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center"/>
        <w:spacing w:line="720" w:lineRule="exact"/>
        <w:rPr>
          <w:rFonts w:hint="eastAsia" w:ascii="宋体" w:hAnsi="宋体"/>
          <w:b/>
          <w:bCs/>
          <w:color w:val="000000"/>
          <w:spacing w:val="80"/>
          <w:sz w:val="64"/>
          <w:highlight w:val="none"/>
        </w:rPr>
      </w:pPr>
      <w:r>
        <w:rPr>
          <w:rFonts w:hint="eastAsia" w:ascii="宋体" w:hAnsi="宋体"/>
          <w:b/>
          <w:bCs/>
          <w:color w:val="000000"/>
          <w:spacing w:val="80"/>
          <w:sz w:val="64"/>
          <w:highlight w:val="none"/>
        </w:rPr>
      </w:r>
      <w:r/>
    </w:p>
    <w:p>
      <w:pPr>
        <w:pStyle w:val="878"/>
        <w:jc w:val="center"/>
        <w:spacing w:line="720" w:lineRule="exact"/>
        <w:rPr>
          <w:rFonts w:hint="eastAsia" w:ascii="宋体" w:hAnsi="宋体"/>
          <w:color w:val="000000"/>
          <w:sz w:val="56"/>
          <w:highlight w:val="none"/>
        </w:rPr>
      </w:pPr>
      <w:r>
        <w:rPr>
          <w:rFonts w:hint="eastAsia" w:ascii="宋体" w:hAnsi="宋体"/>
          <w:b/>
          <w:bCs/>
          <w:color w:val="000000"/>
          <w:spacing w:val="80"/>
          <w:sz w:val="64"/>
          <w:highlight w:val="none"/>
          <w:lang w:val="en-US" w:eastAsia="zh-CN"/>
        </w:rPr>
        <w:t xml:space="preserve">东海县</w:t>
      </w:r>
      <w:r>
        <w:rPr>
          <w:rFonts w:hint="eastAsia" w:ascii="宋体" w:hAnsi="宋体"/>
          <w:b/>
          <w:bCs/>
          <w:color w:val="000000"/>
          <w:spacing w:val="80"/>
          <w:sz w:val="64"/>
          <w:highlight w:val="none"/>
        </w:rPr>
        <w:t xml:space="preserve">政府采购</w:t>
      </w:r>
      <w:r>
        <w:rPr>
          <w:rFonts w:hint="eastAsia" w:ascii="宋体" w:hAnsi="宋体"/>
          <w:color w:val="000000"/>
          <w:sz w:val="56"/>
          <w:highlight w:val="none"/>
        </w:rPr>
      </w:r>
      <w:r/>
    </w:p>
    <w:p>
      <w:pPr>
        <w:pStyle w:val="878"/>
        <w:jc w:val="center"/>
        <w:spacing w:line="720" w:lineRule="exact"/>
        <w:rPr>
          <w:rFonts w:hint="eastAsia" w:ascii="宋体" w:hAnsi="宋体"/>
          <w:color w:val="000000"/>
          <w:sz w:val="52"/>
          <w:highlight w:val="none"/>
        </w:rPr>
      </w:pPr>
      <w:r>
        <w:rPr>
          <w:rFonts w:hint="eastAsia" w:ascii="宋体" w:hAnsi="宋体"/>
          <w:color w:val="000000"/>
          <w:sz w:val="52"/>
          <w:highlight w:val="none"/>
        </w:rPr>
      </w:r>
      <w:r/>
    </w:p>
    <w:p>
      <w:pPr>
        <w:pStyle w:val="878"/>
        <w:jc w:val="center"/>
        <w:spacing w:line="360" w:lineRule="auto"/>
        <w:rPr>
          <w:rFonts w:hint="eastAsia" w:ascii="宋体" w:hAnsi="宋体"/>
          <w:b/>
          <w:bCs/>
          <w:color w:val="000000"/>
          <w:spacing w:val="80"/>
          <w:sz w:val="72"/>
          <w:szCs w:val="72"/>
          <w:highlight w:val="none"/>
        </w:rPr>
      </w:pPr>
      <w:r>
        <w:rPr>
          <w:rFonts w:hint="eastAsia" w:ascii="宋体" w:hAnsi="宋体"/>
          <w:b/>
          <w:bCs/>
          <w:color w:val="000000"/>
          <w:spacing w:val="80"/>
          <w:sz w:val="72"/>
          <w:szCs w:val="72"/>
          <w:highlight w:val="none"/>
        </w:rPr>
      </w:r>
      <w:r/>
    </w:p>
    <w:p>
      <w:pPr>
        <w:pStyle w:val="878"/>
        <w:jc w:val="center"/>
        <w:spacing w:line="360" w:lineRule="auto"/>
        <w:rPr>
          <w:rFonts w:hint="eastAsia" w:ascii="宋体" w:hAnsi="宋体"/>
          <w:b/>
          <w:bCs/>
          <w:color w:val="000000"/>
          <w:spacing w:val="80"/>
          <w:sz w:val="72"/>
          <w:szCs w:val="72"/>
          <w:highlight w:val="none"/>
        </w:rPr>
      </w:pPr>
      <w:r>
        <w:rPr>
          <w:rFonts w:hint="eastAsia" w:ascii="宋体" w:hAnsi="宋体"/>
          <w:b/>
          <w:bCs/>
          <w:color w:val="000000"/>
          <w:spacing w:val="80"/>
          <w:sz w:val="72"/>
          <w:szCs w:val="72"/>
          <w:highlight w:val="none"/>
        </w:rPr>
      </w:r>
      <w:r/>
    </w:p>
    <w:p>
      <w:pPr>
        <w:pStyle w:val="878"/>
        <w:jc w:val="center"/>
        <w:spacing w:line="360" w:lineRule="auto"/>
        <w:rPr>
          <w:rFonts w:hint="eastAsia" w:ascii="宋体" w:hAnsi="宋体"/>
          <w:b/>
          <w:bCs/>
          <w:color w:val="000000"/>
          <w:spacing w:val="80"/>
          <w:sz w:val="72"/>
          <w:szCs w:val="72"/>
          <w:highlight w:val="none"/>
        </w:rPr>
      </w:pPr>
      <w:r>
        <w:rPr>
          <w:rFonts w:hint="eastAsia" w:ascii="宋体" w:hAnsi="宋体"/>
          <w:b/>
          <w:bCs/>
          <w:color w:val="000000"/>
          <w:spacing w:val="80"/>
          <w:sz w:val="72"/>
          <w:szCs w:val="72"/>
          <w:highlight w:val="none"/>
        </w:rPr>
        <w:t xml:space="preserve">招标文件</w:t>
      </w:r>
      <w:r>
        <w:rPr>
          <w:rFonts w:hint="eastAsia" w:ascii="宋体" w:hAnsi="宋体"/>
          <w:b/>
          <w:bCs/>
          <w:color w:val="000000"/>
          <w:spacing w:val="80"/>
          <w:sz w:val="72"/>
          <w:szCs w:val="72"/>
          <w:highlight w:val="none"/>
        </w:rPr>
      </w:r>
      <w:r/>
    </w:p>
    <w:p>
      <w:pPr>
        <w:pStyle w:val="878"/>
        <w:jc w:val="center"/>
        <w:spacing w:line="720" w:lineRule="exact"/>
        <w:rPr>
          <w:rFonts w:hint="eastAsia" w:ascii="宋体" w:hAnsi="宋体"/>
          <w:color w:val="000000"/>
          <w:sz w:val="72"/>
          <w:highlight w:val="none"/>
        </w:rPr>
      </w:pPr>
      <w:r>
        <w:rPr>
          <w:rFonts w:hint="eastAsia" w:ascii="宋体" w:hAnsi="宋体"/>
          <w:color w:val="000000"/>
          <w:sz w:val="72"/>
          <w:highlight w:val="none"/>
        </w:rPr>
      </w:r>
      <w:r/>
    </w:p>
    <w:p>
      <w:pPr>
        <w:pStyle w:val="878"/>
        <w:jc w:val="center"/>
        <w:spacing w:line="720" w:lineRule="exact"/>
        <w:rPr>
          <w:rFonts w:hint="eastAsia" w:ascii="宋体" w:hAnsi="宋体"/>
          <w:color w:val="000000"/>
          <w:sz w:val="70"/>
          <w:highlight w:val="none"/>
        </w:rPr>
      </w:pPr>
      <w:r>
        <w:rPr>
          <w:rFonts w:hint="eastAsia" w:ascii="宋体" w:hAnsi="宋体"/>
          <w:color w:val="000000"/>
          <w:sz w:val="70"/>
          <w:highlight w:val="none"/>
        </w:rPr>
      </w:r>
      <w:r/>
    </w:p>
    <w:p>
      <w:pPr>
        <w:pStyle w:val="890"/>
        <w:rPr>
          <w:rFonts w:hint="eastAsia"/>
          <w:highlight w:val="none"/>
        </w:rPr>
      </w:pPr>
      <w:r>
        <w:rPr>
          <w:rFonts w:hint="eastAsia"/>
          <w:highlight w:val="none"/>
        </w:rPr>
      </w:r>
      <w:r/>
    </w:p>
    <w:p>
      <w:pPr>
        <w:pStyle w:val="878"/>
        <w:spacing w:line="720" w:lineRule="exact"/>
        <w:rPr>
          <w:rFonts w:hint="eastAsia" w:ascii="宋体" w:hAnsi="宋体"/>
          <w:color w:val="000000"/>
          <w:sz w:val="70"/>
          <w:highlight w:val="none"/>
        </w:rPr>
      </w:pPr>
      <w:r>
        <w:rPr>
          <w:rFonts w:hint="eastAsia" w:ascii="宋体" w:hAnsi="宋体"/>
          <w:color w:val="000000"/>
          <w:sz w:val="70"/>
          <w:highlight w:val="none"/>
        </w:rPr>
      </w:r>
      <w:r/>
    </w:p>
    <w:p>
      <w:pPr>
        <w:pStyle w:val="878"/>
        <w:ind w:left="840" w:firstLine="0"/>
        <w:rPr>
          <w:rFonts w:hint="eastAsia" w:ascii="宋体" w:hAnsi="宋体"/>
          <w:b/>
          <w:bCs/>
          <w:color w:val="000000"/>
          <w:spacing w:val="16"/>
          <w:sz w:val="32"/>
          <w:szCs w:val="32"/>
          <w:highlight w:val="none"/>
        </w:rPr>
      </w:pPr>
      <w:r>
        <w:rPr>
          <w:rFonts w:hint="eastAsia" w:ascii="宋体" w:hAnsi="宋体"/>
          <w:b/>
          <w:bCs/>
          <w:color w:val="000000"/>
          <w:sz w:val="32"/>
          <w:szCs w:val="32"/>
          <w:highlight w:val="none"/>
          <w:lang w:val="en-US" w:eastAsia="zh-CN"/>
        </w:rPr>
        <w:t xml:space="preserve">项目</w:t>
      </w:r>
      <w:r>
        <w:rPr>
          <w:rFonts w:hint="eastAsia" w:ascii="宋体" w:hAnsi="宋体"/>
          <w:b/>
          <w:bCs/>
          <w:color w:val="000000"/>
          <w:sz w:val="32"/>
          <w:szCs w:val="32"/>
          <w:highlight w:val="none"/>
        </w:rPr>
        <w:t xml:space="preserve">名称：</w:t>
      </w:r>
      <w:r>
        <w:rPr>
          <w:rFonts w:hint="eastAsia" w:ascii="宋体" w:hAnsi="宋体" w:eastAsia="宋体" w:cs="宋体"/>
          <w:b/>
          <w:bCs/>
          <w:color w:val="000000"/>
          <w:sz w:val="30"/>
          <w:szCs w:val="30"/>
          <w:highlight w:val="none"/>
          <w:lang w:eastAsia="zh-CN"/>
        </w:rPr>
        <w:t xml:space="preserve">洪庄镇镇区保洁及村庄生活垃圾清运服务外包项目</w:t>
      </w:r>
      <w:r>
        <w:rPr>
          <w:rFonts w:hint="eastAsia" w:ascii="宋体" w:hAnsi="宋体"/>
          <w:b/>
          <w:bCs/>
          <w:color w:val="000000"/>
          <w:sz w:val="32"/>
          <w:szCs w:val="32"/>
          <w:highlight w:val="none"/>
        </w:rPr>
        <w:t xml:space="preserve"> </w:t>
      </w:r>
      <w:r>
        <w:rPr>
          <w:rFonts w:hint="eastAsia" w:ascii="宋体" w:hAnsi="宋体"/>
          <w:b/>
          <w:bCs/>
          <w:color w:val="000000"/>
          <w:spacing w:val="16"/>
          <w:sz w:val="32"/>
          <w:szCs w:val="32"/>
          <w:highlight w:val="none"/>
        </w:rPr>
      </w:r>
      <w:r/>
    </w:p>
    <w:p>
      <w:pPr>
        <w:ind w:left="840" w:firstLine="0"/>
        <w:rPr>
          <w:rFonts w:ascii="宋体" w:hAnsi="宋体" w:eastAsia="宋体" w:cs="Times New Roman"/>
          <w:b/>
          <w:bCs/>
          <w:color w:val="000000"/>
          <w:sz w:val="32"/>
          <w:szCs w:val="32"/>
          <w:highlight w:val="none"/>
          <w:lang w:val="en-US" w:eastAsia="zh-CN"/>
        </w:rPr>
      </w:pPr>
      <w:r>
        <w:rPr>
          <w:rFonts w:hint="eastAsia" w:ascii="宋体" w:hAnsi="宋体" w:eastAsia="宋体" w:cs="Times New Roman"/>
          <w:b/>
          <w:bCs/>
          <w:color w:val="000000"/>
          <w:sz w:val="32"/>
          <w:szCs w:val="32"/>
          <w:highlight w:val="none"/>
          <w:lang w:val="en-US" w:eastAsia="zh-CN"/>
        </w:rPr>
      </w:r>
      <w:r>
        <w:rPr>
          <w:rFonts w:hint="eastAsia" w:ascii="宋体" w:hAnsi="宋体" w:eastAsia="宋体" w:cs="Times New Roman"/>
          <w:b/>
          <w:bCs/>
          <w:color w:val="000000"/>
          <w:sz w:val="32"/>
          <w:szCs w:val="32"/>
          <w:highlight w:val="none"/>
          <w:lang w:val="en-US" w:eastAsia="zh-CN"/>
        </w:rPr>
      </w:r>
      <w:r/>
    </w:p>
    <w:p>
      <w:pPr>
        <w:pStyle w:val="878"/>
        <w:ind w:left="840" w:firstLine="0"/>
        <w:rPr>
          <w:rFonts w:hint="eastAsia" w:ascii="宋体" w:hAnsi="宋体" w:eastAsia="宋体" w:cs="Times New Roman"/>
          <w:b/>
          <w:bCs/>
          <w:color w:val="000000"/>
          <w:sz w:val="32"/>
          <w:szCs w:val="32"/>
          <w:highlight w:val="none"/>
          <w:lang w:val="en-US" w:eastAsia="zh-CN"/>
        </w:rPr>
      </w:pPr>
      <w:r>
        <w:rPr>
          <w:rFonts w:hint="eastAsia" w:ascii="宋体" w:hAnsi="宋体" w:eastAsia="宋体" w:cs="Times New Roman"/>
          <w:b/>
          <w:bCs/>
          <w:color w:val="000000"/>
          <w:sz w:val="32"/>
          <w:szCs w:val="32"/>
          <w:highlight w:val="none"/>
          <w:lang w:val="en-US" w:eastAsia="zh-CN"/>
        </w:rPr>
        <w:t xml:space="preserve">项目编号：JSZC-320722-DHHY-G2026-0012</w:t>
      </w:r>
      <w:r>
        <w:rPr>
          <w:rFonts w:ascii="宋体" w:hAnsi="宋体" w:eastAsia="宋体" w:cs="Times New Roman"/>
          <w:b/>
          <w:bCs/>
          <w:color w:val="000000"/>
          <w:sz w:val="32"/>
          <w:szCs w:val="32"/>
          <w:highlight w:val="none"/>
          <w:lang w:val="en-US" w:eastAsia="zh-CN"/>
        </w:rPr>
      </w:r>
      <w:r/>
    </w:p>
    <w:p>
      <w:pPr>
        <w:pStyle w:val="878"/>
        <w:ind w:left="840" w:firstLine="613"/>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 </w:t>
      </w:r>
      <w:r>
        <w:rPr>
          <w:rFonts w:hint="eastAsia" w:ascii="宋体" w:hAnsi="宋体"/>
          <w:b/>
          <w:bCs/>
          <w:color w:val="000000"/>
          <w:sz w:val="32"/>
          <w:szCs w:val="32"/>
          <w:highlight w:val="none"/>
        </w:rPr>
      </w:r>
      <w:r/>
    </w:p>
    <w:p>
      <w:pPr>
        <w:pStyle w:val="878"/>
        <w:rPr>
          <w:rFonts w:hint="eastAsia" w:ascii="宋体" w:hAnsi="宋体"/>
          <w:b/>
          <w:color w:val="000000"/>
          <w:highlight w:val="none"/>
        </w:rPr>
      </w:pPr>
      <w:r>
        <w:rPr>
          <w:rFonts w:hint="eastAsia" w:ascii="宋体" w:hAnsi="宋体"/>
          <w:b/>
          <w:color w:val="000000"/>
          <w:highlight w:val="none"/>
        </w:rPr>
      </w:r>
      <w:r/>
    </w:p>
    <w:p>
      <w:pPr>
        <w:pStyle w:val="903"/>
        <w:ind w:right="-993"/>
        <w:rPr>
          <w:rFonts w:hint="eastAsia" w:hAnsi="宋体"/>
          <w:b/>
          <w:color w:val="000000"/>
          <w:highlight w:val="none"/>
        </w:rPr>
      </w:pPr>
      <w:r>
        <w:rPr>
          <w:rFonts w:hint="eastAsia" w:hAnsi="宋体"/>
          <w:b/>
          <w:color w:val="000000"/>
          <w:highlight w:val="none"/>
        </w:rPr>
      </w:r>
      <w:r/>
    </w:p>
    <w:p>
      <w:pPr>
        <w:pStyle w:val="903"/>
        <w:ind w:right="-993"/>
        <w:rPr>
          <w:rFonts w:hAnsi="宋体"/>
          <w:b/>
          <w:color w:val="000000"/>
          <w:highlight w:val="none"/>
        </w:rPr>
      </w:pPr>
      <w:r>
        <w:rPr>
          <w:rFonts w:hAnsi="宋体"/>
          <w:b/>
          <w:color w:val="000000"/>
          <w:highlight w:val="none"/>
        </w:rPr>
      </w:r>
      <w:r/>
    </w:p>
    <w:p>
      <w:pPr>
        <w:pStyle w:val="903"/>
        <w:ind w:right="-993"/>
        <w:rPr>
          <w:rFonts w:hAnsi="宋体"/>
          <w:b/>
          <w:color w:val="000000"/>
          <w:highlight w:val="none"/>
        </w:rPr>
      </w:pPr>
      <w:r>
        <w:rPr>
          <w:rFonts w:hAnsi="宋体"/>
          <w:b/>
          <w:color w:val="000000"/>
          <w:highlight w:val="none"/>
        </w:rPr>
      </w:r>
      <w:r/>
    </w:p>
    <w:p>
      <w:pPr>
        <w:pStyle w:val="903"/>
        <w:ind w:right="-993"/>
        <w:rPr>
          <w:rFonts w:hAnsi="宋体"/>
          <w:b/>
          <w:color w:val="000000"/>
          <w:highlight w:val="none"/>
        </w:rPr>
      </w:pPr>
      <w:r>
        <w:rPr>
          <w:rFonts w:hAnsi="宋体"/>
          <w:b/>
          <w:color w:val="000000"/>
          <w:highlight w:val="none"/>
        </w:rPr>
      </w:r>
      <w:r/>
    </w:p>
    <w:p>
      <w:pPr>
        <w:pStyle w:val="903"/>
        <w:ind w:right="-993"/>
        <w:rPr>
          <w:rFonts w:hAnsi="宋体"/>
          <w:b/>
          <w:color w:val="000000"/>
          <w:highlight w:val="none"/>
        </w:rPr>
      </w:pPr>
      <w:r>
        <w:rPr>
          <w:rFonts w:hAnsi="宋体"/>
          <w:b/>
          <w:color w:val="000000"/>
          <w:highlight w:val="none"/>
        </w:rPr>
      </w:r>
      <w:r/>
    </w:p>
    <w:p>
      <w:pPr>
        <w:pStyle w:val="903"/>
        <w:ind w:right="-993"/>
        <w:rPr>
          <w:rFonts w:hint="eastAsia" w:hAnsi="宋体"/>
          <w:b/>
          <w:color w:val="000000"/>
          <w:highlight w:val="none"/>
        </w:rPr>
      </w:pPr>
      <w:r>
        <w:rPr>
          <w:rFonts w:hint="eastAsia" w:hAnsi="宋体"/>
          <w:b/>
          <w:color w:val="000000"/>
          <w:highlight w:val="none"/>
        </w:rPr>
      </w:r>
      <w:r/>
    </w:p>
    <w:p>
      <w:pPr>
        <w:pStyle w:val="903"/>
        <w:ind w:right="-993"/>
        <w:rPr>
          <w:rFonts w:hint="eastAsia" w:hAnsi="宋体"/>
          <w:b/>
          <w:color w:val="000000"/>
          <w:highlight w:val="none"/>
        </w:rPr>
      </w:pPr>
      <w:r>
        <w:rPr>
          <w:rFonts w:hint="eastAsia" w:hAnsi="宋体"/>
          <w:b/>
          <w:color w:val="000000"/>
          <w:highlight w:val="none"/>
        </w:rPr>
      </w:r>
      <w:r/>
    </w:p>
    <w:p>
      <w:pPr>
        <w:pStyle w:val="878"/>
        <w:ind w:left="840" w:firstLine="613"/>
        <w:rPr>
          <w:rFonts w:hint="eastAsia" w:ascii="宋体" w:hAnsi="宋体" w:eastAsia="宋体" w:cs="宋体"/>
          <w:b/>
          <w:bCs w:val="0"/>
          <w:color w:val="000000"/>
          <w:sz w:val="32"/>
          <w:szCs w:val="24"/>
          <w:highlight w:val="none"/>
          <w:lang w:eastAsia="zh-CN"/>
        </w:rPr>
      </w:pPr>
      <w:r>
        <w:rPr>
          <w:rFonts w:hint="eastAsia" w:ascii="宋体" w:hAnsi="宋体"/>
          <w:b/>
          <w:bCs/>
          <w:color w:val="000000"/>
          <w:sz w:val="32"/>
          <w:szCs w:val="32"/>
          <w:highlight w:val="none"/>
        </w:rPr>
        <w:t xml:space="preserve">采   购   人：</w:t>
      </w:r>
      <w:r>
        <w:rPr>
          <w:rFonts w:hint="eastAsia" w:ascii="宋体" w:hAnsi="宋体" w:eastAsia="宋体" w:cs="宋体"/>
          <w:b/>
          <w:bCs w:val="0"/>
          <w:color w:val="000000"/>
          <w:sz w:val="32"/>
          <w:szCs w:val="24"/>
          <w:highlight w:val="none"/>
          <w:lang w:eastAsia="zh-CN"/>
        </w:rPr>
        <w:t xml:space="preserve">东海县洪庄镇人民政府</w:t>
      </w:r>
      <w:r>
        <w:rPr>
          <w:rFonts w:hint="eastAsia" w:ascii="宋体" w:hAnsi="宋体" w:eastAsia="宋体" w:cs="宋体"/>
          <w:b/>
          <w:bCs w:val="0"/>
          <w:color w:val="000000"/>
          <w:sz w:val="32"/>
          <w:szCs w:val="24"/>
          <w:highlight w:val="none"/>
          <w:lang w:eastAsia="zh-CN"/>
        </w:rPr>
      </w:r>
      <w:r/>
    </w:p>
    <w:p>
      <w:pPr>
        <w:pStyle w:val="878"/>
        <w:ind w:left="840" w:firstLine="613"/>
        <w:rPr>
          <w:rFonts w:hint="eastAsia" w:ascii="宋体" w:hAnsi="宋体"/>
          <w:b/>
          <w:bCs/>
          <w:color w:val="000000"/>
          <w:sz w:val="32"/>
          <w:szCs w:val="32"/>
          <w:highlight w:val="none"/>
          <w:lang w:eastAsia="zh-CN"/>
        </w:rPr>
      </w:pPr>
      <w:r>
        <w:rPr>
          <w:rFonts w:hint="eastAsia" w:ascii="宋体" w:hAnsi="宋体"/>
          <w:b/>
          <w:bCs/>
          <w:color w:val="000000"/>
          <w:sz w:val="32"/>
          <w:szCs w:val="32"/>
          <w:highlight w:val="none"/>
        </w:rPr>
        <w:t xml:space="preserve">采购代理机构：</w:t>
      </w:r>
      <w:r>
        <w:rPr>
          <w:rFonts w:hint="eastAsia" w:ascii="宋体" w:hAnsi="宋体"/>
          <w:b/>
          <w:bCs/>
          <w:color w:val="000000"/>
          <w:sz w:val="32"/>
          <w:szCs w:val="32"/>
          <w:highlight w:val="none"/>
          <w:lang w:eastAsia="zh-CN"/>
        </w:rPr>
        <w:t xml:space="preserve">江苏宏业工程项目管理咨询有限公司</w:t>
      </w:r>
      <w:r>
        <w:rPr>
          <w:rFonts w:hint="eastAsia" w:ascii="宋体" w:hAnsi="宋体"/>
          <w:b/>
          <w:bCs/>
          <w:color w:val="000000"/>
          <w:sz w:val="32"/>
          <w:szCs w:val="32"/>
          <w:highlight w:val="none"/>
          <w:lang w:eastAsia="zh-CN"/>
        </w:rPr>
      </w:r>
      <w:r/>
    </w:p>
    <w:p>
      <w:pPr>
        <w:pStyle w:val="878"/>
        <w:jc w:val="center"/>
        <w:rPr>
          <w:rFonts w:hint="eastAsia" w:ascii="宋体" w:hAnsi="宋体" w:eastAsia="宋体" w:cs="宋体"/>
          <w:b/>
          <w:bCs w:val="0"/>
          <w:color w:val="000000"/>
          <w:sz w:val="32"/>
          <w:szCs w:val="24"/>
          <w:highlight w:val="none"/>
          <w:lang w:val="en-US" w:eastAsia="zh-CN" w:bidi="ar-SA"/>
        </w:rPr>
      </w:pPr>
      <w:r>
        <w:rPr>
          <w:rFonts w:hint="eastAsia" w:ascii="宋体" w:hAnsi="宋体" w:eastAsia="宋体" w:cs="宋体"/>
          <w:b/>
          <w:bCs w:val="0"/>
          <w:color w:val="000000"/>
          <w:sz w:val="32"/>
          <w:szCs w:val="24"/>
          <w:highlight w:val="none"/>
          <w:lang w:val="en-US" w:eastAsia="zh-CN" w:bidi="ar-SA"/>
        </w:rPr>
        <w:t xml:space="preserve">二零二六年八月</w:t>
      </w:r>
      <w:r>
        <w:rPr>
          <w:rFonts w:hint="eastAsia" w:ascii="宋体" w:hAnsi="宋体" w:eastAsia="宋体" w:cs="宋体"/>
          <w:b/>
          <w:bCs w:val="0"/>
          <w:color w:val="000000"/>
          <w:sz w:val="32"/>
          <w:szCs w:val="24"/>
          <w:highlight w:val="none"/>
          <w:lang w:val="en-US" w:eastAsia="zh-CN" w:bidi="ar-SA"/>
        </w:rPr>
      </w:r>
      <w:r/>
    </w:p>
    <w:p>
      <w:pPr>
        <w:pStyle w:val="879"/>
        <w:numPr>
          <w:ilvl w:val="0"/>
          <w:numId w:val="0"/>
        </w:numPr>
        <w:keepLines/>
        <w:spacing w:line="360" w:lineRule="auto"/>
        <w:tabs>
          <w:tab w:val="left" w:pos="360" w:leader="none"/>
        </w:tabs>
        <w:rPr>
          <w:rFonts w:hint="eastAsia" w:ascii="Times New Roman" w:hAnsi="宋体" w:eastAsia="黑体"/>
          <w:color w:val="000000"/>
          <w:sz w:val="36"/>
          <w:szCs w:val="20"/>
          <w:highlight w:val="none"/>
        </w:rPr>
      </w:pPr>
      <w:r/>
      <w:bookmarkStart w:id="0" w:name="_Toc58260780"/>
      <w:r>
        <w:rPr>
          <w:rFonts w:hint="eastAsia" w:ascii="Times New Roman" w:hAnsi="宋体" w:eastAsia="黑体"/>
          <w:color w:val="000000"/>
          <w:sz w:val="36"/>
          <w:szCs w:val="20"/>
          <w:highlight w:val="none"/>
        </w:rPr>
        <w:t xml:space="preserve">目   录</w:t>
      </w:r>
      <w:bookmarkEnd w:id="0"/>
      <w:r>
        <w:rPr>
          <w:rFonts w:hint="eastAsia" w:ascii="Times New Roman" w:hAnsi="宋体" w:eastAsia="黑体"/>
          <w:color w:val="000000"/>
          <w:sz w:val="36"/>
          <w:szCs w:val="20"/>
          <w:highlight w:val="none"/>
        </w:rPr>
      </w:r>
      <w:r/>
    </w:p>
    <w:p>
      <w:pPr>
        <w:pStyle w:val="911"/>
        <w:spacing w:before="0" w:line="360" w:lineRule="auto"/>
        <w:tabs>
          <w:tab w:val="right" w:pos="9344" w:leader="dot"/>
        </w:tabs>
        <w:rPr>
          <w:rFonts w:ascii="宋体" w:hAnsi="宋体"/>
          <w:b w:val="0"/>
          <w:color w:val="000000"/>
          <w:sz w:val="28"/>
          <w:highlight w:val="none"/>
        </w:rPr>
      </w:pPr>
      <w:r>
        <w:rPr>
          <w:rFonts w:ascii="宋体" w:hAnsi="宋体"/>
          <w:b w:val="0"/>
          <w:color w:val="000000"/>
          <w:sz w:val="28"/>
          <w:highlight w:val="none"/>
        </w:rPr>
      </w:r>
      <w:r/>
    </w:p>
    <w:p>
      <w:pPr>
        <w:pStyle w:val="911"/>
        <w:spacing w:before="0" w:line="360" w:lineRule="auto"/>
        <w:tabs>
          <w:tab w:val="right" w:pos="9344" w:leader="dot"/>
        </w:tabs>
        <w:rPr>
          <w:rFonts w:ascii="宋体" w:hAnsi="宋体"/>
          <w:b w:val="0"/>
          <w:bCs w:val="0"/>
          <w:caps w:val="0"/>
          <w:sz w:val="22"/>
          <w:szCs w:val="22"/>
          <w:highlight w:val="none"/>
        </w:rPr>
      </w:pPr>
      <w:r>
        <w:rPr>
          <w:rFonts w:ascii="宋体" w:hAnsi="宋体"/>
          <w:b w:val="0"/>
          <w:color w:val="000000"/>
          <w:sz w:val="28"/>
          <w:highlight w:val="none"/>
        </w:rPr>
        <w:fldChar w:fldCharType="begin"/>
      </w:r>
      <w:r>
        <w:rPr>
          <w:rFonts w:ascii="宋体" w:hAnsi="宋体"/>
          <w:b w:val="0"/>
          <w:color w:val="000000"/>
          <w:sz w:val="28"/>
          <w:highlight w:val="none"/>
        </w:rPr>
        <w:instrText xml:space="preserve"> </w:instrText>
      </w:r>
      <w:r>
        <w:rPr>
          <w:rFonts w:hint="eastAsia" w:ascii="宋体" w:hAnsi="宋体"/>
          <w:b w:val="0"/>
          <w:color w:val="000000"/>
          <w:sz w:val="28"/>
          <w:highlight w:val="none"/>
        </w:rPr>
        <w:instrText xml:space="preserve">TOC \o "1-1" \h \z \u</w:instrText>
      </w:r>
      <w:r>
        <w:rPr>
          <w:rFonts w:ascii="宋体" w:hAnsi="宋体"/>
          <w:b w:val="0"/>
          <w:color w:val="000000"/>
          <w:sz w:val="28"/>
          <w:highlight w:val="none"/>
        </w:rPr>
        <w:instrText xml:space="preserve"> </w:instrText>
      </w:r>
      <w:r>
        <w:rPr>
          <w:rFonts w:ascii="宋体" w:hAnsi="宋体"/>
          <w:b w:val="0"/>
          <w:color w:val="000000"/>
          <w:sz w:val="28"/>
          <w:highlight w:val="none"/>
        </w:rPr>
        <w:fldChar w:fldCharType="separate"/>
      </w:r>
      <w:r>
        <w:rPr>
          <w:rFonts w:ascii="宋体" w:hAnsi="宋体"/>
          <w:b w:val="0"/>
          <w:sz w:val="28"/>
          <w:highlight w:val="none"/>
        </w:rPr>
        <w:fldChar w:fldCharType="begin"/>
      </w:r>
      <w:r>
        <w:rPr>
          <w:rStyle w:val="933"/>
          <w:rFonts w:ascii="宋体" w:hAnsi="宋体"/>
          <w:b/>
          <w:sz w:val="28"/>
          <w:highlight w:val="none"/>
        </w:rPr>
        <w:instrText xml:space="preserve"> </w:instrText>
      </w:r>
      <w:r>
        <w:rPr>
          <w:rFonts w:ascii="宋体" w:hAnsi="宋体"/>
          <w:b w:val="0"/>
          <w:sz w:val="28"/>
          <w:highlight w:val="none"/>
        </w:rPr>
        <w:instrText xml:space="preserve">HYPERLINK \l "_Toc58260780"</w:instrText>
      </w:r>
      <w:r>
        <w:rPr>
          <w:rStyle w:val="933"/>
          <w:rFonts w:ascii="宋体" w:hAnsi="宋体"/>
          <w:b/>
          <w:sz w:val="28"/>
          <w:highlight w:val="none"/>
        </w:rPr>
        <w:instrText xml:space="preserve"> </w:instrText>
      </w:r>
      <w:r>
        <w:rPr>
          <w:rFonts w:ascii="宋体" w:hAnsi="宋体"/>
          <w:b w:val="0"/>
          <w:sz w:val="28"/>
          <w:highlight w:val="none"/>
        </w:rPr>
        <w:fldChar w:fldCharType="separate"/>
      </w:r>
      <w:r>
        <w:rPr>
          <w:rStyle w:val="933"/>
          <w:rFonts w:hint="eastAsia" w:ascii="宋体" w:hAnsi="宋体"/>
          <w:b/>
          <w:sz w:val="28"/>
          <w:highlight w:val="none"/>
        </w:rPr>
        <w:t xml:space="preserve">目</w:t>
      </w:r>
      <w:r>
        <w:rPr>
          <w:rStyle w:val="933"/>
          <w:rFonts w:ascii="宋体" w:hAnsi="宋体"/>
          <w:b/>
          <w:sz w:val="28"/>
          <w:highlight w:val="none"/>
        </w:rPr>
        <w:t xml:space="preserve">   </w:t>
      </w:r>
      <w:r>
        <w:rPr>
          <w:rStyle w:val="933"/>
          <w:rFonts w:hint="eastAsia" w:ascii="宋体" w:hAnsi="宋体"/>
          <w:b/>
          <w:sz w:val="28"/>
          <w:highlight w:val="none"/>
        </w:rPr>
        <w:t xml:space="preserve">录</w:t>
      </w:r>
      <w:r>
        <w:rPr>
          <w:rFonts w:ascii="宋体" w:hAnsi="宋体"/>
          <w:b w:val="0"/>
          <w:sz w:val="28"/>
          <w:highlight w:val="none"/>
        </w:rPr>
        <w:tab/>
      </w:r>
      <w:r>
        <w:rPr>
          <w:rFonts w:ascii="宋体" w:hAnsi="宋体"/>
          <w:b w:val="0"/>
          <w:sz w:val="28"/>
          <w:highlight w:val="none"/>
        </w:rPr>
        <w:fldChar w:fldCharType="begin"/>
      </w:r>
      <w:r>
        <w:rPr>
          <w:rFonts w:ascii="宋体" w:hAnsi="宋体"/>
          <w:b w:val="0"/>
          <w:sz w:val="28"/>
          <w:highlight w:val="none"/>
        </w:rPr>
        <w:instrText xml:space="preserve"> PAGEREF _Toc58260780 \h </w:instrText>
      </w:r>
      <w:r>
        <w:rPr>
          <w:rFonts w:ascii="宋体" w:hAnsi="宋体"/>
          <w:b w:val="0"/>
          <w:sz w:val="28"/>
          <w:highlight w:val="none"/>
        </w:rPr>
        <w:fldChar w:fldCharType="separate"/>
      </w:r>
      <w:r>
        <w:rPr>
          <w:rFonts w:ascii="宋体" w:hAnsi="宋体"/>
          <w:b w:val="0"/>
          <w:sz w:val="28"/>
          <w:highlight w:val="none"/>
        </w:rPr>
        <w:t xml:space="preserve">2</w:t>
      </w:r>
      <w:r>
        <w:rPr>
          <w:rFonts w:ascii="宋体" w:hAnsi="宋体"/>
          <w:b w:val="0"/>
          <w:sz w:val="28"/>
          <w:highlight w:val="none"/>
        </w:rPr>
        <w:fldChar w:fldCharType="end"/>
      </w:r>
      <w:r>
        <w:rPr>
          <w:rFonts w:ascii="宋体" w:hAnsi="宋体"/>
          <w:b w:val="0"/>
          <w:sz w:val="28"/>
          <w:highlight w:val="none"/>
        </w:rPr>
        <w:fldChar w:fldCharType="end"/>
      </w:r>
      <w:r>
        <w:rPr>
          <w:rFonts w:ascii="宋体" w:hAnsi="宋体"/>
          <w:b w:val="0"/>
          <w:bCs w:val="0"/>
          <w:caps w:val="0"/>
          <w:sz w:val="22"/>
          <w:szCs w:val="22"/>
          <w:highlight w:val="none"/>
        </w:rPr>
      </w:r>
      <w:r/>
    </w:p>
    <w:p>
      <w:pPr>
        <w:pStyle w:val="911"/>
        <w:spacing w:before="0" w:line="360" w:lineRule="auto"/>
        <w:tabs>
          <w:tab w:val="right" w:pos="9344" w:leader="dot"/>
        </w:tabs>
        <w:rPr>
          <w:rFonts w:ascii="宋体" w:hAnsi="宋体"/>
          <w:b w:val="0"/>
          <w:bCs w:val="0"/>
          <w:caps w:val="0"/>
          <w:sz w:val="22"/>
          <w:szCs w:val="22"/>
          <w:highlight w:val="none"/>
        </w:rPr>
      </w:pPr>
      <w:r>
        <w:rPr>
          <w:rFonts w:ascii="宋体" w:hAnsi="宋体"/>
          <w:b w:val="0"/>
          <w:sz w:val="28"/>
          <w:highlight w:val="none"/>
        </w:rPr>
        <w:fldChar w:fldCharType="begin"/>
      </w:r>
      <w:r>
        <w:rPr>
          <w:rStyle w:val="933"/>
          <w:rFonts w:ascii="宋体" w:hAnsi="宋体"/>
          <w:b/>
          <w:sz w:val="28"/>
          <w:highlight w:val="none"/>
        </w:rPr>
        <w:instrText xml:space="preserve"> </w:instrText>
      </w:r>
      <w:r>
        <w:rPr>
          <w:rFonts w:ascii="宋体" w:hAnsi="宋体"/>
          <w:b w:val="0"/>
          <w:sz w:val="28"/>
          <w:highlight w:val="none"/>
        </w:rPr>
        <w:instrText xml:space="preserve">HYPERLINK \l "_Toc58260781"</w:instrText>
      </w:r>
      <w:r>
        <w:rPr>
          <w:rStyle w:val="933"/>
          <w:rFonts w:ascii="宋体" w:hAnsi="宋体"/>
          <w:b/>
          <w:sz w:val="28"/>
          <w:highlight w:val="none"/>
        </w:rPr>
        <w:instrText xml:space="preserve"> </w:instrText>
      </w:r>
      <w:r>
        <w:rPr>
          <w:rFonts w:ascii="宋体" w:hAnsi="宋体"/>
          <w:b w:val="0"/>
          <w:sz w:val="28"/>
          <w:highlight w:val="none"/>
        </w:rPr>
        <w:fldChar w:fldCharType="separate"/>
      </w:r>
      <w:r>
        <w:rPr>
          <w:rStyle w:val="933"/>
          <w:rFonts w:hint="eastAsia" w:ascii="宋体" w:hAnsi="宋体"/>
          <w:b/>
          <w:sz w:val="28"/>
          <w:highlight w:val="none"/>
        </w:rPr>
        <w:t xml:space="preserve">第一部分</w:t>
      </w:r>
      <w:r>
        <w:rPr>
          <w:rStyle w:val="933"/>
          <w:rFonts w:ascii="宋体" w:hAnsi="宋体"/>
          <w:b/>
          <w:sz w:val="28"/>
          <w:highlight w:val="none"/>
        </w:rPr>
        <w:t xml:space="preserve">  </w:t>
      </w:r>
      <w:r>
        <w:rPr>
          <w:rStyle w:val="933"/>
          <w:rFonts w:hint="eastAsia" w:ascii="宋体" w:hAnsi="宋体"/>
          <w:b/>
          <w:sz w:val="28"/>
          <w:highlight w:val="none"/>
        </w:rPr>
        <w:t xml:space="preserve">投标邀请</w:t>
      </w:r>
      <w:r>
        <w:rPr>
          <w:rFonts w:ascii="宋体" w:hAnsi="宋体"/>
          <w:b w:val="0"/>
          <w:sz w:val="28"/>
          <w:highlight w:val="none"/>
        </w:rPr>
        <w:tab/>
      </w:r>
      <w:r>
        <w:rPr>
          <w:rFonts w:ascii="宋体" w:hAnsi="宋体"/>
          <w:b w:val="0"/>
          <w:sz w:val="28"/>
          <w:highlight w:val="none"/>
        </w:rPr>
        <w:fldChar w:fldCharType="begin"/>
      </w:r>
      <w:r>
        <w:rPr>
          <w:rFonts w:ascii="宋体" w:hAnsi="宋体"/>
          <w:b w:val="0"/>
          <w:sz w:val="28"/>
          <w:highlight w:val="none"/>
        </w:rPr>
        <w:instrText xml:space="preserve"> PAGEREF _Toc58260781 \h </w:instrText>
      </w:r>
      <w:r>
        <w:rPr>
          <w:rFonts w:ascii="宋体" w:hAnsi="宋体"/>
          <w:b w:val="0"/>
          <w:sz w:val="28"/>
          <w:highlight w:val="none"/>
        </w:rPr>
        <w:fldChar w:fldCharType="separate"/>
      </w:r>
      <w:r>
        <w:rPr>
          <w:rFonts w:ascii="宋体" w:hAnsi="宋体"/>
          <w:b w:val="0"/>
          <w:sz w:val="28"/>
          <w:highlight w:val="none"/>
        </w:rPr>
        <w:t xml:space="preserve">3</w:t>
      </w:r>
      <w:r>
        <w:rPr>
          <w:rFonts w:ascii="宋体" w:hAnsi="宋体"/>
          <w:b w:val="0"/>
          <w:sz w:val="28"/>
          <w:highlight w:val="none"/>
        </w:rPr>
        <w:fldChar w:fldCharType="end"/>
      </w:r>
      <w:r>
        <w:rPr>
          <w:rFonts w:ascii="宋体" w:hAnsi="宋体"/>
          <w:b w:val="0"/>
          <w:sz w:val="28"/>
          <w:highlight w:val="none"/>
        </w:rPr>
        <w:fldChar w:fldCharType="end"/>
      </w:r>
      <w:r>
        <w:rPr>
          <w:rFonts w:ascii="宋体" w:hAnsi="宋体"/>
          <w:b w:val="0"/>
          <w:bCs w:val="0"/>
          <w:caps w:val="0"/>
          <w:sz w:val="22"/>
          <w:szCs w:val="22"/>
          <w:highlight w:val="none"/>
        </w:rPr>
      </w:r>
      <w:r/>
    </w:p>
    <w:p>
      <w:pPr>
        <w:pStyle w:val="911"/>
        <w:spacing w:before="0" w:line="360" w:lineRule="auto"/>
        <w:tabs>
          <w:tab w:val="right" w:pos="9344" w:leader="dot"/>
        </w:tabs>
        <w:rPr>
          <w:rFonts w:ascii="宋体" w:hAnsi="宋体"/>
          <w:b w:val="0"/>
          <w:bCs w:val="0"/>
          <w:caps w:val="0"/>
          <w:sz w:val="22"/>
          <w:szCs w:val="22"/>
          <w:highlight w:val="none"/>
        </w:rPr>
      </w:pPr>
      <w:r>
        <w:rPr>
          <w:rFonts w:ascii="宋体" w:hAnsi="宋体"/>
          <w:b w:val="0"/>
          <w:sz w:val="28"/>
          <w:highlight w:val="none"/>
        </w:rPr>
        <w:fldChar w:fldCharType="begin"/>
      </w:r>
      <w:r>
        <w:rPr>
          <w:rStyle w:val="933"/>
          <w:rFonts w:ascii="宋体" w:hAnsi="宋体"/>
          <w:b/>
          <w:sz w:val="28"/>
          <w:highlight w:val="none"/>
        </w:rPr>
        <w:instrText xml:space="preserve"> </w:instrText>
      </w:r>
      <w:r>
        <w:rPr>
          <w:rFonts w:ascii="宋体" w:hAnsi="宋体"/>
          <w:b w:val="0"/>
          <w:sz w:val="28"/>
          <w:highlight w:val="none"/>
        </w:rPr>
        <w:instrText xml:space="preserve">HYPERLINK \l "_Toc58260782"</w:instrText>
      </w:r>
      <w:r>
        <w:rPr>
          <w:rStyle w:val="933"/>
          <w:rFonts w:ascii="宋体" w:hAnsi="宋体"/>
          <w:b/>
          <w:sz w:val="28"/>
          <w:highlight w:val="none"/>
        </w:rPr>
        <w:instrText xml:space="preserve"> </w:instrText>
      </w:r>
      <w:r>
        <w:rPr>
          <w:rFonts w:ascii="宋体" w:hAnsi="宋体"/>
          <w:b w:val="0"/>
          <w:sz w:val="28"/>
          <w:highlight w:val="none"/>
        </w:rPr>
        <w:fldChar w:fldCharType="separate"/>
      </w:r>
      <w:r>
        <w:rPr>
          <w:rStyle w:val="933"/>
          <w:rFonts w:hint="eastAsia" w:ascii="宋体" w:hAnsi="宋体"/>
          <w:b/>
          <w:sz w:val="28"/>
          <w:highlight w:val="none"/>
        </w:rPr>
        <w:t xml:space="preserve">第二部分</w:t>
      </w:r>
      <w:r>
        <w:rPr>
          <w:rStyle w:val="933"/>
          <w:rFonts w:ascii="宋体" w:hAnsi="宋体"/>
          <w:b/>
          <w:sz w:val="28"/>
          <w:highlight w:val="none"/>
        </w:rPr>
        <w:t xml:space="preserve">  </w:t>
      </w:r>
      <w:r>
        <w:rPr>
          <w:rStyle w:val="933"/>
          <w:rFonts w:hint="eastAsia" w:ascii="宋体" w:hAnsi="宋体"/>
          <w:b/>
          <w:sz w:val="28"/>
          <w:highlight w:val="none"/>
        </w:rPr>
        <w:t xml:space="preserve">投标人须知</w:t>
      </w:r>
      <w:r>
        <w:rPr>
          <w:rFonts w:ascii="宋体" w:hAnsi="宋体"/>
          <w:b w:val="0"/>
          <w:sz w:val="28"/>
          <w:highlight w:val="none"/>
        </w:rPr>
        <w:tab/>
      </w:r>
      <w:r>
        <w:rPr>
          <w:rFonts w:hint="eastAsia" w:ascii="宋体" w:hAnsi="宋体"/>
          <w:b w:val="0"/>
          <w:sz w:val="28"/>
          <w:highlight w:val="none"/>
          <w:lang w:val="en-US" w:eastAsia="zh-CN"/>
        </w:rPr>
        <w:t xml:space="preserve">7</w:t>
      </w:r>
      <w:r>
        <w:rPr>
          <w:rFonts w:ascii="宋体" w:hAnsi="宋体"/>
          <w:b w:val="0"/>
          <w:sz w:val="28"/>
          <w:highlight w:val="none"/>
        </w:rPr>
        <w:fldChar w:fldCharType="end"/>
      </w:r>
      <w:r>
        <w:rPr>
          <w:rFonts w:ascii="宋体" w:hAnsi="宋体"/>
          <w:b w:val="0"/>
          <w:bCs w:val="0"/>
          <w:caps w:val="0"/>
          <w:sz w:val="22"/>
          <w:szCs w:val="22"/>
          <w:highlight w:val="none"/>
        </w:rPr>
      </w:r>
      <w:r/>
    </w:p>
    <w:p>
      <w:pPr>
        <w:pStyle w:val="911"/>
        <w:spacing w:before="0" w:line="360" w:lineRule="auto"/>
        <w:tabs>
          <w:tab w:val="right" w:pos="9344" w:leader="dot"/>
        </w:tabs>
        <w:rPr>
          <w:rFonts w:ascii="宋体" w:hAnsi="宋体"/>
          <w:b w:val="0"/>
          <w:bCs w:val="0"/>
          <w:caps w:val="0"/>
          <w:sz w:val="22"/>
          <w:szCs w:val="22"/>
          <w:highlight w:val="none"/>
        </w:rPr>
      </w:pPr>
      <w:r>
        <w:rPr>
          <w:rFonts w:ascii="宋体" w:hAnsi="宋体"/>
          <w:b w:val="0"/>
          <w:sz w:val="28"/>
          <w:highlight w:val="none"/>
        </w:rPr>
        <w:fldChar w:fldCharType="begin"/>
      </w:r>
      <w:r>
        <w:rPr>
          <w:rStyle w:val="933"/>
          <w:rFonts w:ascii="宋体" w:hAnsi="宋体"/>
          <w:b/>
          <w:sz w:val="28"/>
          <w:highlight w:val="none"/>
        </w:rPr>
        <w:instrText xml:space="preserve"> </w:instrText>
      </w:r>
      <w:r>
        <w:rPr>
          <w:rFonts w:ascii="宋体" w:hAnsi="宋体"/>
          <w:b w:val="0"/>
          <w:sz w:val="28"/>
          <w:highlight w:val="none"/>
        </w:rPr>
        <w:instrText xml:space="preserve">HYPERLINK \l "_Toc58260783"</w:instrText>
      </w:r>
      <w:r>
        <w:rPr>
          <w:rStyle w:val="933"/>
          <w:rFonts w:ascii="宋体" w:hAnsi="宋体"/>
          <w:b/>
          <w:sz w:val="28"/>
          <w:highlight w:val="none"/>
        </w:rPr>
        <w:instrText xml:space="preserve"> </w:instrText>
      </w:r>
      <w:r>
        <w:rPr>
          <w:rFonts w:ascii="宋体" w:hAnsi="宋体"/>
          <w:b w:val="0"/>
          <w:sz w:val="28"/>
          <w:highlight w:val="none"/>
        </w:rPr>
        <w:fldChar w:fldCharType="separate"/>
      </w:r>
      <w:r>
        <w:rPr>
          <w:rStyle w:val="933"/>
          <w:rFonts w:hint="eastAsia" w:ascii="宋体" w:hAnsi="宋体"/>
          <w:b/>
          <w:sz w:val="28"/>
          <w:highlight w:val="none"/>
        </w:rPr>
        <w:t xml:space="preserve">第三部分</w:t>
      </w:r>
      <w:r>
        <w:rPr>
          <w:rStyle w:val="933"/>
          <w:rFonts w:ascii="宋体" w:hAnsi="宋体"/>
          <w:b/>
          <w:sz w:val="28"/>
          <w:highlight w:val="none"/>
        </w:rPr>
        <w:t xml:space="preserve">  </w:t>
      </w:r>
      <w:r>
        <w:rPr>
          <w:rStyle w:val="933"/>
          <w:rFonts w:hint="eastAsia" w:ascii="宋体" w:hAnsi="宋体"/>
          <w:b/>
          <w:sz w:val="28"/>
          <w:highlight w:val="none"/>
        </w:rPr>
        <w:t xml:space="preserve">评标办法</w:t>
      </w:r>
      <w:r>
        <w:rPr>
          <w:rFonts w:ascii="宋体" w:hAnsi="宋体"/>
          <w:b w:val="0"/>
          <w:sz w:val="28"/>
          <w:highlight w:val="none"/>
        </w:rPr>
        <w:tab/>
      </w:r>
      <w:r>
        <w:rPr>
          <w:rFonts w:ascii="宋体" w:hAnsi="宋体"/>
          <w:b w:val="0"/>
          <w:sz w:val="28"/>
          <w:highlight w:val="none"/>
        </w:rPr>
        <w:fldChar w:fldCharType="begin"/>
      </w:r>
      <w:r>
        <w:rPr>
          <w:rFonts w:ascii="宋体" w:hAnsi="宋体"/>
          <w:b w:val="0"/>
          <w:sz w:val="28"/>
          <w:highlight w:val="none"/>
        </w:rPr>
        <w:instrText xml:space="preserve"> PAGEREF _Toc58260783 \h </w:instrText>
      </w:r>
      <w:r>
        <w:rPr>
          <w:rFonts w:ascii="宋体" w:hAnsi="宋体"/>
          <w:b w:val="0"/>
          <w:sz w:val="28"/>
          <w:highlight w:val="none"/>
        </w:rPr>
        <w:fldChar w:fldCharType="separate"/>
      </w:r>
      <w:r>
        <w:rPr>
          <w:rFonts w:ascii="宋体" w:hAnsi="宋体"/>
          <w:b w:val="0"/>
          <w:sz w:val="28"/>
          <w:highlight w:val="none"/>
        </w:rPr>
        <w:t xml:space="preserve">20</w:t>
      </w:r>
      <w:r>
        <w:rPr>
          <w:rFonts w:ascii="宋体" w:hAnsi="宋体"/>
          <w:b w:val="0"/>
          <w:sz w:val="28"/>
          <w:highlight w:val="none"/>
        </w:rPr>
        <w:fldChar w:fldCharType="end"/>
      </w:r>
      <w:r>
        <w:rPr>
          <w:rFonts w:ascii="宋体" w:hAnsi="宋体"/>
          <w:b w:val="0"/>
          <w:sz w:val="28"/>
          <w:highlight w:val="none"/>
        </w:rPr>
        <w:fldChar w:fldCharType="end"/>
      </w:r>
      <w:r>
        <w:rPr>
          <w:rFonts w:ascii="宋体" w:hAnsi="宋体"/>
          <w:b w:val="0"/>
          <w:bCs w:val="0"/>
          <w:caps w:val="0"/>
          <w:sz w:val="22"/>
          <w:szCs w:val="22"/>
          <w:highlight w:val="none"/>
        </w:rPr>
      </w:r>
      <w:r/>
    </w:p>
    <w:p>
      <w:pPr>
        <w:pStyle w:val="911"/>
        <w:spacing w:before="0" w:line="360" w:lineRule="auto"/>
        <w:tabs>
          <w:tab w:val="right" w:pos="9344" w:leader="dot"/>
        </w:tabs>
        <w:rPr>
          <w:rFonts w:ascii="宋体" w:hAnsi="宋体"/>
          <w:b w:val="0"/>
          <w:bCs w:val="0"/>
          <w:caps w:val="0"/>
          <w:sz w:val="22"/>
          <w:szCs w:val="22"/>
          <w:highlight w:val="none"/>
        </w:rPr>
      </w:pPr>
      <w:r>
        <w:rPr>
          <w:rFonts w:ascii="宋体" w:hAnsi="宋体"/>
          <w:b w:val="0"/>
          <w:sz w:val="28"/>
          <w:highlight w:val="none"/>
        </w:rPr>
        <w:fldChar w:fldCharType="begin"/>
      </w:r>
      <w:r>
        <w:rPr>
          <w:rStyle w:val="933"/>
          <w:rFonts w:ascii="宋体" w:hAnsi="宋体"/>
          <w:b/>
          <w:sz w:val="28"/>
          <w:highlight w:val="none"/>
        </w:rPr>
        <w:instrText xml:space="preserve"> </w:instrText>
      </w:r>
      <w:r>
        <w:rPr>
          <w:rFonts w:ascii="宋体" w:hAnsi="宋体"/>
          <w:b w:val="0"/>
          <w:sz w:val="28"/>
          <w:highlight w:val="none"/>
        </w:rPr>
        <w:instrText xml:space="preserve">HYPERLINK \l "_Toc58260784"</w:instrText>
      </w:r>
      <w:r>
        <w:rPr>
          <w:rStyle w:val="933"/>
          <w:rFonts w:ascii="宋体" w:hAnsi="宋体"/>
          <w:b/>
          <w:sz w:val="28"/>
          <w:highlight w:val="none"/>
        </w:rPr>
        <w:instrText xml:space="preserve"> </w:instrText>
      </w:r>
      <w:r>
        <w:rPr>
          <w:rFonts w:ascii="宋体" w:hAnsi="宋体"/>
          <w:b w:val="0"/>
          <w:sz w:val="28"/>
          <w:highlight w:val="none"/>
        </w:rPr>
        <w:fldChar w:fldCharType="separate"/>
      </w:r>
      <w:r>
        <w:rPr>
          <w:rStyle w:val="933"/>
          <w:rFonts w:hint="eastAsia" w:ascii="宋体" w:hAnsi="宋体"/>
          <w:b/>
          <w:sz w:val="28"/>
          <w:highlight w:val="none"/>
        </w:rPr>
        <w:t xml:space="preserve">第四部分</w:t>
      </w:r>
      <w:r>
        <w:rPr>
          <w:rStyle w:val="933"/>
          <w:rFonts w:ascii="宋体" w:hAnsi="宋体"/>
          <w:b/>
          <w:sz w:val="28"/>
          <w:highlight w:val="none"/>
        </w:rPr>
        <w:t xml:space="preserve">  </w:t>
      </w:r>
      <w:r>
        <w:rPr>
          <w:rStyle w:val="933"/>
          <w:rFonts w:hint="eastAsia" w:ascii="宋体" w:hAnsi="宋体"/>
          <w:b/>
          <w:sz w:val="28"/>
          <w:highlight w:val="none"/>
        </w:rPr>
        <w:t xml:space="preserve">项目需求</w:t>
      </w:r>
      <w:r>
        <w:rPr>
          <w:rFonts w:ascii="宋体" w:hAnsi="宋体"/>
          <w:b w:val="0"/>
          <w:sz w:val="28"/>
          <w:highlight w:val="none"/>
        </w:rPr>
        <w:tab/>
      </w:r>
      <w:r>
        <w:rPr>
          <w:rFonts w:ascii="宋体" w:hAnsi="宋体"/>
          <w:b w:val="0"/>
          <w:sz w:val="28"/>
          <w:highlight w:val="none"/>
        </w:rPr>
        <w:fldChar w:fldCharType="begin"/>
      </w:r>
      <w:r>
        <w:rPr>
          <w:rFonts w:ascii="宋体" w:hAnsi="宋体"/>
          <w:b w:val="0"/>
          <w:sz w:val="28"/>
          <w:highlight w:val="none"/>
        </w:rPr>
        <w:instrText xml:space="preserve"> PAGEREF _Toc58260784 \h </w:instrText>
      </w:r>
      <w:r>
        <w:rPr>
          <w:rFonts w:ascii="宋体" w:hAnsi="宋体"/>
          <w:b w:val="0"/>
          <w:sz w:val="28"/>
          <w:highlight w:val="none"/>
        </w:rPr>
        <w:fldChar w:fldCharType="separate"/>
      </w:r>
      <w:r>
        <w:rPr>
          <w:rFonts w:ascii="宋体" w:hAnsi="宋体"/>
          <w:b w:val="0"/>
          <w:sz w:val="28"/>
          <w:highlight w:val="none"/>
        </w:rPr>
        <w:t xml:space="preserve">25</w:t>
      </w:r>
      <w:r>
        <w:rPr>
          <w:rFonts w:ascii="宋体" w:hAnsi="宋体"/>
          <w:b w:val="0"/>
          <w:sz w:val="28"/>
          <w:highlight w:val="none"/>
        </w:rPr>
        <w:fldChar w:fldCharType="end"/>
      </w:r>
      <w:r>
        <w:rPr>
          <w:rFonts w:ascii="宋体" w:hAnsi="宋体"/>
          <w:b w:val="0"/>
          <w:sz w:val="28"/>
          <w:highlight w:val="none"/>
        </w:rPr>
        <w:fldChar w:fldCharType="end"/>
      </w:r>
      <w:r>
        <w:rPr>
          <w:rFonts w:ascii="宋体" w:hAnsi="宋体"/>
          <w:b w:val="0"/>
          <w:bCs w:val="0"/>
          <w:caps w:val="0"/>
          <w:sz w:val="22"/>
          <w:szCs w:val="22"/>
          <w:highlight w:val="none"/>
        </w:rPr>
      </w:r>
      <w:r/>
    </w:p>
    <w:p>
      <w:pPr>
        <w:pStyle w:val="911"/>
        <w:spacing w:before="0" w:line="360" w:lineRule="auto"/>
        <w:tabs>
          <w:tab w:val="right" w:pos="9344" w:leader="dot"/>
        </w:tabs>
        <w:rPr>
          <w:rFonts w:ascii="宋体" w:hAnsi="宋体"/>
          <w:b w:val="0"/>
          <w:bCs w:val="0"/>
          <w:caps w:val="0"/>
          <w:sz w:val="22"/>
          <w:szCs w:val="22"/>
          <w:highlight w:val="none"/>
        </w:rPr>
      </w:pPr>
      <w:r>
        <w:rPr>
          <w:rFonts w:ascii="宋体" w:hAnsi="宋体"/>
          <w:b w:val="0"/>
          <w:sz w:val="28"/>
          <w:highlight w:val="none"/>
        </w:rPr>
        <w:fldChar w:fldCharType="begin"/>
      </w:r>
      <w:r>
        <w:rPr>
          <w:rStyle w:val="933"/>
          <w:rFonts w:ascii="宋体" w:hAnsi="宋体"/>
          <w:b/>
          <w:sz w:val="28"/>
          <w:highlight w:val="none"/>
        </w:rPr>
        <w:instrText xml:space="preserve"> </w:instrText>
      </w:r>
      <w:r>
        <w:rPr>
          <w:rFonts w:ascii="宋体" w:hAnsi="宋体"/>
          <w:b w:val="0"/>
          <w:sz w:val="28"/>
          <w:highlight w:val="none"/>
        </w:rPr>
        <w:instrText xml:space="preserve">HYPERLINK \l "_Toc58260785"</w:instrText>
      </w:r>
      <w:r>
        <w:rPr>
          <w:rStyle w:val="933"/>
          <w:rFonts w:ascii="宋体" w:hAnsi="宋体"/>
          <w:b/>
          <w:sz w:val="28"/>
          <w:highlight w:val="none"/>
        </w:rPr>
        <w:instrText xml:space="preserve"> </w:instrText>
      </w:r>
      <w:r>
        <w:rPr>
          <w:rFonts w:ascii="宋体" w:hAnsi="宋体"/>
          <w:b w:val="0"/>
          <w:sz w:val="28"/>
          <w:highlight w:val="none"/>
        </w:rPr>
        <w:fldChar w:fldCharType="separate"/>
      </w:r>
      <w:r>
        <w:rPr>
          <w:rStyle w:val="933"/>
          <w:rFonts w:hint="eastAsia" w:ascii="宋体" w:hAnsi="宋体"/>
          <w:b/>
          <w:sz w:val="28"/>
          <w:highlight w:val="none"/>
        </w:rPr>
        <w:t xml:space="preserve">第五部分</w:t>
      </w:r>
      <w:r>
        <w:rPr>
          <w:rStyle w:val="933"/>
          <w:rFonts w:ascii="宋体" w:hAnsi="宋体"/>
          <w:b/>
          <w:sz w:val="28"/>
          <w:highlight w:val="none"/>
        </w:rPr>
        <w:t xml:space="preserve">  </w:t>
      </w:r>
      <w:r>
        <w:rPr>
          <w:rStyle w:val="933"/>
          <w:rFonts w:hint="eastAsia" w:ascii="宋体" w:hAnsi="宋体"/>
          <w:b/>
          <w:sz w:val="28"/>
          <w:highlight w:val="none"/>
        </w:rPr>
        <w:t xml:space="preserve">合同</w:t>
      </w:r>
      <w:r>
        <w:rPr>
          <w:rFonts w:ascii="宋体" w:hAnsi="宋体"/>
          <w:b w:val="0"/>
          <w:sz w:val="28"/>
          <w:highlight w:val="none"/>
        </w:rPr>
        <w:tab/>
      </w:r>
      <w:r>
        <w:rPr>
          <w:rFonts w:ascii="宋体" w:hAnsi="宋体"/>
          <w:b w:val="0"/>
          <w:sz w:val="28"/>
          <w:highlight w:val="none"/>
        </w:rPr>
        <w:fldChar w:fldCharType="begin"/>
      </w:r>
      <w:r>
        <w:rPr>
          <w:rFonts w:ascii="宋体" w:hAnsi="宋体"/>
          <w:b w:val="0"/>
          <w:sz w:val="28"/>
          <w:highlight w:val="none"/>
        </w:rPr>
        <w:instrText xml:space="preserve"> PAGEREF _Toc58260785 \h </w:instrText>
      </w:r>
      <w:r>
        <w:rPr>
          <w:rFonts w:ascii="宋体" w:hAnsi="宋体"/>
          <w:b w:val="0"/>
          <w:sz w:val="28"/>
          <w:highlight w:val="none"/>
        </w:rPr>
        <w:fldChar w:fldCharType="separate"/>
      </w:r>
      <w:r>
        <w:rPr>
          <w:rFonts w:ascii="宋体" w:hAnsi="宋体"/>
          <w:b w:val="0"/>
          <w:sz w:val="28"/>
          <w:highlight w:val="none"/>
        </w:rPr>
        <w:t xml:space="preserve">36</w:t>
      </w:r>
      <w:r>
        <w:rPr>
          <w:rFonts w:ascii="宋体" w:hAnsi="宋体"/>
          <w:b w:val="0"/>
          <w:sz w:val="28"/>
          <w:highlight w:val="none"/>
        </w:rPr>
        <w:fldChar w:fldCharType="end"/>
      </w:r>
      <w:r>
        <w:rPr>
          <w:rFonts w:ascii="宋体" w:hAnsi="宋体"/>
          <w:b w:val="0"/>
          <w:sz w:val="28"/>
          <w:highlight w:val="none"/>
        </w:rPr>
        <w:fldChar w:fldCharType="end"/>
      </w:r>
      <w:r>
        <w:rPr>
          <w:rFonts w:ascii="宋体" w:hAnsi="宋体"/>
          <w:b w:val="0"/>
          <w:bCs w:val="0"/>
          <w:caps w:val="0"/>
          <w:sz w:val="22"/>
          <w:szCs w:val="22"/>
          <w:highlight w:val="none"/>
        </w:rPr>
      </w:r>
      <w:r/>
    </w:p>
    <w:p>
      <w:pPr>
        <w:pStyle w:val="911"/>
        <w:spacing w:before="0" w:line="360" w:lineRule="auto"/>
        <w:tabs>
          <w:tab w:val="right" w:pos="9344" w:leader="dot"/>
        </w:tabs>
        <w:rPr>
          <w:rFonts w:hint="eastAsia" w:ascii="宋体" w:hAnsi="宋体" w:eastAsia="宋体"/>
          <w:b w:val="0"/>
          <w:bCs w:val="0"/>
          <w:caps w:val="0"/>
          <w:sz w:val="22"/>
          <w:szCs w:val="22"/>
          <w:highlight w:val="none"/>
          <w:lang w:val="en-US" w:eastAsia="zh-CN"/>
        </w:rPr>
      </w:pPr>
      <w:r>
        <w:rPr>
          <w:rFonts w:ascii="宋体" w:hAnsi="宋体"/>
          <w:b w:val="0"/>
          <w:sz w:val="28"/>
          <w:highlight w:val="none"/>
        </w:rPr>
        <w:fldChar w:fldCharType="begin"/>
      </w:r>
      <w:r>
        <w:rPr>
          <w:rStyle w:val="933"/>
          <w:rFonts w:ascii="宋体" w:hAnsi="宋体"/>
          <w:b/>
          <w:sz w:val="28"/>
          <w:highlight w:val="none"/>
        </w:rPr>
        <w:instrText xml:space="preserve"> </w:instrText>
      </w:r>
      <w:r>
        <w:rPr>
          <w:rFonts w:ascii="宋体" w:hAnsi="宋体"/>
          <w:b w:val="0"/>
          <w:sz w:val="28"/>
          <w:highlight w:val="none"/>
        </w:rPr>
        <w:instrText xml:space="preserve">HYPERLINK \l "_Toc58260786"</w:instrText>
      </w:r>
      <w:r>
        <w:rPr>
          <w:rStyle w:val="933"/>
          <w:rFonts w:ascii="宋体" w:hAnsi="宋体"/>
          <w:b/>
          <w:sz w:val="28"/>
          <w:highlight w:val="none"/>
        </w:rPr>
        <w:instrText xml:space="preserve"> </w:instrText>
      </w:r>
      <w:r>
        <w:rPr>
          <w:rFonts w:ascii="宋体" w:hAnsi="宋体"/>
          <w:b w:val="0"/>
          <w:sz w:val="28"/>
          <w:highlight w:val="none"/>
        </w:rPr>
        <w:fldChar w:fldCharType="separate"/>
      </w:r>
      <w:r>
        <w:rPr>
          <w:rStyle w:val="933"/>
          <w:rFonts w:hint="eastAsia" w:ascii="宋体" w:hAnsi="宋体"/>
          <w:b/>
          <w:sz w:val="28"/>
          <w:highlight w:val="none"/>
        </w:rPr>
        <w:t xml:space="preserve">第六部分</w:t>
      </w:r>
      <w:r>
        <w:rPr>
          <w:rStyle w:val="933"/>
          <w:rFonts w:ascii="宋体" w:hAnsi="宋体"/>
          <w:b/>
          <w:sz w:val="28"/>
          <w:highlight w:val="none"/>
        </w:rPr>
        <w:t xml:space="preserve">  </w:t>
      </w:r>
      <w:r>
        <w:rPr>
          <w:rStyle w:val="933"/>
          <w:rFonts w:hint="eastAsia" w:ascii="宋体" w:hAnsi="宋体"/>
          <w:b/>
          <w:sz w:val="28"/>
          <w:highlight w:val="none"/>
        </w:rPr>
        <w:t xml:space="preserve">投标文件格式</w:t>
      </w:r>
      <w:r>
        <w:rPr>
          <w:rFonts w:ascii="宋体" w:hAnsi="宋体"/>
          <w:b w:val="0"/>
          <w:sz w:val="28"/>
          <w:highlight w:val="none"/>
        </w:rPr>
        <w:tab/>
      </w:r>
      <w:r>
        <w:rPr>
          <w:rFonts w:hint="eastAsia" w:ascii="宋体" w:hAnsi="宋体"/>
          <w:b w:val="0"/>
          <w:sz w:val="28"/>
          <w:highlight w:val="none"/>
          <w:lang w:val="en-US" w:eastAsia="zh-CN"/>
        </w:rPr>
        <w:t xml:space="preserve">5</w:t>
      </w:r>
      <w:r>
        <w:rPr>
          <w:rFonts w:ascii="宋体" w:hAnsi="宋体"/>
          <w:b w:val="0"/>
          <w:sz w:val="28"/>
          <w:highlight w:val="none"/>
        </w:rPr>
        <w:fldChar w:fldCharType="end"/>
      </w:r>
      <w:r>
        <w:rPr>
          <w:rFonts w:hint="eastAsia" w:ascii="宋体" w:hAnsi="宋体"/>
          <w:b w:val="0"/>
          <w:sz w:val="28"/>
          <w:highlight w:val="none"/>
          <w:lang w:val="en-US" w:eastAsia="zh-CN"/>
        </w:rPr>
        <w:t xml:space="preserve">6</w:t>
      </w:r>
      <w:r>
        <w:rPr>
          <w:rFonts w:hint="eastAsia" w:ascii="宋体" w:hAnsi="宋体" w:eastAsia="宋体"/>
          <w:b w:val="0"/>
          <w:bCs w:val="0"/>
          <w:caps w:val="0"/>
          <w:sz w:val="22"/>
          <w:szCs w:val="22"/>
          <w:highlight w:val="none"/>
          <w:lang w:val="en-US" w:eastAsia="zh-CN"/>
        </w:rPr>
      </w:r>
      <w:r/>
    </w:p>
    <w:p>
      <w:pPr>
        <w:pStyle w:val="878"/>
        <w:spacing w:line="360" w:lineRule="auto"/>
        <w:rPr>
          <w:rFonts w:ascii="宋体" w:hAnsi="宋体"/>
          <w:color w:val="000000"/>
          <w:sz w:val="28"/>
          <w:highlight w:val="none"/>
        </w:rPr>
      </w:pPr>
      <w:r>
        <w:rPr>
          <w:rFonts w:ascii="宋体" w:hAnsi="宋体"/>
          <w:color w:val="000000"/>
          <w:sz w:val="28"/>
          <w:highlight w:val="none"/>
        </w:rPr>
        <w:fldChar w:fldCharType="end"/>
      </w:r>
      <w:r>
        <w:rPr>
          <w:rFonts w:ascii="宋体" w:hAnsi="宋体"/>
          <w:color w:val="000000"/>
          <w:sz w:val="28"/>
          <w:highlight w:val="none"/>
        </w:rPr>
      </w:r>
      <w:r/>
    </w:p>
    <w:p>
      <w:pPr>
        <w:pStyle w:val="879"/>
        <w:numPr>
          <w:ilvl w:val="0"/>
          <w:numId w:val="0"/>
        </w:numPr>
        <w:keepLines/>
        <w:spacing w:line="360" w:lineRule="auto"/>
        <w:tabs>
          <w:tab w:val="left" w:pos="360" w:leader="none"/>
        </w:tabs>
        <w:rPr>
          <w:rFonts w:hint="eastAsia" w:ascii="宋体" w:hAnsi="宋体" w:eastAsia="宋体"/>
          <w:color w:val="000000"/>
          <w:highlight w:val="none"/>
        </w:rPr>
      </w:pPr>
      <w:r>
        <w:rPr>
          <w:rFonts w:ascii="宋体" w:hAnsi="宋体"/>
          <w:color w:val="000000"/>
          <w:sz w:val="24"/>
          <w:highlight w:val="none"/>
        </w:rPr>
        <w:br w:type="page" w:clear="all"/>
      </w:r>
      <w:bookmarkStart w:id="1" w:name="_Toc58260781"/>
      <w:r>
        <w:rPr>
          <w:rFonts w:hint="eastAsia" w:ascii="Times New Roman" w:hAnsi="宋体" w:eastAsia="黑体"/>
          <w:color w:val="000000"/>
          <w:sz w:val="36"/>
          <w:szCs w:val="20"/>
          <w:highlight w:val="none"/>
        </w:rPr>
        <w:t xml:space="preserve">第一部分  投标邀请</w:t>
      </w:r>
      <w:bookmarkEnd w:id="1"/>
      <w:r>
        <w:rPr>
          <w:rFonts w:hint="eastAsia" w:ascii="宋体" w:hAnsi="宋体" w:eastAsia="宋体"/>
          <w:color w:val="000000"/>
          <w:highlight w:val="none"/>
        </w:rPr>
      </w:r>
      <w:r/>
    </w:p>
    <w:p>
      <w:pPr>
        <w:pStyle w:val="878"/>
        <w:ind w:firstLine="480"/>
        <w:spacing w:line="360" w:lineRule="auto"/>
        <w:rPr>
          <w:rFonts w:hint="eastAsia" w:ascii="宋体" w:hAnsi="宋体"/>
          <w:color w:val="000000"/>
          <w:sz w:val="24"/>
          <w:highlight w:val="none"/>
        </w:rPr>
      </w:pPr>
      <w:r>
        <w:rPr>
          <w:rFonts w:hint="eastAsia"/>
          <w:color w:val="000000"/>
          <w:sz w:val="24"/>
          <w:szCs w:val="24"/>
          <w:highlight w:val="none"/>
        </w:rPr>
        <w:t xml:space="preserve">受</w:t>
      </w:r>
      <w:r>
        <w:rPr>
          <w:rFonts w:hint="eastAsia" w:eastAsia="宋体"/>
          <w:color w:val="000000"/>
          <w:sz w:val="24"/>
          <w:szCs w:val="24"/>
          <w:highlight w:val="none"/>
          <w:u w:val="single"/>
          <w:lang w:eastAsia="zh-CN"/>
        </w:rPr>
        <w:t xml:space="preserve">东海县洪庄镇人民政府</w:t>
      </w:r>
      <w:r>
        <w:rPr>
          <w:rFonts w:hint="eastAsia"/>
          <w:color w:val="000000"/>
          <w:sz w:val="24"/>
          <w:szCs w:val="24"/>
          <w:highlight w:val="none"/>
        </w:rPr>
        <w:t xml:space="preserve">的委托，</w:t>
      </w:r>
      <w:r>
        <w:rPr>
          <w:rFonts w:hint="eastAsia" w:eastAsia="宋体"/>
          <w:color w:val="000000"/>
          <w:sz w:val="24"/>
          <w:szCs w:val="24"/>
          <w:highlight w:val="none"/>
          <w:u w:val="single"/>
          <w:lang w:eastAsia="zh-CN"/>
        </w:rPr>
        <w:t xml:space="preserve">江苏宏业工程项目管理咨询</w:t>
      </w:r>
      <w:r>
        <w:rPr>
          <w:rFonts w:hint="eastAsia" w:ascii="Times New Roman" w:eastAsia="宋体"/>
          <w:color w:val="000000"/>
          <w:sz w:val="24"/>
          <w:szCs w:val="24"/>
          <w:highlight w:val="none"/>
          <w:u w:val="single"/>
          <w:lang w:val="en-US" w:eastAsia="zh-CN"/>
        </w:rPr>
        <w:t xml:space="preserve">有限</w:t>
      </w:r>
      <w:r>
        <w:rPr>
          <w:rFonts w:hint="eastAsia" w:eastAsia="宋体"/>
          <w:color w:val="000000"/>
          <w:sz w:val="24"/>
          <w:szCs w:val="24"/>
          <w:highlight w:val="none"/>
          <w:u w:val="single"/>
          <w:lang w:eastAsia="zh-CN"/>
        </w:rPr>
        <w:t xml:space="preserve">公司</w:t>
      </w:r>
      <w:r>
        <w:rPr>
          <w:rFonts w:hint="eastAsia"/>
          <w:color w:val="000000"/>
          <w:sz w:val="24"/>
          <w:szCs w:val="24"/>
          <w:highlight w:val="none"/>
        </w:rPr>
        <w:t xml:space="preserve">就</w:t>
      </w:r>
      <w:r>
        <w:rPr>
          <w:rFonts w:hint="eastAsia" w:eastAsia="宋体"/>
          <w:color w:val="000000"/>
          <w:sz w:val="24"/>
          <w:szCs w:val="24"/>
          <w:highlight w:val="none"/>
          <w:u w:val="single"/>
          <w:lang w:eastAsia="zh-CN"/>
        </w:rPr>
        <w:t xml:space="preserve">洪庄镇镇区保洁及村庄生活垃圾清运服务外包项目</w:t>
      </w:r>
      <w:r>
        <w:rPr>
          <w:rFonts w:hint="eastAsia"/>
          <w:color w:val="000000"/>
          <w:sz w:val="24"/>
          <w:szCs w:val="24"/>
          <w:highlight w:val="none"/>
          <w:u w:val="single"/>
        </w:rPr>
        <w:t xml:space="preserve">（项目编号：</w:t>
      </w:r>
      <w:r>
        <w:rPr>
          <w:rFonts w:hint="eastAsia" w:ascii="Times New Roman" w:hAnsi="Times New Roman" w:eastAsia="宋体" w:cs="Times New Roman"/>
          <w:color w:val="000000"/>
          <w:sz w:val="24"/>
          <w:szCs w:val="24"/>
          <w:highlight w:val="none"/>
          <w:u w:val="single"/>
          <w:lang w:eastAsia="zh-CN"/>
        </w:rPr>
        <w:t xml:space="preserve">JSZC-320722-DHHY-G2026-0012</w:t>
      </w:r>
      <w:r>
        <w:rPr>
          <w:rFonts w:hint="eastAsia"/>
          <w:color w:val="000000"/>
          <w:sz w:val="24"/>
          <w:szCs w:val="24"/>
          <w:highlight w:val="none"/>
          <w:u w:val="none"/>
        </w:rPr>
        <w:t xml:space="preserve">）</w:t>
      </w:r>
      <w:r>
        <w:rPr>
          <w:rFonts w:hint="eastAsia" w:ascii="宋体" w:hAnsi="宋体"/>
          <w:color w:val="000000"/>
          <w:sz w:val="24"/>
          <w:szCs w:val="24"/>
          <w:highlight w:val="none"/>
        </w:rPr>
        <w:t xml:space="preserve">进行公开招标采购，欢迎符合条件的投标人投标</w:t>
      </w:r>
      <w:r>
        <w:rPr>
          <w:rFonts w:hint="eastAsia" w:ascii="宋体" w:hAnsi="宋体"/>
          <w:color w:val="000000"/>
          <w:sz w:val="24"/>
          <w:highlight w:val="none"/>
        </w:rPr>
        <w:t xml:space="preserve">。</w:t>
      </w:r>
      <w:r>
        <w:rPr>
          <w:rFonts w:hint="eastAsia"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878"/>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项目概况</w:t>
            </w:r>
            <w:r>
              <w:rPr>
                <w:rFonts w:hint="eastAsia" w:ascii="宋体" w:hAnsi="宋体"/>
                <w:color w:val="000000"/>
                <w:sz w:val="24"/>
                <w:highlight w:val="none"/>
              </w:rPr>
            </w:r>
            <w:r/>
          </w:p>
          <w:p>
            <w:pPr>
              <w:pStyle w:val="878"/>
              <w:ind w:firstLine="480"/>
              <w:spacing w:line="360" w:lineRule="auto"/>
              <w:rPr>
                <w:rFonts w:hint="eastAsia" w:ascii="宋体" w:hAnsi="宋体"/>
                <w:color w:val="000000"/>
                <w:highlight w:val="none"/>
              </w:rPr>
            </w:pPr>
            <w:r>
              <w:rPr>
                <w:rFonts w:hint="eastAsia" w:eastAsia="宋体"/>
                <w:color w:val="000000"/>
                <w:sz w:val="24"/>
                <w:szCs w:val="24"/>
                <w:highlight w:val="none"/>
                <w:u w:val="single"/>
                <w:lang w:eastAsia="zh-CN"/>
              </w:rPr>
              <w:t xml:space="preserve">洪庄镇镇区保洁及村庄生活垃圾清运服务外包项目</w:t>
            </w:r>
            <w:r>
              <w:rPr>
                <w:rFonts w:hint="eastAsia" w:ascii="宋体" w:hAnsi="宋体"/>
                <w:color w:val="000000"/>
                <w:sz w:val="24"/>
                <w:highlight w:val="none"/>
              </w:rPr>
              <w:t xml:space="preserve">招标项目的潜在投标人应在</w:t>
            </w:r>
            <w:r>
              <w:rPr>
                <w:rFonts w:hint="eastAsia" w:ascii="Times New Roman" w:hAnsi="Times New Roman" w:eastAsia="宋体" w:cs="Times New Roman"/>
                <w:color w:val="000000"/>
                <w:sz w:val="24"/>
                <w:szCs w:val="24"/>
                <w:highlight w:val="none"/>
                <w:u w:val="single"/>
                <w:lang w:eastAsia="zh-CN"/>
              </w:rPr>
              <w:t xml:space="preserve">“江苏政府采购网”自行免费下载</w:t>
            </w:r>
            <w:r>
              <w:rPr>
                <w:rFonts w:hint="eastAsia" w:ascii="宋体" w:hAnsi="宋体"/>
                <w:color w:val="000000"/>
                <w:sz w:val="24"/>
                <w:highlight w:val="none"/>
              </w:rPr>
              <w:t xml:space="preserve">获取招标文件，并于</w:t>
            </w:r>
            <w:r>
              <w:rPr>
                <w:rFonts w:hint="eastAsia" w:ascii="宋体" w:hAnsi="宋体"/>
                <w:bCs/>
                <w:color w:val="000000"/>
                <w:sz w:val="24"/>
                <w:highlight w:val="none"/>
                <w:u w:val="single"/>
              </w:rPr>
              <w:t xml:space="preserve">202</w:t>
            </w:r>
            <w:r>
              <w:rPr>
                <w:rFonts w:hint="eastAsia" w:ascii="宋体" w:hAnsi="宋体"/>
                <w:bCs/>
                <w:color w:val="000000"/>
                <w:sz w:val="24"/>
                <w:highlight w:val="none"/>
                <w:u w:val="single"/>
                <w:lang w:val="en-US" w:eastAsia="zh-CN"/>
              </w:rPr>
              <w:t xml:space="preserve">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09</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16</w:t>
            </w:r>
            <w:r>
              <w:rPr>
                <w:rFonts w:hint="eastAsia" w:ascii="宋体" w:hAnsi="宋体"/>
                <w:bCs/>
                <w:color w:val="000000"/>
                <w:sz w:val="24"/>
                <w:highlight w:val="none"/>
                <w:u w:val="single"/>
              </w:rPr>
              <w:t xml:space="preserve">日9点00分00秒</w:t>
            </w:r>
            <w:r>
              <w:rPr>
                <w:rFonts w:hint="eastAsia" w:ascii="宋体" w:hAnsi="宋体" w:eastAsia="宋体" w:cs="宋体"/>
                <w:color w:val="000000"/>
                <w:sz w:val="24"/>
                <w:szCs w:val="24"/>
                <w:highlight w:val="none"/>
              </w:rPr>
              <w:t xml:space="preserve">（北京时间）前</w:t>
            </w:r>
            <w:r>
              <w:rPr>
                <w:rFonts w:hint="eastAsia" w:ascii="宋体" w:hAnsi="宋体" w:eastAsia="宋体" w:cs="宋体"/>
                <w:b/>
                <w:color w:val="000000"/>
                <w:sz w:val="24"/>
                <w:szCs w:val="24"/>
                <w:highlight w:val="none"/>
              </w:rPr>
              <w:t xml:space="preserve">上传电子投标文件</w:t>
            </w:r>
            <w:r>
              <w:rPr>
                <w:rFonts w:hint="eastAsia" w:ascii="宋体" w:hAnsi="宋体"/>
                <w:b/>
                <w:color w:val="ff0000"/>
                <w:sz w:val="24"/>
                <w:highlight w:val="none"/>
              </w:rPr>
              <w:t xml:space="preserve">。</w:t>
            </w:r>
            <w:r>
              <w:rPr>
                <w:rFonts w:hint="eastAsia" w:ascii="宋体" w:hAnsi="宋体"/>
                <w:color w:val="000000"/>
                <w:highlight w:val="none"/>
              </w:rPr>
            </w:r>
            <w:r/>
          </w:p>
        </w:tc>
      </w:tr>
    </w:tbl>
    <w:p>
      <w:pPr>
        <w:pStyle w:val="878"/>
        <w:keepNext/>
        <w:spacing w:line="360" w:lineRule="auto"/>
        <w:tabs>
          <w:tab w:val="left" w:pos="1021" w:leader="none"/>
        </w:tabs>
        <w:rPr>
          <w:rFonts w:hint="eastAsia" w:eastAsia="黑体"/>
          <w:b/>
          <w:color w:val="000000"/>
          <w:sz w:val="28"/>
          <w:szCs w:val="20"/>
          <w:highlight w:val="none"/>
        </w:rPr>
        <w:outlineLvl w:val="1"/>
      </w:pPr>
      <w:r>
        <w:rPr>
          <w:rFonts w:hint="eastAsia" w:eastAsia="黑体"/>
          <w:b/>
          <w:color w:val="000000"/>
          <w:sz w:val="28"/>
          <w:szCs w:val="20"/>
          <w:highlight w:val="none"/>
        </w:rPr>
        <w:t xml:space="preserve">一、项目基本情况</w:t>
      </w:r>
      <w:r>
        <w:rPr>
          <w:rFonts w:hint="eastAsia" w:eastAsia="黑体"/>
          <w:b/>
          <w:color w:val="000000"/>
          <w:sz w:val="28"/>
          <w:szCs w:val="20"/>
          <w:highlight w:val="none"/>
        </w:rPr>
      </w:r>
      <w:r/>
    </w:p>
    <w:p>
      <w:pPr>
        <w:pStyle w:val="878"/>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color w:val="000000"/>
          <w:sz w:val="24"/>
          <w:highlight w:val="none"/>
          <w:lang w:val="en-US" w:eastAsia="zh-CN"/>
        </w:rPr>
        <w:t xml:space="preserve">项目</w:t>
      </w:r>
      <w:r>
        <w:rPr>
          <w:rFonts w:hint="eastAsia" w:ascii="宋体" w:hAnsi="宋体"/>
          <w:color w:val="000000"/>
          <w:sz w:val="24"/>
          <w:highlight w:val="none"/>
        </w:rPr>
        <w:t xml:space="preserve">编号</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color w:val="000000"/>
          <w:sz w:val="24"/>
          <w:highlight w:val="none"/>
        </w:rPr>
        <w:t xml:space="preserve">JSZC-320722-DHHY-G2026-0012</w:t>
      </w:r>
      <w:r>
        <w:rPr>
          <w:rFonts w:hint="eastAsia" w:ascii="宋体" w:hAnsi="宋体" w:eastAsia="宋体" w:cs="Times New Roman"/>
          <w:sz w:val="24"/>
          <w:szCs w:val="24"/>
          <w:highlight w:val="none"/>
          <w:lang w:val="en-US" w:eastAsia="zh-CN"/>
        </w:rPr>
      </w:r>
      <w:r/>
    </w:p>
    <w:p>
      <w:pPr>
        <w:pStyle w:val="878"/>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项目名称：洪庄镇镇区保洁及村庄生活垃圾清运服务外包项目</w:t>
      </w:r>
      <w:r>
        <w:rPr>
          <w:rFonts w:hint="eastAsia" w:ascii="宋体" w:hAnsi="宋体" w:eastAsia="宋体" w:cs="Times New Roman"/>
          <w:sz w:val="24"/>
          <w:szCs w:val="24"/>
          <w:highlight w:val="none"/>
          <w:lang w:val="en-US" w:eastAsia="zh-CN"/>
        </w:rPr>
      </w:r>
      <w:r/>
    </w:p>
    <w:p>
      <w:pPr>
        <w:pStyle w:val="878"/>
        <w:ind w:firstLine="480"/>
        <w:spacing w:line="360" w:lineRule="auto"/>
        <w:rPr>
          <w:rFonts w:ascii="宋体" w:hAnsi="宋体" w:eastAsia="宋体" w:cs="宋体"/>
          <w:i w:val="0"/>
          <w:iCs w:val="0"/>
          <w:color w:val="000000"/>
          <w:sz w:val="24"/>
          <w:szCs w:val="24"/>
          <w:highlight w:val="none"/>
          <w:u w:val="single"/>
          <w:lang w:val="en-US" w:eastAsia="zh-CN"/>
        </w:rPr>
      </w:pPr>
      <w:r>
        <w:rPr>
          <w:rFonts w:hint="eastAsia" w:ascii="宋体" w:hAnsi="宋体" w:eastAsia="宋体" w:cs="宋体"/>
          <w:i w:val="0"/>
          <w:iCs w:val="0"/>
          <w:color w:val="000000"/>
          <w:sz w:val="24"/>
          <w:szCs w:val="24"/>
          <w:highlight w:val="none"/>
          <w:u w:val="none"/>
          <w:lang w:val="en-US" w:eastAsia="zh-CN"/>
        </w:rPr>
        <w:t xml:space="preserve">采购方式：公开招标；</w:t>
      </w:r>
      <w:r>
        <w:rPr>
          <w:rFonts w:ascii="宋体" w:hAnsi="宋体" w:eastAsia="宋体" w:cs="宋体"/>
          <w:i w:val="0"/>
          <w:iCs w:val="0"/>
          <w:color w:val="000000"/>
          <w:sz w:val="24"/>
          <w:szCs w:val="24"/>
          <w:highlight w:val="none"/>
          <w:u w:val="single"/>
          <w:lang w:val="en-US" w:eastAsia="zh-CN"/>
        </w:rPr>
      </w:r>
      <w:r/>
    </w:p>
    <w:p>
      <w:pPr>
        <w:pStyle w:val="878"/>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预算金额：人民币170万元。</w:t>
      </w:r>
      <w:r>
        <w:rPr>
          <w:rFonts w:hint="eastAsia" w:ascii="宋体" w:hAnsi="宋体" w:eastAsia="宋体" w:cs="Times New Roman"/>
          <w:sz w:val="24"/>
          <w:szCs w:val="24"/>
          <w:highlight w:val="none"/>
          <w:lang w:val="en-US" w:eastAsia="zh-CN"/>
        </w:rPr>
      </w:r>
      <w:r/>
    </w:p>
    <w:p>
      <w:pPr>
        <w:pStyle w:val="878"/>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最高限价：人民币168万元，投标报价超过最高限价的投标无效。</w:t>
      </w:r>
      <w:r>
        <w:rPr>
          <w:rFonts w:hint="eastAsia" w:ascii="宋体" w:hAnsi="宋体" w:eastAsia="宋体" w:cs="Times New Roman"/>
          <w:sz w:val="24"/>
          <w:szCs w:val="24"/>
          <w:highlight w:val="none"/>
          <w:lang w:val="en-US" w:eastAsia="zh-CN"/>
        </w:rPr>
      </w:r>
      <w:r/>
    </w:p>
    <w:p>
      <w:pPr>
        <w:pStyle w:val="878"/>
        <w:ind w:firstLine="480"/>
        <w:spacing w:line="360" w:lineRule="auto"/>
        <w:rPr>
          <w:rFonts w:hint="eastAsia" w:ascii="MS Mincho" w:hAnsi="Calibri"/>
          <w:color w:val="000000"/>
          <w:highlight w:val="none"/>
        </w:rPr>
      </w:pPr>
      <w:r>
        <w:rPr>
          <w:rFonts w:hint="eastAsia" w:ascii="宋体" w:hAnsi="宋体" w:eastAsia="宋体" w:cs="Times New Roman"/>
          <w:sz w:val="24"/>
          <w:szCs w:val="24"/>
          <w:highlight w:val="none"/>
          <w:lang w:val="en-US" w:eastAsia="zh-CN"/>
        </w:rPr>
        <w:t xml:space="preserve">采购需求：洪庄镇镇区保洁及村庄生活垃圾清运服务外包项</w:t>
      </w:r>
      <w:r>
        <w:rPr>
          <w:rFonts w:hint="eastAsia" w:eastAsia="宋体"/>
          <w:color w:val="000000"/>
          <w:sz w:val="24"/>
          <w:szCs w:val="24"/>
          <w:highlight w:val="none"/>
          <w:u w:val="single"/>
          <w:lang w:eastAsia="zh-CN"/>
        </w:rPr>
        <w:t xml:space="preserve">目</w:t>
      </w:r>
      <w:r>
        <w:rPr>
          <w:rFonts w:hint="eastAsia" w:ascii="宋体" w:hAnsi="宋体" w:eastAsia="宋体" w:cs="Times New Roman"/>
          <w:sz w:val="24"/>
          <w:szCs w:val="24"/>
          <w:highlight w:val="none"/>
          <w:lang w:val="en-US" w:eastAsia="zh-CN"/>
        </w:rPr>
        <w:t xml:space="preserve">服务内容涵盖镇区</w:t>
      </w:r>
      <w:r>
        <w:rPr>
          <w:rFonts w:hint="eastAsia" w:ascii="宋体" w:hAnsi="宋体" w:eastAsia="宋体" w:cs="宋体"/>
          <w:color w:val="000000"/>
          <w:sz w:val="24"/>
          <w:szCs w:val="24"/>
          <w:highlight w:val="none"/>
          <w:lang w:val="en-US" w:eastAsia="zh-CN"/>
        </w:rPr>
        <w:t xml:space="preserve">公共生活区域，所有道路两侧至商户和住家户门外、墙外、院外</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沟内外</w:t>
      </w:r>
      <w:r>
        <w:rPr>
          <w:rFonts w:hint="eastAsia" w:ascii="宋体" w:hAnsi="宋体" w:cs="宋体"/>
          <w:color w:val="000000"/>
          <w:sz w:val="24"/>
          <w:szCs w:val="24"/>
          <w:highlight w:val="none"/>
          <w:lang w:val="en-US" w:eastAsia="zh-CN"/>
        </w:rPr>
        <w:t xml:space="preserve">及绿化带等保洁，以及</w:t>
      </w:r>
      <w:r>
        <w:rPr>
          <w:rFonts w:hint="eastAsia" w:ascii="宋体" w:hAnsi="宋体" w:cs="Times New Roman"/>
          <w:sz w:val="24"/>
          <w:szCs w:val="24"/>
          <w:highlight w:val="none"/>
          <w:lang w:val="en-US" w:eastAsia="zh-CN"/>
        </w:rPr>
        <w:t xml:space="preserve">镇区和下辖13个行政村垃圾收集转运工作</w:t>
      </w:r>
      <w:r>
        <w:rPr>
          <w:rFonts w:hint="eastAsia" w:ascii="宋体" w:hAnsi="宋体" w:eastAsia="宋体" w:cs="Times New Roman"/>
          <w:sz w:val="24"/>
          <w:szCs w:val="24"/>
          <w:highlight w:val="none"/>
          <w:lang w:val="en-US" w:eastAsia="zh-CN"/>
        </w:rPr>
        <w:t xml:space="preserve">，具体</w:t>
      </w:r>
      <w:r>
        <w:rPr>
          <w:rFonts w:hint="eastAsia" w:ascii="宋体" w:hAnsi="宋体" w:cs="Times New Roman"/>
          <w:sz w:val="24"/>
          <w:szCs w:val="24"/>
          <w:highlight w:val="none"/>
          <w:lang w:val="en-US" w:eastAsia="zh-CN"/>
        </w:rPr>
        <w:t xml:space="preserve">内容</w:t>
      </w:r>
      <w:r>
        <w:rPr>
          <w:rFonts w:hint="eastAsia" w:ascii="宋体" w:hAnsi="宋体" w:eastAsia="宋体" w:cs="Times New Roman"/>
          <w:sz w:val="24"/>
          <w:szCs w:val="24"/>
          <w:highlight w:val="none"/>
          <w:lang w:val="en-US" w:eastAsia="zh-CN"/>
        </w:rPr>
        <w:t xml:space="preserve">详见第四部分项目</w:t>
      </w:r>
      <w:r>
        <w:rPr>
          <w:rFonts w:hint="eastAsia" w:ascii="宋体" w:hAnsi="宋体" w:cs="Times New Roman"/>
          <w:sz w:val="24"/>
          <w:szCs w:val="24"/>
          <w:highlight w:val="none"/>
          <w:lang w:val="en-US" w:eastAsia="zh-CN"/>
        </w:rPr>
        <w:t xml:space="preserve">需求</w:t>
      </w:r>
      <w:r>
        <w:rPr>
          <w:rFonts w:hint="eastAsia" w:ascii="宋体" w:hAnsi="宋体" w:eastAsia="宋体" w:cs="Times New Roman"/>
          <w:sz w:val="24"/>
          <w:szCs w:val="24"/>
          <w:highlight w:val="none"/>
          <w:lang w:val="en-US" w:eastAsia="zh-CN"/>
        </w:rPr>
        <w:t xml:space="preserve">。</w:t>
      </w:r>
      <w:r>
        <w:rPr>
          <w:rFonts w:hint="eastAsia" w:ascii="MS Mincho" w:hAnsi="Calibri"/>
          <w:color w:val="000000"/>
          <w:highlight w:val="none"/>
        </w:rPr>
      </w:r>
      <w:r/>
    </w:p>
    <w:p>
      <w:pPr>
        <w:pStyle w:val="878"/>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对项目需求、评审因素和评审标准部分的询问、质疑请与采购人联系，由采购人负责答复。</w:t>
      </w:r>
      <w:r>
        <w:rPr>
          <w:rFonts w:hint="eastAsia" w:ascii="宋体" w:hAnsi="宋体"/>
          <w:color w:val="000000"/>
          <w:sz w:val="24"/>
          <w:highlight w:val="none"/>
        </w:rPr>
      </w:r>
      <w:r/>
    </w:p>
    <w:p>
      <w:pPr>
        <w:pStyle w:val="8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合同履行期限：</w:t>
      </w:r>
      <w:r>
        <w:rPr>
          <w:rFonts w:hint="eastAsia" w:ascii="宋体" w:hAnsi="宋体" w:eastAsia="宋体" w:cs="Times New Roman"/>
          <w:sz w:val="24"/>
          <w:szCs w:val="24"/>
          <w:highlight w:val="none"/>
          <w:lang w:val="en-US" w:eastAsia="zh-CN"/>
        </w:rPr>
        <w:t xml:space="preserve">二年，自合同约定之日起。</w:t>
      </w:r>
      <w:r>
        <w:rPr>
          <w:rFonts w:hint="eastAsia" w:ascii="宋体" w:hAnsi="宋体"/>
          <w:color w:val="000000"/>
          <w:sz w:val="24"/>
          <w:highlight w:val="none"/>
        </w:rPr>
      </w:r>
      <w:r/>
    </w:p>
    <w:p>
      <w:pPr>
        <w:pStyle w:val="8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本项目</w:t>
      </w:r>
      <w:r>
        <w:rPr>
          <w:rFonts w:hint="eastAsia" w:ascii="宋体" w:hAnsi="宋体"/>
          <w:sz w:val="24"/>
          <w:highlight w:val="none"/>
          <w:lang w:val="en-US" w:eastAsia="zh-CN"/>
        </w:rPr>
        <w:t xml:space="preserve">不</w:t>
      </w:r>
      <w:r>
        <w:rPr>
          <w:rFonts w:hint="eastAsia" w:ascii="宋体" w:hAnsi="宋体"/>
          <w:color w:val="000000"/>
          <w:sz w:val="24"/>
          <w:highlight w:val="none"/>
        </w:rPr>
        <w:t xml:space="preserve">接受联合体投标。</w:t>
      </w:r>
      <w:r>
        <w:rPr>
          <w:rFonts w:hint="eastAsia" w:ascii="宋体" w:hAnsi="宋体"/>
          <w:color w:val="000000"/>
          <w:sz w:val="24"/>
          <w:highlight w:val="none"/>
        </w:rPr>
      </w:r>
      <w:r/>
    </w:p>
    <w:p>
      <w:pPr>
        <w:pStyle w:val="878"/>
        <w:keepNext/>
        <w:spacing w:line="360" w:lineRule="auto"/>
        <w:tabs>
          <w:tab w:val="left" w:pos="1021" w:leader="none"/>
        </w:tabs>
        <w:rPr>
          <w:rFonts w:hint="eastAsia" w:eastAsia="黑体"/>
          <w:b/>
          <w:color w:val="000000"/>
          <w:sz w:val="28"/>
          <w:szCs w:val="20"/>
          <w:highlight w:val="none"/>
        </w:rPr>
        <w:outlineLvl w:val="1"/>
      </w:pPr>
      <w:r>
        <w:rPr>
          <w:rFonts w:hint="eastAsia" w:eastAsia="黑体"/>
          <w:b/>
          <w:color w:val="000000"/>
          <w:sz w:val="28"/>
          <w:szCs w:val="20"/>
          <w:highlight w:val="none"/>
        </w:rPr>
        <w:t xml:space="preserve">二、申请人的资格要求</w:t>
      </w:r>
      <w:r>
        <w:rPr>
          <w:rFonts w:hint="eastAsia" w:eastAsia="黑体"/>
          <w:b/>
          <w:color w:val="000000"/>
          <w:sz w:val="28"/>
          <w:szCs w:val="20"/>
          <w:highlight w:val="none"/>
        </w:rPr>
      </w:r>
      <w:r/>
    </w:p>
    <w:p>
      <w:pPr>
        <w:pStyle w:val="878"/>
        <w:ind w:firstLine="480"/>
        <w:jc w:val="left"/>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szCs w:val="28"/>
          <w:highlight w:val="none"/>
        </w:rPr>
        <w:t xml:space="preserve">满足《中华人民共和国政府采购法》第二十二条规定，并提供下列材料：</w:t>
      </w:r>
      <w:r>
        <w:rPr>
          <w:rFonts w:hint="eastAsia" w:ascii="宋体" w:hAnsi="宋体"/>
          <w:sz w:val="24"/>
          <w:highlight w:val="none"/>
        </w:rPr>
      </w:r>
      <w:r/>
    </w:p>
    <w:p>
      <w:pPr>
        <w:pStyle w:val="878"/>
        <w:ind w:firstLine="240"/>
        <w:jc w:val="left"/>
        <w:pageBreakBefore w:val="0"/>
        <w:spacing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（1）法人或者其他组织的营业执照等证明文件，自然人的身份证明；</w:t>
      </w:r>
      <w:r>
        <w:rPr>
          <w:rFonts w:ascii="宋体" w:hAnsi="宋体" w:eastAsia="宋体" w:cs="宋体"/>
          <w:color w:val="000000"/>
          <w:sz w:val="24"/>
          <w:highlight w:val="none"/>
        </w:rPr>
      </w:r>
      <w:r/>
    </w:p>
    <w:p>
      <w:pPr>
        <w:pStyle w:val="878"/>
        <w:ind w:firstLine="24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highlight w:val="none"/>
        </w:rPr>
        <w:t xml:space="preserve">（2）具有良好的商业信誉和健全的财务会计制度；</w:t>
      </w:r>
      <w:r>
        <w:rPr>
          <w:rFonts w:hint="eastAsia" w:ascii="宋体" w:hAnsi="宋体" w:eastAsia="宋体" w:cs="宋体"/>
          <w:sz w:val="24"/>
          <w:szCs w:val="24"/>
          <w:highlight w:val="none"/>
        </w:rPr>
        <w:t xml:space="preserve">（提供</w:t>
      </w:r>
      <w:r>
        <w:rPr>
          <w:rFonts w:hint="eastAsia" w:ascii="宋体" w:hAnsi="宋体" w:eastAsia="宋体" w:cs="宋体"/>
          <w:sz w:val="24"/>
          <w:szCs w:val="24"/>
          <w:highlight w:val="none"/>
          <w:lang w:val="en-US" w:eastAsia="zh-CN"/>
        </w:rPr>
        <w:t xml:space="preserve">上一年</w:t>
      </w:r>
      <w:r>
        <w:rPr>
          <w:rFonts w:hint="eastAsia" w:ascii="宋体" w:hAnsi="宋体" w:eastAsia="宋体" w:cs="宋体"/>
          <w:sz w:val="24"/>
          <w:szCs w:val="24"/>
          <w:highlight w:val="none"/>
        </w:rPr>
        <w:t xml:space="preserve">度的财务</w:t>
      </w:r>
      <w:r>
        <w:rPr>
          <w:rFonts w:hint="eastAsia" w:ascii="宋体" w:hAnsi="宋体" w:eastAsia="宋体" w:cs="宋体"/>
          <w:sz w:val="24"/>
          <w:szCs w:val="24"/>
          <w:highlight w:val="none"/>
          <w:lang w:val="en-US" w:eastAsia="zh-CN"/>
        </w:rPr>
        <w:t xml:space="preserve">审计</w:t>
      </w:r>
      <w:r>
        <w:rPr>
          <w:rFonts w:hint="eastAsia" w:ascii="宋体" w:hAnsi="宋体" w:eastAsia="宋体" w:cs="宋体"/>
          <w:sz w:val="24"/>
          <w:szCs w:val="24"/>
          <w:highlight w:val="none"/>
        </w:rPr>
        <w:t xml:space="preserve">报告(成立不满一年无需提供)</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按连财购【2023】4号文件要求，</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按连财〔2023〕4 号文件要求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符合要求的提交《财务状况报告及税收、社会保障资金缴纳情况承诺函》，格式详见</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8"/>
        <w:ind w:firstLine="24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（3）依法缴纳税收和社会保障资金的相关材料；（提供提交</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文件截止时间前一年内至少一个月依法缴纳税收及缴纳社会保障资金的证明材料。</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依法享受缓缴、免缴税收、社会保障资金的提供证明材料。</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按连财〔2023〕4 号文件要求，符合要求的可提交《财务状况报告及税收、社会保障资金缴纳情况承诺函》，格式详见</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文件格式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8"/>
        <w:ind w:firstLine="240"/>
        <w:jc w:val="left"/>
        <w:pageBreakBefore w:val="0"/>
        <w:spacing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（4）具备履行合同所必需的设备和专业技术能力的声明及证明材料</w:t>
      </w:r>
      <w:r>
        <w:rPr>
          <w:rFonts w:hint="eastAsia" w:ascii="宋体" w:hAnsi="宋体" w:eastAsia="宋体" w:cs="宋体"/>
          <w:color w:val="000000"/>
          <w:sz w:val="24"/>
          <w:highlight w:val="none"/>
          <w:lang w:val="en-US" w:eastAsia="zh-CN"/>
        </w:rPr>
        <w:t xml:space="preserve">(见格式)</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878"/>
        <w:ind w:firstLine="240"/>
        <w:pageBreakBefore w:val="0"/>
        <w:spacing w:line="360" w:lineRule="auto"/>
        <w:widowControl w:val="off"/>
        <w:rPr>
          <w:rFonts w:ascii="Times New Roman" w:hAnsi="Times New Roman" w:eastAsia="宋体" w:cs="Times New Roman"/>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（5）参加政府采购活动前三年内在经营活动中没有重大违法记录的书面声明</w:t>
      </w:r>
      <w:r>
        <w:rPr>
          <w:rFonts w:hint="eastAsia" w:ascii="宋体" w:hAnsi="宋体" w:eastAsia="宋体" w:cs="宋体"/>
          <w:color w:val="000000"/>
          <w:sz w:val="24"/>
          <w:highlight w:val="none"/>
          <w:lang w:val="en-US" w:eastAsia="zh-CN"/>
        </w:rPr>
        <w:t xml:space="preserve">(见格式)</w:t>
      </w:r>
      <w:r>
        <w:rPr>
          <w:rFonts w:hint="eastAsia" w:ascii="宋体" w:hAnsi="宋体" w:eastAsia="宋体" w:cs="宋体"/>
          <w:color w:val="000000"/>
          <w:sz w:val="24"/>
          <w:highlight w:val="none"/>
        </w:rPr>
        <w:t xml:space="preserve">；</w:t>
      </w:r>
      <w:r>
        <w:rPr>
          <w:rFonts w:ascii="Times New Roman" w:hAnsi="Times New Roman" w:eastAsia="宋体" w:cs="Times New Roman"/>
          <w:color w:val="000000"/>
          <w:sz w:val="24"/>
          <w:highlight w:val="none"/>
        </w:rPr>
      </w:r>
      <w:r/>
    </w:p>
    <w:p>
      <w:pPr>
        <w:pStyle w:val="878"/>
        <w:ind w:firstLine="480"/>
        <w:pageBreakBefore w:val="0"/>
        <w:spacing w:line="360" w:lineRule="auto"/>
        <w:widowControl w:val="off"/>
        <w:rPr>
          <w:rFonts w:hint="eastAsia" w:ascii="宋体" w:hAnsi="宋体" w:eastAsia="宋体" w:cs="宋体"/>
          <w:b/>
          <w:bCs/>
          <w:color w:val="000000"/>
          <w:sz w:val="24"/>
          <w:highlight w:val="none"/>
          <w:u w:val="singl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、落实政府采购政策需满足的资格要求：</w:t>
      </w:r>
      <w:r>
        <w:rPr>
          <w:rFonts w:hint="eastAsia" w:ascii="宋体" w:hAnsi="宋体" w:eastAsia="宋体" w:cs="宋体"/>
          <w:b/>
          <w:bCs/>
          <w:color w:val="000000"/>
          <w:sz w:val="24"/>
          <w:highlight w:val="none"/>
          <w:u w:val="single"/>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rFonts w:hint="eastAsia" w:ascii="宋体" w:hAnsi="宋体" w:eastAsia="宋体" w:cs="宋体"/>
          <w:b/>
          <w:bCs/>
          <w:color w:val="000000"/>
          <w:sz w:val="24"/>
          <w:highlight w:val="none"/>
          <w:u w:val="single"/>
        </w:rPr>
      </w:r>
      <w:r/>
    </w:p>
    <w:p>
      <w:pPr>
        <w:pStyle w:val="878"/>
        <w:ind w:firstLine="480"/>
        <w:pageBreakBefore w:val="0"/>
        <w:spacing w:line="360" w:lineRule="auto"/>
        <w:widowControl w:val="off"/>
        <w:rPr>
          <w:rFonts w:hint="eastAsia" w:ascii="宋体" w:hAnsi="宋体" w:eastAsia="宋体" w:cs="宋体"/>
          <w:b/>
          <w:bCs/>
          <w:color w:val="000000"/>
          <w:sz w:val="24"/>
          <w:highlight w:val="none"/>
          <w:u w:val="single"/>
        </w:rPr>
      </w:pPr>
      <w:r>
        <w:rPr>
          <w:rFonts w:hint="eastAsia" w:ascii="宋体" w:hAnsi="宋体" w:eastAsia="宋体" w:cs="宋体"/>
          <w:b/>
          <w:bCs/>
          <w:color w:val="000000"/>
          <w:sz w:val="24"/>
          <w:highlight w:val="none"/>
          <w:u w:val="single"/>
          <w:lang w:val="en-US" w:eastAsia="zh-CN"/>
        </w:rPr>
        <w:t xml:space="preserve">注：本项目专门面向中小企业，不享受价格扣除优惠政策</w:t>
      </w:r>
      <w:r>
        <w:rPr>
          <w:rFonts w:hint="eastAsia" w:ascii="宋体" w:hAnsi="宋体" w:eastAsia="宋体" w:cs="宋体"/>
          <w:b/>
          <w:bCs/>
          <w:color w:val="000000"/>
          <w:sz w:val="24"/>
          <w:highlight w:val="none"/>
          <w:u w:val="single"/>
        </w:rPr>
        <w:t xml:space="preserve">。</w:t>
      </w:r>
      <w:r>
        <w:rPr>
          <w:rFonts w:hint="eastAsia" w:ascii="宋体" w:hAnsi="宋体" w:eastAsia="宋体" w:cs="宋体"/>
          <w:b/>
          <w:bCs/>
          <w:color w:val="000000"/>
          <w:sz w:val="24"/>
          <w:highlight w:val="none"/>
          <w:u w:val="single"/>
        </w:rPr>
      </w:r>
      <w:r/>
    </w:p>
    <w:p>
      <w:pPr>
        <w:pStyle w:val="878"/>
        <w:numPr>
          <w:ilvl w:val="0"/>
          <w:numId w:val="4"/>
        </w:numPr>
        <w:ind w:firstLine="422"/>
        <w:pageBreakBefore w:val="0"/>
        <w:spacing w:line="360" w:lineRule="auto"/>
        <w:widowControl w:val="off"/>
        <w:rPr>
          <w:rFonts w:hint="eastAsia" w:ascii="宋体" w:hAnsi="Times New Roman" w:eastAsia="宋体" w:cs="宋体"/>
          <w:b w:val="0"/>
          <w:bCs/>
          <w:sz w:val="24"/>
          <w:szCs w:val="24"/>
          <w:highlight w:val="none"/>
          <w:u w:val="single"/>
          <w:lang w:val="en-US" w:eastAsia="zh-CN"/>
        </w:rPr>
      </w:pPr>
      <w:r>
        <w:rPr>
          <w:rFonts w:hint="eastAsia" w:ascii="新宋体" w:hAnsi="新宋体" w:eastAsia="新宋体" w:cs="新宋体"/>
          <w:b w:val="0"/>
          <w:bCs/>
          <w:color w:val="000000"/>
          <w:sz w:val="24"/>
          <w:szCs w:val="24"/>
          <w:highlight w:val="none"/>
        </w:rPr>
        <w:t xml:space="preserve">本项目特定</w:t>
      </w:r>
      <w:r>
        <w:rPr>
          <w:rFonts w:hint="eastAsia" w:ascii="宋体" w:hAnsi="Times New Roman" w:eastAsia="宋体" w:cs="宋体"/>
          <w:b w:val="0"/>
          <w:bCs/>
          <w:sz w:val="24"/>
          <w:szCs w:val="24"/>
          <w:highlight w:val="none"/>
          <w:lang w:val="zh-CN"/>
        </w:rPr>
        <w:t xml:space="preserve">资质</w:t>
      </w:r>
      <w:r>
        <w:rPr>
          <w:rFonts w:hint="eastAsia" w:ascii="宋体" w:hAnsi="Times New Roman" w:eastAsia="宋体" w:cs="宋体"/>
          <w:b w:val="0"/>
          <w:bCs/>
          <w:sz w:val="24"/>
          <w:szCs w:val="24"/>
          <w:highlight w:val="none"/>
        </w:rPr>
        <w:t xml:space="preserve">要求：</w:t>
      </w:r>
      <w:r>
        <w:rPr>
          <w:rFonts w:hint="eastAsia" w:ascii="宋体" w:hAnsi="Times New Roman" w:eastAsia="宋体" w:cs="宋体"/>
          <w:b w:val="0"/>
          <w:bCs/>
          <w:sz w:val="24"/>
          <w:szCs w:val="24"/>
          <w:highlight w:val="none"/>
          <w:u w:val="single"/>
          <w:lang w:val="en-US" w:eastAsia="zh-CN"/>
        </w:rPr>
        <w:t xml:space="preserve">无</w:t>
      </w:r>
      <w:r>
        <w:rPr>
          <w:rFonts w:hint="eastAsia" w:ascii="宋体" w:hAnsi="Times New Roman" w:eastAsia="宋体" w:cs="宋体"/>
          <w:b w:val="0"/>
          <w:bCs/>
          <w:sz w:val="24"/>
          <w:szCs w:val="24"/>
          <w:highlight w:val="none"/>
          <w:u w:val="none"/>
          <w:lang w:val="en-US" w:eastAsia="zh-CN"/>
        </w:rPr>
        <w:t xml:space="preserve">。</w:t>
      </w:r>
      <w:r>
        <w:rPr>
          <w:rFonts w:hint="eastAsia" w:ascii="宋体" w:hAnsi="Times New Roman" w:eastAsia="宋体" w:cs="宋体"/>
          <w:b w:val="0"/>
          <w:bCs/>
          <w:sz w:val="24"/>
          <w:szCs w:val="24"/>
          <w:highlight w:val="none"/>
          <w:u w:val="single"/>
          <w:lang w:val="en-US" w:eastAsia="zh-CN"/>
        </w:rPr>
      </w:r>
      <w:r/>
    </w:p>
    <w:p>
      <w:pPr>
        <w:pStyle w:val="878"/>
        <w:numPr>
          <w:ilvl w:val="0"/>
          <w:numId w:val="4"/>
        </w:numPr>
        <w:ind w:firstLine="422"/>
        <w:pageBreakBefore w:val="0"/>
        <w:spacing w:line="360" w:lineRule="auto"/>
        <w:widowControl w:val="off"/>
        <w:rPr>
          <w:rFonts w:ascii="宋体" w:hAnsi="宋体" w:eastAsia="宋体" w:cs="宋体"/>
          <w:color w:val="000000"/>
          <w:sz w:val="24"/>
          <w:highlight w:val="none"/>
          <w:lang w:val="zh-TW" w:eastAsia="zh-TW"/>
        </w:rPr>
      </w:pPr>
      <w:r>
        <w:rPr>
          <w:rFonts w:hint="eastAsia" w:ascii="宋体" w:hAnsi="宋体" w:eastAsia="宋体" w:cs="宋体"/>
          <w:color w:val="000000"/>
          <w:sz w:val="24"/>
          <w:highlight w:val="none"/>
          <w:lang w:val="zh-TW" w:eastAsia="zh-TW"/>
        </w:rPr>
        <w:t xml:space="preserve">本项目的其他资格要求：</w:t>
      </w:r>
      <w:r>
        <w:rPr>
          <w:rFonts w:ascii="宋体" w:hAnsi="宋体" w:eastAsia="宋体" w:cs="宋体"/>
          <w:color w:val="000000"/>
          <w:sz w:val="24"/>
          <w:highlight w:val="none"/>
          <w:lang w:val="zh-TW" w:eastAsia="zh-TW"/>
        </w:rPr>
      </w:r>
      <w:r/>
    </w:p>
    <w:p>
      <w:pPr>
        <w:pStyle w:val="878"/>
        <w:ind w:firstLine="240"/>
        <w:jc w:val="both"/>
        <w:pageBreakBefore w:val="0"/>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TW" w:eastAsia="zh-TW" w:bidi="ar-SA"/>
        </w:rPr>
        <w:t xml:space="preserve">（</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TW" w:eastAsia="zh-TW" w:bidi="ar-SA"/>
        </w:rPr>
        <w:t xml:space="preserve">）若</w:t>
      </w:r>
      <w:r>
        <w:rPr>
          <w:rFonts w:hint="eastAsia" w:ascii="宋体" w:hAnsi="宋体" w:eastAsia="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zh-TW" w:eastAsia="zh-TW" w:bidi="ar-SA"/>
        </w:rPr>
        <w:t xml:space="preserve">法定代表人参与</w:t>
      </w:r>
      <w:r>
        <w:rPr>
          <w:rFonts w:hint="eastAsia" w:ascii="宋体" w:hAnsi="宋体" w:eastAsia="宋体" w:cs="宋体"/>
          <w:color w:val="000000"/>
          <w:sz w:val="24"/>
          <w:szCs w:val="24"/>
          <w:highlight w:val="none"/>
          <w:lang w:val="en-US" w:eastAsia="zh-CN" w:bidi="ar-SA"/>
        </w:rPr>
        <w:t xml:space="preserve">投标</w:t>
      </w:r>
      <w:r>
        <w:rPr>
          <w:rFonts w:hint="eastAsia" w:ascii="宋体" w:hAnsi="宋体" w:eastAsia="宋体" w:cs="宋体"/>
          <w:color w:val="000000"/>
          <w:sz w:val="24"/>
          <w:szCs w:val="24"/>
          <w:highlight w:val="none"/>
          <w:lang w:val="zh-TW" w:eastAsia="zh-TW" w:bidi="ar-SA"/>
        </w:rPr>
        <w:t xml:space="preserve">，则仅需提供法定代表人身份证；若授权代理人参与</w:t>
      </w:r>
      <w:r>
        <w:rPr>
          <w:rFonts w:hint="eastAsia" w:ascii="宋体" w:hAnsi="宋体" w:eastAsia="宋体" w:cs="宋体"/>
          <w:color w:val="000000"/>
          <w:sz w:val="24"/>
          <w:szCs w:val="24"/>
          <w:highlight w:val="none"/>
          <w:lang w:val="en-US" w:eastAsia="zh-CN" w:bidi="ar-SA"/>
        </w:rPr>
        <w:t xml:space="preserve">投标</w:t>
      </w:r>
      <w:r>
        <w:rPr>
          <w:rFonts w:hint="eastAsia" w:ascii="宋体" w:hAnsi="宋体" w:eastAsia="宋体" w:cs="宋体"/>
          <w:color w:val="000000"/>
          <w:sz w:val="24"/>
          <w:szCs w:val="24"/>
          <w:highlight w:val="none"/>
          <w:lang w:val="zh-TW" w:eastAsia="zh-TW" w:bidi="ar-SA"/>
        </w:rPr>
        <w:t xml:space="preserve">，则需提供企业法人委托书、授权人身份证、被授权人身份证；</w:t>
      </w:r>
      <w:r>
        <w:rPr>
          <w:rFonts w:ascii="宋体" w:hAnsi="宋体" w:eastAsia="宋体" w:cs="宋体"/>
          <w:color w:val="000000"/>
          <w:sz w:val="24"/>
          <w:szCs w:val="24"/>
          <w:highlight w:val="none"/>
          <w:lang w:val="en-US" w:eastAsia="zh-CN" w:bidi="ar-SA"/>
        </w:rPr>
      </w:r>
      <w:r/>
    </w:p>
    <w:p>
      <w:pPr>
        <w:pStyle w:val="878"/>
        <w:ind w:firstLine="240"/>
        <w:jc w:val="left"/>
        <w:pageBreakBefore w:val="0"/>
        <w:spacing w:line="360" w:lineRule="auto"/>
        <w:widowControl w:val="off"/>
        <w:rPr>
          <w:rFonts w:ascii="宋体" w:hAnsi="宋体" w:eastAsia="宋体" w:cs="宋体"/>
          <w:color w:val="000000"/>
          <w:sz w:val="24"/>
          <w:szCs w:val="24"/>
          <w:highlight w:val="none"/>
          <w:lang w:val="zh-TW" w:eastAsia="zh-TW" w:bidi="ar-SA"/>
        </w:rPr>
      </w:pPr>
      <w:r>
        <w:rPr>
          <w:rFonts w:ascii="宋体" w:hAnsi="宋体" w:eastAsia="宋体" w:cs="宋体"/>
          <w:color w:val="000000"/>
          <w:sz w:val="24"/>
          <w:szCs w:val="24"/>
          <w:highlight w:val="none"/>
          <w:lang w:val="zh-TW" w:eastAsia="zh-TW" w:bidi="ar-SA"/>
        </w:rPr>
        <w:t xml:space="preserve">（</w:t>
      </w: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zh-TW" w:eastAsia="zh-TW" w:bidi="ar-SA"/>
        </w:rPr>
        <w:t xml:space="preserve">）投标单位负责人为同一人或者存在直接控股、管理关系的不同</w:t>
      </w:r>
      <w:r>
        <w:rPr>
          <w:rFonts w:hint="eastAsia" w:ascii="宋体" w:hAnsi="宋体" w:eastAsia="宋体" w:cs="宋体"/>
          <w:color w:val="000000"/>
          <w:sz w:val="24"/>
          <w:szCs w:val="24"/>
          <w:highlight w:val="none"/>
          <w:lang w:val="en-US" w:eastAsia="zh-CN" w:bidi="ar-SA"/>
        </w:rPr>
        <w:t xml:space="preserve">投标人</w:t>
      </w:r>
      <w:r>
        <w:rPr>
          <w:rFonts w:ascii="宋体" w:hAnsi="宋体" w:eastAsia="宋体" w:cs="宋体"/>
          <w:color w:val="000000"/>
          <w:sz w:val="24"/>
          <w:szCs w:val="24"/>
          <w:highlight w:val="none"/>
          <w:lang w:val="zh-TW" w:eastAsia="zh-TW" w:bidi="ar-SA"/>
        </w:rPr>
        <w:t xml:space="preserve">，不得参加同一合同项下的政府采购活动。否则，相关投标均无效；</w:t>
      </w:r>
      <w:r>
        <w:rPr>
          <w:rFonts w:ascii="宋体" w:hAnsi="宋体" w:eastAsia="宋体" w:cs="宋体"/>
          <w:color w:val="000000"/>
          <w:sz w:val="24"/>
          <w:szCs w:val="24"/>
          <w:highlight w:val="none"/>
          <w:lang w:val="zh-TW" w:eastAsia="zh-TW" w:bidi="ar-SA"/>
        </w:rPr>
      </w:r>
      <w:r/>
    </w:p>
    <w:p>
      <w:pPr>
        <w:pStyle w:val="878"/>
        <w:ind w:firstLine="24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文件递交截止前被“信用中国”网站（www.creditchina.gov.cn）、中国政府采购网（www.ccgp.gov.cn）列入失信被执行人、重大税收违法案件当事人名单、政府采购严重违法失信行为记录名单的</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，拒绝其参与政府采购活动。</w:t>
      </w:r>
      <w:r>
        <w:rPr>
          <w:rFonts w:ascii="宋体" w:hAnsi="宋体" w:eastAsia="宋体" w:cs="宋体"/>
          <w:sz w:val="24"/>
          <w:szCs w:val="24"/>
          <w:highlight w:val="none"/>
        </w:rPr>
      </w:r>
      <w:r/>
    </w:p>
    <w:p>
      <w:pPr>
        <w:pStyle w:val="87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（备注：采购人或采购代理机构通过信用中国网站（www.creditchina.gov.cn）、中国政府采购网（www.ccgp.gov.cn），对供应商信用记录情况进行查询，查询结果页面打印留存</w:t>
      </w:r>
      <w:r>
        <w:rPr>
          <w:rFonts w:hint="eastAsia" w:ascii="宋体" w:hAnsi="宋体" w:eastAsia="宋体" w:cs="宋体"/>
          <w:b/>
          <w:bCs/>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8"/>
        <w:numPr>
          <w:ilvl w:val="0"/>
          <w:numId w:val="4"/>
        </w:numPr>
        <w:ind w:left="0" w:firstLine="422"/>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w:t>
      </w:r>
      <w:r>
        <w:rPr>
          <w:rFonts w:hint="eastAsia" w:ascii="宋体" w:hAnsi="宋体" w:eastAsia="宋体" w:cs="宋体"/>
          <w:b/>
          <w:bCs/>
          <w:color w:val="000000"/>
          <w:sz w:val="24"/>
          <w:highlight w:val="none"/>
          <w:u w:val="single"/>
        </w:rPr>
        <w:t xml:space="preserve">不接受</w:t>
      </w:r>
      <w:r>
        <w:rPr>
          <w:rFonts w:hint="eastAsia" w:ascii="宋体" w:hAnsi="宋体" w:eastAsia="宋体" w:cs="宋体"/>
          <w:color w:val="000000"/>
          <w:sz w:val="24"/>
          <w:highlight w:val="none"/>
        </w:rPr>
        <w:t xml:space="preserve">联合体</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8"/>
        <w:numPr>
          <w:ilvl w:val="0"/>
          <w:numId w:val="4"/>
        </w:numPr>
        <w:ind w:left="0" w:firstLine="422"/>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法律法规规定的其他条件。</w:t>
      </w:r>
      <w:r>
        <w:rPr>
          <w:rFonts w:hint="eastAsia" w:ascii="宋体" w:hAnsi="宋体" w:eastAsia="宋体" w:cs="宋体"/>
          <w:color w:val="000000"/>
          <w:sz w:val="24"/>
          <w:highlight w:val="none"/>
        </w:rPr>
      </w:r>
      <w:r/>
    </w:p>
    <w:p>
      <w:pPr>
        <w:pStyle w:val="878"/>
        <w:keepNext/>
        <w:spacing w:line="360" w:lineRule="auto"/>
        <w:tabs>
          <w:tab w:val="left" w:pos="1021" w:leader="none"/>
        </w:tabs>
        <w:rPr>
          <w:rFonts w:hint="eastAsia" w:eastAsia="黑体"/>
          <w:b/>
          <w:color w:val="000000"/>
          <w:sz w:val="28"/>
          <w:szCs w:val="20"/>
          <w:highlight w:val="none"/>
        </w:rPr>
        <w:outlineLvl w:val="1"/>
      </w:pPr>
      <w:r>
        <w:rPr>
          <w:rFonts w:hint="eastAsia" w:eastAsia="黑体"/>
          <w:b/>
          <w:color w:val="000000"/>
          <w:sz w:val="28"/>
          <w:szCs w:val="20"/>
          <w:highlight w:val="none"/>
        </w:rPr>
        <w:t xml:space="preserve">三、获取招标文件</w:t>
      </w:r>
      <w:r>
        <w:rPr>
          <w:rFonts w:hint="eastAsia" w:eastAsia="黑体"/>
          <w:b/>
          <w:color w:val="000000"/>
          <w:sz w:val="28"/>
          <w:szCs w:val="20"/>
          <w:highlight w:val="none"/>
        </w:rPr>
      </w:r>
      <w:r/>
    </w:p>
    <w:p>
      <w:pPr>
        <w:pStyle w:val="878"/>
        <w:ind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08</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27</w:t>
      </w:r>
      <w:r>
        <w:rPr>
          <w:rFonts w:hint="eastAsia" w:ascii="宋体" w:hAnsi="宋体" w:eastAsia="宋体" w:cs="宋体"/>
          <w:b/>
          <w:bCs/>
          <w:sz w:val="24"/>
          <w:szCs w:val="24"/>
          <w:highlight w:val="none"/>
        </w:rPr>
        <w:t xml:space="preserve">日至</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03</w:t>
      </w:r>
      <w:r>
        <w:rPr>
          <w:rFonts w:hint="eastAsia" w:ascii="宋体" w:hAnsi="宋体" w:eastAsia="宋体" w:cs="宋体"/>
          <w:b/>
          <w:bCs/>
          <w:sz w:val="24"/>
          <w:szCs w:val="24"/>
          <w:highlight w:val="none"/>
        </w:rPr>
        <w:t xml:space="preserve">日</w:t>
      </w:r>
      <w:r>
        <w:rPr>
          <w:rFonts w:hint="eastAsia" w:ascii="宋体" w:hAnsi="宋体" w:eastAsia="宋体" w:cs="宋体"/>
          <w:b/>
          <w:bCs/>
          <w:sz w:val="24"/>
          <w:szCs w:val="24"/>
          <w:highlight w:val="none"/>
          <w:lang w:val="en-US" w:eastAsia="zh-CN"/>
        </w:rPr>
        <w:t xml:space="preserve">18</w:t>
      </w:r>
      <w:r>
        <w:rPr>
          <w:rFonts w:hint="eastAsia" w:ascii="宋体" w:hAnsi="宋体" w:eastAsia="宋体" w:cs="宋体"/>
          <w:b/>
          <w:bCs/>
          <w:sz w:val="24"/>
          <w:szCs w:val="24"/>
          <w:highlight w:val="none"/>
        </w:rPr>
        <w:t xml:space="preserve">:00:00止（北京时间）</w:t>
      </w:r>
      <w:r>
        <w:rPr>
          <w:rFonts w:hint="eastAsia" w:ascii="宋体" w:hAnsi="宋体" w:eastAsia="宋体" w:cs="宋体"/>
          <w:b/>
          <w:bCs/>
          <w:sz w:val="24"/>
          <w:szCs w:val="24"/>
          <w:highlight w:val="none"/>
        </w:rPr>
      </w:r>
      <w:r/>
    </w:p>
    <w:p>
      <w:pPr>
        <w:pStyle w:val="878"/>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方式：</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办理江苏省政府采购交易系统CA数字证书，登录“苏采云”政府采购交易系统，自行下载。</w:t>
      </w:r>
      <w:r>
        <w:rPr>
          <w:rFonts w:hint="eastAsia" w:ascii="宋体" w:hAnsi="宋体" w:eastAsia="宋体" w:cs="宋体"/>
          <w:sz w:val="24"/>
          <w:szCs w:val="24"/>
          <w:highlight w:val="none"/>
        </w:rPr>
      </w:r>
      <w:r/>
    </w:p>
    <w:p>
      <w:pPr>
        <w:pStyle w:val="878"/>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网址：http://jszfcg.jsczt.cn/jszc/login </w:t>
      </w:r>
      <w:r>
        <w:rPr>
          <w:rFonts w:hint="eastAsia" w:ascii="宋体" w:hAnsi="宋体" w:eastAsia="宋体" w:cs="宋体"/>
          <w:sz w:val="24"/>
          <w:szCs w:val="24"/>
          <w:highlight w:val="none"/>
        </w:rPr>
      </w:r>
      <w:r/>
    </w:p>
    <w:p>
      <w:pPr>
        <w:pStyle w:val="878"/>
        <w:ind w:firstLine="480"/>
        <w:jc w:val="left"/>
        <w:pageBreakBefore w:val="0"/>
        <w:spacing w:line="480" w:lineRule="exact"/>
        <w:widowControl w:val="off"/>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售价：0.00元</w:t>
      </w:r>
      <w:r>
        <w:rPr>
          <w:rFonts w:ascii="Calibri" w:hAnsi="Calibri" w:eastAsia="宋体" w:cs="Times New Roman"/>
          <w:color w:val="000000"/>
          <w:sz w:val="24"/>
          <w:szCs w:val="24"/>
          <w:highlight w:val="none"/>
        </w:rPr>
      </w:r>
      <w:r/>
    </w:p>
    <w:p>
      <w:pPr>
        <w:pStyle w:val="878"/>
        <w:keepNext/>
        <w:spacing w:line="360" w:lineRule="auto"/>
        <w:rPr>
          <w:rFonts w:hint="eastAsia" w:ascii="宋体" w:hAnsi="宋体" w:eastAsia="宋体" w:cs="宋体"/>
          <w:b/>
          <w:color w:val="000000"/>
          <w:sz w:val="28"/>
          <w:szCs w:val="20"/>
          <w:highlight w:val="none"/>
        </w:rPr>
        <w:outlineLvl w:val="0"/>
      </w:pPr>
      <w:r>
        <w:rPr>
          <w:rFonts w:hint="eastAsia" w:ascii="宋体" w:hAnsi="宋体" w:eastAsia="宋体" w:cs="宋体"/>
          <w:b/>
          <w:color w:val="000000"/>
          <w:sz w:val="28"/>
          <w:szCs w:val="20"/>
          <w:highlight w:val="none"/>
        </w:rPr>
        <w:t xml:space="preserve">四、提交投标文件截止时间、开标时间和地点</w:t>
      </w:r>
      <w:r>
        <w:rPr>
          <w:rFonts w:hint="eastAsia" w:ascii="宋体" w:hAnsi="宋体" w:eastAsia="宋体" w:cs="宋体"/>
          <w:b/>
          <w:color w:val="000000"/>
          <w:sz w:val="28"/>
          <w:szCs w:val="20"/>
          <w:highlight w:val="none"/>
        </w:rPr>
      </w:r>
      <w:r/>
    </w:p>
    <w:p>
      <w:pPr>
        <w:pStyle w:val="878"/>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1.投标文件接收时间与地点</w:t>
      </w:r>
      <w:r>
        <w:rPr>
          <w:rFonts w:hint="eastAsia" w:ascii="宋体" w:hAnsi="宋体" w:eastAsia="宋体" w:cs="宋体"/>
          <w:sz w:val="24"/>
          <w:szCs w:val="24"/>
          <w:highlight w:val="none"/>
        </w:rPr>
      </w:r>
      <w:r/>
    </w:p>
    <w:p>
      <w:pPr>
        <w:pStyle w:val="878"/>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投标文件接收截止时间</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16</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rPr>
          <w:rFonts w:hint="eastAsia" w:ascii="宋体" w:hAnsi="宋体" w:eastAsia="宋体" w:cs="宋体"/>
          <w:b/>
          <w:bCs/>
          <w:sz w:val="24"/>
          <w:szCs w:val="24"/>
          <w:highlight w:val="none"/>
        </w:rPr>
      </w:r>
      <w:r/>
    </w:p>
    <w:p>
      <w:pPr>
        <w:pStyle w:val="878"/>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电子投标文件上传地址：</w:t>
      </w:r>
      <w:r>
        <w:rPr>
          <w:rFonts w:hint="eastAsia" w:ascii="宋体" w:hAnsi="宋体" w:eastAsia="宋体" w:cs="宋体"/>
          <w:sz w:val="24"/>
          <w:szCs w:val="24"/>
          <w:highlight w:val="none"/>
          <w:lang w:eastAsia="zh-CN"/>
        </w:rPr>
        <w:t xml:space="preserve">“苏采云”政府采购交易系统。</w:t>
      </w:r>
      <w:r>
        <w:rPr>
          <w:rFonts w:hint="eastAsia" w:ascii="宋体" w:hAnsi="宋体" w:eastAsia="宋体" w:cs="宋体"/>
          <w:sz w:val="24"/>
          <w:szCs w:val="24"/>
          <w:highlight w:val="none"/>
          <w:lang w:eastAsia="zh-CN"/>
        </w:rPr>
      </w:r>
      <w:r/>
    </w:p>
    <w:p>
      <w:pPr>
        <w:pStyle w:val="878"/>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2.开标时间与地点</w:t>
      </w:r>
      <w:r>
        <w:rPr>
          <w:rFonts w:hint="eastAsia" w:ascii="宋体" w:hAnsi="宋体" w:eastAsia="宋体" w:cs="宋体"/>
          <w:sz w:val="24"/>
          <w:szCs w:val="24"/>
          <w:highlight w:val="none"/>
        </w:rPr>
      </w:r>
      <w:r/>
    </w:p>
    <w:p>
      <w:pPr>
        <w:pStyle w:val="878"/>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开标时间：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16</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rPr>
          <w:rFonts w:hint="eastAsia" w:ascii="宋体" w:hAnsi="宋体" w:eastAsia="宋体" w:cs="宋体"/>
          <w:b/>
          <w:bCs/>
          <w:sz w:val="24"/>
          <w:szCs w:val="24"/>
          <w:highlight w:val="none"/>
        </w:rPr>
      </w:r>
      <w:r/>
    </w:p>
    <w:p>
      <w:pPr>
        <w:pStyle w:val="878"/>
        <w:ind w:firstLine="480"/>
        <w:keepNext/>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lang w:eastAsia="zh-CN"/>
        </w:rPr>
        <w:t xml:space="preserve">“苏采云”政府采购交易系统网上开标大厅。</w:t>
      </w:r>
      <w:r>
        <w:rPr>
          <w:rFonts w:hint="eastAsia" w:ascii="宋体" w:hAnsi="宋体" w:eastAsia="宋体" w:cs="宋体"/>
          <w:sz w:val="24"/>
          <w:szCs w:val="24"/>
          <w:highlight w:val="none"/>
          <w:lang w:eastAsia="zh-CN"/>
        </w:rPr>
      </w:r>
      <w:r/>
    </w:p>
    <w:p>
      <w:pPr>
        <w:pStyle w:val="878"/>
        <w:keepNext/>
        <w:spacing w:line="360" w:lineRule="auto"/>
        <w:tabs>
          <w:tab w:val="left" w:pos="1021" w:leader="none"/>
        </w:tabs>
        <w:rPr>
          <w:rFonts w:hint="eastAsia" w:eastAsia="黑体"/>
          <w:b/>
          <w:color w:val="000000"/>
          <w:sz w:val="28"/>
          <w:szCs w:val="20"/>
          <w:highlight w:val="none"/>
        </w:rPr>
        <w:outlineLvl w:val="1"/>
      </w:pPr>
      <w:r>
        <w:rPr>
          <w:rFonts w:hint="eastAsia" w:eastAsia="黑体"/>
          <w:b/>
          <w:color w:val="000000"/>
          <w:sz w:val="28"/>
          <w:szCs w:val="20"/>
          <w:highlight w:val="none"/>
        </w:rPr>
        <w:t xml:space="preserve">五、公告期限</w:t>
      </w:r>
      <w:r>
        <w:rPr>
          <w:rFonts w:hint="eastAsia" w:eastAsia="黑体"/>
          <w:b/>
          <w:color w:val="000000"/>
          <w:sz w:val="28"/>
          <w:szCs w:val="20"/>
          <w:highlight w:val="none"/>
        </w:rPr>
      </w:r>
      <w:r/>
    </w:p>
    <w:p>
      <w:pPr>
        <w:pStyle w:val="878"/>
        <w:ind w:firstLine="480"/>
        <w:jc w:val="left"/>
        <w:spacing w:line="360" w:lineRule="auto"/>
        <w:rPr>
          <w:rFonts w:ascii="宋体" w:hAnsi="宋体"/>
          <w:sz w:val="24"/>
          <w:highlight w:val="none"/>
        </w:rPr>
      </w:pPr>
      <w:r>
        <w:rPr>
          <w:rFonts w:hint="eastAsia" w:ascii="宋体" w:hAnsi="宋体"/>
          <w:sz w:val="24"/>
          <w:highlight w:val="none"/>
        </w:rPr>
        <w:t xml:space="preserve">自本公告发布之日起5个工作日。</w:t>
      </w:r>
      <w:r>
        <w:rPr>
          <w:rFonts w:ascii="宋体" w:hAnsi="宋体"/>
          <w:sz w:val="24"/>
          <w:highlight w:val="none"/>
        </w:rPr>
      </w:r>
      <w:r/>
    </w:p>
    <w:p>
      <w:pPr>
        <w:pStyle w:val="878"/>
        <w:keepNext/>
        <w:spacing w:line="360" w:lineRule="auto"/>
        <w:tabs>
          <w:tab w:val="left" w:pos="1021" w:leader="none"/>
        </w:tabs>
        <w:rPr>
          <w:rFonts w:hint="eastAsia" w:eastAsia="黑体"/>
          <w:b/>
          <w:color w:val="000000"/>
          <w:sz w:val="28"/>
          <w:szCs w:val="20"/>
          <w:highlight w:val="none"/>
        </w:rPr>
        <w:outlineLvl w:val="1"/>
      </w:pPr>
      <w:r>
        <w:rPr>
          <w:rFonts w:hint="eastAsia" w:eastAsia="黑体"/>
          <w:b/>
          <w:color w:val="000000"/>
          <w:sz w:val="28"/>
          <w:szCs w:val="20"/>
          <w:highlight w:val="none"/>
        </w:rPr>
        <w:t xml:space="preserve">六、其他补充事宜</w:t>
      </w:r>
      <w:r>
        <w:rPr>
          <w:rFonts w:hint="eastAsia" w:eastAsia="黑体"/>
          <w:b/>
          <w:color w:val="000000"/>
          <w:sz w:val="28"/>
          <w:szCs w:val="20"/>
          <w:highlight w:val="none"/>
        </w:rPr>
      </w:r>
      <w:r/>
    </w:p>
    <w:p>
      <w:pPr>
        <w:pStyle w:val="878"/>
        <w:ind w:firstLine="480"/>
        <w:jc w:val="left"/>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1.本次招标不收取投标保证金。</w:t>
      </w:r>
      <w:r>
        <w:rPr>
          <w:rFonts w:ascii="宋体" w:hAnsi="宋体" w:eastAsia="宋体" w:cs="宋体"/>
          <w:color w:val="000000"/>
          <w:sz w:val="24"/>
          <w:szCs w:val="24"/>
          <w:highlight w:val="none"/>
        </w:rPr>
      </w:r>
      <w:r/>
    </w:p>
    <w:p>
      <w:pPr>
        <w:pStyle w:val="878"/>
        <w:ind w:firstLine="480"/>
        <w:jc w:val="left"/>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2.本招标文件中标注★的款项为实质性要求和条件，投标人须逐条做出满足实质性要求和条件的响应，否则将按无效响应处理。</w:t>
      </w:r>
      <w:r>
        <w:rPr>
          <w:rFonts w:ascii="宋体" w:hAnsi="宋体" w:eastAsia="宋体" w:cs="宋体"/>
          <w:color w:val="000000"/>
          <w:sz w:val="24"/>
          <w:szCs w:val="24"/>
          <w:highlight w:val="none"/>
        </w:rPr>
      </w:r>
      <w:r/>
    </w:p>
    <w:p>
      <w:pPr>
        <w:pStyle w:val="878"/>
        <w:ind w:firstLine="48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rFonts w:ascii="宋体" w:hAnsi="宋体" w:eastAsia="宋体" w:cs="宋体"/>
          <w:color w:val="000000"/>
          <w:sz w:val="24"/>
          <w:szCs w:val="24"/>
          <w:highlight w:val="none"/>
        </w:rPr>
      </w:r>
      <w:r/>
    </w:p>
    <w:p>
      <w:pPr>
        <w:pStyle w:val="878"/>
        <w:ind w:firstLine="480"/>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"http://www.ccgp-jiangsu.gov.cn/jiangsu/zlxz/ee/ee3a4bc5a3454a"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http://www.ccgp-jiangsu.gov.cn/jiangsu/zlxz/ee/ee3a4bc5a3454a</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a2b0d9312230633ce9.htm</w:t>
      </w:r>
      <w:r>
        <w:rPr>
          <w:rFonts w:hint="eastAsia" w:ascii="宋体" w:hAnsi="宋体" w:eastAsia="宋体" w:cs="宋体"/>
          <w:color w:val="000000"/>
          <w:sz w:val="24"/>
          <w:szCs w:val="24"/>
          <w:highlight w:val="none"/>
          <w:lang w:val="en-US" w:eastAsia="zh-CN"/>
        </w:rPr>
        <w:t xml:space="preserve">l</w:t>
      </w:r>
      <w:r>
        <w:rPr>
          <w:rFonts w:ascii="宋体" w:hAnsi="宋体" w:eastAsia="宋体" w:cs="宋体"/>
          <w:color w:val="000000"/>
          <w:sz w:val="24"/>
          <w:szCs w:val="24"/>
          <w:highlight w:val="none"/>
        </w:rPr>
      </w:r>
      <w:r/>
    </w:p>
    <w:p>
      <w:pPr>
        <w:pStyle w:val="878"/>
        <w:ind w:firstLine="48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宋体" w:hAnsi="宋体" w:eastAsia="宋体" w:cs="宋体"/>
          <w:color w:val="000000"/>
          <w:sz w:val="24"/>
          <w:szCs w:val="24"/>
          <w:highlight w:val="none"/>
        </w:rPr>
      </w:r>
      <w:r/>
    </w:p>
    <w:p>
      <w:pPr>
        <w:pStyle w:val="878"/>
        <w:keepNext/>
        <w:spacing w:line="360" w:lineRule="auto"/>
        <w:tabs>
          <w:tab w:val="left" w:pos="1021" w:leader="none"/>
        </w:tabs>
        <w:rPr>
          <w:rFonts w:eastAsia="黑体"/>
          <w:b/>
          <w:color w:val="000000"/>
          <w:sz w:val="28"/>
          <w:szCs w:val="20"/>
          <w:highlight w:val="none"/>
        </w:rPr>
        <w:outlineLvl w:val="1"/>
      </w:pPr>
      <w:r>
        <w:rPr>
          <w:rFonts w:hint="eastAsia" w:eastAsia="黑体"/>
          <w:b/>
          <w:color w:val="000000"/>
          <w:sz w:val="28"/>
          <w:szCs w:val="20"/>
          <w:highlight w:val="none"/>
        </w:rPr>
        <w:t xml:space="preserve">七、对本次招标提出询问，请按以下方式联系。</w:t>
      </w:r>
      <w:r>
        <w:rPr>
          <w:rFonts w:eastAsia="黑体"/>
          <w:b/>
          <w:color w:val="000000"/>
          <w:sz w:val="28"/>
          <w:szCs w:val="20"/>
          <w:highlight w:val="none"/>
        </w:rPr>
      </w:r>
      <w:r/>
    </w:p>
    <w:p>
      <w:pPr>
        <w:pStyle w:val="878"/>
        <w:ind w:firstLine="480"/>
        <w:pageBreakBefore w:val="0"/>
        <w:spacing w:line="360" w:lineRule="auto"/>
        <w:widowControl w:val="off"/>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1、采购人信息</w:t>
      </w:r>
      <w:r>
        <w:rPr>
          <w:rFonts w:ascii="宋体" w:hAnsi="宋体" w:eastAsia="宋体" w:cs="宋体"/>
          <w:color w:val="000000"/>
          <w:sz w:val="24"/>
          <w:highlight w:val="none"/>
        </w:rPr>
      </w:r>
      <w:r/>
    </w:p>
    <w:p>
      <w:pPr>
        <w:pStyle w:val="878"/>
        <w:ind w:firstLine="48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称：</w:t>
      </w:r>
      <w:r>
        <w:rPr>
          <w:rFonts w:hint="eastAsia" w:ascii="宋体" w:hAnsi="宋体" w:eastAsia="宋体" w:cs="宋体"/>
          <w:color w:val="000000"/>
          <w:sz w:val="24"/>
          <w:highlight w:val="none"/>
          <w:lang w:eastAsia="zh-CN"/>
        </w:rPr>
        <w:t xml:space="preserve">东海县洪庄镇人民政府</w:t>
      </w:r>
      <w:r>
        <w:rPr>
          <w:rFonts w:hint="eastAsia" w:ascii="宋体" w:hAnsi="宋体" w:eastAsia="宋体" w:cs="宋体"/>
          <w:color w:val="000000"/>
          <w:sz w:val="24"/>
          <w:highlight w:val="none"/>
          <w:lang w:eastAsia="zh-CN"/>
        </w:rPr>
      </w:r>
      <w:r/>
    </w:p>
    <w:p>
      <w:pPr>
        <w:pStyle w:val="878"/>
        <w:ind w:firstLine="480"/>
        <w:pageBreakBefore w:val="0"/>
        <w:spacing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地</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址：江苏省连云港市东海县洪庄镇驻地</w:t>
      </w:r>
      <w:r>
        <w:rPr>
          <w:rFonts w:ascii="宋体" w:hAnsi="宋体" w:eastAsia="宋体" w:cs="宋体"/>
          <w:color w:val="000000"/>
          <w:sz w:val="24"/>
          <w:highlight w:val="none"/>
        </w:rPr>
      </w:r>
      <w:r/>
    </w:p>
    <w:p>
      <w:pPr>
        <w:pStyle w:val="878"/>
        <w:ind w:firstLine="48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lang w:val="en-US" w:eastAsia="zh-CN"/>
        </w:rPr>
        <w:t xml:space="preserve">周部长</w:t>
      </w:r>
      <w:r>
        <w:rPr>
          <w:rFonts w:hint="eastAsia" w:ascii="宋体" w:hAnsi="宋体" w:eastAsia="宋体" w:cs="宋体"/>
          <w:color w:val="000000"/>
          <w:sz w:val="24"/>
          <w:highlight w:val="none"/>
        </w:rPr>
        <w:t xml:space="preserve">    电话：</w:t>
      </w:r>
      <w:r>
        <w:rPr>
          <w:rFonts w:hint="eastAsia" w:ascii="宋体" w:hAnsi="宋体" w:eastAsia="宋体" w:cs="宋体"/>
          <w:color w:val="000000"/>
          <w:sz w:val="24"/>
          <w:highlight w:val="none"/>
          <w:lang w:val="en-US" w:eastAsia="zh-CN"/>
        </w:rPr>
        <w:t xml:space="preserve">0518-87622001</w:t>
      </w:r>
      <w:r>
        <w:rPr>
          <w:rFonts w:ascii="宋体" w:hAnsi="宋体" w:eastAsia="宋体" w:cs="宋体"/>
          <w:color w:val="000000"/>
          <w:sz w:val="24"/>
          <w:highlight w:val="none"/>
          <w:lang w:val="en-US" w:eastAsia="zh-CN"/>
        </w:rPr>
      </w:r>
      <w:r/>
    </w:p>
    <w:p>
      <w:pPr>
        <w:pStyle w:val="878"/>
        <w:ind w:firstLine="480"/>
        <w:pageBreakBefore w:val="0"/>
        <w:spacing w:line="360" w:lineRule="auto"/>
        <w:widowControl w:val="off"/>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 2、采购代理机构信息</w:t>
      </w:r>
      <w:r>
        <w:rPr>
          <w:rFonts w:ascii="宋体" w:hAnsi="宋体" w:eastAsia="宋体" w:cs="宋体"/>
          <w:color w:val="000000"/>
          <w:sz w:val="24"/>
          <w:highlight w:val="none"/>
        </w:rPr>
      </w:r>
      <w:r/>
    </w:p>
    <w:p>
      <w:pPr>
        <w:pStyle w:val="878"/>
        <w:ind w:firstLine="480"/>
        <w:jc w:val="left"/>
        <w:pageBreakBefore w:val="0"/>
        <w:spacing w:line="360" w:lineRule="auto"/>
        <w:widowControl w:val="off"/>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名    称：</w:t>
      </w:r>
      <w:r>
        <w:rPr>
          <w:rFonts w:hint="eastAsia" w:ascii="宋体" w:hAnsi="宋体" w:eastAsia="宋体" w:cs="宋体"/>
          <w:color w:val="000000"/>
          <w:sz w:val="24"/>
          <w:szCs w:val="28"/>
          <w:highlight w:val="none"/>
          <w:lang w:eastAsia="zh-CN"/>
        </w:rPr>
        <w:t xml:space="preserve">江苏宏业工程项目管理咨询有限公司</w:t>
      </w:r>
      <w:r>
        <w:rPr>
          <w:rFonts w:hint="eastAsia" w:ascii="宋体" w:hAnsi="宋体" w:eastAsia="宋体" w:cs="宋体"/>
          <w:color w:val="000000"/>
          <w:sz w:val="24"/>
          <w:szCs w:val="28"/>
          <w:highlight w:val="none"/>
          <w:lang w:eastAsia="zh-CN"/>
        </w:rPr>
      </w:r>
      <w:r/>
    </w:p>
    <w:p>
      <w:pPr>
        <w:pStyle w:val="878"/>
        <w:ind w:firstLine="480"/>
        <w:jc w:val="left"/>
        <w:pageBreakBefore w:val="0"/>
        <w:spacing w:line="360" w:lineRule="auto"/>
        <w:widowControl w:val="off"/>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lang w:eastAsia="zh-CN"/>
        </w:rPr>
        <w:t xml:space="preserve">地　　址：东海县牛山街道幸福北路166号浅水湾美墅5区7栋7-2号</w:t>
      </w:r>
      <w:r>
        <w:rPr>
          <w:rFonts w:hint="eastAsia" w:ascii="宋体" w:hAnsi="宋体" w:eastAsia="宋体" w:cs="宋体"/>
          <w:color w:val="000000"/>
          <w:sz w:val="24"/>
          <w:szCs w:val="28"/>
          <w:highlight w:val="none"/>
          <w:lang w:eastAsia="zh-CN"/>
        </w:rPr>
      </w:r>
      <w:r/>
    </w:p>
    <w:p>
      <w:pPr>
        <w:pStyle w:val="878"/>
        <w:ind w:firstLine="480"/>
        <w:jc w:val="left"/>
        <w:pageBreakBefore w:val="0"/>
        <w:spacing w:line="360" w:lineRule="auto"/>
        <w:widowControl w:val="off"/>
        <w:rPr>
          <w:rFonts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eastAsia="zh-CN"/>
        </w:rPr>
        <w:t xml:space="preserve">联系方式：</w:t>
      </w:r>
      <w:r>
        <w:rPr>
          <w:rFonts w:hint="eastAsia" w:ascii="宋体" w:hAnsi="宋体" w:eastAsia="宋体" w:cs="宋体"/>
          <w:color w:val="000000"/>
          <w:sz w:val="24"/>
          <w:szCs w:val="28"/>
          <w:highlight w:val="none"/>
          <w:lang w:val="en-US" w:eastAsia="zh-CN"/>
        </w:rPr>
        <w:t xml:space="preserve">唐工</w:t>
      </w:r>
      <w:r>
        <w:rPr>
          <w:rFonts w:hint="eastAsia" w:ascii="宋体" w:hAnsi="宋体" w:eastAsia="宋体" w:cs="宋体"/>
          <w:color w:val="000000"/>
          <w:sz w:val="24"/>
          <w:szCs w:val="28"/>
          <w:highlight w:val="none"/>
          <w:lang w:eastAsia="zh-CN"/>
        </w:rPr>
        <w:t xml:space="preserve">  </w:t>
      </w:r>
      <w:r>
        <w:rPr>
          <w:rFonts w:hint="eastAsia" w:ascii="宋体" w:hAnsi="宋体" w:eastAsia="宋体" w:cs="宋体"/>
          <w:color w:val="000000"/>
          <w:sz w:val="24"/>
          <w:szCs w:val="28"/>
          <w:highlight w:val="none"/>
          <w:lang w:val="en-US" w:eastAsia="zh-CN"/>
        </w:rPr>
        <w:t xml:space="preserve">13775416740</w:t>
      </w:r>
      <w:r>
        <w:rPr>
          <w:rFonts w:ascii="宋体" w:hAnsi="宋体" w:eastAsia="宋体" w:cs="宋体"/>
          <w:color w:val="000000"/>
          <w:sz w:val="24"/>
          <w:szCs w:val="28"/>
          <w:highlight w:val="none"/>
          <w:lang w:val="en-US" w:eastAsia="zh-CN"/>
        </w:rPr>
      </w:r>
      <w:r/>
    </w:p>
    <w:p>
      <w:pPr>
        <w:pStyle w:val="878"/>
        <w:ind w:firstLine="480"/>
        <w:pageBreakBefore w:val="0"/>
        <w:spacing w:line="360" w:lineRule="auto"/>
        <w:widowControl w:val="off"/>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3、采购项目联系方式</w:t>
      </w:r>
      <w:r>
        <w:rPr>
          <w:rFonts w:hint="eastAsia" w:ascii="宋体" w:hAnsi="宋体" w:eastAsia="宋体" w:cs="宋体"/>
          <w:color w:val="000000"/>
          <w:sz w:val="24"/>
          <w:highlight w:val="none"/>
        </w:rPr>
      </w:r>
      <w:r/>
    </w:p>
    <w:p>
      <w:pPr>
        <w:pStyle w:val="878"/>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lang w:val="en-US" w:eastAsia="zh-CN"/>
        </w:rPr>
        <w:t xml:space="preserve">周部长</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78"/>
        <w:ind w:firstLine="480"/>
        <w:pageBreakBefore w:val="0"/>
        <w:spacing w:line="360" w:lineRule="auto"/>
        <w:widowControl w:val="off"/>
        <w:rPr>
          <w:rFonts w:hint="eastAsia" w:ascii="宋体" w:hAnsi="宋体"/>
          <w:sz w:val="24"/>
          <w:highlight w:val="none"/>
        </w:rPr>
      </w:pPr>
      <w:r>
        <w:rPr>
          <w:rFonts w:hint="eastAsia" w:ascii="宋体" w:hAnsi="宋体" w:eastAsia="宋体" w:cs="宋体"/>
          <w:color w:val="000000"/>
          <w:sz w:val="24"/>
          <w:highlight w:val="none"/>
        </w:rPr>
        <w:t xml:space="preserve">电</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话：</w:t>
      </w:r>
      <w:r>
        <w:rPr>
          <w:rFonts w:hint="eastAsia" w:ascii="宋体" w:hAnsi="宋体" w:eastAsia="宋体" w:cs="宋体"/>
          <w:color w:val="000000"/>
          <w:sz w:val="24"/>
          <w:highlight w:val="none"/>
          <w:lang w:val="en-US" w:eastAsia="zh-CN"/>
        </w:rPr>
        <w:t xml:space="preserve">0518-87622001</w:t>
      </w:r>
      <w:r>
        <w:rPr>
          <w:rFonts w:hint="eastAsia" w:ascii="宋体" w:hAnsi="宋体"/>
          <w:sz w:val="24"/>
          <w:highlight w:val="none"/>
        </w:rPr>
      </w:r>
      <w:r/>
    </w:p>
    <w:p>
      <w:pPr>
        <w:pStyle w:val="878"/>
        <w:keepNext/>
        <w:spacing w:line="360" w:lineRule="auto"/>
        <w:tabs>
          <w:tab w:val="left" w:pos="1021" w:leader="none"/>
        </w:tabs>
        <w:rPr>
          <w:rFonts w:hint="eastAsia" w:eastAsia="黑体"/>
          <w:b/>
          <w:color w:val="000000"/>
          <w:sz w:val="28"/>
          <w:szCs w:val="20"/>
          <w:highlight w:val="none"/>
        </w:rPr>
        <w:outlineLvl w:val="1"/>
      </w:pPr>
      <w:r>
        <w:rPr>
          <w:rFonts w:hint="eastAsia" w:eastAsia="黑体"/>
          <w:b/>
          <w:color w:val="000000"/>
          <w:sz w:val="28"/>
          <w:szCs w:val="20"/>
          <w:highlight w:val="none"/>
        </w:rPr>
        <w:t xml:space="preserve">八、电子招投标说明</w:t>
      </w:r>
      <w:r>
        <w:rPr>
          <w:rFonts w:hint="eastAsia" w:eastAsia="黑体"/>
          <w:b/>
          <w:color w:val="000000"/>
          <w:sz w:val="28"/>
          <w:szCs w:val="20"/>
          <w:highlight w:val="none"/>
        </w:rPr>
      </w:r>
      <w:r/>
    </w:p>
    <w:p>
      <w:pPr>
        <w:pStyle w:val="878"/>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根据省财政厅《关于更</w:t>
      </w:r>
      <w:r>
        <w:rPr>
          <w:rFonts w:hint="eastAsia" w:ascii="宋体" w:hAnsi="宋体" w:eastAsia="宋体" w:cs="宋体"/>
          <w:sz w:val="24"/>
          <w:szCs w:val="24"/>
          <w:highlight w:val="none"/>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4"/>
          <w:szCs w:val="24"/>
          <w:highlight w:val="none"/>
          <w:lang w:val="en-US" w:eastAsia="zh-CN"/>
        </w:rPr>
        <w:t xml:space="preserve">请</w:t>
      </w:r>
      <w:r>
        <w:rPr>
          <w:rFonts w:hint="eastAsia" w:ascii="宋体" w:hAnsi="宋体" w:eastAsia="宋体" w:cs="宋体"/>
          <w:sz w:val="24"/>
          <w:szCs w:val="24"/>
          <w:highlight w:val="none"/>
        </w:rPr>
        <w:t xml:space="preserve">按《操作手册》要求制作、上传电子投标文件。</w:t>
      </w:r>
      <w:r>
        <w:rPr>
          <w:rFonts w:hint="eastAsia" w:ascii="宋体" w:hAnsi="宋体" w:eastAsia="宋体" w:cs="宋体"/>
          <w:sz w:val="24"/>
          <w:szCs w:val="24"/>
          <w:highlight w:val="none"/>
        </w:rPr>
      </w:r>
      <w:r/>
    </w:p>
    <w:p>
      <w:pPr>
        <w:pStyle w:val="878"/>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有关本次招标的事项若存在变动或修改，敬请及时关注</w:t>
      </w:r>
      <w:r>
        <w:rPr>
          <w:rFonts w:hint="eastAsia" w:ascii="宋体" w:hAnsi="宋体" w:eastAsia="宋体" w:cs="宋体"/>
          <w:sz w:val="24"/>
          <w:szCs w:val="24"/>
          <w:highlight w:val="none"/>
          <w:lang w:val="en-US" w:eastAsia="zh-CN"/>
        </w:rPr>
        <w:t xml:space="preserve">江苏宏业工程项目管理咨询有限公司</w:t>
      </w:r>
      <w:r>
        <w:rPr>
          <w:rFonts w:hint="eastAsia" w:ascii="宋体" w:hAnsi="宋体" w:eastAsia="宋体" w:cs="宋体"/>
          <w:sz w:val="24"/>
          <w:szCs w:val="24"/>
          <w:highlight w:val="none"/>
        </w:rPr>
        <w:t xml:space="preserve">在“江苏政府采购网”发布的更正公告。</w:t>
      </w:r>
      <w:r>
        <w:rPr>
          <w:rFonts w:hint="eastAsia" w:ascii="宋体" w:hAnsi="宋体" w:eastAsia="宋体" w:cs="宋体"/>
          <w:sz w:val="24"/>
          <w:szCs w:val="24"/>
          <w:highlight w:val="none"/>
        </w:rPr>
      </w:r>
      <w:r/>
    </w:p>
    <w:p>
      <w:pPr>
        <w:pStyle w:val="878"/>
        <w:ind w:right="630" w:firstLine="4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9"/>
        <w:numPr>
          <w:ilvl w:val="0"/>
          <w:numId w:val="0"/>
        </w:numPr>
        <w:keepLines/>
        <w:spacing w:line="360" w:lineRule="auto"/>
        <w:tabs>
          <w:tab w:val="left" w:pos="360" w:leader="none"/>
        </w:tabs>
        <w:rPr>
          <w:rFonts w:ascii="宋体" w:hAnsi="宋体" w:eastAsia="宋体"/>
          <w:b/>
          <w:bCs/>
          <w:color w:val="000000"/>
          <w:highlight w:val="none"/>
        </w:rPr>
      </w:pPr>
      <w:r>
        <w:rPr>
          <w:rFonts w:ascii="宋体" w:hAnsi="宋体" w:eastAsia="宋体"/>
          <w:color w:val="000000"/>
          <w:highlight w:val="none"/>
        </w:rPr>
        <w:br w:type="page" w:clear="all"/>
      </w:r>
      <w:bookmarkStart w:id="2" w:name="_Toc58260782"/>
      <w:r>
        <w:rPr>
          <w:rFonts w:hint="eastAsia" w:ascii="Times New Roman" w:hAnsi="宋体" w:eastAsia="黑体"/>
          <w:color w:val="000000"/>
          <w:sz w:val="36"/>
          <w:szCs w:val="20"/>
          <w:highlight w:val="none"/>
        </w:rPr>
        <w:t xml:space="preserve">第二部分  投标人须知</w:t>
      </w:r>
      <w:bookmarkEnd w:id="2"/>
      <w:r>
        <w:rPr>
          <w:rFonts w:ascii="宋体" w:hAnsi="宋体" w:eastAsia="宋体"/>
          <w:b/>
          <w:bCs/>
          <w:color w:val="000000"/>
          <w:highlight w:val="none"/>
        </w:rPr>
      </w:r>
      <w:r/>
    </w:p>
    <w:p>
      <w:pPr>
        <w:pStyle w:val="880"/>
        <w:numPr>
          <w:ilvl w:val="0"/>
          <w:numId w:val="0"/>
        </w:numPr>
        <w:pageBreakBefore w:val="0"/>
        <w:spacing w:before="0" w:after="0" w:line="360" w:lineRule="auto"/>
        <w:tabs>
          <w:tab w:val="clear" w:pos="1021" w:leader="none"/>
        </w:tabs>
        <w:rPr>
          <w:color w:val="000000"/>
          <w:highlight w:val="none"/>
        </w:rPr>
      </w:pPr>
      <w:r>
        <w:rPr>
          <w:rFonts w:hint="eastAsia"/>
          <w:color w:val="000000"/>
          <w:highlight w:val="none"/>
        </w:rPr>
        <w:t xml:space="preserve">一、说明</w:t>
      </w:r>
      <w:r>
        <w:rPr>
          <w:color w:val="000000"/>
          <w:highlight w:val="none"/>
        </w:rPr>
      </w:r>
      <w:r/>
    </w:p>
    <w:p>
      <w:pPr>
        <w:pStyle w:val="878"/>
        <w:ind w:firstLine="482"/>
        <w:pageBreakBefore w:val="0"/>
        <w:spacing w:line="360" w:lineRule="auto"/>
        <w:rPr>
          <w:rFonts w:ascii="宋体" w:hAnsi="宋体"/>
          <w:color w:val="000000"/>
          <w:sz w:val="24"/>
          <w:highlight w:val="none"/>
        </w:rPr>
      </w:pPr>
      <w:r>
        <w:rPr>
          <w:rFonts w:hint="eastAsia" w:ascii="宋体" w:hAnsi="宋体"/>
          <w:b/>
          <w:color w:val="000000"/>
          <w:sz w:val="24"/>
          <w:highlight w:val="none"/>
        </w:rPr>
        <w:t xml:space="preserve">一、适用范围</w:t>
      </w:r>
      <w:r>
        <w:rPr>
          <w:rFonts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本招标文件仅适用于本次公开招标中所叙述项目的采购，</w:t>
      </w:r>
      <w:r>
        <w:rPr>
          <w:rFonts w:hint="eastAsia" w:ascii="宋体" w:hAnsi="宋体"/>
          <w:sz w:val="24"/>
          <w:highlight w:val="none"/>
        </w:rPr>
        <w:t xml:space="preserve">招标需求详见第四部分 项目需求</w:t>
      </w:r>
      <w:r>
        <w:rPr>
          <w:rFonts w:hint="eastAsia" w:ascii="宋体" w:hAnsi="宋体"/>
          <w:color w:val="000000"/>
          <w:sz w:val="24"/>
          <w:highlight w:val="none"/>
        </w:rPr>
        <w:t xml:space="preserve">。本项目招标、投标、开标、评标和中标结果发布全程电子化。</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投标人的投标文件内容以及投标人与采购人及</w:t>
      </w:r>
      <w:r>
        <w:rPr>
          <w:rFonts w:hint="eastAsia" w:ascii="宋体" w:hAnsi="宋体"/>
          <w:color w:val="000000"/>
          <w:sz w:val="24"/>
          <w:highlight w:val="none"/>
          <w:lang w:eastAsia="zh-CN"/>
        </w:rPr>
        <w:t xml:space="preserve">江苏宏业工程项目管理咨询有限公司</w:t>
      </w:r>
      <w:r>
        <w:rPr>
          <w:rFonts w:hint="eastAsia" w:ascii="宋体" w:hAnsi="宋体"/>
          <w:color w:val="000000"/>
          <w:sz w:val="24"/>
          <w:highlight w:val="none"/>
        </w:rPr>
        <w:t xml:space="preserve">（以下简称</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就有关投标的所有来往函电统一使用中文（有特别规定的除外）。同一事项既有中文也有外文的，以中文意义为准。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olor w:val="000000"/>
          <w:sz w:val="24"/>
          <w:highlight w:val="none"/>
        </w:rPr>
      </w:r>
      <w:r/>
    </w:p>
    <w:p>
      <w:pPr>
        <w:pStyle w:val="878"/>
        <w:ind w:firstLine="482"/>
        <w:pageBreakBefore w:val="0"/>
        <w:spacing w:line="360" w:lineRule="auto"/>
        <w:rPr>
          <w:rFonts w:ascii="宋体" w:hAnsi="宋体"/>
          <w:color w:val="000000"/>
          <w:sz w:val="24"/>
          <w:highlight w:val="none"/>
        </w:rPr>
      </w:pPr>
      <w:r>
        <w:rPr>
          <w:rFonts w:hint="eastAsia" w:ascii="宋体" w:hAnsi="宋体"/>
          <w:b/>
          <w:color w:val="000000"/>
          <w:sz w:val="24"/>
          <w:highlight w:val="none"/>
        </w:rPr>
        <w:t xml:space="preserve">二、定义</w:t>
      </w:r>
      <w:r>
        <w:rPr>
          <w:rFonts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“招标人”（采购人）系指组织本次招标的招标机构；“投标人”系指向招标人提交投标文件的制造（研发）商或供应商；“投标人代表”系指投标人的法定代表人（单位负责人）或者获其授权的代理人。</w:t>
      </w:r>
      <w:r>
        <w:rPr>
          <w:rFonts w:ascii="宋体" w:hAnsi="宋体"/>
          <w:color w:val="000000"/>
          <w:sz w:val="24"/>
          <w:highlight w:val="none"/>
        </w:rPr>
      </w:r>
      <w:r/>
    </w:p>
    <w:p>
      <w:pPr>
        <w:pStyle w:val="878"/>
        <w:ind w:firstLine="482"/>
        <w:pageBreakBefore w:val="0"/>
        <w:spacing w:line="360" w:lineRule="auto"/>
        <w:rPr>
          <w:rFonts w:ascii="宋体" w:hAnsi="宋体"/>
          <w:color w:val="000000"/>
          <w:sz w:val="24"/>
          <w:highlight w:val="none"/>
        </w:rPr>
      </w:pPr>
      <w:r>
        <w:rPr>
          <w:rFonts w:hint="eastAsia" w:ascii="宋体" w:hAnsi="宋体"/>
          <w:b/>
          <w:color w:val="000000"/>
          <w:sz w:val="24"/>
          <w:highlight w:val="none"/>
        </w:rPr>
        <w:t xml:space="preserve">三、投标费用</w:t>
      </w:r>
      <w:r>
        <w:rPr>
          <w:rFonts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3.1</w:t>
      </w:r>
      <w:r>
        <w:rPr>
          <w:rFonts w:hint="eastAsia" w:ascii="宋体" w:hAnsi="宋体"/>
          <w:color w:val="000000"/>
          <w:sz w:val="24"/>
          <w:highlight w:val="none"/>
        </w:rPr>
        <w:t xml:space="preserve">无论投标过程中的做法和结果如何，投标人自行承担所有与参加投标有关的全部费用。</w:t>
      </w:r>
      <w:r>
        <w:rPr>
          <w:rFonts w:hint="eastAsia" w:ascii="宋体" w:hAnsi="宋体"/>
          <w:color w:val="000000"/>
          <w:sz w:val="24"/>
          <w:highlight w:val="none"/>
        </w:rPr>
      </w:r>
      <w:r/>
    </w:p>
    <w:p>
      <w:pPr>
        <w:pStyle w:val="878"/>
        <w:ind w:firstLine="480"/>
        <w:jc w:val="left"/>
        <w:pageBreakBefore w:val="0"/>
        <w:spacing w:line="360" w:lineRule="auto"/>
        <w:widowControl w:val="off"/>
        <w:rPr>
          <w:highlight w:val="none"/>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color w:val="000000"/>
          <w:sz w:val="24"/>
          <w:szCs w:val="24"/>
          <w:highlight w:val="none"/>
        </w:rPr>
        <w:t xml:space="preserve">代理服务费：</w:t>
      </w:r>
      <w:r>
        <w:rPr>
          <w:rFonts w:hint="eastAsia" w:ascii="Times New Roman" w:hAnsi="Times New Roman" w:eastAsia="宋体" w:cs="Times New Roman"/>
          <w:b w:val="0"/>
          <w:bCs w:val="0"/>
          <w:sz w:val="24"/>
          <w:szCs w:val="24"/>
          <w:highlight w:val="none"/>
        </w:rPr>
        <w:t xml:space="preserve">本项目</w:t>
      </w:r>
      <w:r>
        <w:rPr>
          <w:rFonts w:hint="eastAsia" w:ascii="Times New Roman" w:hAnsi="Times New Roman" w:eastAsia="宋体" w:cs="Times New Roman"/>
          <w:b w:val="0"/>
          <w:bCs w:val="0"/>
          <w:sz w:val="24"/>
          <w:szCs w:val="24"/>
          <w:highlight w:val="none"/>
          <w:lang w:val="en-US" w:eastAsia="zh-CN"/>
        </w:rPr>
        <w:t xml:space="preserve">采购</w:t>
      </w:r>
      <w:r>
        <w:rPr>
          <w:rFonts w:hint="eastAsia" w:ascii="Times New Roman" w:hAnsi="Times New Roman" w:eastAsia="宋体" w:cs="Times New Roman"/>
          <w:b w:val="0"/>
          <w:bCs w:val="0"/>
          <w:sz w:val="24"/>
          <w:szCs w:val="24"/>
          <w:highlight w:val="none"/>
        </w:rPr>
        <w:t xml:space="preserve">代理服务费</w:t>
      </w:r>
      <w:r>
        <w:rPr>
          <w:rFonts w:hint="eastAsia" w:ascii="Times New Roman" w:hAnsi="Times New Roman" w:eastAsia="宋体" w:cs="Times New Roman"/>
          <w:b w:val="0"/>
          <w:bCs w:val="0"/>
          <w:sz w:val="24"/>
          <w:szCs w:val="24"/>
          <w:highlight w:val="none"/>
          <w:lang w:val="en-US" w:eastAsia="zh-CN"/>
        </w:rPr>
        <w:t xml:space="preserve">及评审费均由采购人支付</w:t>
      </w:r>
      <w:r>
        <w:rPr>
          <w:rFonts w:hint="eastAsia" w:ascii="Times New Roman" w:hAnsi="Times New Roman" w:eastAsia="宋体" w:cs="Times New Roman"/>
          <w:b w:val="0"/>
          <w:bCs w:val="0"/>
          <w:sz w:val="24"/>
          <w:szCs w:val="24"/>
          <w:highlight w:val="none"/>
        </w:rPr>
        <w:t xml:space="preserve">，</w:t>
      </w:r>
      <w:r>
        <w:rPr>
          <w:rFonts w:hint="eastAsia" w:ascii="Times New Roman" w:hAnsi="Times New Roman" w:eastAsia="宋体" w:cs="Times New Roman"/>
          <w:b w:val="0"/>
          <w:bCs w:val="0"/>
          <w:sz w:val="24"/>
          <w:szCs w:val="24"/>
          <w:highlight w:val="none"/>
          <w:lang w:val="en-US" w:eastAsia="zh-CN"/>
        </w:rPr>
        <w:t xml:space="preserve">本项目采购代理费按7200元计取，评审费按实计取</w:t>
      </w:r>
      <w:r>
        <w:rPr>
          <w:rFonts w:hint="eastAsia" w:ascii="Times New Roman" w:hAnsi="Times New Roman" w:eastAsia="宋体" w:cs="Times New Roman"/>
          <w:b w:val="0"/>
          <w:bCs w:val="0"/>
          <w:color w:val="000000"/>
          <w:sz w:val="24"/>
          <w:szCs w:val="24"/>
          <w:highlight w:val="none"/>
        </w:rPr>
        <w:t xml:space="preserve">。</w:t>
      </w:r>
      <w:r>
        <w:rPr>
          <w:highlight w:val="none"/>
        </w:rPr>
      </w:r>
      <w:r/>
    </w:p>
    <w:p>
      <w:pPr>
        <w:pStyle w:val="880"/>
        <w:numPr>
          <w:ilvl w:val="0"/>
          <w:numId w:val="0"/>
        </w:numPr>
        <w:pageBreakBefore w:val="0"/>
        <w:spacing w:before="0" w:after="0" w:line="360" w:lineRule="auto"/>
        <w:tabs>
          <w:tab w:val="clear" w:pos="1021" w:leader="none"/>
        </w:tabs>
        <w:rPr>
          <w:color w:val="000000"/>
          <w:highlight w:val="none"/>
        </w:rPr>
      </w:pPr>
      <w:r>
        <w:rPr>
          <w:rFonts w:hint="eastAsia"/>
          <w:color w:val="000000"/>
          <w:highlight w:val="none"/>
        </w:rPr>
        <w:t xml:space="preserve">二、招标文件说明</w:t>
      </w:r>
      <w:r>
        <w:rPr>
          <w:color w:val="000000"/>
          <w:highlight w:val="none"/>
        </w:rPr>
      </w:r>
      <w:r/>
    </w:p>
    <w:p>
      <w:pPr>
        <w:pStyle w:val="878"/>
        <w:ind w:firstLine="482"/>
        <w:pageBreakBefore w:val="0"/>
        <w:spacing w:line="360" w:lineRule="auto"/>
        <w:rPr>
          <w:rFonts w:ascii="宋体" w:hAnsi="宋体"/>
          <w:color w:val="000000"/>
          <w:sz w:val="24"/>
          <w:highlight w:val="none"/>
        </w:rPr>
      </w:pPr>
      <w:r>
        <w:rPr>
          <w:rFonts w:hint="eastAsia" w:ascii="宋体" w:hAnsi="宋体"/>
          <w:b/>
          <w:color w:val="000000"/>
          <w:sz w:val="24"/>
          <w:highlight w:val="none"/>
        </w:rPr>
        <w:t xml:space="preserve">四、招标文件的构成</w:t>
      </w:r>
      <w:r>
        <w:rPr>
          <w:rFonts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招标文件用以阐明所需服务、招标投标程序等，具体由下述部分组成：</w:t>
      </w:r>
      <w:r>
        <w:rPr>
          <w:rFonts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第一部分 投标邀请</w:t>
      </w:r>
      <w:r>
        <w:rPr>
          <w:rFonts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第二部分 投标人须知</w:t>
      </w:r>
      <w:r>
        <w:rPr>
          <w:rFonts w:hint="eastAsia"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第三部分 评标办法</w:t>
      </w:r>
      <w:r>
        <w:rPr>
          <w:rFonts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第四部分 项目需求</w:t>
      </w:r>
      <w:r>
        <w:rPr>
          <w:rFonts w:hint="eastAsia"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第五部分 合同</w:t>
      </w:r>
      <w:r>
        <w:rPr>
          <w:rFonts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第六部分 投标文件格式</w:t>
      </w:r>
      <w:r>
        <w:rPr>
          <w:rFonts w:ascii="宋体" w:hAnsi="宋体"/>
          <w:color w:val="000000"/>
          <w:sz w:val="24"/>
          <w:highlight w:val="none"/>
        </w:rPr>
      </w:r>
      <w:r/>
    </w:p>
    <w:p>
      <w:pPr>
        <w:pStyle w:val="878"/>
        <w:numPr>
          <w:ilvl w:val="0"/>
          <w:numId w:val="0"/>
        </w:numPr>
        <w:ind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请仔细检查招标文件是否齐全，如有缺漏请立即与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联系解决。</w:t>
      </w:r>
      <w:r>
        <w:rPr>
          <w:rFonts w:hint="eastAsia" w:ascii="宋体" w:hAnsi="宋体" w:eastAsia="宋体" w:cs="宋体"/>
          <w:sz w:val="24"/>
          <w:szCs w:val="24"/>
          <w:highlight w:val="none"/>
        </w:rPr>
      </w:r>
      <w:r/>
    </w:p>
    <w:p>
      <w:pPr>
        <w:pStyle w:val="878"/>
        <w:ind w:firstLine="482"/>
        <w:pageBreakBefore w:val="0"/>
        <w:spacing w:line="360" w:lineRule="auto"/>
        <w:rPr>
          <w:rFonts w:ascii="宋体" w:hAnsi="宋体"/>
          <w:color w:val="000000"/>
          <w:sz w:val="24"/>
          <w:highlight w:val="none"/>
        </w:rPr>
      </w:pPr>
      <w:r>
        <w:rPr>
          <w:rFonts w:hint="eastAsia" w:ascii="宋体" w:hAnsi="宋体"/>
          <w:b/>
          <w:color w:val="000000"/>
          <w:sz w:val="24"/>
          <w:highlight w:val="none"/>
        </w:rPr>
        <w:t xml:space="preserve">五、招标文件的修改</w:t>
      </w:r>
      <w:r>
        <w:rPr>
          <w:rFonts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招标文件的修改书（若有）将构成招标文件的一部分，对投标人有约束力。</w:t>
      </w:r>
      <w:r>
        <w:rPr>
          <w:rFonts w:ascii="宋体" w:hAnsi="宋体"/>
          <w:color w:val="000000"/>
          <w:sz w:val="24"/>
          <w:highlight w:val="none"/>
        </w:rPr>
      </w:r>
      <w:r/>
    </w:p>
    <w:p>
      <w:pPr>
        <w:pStyle w:val="880"/>
        <w:numPr>
          <w:ilvl w:val="0"/>
          <w:numId w:val="0"/>
        </w:numPr>
        <w:pageBreakBefore w:val="0"/>
        <w:spacing w:before="0" w:after="0" w:line="360" w:lineRule="auto"/>
        <w:tabs>
          <w:tab w:val="clear" w:pos="1021" w:leader="none"/>
        </w:tabs>
        <w:rPr>
          <w:color w:val="000000"/>
          <w:highlight w:val="none"/>
        </w:rPr>
      </w:pPr>
      <w:r>
        <w:rPr>
          <w:rFonts w:hint="eastAsia"/>
          <w:color w:val="000000"/>
          <w:highlight w:val="none"/>
        </w:rPr>
        <w:t xml:space="preserve">三、投标文件的编制</w:t>
      </w:r>
      <w:r>
        <w:rPr>
          <w:color w:val="000000"/>
          <w:highlight w:val="none"/>
        </w:rPr>
      </w:r>
      <w:r/>
    </w:p>
    <w:p>
      <w:pPr>
        <w:pStyle w:val="878"/>
        <w:ind w:firstLine="482"/>
        <w:pageBreakBefore w:val="0"/>
        <w:spacing w:line="360" w:lineRule="auto"/>
        <w:rPr>
          <w:rFonts w:ascii="宋体" w:hAnsi="宋体"/>
          <w:color w:val="000000"/>
          <w:sz w:val="24"/>
          <w:highlight w:val="none"/>
        </w:rPr>
      </w:pPr>
      <w:r>
        <w:rPr>
          <w:rFonts w:hint="eastAsia" w:ascii="宋体" w:hAnsi="宋体"/>
          <w:b/>
          <w:color w:val="000000"/>
          <w:sz w:val="24"/>
          <w:highlight w:val="none"/>
        </w:rPr>
        <w:t xml:space="preserve">六、编制要求</w:t>
      </w:r>
      <w:r>
        <w:rPr>
          <w:rFonts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投标人应仔细阅读招标文件的所有内容，应当按照招标文件的要求编制电子投标文件。投标文件应当对招标文件提出的要求和条件作出明确响应，并保证所提供的全部资料的真实性，</w:t>
      </w:r>
      <w:r>
        <w:rPr>
          <w:rFonts w:hint="eastAsia" w:ascii="宋体" w:hAnsi="宋体"/>
          <w:b/>
          <w:color w:val="000000"/>
          <w:sz w:val="24"/>
          <w:highlight w:val="none"/>
        </w:rPr>
        <w:t xml:space="preserve">否则作无效响应处理</w:t>
      </w:r>
      <w:r>
        <w:rPr>
          <w:rFonts w:hint="eastAsia" w:ascii="宋体" w:hAnsi="宋体"/>
          <w:color w:val="000000"/>
          <w:sz w:val="24"/>
          <w:highlight w:val="none"/>
        </w:rPr>
        <w:t xml:space="preserve">。</w:t>
      </w:r>
      <w:r>
        <w:rPr>
          <w:rFonts w:ascii="宋体" w:hAnsi="宋体"/>
          <w:color w:val="000000"/>
          <w:sz w:val="24"/>
          <w:highlight w:val="none"/>
        </w:rPr>
      </w:r>
      <w:r/>
    </w:p>
    <w:p>
      <w:pPr>
        <w:pStyle w:val="878"/>
        <w:ind w:firstLine="482"/>
        <w:pageBreakBefore w:val="0"/>
        <w:spacing w:line="360" w:lineRule="auto"/>
        <w:rPr>
          <w:rFonts w:ascii="宋体" w:hAnsi="宋体"/>
          <w:b/>
          <w:color w:val="000000"/>
          <w:sz w:val="24"/>
          <w:highlight w:val="none"/>
        </w:rPr>
      </w:pPr>
      <w:r>
        <w:rPr>
          <w:rFonts w:hint="eastAsia" w:ascii="宋体" w:hAnsi="宋体"/>
          <w:b/>
          <w:color w:val="000000"/>
          <w:sz w:val="24"/>
          <w:highlight w:val="none"/>
        </w:rPr>
        <w:t xml:space="preserve">七、投标报价</w:t>
      </w:r>
      <w:r>
        <w:rPr>
          <w:rFonts w:ascii="宋体" w:hAnsi="宋体"/>
          <w:b/>
          <w:color w:val="000000"/>
          <w:sz w:val="24"/>
          <w:highlight w:val="none"/>
        </w:rPr>
      </w:r>
      <w:r/>
    </w:p>
    <w:p>
      <w:pPr>
        <w:pStyle w:val="878"/>
        <w:ind w:firstLine="480"/>
        <w:pageBreakBefore w:val="0"/>
        <w:spacing w:line="360" w:lineRule="auto"/>
        <w:rPr>
          <w:rFonts w:hint="eastAsia" w:ascii="宋体" w:hAnsi="宋体"/>
          <w:sz w:val="24"/>
          <w:highlight w:val="none"/>
        </w:rPr>
      </w:pPr>
      <w:r>
        <w:rPr>
          <w:rFonts w:hint="eastAsia" w:ascii="宋体" w:hAnsi="宋体"/>
          <w:sz w:val="24"/>
          <w:highlight w:val="none"/>
        </w:rPr>
        <w:t xml:space="preserve">本项目投标报价最高不得超过预算价（最高限价），否则</w:t>
      </w:r>
      <w:r>
        <w:rPr>
          <w:rFonts w:hint="eastAsia" w:ascii="宋体" w:hAnsi="宋体"/>
          <w:color w:val="000000"/>
          <w:sz w:val="24"/>
          <w:highlight w:val="none"/>
        </w:rPr>
        <w:t xml:space="preserve">作无效响应处理</w:t>
      </w:r>
      <w:r>
        <w:rPr>
          <w:rFonts w:hint="eastAsia" w:ascii="宋体" w:hAnsi="宋体"/>
          <w:sz w:val="24"/>
          <w:highlight w:val="none"/>
        </w:rPr>
        <w:t xml:space="preserve">。</w:t>
      </w:r>
      <w:r>
        <w:rPr>
          <w:rFonts w:hint="eastAsia" w:ascii="宋体" w:hAnsi="宋体"/>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投标人应根据投标报价要求在报价明细表中列明各项投标单价、总价等，未全部列示的作无效响应处理。</w:t>
      </w:r>
      <w:r>
        <w:rPr>
          <w:rFonts w:hint="eastAsia" w:ascii="宋体" w:hAnsi="宋体"/>
          <w:color w:val="000000"/>
          <w:sz w:val="24"/>
          <w:highlight w:val="none"/>
        </w:rPr>
      </w:r>
      <w:r/>
    </w:p>
    <w:p>
      <w:pPr>
        <w:pStyle w:val="878"/>
        <w:ind w:firstLine="482"/>
        <w:pageBreakBefore w:val="0"/>
        <w:spacing w:line="360" w:lineRule="auto"/>
        <w:rPr>
          <w:rFonts w:ascii="宋体" w:hAnsi="宋体"/>
          <w:color w:val="000000"/>
          <w:sz w:val="24"/>
          <w:highlight w:val="none"/>
        </w:rPr>
      </w:pPr>
      <w:r>
        <w:rPr>
          <w:rFonts w:hint="eastAsia" w:ascii="宋体" w:hAnsi="宋体"/>
          <w:b/>
          <w:color w:val="000000"/>
          <w:sz w:val="24"/>
          <w:highlight w:val="none"/>
        </w:rPr>
        <w:t xml:space="preserve">八、投标人资格的证明文件</w:t>
      </w:r>
      <w:r>
        <w:rPr>
          <w:rFonts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必须提交证明其有资格进行投标的文件，作为投标文件的一部分。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投标人委托代理时应当提交授权委托书，请按第六部分 投标文件格式给定格式及要求填写并附法定代表人（单位负责人）与委托代理人身份证明。</w:t>
      </w:r>
      <w:r>
        <w:rPr>
          <w:rFonts w:ascii="宋体" w:hAnsi="宋体"/>
          <w:color w:val="000000"/>
          <w:sz w:val="24"/>
          <w:highlight w:val="none"/>
        </w:rPr>
      </w:r>
      <w:r/>
    </w:p>
    <w:p>
      <w:pPr>
        <w:pStyle w:val="878"/>
        <w:ind w:firstLine="482"/>
        <w:pageBreakBefore w:val="0"/>
        <w:spacing w:line="360" w:lineRule="auto"/>
        <w:rPr>
          <w:rFonts w:ascii="宋体" w:hAnsi="宋体"/>
          <w:b/>
          <w:color w:val="000000"/>
          <w:sz w:val="24"/>
          <w:highlight w:val="none"/>
        </w:rPr>
      </w:pPr>
      <w:r>
        <w:rPr>
          <w:rFonts w:hint="eastAsia" w:ascii="宋体" w:hAnsi="宋体"/>
          <w:b/>
          <w:color w:val="000000"/>
          <w:sz w:val="24"/>
          <w:highlight w:val="none"/>
        </w:rPr>
        <w:t xml:space="preserve">九、投标保证金</w:t>
      </w:r>
      <w:r>
        <w:rPr>
          <w:rFonts w:ascii="宋体" w:hAnsi="宋体"/>
          <w:b/>
          <w:color w:val="000000"/>
          <w:sz w:val="24"/>
          <w:highlight w:val="none"/>
        </w:rPr>
      </w:r>
      <w:r/>
    </w:p>
    <w:p>
      <w:pPr>
        <w:pStyle w:val="878"/>
        <w:ind w:firstLine="480"/>
        <w:jc w:val="left"/>
        <w:pageBreakBefore w:val="0"/>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本项目不收取投标保证金。</w:t>
      </w:r>
      <w:r>
        <w:rPr>
          <w:rFonts w:hint="eastAsia" w:ascii="宋体" w:hAnsi="宋体"/>
          <w:bCs/>
          <w:color w:val="000000"/>
          <w:sz w:val="24"/>
          <w:highlight w:val="none"/>
        </w:rPr>
      </w:r>
      <w:r/>
    </w:p>
    <w:p>
      <w:pPr>
        <w:pStyle w:val="878"/>
        <w:ind w:firstLine="482"/>
        <w:pageBreakBefore w:val="0"/>
        <w:spacing w:line="360" w:lineRule="auto"/>
        <w:rPr>
          <w:rFonts w:ascii="宋体" w:hAnsi="宋体"/>
          <w:color w:val="000000"/>
          <w:sz w:val="24"/>
          <w:highlight w:val="none"/>
        </w:rPr>
      </w:pPr>
      <w:r>
        <w:rPr>
          <w:rFonts w:hint="eastAsia" w:ascii="宋体" w:hAnsi="宋体"/>
          <w:b/>
          <w:color w:val="000000"/>
          <w:sz w:val="24"/>
          <w:highlight w:val="none"/>
        </w:rPr>
        <w:t xml:space="preserve">十、投标有效期</w:t>
      </w:r>
      <w:r>
        <w:rPr>
          <w:rFonts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投标文件接收截止时间结束后60天内。</w:t>
      </w:r>
      <w:r>
        <w:rPr>
          <w:rFonts w:hint="eastAsia" w:ascii="宋体" w:hAnsi="宋体"/>
          <w:color w:val="000000"/>
          <w:sz w:val="24"/>
          <w:highlight w:val="none"/>
        </w:rPr>
      </w:r>
      <w:r/>
    </w:p>
    <w:p>
      <w:pPr>
        <w:pStyle w:val="878"/>
        <w:ind w:firstLine="482"/>
        <w:pageBreakBefore w:val="0"/>
        <w:spacing w:line="360" w:lineRule="auto"/>
        <w:rPr>
          <w:rFonts w:ascii="宋体" w:hAnsi="宋体"/>
          <w:b/>
          <w:sz w:val="24"/>
          <w:highlight w:val="none"/>
        </w:rPr>
      </w:pPr>
      <w:r>
        <w:rPr>
          <w:rFonts w:hint="eastAsia" w:ascii="宋体" w:hAnsi="宋体"/>
          <w:b/>
          <w:sz w:val="24"/>
          <w:highlight w:val="none"/>
        </w:rPr>
        <w:t xml:space="preserve">十一、投标文件制作工具</w:t>
      </w:r>
      <w:r>
        <w:rPr>
          <w:rFonts w:ascii="宋体" w:hAnsi="宋体"/>
          <w:b/>
          <w:sz w:val="24"/>
          <w:highlight w:val="none"/>
        </w:rPr>
      </w:r>
      <w:r/>
    </w:p>
    <w:p>
      <w:pPr>
        <w:pStyle w:val="878"/>
        <w:ind w:firstLine="480"/>
        <w:pageBreakBefore w:val="0"/>
        <w:spacing w:line="360" w:lineRule="auto"/>
        <w:rPr>
          <w:rFonts w:ascii="宋体" w:hAnsi="宋体" w:eastAsia="宋体" w:cs="Times New Roman"/>
          <w:color w:val="000000"/>
          <w:sz w:val="24"/>
          <w:highlight w:val="none"/>
        </w:rPr>
      </w:pPr>
      <w:r>
        <w:rPr>
          <w:rFonts w:hint="eastAsia" w:ascii="宋体" w:hAnsi="宋体"/>
          <w:color w:val="000000"/>
          <w:sz w:val="24"/>
          <w:highlight w:val="none"/>
        </w:rPr>
        <w:t xml:space="preserve">投标人必须使用</w:t>
      </w:r>
      <w:r>
        <w:rPr>
          <w:rFonts w:hint="eastAsia" w:ascii="宋体" w:hAnsi="宋体" w:eastAsia="宋体" w:cs="Times New Roman"/>
          <w:color w:val="000000"/>
          <w:sz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w:t>
      </w:r>
      <w:r>
        <w:rPr>
          <w:rFonts w:hint="eastAsia" w:ascii="宋体" w:hAnsi="宋体" w:eastAsia="宋体" w:cs="Times New Roman"/>
          <w:color w:val="000000"/>
          <w:sz w:val="24"/>
          <w:highlight w:val="none"/>
          <w:lang w:val="en-US" w:eastAsia="zh-CN"/>
        </w:rPr>
        <w:t xml:space="preserve">详</w:t>
      </w:r>
      <w:r>
        <w:rPr>
          <w:rFonts w:hint="eastAsia" w:ascii="宋体" w:hAnsi="宋体" w:eastAsia="宋体" w:cs="Times New Roman"/>
          <w:color w:val="000000"/>
          <w:sz w:val="24"/>
          <w:highlight w:val="none"/>
        </w:rPr>
        <w:t xml:space="preserve">见《江苏省政府采购管理交易系统（苏采云）供应商操作手册》。</w:t>
      </w:r>
      <w:r>
        <w:rPr>
          <w:rFonts w:ascii="宋体" w:hAnsi="宋体" w:eastAsia="宋体" w:cs="Times New Roman"/>
          <w:color w:val="000000"/>
          <w:sz w:val="24"/>
          <w:highlight w:val="none"/>
        </w:rPr>
      </w:r>
      <w:r/>
    </w:p>
    <w:p>
      <w:pPr>
        <w:pStyle w:val="878"/>
        <w:ind w:firstLine="482"/>
        <w:pageBreakBefore w:val="0"/>
        <w:spacing w:line="360" w:lineRule="auto"/>
        <w:rPr>
          <w:rFonts w:ascii="宋体" w:hAnsi="宋体"/>
          <w:b/>
          <w:sz w:val="24"/>
          <w:highlight w:val="none"/>
        </w:rPr>
      </w:pPr>
      <w:r>
        <w:rPr>
          <w:rFonts w:hint="eastAsia" w:ascii="宋体" w:hAnsi="宋体"/>
          <w:b/>
          <w:sz w:val="24"/>
          <w:highlight w:val="none"/>
        </w:rPr>
        <w:t xml:space="preserve">十二、电子投标文件编制要求</w:t>
      </w:r>
      <w:r>
        <w:rPr>
          <w:rFonts w:ascii="宋体" w:hAnsi="宋体"/>
          <w:b/>
          <w:sz w:val="24"/>
          <w:highlight w:val="none"/>
        </w:rPr>
      </w:r>
      <w:r/>
    </w:p>
    <w:p>
      <w:pPr>
        <w:pStyle w:val="878"/>
        <w:ind w:firstLine="480"/>
        <w:pageBreakBefore w:val="0"/>
        <w:spacing w:line="360" w:lineRule="auto"/>
        <w:rPr>
          <w:rFonts w:hAnsi="宋体"/>
          <w:color w:val="000000"/>
          <w:sz w:val="24"/>
          <w:highlight w:val="none"/>
        </w:rPr>
      </w:pPr>
      <w:r>
        <w:rPr>
          <w:rFonts w:hint="eastAsia" w:hAnsi="宋体"/>
          <w:color w:val="000000"/>
          <w:sz w:val="24"/>
          <w:highlight w:val="none"/>
        </w:rPr>
        <w:t xml:space="preserve">投标人编制的投标文件应包括</w:t>
      </w:r>
      <w:r>
        <w:rPr>
          <w:rFonts w:hint="eastAsia" w:ascii="宋体" w:hAnsi="宋体"/>
          <w:color w:val="000000"/>
          <w:sz w:val="24"/>
          <w:highlight w:val="none"/>
        </w:rPr>
        <w:t xml:space="preserve">商务文件、技术文件、评审因素所需材料和其他材料</w:t>
      </w:r>
      <w:r>
        <w:rPr>
          <w:rFonts w:hint="eastAsia" w:hAnsi="宋体"/>
          <w:color w:val="000000"/>
          <w:sz w:val="24"/>
          <w:highlight w:val="none"/>
        </w:rPr>
        <w:t xml:space="preserve">等内容，相关文件的提交如未特别注明可提供扫描件。</w:t>
      </w:r>
      <w:r>
        <w:rPr>
          <w:rFonts w:hint="eastAsia" w:ascii="宋体" w:hAnsi="宋体"/>
          <w:b/>
          <w:color w:val="000000"/>
          <w:sz w:val="24"/>
          <w:highlight w:val="none"/>
        </w:rPr>
        <w:t xml:space="preserve">特别提醒投标人，混乱的编排导致投标文件被误读或评标委员会查找不到有效文件是投标人的风险。</w:t>
      </w:r>
      <w:r>
        <w:rPr>
          <w:rFonts w:hAnsi="宋体"/>
          <w:color w:val="000000"/>
          <w:sz w:val="24"/>
          <w:highlight w:val="none"/>
        </w:rPr>
      </w:r>
      <w:r/>
    </w:p>
    <w:p>
      <w:pPr>
        <w:pStyle w:val="878"/>
        <w:ind w:firstLine="482"/>
        <w:pageBreakBefore w:val="0"/>
        <w:spacing w:line="360" w:lineRule="auto"/>
        <w:rPr>
          <w:rFonts w:ascii="宋体" w:hAnsi="宋体"/>
          <w:b/>
          <w:color w:val="000000"/>
          <w:sz w:val="24"/>
          <w:highlight w:val="none"/>
        </w:rPr>
      </w:pPr>
      <w:r>
        <w:rPr>
          <w:rFonts w:hint="eastAsia" w:ascii="宋体" w:hAnsi="宋体"/>
          <w:b/>
          <w:color w:val="000000"/>
          <w:sz w:val="24"/>
          <w:highlight w:val="none"/>
        </w:rPr>
        <w:t xml:space="preserve">1、投标文件格式：</w:t>
      </w:r>
      <w:r>
        <w:rPr>
          <w:rFonts w:ascii="宋体" w:hAnsi="宋体"/>
          <w:b/>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填写投标人名称、投标人地址、法定代表人、委托代理人、日期等内容。</w:t>
      </w:r>
      <w:r>
        <w:rPr>
          <w:rFonts w:ascii="宋体" w:hAnsi="宋体"/>
          <w:color w:val="000000"/>
          <w:sz w:val="24"/>
          <w:highlight w:val="none"/>
        </w:rPr>
      </w:r>
      <w:r/>
    </w:p>
    <w:p>
      <w:pPr>
        <w:pStyle w:val="878"/>
        <w:ind w:firstLine="482"/>
        <w:pageBreakBefore w:val="0"/>
        <w:spacing w:line="360" w:lineRule="auto"/>
        <w:rPr>
          <w:rFonts w:ascii="宋体" w:hAnsi="宋体"/>
          <w:b/>
          <w:color w:val="000000"/>
          <w:sz w:val="24"/>
          <w:highlight w:val="none"/>
        </w:rPr>
      </w:pPr>
      <w:r>
        <w:rPr>
          <w:rFonts w:hint="eastAsia" w:ascii="宋体" w:hAnsi="宋体"/>
          <w:b/>
          <w:color w:val="000000"/>
          <w:sz w:val="24"/>
          <w:highlight w:val="none"/>
        </w:rPr>
        <w:t xml:space="preserve">2、商务文件：（政府采购政策有关材料可选提交；委托代理时须提交《授权委托书》，否则投标无效；其他文件必须提交，否则投标无效）</w:t>
      </w:r>
      <w:r>
        <w:rPr>
          <w:rFonts w:ascii="宋体" w:hAnsi="宋体"/>
          <w:b/>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（1）响应函：请按给定格式及要求填写。</w:t>
      </w:r>
      <w:r>
        <w:rPr>
          <w:rFonts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（2）开标一览表：请按给定格式及要求填写。</w:t>
      </w:r>
      <w:r>
        <w:rPr>
          <w:rFonts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（3）报价明细表：请按招标文件第六部分给定格式及要求填写。</w:t>
      </w:r>
      <w:r>
        <w:rPr>
          <w:rFonts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（4）政府采购政策：《中小企业声明函》《残疾人福利性单位声明函》及省级以上监狱管理局、戒毒管理局（含新疆生产建设兵团）出具的属于监狱企业的证明文件，填报要求详见九、政策功能。</w:t>
      </w:r>
      <w:r>
        <w:rPr>
          <w:rFonts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（5）资格审查材料：</w:t>
      </w:r>
      <w:r>
        <w:rPr>
          <w:rFonts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投标单位基本信息、财务状况报告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税收证明、社保证明请</w:t>
      </w:r>
      <w:r>
        <w:rPr>
          <w:rFonts w:hint="eastAsia" w:ascii="宋体" w:hAnsi="宋体"/>
          <w:color w:val="000000"/>
          <w:sz w:val="24"/>
          <w:highlight w:val="none"/>
          <w:lang w:val="en-US" w:eastAsia="zh-CN"/>
        </w:rPr>
        <w:t xml:space="preserve">按照招标文件要求</w:t>
      </w:r>
      <w:r>
        <w:rPr>
          <w:rFonts w:hint="eastAsia" w:ascii="宋体" w:hAnsi="宋体"/>
          <w:color w:val="000000"/>
          <w:sz w:val="24"/>
          <w:highlight w:val="none"/>
        </w:rPr>
        <w:t xml:space="preserve">上传依相关证明材料；具备履行合同所必需的设备和专业技术能力的证明材料、参加政府采购活动前3年内在经营活动中没有重大违法记录的书面声明，请按招标文件第六部分给定格式及要求填写；具备法律、行政法规规定的其他条件的证明材料，如有请提供；其他资格审查材料要求，详见招标文件第一部分二、申请人的资格要求。</w:t>
      </w:r>
      <w:r>
        <w:rPr>
          <w:rFonts w:hint="eastAsia"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根据连财购〔2023〕4号文件精神，财务状况报告、税收证明、社保证明可以提供《财务状况报告及税收、社会保障资金缴纳情况承诺函》，请按第六部分 投标文件格式给定格式及要求填写。投标文件提供《承诺函》的无需重复提供对应的证明材料。</w:t>
      </w:r>
      <w:r>
        <w:rPr>
          <w:rFonts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6）授权委托书与法定代表人（单位负责人）身份证明：若投标文件中全部签字之处均为法定代表人（单位负责人）本人签署，则可不提供《授权委托书》，但须提供《法定代表人（单位负责人）身份证明》，请按第六部分 投标文件格式给定格式及要求填写。</w:t>
      </w:r>
      <w:r>
        <w:rPr>
          <w:rFonts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（7）商务条款偏离表：请按第六部分 投标文件格式给定格式及要求，并根据投标人投标承诺的商务条件与“合同条款”“项目需求”等的差异填写。</w:t>
      </w:r>
      <w:r>
        <w:rPr>
          <w:rFonts w:hint="eastAsia" w:ascii="宋体" w:hAnsi="宋体"/>
          <w:color w:val="000000"/>
          <w:sz w:val="24"/>
          <w:highlight w:val="none"/>
        </w:rPr>
      </w:r>
      <w:r/>
    </w:p>
    <w:p>
      <w:pPr>
        <w:pStyle w:val="878"/>
        <w:ind w:firstLine="482"/>
        <w:pageBreakBefore w:val="0"/>
        <w:spacing w:line="360" w:lineRule="auto"/>
        <w:rPr>
          <w:rFonts w:ascii="宋体" w:hAnsi="宋体"/>
          <w:b/>
          <w:color w:val="000000"/>
          <w:sz w:val="24"/>
          <w:highlight w:val="none"/>
        </w:rPr>
      </w:pPr>
      <w:r>
        <w:rPr>
          <w:rFonts w:hint="eastAsia" w:ascii="宋体" w:hAnsi="宋体"/>
          <w:b/>
          <w:color w:val="000000"/>
          <w:sz w:val="24"/>
          <w:highlight w:val="none"/>
        </w:rPr>
        <w:t xml:space="preserve">3、技术文件：（以下文件必须提交，否则投标无效）</w:t>
      </w:r>
      <w:r>
        <w:rPr>
          <w:rFonts w:ascii="宋体" w:hAnsi="宋体"/>
          <w:b/>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（1）技术标：提供为完成本项目的总体实施方案，可以但不限于技术方案、产品技术资料以及投标人认为需要的其他技术文件或说明等，格式自定。</w:t>
      </w:r>
      <w:r>
        <w:rPr>
          <w:rFonts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（2）项目需求响应：对招标文件项目需求中的技术与商务条款要求逐项作出应答，并提供依据或说明，格式自定。</w:t>
      </w:r>
      <w:r>
        <w:rPr>
          <w:rFonts w:ascii="宋体" w:hAnsi="宋体"/>
          <w:color w:val="000000"/>
          <w:sz w:val="24"/>
          <w:highlight w:val="none"/>
        </w:rPr>
      </w:r>
      <w:r/>
    </w:p>
    <w:p>
      <w:pPr>
        <w:pStyle w:val="878"/>
        <w:ind w:firstLine="482"/>
        <w:pageBreakBefore w:val="0"/>
        <w:spacing w:line="360" w:lineRule="auto"/>
        <w:rPr>
          <w:rFonts w:ascii="宋体" w:hAnsi="宋体"/>
          <w:b/>
          <w:color w:val="000000"/>
          <w:sz w:val="24"/>
          <w:highlight w:val="none"/>
        </w:rPr>
      </w:pPr>
      <w:r>
        <w:rPr>
          <w:rFonts w:hint="eastAsia" w:ascii="宋体" w:hAnsi="宋体"/>
          <w:b/>
          <w:color w:val="000000"/>
          <w:sz w:val="24"/>
          <w:highlight w:val="none"/>
        </w:rPr>
        <w:t xml:space="preserve">4、评审因素所需材料：</w:t>
      </w:r>
      <w:r>
        <w:rPr>
          <w:rFonts w:ascii="宋体" w:hAnsi="宋体"/>
          <w:b/>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如有，请按招标文件要求提供。</w:t>
      </w:r>
      <w:r>
        <w:rPr>
          <w:rFonts w:ascii="宋体" w:hAnsi="宋体"/>
          <w:color w:val="000000"/>
          <w:sz w:val="24"/>
          <w:highlight w:val="none"/>
        </w:rPr>
      </w:r>
      <w:r/>
    </w:p>
    <w:p>
      <w:pPr>
        <w:pStyle w:val="878"/>
        <w:ind w:firstLine="482"/>
        <w:pageBreakBefore w:val="0"/>
        <w:spacing w:line="360" w:lineRule="auto"/>
        <w:rPr>
          <w:rFonts w:ascii="宋体" w:hAnsi="宋体"/>
          <w:b/>
          <w:color w:val="000000"/>
          <w:sz w:val="24"/>
          <w:highlight w:val="none"/>
        </w:rPr>
      </w:pPr>
      <w:r>
        <w:rPr>
          <w:rFonts w:hint="eastAsia" w:ascii="宋体" w:hAnsi="宋体"/>
          <w:b/>
          <w:color w:val="000000"/>
          <w:sz w:val="24"/>
          <w:highlight w:val="none"/>
        </w:rPr>
        <w:t xml:space="preserve">5、其他材料：</w:t>
      </w:r>
      <w:r>
        <w:rPr>
          <w:rFonts w:ascii="宋体" w:hAnsi="宋体"/>
          <w:b/>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如有，请按招标文件要求提供。</w:t>
      </w:r>
      <w:r>
        <w:rPr>
          <w:rFonts w:hint="eastAsia" w:ascii="宋体" w:hAnsi="宋体"/>
          <w:color w:val="000000"/>
          <w:sz w:val="24"/>
          <w:highlight w:val="none"/>
        </w:rPr>
      </w:r>
      <w:r/>
    </w:p>
    <w:p>
      <w:pPr>
        <w:pStyle w:val="878"/>
        <w:ind w:firstLine="482"/>
        <w:pageBreakBefore w:val="0"/>
        <w:spacing w:line="360" w:lineRule="auto"/>
        <w:rPr>
          <w:rFonts w:ascii="宋体" w:hAnsi="宋体"/>
          <w:b/>
          <w:color w:val="ff0000"/>
          <w:sz w:val="24"/>
          <w:highlight w:val="none"/>
        </w:rPr>
      </w:pPr>
      <w:r>
        <w:rPr>
          <w:rFonts w:hint="eastAsia" w:ascii="宋体" w:hAnsi="宋体"/>
          <w:b/>
          <w:color w:val="ff0000"/>
          <w:sz w:val="24"/>
          <w:highlight w:val="none"/>
        </w:rPr>
        <w:t xml:space="preserve">特别说明：</w:t>
      </w:r>
      <w:r>
        <w:rPr>
          <w:rFonts w:hint="eastAsia" w:ascii="宋体" w:hAnsi="宋体" w:eastAsia="宋体" w:cs="Times New Roman"/>
          <w:b/>
          <w:color w:val="ff0000"/>
          <w:sz w:val="24"/>
          <w:highlight w:val="none"/>
        </w:rPr>
        <w:t xml:space="preserve">如投标文件制作工具中格式和内容与江苏政府采购网发布的招标文件</w:t>
      </w:r>
      <w:r>
        <w:rPr>
          <w:rFonts w:hint="eastAsia" w:ascii="宋体" w:hAnsi="宋体" w:eastAsia="宋体" w:cs="Times New Roman"/>
          <w:b/>
          <w:color w:val="ff0000"/>
          <w:sz w:val="24"/>
          <w:highlight w:val="none"/>
          <w:lang w:val="en-US" w:eastAsia="zh-CN"/>
        </w:rPr>
        <w:t xml:space="preserve">中给定的格式</w:t>
      </w:r>
      <w:r>
        <w:rPr>
          <w:rFonts w:hint="eastAsia" w:ascii="宋体" w:hAnsi="宋体" w:eastAsia="宋体" w:cs="Times New Roman"/>
          <w:b/>
          <w:color w:val="ff0000"/>
          <w:sz w:val="24"/>
          <w:highlight w:val="none"/>
        </w:rPr>
        <w:t xml:space="preserve">不一致</w:t>
      </w:r>
      <w:r>
        <w:rPr>
          <w:rFonts w:hint="eastAsia" w:ascii="宋体" w:hAnsi="宋体" w:eastAsia="宋体" w:cs="Times New Roman"/>
          <w:b/>
          <w:color w:val="ff0000"/>
          <w:sz w:val="24"/>
          <w:highlight w:val="none"/>
          <w:lang w:val="en-US" w:eastAsia="zh-CN"/>
        </w:rPr>
        <w:t xml:space="preserve">的</w:t>
      </w:r>
      <w:r>
        <w:rPr>
          <w:rFonts w:hint="eastAsia" w:ascii="宋体" w:hAnsi="宋体" w:eastAsia="宋体" w:cs="Times New Roman"/>
          <w:b/>
          <w:color w:val="ff0000"/>
          <w:sz w:val="24"/>
          <w:highlight w:val="none"/>
        </w:rPr>
        <w:t xml:space="preserve">，请以招标文件为准。</w:t>
      </w:r>
      <w:r>
        <w:rPr>
          <w:rFonts w:ascii="宋体" w:hAnsi="宋体"/>
          <w:b/>
          <w:color w:val="ff0000"/>
          <w:sz w:val="24"/>
          <w:highlight w:val="none"/>
        </w:rPr>
      </w:r>
      <w:r/>
    </w:p>
    <w:p>
      <w:pPr>
        <w:pStyle w:val="878"/>
        <w:ind w:firstLine="482"/>
        <w:pageBreakBefore w:val="0"/>
        <w:spacing w:line="360" w:lineRule="auto"/>
        <w:tabs>
          <w:tab w:val="center" w:pos="4677" w:leader="none"/>
        </w:tabs>
        <w:rPr>
          <w:rFonts w:ascii="宋体" w:hAnsi="宋体"/>
          <w:sz w:val="24"/>
          <w:highlight w:val="none"/>
        </w:rPr>
      </w:pPr>
      <w:r>
        <w:rPr>
          <w:rFonts w:hint="eastAsia" w:ascii="宋体" w:hAnsi="宋体"/>
          <w:b/>
          <w:sz w:val="24"/>
          <w:highlight w:val="none"/>
        </w:rPr>
        <w:t xml:space="preserve">十三、生成投标文件</w:t>
      </w:r>
      <w:r>
        <w:rPr>
          <w:rFonts w:ascii="宋体" w:hAnsi="宋体"/>
          <w:b/>
          <w:sz w:val="24"/>
          <w:highlight w:val="none"/>
        </w:rPr>
        <w:tab/>
      </w:r>
      <w:r>
        <w:rPr>
          <w:rFonts w:ascii="宋体" w:hAnsi="宋体"/>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投标文件应由</w:t>
      </w:r>
      <w:r>
        <w:rPr>
          <w:rFonts w:hint="eastAsia" w:ascii="宋体" w:hAnsi="宋体"/>
          <w:b/>
          <w:color w:val="000000"/>
          <w:sz w:val="24"/>
          <w:highlight w:val="none"/>
        </w:rPr>
        <w:t xml:space="preserve">法定代表人（单位负责人）或其委托代理人在凡规定签章处逐一签字或盖章并加盖投标人公章（相关内容可以打印、签字、盖章后扫描电子件或使用电子签章）</w:t>
      </w:r>
      <w:r>
        <w:rPr>
          <w:rFonts w:hint="eastAsia" w:ascii="宋体" w:hAnsi="宋体"/>
          <w:color w:val="000000"/>
          <w:sz w:val="24"/>
          <w:highlight w:val="none"/>
        </w:rPr>
        <w:t xml:space="preserve">，本招标文件所表述的公章是指刻有投标人法定名称的印章，不包括合同、财务、税务、发票等形式的业务专用章。</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电子投标文件不得涂改、行间插字或删除，如出现上述情况应重新编制。</w:t>
      </w:r>
      <w:r>
        <w:rPr>
          <w:rFonts w:hint="eastAsia"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投标文件制作工具生成内容相同、加密与未加密两个版本电子投标文件，加密版本用于提交上传，未加密版本用于特殊情况处理。</w:t>
      </w:r>
      <w:r>
        <w:rPr>
          <w:rFonts w:ascii="宋体" w:hAnsi="宋体"/>
          <w:color w:val="000000"/>
          <w:sz w:val="24"/>
          <w:highlight w:val="none"/>
        </w:rPr>
      </w:r>
      <w:r/>
    </w:p>
    <w:p>
      <w:pPr>
        <w:pStyle w:val="880"/>
        <w:numPr>
          <w:ilvl w:val="0"/>
          <w:numId w:val="0"/>
        </w:numPr>
        <w:pageBreakBefore w:val="0"/>
        <w:spacing w:before="0" w:after="0" w:line="360" w:lineRule="auto"/>
        <w:tabs>
          <w:tab w:val="clear" w:pos="1021" w:leader="none"/>
        </w:tabs>
        <w:rPr>
          <w:color w:val="000000"/>
          <w:highlight w:val="none"/>
        </w:rPr>
      </w:pPr>
      <w:r>
        <w:rPr>
          <w:rFonts w:hint="eastAsia"/>
          <w:color w:val="000000"/>
          <w:highlight w:val="none"/>
        </w:rPr>
        <w:t xml:space="preserve">四、投标文件的提交</w:t>
      </w:r>
      <w:r>
        <w:rPr>
          <w:color w:val="000000"/>
          <w:highlight w:val="none"/>
        </w:rPr>
      </w:r>
      <w:r/>
    </w:p>
    <w:p>
      <w:pPr>
        <w:pStyle w:val="878"/>
        <w:ind w:firstLine="480"/>
        <w:jc w:val="left"/>
        <w:pageBreakBefore w:val="0"/>
        <w:spacing w:line="360" w:lineRule="auto"/>
        <w:rPr>
          <w:rFonts w:hint="eastAsia" w:ascii="宋体" w:hAnsi="宋体"/>
          <w:b/>
          <w:sz w:val="24"/>
          <w:highlight w:val="none"/>
        </w:rPr>
      </w:pPr>
      <w:r>
        <w:rPr>
          <w:rFonts w:hint="eastAsia" w:ascii="宋体" w:hAnsi="宋体"/>
          <w:b/>
          <w:sz w:val="24"/>
          <w:highlight w:val="none"/>
        </w:rPr>
        <w:t xml:space="preserve">十四、投标文件的上传、修改和撤回</w:t>
      </w:r>
      <w:r>
        <w:rPr>
          <w:rFonts w:hint="eastAsia" w:ascii="宋体" w:hAnsi="宋体"/>
          <w:b/>
          <w:sz w:val="24"/>
          <w:highlight w:val="none"/>
        </w:rPr>
      </w:r>
      <w:r/>
    </w:p>
    <w:p>
      <w:pPr>
        <w:pStyle w:val="878"/>
        <w:ind w:firstLine="480"/>
        <w:jc w:val="left"/>
        <w:pageBreakBefore w:val="0"/>
        <w:spacing w:line="360" w:lineRule="auto"/>
        <w:rPr>
          <w:rFonts w:hint="eastAsia" w:ascii="宋体" w:hAnsi="宋体"/>
          <w:color w:val="000000"/>
          <w:sz w:val="24"/>
          <w:highlight w:val="none"/>
        </w:rPr>
      </w:pPr>
      <w:r>
        <w:rPr>
          <w:rFonts w:hint="eastAsia" w:ascii="宋体" w:hAnsi="宋体" w:eastAsia="宋体" w:cs="宋体"/>
          <w:sz w:val="24"/>
          <w:szCs w:val="24"/>
          <w:highlight w:val="none"/>
        </w:rPr>
        <w:t xml:space="preserve">投标人应当按照《操作手册》规定</w:t>
      </w:r>
      <w:r>
        <w:rPr>
          <w:rFonts w:hint="eastAsia" w:ascii="宋体" w:hAnsi="宋体" w:eastAsia="宋体" w:cs="宋体"/>
          <w:sz w:val="24"/>
          <w:szCs w:val="24"/>
          <w:highlight w:val="none"/>
          <w:lang w:eastAsia="zh-CN"/>
        </w:rPr>
        <w:t xml:space="preserve">，</w:t>
      </w:r>
      <w:r>
        <w:rPr>
          <w:rFonts w:hint="eastAsia" w:ascii="宋体" w:hAnsi="宋体"/>
          <w:color w:val="000000"/>
          <w:sz w:val="24"/>
          <w:highlight w:val="none"/>
        </w:rPr>
        <w:t xml:space="preserve">投标人应当使用投标文件制作工具，生成加密电子投标文件一份，</w:t>
      </w:r>
      <w:r>
        <w:rPr>
          <w:rFonts w:hint="eastAsia" w:ascii="宋体" w:hAnsi="宋体" w:eastAsia="宋体" w:cs="宋体"/>
          <w:sz w:val="24"/>
          <w:szCs w:val="24"/>
          <w:highlight w:val="none"/>
        </w:rPr>
        <w:t xml:space="preserve">在投标截止时间前制作并递交（上传）电子投标文件。</w:t>
      </w:r>
      <w:r>
        <w:rPr>
          <w:rFonts w:hint="eastAsia" w:ascii="宋体" w:hAnsi="宋体"/>
          <w:color w:val="000000"/>
          <w:sz w:val="24"/>
          <w:highlight w:val="none"/>
        </w:rPr>
      </w:r>
      <w:r/>
    </w:p>
    <w:p>
      <w:pPr>
        <w:pStyle w:val="878"/>
        <w:ind w:firstLine="480"/>
        <w:jc w:val="lef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投标人在上传投标文件后可以对其修改或撤回，但这种修改或撤回，必须在规定的投标截止时间前。</w:t>
      </w:r>
      <w:r>
        <w:rPr>
          <w:rFonts w:hint="eastAsia" w:ascii="宋体" w:hAnsi="宋体"/>
          <w:color w:val="000000"/>
          <w:sz w:val="24"/>
          <w:highlight w:val="none"/>
        </w:rPr>
      </w:r>
      <w:r/>
    </w:p>
    <w:p>
      <w:pPr>
        <w:pStyle w:val="878"/>
        <w:ind w:firstLine="480"/>
        <w:jc w:val="lef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对电子投标文件进行修改，投标人可以在投标截止时间前登录电子交易平台撤回文件，并上传新的投标文件，投标文件以最终完成上传的为准。</w:t>
      </w:r>
      <w:r>
        <w:rPr>
          <w:rFonts w:hint="eastAsia" w:ascii="宋体" w:hAnsi="宋体"/>
          <w:color w:val="000000"/>
          <w:sz w:val="24"/>
          <w:highlight w:val="none"/>
        </w:rPr>
      </w:r>
      <w:r/>
    </w:p>
    <w:p>
      <w:pPr>
        <w:pStyle w:val="878"/>
        <w:ind w:firstLine="480"/>
        <w:jc w:val="lef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投标人不得在投标截止时间后修改投标文件，也不得在投标截止时间起至投标有效期满前撤回投标文件。</w:t>
      </w:r>
      <w:r>
        <w:rPr>
          <w:rFonts w:hint="eastAsia" w:ascii="宋体" w:hAnsi="宋体"/>
          <w:color w:val="000000"/>
          <w:sz w:val="24"/>
          <w:highlight w:val="none"/>
        </w:rPr>
      </w:r>
      <w:r/>
    </w:p>
    <w:p>
      <w:pPr>
        <w:pStyle w:val="878"/>
        <w:ind w:firstLine="480"/>
        <w:jc w:val="left"/>
        <w:pageBreakBefore w:val="0"/>
        <w:spacing w:line="360" w:lineRule="auto"/>
        <w:rPr>
          <w:rFonts w:ascii="宋体" w:hAnsi="宋体"/>
          <w:b/>
          <w:color w:val="000000"/>
          <w:sz w:val="24"/>
          <w:highlight w:val="none"/>
        </w:rPr>
      </w:pPr>
      <w:r>
        <w:rPr>
          <w:rFonts w:hint="eastAsia" w:ascii="宋体" w:hAnsi="宋体"/>
          <w:b/>
          <w:color w:val="000000"/>
          <w:sz w:val="24"/>
          <w:highlight w:val="none"/>
        </w:rPr>
        <w:t xml:space="preserve">十五、递交投标文件的截止时间</w:t>
      </w:r>
      <w:r>
        <w:rPr>
          <w:rFonts w:ascii="宋体" w:hAnsi="宋体"/>
          <w:b/>
          <w:color w:val="000000"/>
          <w:sz w:val="24"/>
          <w:highlight w:val="none"/>
        </w:rPr>
      </w:r>
      <w:r/>
    </w:p>
    <w:p>
      <w:pPr>
        <w:pStyle w:val="878"/>
        <w:ind w:firstLine="420"/>
        <w:jc w:val="lef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所有投标文件都必须在规定的接收截止时间之前上传，迟于截止时间的</w:t>
      </w:r>
      <w:r>
        <w:rPr>
          <w:rFonts w:hint="eastAsia" w:hAnsi="宋体"/>
          <w:b/>
          <w:color w:val="000000"/>
          <w:sz w:val="24"/>
          <w:highlight w:val="none"/>
        </w:rPr>
        <w:t xml:space="preserve">不予接收</w:t>
      </w:r>
      <w:r>
        <w:rPr>
          <w:rFonts w:hint="eastAsia" w:ascii="宋体" w:hAnsi="宋体"/>
          <w:b/>
          <w:color w:val="000000"/>
          <w:sz w:val="24"/>
          <w:highlight w:val="none"/>
        </w:rPr>
        <w:t xml:space="preserve">。</w:t>
      </w:r>
      <w:r>
        <w:rPr>
          <w:rFonts w:ascii="宋体" w:hAnsi="宋体"/>
          <w:color w:val="000000"/>
          <w:sz w:val="24"/>
          <w:highlight w:val="none"/>
        </w:rPr>
      </w:r>
      <w:r/>
    </w:p>
    <w:p>
      <w:pPr>
        <w:pStyle w:val="878"/>
        <w:ind w:firstLine="480"/>
        <w:jc w:val="left"/>
        <w:pageBreakBefore w:val="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十六、电报、电话、传真以及纸质投标文件形式的投标概不接受。</w:t>
      </w:r>
      <w:r>
        <w:rPr>
          <w:rFonts w:hint="eastAsia" w:ascii="宋体" w:hAnsi="宋体"/>
          <w:b/>
          <w:color w:val="000000"/>
          <w:sz w:val="24"/>
          <w:highlight w:val="none"/>
        </w:rPr>
      </w:r>
      <w:r/>
    </w:p>
    <w:p>
      <w:pPr>
        <w:pStyle w:val="880"/>
        <w:numPr>
          <w:ilvl w:val="0"/>
          <w:numId w:val="0"/>
        </w:numPr>
        <w:pageBreakBefore w:val="0"/>
        <w:spacing w:before="0" w:after="0" w:line="360" w:lineRule="auto"/>
        <w:tabs>
          <w:tab w:val="clear" w:pos="1021" w:leader="none"/>
        </w:tabs>
        <w:rPr>
          <w:color w:val="000000"/>
          <w:highlight w:val="none"/>
        </w:rPr>
      </w:pPr>
      <w:r>
        <w:rPr>
          <w:rFonts w:hint="eastAsia"/>
          <w:color w:val="000000"/>
          <w:highlight w:val="none"/>
        </w:rPr>
        <w:t xml:space="preserve">五、开标和评标</w:t>
      </w:r>
      <w:r>
        <w:rPr>
          <w:color w:val="000000"/>
          <w:highlight w:val="none"/>
        </w:rPr>
      </w:r>
      <w:r/>
    </w:p>
    <w:p>
      <w:pPr>
        <w:pStyle w:val="878"/>
        <w:ind w:firstLine="482"/>
        <w:pageBreakBefore w:val="0"/>
        <w:spacing w:line="360" w:lineRule="auto"/>
        <w:rPr>
          <w:rFonts w:ascii="宋体" w:hAnsi="宋体"/>
          <w:color w:val="000000"/>
          <w:sz w:val="24"/>
          <w:highlight w:val="none"/>
        </w:rPr>
      </w:pPr>
      <w:r>
        <w:rPr>
          <w:rFonts w:hint="eastAsia" w:ascii="宋体" w:hAnsi="宋体"/>
          <w:b/>
          <w:color w:val="000000"/>
          <w:sz w:val="24"/>
          <w:highlight w:val="none"/>
        </w:rPr>
        <w:t xml:space="preserve">十七、开标及特殊情况处理</w:t>
      </w:r>
      <w:r>
        <w:rPr>
          <w:rFonts w:ascii="宋体" w:hAnsi="宋体"/>
          <w:color w:val="000000"/>
          <w:sz w:val="24"/>
          <w:highlight w:val="none"/>
        </w:rPr>
      </w:r>
      <w:r/>
    </w:p>
    <w:p>
      <w:pPr>
        <w:pStyle w:val="878"/>
        <w:ind w:firstLine="480"/>
        <w:jc w:val="left"/>
        <w:pageBreakBefore w:val="0"/>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代理机构</w:t>
      </w:r>
      <w:r>
        <w:rPr>
          <w:rFonts w:hint="eastAsia" w:ascii="宋体" w:hAnsi="宋体"/>
          <w:sz w:val="24"/>
          <w:highlight w:val="none"/>
        </w:rPr>
        <w:t xml:space="preserve">将在本招标文件第一部分 投标邀请规定的时间和地点（或方式）组织开标，</w:t>
      </w:r>
      <w:r>
        <w:rPr>
          <w:rFonts w:hint="eastAsia" w:ascii="宋体" w:hAnsi="宋体" w:eastAsia="宋体" w:cs="宋体"/>
          <w:sz w:val="24"/>
          <w:szCs w:val="24"/>
          <w:highlight w:val="none"/>
        </w:rPr>
        <w:t xml:space="preserve">投标人应当按时参加开标活动，并在“苏采云”系统规定的时间内对其投标文件进行解密。</w:t>
      </w:r>
      <w:r>
        <w:rPr>
          <w:rFonts w:hint="eastAsia" w:ascii="宋体" w:hAnsi="宋体"/>
          <w:sz w:val="24"/>
          <w:highlight w:val="none"/>
        </w:rPr>
      </w:r>
      <w:r/>
    </w:p>
    <w:p>
      <w:pPr>
        <w:pStyle w:val="878"/>
        <w:ind w:firstLine="480"/>
        <w:pageBreakBefore w:val="0"/>
        <w:spacing w:line="360" w:lineRule="auto"/>
        <w:rPr>
          <w:rFonts w:hint="eastAsia" w:ascii="宋体" w:hAnsi="宋体" w:eastAsia="宋体" w:cs="宋体"/>
          <w:sz w:val="24"/>
          <w:szCs w:val="24"/>
          <w:highlight w:val="none"/>
        </w:rPr>
      </w:pPr>
      <w:r>
        <w:rPr>
          <w:rFonts w:hint="eastAsia" w:ascii="宋体" w:hAnsi="宋体"/>
          <w:sz w:val="24"/>
          <w:highlight w:val="none"/>
          <w:lang w:val="en-US" w:eastAsia="zh-CN"/>
        </w:rPr>
        <w:t xml:space="preserve">2、</w:t>
      </w:r>
      <w:r>
        <w:rPr>
          <w:rFonts w:hint="eastAsia" w:ascii="宋体" w:hAnsi="宋体" w:eastAsia="宋体" w:cs="宋体"/>
          <w:sz w:val="24"/>
          <w:szCs w:val="24"/>
          <w:highlight w:val="none"/>
        </w:rPr>
        <w:t xml:space="preserve">开标仪式由</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组织。“苏采云”系统将自动对项目进行开标，并宣布各投标人名称和投标价格。</w:t>
      </w:r>
      <w:r>
        <w:rPr>
          <w:rFonts w:hint="eastAsia" w:ascii="宋体" w:hAnsi="宋体" w:eastAsia="宋体" w:cs="宋体"/>
          <w:sz w:val="24"/>
          <w:szCs w:val="24"/>
          <w:highlight w:val="none"/>
        </w:rPr>
      </w:r>
      <w:r/>
    </w:p>
    <w:p>
      <w:pPr>
        <w:pStyle w:val="878"/>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投标人在开标过程中涉及到的投标文件解密、开标结果确认等工作，应当按照《操作手册》规定执行。</w:t>
      </w:r>
      <w:r>
        <w:rPr>
          <w:rFonts w:hint="eastAsia" w:ascii="宋体" w:hAnsi="宋体" w:eastAsia="宋体" w:cs="宋体"/>
          <w:sz w:val="24"/>
          <w:szCs w:val="24"/>
          <w:highlight w:val="none"/>
        </w:rPr>
      </w:r>
      <w:r/>
    </w:p>
    <w:p>
      <w:pPr>
        <w:pStyle w:val="878"/>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投标人如果对开标过程和开标记录有疑义，应当按照《操作手册》规定提出，未在“苏采云”系统《开标记录表》宣布后系统规定时间</w:t>
      </w:r>
      <w:r>
        <w:rPr>
          <w:rFonts w:hint="eastAsia" w:ascii="宋体" w:hAnsi="宋体" w:eastAsia="宋体" w:cs="宋体"/>
          <w:sz w:val="24"/>
          <w:szCs w:val="24"/>
          <w:highlight w:val="none"/>
        </w:rPr>
        <w:t xml:space="preserve">内提出的，视同认可开标结果。</w:t>
      </w:r>
      <w:r>
        <w:rPr>
          <w:rFonts w:hint="eastAsia" w:ascii="宋体" w:hAnsi="宋体" w:eastAsia="宋体" w:cs="宋体"/>
          <w:sz w:val="24"/>
          <w:szCs w:val="24"/>
          <w:highlight w:val="none"/>
        </w:rPr>
      </w:r>
      <w:r/>
    </w:p>
    <w:p>
      <w:pPr>
        <w:pStyle w:val="878"/>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投标人未参加开标的，视同认可开标结果。</w:t>
      </w:r>
      <w:r>
        <w:rPr>
          <w:rFonts w:hint="eastAsia" w:ascii="宋体" w:hAnsi="宋体" w:eastAsia="宋体" w:cs="宋体"/>
          <w:sz w:val="24"/>
          <w:szCs w:val="24"/>
          <w:highlight w:val="none"/>
        </w:rPr>
      </w:r>
      <w:r/>
    </w:p>
    <w:p>
      <w:pPr>
        <w:pStyle w:val="878"/>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投标人在开标、评标全过程中应保持通讯畅通，及时登录“苏采云”系统查阅、答复相关信息，并安排专人与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及评委会联系。</w:t>
      </w:r>
      <w:r>
        <w:rPr>
          <w:rFonts w:hint="eastAsia" w:ascii="宋体" w:hAnsi="宋体" w:eastAsia="宋体" w:cs="宋体"/>
          <w:sz w:val="24"/>
          <w:szCs w:val="24"/>
          <w:highlight w:val="none"/>
        </w:rPr>
      </w:r>
      <w:r/>
    </w:p>
    <w:p>
      <w:pPr>
        <w:pStyle w:val="878"/>
        <w:ind w:firstLine="480"/>
        <w:pageBreakBefore w:val="0"/>
        <w:spacing w:line="360" w:lineRule="auto"/>
        <w:rPr>
          <w:rFonts w:hint="eastAsia"/>
          <w:highlight w:val="none"/>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因“开评标系统”自身故障，开标活动无法正常进行时，将使用投标文件备份U盘继续进行开标活动（采用不见面交易方式招标的本条款不适用）；“开评标系统”自身故障是指非投标人原因造成所有投标人电子投标文件均无法解密的情形，部分投标文件无法解密的，不适用该条款；对于不同载体的投标文件，开标、评标及认定顺序为电子投标文件、投标备份U盘，前项不能读取的可按后项评审。</w:t>
      </w:r>
      <w:r>
        <w:rPr>
          <w:rFonts w:hint="eastAsia"/>
          <w:highlight w:val="none"/>
        </w:rPr>
      </w:r>
      <w:r/>
    </w:p>
    <w:p>
      <w:pPr>
        <w:pStyle w:val="878"/>
        <w:ind w:firstLine="482"/>
        <w:pageBreakBefore w:val="0"/>
        <w:spacing w:line="360" w:lineRule="auto"/>
        <w:rPr>
          <w:rFonts w:hint="eastAsia" w:ascii="宋体" w:hAnsi="宋体"/>
          <w:color w:val="000000"/>
          <w:sz w:val="24"/>
          <w:highlight w:val="none"/>
        </w:rPr>
      </w:pPr>
      <w:r>
        <w:rPr>
          <w:rFonts w:hint="eastAsia" w:ascii="宋体" w:hAnsi="宋体"/>
          <w:b/>
          <w:color w:val="000000"/>
          <w:sz w:val="24"/>
          <w:highlight w:val="none"/>
        </w:rPr>
        <w:t xml:space="preserve">十八、评标委员会</w:t>
      </w:r>
      <w:r>
        <w:rPr>
          <w:rFonts w:hint="eastAsia" w:ascii="宋体" w:hAnsi="宋体"/>
          <w:color w:val="000000"/>
          <w:sz w:val="24"/>
          <w:highlight w:val="none"/>
        </w:rPr>
      </w:r>
      <w:r/>
    </w:p>
    <w:p>
      <w:pPr>
        <w:pStyle w:val="878"/>
        <w:ind w:firstLine="480"/>
        <w:jc w:val="left"/>
        <w:pageBreakBefore w:val="0"/>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w:t>
      </w:r>
      <w:r>
        <w:rPr>
          <w:rFonts w:hint="eastAsia" w:ascii="Calibri" w:hAnsi="Calibri" w:eastAsia="宋体" w:cs="Times New Roman"/>
          <w:color w:val="000000"/>
          <w:sz w:val="24"/>
          <w:szCs w:val="24"/>
          <w:highlight w:val="none"/>
          <w:lang w:eastAsia="zh-CN"/>
        </w:rPr>
        <w:t xml:space="preserve">、</w:t>
      </w:r>
      <w:r>
        <w:rPr>
          <w:rFonts w:hint="eastAsia" w:ascii="Calibri" w:hAnsi="Calibri" w:eastAsia="宋体" w:cs="Times New Roman"/>
          <w:color w:val="000000"/>
          <w:sz w:val="24"/>
          <w:szCs w:val="24"/>
          <w:highlight w:val="none"/>
        </w:rPr>
        <w:t xml:space="preserve">开标后，</w:t>
      </w:r>
      <w:r>
        <w:rPr>
          <w:rFonts w:hint="eastAsia" w:ascii="Calibri" w:hAnsi="Calibri" w:eastAsia="宋体" w:cs="Times New Roman"/>
          <w:color w:val="000000"/>
          <w:sz w:val="24"/>
          <w:szCs w:val="24"/>
          <w:highlight w:val="none"/>
          <w:lang w:eastAsia="zh-CN"/>
        </w:rPr>
        <w:t xml:space="preserve">采购代理机构</w:t>
      </w:r>
      <w:r>
        <w:rPr>
          <w:rFonts w:hint="eastAsia" w:ascii="Calibri" w:hAnsi="Calibri" w:eastAsia="宋体" w:cs="Times New Roman"/>
          <w:color w:val="000000"/>
          <w:sz w:val="24"/>
          <w:szCs w:val="24"/>
          <w:highlight w:val="none"/>
        </w:rPr>
        <w:t xml:space="preserve">将组织评委会进行评标。</w:t>
      </w:r>
      <w:r>
        <w:rPr>
          <w:rFonts w:ascii="Calibri" w:hAnsi="Calibri" w:eastAsia="宋体" w:cs="Times New Roman"/>
          <w:color w:val="000000"/>
          <w:sz w:val="24"/>
          <w:szCs w:val="24"/>
          <w:highlight w:val="none"/>
        </w:rPr>
      </w:r>
      <w:r/>
    </w:p>
    <w:p>
      <w:pPr>
        <w:pStyle w:val="878"/>
        <w:ind w:firstLine="480"/>
        <w:jc w:val="left"/>
        <w:pageBreakBefore w:val="0"/>
        <w:spacing w:line="360" w:lineRule="auto"/>
        <w:rPr>
          <w:rFonts w:hint="eastAsia" w:ascii="宋体" w:hAnsi="宋体"/>
          <w:color w:val="000000"/>
          <w:sz w:val="24"/>
          <w:highlight w:val="none"/>
        </w:rPr>
      </w:pPr>
      <w:r>
        <w:rPr>
          <w:rFonts w:hint="eastAsia" w:ascii="Calibri" w:hAnsi="Calibri" w:eastAsia="宋体" w:cs="Times New Roman"/>
          <w:color w:val="000000"/>
          <w:sz w:val="24"/>
          <w:szCs w:val="24"/>
          <w:highlight w:val="none"/>
        </w:rPr>
        <w:t xml:space="preserve">2</w:t>
      </w:r>
      <w:r>
        <w:rPr>
          <w:rFonts w:hint="eastAsia" w:ascii="Calibri" w:hAnsi="Calibri" w:eastAsia="宋体" w:cs="Times New Roman"/>
          <w:color w:val="000000"/>
          <w:sz w:val="24"/>
          <w:szCs w:val="24"/>
          <w:highlight w:val="none"/>
          <w:lang w:eastAsia="zh-CN"/>
        </w:rPr>
        <w:t xml:space="preserve">、</w:t>
      </w:r>
      <w:r>
        <w:rPr>
          <w:rFonts w:hint="eastAsia" w:ascii="Calibri" w:hAnsi="Calibri" w:eastAsia="宋体" w:cs="Times New Roman"/>
          <w:color w:val="000000"/>
          <w:sz w:val="24"/>
          <w:szCs w:val="24"/>
          <w:highlight w:val="none"/>
        </w:rPr>
        <w:t xml:space="preserve">评委会由采购人代表和有关技术、经济等方面的评审专家组成，且人员构成符合政府采购有关规定。</w:t>
      </w:r>
      <w:r>
        <w:rPr>
          <w:rFonts w:hint="eastAsia" w:ascii="宋体" w:hAnsi="宋体"/>
          <w:color w:val="000000"/>
          <w:sz w:val="24"/>
          <w:highlight w:val="none"/>
        </w:rPr>
        <w:t xml:space="preserve">评标委员会按照招标文件中规定的评标方法和评标标准，对符合性审查合格的投标文件进行商务和技术评估，综合比较与评价。</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评标期间，投标人的法定代表人或者获其授权的代理人必须</w:t>
      </w:r>
      <w:r>
        <w:rPr>
          <w:rFonts w:hint="eastAsia" w:ascii="宋体" w:hAnsi="宋体"/>
          <w:color w:val="000000"/>
          <w:sz w:val="24"/>
          <w:highlight w:val="none"/>
          <w:lang w:val="en-US" w:eastAsia="zh-CN"/>
        </w:rPr>
        <w:t xml:space="preserve">保持电话畅通并在苏采云系统</w:t>
      </w:r>
      <w:r>
        <w:rPr>
          <w:rFonts w:hint="eastAsia" w:ascii="宋体" w:hAnsi="宋体"/>
          <w:color w:val="000000"/>
          <w:sz w:val="24"/>
          <w:highlight w:val="none"/>
        </w:rPr>
        <w:t xml:space="preserve">候场，</w:t>
      </w:r>
      <w:r>
        <w:rPr>
          <w:rFonts w:hint="eastAsia" w:ascii="宋体" w:hAnsi="宋体"/>
          <w:sz w:val="24"/>
          <w:highlight w:val="none"/>
        </w:rPr>
        <w:t xml:space="preserve">随时接受评委询问，并予以解答。</w:t>
      </w:r>
      <w:r>
        <w:rPr>
          <w:rFonts w:hint="eastAsia" w:ascii="宋体" w:hAnsi="宋体"/>
          <w:color w:val="000000"/>
          <w:sz w:val="24"/>
          <w:highlight w:val="none"/>
        </w:rPr>
      </w:r>
      <w:r/>
    </w:p>
    <w:p>
      <w:pPr>
        <w:pStyle w:val="878"/>
        <w:ind w:firstLine="482"/>
        <w:pageBreakBefore w:val="0"/>
        <w:spacing w:line="360" w:lineRule="auto"/>
        <w:rPr>
          <w:rFonts w:hint="eastAsia" w:ascii="宋体" w:hAnsi="宋体"/>
          <w:color w:val="000000"/>
          <w:sz w:val="24"/>
          <w:highlight w:val="none"/>
        </w:rPr>
      </w:pPr>
      <w:r>
        <w:rPr>
          <w:rFonts w:hint="eastAsia" w:ascii="宋体" w:hAnsi="宋体"/>
          <w:b/>
          <w:color w:val="000000"/>
          <w:sz w:val="24"/>
          <w:highlight w:val="none"/>
        </w:rPr>
        <w:t xml:space="preserve">十九、对投标文件的审查和确定</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1、开标结束后，采购人依法对投标人的资格进行审查。</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2、信用信息查询</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（1）信用信息查询渠道及截止时间：采购人或</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将通过信用中国网站(www.creditchina.gov.cn)、中国政府采购网(www.ccgp.gov.cn)渠道查询投标人投标截止时间当天的信用记录。</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（2）信用信息查询记录和证据留存的具体方式：现场查询并打印投标人的信用记录，与其他采购文件一并存档。</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3）信用信息的使用规则：列入失信被执行人、重大税收违法案件当事人名单、政府采购严重违法失信行为记录名单及其他不符合《中华人民共和国政府采购法》第二十二条规定条件的投标人，拒绝其参与政府采购活动。</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4）联合体信用信息查询：两个以上的自然人、法人或者其他组织组成联合体，以一个投标人的身份共同参加政府采购活动的，对所有组成联合体的成员进行信用信息查询，联合体成员存在不良信用记录的，视同联合体存在不良信用记录。</w:t>
      </w:r>
      <w:r>
        <w:rPr>
          <w:rFonts w:hint="eastAsia" w:ascii="宋体" w:hAnsi="宋体"/>
          <w:color w:val="000000"/>
          <w:sz w:val="24"/>
          <w:highlight w:val="none"/>
        </w:rPr>
      </w:r>
      <w:r/>
    </w:p>
    <w:p>
      <w:pPr>
        <w:pStyle w:val="878"/>
        <w:ind w:firstLine="480"/>
        <w:pageBreakBefore w:val="0"/>
        <w:spacing w:line="360" w:lineRule="auto"/>
        <w:rPr>
          <w:rFonts w:hint="eastAsia" w:hAnsi="宋体"/>
          <w:color w:val="000000"/>
          <w:sz w:val="24"/>
          <w:highlight w:val="none"/>
        </w:rPr>
      </w:pPr>
      <w:r>
        <w:rPr>
          <w:rFonts w:hint="eastAsia" w:ascii="宋体" w:hAnsi="宋体"/>
          <w:color w:val="000000"/>
          <w:sz w:val="24"/>
          <w:highlight w:val="none"/>
        </w:rPr>
        <w:t xml:space="preserve">3、</w:t>
      </w:r>
      <w:r>
        <w:rPr>
          <w:rFonts w:hint="eastAsia" w:hAnsi="宋体"/>
          <w:color w:val="000000"/>
          <w:sz w:val="24"/>
          <w:highlight w:val="none"/>
        </w:rPr>
        <w:t xml:space="preserve">评标委员会负责具体评标事务，并独立履行下列职责：</w:t>
      </w:r>
      <w:r>
        <w:rPr>
          <w:rFonts w:hint="eastAsia"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1</w:t>
      </w:r>
      <w:r>
        <w:rPr>
          <w:rFonts w:ascii="宋体" w:hAnsi="宋体"/>
          <w:color w:val="000000"/>
          <w:sz w:val="24"/>
          <w:highlight w:val="none"/>
        </w:rPr>
        <w:t xml:space="preserve">）审查、评价投标文件是否符合招标文件的商务、技术等实质性要求；</w:t>
      </w:r>
      <w:r>
        <w:rPr>
          <w:rFonts w:hint="eastAsia" w:ascii="宋体" w:hAnsi="宋体"/>
          <w:color w:val="000000"/>
          <w:sz w:val="24"/>
          <w:highlight w:val="none"/>
        </w:rPr>
      </w:r>
      <w:r/>
    </w:p>
    <w:p>
      <w:pPr>
        <w:pStyle w:val="903"/>
        <w:ind w:firstLine="480"/>
        <w:pageBreakBefore w:val="0"/>
        <w:spacing w:line="360" w:lineRule="auto"/>
        <w:rPr>
          <w:rFonts w:hint="eastAsia"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2</w:t>
      </w:r>
      <w:r>
        <w:rPr>
          <w:rFonts w:hAnsi="宋体"/>
          <w:color w:val="000000"/>
          <w:sz w:val="24"/>
          <w:szCs w:val="24"/>
          <w:highlight w:val="none"/>
        </w:rPr>
        <w:t xml:space="preserve">）要求投标人对投标文件有关事项作出澄清或者说明；</w:t>
      </w:r>
      <w:r>
        <w:rPr>
          <w:rFonts w:hint="eastAsia" w:hAnsi="宋体"/>
          <w:color w:val="000000"/>
          <w:sz w:val="24"/>
          <w:szCs w:val="24"/>
          <w:highlight w:val="none"/>
        </w:rPr>
      </w:r>
      <w:r/>
    </w:p>
    <w:p>
      <w:pPr>
        <w:pStyle w:val="903"/>
        <w:ind w:firstLine="480"/>
        <w:pageBreakBefore w:val="0"/>
        <w:spacing w:line="360" w:lineRule="auto"/>
        <w:rPr>
          <w:rFonts w:hint="eastAsia"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）对投标文件进行比较和评价；</w:t>
      </w:r>
      <w:r>
        <w:rPr>
          <w:rFonts w:hint="eastAsia" w:hAnsi="宋体"/>
          <w:color w:val="000000"/>
          <w:sz w:val="24"/>
          <w:szCs w:val="24"/>
          <w:highlight w:val="none"/>
        </w:rPr>
      </w:r>
      <w:r/>
    </w:p>
    <w:p>
      <w:pPr>
        <w:pStyle w:val="903"/>
        <w:ind w:firstLine="480"/>
        <w:pageBreakBefore w:val="0"/>
        <w:spacing w:line="360" w:lineRule="auto"/>
        <w:rPr>
          <w:rFonts w:hint="eastAsia"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4</w:t>
      </w:r>
      <w:r>
        <w:rPr>
          <w:rFonts w:hAnsi="宋体"/>
          <w:color w:val="000000"/>
          <w:sz w:val="24"/>
          <w:szCs w:val="24"/>
          <w:highlight w:val="none"/>
        </w:rPr>
        <w:t xml:space="preserve">）确定中标候选人名单，以及根据采购人授权直接确定中标人；</w:t>
      </w:r>
      <w:r>
        <w:rPr>
          <w:rFonts w:hint="eastAsia" w:hAnsi="宋体"/>
          <w:color w:val="000000"/>
          <w:sz w:val="24"/>
          <w:szCs w:val="24"/>
          <w:highlight w:val="none"/>
        </w:rPr>
      </w:r>
      <w:r/>
    </w:p>
    <w:p>
      <w:pPr>
        <w:pStyle w:val="903"/>
        <w:ind w:firstLine="480"/>
        <w:pageBreakBefore w:val="0"/>
        <w:spacing w:line="360" w:lineRule="auto"/>
        <w:rPr>
          <w:rFonts w:hint="eastAsia"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5</w:t>
      </w:r>
      <w:r>
        <w:rPr>
          <w:rFonts w:hAnsi="宋体"/>
          <w:color w:val="000000"/>
          <w:sz w:val="24"/>
          <w:szCs w:val="24"/>
          <w:highlight w:val="none"/>
        </w:rPr>
        <w:t xml:space="preserve">）向采购人、</w:t>
      </w:r>
      <w:r>
        <w:rPr>
          <w:rFonts w:hint="eastAsia" w:hAnsi="宋体"/>
          <w:color w:val="000000"/>
          <w:sz w:val="24"/>
          <w:szCs w:val="24"/>
          <w:highlight w:val="none"/>
          <w:lang w:eastAsia="zh-CN"/>
        </w:rPr>
        <w:t xml:space="preserve">代理机构</w:t>
      </w:r>
      <w:r>
        <w:rPr>
          <w:rFonts w:hAnsi="宋体"/>
          <w:color w:val="000000"/>
          <w:sz w:val="24"/>
          <w:szCs w:val="24"/>
          <w:highlight w:val="none"/>
        </w:rPr>
        <w:t xml:space="preserve">或者有关部门报告评标中发现的违法违规行为；</w:t>
      </w:r>
      <w:r>
        <w:rPr>
          <w:rFonts w:hint="eastAsia" w:hAnsi="宋体"/>
          <w:color w:val="000000"/>
          <w:sz w:val="24"/>
          <w:szCs w:val="24"/>
          <w:highlight w:val="none"/>
        </w:rPr>
      </w:r>
      <w:r/>
    </w:p>
    <w:p>
      <w:pPr>
        <w:pStyle w:val="903"/>
        <w:ind w:firstLine="480"/>
        <w:pageBreakBefore w:val="0"/>
        <w:spacing w:line="360" w:lineRule="auto"/>
        <w:rPr>
          <w:rFonts w:hint="eastAsia"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6</w:t>
      </w:r>
      <w:r>
        <w:rPr>
          <w:rFonts w:hAnsi="宋体"/>
          <w:color w:val="000000"/>
          <w:sz w:val="24"/>
          <w:szCs w:val="24"/>
          <w:highlight w:val="none"/>
        </w:rPr>
        <w:t xml:space="preserve">）编写评标报告</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903"/>
        <w:ind w:firstLine="600"/>
        <w:pageBreakBefore w:val="0"/>
        <w:spacing w:line="360" w:lineRule="auto"/>
        <w:rPr>
          <w:rFonts w:hint="eastAsia" w:hAnsi="宋体"/>
          <w:color w:val="000000"/>
          <w:sz w:val="24"/>
          <w:szCs w:val="24"/>
          <w:highlight w:val="none"/>
        </w:rPr>
      </w:pPr>
      <w:r>
        <w:rPr>
          <w:rFonts w:hint="eastAsia" w:hAnsi="宋体"/>
          <w:color w:val="000000"/>
          <w:sz w:val="24"/>
          <w:szCs w:val="24"/>
          <w:highlight w:val="none"/>
        </w:rPr>
        <w:t xml:space="preserve">4、</w:t>
      </w:r>
      <w:r>
        <w:rPr>
          <w:rFonts w:hint="eastAsia" w:hAnsi="宋体"/>
          <w:color w:val="000000"/>
          <w:sz w:val="24"/>
          <w:highlight w:val="none"/>
        </w:rPr>
        <w:t xml:space="preserve">评标委员会对符合资格的投标人的投标文件进行符合性审查，以确定其是否满足招标文件的实质性要求。</w:t>
      </w:r>
      <w:r>
        <w:rPr>
          <w:rFonts w:hint="eastAsia" w:hAnsi="宋体"/>
          <w:color w:val="000000"/>
          <w:sz w:val="24"/>
          <w:szCs w:val="24"/>
          <w:highlight w:val="none"/>
        </w:rPr>
      </w:r>
      <w:r/>
    </w:p>
    <w:p>
      <w:pPr>
        <w:pStyle w:val="903"/>
        <w:ind w:firstLine="482"/>
        <w:pageBreakBefore w:val="0"/>
        <w:spacing w:line="360" w:lineRule="auto"/>
        <w:rPr>
          <w:rFonts w:hint="eastAsia" w:hAnsi="宋体"/>
          <w:b/>
          <w:color w:val="000000"/>
          <w:sz w:val="24"/>
          <w:szCs w:val="24"/>
          <w:highlight w:val="none"/>
        </w:rPr>
      </w:pPr>
      <w:r>
        <w:rPr>
          <w:rFonts w:hint="eastAsia" w:hAnsi="宋体"/>
          <w:b/>
          <w:color w:val="000000"/>
          <w:sz w:val="24"/>
          <w:szCs w:val="24"/>
          <w:highlight w:val="none"/>
        </w:rPr>
        <w:t xml:space="preserve">符合性审查：</w:t>
      </w:r>
      <w:r>
        <w:rPr>
          <w:rFonts w:hint="eastAsia" w:hAnsi="宋体"/>
          <w:color w:val="000000"/>
          <w:sz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hAnsi="宋体"/>
          <w:color w:val="000000"/>
          <w:sz w:val="24"/>
          <w:szCs w:val="24"/>
          <w:highlight w:val="none"/>
        </w:rPr>
        <w:t xml:space="preserve">。</w:t>
      </w:r>
      <w:r>
        <w:rPr>
          <w:rFonts w:hint="eastAsia" w:hAnsi="宋体"/>
          <w:b/>
          <w:color w:val="000000"/>
          <w:sz w:val="24"/>
          <w:szCs w:val="24"/>
          <w:highlight w:val="none"/>
        </w:rPr>
      </w:r>
      <w:r/>
    </w:p>
    <w:p>
      <w:pPr>
        <w:pStyle w:val="903"/>
        <w:ind w:firstLine="480"/>
        <w:jc w:val="left"/>
        <w:pageBreakBefore w:val="0"/>
        <w:spacing w:line="360" w:lineRule="auto"/>
        <w:rPr>
          <w:rFonts w:hint="eastAsia" w:hAnsi="宋体"/>
          <w:color w:val="000000"/>
          <w:sz w:val="24"/>
          <w:szCs w:val="24"/>
          <w:highlight w:val="none"/>
        </w:rPr>
      </w:pPr>
      <w:r>
        <w:rPr>
          <w:rFonts w:hint="eastAsia" w:hAnsi="宋体"/>
          <w:color w:val="000000"/>
          <w:sz w:val="24"/>
          <w:highlight w:val="none"/>
        </w:rPr>
        <w:t xml:space="preserve">评标委员会首先审查每份投标文件是否实质性响应了招标文件的要求。实质性响应的投标文件是与招标文件要求的全部实质性条款、条件和规格相符</w:t>
      </w:r>
      <w:r>
        <w:rPr>
          <w:rFonts w:hAnsi="宋体"/>
          <w:color w:val="000000"/>
          <w:sz w:val="24"/>
          <w:highlight w:val="none"/>
        </w:rPr>
        <w:t xml:space="preserve">且其余非实质性技术及商务条款</w:t>
      </w:r>
      <w:r>
        <w:rPr>
          <w:rFonts w:hint="eastAsia" w:hAnsi="宋体"/>
          <w:color w:val="000000"/>
          <w:sz w:val="24"/>
          <w:highlight w:val="none"/>
        </w:rPr>
        <w:t xml:space="preserve">没有重大偏离或保留</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903"/>
        <w:ind w:firstLine="482"/>
        <w:jc w:val="left"/>
        <w:pageBreakBefore w:val="0"/>
        <w:spacing w:line="360" w:lineRule="auto"/>
        <w:rPr>
          <w:rFonts w:hint="eastAsia" w:hAnsi="宋体"/>
          <w:color w:val="000000"/>
          <w:sz w:val="24"/>
          <w:szCs w:val="24"/>
          <w:highlight w:val="none"/>
        </w:rPr>
      </w:pPr>
      <w:r>
        <w:rPr>
          <w:rFonts w:hAnsi="宋体"/>
          <w:b/>
          <w:color w:val="000000"/>
          <w:sz w:val="24"/>
          <w:szCs w:val="24"/>
          <w:highlight w:val="none"/>
        </w:rPr>
        <w:t xml:space="preserve">所谓重大偏离或保留</w:t>
      </w:r>
      <w:r>
        <w:rPr>
          <w:rFonts w:hAnsi="宋体"/>
          <w:color w:val="000000"/>
          <w:sz w:val="24"/>
          <w:szCs w:val="24"/>
          <w:highlight w:val="none"/>
        </w:rPr>
        <w:t xml:space="preserve">，是指与</w:t>
      </w:r>
      <w:r>
        <w:rPr>
          <w:rFonts w:hint="eastAsia" w:hAnsi="宋体"/>
          <w:color w:val="000000"/>
          <w:sz w:val="24"/>
          <w:szCs w:val="24"/>
          <w:highlight w:val="none"/>
        </w:rPr>
        <w:t xml:space="preserve">招标</w:t>
      </w:r>
      <w:r>
        <w:rPr>
          <w:rFonts w:hAnsi="宋体"/>
          <w:color w:val="000000"/>
          <w:sz w:val="24"/>
          <w:szCs w:val="24"/>
          <w:highlight w:val="none"/>
        </w:rPr>
        <w:t xml:space="preserve">文件规定的主要技术指标或重要的商务条款或除上述以外的多项指标要求存在负偏离，或者在实质上与</w:t>
      </w:r>
      <w:r>
        <w:rPr>
          <w:rFonts w:hint="eastAsia" w:hAnsi="宋体"/>
          <w:color w:val="000000"/>
          <w:sz w:val="24"/>
          <w:szCs w:val="24"/>
          <w:highlight w:val="none"/>
        </w:rPr>
        <w:t xml:space="preserve">招标</w:t>
      </w:r>
      <w:r>
        <w:rPr>
          <w:rFonts w:hAnsi="宋体"/>
          <w:color w:val="000000"/>
          <w:sz w:val="24"/>
          <w:szCs w:val="24"/>
          <w:highlight w:val="none"/>
        </w:rPr>
        <w:t xml:space="preserve">文件不一致，</w:t>
      </w:r>
      <w:r>
        <w:rPr>
          <w:rFonts w:hint="eastAsia" w:hAnsi="宋体"/>
          <w:color w:val="000000"/>
          <w:sz w:val="24"/>
          <w:szCs w:val="24"/>
          <w:highlight w:val="none"/>
        </w:rPr>
        <w:t xml:space="preserve">而且限制了合同中采购人和见证方的权利或供应商的义务</w:t>
      </w:r>
      <w:r>
        <w:rPr>
          <w:rFonts w:hAnsi="宋体"/>
          <w:color w:val="000000"/>
          <w:sz w:val="24"/>
          <w:szCs w:val="24"/>
          <w:highlight w:val="none"/>
        </w:rPr>
        <w:t xml:space="preserve">，保留或给予纠正这些偏离的机会将会对其他实质性响应要求的</w:t>
      </w:r>
      <w:r>
        <w:rPr>
          <w:rFonts w:hint="eastAsia" w:hAnsi="宋体"/>
          <w:color w:val="000000"/>
          <w:sz w:val="24"/>
          <w:szCs w:val="24"/>
          <w:highlight w:val="none"/>
        </w:rPr>
        <w:t xml:space="preserve">供应商</w:t>
      </w:r>
      <w:r>
        <w:rPr>
          <w:rFonts w:hAnsi="宋体"/>
          <w:color w:val="000000"/>
          <w:sz w:val="24"/>
          <w:szCs w:val="24"/>
          <w:highlight w:val="none"/>
        </w:rPr>
        <w:t xml:space="preserve">的竞争地位产生不公正的影响。重大偏离的认定需经过</w:t>
      </w:r>
      <w:r>
        <w:rPr>
          <w:rFonts w:hint="eastAsia" w:hAnsi="宋体"/>
          <w:color w:val="000000"/>
          <w:sz w:val="24"/>
          <w:szCs w:val="24"/>
          <w:highlight w:val="none"/>
        </w:rPr>
        <w:t xml:space="preserve">评标委员会</w:t>
      </w:r>
      <w:r>
        <w:rPr>
          <w:rFonts w:hAnsi="宋体"/>
          <w:color w:val="000000"/>
          <w:sz w:val="24"/>
          <w:szCs w:val="24"/>
          <w:highlight w:val="none"/>
        </w:rPr>
        <w:t xml:space="preserve">2/3及以上成员的认定。</w:t>
      </w:r>
      <w:r>
        <w:rPr>
          <w:rFonts w:hint="eastAsia" w:hAnsi="宋体"/>
          <w:color w:val="000000"/>
          <w:sz w:val="24"/>
          <w:szCs w:val="24"/>
          <w:highlight w:val="none"/>
        </w:rPr>
      </w:r>
      <w:r/>
    </w:p>
    <w:p>
      <w:pPr>
        <w:pStyle w:val="903"/>
        <w:ind w:firstLine="480"/>
        <w:jc w:val="left"/>
        <w:pageBreakBefore w:val="0"/>
        <w:spacing w:line="360" w:lineRule="auto"/>
        <w:rPr>
          <w:rFonts w:hint="eastAsia" w:hAnsi="宋体"/>
          <w:color w:val="000000"/>
          <w:sz w:val="24"/>
          <w:highlight w:val="none"/>
        </w:rPr>
      </w:pPr>
      <w:r>
        <w:rPr>
          <w:rFonts w:hint="eastAsia" w:hAnsi="宋体"/>
          <w:color w:val="000000"/>
          <w:sz w:val="24"/>
          <w:szCs w:val="24"/>
          <w:highlight w:val="none"/>
        </w:rPr>
        <w:t xml:space="preserve">5、</w:t>
      </w:r>
      <w:r>
        <w:rPr>
          <w:rFonts w:hint="eastAsia" w:hAnsi="宋体"/>
          <w:color w:val="000000"/>
          <w:sz w:val="24"/>
          <w:highlight w:val="none"/>
        </w:rPr>
        <w:t xml:space="preserve">评标委员会决定投标文件的响应性仅基于投标文件本身的内容，而不寻求外部证据。</w:t>
      </w:r>
      <w:r>
        <w:rPr>
          <w:rFonts w:hint="eastAsia" w:hAnsi="宋体"/>
          <w:color w:val="000000"/>
          <w:sz w:val="24"/>
          <w:highlight w:val="none"/>
        </w:rPr>
      </w:r>
      <w:r/>
    </w:p>
    <w:p>
      <w:pPr>
        <w:pStyle w:val="903"/>
        <w:ind w:firstLine="480"/>
        <w:jc w:val="left"/>
        <w:pageBreakBefore w:val="0"/>
        <w:spacing w:line="360" w:lineRule="auto"/>
        <w:rPr>
          <w:rFonts w:hint="eastAsia" w:hAnsi="宋体"/>
          <w:color w:val="000000"/>
          <w:sz w:val="24"/>
          <w:highlight w:val="none"/>
        </w:rPr>
      </w:pPr>
      <w:r>
        <w:rPr>
          <w:rFonts w:hint="eastAsia" w:hAnsi="宋体"/>
          <w:color w:val="000000"/>
          <w:sz w:val="24"/>
          <w:highlight w:val="none"/>
        </w:rPr>
        <w:t xml:space="preserve">6、评标委员会将拒绝被确定为非实质性响应的投标人，投标人不能通过修正或撤销不符之处而使其投标成为实质性响应的投标。</w:t>
      </w:r>
      <w:r>
        <w:rPr>
          <w:rFonts w:hint="eastAsia"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7、投标文件报价出现前后不一致的，按照下列规定修正：</w:t>
      </w:r>
      <w:r>
        <w:rPr>
          <w:rFonts w:hint="eastAsia" w:ascii="宋体" w:hAnsi="宋体"/>
          <w:color w:val="000000"/>
          <w:sz w:val="24"/>
          <w:highlight w:val="none"/>
        </w:rPr>
      </w:r>
      <w:r/>
    </w:p>
    <w:p>
      <w:pPr>
        <w:pStyle w:val="878"/>
        <w:ind w:firstLine="480"/>
        <w:pageBreakBefore w:val="0"/>
        <w:spacing w:line="360" w:lineRule="auto"/>
        <w:rPr>
          <w:rFonts w:hint="eastAsia" w:hAnsi="宋体"/>
          <w:color w:val="000000"/>
          <w:sz w:val="24"/>
          <w:highlight w:val="none"/>
        </w:rPr>
      </w:pPr>
      <w:r>
        <w:rPr>
          <w:rFonts w:hint="eastAsia" w:ascii="宋体" w:hAnsi="宋体"/>
          <w:color w:val="000000"/>
          <w:sz w:val="24"/>
          <w:highlight w:val="none"/>
        </w:rPr>
        <w:t xml:space="preserve">投标文件中“开标一览表”内容与投标文件中相应内容不一致的，以“开标一览表”为准；</w:t>
      </w:r>
      <w:r>
        <w:rPr>
          <w:rFonts w:ascii="宋体" w:hAnsi="宋体"/>
          <w:color w:val="000000"/>
          <w:sz w:val="24"/>
          <w:highlight w:val="none"/>
        </w:rPr>
        <w:t xml:space="preserve">大写金额和小写金额不一致的，以大写金额为准；单价金额小数点或者百分比有明显错位的，以开标一览表的总价为准，并修改单价；总价金额与按单价汇总金额不一致的，以单价金额计算结果为准。</w:t>
      </w:r>
      <w:r>
        <w:rPr>
          <w:rFonts w:hint="eastAsia" w:ascii="宋体" w:hAnsi="宋体"/>
          <w:color w:val="000000"/>
          <w:sz w:val="24"/>
          <w:highlight w:val="none"/>
        </w:rPr>
        <w:t xml:space="preserve">同时出现两种以上不一致的，按照前款规定的顺序修正。修正后的报价按政府采购有关规定经投标人确认后产生约束力，投标人不确认的，其投标无效。</w:t>
      </w:r>
      <w:r>
        <w:rPr>
          <w:rFonts w:hint="eastAsia" w:hAnsi="宋体"/>
          <w:color w:val="000000"/>
          <w:sz w:val="24"/>
          <w:highlight w:val="none"/>
        </w:rPr>
      </w:r>
      <w:r/>
    </w:p>
    <w:p>
      <w:pPr>
        <w:pStyle w:val="903"/>
        <w:ind w:firstLine="482"/>
        <w:jc w:val="left"/>
        <w:pageBreakBefore w:val="0"/>
        <w:spacing w:line="360" w:lineRule="auto"/>
        <w:rPr>
          <w:rFonts w:hint="eastAsia" w:ascii="宋体" w:hAnsi="宋体" w:eastAsia="宋体" w:cs="Times New Roman"/>
          <w:b/>
          <w:color w:val="000000"/>
          <w:sz w:val="24"/>
          <w:highlight w:val="none"/>
        </w:rPr>
      </w:pPr>
      <w:r>
        <w:rPr>
          <w:rFonts w:hint="eastAsia" w:hAnsi="宋体"/>
          <w:b/>
          <w:color w:val="000000"/>
          <w:sz w:val="24"/>
          <w:highlight w:val="none"/>
          <w:lang w:val="en-US" w:eastAsia="zh-CN"/>
        </w:rPr>
        <w:t xml:space="preserve">8、</w:t>
      </w:r>
      <w:r>
        <w:rPr>
          <w:rFonts w:hint="eastAsia" w:ascii="宋体" w:hAnsi="宋体" w:eastAsia="宋体" w:cs="Times New Roman"/>
          <w:b/>
          <w:color w:val="000000"/>
          <w:sz w:val="24"/>
          <w:highlight w:val="none"/>
        </w:rPr>
        <w:t xml:space="preserve">启动异常低价投标（响应）审查的情形和具体要求，包括：</w:t>
      </w:r>
      <w:r>
        <w:rPr>
          <w:rFonts w:hint="eastAsia" w:ascii="宋体" w:hAnsi="宋体" w:eastAsia="宋体" w:cs="Times New Roman"/>
          <w:b/>
          <w:color w:val="000000"/>
          <w:sz w:val="24"/>
          <w:highlight w:val="none"/>
        </w:rPr>
      </w:r>
      <w:r/>
    </w:p>
    <w:p>
      <w:pPr>
        <w:pStyle w:val="878"/>
        <w:ind w:firstLine="480"/>
        <w:pageBreakBefore w:val="0"/>
        <w:spacing w:line="360" w:lineRule="auto"/>
        <w:widowControl/>
        <w:rPr>
          <w:rFonts w:hint="eastAsia" w:ascii="宋体" w:hAnsi="宋体" w:eastAsia="宋体" w:cs="Times New Roman"/>
          <w:color w:val="ff0000"/>
          <w:sz w:val="24"/>
          <w:highlight w:val="none"/>
          <w:lang w:val="en-US" w:eastAsia="zh-CN"/>
        </w:rPr>
      </w:pPr>
      <w:r>
        <w:rPr>
          <w:rFonts w:hint="eastAsia" w:ascii="宋体" w:hAnsi="宋体" w:eastAsia="宋体" w:cs="Times New Roman"/>
          <w:color w:val="ff0000"/>
          <w:sz w:val="24"/>
          <w:highlight w:val="none"/>
          <w:lang w:val="en-US" w:eastAsia="zh-CN"/>
        </w:rPr>
        <w:t xml:space="preserve">（一）评审过程中出现下列情形之一的，评审委员会应当启动异常低价投标（响应）审查程序：</w:t>
      </w:r>
      <w:r>
        <w:rPr>
          <w:rFonts w:hint="eastAsia" w:ascii="宋体" w:hAnsi="宋体" w:eastAsia="宋体" w:cs="Times New Roman"/>
          <w:color w:val="ff0000"/>
          <w:sz w:val="24"/>
          <w:highlight w:val="none"/>
          <w:lang w:val="en-US" w:eastAsia="zh-CN"/>
        </w:rPr>
      </w:r>
      <w:r/>
    </w:p>
    <w:p>
      <w:pPr>
        <w:pStyle w:val="878"/>
        <w:ind w:firstLine="480"/>
        <w:pageBreakBefore w:val="0"/>
        <w:spacing w:line="360" w:lineRule="auto"/>
        <w:widowControl/>
        <w:rPr>
          <w:rFonts w:hint="eastAsia" w:ascii="宋体" w:hAnsi="宋体" w:eastAsia="宋体" w:cs="Times New Roman"/>
          <w:color w:val="ff0000"/>
          <w:sz w:val="24"/>
          <w:highlight w:val="none"/>
          <w:lang w:val="en-US" w:eastAsia="zh-CN"/>
        </w:rPr>
      </w:pPr>
      <w:r>
        <w:rPr>
          <w:rFonts w:hint="eastAsia" w:ascii="宋体" w:hAnsi="宋体" w:eastAsia="宋体" w:cs="Times New Roman"/>
          <w:color w:val="ff0000"/>
          <w:sz w:val="24"/>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Times New Roman"/>
          <w:color w:val="ff0000"/>
          <w:sz w:val="24"/>
          <w:highlight w:val="none"/>
          <w:lang w:val="en-US" w:eastAsia="zh-CN"/>
        </w:rPr>
      </w:r>
      <w:r/>
    </w:p>
    <w:p>
      <w:pPr>
        <w:pStyle w:val="878"/>
        <w:ind w:firstLine="480"/>
        <w:pageBreakBefore w:val="0"/>
        <w:spacing w:line="360" w:lineRule="auto"/>
        <w:widowControl/>
        <w:rPr>
          <w:rFonts w:hint="eastAsia" w:ascii="宋体" w:hAnsi="宋体" w:eastAsia="宋体" w:cs="Times New Roman"/>
          <w:color w:val="ff0000"/>
          <w:sz w:val="24"/>
          <w:highlight w:val="none"/>
          <w:lang w:val="en-US" w:eastAsia="zh-CN"/>
        </w:rPr>
      </w:pPr>
      <w:r>
        <w:rPr>
          <w:rFonts w:hint="eastAsia" w:ascii="宋体" w:hAnsi="宋体" w:eastAsia="宋体" w:cs="Times New Roman"/>
          <w:color w:val="ff0000"/>
          <w:sz w:val="24"/>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Times New Roman"/>
          <w:color w:val="ff0000"/>
          <w:sz w:val="24"/>
          <w:highlight w:val="none"/>
          <w:lang w:val="en-US" w:eastAsia="zh-CN"/>
        </w:rPr>
      </w:r>
      <w:r/>
    </w:p>
    <w:p>
      <w:pPr>
        <w:pStyle w:val="878"/>
        <w:ind w:firstLine="480"/>
        <w:pageBreakBefore w:val="0"/>
        <w:spacing w:line="360" w:lineRule="auto"/>
        <w:widowControl/>
        <w:rPr>
          <w:rFonts w:hint="eastAsia" w:ascii="宋体" w:hAnsi="宋体" w:eastAsia="宋体" w:cs="Times New Roman"/>
          <w:color w:val="ff0000"/>
          <w:sz w:val="24"/>
          <w:highlight w:val="none"/>
          <w:lang w:val="en-US" w:eastAsia="zh-CN"/>
        </w:rPr>
      </w:pPr>
      <w:r>
        <w:rPr>
          <w:rFonts w:hint="eastAsia" w:ascii="宋体" w:hAnsi="宋体" w:eastAsia="宋体" w:cs="Times New Roman"/>
          <w:color w:val="ff0000"/>
          <w:sz w:val="24"/>
          <w:highlight w:val="none"/>
          <w:lang w:val="en-US" w:eastAsia="zh-CN"/>
        </w:rPr>
        <w:t xml:space="preserve">3.投标（响应）报价低于采购项目最高限价45%的，即投标（响应）报价&lt;采购项目最高限价×45%； </w:t>
      </w:r>
      <w:r>
        <w:rPr>
          <w:rFonts w:hint="eastAsia" w:ascii="宋体" w:hAnsi="宋体" w:eastAsia="宋体" w:cs="Times New Roman"/>
          <w:color w:val="ff0000"/>
          <w:sz w:val="24"/>
          <w:highlight w:val="none"/>
          <w:lang w:val="en-US" w:eastAsia="zh-CN"/>
        </w:rPr>
      </w:r>
      <w:r/>
    </w:p>
    <w:p>
      <w:pPr>
        <w:pStyle w:val="878"/>
        <w:ind w:firstLine="480"/>
        <w:pageBreakBefore w:val="0"/>
        <w:spacing w:line="360" w:lineRule="auto"/>
        <w:widowControl/>
        <w:rPr>
          <w:rFonts w:hint="eastAsia" w:ascii="宋体" w:hAnsi="宋体" w:eastAsia="宋体" w:cs="Times New Roman"/>
          <w:color w:val="ff0000"/>
          <w:sz w:val="24"/>
          <w:highlight w:val="none"/>
          <w:lang w:val="en-US" w:eastAsia="zh-CN"/>
        </w:rPr>
      </w:pPr>
      <w:r>
        <w:rPr>
          <w:rFonts w:hint="eastAsia" w:ascii="宋体" w:hAnsi="宋体" w:eastAsia="宋体" w:cs="Times New Roman"/>
          <w:color w:val="ff0000"/>
          <w:sz w:val="24"/>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Times New Roman"/>
          <w:color w:val="ff0000"/>
          <w:sz w:val="24"/>
          <w:highlight w:val="none"/>
          <w:lang w:val="en-US" w:eastAsia="zh-CN"/>
        </w:rPr>
      </w:r>
      <w:r/>
    </w:p>
    <w:p>
      <w:pPr>
        <w:pStyle w:val="878"/>
        <w:ind w:firstLine="480"/>
        <w:pageBreakBefore w:val="0"/>
        <w:spacing w:line="360" w:lineRule="auto"/>
        <w:widowControl/>
        <w:rPr>
          <w:rFonts w:hint="eastAsia" w:ascii="宋体" w:hAnsi="宋体" w:eastAsia="宋体" w:cs="Times New Roman"/>
          <w:color w:val="ff0000"/>
          <w:sz w:val="24"/>
          <w:highlight w:val="none"/>
          <w:lang w:val="en-US" w:eastAsia="zh-CN"/>
        </w:rPr>
      </w:pPr>
      <w:r>
        <w:rPr>
          <w:rFonts w:hint="eastAsia" w:ascii="宋体" w:hAnsi="宋体" w:eastAsia="宋体" w:cs="Times New Roman"/>
          <w:color w:val="ff0000"/>
          <w:sz w:val="24"/>
          <w:highlight w:val="none"/>
          <w:lang w:val="en-US" w:eastAsia="zh-CN"/>
        </w:rPr>
        <w:t xml:space="preserve">相关法律法规对供应商报价有规定的，从其规定。</w:t>
      </w:r>
      <w:r>
        <w:rPr>
          <w:rFonts w:hint="eastAsia" w:ascii="宋体" w:hAnsi="宋体" w:eastAsia="宋体" w:cs="Times New Roman"/>
          <w:color w:val="ff0000"/>
          <w:sz w:val="24"/>
          <w:highlight w:val="none"/>
          <w:lang w:val="en-US" w:eastAsia="zh-CN"/>
        </w:rPr>
      </w:r>
      <w:r/>
    </w:p>
    <w:p>
      <w:pPr>
        <w:pStyle w:val="878"/>
        <w:ind w:firstLine="480"/>
        <w:pageBreakBefore w:val="0"/>
        <w:spacing w:line="360" w:lineRule="auto"/>
        <w:widowControl/>
        <w:rPr>
          <w:rFonts w:hint="eastAsia" w:ascii="宋体" w:hAnsi="宋体" w:eastAsia="宋体" w:cs="Times New Roman"/>
          <w:color w:val="ff0000"/>
          <w:sz w:val="24"/>
          <w:highlight w:val="none"/>
          <w:lang w:val="en-US" w:eastAsia="zh-CN"/>
        </w:rPr>
      </w:pPr>
      <w:r>
        <w:rPr>
          <w:rFonts w:hint="eastAsia" w:ascii="宋体" w:hAnsi="宋体" w:eastAsia="宋体" w:cs="Times New Roman"/>
          <w:color w:val="ff0000"/>
          <w:sz w:val="24"/>
          <w:highlight w:val="none"/>
          <w:lang w:val="en-US" w:eastAsia="zh-CN"/>
        </w:rPr>
        <w:t xml:space="preserve">（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Times New Roman"/>
          <w:color w:val="ff0000"/>
          <w:sz w:val="24"/>
          <w:highlight w:val="none"/>
          <w:lang w:val="en-US" w:eastAsia="zh-CN"/>
        </w:rPr>
      </w:r>
      <w:r/>
    </w:p>
    <w:p>
      <w:pPr>
        <w:pStyle w:val="878"/>
        <w:ind w:firstLine="480"/>
        <w:pageBreakBefore w:val="0"/>
        <w:spacing w:line="360" w:lineRule="auto"/>
        <w:widowControl/>
        <w:rPr>
          <w:rFonts w:hint="eastAsia" w:ascii="宋体" w:hAnsi="宋体" w:eastAsia="宋体" w:cs="Times New Roman"/>
          <w:color w:val="ff0000"/>
          <w:sz w:val="24"/>
          <w:highlight w:val="none"/>
          <w:lang w:val="en-US" w:eastAsia="zh-CN"/>
        </w:rPr>
      </w:pPr>
      <w:r>
        <w:rPr>
          <w:rFonts w:hint="eastAsia" w:ascii="宋体" w:hAnsi="宋体" w:eastAsia="宋体" w:cs="Times New Roman"/>
          <w:color w:val="ff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Times New Roman"/>
          <w:color w:val="ff0000"/>
          <w:sz w:val="24"/>
          <w:highlight w:val="none"/>
          <w:lang w:val="en-US" w:eastAsia="zh-CN"/>
        </w:rPr>
      </w:r>
      <w:r/>
    </w:p>
    <w:p>
      <w:pPr>
        <w:pStyle w:val="878"/>
        <w:ind w:firstLine="480"/>
        <w:pageBreakBefore w:val="0"/>
        <w:spacing w:line="360" w:lineRule="auto"/>
        <w:widowControl/>
        <w:rPr>
          <w:rFonts w:hint="eastAsia" w:hAnsi="宋体" w:eastAsia="宋体"/>
          <w:b/>
          <w:color w:val="000000"/>
          <w:sz w:val="24"/>
          <w:highlight w:val="none"/>
          <w:lang w:val="en-US" w:eastAsia="zh-CN"/>
        </w:rPr>
      </w:pPr>
      <w:r>
        <w:rPr>
          <w:rFonts w:hint="eastAsia" w:ascii="宋体" w:hAnsi="宋体" w:eastAsia="宋体" w:cs="Times New Roman"/>
          <w:color w:val="ff0000"/>
          <w:sz w:val="24"/>
          <w:highlight w:val="none"/>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ascii="宋体" w:hAnsi="宋体" w:eastAsia="宋体" w:cs="Times New Roman"/>
          <w:color w:val="ff0000"/>
          <w:sz w:val="24"/>
          <w:highlight w:val="none"/>
          <w:lang w:eastAsia="zh-CN"/>
        </w:rPr>
        <w:t xml:space="preserve">。</w:t>
      </w:r>
      <w:r>
        <w:rPr>
          <w:rFonts w:hint="eastAsia" w:hAnsi="宋体" w:eastAsia="宋体"/>
          <w:b/>
          <w:color w:val="000000"/>
          <w:sz w:val="24"/>
          <w:highlight w:val="none"/>
          <w:lang w:val="en-US" w:eastAsia="zh-CN"/>
        </w:rPr>
      </w:r>
      <w:r/>
    </w:p>
    <w:p>
      <w:pPr>
        <w:pStyle w:val="903"/>
        <w:ind w:firstLine="482"/>
        <w:jc w:val="left"/>
        <w:pageBreakBefore w:val="0"/>
        <w:spacing w:line="360" w:lineRule="auto"/>
        <w:rPr>
          <w:rFonts w:hint="eastAsia" w:hAnsi="宋体"/>
          <w:b/>
          <w:color w:val="000000"/>
          <w:sz w:val="24"/>
          <w:highlight w:val="none"/>
        </w:rPr>
      </w:pPr>
      <w:r>
        <w:rPr>
          <w:rFonts w:hint="eastAsia" w:hAnsi="宋体"/>
          <w:b/>
          <w:color w:val="000000"/>
          <w:sz w:val="24"/>
          <w:highlight w:val="none"/>
        </w:rPr>
        <w:t xml:space="preserve">二十、澄清有关问题</w:t>
      </w:r>
      <w:r>
        <w:rPr>
          <w:rFonts w:hint="eastAsia" w:hAnsi="宋体"/>
          <w:b/>
          <w:color w:val="000000"/>
          <w:sz w:val="24"/>
          <w:highlight w:val="none"/>
        </w:rPr>
      </w:r>
      <w:r/>
    </w:p>
    <w:p>
      <w:pPr>
        <w:pStyle w:val="878"/>
        <w:ind w:firstLine="480"/>
        <w:jc w:val="left"/>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对于投标文件中含义不明确、同类问题表述不一致或者有明显文字和计算错误的内容，评标委员会通过“苏采云”系统要求投标人作出必要的澄清、说明或者补正，并规定回复时间。</w:t>
      </w:r>
      <w:r>
        <w:rPr>
          <w:rFonts w:ascii="宋体" w:hAnsi="宋体" w:eastAsia="宋体" w:cs="Times New Roman"/>
          <w:color w:val="000000"/>
          <w:sz w:val="24"/>
          <w:szCs w:val="24"/>
          <w:highlight w:val="none"/>
          <w:lang w:val="en-US" w:eastAsia="zh-CN" w:bidi="ar-SA"/>
        </w:rPr>
      </w:r>
      <w:r/>
    </w:p>
    <w:p>
      <w:pPr>
        <w:pStyle w:val="878"/>
        <w:ind w:firstLine="480"/>
        <w:jc w:val="left"/>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的澄清、说明或者补正采用书面形式，通过“苏采云”系统（使用“CA数字证书”,加盖电子签章）形式后提交，并不得超出投标文件的范围或者改变投标文件的实质性内容。投标人的澄清文件是投标文件的组成部分。</w:t>
      </w:r>
      <w:r>
        <w:rPr>
          <w:rFonts w:ascii="宋体" w:hAnsi="宋体" w:eastAsia="宋体" w:cs="Times New Roman"/>
          <w:color w:val="000000"/>
          <w:sz w:val="24"/>
          <w:szCs w:val="24"/>
          <w:highlight w:val="none"/>
          <w:lang w:val="en-US" w:eastAsia="zh-CN" w:bidi="ar-SA"/>
        </w:rPr>
      </w:r>
      <w:r/>
    </w:p>
    <w:p>
      <w:pPr>
        <w:pStyle w:val="878"/>
        <w:ind w:firstLine="480"/>
        <w:jc w:val="left"/>
        <w:pageBreakBefore w:val="0"/>
        <w:spacing w:line="360" w:lineRule="auto"/>
        <w:widowControl w:val="off"/>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投标人没有在规定的回复时间内作出必要的澄清、说明或者补正，评标委员会将认为投标人拒绝作出必要的澄清、说明或者补正，并承担相应的后果和法律责任</w:t>
      </w:r>
      <w:r>
        <w:rPr>
          <w:rFonts w:hint="eastAsia" w:ascii="宋体" w:hAnsi="宋体" w:eastAsia="宋体" w:cs="Times New Roman"/>
          <w:color w:val="000000"/>
          <w:sz w:val="24"/>
          <w:szCs w:val="20"/>
          <w:highlight w:val="none"/>
          <w:lang w:val="en-US" w:eastAsia="zh-CN" w:bidi="ar-SA"/>
        </w:rPr>
        <w:t xml:space="preserve">。</w:t>
      </w:r>
      <w:r>
        <w:rPr>
          <w:rFonts w:ascii="宋体" w:hAnsi="宋体" w:eastAsia="宋体" w:cs="Times New Roman"/>
          <w:color w:val="000000"/>
          <w:sz w:val="24"/>
          <w:szCs w:val="20"/>
          <w:highlight w:val="none"/>
          <w:lang w:val="en-US" w:eastAsia="zh-CN" w:bidi="ar-SA"/>
        </w:rPr>
      </w:r>
      <w:r/>
    </w:p>
    <w:p>
      <w:pPr>
        <w:pStyle w:val="903"/>
        <w:ind w:firstLine="482"/>
        <w:jc w:val="left"/>
        <w:pageBreakBefore w:val="0"/>
        <w:spacing w:line="360" w:lineRule="auto"/>
        <w:rPr>
          <w:rFonts w:hAnsi="宋体"/>
          <w:color w:val="000000"/>
          <w:sz w:val="24"/>
          <w:szCs w:val="24"/>
          <w:highlight w:val="none"/>
        </w:rPr>
      </w:pPr>
      <w:r>
        <w:rPr>
          <w:rFonts w:hint="eastAsia" w:hAnsi="宋体"/>
          <w:b/>
          <w:color w:val="000000"/>
          <w:sz w:val="24"/>
          <w:highlight w:val="none"/>
        </w:rPr>
        <w:t xml:space="preserve">二十一、评标原则、方法</w:t>
      </w:r>
      <w:r>
        <w:rPr>
          <w:rFonts w:hAnsi="宋体"/>
          <w:color w:val="000000"/>
          <w:sz w:val="24"/>
          <w:szCs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评标时，评标委员会各成员应独立对每个投标人的投标文件进行评价，并汇总每个投标人得分，评标方法详见第三部分 评标办法。</w:t>
      </w:r>
      <w:r>
        <w:rPr>
          <w:rFonts w:hint="eastAsia" w:ascii="宋体" w:hAnsi="宋体"/>
          <w:color w:val="000000"/>
          <w:sz w:val="24"/>
          <w:highlight w:val="none"/>
        </w:rPr>
      </w:r>
      <w:r/>
    </w:p>
    <w:p>
      <w:pPr>
        <w:pStyle w:val="878"/>
        <w:ind w:firstLine="482"/>
        <w:pageBreakBefore w:val="0"/>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二十二、投标人存在下列情况之一的，投标无效</w:t>
      </w:r>
      <w:r>
        <w:rPr>
          <w:rFonts w:ascii="宋体" w:hAnsi="宋体"/>
          <w:b/>
          <w:color w:val="000000"/>
          <w:sz w:val="24"/>
          <w:highlight w:val="none"/>
        </w:rPr>
      </w:r>
      <w:r/>
    </w:p>
    <w:p>
      <w:pPr>
        <w:pStyle w:val="878"/>
        <w:ind w:firstLine="48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投标文件未按招标文件要求</w:t>
      </w:r>
      <w:r>
        <w:rPr>
          <w:rFonts w:hint="eastAsia" w:ascii="宋体" w:hAnsi="宋体"/>
          <w:color w:val="000000"/>
          <w:sz w:val="24"/>
          <w:highlight w:val="none"/>
        </w:rPr>
        <w:t xml:space="preserve">编制、签署、盖章</w:t>
      </w:r>
      <w:r>
        <w:rPr>
          <w:rFonts w:ascii="宋体" w:hAnsi="宋体"/>
          <w:color w:val="000000"/>
          <w:sz w:val="24"/>
          <w:highlight w:val="none"/>
        </w:rPr>
        <w:t xml:space="preserve">的</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8"/>
        <w:ind w:firstLine="48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2、不具备招标文件中规定的资格要求的；</w:t>
      </w:r>
      <w:r>
        <w:rPr>
          <w:rFonts w:hint="eastAsia" w:ascii="宋体" w:hAnsi="宋体"/>
          <w:color w:val="000000"/>
          <w:sz w:val="24"/>
          <w:highlight w:val="none"/>
        </w:rPr>
      </w:r>
      <w:r/>
    </w:p>
    <w:p>
      <w:pPr>
        <w:pStyle w:val="878"/>
        <w:ind w:firstLine="48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3、报价超过招标文件规定的预算金额或者最高限价的；</w:t>
      </w:r>
      <w:r>
        <w:rPr>
          <w:rFonts w:hint="eastAsia" w:ascii="宋体" w:hAnsi="宋体"/>
          <w:color w:val="000000"/>
          <w:sz w:val="24"/>
          <w:highlight w:val="none"/>
        </w:rPr>
      </w:r>
      <w:r/>
    </w:p>
    <w:p>
      <w:pPr>
        <w:pStyle w:val="878"/>
        <w:ind w:firstLine="48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4、投标文件含有采购人不能接受的附加条件的；</w:t>
      </w:r>
      <w:r>
        <w:rPr>
          <w:rFonts w:hint="eastAsia" w:ascii="宋体" w:hAnsi="宋体"/>
          <w:color w:val="000000"/>
          <w:sz w:val="24"/>
          <w:highlight w:val="none"/>
        </w:rPr>
      </w:r>
      <w:r/>
    </w:p>
    <w:p>
      <w:pPr>
        <w:pStyle w:val="878"/>
        <w:ind w:firstLine="48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5、未按招标文件要求提供电子投标文件或者电子投标文件未能解密（指投标人自身原因）且按照招标文件明确的投标文件解密失败后补救方案（仅现场开标适用）补救不成功的；</w:t>
      </w:r>
      <w:r>
        <w:rPr>
          <w:rFonts w:hint="eastAsia" w:ascii="宋体" w:hAnsi="宋体"/>
          <w:color w:val="000000"/>
          <w:sz w:val="24"/>
          <w:highlight w:val="none"/>
        </w:rPr>
      </w:r>
      <w:r/>
    </w:p>
    <w:p>
      <w:pPr>
        <w:pStyle w:val="878"/>
        <w:ind w:firstLine="48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6、投标人提交的电子投标文件、投标文件备份U盘（仅现场开标适用）均因其自身原因出现问题导致无法电子评标的；</w:t>
      </w:r>
      <w:r>
        <w:rPr>
          <w:rFonts w:hint="eastAsia" w:ascii="宋体" w:hAnsi="宋体"/>
          <w:color w:val="000000"/>
          <w:sz w:val="24"/>
          <w:highlight w:val="none"/>
        </w:rPr>
      </w:r>
      <w:r/>
    </w:p>
    <w:p>
      <w:pPr>
        <w:pStyle w:val="878"/>
        <w:ind w:firstLine="48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7、法律、法规和招标文件规定的其他无效情形。</w:t>
      </w:r>
      <w:r>
        <w:rPr>
          <w:rFonts w:hint="eastAsia" w:ascii="宋体" w:hAnsi="宋体"/>
          <w:color w:val="000000"/>
          <w:sz w:val="24"/>
          <w:highlight w:val="none"/>
        </w:rPr>
      </w:r>
      <w:r/>
    </w:p>
    <w:p>
      <w:pPr>
        <w:pStyle w:val="878"/>
        <w:ind w:firstLine="482"/>
        <w:pageBreakBefore w:val="0"/>
        <w:spacing w:line="360" w:lineRule="auto"/>
        <w:widowControl/>
        <w:rPr>
          <w:rFonts w:hint="eastAsia" w:hAnsi="宋体"/>
          <w:b/>
          <w:color w:val="000000"/>
          <w:sz w:val="24"/>
          <w:highlight w:val="none"/>
        </w:rPr>
      </w:pPr>
      <w:r>
        <w:rPr>
          <w:rFonts w:hAnsi="宋体"/>
          <w:b/>
          <w:color w:val="000000"/>
          <w:sz w:val="24"/>
          <w:highlight w:val="none"/>
        </w:rPr>
        <w:t xml:space="preserve">有下列情形之一的，视为投标人串通投标，其投标无效：</w:t>
      </w:r>
      <w:r>
        <w:rPr>
          <w:rFonts w:hint="eastAsia" w:hAnsi="宋体"/>
          <w:b/>
          <w:color w:val="000000"/>
          <w:sz w:val="24"/>
          <w:highlight w:val="none"/>
        </w:rPr>
      </w:r>
      <w:r/>
    </w:p>
    <w:p>
      <w:pPr>
        <w:pStyle w:val="878"/>
        <w:ind w:firstLine="48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不同投标人的投标文件由同一单位或者个人编制；</w:t>
      </w:r>
      <w:r>
        <w:rPr>
          <w:rFonts w:hint="eastAsia" w:ascii="宋体" w:hAnsi="宋体"/>
          <w:color w:val="000000"/>
          <w:sz w:val="24"/>
          <w:highlight w:val="none"/>
        </w:rPr>
      </w:r>
      <w:r/>
    </w:p>
    <w:p>
      <w:pPr>
        <w:pStyle w:val="878"/>
        <w:ind w:firstLine="480"/>
        <w:pageBreakBefore w:val="0"/>
        <w:spacing w:line="360" w:lineRule="auto"/>
        <w:widowControl/>
        <w:rPr>
          <w:rFonts w:hint="eastAsia" w:hAnsi="宋体"/>
          <w:color w:val="000000"/>
          <w:sz w:val="24"/>
          <w:highlight w:val="none"/>
        </w:rPr>
      </w:pPr>
      <w:r>
        <w:rPr>
          <w:rFonts w:hint="eastAsia" w:ascii="宋体" w:hAnsi="宋体"/>
          <w:color w:val="000000"/>
          <w:sz w:val="24"/>
          <w:highlight w:val="none"/>
        </w:rPr>
        <w:t xml:space="preserve">2、</w:t>
      </w:r>
      <w:r>
        <w:rPr>
          <w:rFonts w:hAnsi="宋体"/>
          <w:color w:val="000000"/>
          <w:sz w:val="24"/>
          <w:highlight w:val="none"/>
        </w:rPr>
        <w:t xml:space="preserve">不同投标人委托同一单位或者个人办理投标事宜；</w:t>
      </w:r>
      <w:r>
        <w:rPr>
          <w:rFonts w:hint="eastAsia" w:hAnsi="宋体"/>
          <w:color w:val="000000"/>
          <w:sz w:val="24"/>
          <w:highlight w:val="none"/>
        </w:rPr>
      </w:r>
      <w:r/>
    </w:p>
    <w:p>
      <w:pPr>
        <w:pStyle w:val="878"/>
        <w:ind w:firstLine="480"/>
        <w:pageBreakBefore w:val="0"/>
        <w:spacing w:line="360" w:lineRule="auto"/>
        <w:widowControl/>
        <w:rPr>
          <w:rFonts w:hint="eastAsia" w:hAnsi="宋体"/>
          <w:color w:val="000000"/>
          <w:sz w:val="24"/>
          <w:highlight w:val="none"/>
        </w:rPr>
      </w:pPr>
      <w:r>
        <w:rPr>
          <w:rFonts w:hint="eastAsia" w:hAnsi="宋体"/>
          <w:color w:val="000000"/>
          <w:sz w:val="24"/>
          <w:highlight w:val="none"/>
        </w:rPr>
        <w:t xml:space="preserve">3、</w:t>
      </w:r>
      <w:r>
        <w:rPr>
          <w:rFonts w:hAnsi="宋体"/>
          <w:color w:val="000000"/>
          <w:sz w:val="24"/>
          <w:highlight w:val="none"/>
        </w:rPr>
        <w:t xml:space="preserve">不同投标人的投标文件载明的项目管理成员或者联系人员为同一人；</w:t>
      </w:r>
      <w:r>
        <w:rPr>
          <w:rFonts w:hint="eastAsia" w:hAnsi="宋体"/>
          <w:color w:val="000000"/>
          <w:sz w:val="24"/>
          <w:highlight w:val="none"/>
        </w:rPr>
      </w:r>
      <w:r/>
    </w:p>
    <w:p>
      <w:pPr>
        <w:pStyle w:val="878"/>
        <w:ind w:firstLine="480"/>
        <w:pageBreakBefore w:val="0"/>
        <w:spacing w:line="360" w:lineRule="auto"/>
        <w:widowControl/>
        <w:rPr>
          <w:rFonts w:hint="eastAsia" w:hAnsi="宋体"/>
          <w:color w:val="000000"/>
          <w:sz w:val="24"/>
          <w:highlight w:val="none"/>
        </w:rPr>
      </w:pPr>
      <w:r>
        <w:rPr>
          <w:rFonts w:hint="eastAsia" w:hAnsi="宋体"/>
          <w:color w:val="000000"/>
          <w:sz w:val="24"/>
          <w:highlight w:val="none"/>
        </w:rPr>
        <w:t xml:space="preserve">4、</w:t>
      </w:r>
      <w:r>
        <w:rPr>
          <w:rFonts w:hAnsi="宋体"/>
          <w:color w:val="000000"/>
          <w:sz w:val="24"/>
          <w:highlight w:val="none"/>
        </w:rPr>
        <w:t xml:space="preserve">不同投标人的投标文件异常一致或者投标报价呈规律性差异；</w:t>
      </w:r>
      <w:r>
        <w:rPr>
          <w:rFonts w:hint="eastAsia" w:hAnsi="宋体"/>
          <w:color w:val="000000"/>
          <w:sz w:val="24"/>
          <w:highlight w:val="none"/>
        </w:rPr>
      </w:r>
      <w:r/>
    </w:p>
    <w:p>
      <w:pPr>
        <w:pStyle w:val="878"/>
        <w:ind w:firstLine="480"/>
        <w:pageBreakBefore w:val="0"/>
        <w:spacing w:line="360" w:lineRule="auto"/>
        <w:widowControl/>
        <w:rPr>
          <w:rFonts w:hint="eastAsia" w:hAnsi="宋体"/>
          <w:color w:val="000000"/>
          <w:sz w:val="24"/>
          <w:highlight w:val="none"/>
        </w:rPr>
      </w:pPr>
      <w:r>
        <w:rPr>
          <w:rFonts w:hint="eastAsia" w:hAnsi="宋体"/>
          <w:color w:val="000000"/>
          <w:sz w:val="24"/>
          <w:highlight w:val="none"/>
        </w:rPr>
        <w:t xml:space="preserve">5、</w:t>
      </w:r>
      <w:r>
        <w:rPr>
          <w:rFonts w:hAnsi="宋体"/>
          <w:color w:val="000000"/>
          <w:sz w:val="24"/>
          <w:highlight w:val="none"/>
        </w:rPr>
        <w:t xml:space="preserve">不同投标人的投标文件相互混装。</w:t>
      </w:r>
      <w:r>
        <w:rPr>
          <w:rFonts w:hint="eastAsia" w:hAnsi="宋体"/>
          <w:color w:val="000000"/>
          <w:sz w:val="24"/>
          <w:highlight w:val="none"/>
        </w:rPr>
      </w:r>
      <w:r/>
    </w:p>
    <w:p>
      <w:pPr>
        <w:pStyle w:val="878"/>
        <w:ind w:firstLine="482"/>
        <w:pageBreakBefore w:val="0"/>
        <w:spacing w:line="360" w:lineRule="auto"/>
        <w:widowControl/>
        <w:rPr>
          <w:rFonts w:hint="eastAsia" w:ascii="宋体" w:hAnsi="宋体"/>
          <w:color w:val="000000"/>
          <w:sz w:val="24"/>
          <w:highlight w:val="none"/>
        </w:rPr>
      </w:pPr>
      <w:r>
        <w:rPr>
          <w:rFonts w:hint="eastAsia" w:ascii="宋体" w:hAnsi="宋体"/>
          <w:b/>
          <w:color w:val="000000"/>
          <w:sz w:val="24"/>
          <w:highlight w:val="none"/>
        </w:rPr>
        <w:t xml:space="preserve">二十三、在招标采购过程中，出现下列情形之一的，应予废标</w:t>
      </w:r>
      <w:r>
        <w:rPr>
          <w:rFonts w:hint="eastAsia" w:ascii="宋体" w:hAnsi="宋体"/>
          <w:color w:val="000000"/>
          <w:sz w:val="24"/>
          <w:highlight w:val="none"/>
        </w:rPr>
      </w:r>
      <w:r/>
    </w:p>
    <w:p>
      <w:pPr>
        <w:pStyle w:val="878"/>
        <w:ind w:firstLine="48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1、符合专业条件的供应商或者对招标文件作实质性响应的供应商不足三家的；</w:t>
      </w:r>
      <w:r>
        <w:rPr>
          <w:rFonts w:hint="eastAsia" w:ascii="宋体" w:hAnsi="宋体"/>
          <w:color w:val="000000"/>
          <w:sz w:val="24"/>
          <w:highlight w:val="none"/>
        </w:rPr>
      </w:r>
      <w:r/>
    </w:p>
    <w:p>
      <w:pPr>
        <w:pStyle w:val="878"/>
        <w:ind w:firstLine="48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2、出现影响采购公正的违法、违规行为的；</w:t>
      </w:r>
      <w:r>
        <w:rPr>
          <w:rFonts w:hint="eastAsia" w:ascii="宋体" w:hAnsi="宋体"/>
          <w:color w:val="000000"/>
          <w:sz w:val="24"/>
          <w:highlight w:val="none"/>
        </w:rPr>
      </w:r>
      <w:r/>
    </w:p>
    <w:p>
      <w:pPr>
        <w:pStyle w:val="878"/>
        <w:ind w:firstLine="48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3、投标人的报价均超过了采购预算（最高限价），采购人不能支付的；</w:t>
      </w:r>
      <w:r>
        <w:rPr>
          <w:rFonts w:hint="eastAsia" w:ascii="宋体" w:hAnsi="宋体"/>
          <w:color w:val="000000"/>
          <w:sz w:val="24"/>
          <w:highlight w:val="none"/>
        </w:rPr>
      </w:r>
      <w:r/>
    </w:p>
    <w:p>
      <w:pPr>
        <w:pStyle w:val="878"/>
        <w:ind w:firstLine="48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4、因重大变故，采购任务取消的。</w:t>
      </w:r>
      <w:r>
        <w:rPr>
          <w:rFonts w:hint="eastAsia" w:ascii="宋体" w:hAnsi="宋体"/>
          <w:color w:val="000000"/>
          <w:sz w:val="24"/>
          <w:highlight w:val="none"/>
        </w:rPr>
      </w:r>
      <w:r/>
    </w:p>
    <w:p>
      <w:pPr>
        <w:pStyle w:val="880"/>
        <w:numPr>
          <w:ilvl w:val="0"/>
          <w:numId w:val="0"/>
        </w:numPr>
        <w:pageBreakBefore w:val="0"/>
        <w:spacing w:before="0" w:after="0" w:line="360" w:lineRule="auto"/>
        <w:tabs>
          <w:tab w:val="clear" w:pos="1021" w:leader="none"/>
        </w:tabs>
        <w:rPr>
          <w:rFonts w:hint="eastAsia"/>
          <w:color w:val="000000"/>
          <w:highlight w:val="none"/>
        </w:rPr>
      </w:pPr>
      <w:r>
        <w:rPr>
          <w:rFonts w:hint="eastAsia"/>
          <w:color w:val="000000"/>
          <w:highlight w:val="none"/>
        </w:rPr>
        <w:t xml:space="preserve">六、中标结果</w:t>
      </w:r>
      <w:r>
        <w:rPr>
          <w:rFonts w:hint="eastAsia"/>
          <w:color w:val="000000"/>
          <w:highlight w:val="none"/>
        </w:rPr>
      </w:r>
      <w:r/>
    </w:p>
    <w:p>
      <w:pPr>
        <w:pStyle w:val="878"/>
        <w:ind w:firstLine="482"/>
        <w:pageBreakBefore w:val="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二十四、中标人的确定</w:t>
      </w:r>
      <w:r>
        <w:rPr>
          <w:rFonts w:hint="eastAsia" w:ascii="宋体" w:hAnsi="宋体"/>
          <w:b/>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评标委员会按照评审得分由高到低顺序推荐3名中标候选人，并根据采购人的授权，直接确定排名第一的中标候选人为中标人。</w:t>
      </w:r>
      <w:r>
        <w:rPr>
          <w:rFonts w:hint="eastAsia" w:ascii="宋体" w:hAnsi="宋体"/>
          <w:color w:val="000000"/>
          <w:sz w:val="24"/>
          <w:highlight w:val="none"/>
        </w:rPr>
      </w:r>
      <w:r/>
    </w:p>
    <w:p>
      <w:pPr>
        <w:pStyle w:val="878"/>
        <w:ind w:firstLine="482"/>
        <w:pageBreakBefore w:val="0"/>
        <w:spacing w:line="360" w:lineRule="auto"/>
        <w:rPr>
          <w:rFonts w:hint="eastAsia" w:ascii="宋体" w:hAnsi="宋体"/>
          <w:color w:val="000000"/>
          <w:sz w:val="24"/>
          <w:highlight w:val="none"/>
        </w:rPr>
      </w:pPr>
      <w:r>
        <w:rPr>
          <w:rFonts w:hint="eastAsia" w:ascii="宋体" w:hAnsi="宋体"/>
          <w:b/>
          <w:color w:val="000000"/>
          <w:sz w:val="24"/>
          <w:highlight w:val="none"/>
        </w:rPr>
        <w:t xml:space="preserve">二十五、中标通知书</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中标人确定后，中标结果由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在连云港市政府采购交易平台上公告，中标公告期限为1个工作日，同时由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向中标人发出中标通知书。</w:t>
      </w:r>
      <w:r>
        <w:rPr>
          <w:rFonts w:hint="eastAsia" w:ascii="宋体" w:hAnsi="宋体"/>
          <w:b/>
          <w:sz w:val="24"/>
          <w:highlight w:val="none"/>
        </w:rPr>
        <w:t xml:space="preserve">中标供应商在领取中标通知书时，需提供</w:t>
      </w:r>
      <w:r>
        <w:rPr>
          <w:rFonts w:hint="eastAsia" w:ascii="宋体" w:hAnsi="宋体"/>
          <w:b/>
          <w:sz w:val="24"/>
          <w:highlight w:val="none"/>
          <w:lang w:val="en-US" w:eastAsia="zh-CN"/>
        </w:rPr>
        <w:t xml:space="preserve">叁</w:t>
      </w:r>
      <w:r>
        <w:rPr>
          <w:rFonts w:hint="eastAsia" w:ascii="宋体" w:hAnsi="宋体"/>
          <w:b/>
          <w:sz w:val="24"/>
          <w:highlight w:val="none"/>
        </w:rPr>
        <w:t xml:space="preserve">份与电子投标文件一致的纸质打印胶装投标文件，须封面、骑缝加盖公章</w:t>
      </w:r>
      <w:r>
        <w:rPr>
          <w:rFonts w:hint="eastAsia" w:ascii="宋体" w:hAnsi="宋体"/>
          <w:sz w:val="24"/>
          <w:highlight w:val="none"/>
        </w:rPr>
        <w:t xml:space="preserve">。</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对未通过资格审查的投标人，应当告知其未通过的原因；采用综合评分法评审的，还应当告知未中标人本人的评审得分与排序。</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无义务向未中标人解释未中标原因和退回投标文件。</w:t>
      </w:r>
      <w:r>
        <w:rPr>
          <w:rFonts w:hint="eastAsia" w:ascii="宋体" w:hAnsi="宋体"/>
          <w:color w:val="000000"/>
          <w:sz w:val="24"/>
          <w:highlight w:val="none"/>
        </w:rPr>
      </w:r>
      <w:r/>
    </w:p>
    <w:p>
      <w:pPr>
        <w:pStyle w:val="880"/>
        <w:numPr>
          <w:ilvl w:val="0"/>
          <w:numId w:val="0"/>
        </w:numPr>
        <w:pageBreakBefore w:val="0"/>
        <w:spacing w:before="0" w:after="0" w:line="360" w:lineRule="auto"/>
        <w:tabs>
          <w:tab w:val="clear" w:pos="1021" w:leader="none"/>
        </w:tabs>
        <w:rPr>
          <w:color w:val="000000"/>
          <w:highlight w:val="none"/>
        </w:rPr>
      </w:pPr>
      <w:r>
        <w:rPr>
          <w:rFonts w:hint="eastAsia"/>
          <w:color w:val="000000"/>
          <w:highlight w:val="none"/>
        </w:rPr>
        <w:t xml:space="preserve">七、合同与履约验收</w:t>
      </w:r>
      <w:r>
        <w:rPr>
          <w:color w:val="000000"/>
          <w:highlight w:val="none"/>
        </w:rPr>
      </w:r>
      <w:r/>
    </w:p>
    <w:p>
      <w:pPr>
        <w:pStyle w:val="878"/>
        <w:ind w:firstLine="482"/>
        <w:pageBreakBefore w:val="0"/>
        <w:spacing w:line="360" w:lineRule="auto"/>
        <w:rPr>
          <w:rFonts w:ascii="宋体" w:hAnsi="宋体"/>
          <w:b/>
          <w:color w:val="000000"/>
          <w:sz w:val="24"/>
          <w:highlight w:val="none"/>
        </w:rPr>
      </w:pPr>
      <w:r>
        <w:rPr>
          <w:rFonts w:hint="eastAsia" w:ascii="宋体" w:hAnsi="宋体"/>
          <w:b/>
          <w:color w:val="000000"/>
          <w:sz w:val="24"/>
          <w:highlight w:val="none"/>
        </w:rPr>
        <w:t xml:space="preserve">二十六、签订合同</w:t>
      </w:r>
      <w:r>
        <w:rPr>
          <w:rFonts w:ascii="宋体" w:hAnsi="宋体"/>
          <w:b/>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采购人应当自中标通知书发出之日起30日内与中标人签订书面合同</w:t>
      </w:r>
      <w:r>
        <w:rPr>
          <w:rFonts w:hint="eastAsia" w:ascii="宋体" w:hAnsi="宋体"/>
          <w:sz w:val="24"/>
          <w:highlight w:val="none"/>
        </w:rPr>
        <w:t xml:space="preserve">。</w:t>
      </w:r>
      <w:r>
        <w:rPr>
          <w:rFonts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招标文件、中标人的投标文件及其澄清文件(若有)等，均为签订合同的依据。</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所签订的合同不得对招标文件确定的事项和中标人投标文件作实质性的修改。</w:t>
      </w:r>
      <w:r>
        <w:rPr>
          <w:rFonts w:hint="eastAsia" w:ascii="宋体" w:hAnsi="宋体"/>
          <w:color w:val="000000"/>
          <w:sz w:val="24"/>
          <w:highlight w:val="none"/>
        </w:rPr>
      </w:r>
      <w:r/>
    </w:p>
    <w:p>
      <w:pPr>
        <w:pStyle w:val="878"/>
        <w:ind w:firstLine="482"/>
        <w:pageBreakBefore w:val="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二十七、履约验收</w:t>
      </w:r>
      <w:r>
        <w:rPr>
          <w:rFonts w:hint="eastAsia" w:ascii="宋体" w:hAnsi="宋体"/>
          <w:b/>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组织对供应商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验收合格的项目，采购人将根据采购合同的约定及时向供应商支付采购资金、退还履约保证金。验收不合格的项目，供应商须承担由此发生的一切损失和费用，并接受相应的处理。采购合同的履行、违约责任和解决争议的方式等适用《中华人民共和国民法典》。供应商在履约过程中有政府采购法律法规规定的违法违规情形的，采购人应当及时报告同级财政部门。</w:t>
      </w:r>
      <w:r>
        <w:rPr>
          <w:rFonts w:hint="eastAsia" w:ascii="宋体" w:hAnsi="宋体"/>
          <w:color w:val="000000"/>
          <w:sz w:val="24"/>
          <w:highlight w:val="none"/>
        </w:rPr>
      </w:r>
      <w:r/>
    </w:p>
    <w:p>
      <w:pPr>
        <w:pStyle w:val="880"/>
        <w:numPr>
          <w:ilvl w:val="0"/>
          <w:numId w:val="0"/>
        </w:numPr>
        <w:pageBreakBefore w:val="0"/>
        <w:spacing w:before="0" w:after="0" w:line="360" w:lineRule="auto"/>
        <w:tabs>
          <w:tab w:val="clear" w:pos="1021" w:leader="none"/>
        </w:tabs>
        <w:rPr>
          <w:color w:val="000000"/>
          <w:highlight w:val="none"/>
        </w:rPr>
      </w:pPr>
      <w:r>
        <w:rPr>
          <w:rFonts w:hint="eastAsia"/>
          <w:color w:val="000000"/>
          <w:highlight w:val="none"/>
        </w:rPr>
        <w:t xml:space="preserve">八、询问、质疑及投诉</w:t>
      </w:r>
      <w:r>
        <w:rPr>
          <w:color w:val="000000"/>
          <w:highlight w:val="none"/>
        </w:rPr>
      </w:r>
      <w:r/>
    </w:p>
    <w:p>
      <w:pPr>
        <w:pStyle w:val="878"/>
        <w:ind w:firstLine="482"/>
        <w:pageBreakBefore w:val="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二十八、询问</w:t>
      </w:r>
      <w:r>
        <w:rPr>
          <w:rFonts w:hint="eastAsia" w:ascii="宋体" w:hAnsi="宋体"/>
          <w:b/>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color w:val="000000"/>
          <w:sz w:val="24"/>
          <w:highlight w:val="none"/>
        </w:rPr>
        <w:t xml:space="preserve">投标人对政府采购活动事项有疑问的，可以提出询问，采购人或者</w:t>
      </w:r>
      <w:r>
        <w:rPr>
          <w:rFonts w:hint="eastAsia"/>
          <w:color w:val="000000"/>
          <w:sz w:val="24"/>
          <w:highlight w:val="none"/>
          <w:lang w:eastAsia="zh-CN"/>
        </w:rPr>
        <w:t xml:space="preserve">代理机构</w:t>
      </w:r>
      <w:r>
        <w:rPr>
          <w:rFonts w:hint="eastAsia"/>
          <w:color w:val="000000"/>
          <w:sz w:val="24"/>
          <w:highlight w:val="none"/>
        </w:rPr>
        <w:t xml:space="preserve">应当在3个工作日内对投标人依法提出的询问作出答复，但答复的内容不得涉及商业秘密。投标人提出的询问超出采购人对</w:t>
      </w:r>
      <w:r>
        <w:rPr>
          <w:rFonts w:hint="eastAsia"/>
          <w:color w:val="000000"/>
          <w:sz w:val="24"/>
          <w:highlight w:val="none"/>
          <w:lang w:eastAsia="zh-CN"/>
        </w:rPr>
        <w:t xml:space="preserve">代理机构</w:t>
      </w:r>
      <w:r>
        <w:rPr>
          <w:rFonts w:hint="eastAsia"/>
          <w:color w:val="000000"/>
          <w:sz w:val="24"/>
          <w:highlight w:val="none"/>
        </w:rPr>
        <w:t xml:space="preserve">委托授权范围的，</w:t>
      </w:r>
      <w:r>
        <w:rPr>
          <w:rFonts w:hint="eastAsia"/>
          <w:color w:val="000000"/>
          <w:sz w:val="24"/>
          <w:highlight w:val="none"/>
          <w:lang w:eastAsia="zh-CN"/>
        </w:rPr>
        <w:t xml:space="preserve">代理机构</w:t>
      </w:r>
      <w:r>
        <w:rPr>
          <w:rFonts w:hint="eastAsia"/>
          <w:color w:val="000000"/>
          <w:sz w:val="24"/>
          <w:highlight w:val="none"/>
        </w:rPr>
        <w:t xml:space="preserve">应当告知供应商向采购人提出。</w:t>
      </w:r>
      <w:r>
        <w:rPr>
          <w:rFonts w:hint="eastAsia" w:ascii="宋体" w:hAnsi="宋体"/>
          <w:color w:val="000000"/>
          <w:sz w:val="24"/>
          <w:highlight w:val="none"/>
        </w:rPr>
      </w:r>
      <w:r/>
    </w:p>
    <w:p>
      <w:pPr>
        <w:pStyle w:val="878"/>
        <w:ind w:firstLine="482"/>
        <w:pageBreakBefore w:val="0"/>
        <w:spacing w:line="360" w:lineRule="auto"/>
        <w:rPr>
          <w:rFonts w:hint="eastAsia" w:ascii="宋体" w:hAnsi="宋体"/>
          <w:color w:val="000000"/>
          <w:sz w:val="24"/>
          <w:highlight w:val="none"/>
        </w:rPr>
      </w:pPr>
      <w:r>
        <w:rPr>
          <w:rFonts w:hint="eastAsia" w:ascii="宋体" w:hAnsi="宋体"/>
          <w:b/>
          <w:color w:val="000000"/>
          <w:sz w:val="24"/>
          <w:highlight w:val="none"/>
        </w:rPr>
        <w:t xml:space="preserve">二十九、质疑</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质疑的提出</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提出质疑的供应商应当是参与所质疑项目采购活动的供应商。</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提出质疑。供应商应当在法定质疑期内一次性提出针对同一采购程序环节的质疑。未依照采购公告要求获取招标文件的供应商，视为未参与该项目的采购活动，不具备对该招标文件提出质疑的法定权利。</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ascii="宋体" w:hAnsi="宋体"/>
          <w:color w:val="000000"/>
          <w:sz w:val="24"/>
          <w:highlight w:val="none"/>
        </w:rPr>
        <w:t xml:space="preserve">提出质疑时，必须坚持“谁主张，谁举证”“实事求是”的原则，不能臆测。属于须由法定部门调查、侦查或先行作出相关认定的事项，质疑</w:t>
      </w:r>
      <w:r>
        <w:rPr>
          <w:rFonts w:hint="eastAsia" w:ascii="宋体" w:hAnsi="宋体"/>
          <w:color w:val="000000"/>
          <w:sz w:val="24"/>
          <w:highlight w:val="none"/>
        </w:rPr>
        <w:t xml:space="preserve">供应商</w:t>
      </w:r>
      <w:r>
        <w:rPr>
          <w:rFonts w:ascii="宋体" w:hAnsi="宋体"/>
          <w:color w:val="000000"/>
          <w:sz w:val="24"/>
          <w:highlight w:val="none"/>
        </w:rPr>
        <w:t xml:space="preserve">应当依法申请具有法定职权的部门查清、认定，并将相关结果提供给</w:t>
      </w:r>
      <w:r>
        <w:rPr>
          <w:rFonts w:hint="eastAsia" w:ascii="宋体" w:hAnsi="宋体"/>
          <w:color w:val="000000"/>
          <w:sz w:val="24"/>
          <w:highlight w:val="none"/>
        </w:rPr>
        <w:t xml:space="preserve">采购人、</w:t>
      </w:r>
      <w:r>
        <w:rPr>
          <w:rFonts w:hint="eastAsia" w:ascii="宋体" w:hAnsi="宋体"/>
          <w:color w:val="000000"/>
          <w:sz w:val="24"/>
          <w:highlight w:val="none"/>
          <w:lang w:eastAsia="zh-CN"/>
        </w:rPr>
        <w:t xml:space="preserve">代理机构</w:t>
      </w:r>
      <w:r>
        <w:rPr>
          <w:rFonts w:ascii="宋体" w:hAnsi="宋体"/>
          <w:color w:val="000000"/>
          <w:sz w:val="24"/>
          <w:highlight w:val="none"/>
        </w:rPr>
        <w:t xml:space="preserve">。</w:t>
      </w:r>
      <w:r>
        <w:rPr>
          <w:rFonts w:hint="eastAsia" w:ascii="宋体" w:hAnsi="宋体"/>
          <w:color w:val="000000"/>
          <w:sz w:val="24"/>
          <w:highlight w:val="none"/>
        </w:rPr>
        <w:t xml:space="preserve">采购人、</w:t>
      </w:r>
      <w:r>
        <w:rPr>
          <w:rFonts w:hint="eastAsia" w:ascii="宋体" w:hAnsi="宋体"/>
          <w:color w:val="000000"/>
          <w:sz w:val="24"/>
          <w:highlight w:val="none"/>
          <w:lang w:eastAsia="zh-CN"/>
        </w:rPr>
        <w:t xml:space="preserve">代理机构</w:t>
      </w:r>
      <w:r>
        <w:rPr>
          <w:rFonts w:ascii="宋体" w:hAnsi="宋体"/>
          <w:color w:val="000000"/>
          <w:sz w:val="24"/>
          <w:highlight w:val="none"/>
        </w:rPr>
        <w:t xml:space="preserve">不具有法定调查、认定权限。</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质疑函的接收方式为供应商书面原件提交。联系部门、联系电话和通讯地址详见本招标文件</w:t>
      </w:r>
      <w:r>
        <w:rPr>
          <w:rFonts w:hint="eastAsia" w:ascii="宋体" w:hAnsi="宋体"/>
          <w:sz w:val="24"/>
          <w:highlight w:val="none"/>
        </w:rPr>
        <w:t xml:space="preserve">第一部分 投标邀请</w:t>
      </w:r>
      <w:r>
        <w:rPr>
          <w:rFonts w:hint="eastAsia" w:ascii="宋体" w:hAnsi="宋体"/>
          <w:color w:val="000000"/>
          <w:sz w:val="24"/>
          <w:highlight w:val="none"/>
        </w:rPr>
        <w:t xml:space="preserve">。</w:t>
      </w:r>
      <w:r>
        <w:rPr>
          <w:rFonts w:ascii="宋体" w:hAnsi="宋体"/>
          <w:color w:val="000000"/>
          <w:sz w:val="24"/>
          <w:highlight w:val="none"/>
        </w:rPr>
        <w:t xml:space="preserve">质疑实行实名制，不得进行虚假、恶意质疑。</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质疑函应当使用范本（详见</w:t>
      </w:r>
      <w:r>
        <w:rPr>
          <w:rFonts w:hint="eastAsia" w:ascii="宋体" w:hAnsi="宋体"/>
          <w:color w:val="000000"/>
          <w:sz w:val="24"/>
          <w:highlight w:val="none"/>
          <w:lang w:eastAsia="zh-CN"/>
        </w:rPr>
        <w:t xml:space="preserve">中国政府采购网</w:t>
      </w:r>
      <w:r>
        <w:rPr>
          <w:rFonts w:hint="eastAsia" w:ascii="宋体" w:hAnsi="宋体"/>
          <w:color w:val="000000"/>
          <w:sz w:val="24"/>
          <w:highlight w:val="none"/>
          <w:lang w:val="en-US" w:eastAsia="zh-CN"/>
        </w:rPr>
        <w:t xml:space="preserve">-下载专区</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供应商提出质疑应当提交质疑函和必要的证明材料，应当包括下列内容：</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（1）供应商的姓名或者名称、地址、邮编、联系人及联系电话；</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（2）质疑项目的名称、编号；</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（3）具体、明确的质疑事项和与质疑事项相关的请求；</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（4）事实依据；</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（5）必要的法律依据；</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（6）提出质疑的日期；</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（7）必要的证明材料；</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（8）采购文件(交易文件)下载回执函；</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（9）营业执照复印件及授权委托书原件、法定代表人（单位负责人）身份证复印件、委托代理人身份证复印件。</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供应商为自然人的，应当由本人签字；供应商为法人或者其他组织的，应当由法定代表人、主要负责人，或者其委托代理人签字或者盖章，并加盖单位公章。</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质疑函的受理和答复</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w:t>
      </w:r>
      <w:r>
        <w:rPr>
          <w:rFonts w:ascii="宋体" w:hAnsi="宋体"/>
          <w:color w:val="000000"/>
          <w:sz w:val="24"/>
          <w:highlight w:val="none"/>
        </w:rPr>
        <w:t xml:space="preserve">应</w:t>
      </w:r>
      <w:r>
        <w:rPr>
          <w:rFonts w:hint="eastAsia" w:ascii="宋体" w:hAnsi="宋体"/>
          <w:color w:val="000000"/>
          <w:sz w:val="24"/>
          <w:highlight w:val="none"/>
        </w:rPr>
        <w:t xml:space="preserve">当</w:t>
      </w:r>
      <w:r>
        <w:rPr>
          <w:rFonts w:ascii="宋体" w:hAnsi="宋体"/>
          <w:color w:val="000000"/>
          <w:sz w:val="24"/>
          <w:highlight w:val="none"/>
        </w:rPr>
        <w:t xml:space="preserve">保证其提出的质疑事项及必要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证明材料的真实性及来源的合法性，并承担相应的法律责任。对不能提供必要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证明材料的、涉及商业秘密的、非书面原件形式的、匿名的质疑函将不予受理。必要</w:t>
      </w:r>
      <w:r>
        <w:rPr>
          <w:rFonts w:hint="eastAsia" w:ascii="宋体" w:hAnsi="宋体"/>
          <w:color w:val="000000"/>
          <w:sz w:val="24"/>
          <w:highlight w:val="none"/>
        </w:rPr>
        <w:t xml:space="preserve">的</w:t>
      </w:r>
      <w:r>
        <w:rPr>
          <w:rFonts w:ascii="宋体" w:hAnsi="宋体"/>
          <w:color w:val="000000"/>
          <w:sz w:val="24"/>
          <w:highlight w:val="none"/>
        </w:rPr>
        <w:t xml:space="preserve">证明材料要具备客观性、关联性、合法性，无法查实的（如宣传册、媒体报道、猜测、推理等）不能作为证明材料。</w:t>
      </w:r>
      <w:r>
        <w:rPr>
          <w:rFonts w:hint="eastAsia" w:ascii="宋体" w:hAnsi="宋体"/>
          <w:color w:val="000000"/>
          <w:sz w:val="24"/>
          <w:highlight w:val="none"/>
        </w:rPr>
        <w:t xml:space="preserve">采购人、</w:t>
      </w:r>
      <w:r>
        <w:rPr>
          <w:rFonts w:hint="eastAsia" w:ascii="宋体" w:hAnsi="宋体"/>
          <w:color w:val="000000"/>
          <w:sz w:val="24"/>
          <w:highlight w:val="none"/>
          <w:lang w:eastAsia="zh-CN"/>
        </w:rPr>
        <w:t xml:space="preserve">代理机构</w:t>
      </w:r>
      <w:r>
        <w:rPr>
          <w:rFonts w:ascii="宋体" w:hAnsi="宋体"/>
          <w:color w:val="000000"/>
          <w:sz w:val="24"/>
          <w:highlight w:val="none"/>
        </w:rPr>
        <w:t xml:space="preserve">不负责搜集必要</w:t>
      </w:r>
      <w:r>
        <w:rPr>
          <w:rFonts w:hint="eastAsia" w:ascii="宋体" w:hAnsi="宋体"/>
          <w:color w:val="000000"/>
          <w:sz w:val="24"/>
          <w:highlight w:val="none"/>
        </w:rPr>
        <w:t xml:space="preserve">的</w:t>
      </w:r>
      <w:r>
        <w:rPr>
          <w:rFonts w:ascii="宋体" w:hAnsi="宋体"/>
          <w:color w:val="000000"/>
          <w:sz w:val="24"/>
          <w:highlight w:val="none"/>
        </w:rPr>
        <w:t xml:space="preserve">证明材料等工作。</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ascii="宋体" w:hAnsi="宋体"/>
          <w:color w:val="000000"/>
          <w:sz w:val="24"/>
          <w:highlight w:val="none"/>
        </w:rPr>
        <w:t xml:space="preserve">对符合质疑要求的，</w:t>
      </w:r>
      <w:r>
        <w:rPr>
          <w:rFonts w:hint="eastAsia" w:ascii="宋体" w:hAnsi="宋体"/>
          <w:color w:val="000000"/>
          <w:sz w:val="24"/>
          <w:highlight w:val="none"/>
        </w:rPr>
        <w:t xml:space="preserve">采购人、</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接收</w:t>
      </w:r>
      <w:r>
        <w:rPr>
          <w:rFonts w:ascii="宋体" w:hAnsi="宋体"/>
          <w:color w:val="000000"/>
          <w:sz w:val="24"/>
          <w:highlight w:val="none"/>
        </w:rPr>
        <w:t xml:space="preserve">并登记《质疑函登记表》。在处理过程中，发现需要质疑</w:t>
      </w:r>
      <w:r>
        <w:rPr>
          <w:rFonts w:hint="eastAsia" w:ascii="宋体" w:hAnsi="宋体"/>
          <w:color w:val="000000"/>
          <w:sz w:val="24"/>
          <w:highlight w:val="none"/>
        </w:rPr>
        <w:t xml:space="preserve">供应商</w:t>
      </w:r>
      <w:r>
        <w:rPr>
          <w:rFonts w:ascii="宋体" w:hAnsi="宋体"/>
          <w:color w:val="000000"/>
          <w:sz w:val="24"/>
          <w:highlight w:val="none"/>
        </w:rPr>
        <w:t xml:space="preserve">进一步补充必要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证明材料的，质疑</w:t>
      </w:r>
      <w:r>
        <w:rPr>
          <w:rFonts w:hint="eastAsia" w:ascii="宋体" w:hAnsi="宋体"/>
          <w:color w:val="000000"/>
          <w:sz w:val="24"/>
          <w:highlight w:val="none"/>
        </w:rPr>
        <w:t xml:space="preserve">供应商应</w:t>
      </w:r>
      <w:r>
        <w:rPr>
          <w:rFonts w:ascii="宋体" w:hAnsi="宋体"/>
          <w:color w:val="000000"/>
          <w:sz w:val="24"/>
          <w:highlight w:val="none"/>
        </w:rPr>
        <w:t xml:space="preserve">在法定的时间内提供，质疑答复时间相应顺延。质疑</w:t>
      </w:r>
      <w:r>
        <w:rPr>
          <w:rFonts w:hint="eastAsia" w:ascii="宋体" w:hAnsi="宋体"/>
          <w:color w:val="000000"/>
          <w:sz w:val="24"/>
          <w:highlight w:val="none"/>
        </w:rPr>
        <w:t xml:space="preserve">供应商</w:t>
      </w:r>
      <w:r>
        <w:rPr>
          <w:rFonts w:ascii="宋体" w:hAnsi="宋体"/>
          <w:color w:val="000000"/>
          <w:sz w:val="24"/>
          <w:highlight w:val="none"/>
        </w:rPr>
        <w:t xml:space="preserve">不能按时提供必要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证明材料的，视同放弃质疑。</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ascii="宋体" w:hAnsi="宋体"/>
          <w:color w:val="000000"/>
          <w:sz w:val="24"/>
          <w:highlight w:val="none"/>
        </w:rPr>
        <w:t xml:space="preserve">对不符合质疑要求的，</w:t>
      </w:r>
      <w:r>
        <w:rPr>
          <w:rFonts w:hint="eastAsia" w:ascii="宋体" w:hAnsi="宋体"/>
          <w:color w:val="000000"/>
          <w:sz w:val="24"/>
          <w:highlight w:val="none"/>
        </w:rPr>
        <w:t xml:space="preserve">采购人、</w:t>
      </w:r>
      <w:r>
        <w:rPr>
          <w:rFonts w:hint="eastAsia" w:ascii="宋体" w:hAnsi="宋体"/>
          <w:color w:val="000000"/>
          <w:sz w:val="24"/>
          <w:highlight w:val="none"/>
          <w:lang w:eastAsia="zh-CN"/>
        </w:rPr>
        <w:t xml:space="preserve">代理机构</w:t>
      </w:r>
      <w:r>
        <w:rPr>
          <w:rFonts w:ascii="宋体" w:hAnsi="宋体"/>
          <w:color w:val="000000"/>
          <w:sz w:val="24"/>
          <w:highlight w:val="none"/>
        </w:rPr>
        <w:t xml:space="preserve">有权要求其补充必要</w:t>
      </w:r>
      <w:r>
        <w:rPr>
          <w:rFonts w:hint="eastAsia" w:ascii="宋体" w:hAnsi="宋体"/>
          <w:color w:val="000000"/>
          <w:sz w:val="24"/>
          <w:highlight w:val="none"/>
        </w:rPr>
        <w:t xml:space="preserve">的</w:t>
      </w:r>
      <w:r>
        <w:rPr>
          <w:rFonts w:ascii="宋体" w:hAnsi="宋体"/>
          <w:color w:val="000000"/>
          <w:sz w:val="24"/>
          <w:highlight w:val="none"/>
        </w:rPr>
        <w:t xml:space="preserve">证明材料，质疑</w:t>
      </w:r>
      <w:r>
        <w:rPr>
          <w:rFonts w:hint="eastAsia" w:ascii="宋体" w:hAnsi="宋体"/>
          <w:color w:val="000000"/>
          <w:sz w:val="24"/>
          <w:highlight w:val="none"/>
        </w:rPr>
        <w:t xml:space="preserve">供应商</w:t>
      </w:r>
      <w:r>
        <w:rPr>
          <w:rFonts w:ascii="宋体" w:hAnsi="宋体"/>
          <w:color w:val="000000"/>
          <w:sz w:val="24"/>
          <w:highlight w:val="none"/>
        </w:rPr>
        <w:t xml:space="preserve">未在法定的时间内提供补充必要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证明材料的，视同放弃质疑。</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w:t>
      </w:r>
      <w:r>
        <w:rPr>
          <w:rFonts w:hint="eastAsia" w:ascii="宋体" w:hAnsi="宋体"/>
          <w:color w:val="000000"/>
          <w:sz w:val="24"/>
          <w:highlight w:val="none"/>
          <w:lang w:eastAsia="zh-CN"/>
        </w:rPr>
        <w:t xml:space="preserve">代理机构</w:t>
      </w:r>
      <w:r>
        <w:rPr>
          <w:rFonts w:ascii="宋体" w:hAnsi="宋体"/>
          <w:color w:val="000000"/>
          <w:sz w:val="24"/>
          <w:highlight w:val="none"/>
        </w:rPr>
        <w:t xml:space="preserve">负责将质疑</w:t>
      </w:r>
      <w:r>
        <w:rPr>
          <w:rFonts w:hint="eastAsia" w:ascii="宋体" w:hAnsi="宋体"/>
          <w:color w:val="000000"/>
          <w:sz w:val="24"/>
          <w:highlight w:val="none"/>
        </w:rPr>
        <w:t xml:space="preserve">供应商</w:t>
      </w:r>
      <w:r>
        <w:rPr>
          <w:rFonts w:ascii="宋体" w:hAnsi="宋体"/>
          <w:color w:val="000000"/>
          <w:sz w:val="24"/>
          <w:highlight w:val="none"/>
        </w:rPr>
        <w:t xml:space="preserve">提出的质疑函及</w:t>
      </w:r>
      <w:r>
        <w:rPr>
          <w:rFonts w:hint="eastAsia" w:ascii="宋体" w:hAnsi="宋体"/>
          <w:color w:val="000000"/>
          <w:sz w:val="24"/>
          <w:highlight w:val="none"/>
        </w:rPr>
        <w:t xml:space="preserve">相关</w:t>
      </w:r>
      <w:r>
        <w:rPr>
          <w:rFonts w:ascii="宋体" w:hAnsi="宋体"/>
          <w:color w:val="000000"/>
          <w:sz w:val="24"/>
          <w:highlight w:val="none"/>
        </w:rPr>
        <w:t xml:space="preserve">材料提交评审委员会协助答复，并将答复意见回复质疑</w:t>
      </w:r>
      <w:r>
        <w:rPr>
          <w:rFonts w:hint="eastAsia" w:ascii="宋体" w:hAnsi="宋体"/>
          <w:color w:val="000000"/>
          <w:sz w:val="24"/>
          <w:highlight w:val="none"/>
        </w:rPr>
        <w:t xml:space="preserve">供应商</w:t>
      </w:r>
      <w:r>
        <w:rPr>
          <w:rFonts w:ascii="宋体" w:hAnsi="宋体"/>
          <w:color w:val="000000"/>
          <w:sz w:val="24"/>
          <w:highlight w:val="none"/>
        </w:rPr>
        <w:t xml:space="preserve">。必要时，可向被质疑</w:t>
      </w:r>
      <w:r>
        <w:rPr>
          <w:rFonts w:hint="eastAsia" w:ascii="宋体" w:hAnsi="宋体"/>
          <w:color w:val="000000"/>
          <w:sz w:val="24"/>
          <w:highlight w:val="none"/>
        </w:rPr>
        <w:t xml:space="preserve">供应商</w:t>
      </w:r>
      <w:r>
        <w:rPr>
          <w:rFonts w:ascii="宋体" w:hAnsi="宋体"/>
          <w:color w:val="000000"/>
          <w:sz w:val="24"/>
          <w:highlight w:val="none"/>
        </w:rPr>
        <w:t xml:space="preserve">转发《质疑函》及</w:t>
      </w:r>
      <w:r>
        <w:rPr>
          <w:rFonts w:hint="eastAsia" w:ascii="宋体" w:hAnsi="宋体"/>
          <w:color w:val="000000"/>
          <w:sz w:val="24"/>
          <w:highlight w:val="none"/>
        </w:rPr>
        <w:t xml:space="preserve">相关</w:t>
      </w:r>
      <w:r>
        <w:rPr>
          <w:rFonts w:ascii="宋体" w:hAnsi="宋体"/>
          <w:color w:val="000000"/>
          <w:sz w:val="24"/>
          <w:highlight w:val="none"/>
        </w:rPr>
        <w:t xml:space="preserve">材料。被质疑</w:t>
      </w:r>
      <w:r>
        <w:rPr>
          <w:rFonts w:hint="eastAsia" w:ascii="宋体" w:hAnsi="宋体"/>
          <w:color w:val="000000"/>
          <w:sz w:val="24"/>
          <w:highlight w:val="none"/>
        </w:rPr>
        <w:t xml:space="preserve">供应商</w:t>
      </w:r>
      <w:r>
        <w:rPr>
          <w:rFonts w:ascii="宋体" w:hAnsi="宋体"/>
          <w:color w:val="000000"/>
          <w:sz w:val="24"/>
          <w:highlight w:val="none"/>
        </w:rPr>
        <w:t xml:space="preserve">应当在要求的时间内，以书面形式作出说明并提交</w:t>
      </w:r>
      <w:r>
        <w:rPr>
          <w:rFonts w:hint="eastAsia" w:ascii="宋体" w:hAnsi="宋体"/>
          <w:color w:val="000000"/>
          <w:sz w:val="24"/>
          <w:highlight w:val="none"/>
        </w:rPr>
        <w:t xml:space="preserve">相关</w:t>
      </w:r>
      <w:r>
        <w:rPr>
          <w:rFonts w:ascii="宋体" w:hAnsi="宋体"/>
          <w:color w:val="000000"/>
          <w:sz w:val="24"/>
          <w:highlight w:val="none"/>
        </w:rPr>
        <w:t xml:space="preserve">材料。</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质疑处理</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供应商未按照法定程序进行质疑投诉的，</w:t>
      </w:r>
      <w:r>
        <w:rPr>
          <w:rFonts w:ascii="宋体" w:hAnsi="宋体"/>
          <w:color w:val="000000"/>
          <w:sz w:val="24"/>
          <w:highlight w:val="none"/>
        </w:rPr>
        <w:t xml:space="preserve">视为一般失信行为。</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供应商不配合或者采用不正当手段干扰政府采购质疑、投诉处理工作</w:t>
      </w:r>
      <w:r>
        <w:rPr>
          <w:rFonts w:ascii="宋体" w:hAnsi="宋体"/>
          <w:color w:val="000000"/>
          <w:sz w:val="24"/>
          <w:highlight w:val="none"/>
        </w:rPr>
        <w:t xml:space="preserve">的，视为一般失信行为。</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供应商投诉受理期间，就同一事项多头举报，干扰财政部门投诉处理</w:t>
      </w:r>
      <w:r>
        <w:rPr>
          <w:rFonts w:ascii="宋体" w:hAnsi="宋体"/>
          <w:color w:val="000000"/>
          <w:sz w:val="24"/>
          <w:highlight w:val="none"/>
        </w:rPr>
        <w:t xml:space="preserve">的，视为一般失信行为。</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供应商在全国范围12个月内三次以上质疑查无实据</w:t>
      </w:r>
      <w:r>
        <w:rPr>
          <w:rFonts w:ascii="宋体" w:hAnsi="宋体"/>
          <w:color w:val="000000"/>
          <w:sz w:val="24"/>
          <w:highlight w:val="none"/>
        </w:rPr>
        <w:t xml:space="preserve">的，视为一般失信行为。</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供应商采用捏造事实、提供虚假材料或者以非法手段取得证明材料等方式进行虚假、恶意投诉</w:t>
      </w:r>
      <w:r>
        <w:rPr>
          <w:rFonts w:ascii="宋体" w:hAnsi="宋体"/>
          <w:color w:val="000000"/>
          <w:sz w:val="24"/>
          <w:highlight w:val="none"/>
        </w:rPr>
        <w:t xml:space="preserve">的，视为</w:t>
      </w:r>
      <w:r>
        <w:rPr>
          <w:rFonts w:hint="eastAsia" w:ascii="宋体" w:hAnsi="宋体"/>
          <w:color w:val="000000"/>
          <w:sz w:val="24"/>
          <w:highlight w:val="none"/>
        </w:rPr>
        <w:t xml:space="preserve">严重失信行为</w:t>
      </w:r>
      <w:r>
        <w:rPr>
          <w:rFonts w:ascii="宋体" w:hAnsi="宋体"/>
          <w:color w:val="000000"/>
          <w:sz w:val="24"/>
          <w:highlight w:val="none"/>
        </w:rPr>
        <w:t xml:space="preserve">。（</w:t>
      </w:r>
      <w:r>
        <w:rPr>
          <w:rFonts w:hint="eastAsia" w:ascii="宋体" w:hAnsi="宋体"/>
          <w:color w:val="000000"/>
          <w:sz w:val="24"/>
          <w:highlight w:val="none"/>
        </w:rPr>
        <w:t xml:space="preserve">证据来源的合法性存在明显疑问，投诉人无法证明其取得方式合法的，视为以非法手段取得证明材料</w:t>
      </w:r>
      <w:r>
        <w:rPr>
          <w:rFonts w:ascii="宋体" w:hAnsi="宋体"/>
          <w:color w:val="000000"/>
          <w:sz w:val="24"/>
          <w:highlight w:val="none"/>
        </w:rPr>
        <w:t xml:space="preserve">）</w:t>
      </w:r>
      <w:r>
        <w:rPr>
          <w:rFonts w:hint="eastAsia" w:ascii="宋体" w:hAnsi="宋体"/>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供应商在全国范围12个月内三次以上投诉查无实据</w:t>
      </w:r>
      <w:r>
        <w:rPr>
          <w:rFonts w:ascii="宋体" w:hAnsi="宋体"/>
          <w:color w:val="000000"/>
          <w:sz w:val="24"/>
          <w:highlight w:val="none"/>
        </w:rPr>
        <w:t xml:space="preserve">的，视为</w:t>
      </w:r>
      <w:r>
        <w:rPr>
          <w:rFonts w:hint="eastAsia" w:ascii="宋体" w:hAnsi="宋体"/>
          <w:color w:val="000000"/>
          <w:sz w:val="24"/>
          <w:highlight w:val="none"/>
        </w:rPr>
        <w:t xml:space="preserve">严重失信行为</w:t>
      </w:r>
      <w:r>
        <w:rPr>
          <w:rFonts w:ascii="宋体" w:hAnsi="宋体"/>
          <w:color w:val="000000"/>
          <w:sz w:val="24"/>
          <w:highlight w:val="none"/>
        </w:rPr>
        <w:t xml:space="preserve">。</w:t>
      </w:r>
      <w:r>
        <w:rPr>
          <w:rFonts w:hint="eastAsia" w:ascii="宋体" w:hAnsi="宋体"/>
          <w:color w:val="000000"/>
          <w:sz w:val="24"/>
          <w:highlight w:val="none"/>
        </w:rPr>
      </w:r>
      <w:r/>
    </w:p>
    <w:p>
      <w:pPr>
        <w:pStyle w:val="878"/>
        <w:ind w:firstLine="48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未尽事宜，依照有关法律、法规执行。</w:t>
      </w:r>
      <w:r>
        <w:rPr>
          <w:rFonts w:ascii="宋体" w:hAnsi="宋体"/>
          <w:color w:val="000000"/>
          <w:sz w:val="24"/>
          <w:highlight w:val="none"/>
        </w:rPr>
      </w:r>
      <w:r/>
    </w:p>
    <w:p>
      <w:pPr>
        <w:pStyle w:val="878"/>
        <w:ind w:firstLine="482"/>
        <w:pageBreakBefore w:val="0"/>
        <w:spacing w:line="360" w:lineRule="auto"/>
        <w:rPr>
          <w:rFonts w:ascii="宋体" w:hAnsi="宋体"/>
          <w:b/>
          <w:color w:val="000000"/>
          <w:sz w:val="24"/>
          <w:highlight w:val="none"/>
        </w:rPr>
      </w:pPr>
      <w:r>
        <w:rPr>
          <w:rFonts w:hint="eastAsia" w:ascii="宋体" w:hAnsi="宋体"/>
          <w:b/>
          <w:color w:val="000000"/>
          <w:sz w:val="24"/>
          <w:highlight w:val="none"/>
        </w:rPr>
        <w:t xml:space="preserve">三十、投诉</w:t>
      </w:r>
      <w:r>
        <w:rPr>
          <w:rFonts w:ascii="宋体" w:hAnsi="宋体"/>
          <w:b/>
          <w:color w:val="000000"/>
          <w:sz w:val="24"/>
          <w:highlight w:val="none"/>
        </w:rPr>
      </w:r>
      <w:r/>
    </w:p>
    <w:p>
      <w:pPr>
        <w:pStyle w:val="87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投诉事项依照有关法律、法规执行。</w:t>
      </w:r>
      <w:r>
        <w:rPr>
          <w:rFonts w:hint="eastAsia" w:ascii="宋体" w:hAnsi="宋体"/>
          <w:color w:val="000000"/>
          <w:sz w:val="24"/>
          <w:highlight w:val="none"/>
        </w:rPr>
      </w:r>
      <w:r/>
    </w:p>
    <w:p>
      <w:pPr>
        <w:pStyle w:val="880"/>
        <w:numPr>
          <w:ilvl w:val="0"/>
          <w:numId w:val="0"/>
        </w:numPr>
        <w:jc w:val="left"/>
        <w:pageBreakBefore w:val="0"/>
        <w:spacing w:before="0" w:after="0" w:line="360" w:lineRule="auto"/>
        <w:tabs>
          <w:tab w:val="clear" w:pos="1021" w:leader="none"/>
        </w:tabs>
        <w:rPr>
          <w:rFonts w:hint="eastAsia"/>
          <w:color w:val="000000"/>
          <w:highlight w:val="none"/>
        </w:rPr>
      </w:pPr>
      <w:r>
        <w:rPr>
          <w:rFonts w:hint="eastAsia"/>
          <w:color w:val="000000"/>
          <w:highlight w:val="none"/>
        </w:rPr>
        <w:t xml:space="preserve">九、政策功能</w:t>
      </w:r>
      <w:r>
        <w:rPr>
          <w:rFonts w:hint="eastAsia"/>
          <w:color w:val="000000"/>
          <w:highlight w:val="none"/>
        </w:rPr>
      </w:r>
      <w:r/>
    </w:p>
    <w:p>
      <w:pPr>
        <w:pStyle w:val="878"/>
        <w:ind w:firstLine="482"/>
        <w:jc w:val="left"/>
        <w:pageBreakBefore w:val="0"/>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三十一、支持中小企业发展</w:t>
      </w:r>
      <w:r>
        <w:rPr>
          <w:rFonts w:hint="eastAsia" w:ascii="宋体" w:hAnsi="宋体" w:eastAsia="宋体" w:cs="Times New Roman"/>
          <w:b/>
          <w:color w:val="000000"/>
          <w:sz w:val="24"/>
          <w:highlight w:val="none"/>
        </w:rPr>
      </w:r>
      <w:r/>
    </w:p>
    <w:p>
      <w:pPr>
        <w:pStyle w:val="878"/>
        <w:ind w:firstLine="480"/>
        <w:jc w:val="left"/>
        <w:pageBreakBefore w:val="0"/>
        <w:spacing w:line="36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 但与大企业的负责人为同一人，或者与大企业存在直接控股、管理关系的除外。符合中小企业划分标准的个体工商户，在政府采购活动中视同中小企业。</w:t>
      </w:r>
      <w:r>
        <w:rPr>
          <w:rFonts w:hint="eastAsia" w:ascii="Times New Roman" w:hAnsi="Times New Roman" w:eastAsia="宋体" w:cs="Times New Roman"/>
          <w:sz w:val="24"/>
          <w:szCs w:val="24"/>
          <w:highlight w:val="none"/>
          <w:lang w:val="en-US" w:eastAsia="zh-CN"/>
        </w:rPr>
        <w:t xml:space="preserve">服务</w:t>
      </w:r>
      <w:r>
        <w:rPr>
          <w:rFonts w:hint="eastAsia" w:ascii="Times New Roman" w:hAnsi="Times New Roman" w:eastAsia="宋体" w:cs="Times New Roman"/>
          <w:sz w:val="24"/>
          <w:szCs w:val="24"/>
          <w:highlight w:val="none"/>
        </w:rPr>
        <w:t xml:space="preserve">由中小企业</w:t>
      </w:r>
      <w:r>
        <w:rPr>
          <w:rFonts w:hint="eastAsia" w:ascii="Times New Roman" w:hAnsi="Times New Roman" w:eastAsia="宋体" w:cs="Times New Roman"/>
          <w:sz w:val="24"/>
          <w:szCs w:val="24"/>
          <w:highlight w:val="none"/>
          <w:lang w:val="en-US" w:eastAsia="zh-CN"/>
        </w:rPr>
        <w:t xml:space="preserve">承接</w:t>
      </w:r>
      <w:r>
        <w:rPr>
          <w:rFonts w:hint="eastAsia" w:ascii="Times New Roman" w:hAnsi="Times New Roman" w:eastAsia="宋体" w:cs="Times New Roman"/>
          <w:sz w:val="24"/>
          <w:szCs w:val="24"/>
          <w:highlight w:val="none"/>
        </w:rPr>
        <w:t xml:space="preserve">，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Times New Roman" w:hAnsi="Times New Roman" w:eastAsia="宋体" w:cs="Times New Roman"/>
          <w:sz w:val="24"/>
          <w:szCs w:val="24"/>
          <w:highlight w:val="none"/>
        </w:rPr>
      </w:r>
      <w:r/>
    </w:p>
    <w:p>
      <w:pPr>
        <w:pStyle w:val="878"/>
        <w:ind w:firstLine="480"/>
        <w:jc w:val="left"/>
        <w:pageBreakBefore w:val="0"/>
        <w:spacing w:line="36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本项目执行财政部、工业和信息化部关于印发《政府采购促进中小企业发展管理办法》的通知（财库〔2020〕46 号）、《关于印发中小企业划型标准规定的通知》（工信部联企业〔2011〕300 号）、《财政部</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rPr>
        <w:t xml:space="preserve">司法部关于政府采购支持监狱企业发展有关问题的通知》（财库〔2014〕68 号）、《关于促进残疾人就业政府采购政策的通知》（财库〔2017〕141 号）的规定</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《关于进一步加大政府采购支持中小企业力度的通知》（财库〔2022〕19号）的规定</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本项目</w:t>
      </w:r>
      <w:r>
        <w:rPr>
          <w:rFonts w:hint="eastAsia" w:ascii="Times New Roman" w:hAnsi="Times New Roman" w:eastAsia="宋体" w:cs="Times New Roman"/>
          <w:sz w:val="24"/>
          <w:szCs w:val="24"/>
          <w:highlight w:val="none"/>
          <w:lang w:val="en-US" w:eastAsia="zh-CN"/>
        </w:rPr>
        <w:t xml:space="preserve">面向</w:t>
      </w:r>
      <w:r>
        <w:rPr>
          <w:rFonts w:hint="eastAsia" w:ascii="Times New Roman" w:hAnsi="Times New Roman" w:eastAsia="宋体" w:cs="Times New Roman"/>
          <w:sz w:val="24"/>
          <w:szCs w:val="24"/>
          <w:highlight w:val="none"/>
        </w:rPr>
        <w:t xml:space="preserve">中小</w:t>
      </w:r>
      <w:r>
        <w:rPr>
          <w:rFonts w:hint="eastAsia" w:ascii="Times New Roman" w:hAnsi="Times New Roman" w:eastAsia="宋体" w:cs="Times New Roman"/>
          <w:sz w:val="24"/>
          <w:szCs w:val="24"/>
          <w:highlight w:val="none"/>
          <w:lang w:val="en-US" w:eastAsia="zh-CN"/>
        </w:rPr>
        <w:t xml:space="preserve">微</w:t>
      </w:r>
      <w:r>
        <w:rPr>
          <w:rFonts w:hint="eastAsia" w:ascii="Times New Roman" w:hAnsi="Times New Roman" w:eastAsia="宋体" w:cs="Times New Roman"/>
          <w:sz w:val="24"/>
          <w:szCs w:val="24"/>
          <w:highlight w:val="none"/>
        </w:rPr>
        <w:t xml:space="preserve">企业采购。</w:t>
      </w:r>
      <w:r>
        <w:rPr>
          <w:rFonts w:hint="eastAsia" w:ascii="Times New Roman" w:hAnsi="Times New Roman" w:eastAsia="宋体" w:cs="Times New Roman"/>
          <w:sz w:val="24"/>
          <w:szCs w:val="24"/>
          <w:highlight w:val="none"/>
        </w:rPr>
      </w:r>
      <w:r/>
    </w:p>
    <w:p>
      <w:pPr>
        <w:pStyle w:val="878"/>
        <w:ind w:firstLine="480"/>
        <w:jc w:val="left"/>
        <w:pageBreakBefore w:val="0"/>
        <w:spacing w:line="36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参加本项目政府采购活动的供应商应当提供的材料：</w:t>
      </w:r>
      <w:r>
        <w:rPr>
          <w:rFonts w:hint="eastAsia" w:ascii="Times New Roman" w:hAnsi="Times New Roman" w:eastAsia="宋体" w:cs="Times New Roman"/>
          <w:sz w:val="24"/>
          <w:szCs w:val="24"/>
          <w:highlight w:val="none"/>
        </w:rPr>
      </w:r>
      <w:r/>
    </w:p>
    <w:p>
      <w:pPr>
        <w:pStyle w:val="878"/>
        <w:ind w:firstLine="480"/>
        <w:jc w:val="left"/>
        <w:pageBreakBefore w:val="0"/>
        <w:spacing w:line="36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w:t>
      </w:r>
      <w:r>
        <w:rPr>
          <w:rFonts w:hint="eastAsia" w:ascii="Times New Roman" w:hAnsi="Times New Roman" w:eastAsia="宋体" w:cs="Times New Roman"/>
          <w:sz w:val="24"/>
          <w:szCs w:val="24"/>
          <w:highlight w:val="none"/>
          <w:lang w:val="en-US" w:eastAsia="zh-CN"/>
        </w:rPr>
        <w:t xml:space="preserve">为</w:t>
      </w:r>
      <w:r>
        <w:rPr>
          <w:rFonts w:hint="eastAsia" w:ascii="Times New Roman" w:hAnsi="Times New Roman" w:eastAsia="宋体" w:cs="Times New Roman"/>
          <w:sz w:val="24"/>
          <w:szCs w:val="24"/>
          <w:highlight w:val="none"/>
        </w:rPr>
        <w:t xml:space="preserve">中型企业、小型企业、微型企业的，提供《中小企业声明函》。</w:t>
      </w:r>
      <w:r>
        <w:rPr>
          <w:rFonts w:hint="eastAsia" w:ascii="Times New Roman" w:hAnsi="Times New Roman" w:eastAsia="宋体" w:cs="Times New Roman"/>
          <w:sz w:val="24"/>
          <w:szCs w:val="24"/>
          <w:highlight w:val="none"/>
        </w:rPr>
      </w:r>
      <w:r/>
    </w:p>
    <w:p>
      <w:pPr>
        <w:pStyle w:val="878"/>
        <w:ind w:firstLine="480"/>
        <w:jc w:val="left"/>
        <w:pageBreakBefore w:val="0"/>
        <w:spacing w:line="36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供应商为残疾人福利性单位，符合财库〔2017〕141 号文件规定条件的残疾人福利性单位视同小型、微型企业，提供《残疾人福利性单位声明函》。</w:t>
      </w:r>
      <w:r>
        <w:rPr>
          <w:rFonts w:hint="eastAsia" w:ascii="Times New Roman" w:hAnsi="Times New Roman" w:eastAsia="宋体" w:cs="Times New Roman"/>
          <w:sz w:val="24"/>
          <w:szCs w:val="24"/>
          <w:highlight w:val="none"/>
        </w:rPr>
      </w:r>
      <w:r/>
    </w:p>
    <w:p>
      <w:pPr>
        <w:pStyle w:val="878"/>
        <w:ind w:firstLine="480"/>
        <w:jc w:val="left"/>
        <w:pageBreakBefore w:val="0"/>
        <w:spacing w:line="36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供应商为监狱企业，提供省级以上监狱管理局、戒毒管理局（含新疆生产建设兵团）出具的属于监狱企业的证明文件。</w:t>
      </w:r>
      <w:r>
        <w:rPr>
          <w:rFonts w:hint="eastAsia" w:ascii="Times New Roman" w:hAnsi="Times New Roman" w:eastAsia="宋体" w:cs="Times New Roman"/>
          <w:sz w:val="24"/>
          <w:szCs w:val="24"/>
          <w:highlight w:val="none"/>
        </w:rPr>
      </w:r>
      <w:r/>
    </w:p>
    <w:p>
      <w:pPr>
        <w:pStyle w:val="878"/>
        <w:ind w:firstLine="480"/>
        <w:jc w:val="left"/>
        <w:pageBreakBefore w:val="0"/>
        <w:spacing w:line="36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根据《财政部</w:t>
      </w:r>
      <w:r>
        <w:rPr>
          <w:rFonts w:hint="eastAsia" w:ascii="Times New Roman" w:hAnsi="Times New Roman" w:eastAsia="宋体" w:cs="Times New Roman"/>
          <w:sz w:val="24"/>
          <w:szCs w:val="24"/>
          <w:highlight w:val="none"/>
        </w:rPr>
        <w:t xml:space="preserve">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Fonts w:hint="eastAsia" w:ascii="Times New Roman" w:hAnsi="Times New Roman" w:eastAsia="宋体" w:cs="Times New Roman"/>
          <w:sz w:val="24"/>
          <w:szCs w:val="24"/>
          <w:highlight w:val="none"/>
        </w:rPr>
      </w:r>
      <w:r/>
    </w:p>
    <w:p>
      <w:pPr>
        <w:pStyle w:val="878"/>
        <w:ind w:firstLine="480"/>
        <w:jc w:val="left"/>
        <w:pageBreakBefore w:val="0"/>
        <w:spacing w:line="36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残疾人福利单位、监狱企业属于小型、微型企业的，不重复享受政策。</w:t>
      </w:r>
      <w:r>
        <w:rPr>
          <w:rFonts w:hint="eastAsia" w:ascii="Times New Roman" w:hAnsi="Times New Roman" w:eastAsia="宋体" w:cs="Times New Roman"/>
          <w:sz w:val="24"/>
          <w:szCs w:val="24"/>
          <w:highlight w:val="none"/>
        </w:rPr>
      </w:r>
      <w:r/>
    </w:p>
    <w:p>
      <w:pPr>
        <w:pStyle w:val="878"/>
        <w:ind w:firstLine="480"/>
        <w:jc w:val="left"/>
        <w:pageBreakBefore w:val="0"/>
        <w:spacing w:line="36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享受扶持政策获得政府采购合同的，小微型企业不得将合同分包给大中型企业，中型企业不得将合同分包给大型企业。</w:t>
      </w:r>
      <w:r>
        <w:rPr>
          <w:rFonts w:hint="eastAsia" w:ascii="Times New Roman" w:hAnsi="Times New Roman" w:eastAsia="宋体" w:cs="Times New Roman"/>
          <w:sz w:val="24"/>
          <w:szCs w:val="24"/>
          <w:highlight w:val="none"/>
        </w:rPr>
      </w:r>
      <w:r/>
    </w:p>
    <w:p>
      <w:pPr>
        <w:pStyle w:val="878"/>
        <w:ind w:firstLine="482"/>
        <w:jc w:val="left"/>
        <w:pageBreakBefore w:val="0"/>
        <w:spacing w:line="360" w:lineRule="auto"/>
        <w:rPr>
          <w:rFonts w:hint="eastAsia" w:ascii="宋体" w:hAnsi="宋体" w:eastAsia="宋体" w:cs="Times New Roman"/>
          <w:b/>
          <w:color w:val="000000"/>
          <w:sz w:val="24"/>
          <w:highlight w:val="none"/>
        </w:rPr>
      </w:pPr>
      <w:r/>
      <w:bookmarkStart w:id="3" w:name="_Toc493497032"/>
      <w:r/>
      <w:bookmarkStart w:id="4" w:name="_Toc58260783"/>
      <w:r>
        <w:rPr>
          <w:rFonts w:hint="eastAsia" w:ascii="宋体" w:hAnsi="宋体" w:eastAsia="宋体" w:cs="Times New Roman"/>
          <w:b/>
          <w:color w:val="000000"/>
          <w:sz w:val="24"/>
          <w:highlight w:val="none"/>
        </w:rPr>
        <w:t xml:space="preserve">三十二、支持绿色发展</w:t>
      </w:r>
      <w:r>
        <w:rPr>
          <w:rFonts w:hint="eastAsia" w:ascii="宋体" w:hAnsi="宋体" w:eastAsia="宋体" w:cs="Times New Roman"/>
          <w:b/>
          <w:color w:val="000000"/>
          <w:sz w:val="24"/>
          <w:highlight w:val="none"/>
        </w:rPr>
      </w:r>
      <w:r/>
    </w:p>
    <w:p>
      <w:pPr>
        <w:pStyle w:val="878"/>
        <w:ind w:firstLine="480"/>
        <w:pageBreakBefore w:val="0"/>
        <w:spacing w:line="360" w:lineRule="auto"/>
        <w:rPr>
          <w:rFonts w:hint="eastAsia" w:ascii="Arial" w:hAnsi="Arial" w:eastAsia="Arial" w:cs="Arial"/>
          <w:color w:val="000000"/>
          <w:sz w:val="24"/>
          <w:highlight w:val="none"/>
        </w:rPr>
      </w:pPr>
      <w:r>
        <w:rPr>
          <w:rFonts w:hint="eastAsia" w:ascii="Arial" w:hAnsi="Arial" w:eastAsia="宋体" w:cs="Arial"/>
          <w:color w:val="000000"/>
          <w:sz w:val="24"/>
          <w:highlight w:val="none"/>
          <w:lang w:val="en-US" w:eastAsia="zh-CN"/>
        </w:rPr>
        <w:t xml:space="preserve">1、</w:t>
      </w:r>
      <w:r>
        <w:rPr>
          <w:rFonts w:hint="eastAsia" w:ascii="Arial" w:hAnsi="Arial" w:eastAsia="Arial" w:cs="Arial"/>
          <w:color w:val="000000"/>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Arial" w:hAnsi="Arial" w:eastAsia="Arial" w:cs="Arial"/>
          <w:color w:val="000000"/>
          <w:sz w:val="24"/>
          <w:highlight w:val="none"/>
        </w:rPr>
      </w:r>
      <w:r/>
    </w:p>
    <w:p>
      <w:pPr>
        <w:pStyle w:val="878"/>
        <w:ind w:firstLine="480"/>
        <w:pageBreakBefore w:val="0"/>
        <w:spacing w:line="360" w:lineRule="auto"/>
        <w:rPr>
          <w:rFonts w:hint="eastAsia" w:ascii="Arial" w:hAnsi="Arial" w:eastAsia="Arial" w:cs="Arial"/>
          <w:color w:val="000000"/>
          <w:sz w:val="24"/>
          <w:highlight w:val="none"/>
        </w:rPr>
      </w:pPr>
      <w:r>
        <w:rPr>
          <w:rFonts w:hint="eastAsia" w:ascii="Arial" w:hAnsi="Arial" w:eastAsia="宋体" w:cs="Arial"/>
          <w:color w:val="000000"/>
          <w:sz w:val="24"/>
          <w:highlight w:val="none"/>
          <w:lang w:val="en-US" w:eastAsia="zh-CN"/>
        </w:rPr>
        <w:t xml:space="preserve">2、</w:t>
      </w:r>
      <w:r>
        <w:rPr>
          <w:rFonts w:hint="eastAsia" w:ascii="Arial" w:hAnsi="Arial" w:eastAsia="Arial" w:cs="Arial"/>
          <w:color w:val="000000"/>
          <w:sz w:val="24"/>
          <w:highlight w:val="none"/>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Arial" w:hAnsi="Arial" w:eastAsia="Arial" w:cs="Arial"/>
          <w:color w:val="000000"/>
          <w:sz w:val="24"/>
          <w:highlight w:val="none"/>
        </w:rPr>
      </w:r>
      <w:r/>
    </w:p>
    <w:p>
      <w:pPr>
        <w:pStyle w:val="878"/>
        <w:ind w:firstLine="480"/>
        <w:pageBreakBefore w:val="0"/>
        <w:spacing w:line="360" w:lineRule="auto"/>
        <w:rPr>
          <w:rFonts w:hint="eastAsia" w:ascii="Arial" w:hAnsi="Arial" w:eastAsia="Arial" w:cs="Arial"/>
          <w:color w:val="000000"/>
          <w:sz w:val="24"/>
          <w:highlight w:val="none"/>
        </w:rPr>
      </w:pPr>
      <w:r>
        <w:rPr>
          <w:rFonts w:hint="eastAsia" w:ascii="Arial" w:hAnsi="Arial" w:eastAsia="宋体" w:cs="Arial"/>
          <w:color w:val="000000"/>
          <w:sz w:val="24"/>
          <w:highlight w:val="none"/>
          <w:lang w:val="en-US" w:eastAsia="zh-CN"/>
        </w:rPr>
        <w:t xml:space="preserve">3、</w:t>
      </w:r>
      <w:r>
        <w:rPr>
          <w:rFonts w:hint="eastAsia" w:ascii="Arial" w:hAnsi="Arial" w:eastAsia="Arial" w:cs="Arial"/>
          <w:color w:val="000000"/>
          <w:sz w:val="24"/>
          <w:highlight w:val="none"/>
        </w:rPr>
        <w:t xml:space="preserve">政府采购项目执行《财政部 生态环境部 工业和信息化部关于印发&lt;绿色数据中心政府采购需求标准（试行）&gt;的通知》（财库〔2023〕7号）相关要求。</w:t>
      </w:r>
      <w:r>
        <w:rPr>
          <w:rFonts w:hint="eastAsia" w:ascii="Arial" w:hAnsi="Arial" w:eastAsia="Arial" w:cs="Arial"/>
          <w:color w:val="000000"/>
          <w:sz w:val="24"/>
          <w:highlight w:val="none"/>
        </w:rPr>
      </w:r>
      <w:r/>
    </w:p>
    <w:p>
      <w:pPr>
        <w:pStyle w:val="878"/>
        <w:ind w:firstLine="480"/>
        <w:pageBreakBefore w:val="0"/>
        <w:spacing w:line="360" w:lineRule="auto"/>
        <w:rPr>
          <w:rFonts w:hint="eastAsia" w:ascii="Arial" w:hAnsi="Arial" w:eastAsia="Arial" w:cs="Arial"/>
          <w:color w:val="000000"/>
          <w:sz w:val="24"/>
          <w:highlight w:val="none"/>
        </w:rPr>
      </w:pPr>
      <w:r>
        <w:rPr>
          <w:rFonts w:hint="eastAsia" w:ascii="Arial" w:hAnsi="Arial" w:eastAsia="宋体" w:cs="Arial"/>
          <w:color w:val="000000"/>
          <w:sz w:val="24"/>
          <w:highlight w:val="none"/>
          <w:lang w:val="en-US" w:eastAsia="zh-CN"/>
        </w:rPr>
        <w:t xml:space="preserve">4、</w:t>
      </w:r>
      <w:r>
        <w:rPr>
          <w:rFonts w:hint="eastAsia" w:ascii="Arial" w:hAnsi="Arial" w:eastAsia="Arial" w:cs="Arial"/>
          <w:color w:val="000000"/>
          <w:sz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Arial" w:hAnsi="Arial" w:eastAsia="Arial" w:cs="Arial"/>
          <w:color w:val="000000"/>
          <w:sz w:val="24"/>
          <w:highlight w:val="none"/>
        </w:rPr>
      </w:r>
      <w:r/>
    </w:p>
    <w:p>
      <w:pPr>
        <w:pStyle w:val="878"/>
        <w:ind w:firstLine="480"/>
        <w:pageBreakBefore w:val="0"/>
        <w:spacing w:line="360" w:lineRule="auto"/>
        <w:rPr>
          <w:rFonts w:hint="eastAsia" w:ascii="Arial" w:hAnsi="Arial" w:eastAsia="Arial" w:cs="Arial"/>
          <w:b w:val="0"/>
          <w:bCs/>
          <w:color w:val="000000"/>
          <w:sz w:val="24"/>
          <w:szCs w:val="24"/>
          <w:highlight w:val="none"/>
        </w:rPr>
      </w:pPr>
      <w:r>
        <w:rPr>
          <w:rFonts w:hint="eastAsia" w:ascii="宋体" w:hAnsi="宋体" w:eastAsia="宋体" w:cs="Times New Roman"/>
          <w:b w:val="0"/>
          <w:bCs/>
          <w:color w:val="000000"/>
          <w:sz w:val="24"/>
          <w:highlight w:val="none"/>
        </w:rPr>
        <w:t xml:space="preserve">三十</w:t>
      </w:r>
      <w:r>
        <w:rPr>
          <w:rFonts w:hint="eastAsia" w:ascii="宋体" w:hAnsi="宋体" w:eastAsia="宋体" w:cs="Times New Roman"/>
          <w:b w:val="0"/>
          <w:bCs/>
          <w:color w:val="000000"/>
          <w:sz w:val="24"/>
          <w:highlight w:val="none"/>
          <w:lang w:val="en-US" w:eastAsia="zh-CN"/>
        </w:rPr>
        <w:t xml:space="preserve">三、</w:t>
      </w:r>
      <w:r>
        <w:rPr>
          <w:rFonts w:hint="eastAsia" w:ascii="Arial" w:hAnsi="Arial" w:eastAsia="Arial" w:cs="Arial"/>
          <w:b w:val="0"/>
          <w:bCs/>
          <w:color w:val="000000"/>
          <w:sz w:val="24"/>
          <w:szCs w:val="24"/>
          <w:highlight w:val="none"/>
          <w:lang w:val="en-US" w:eastAsia="zh-CN"/>
        </w:rPr>
        <w:t xml:space="preserve">采</w:t>
      </w:r>
      <w:r>
        <w:rPr>
          <w:rFonts w:hint="eastAsia" w:ascii="Arial" w:hAnsi="Arial" w:eastAsia="Arial" w:cs="Arial"/>
          <w:b w:val="0"/>
          <w:bCs/>
          <w:color w:val="000000"/>
          <w:sz w:val="24"/>
          <w:szCs w:val="24"/>
          <w:highlight w:val="none"/>
        </w:rPr>
        <w:t xml:space="preserve">购本国产品的支持政策</w:t>
      </w:r>
      <w:r>
        <w:rPr>
          <w:rFonts w:hint="eastAsia" w:ascii="Arial" w:hAnsi="Arial" w:eastAsia="Arial" w:cs="Arial"/>
          <w:b w:val="0"/>
          <w:bCs/>
          <w:color w:val="000000"/>
          <w:sz w:val="24"/>
          <w:szCs w:val="24"/>
          <w:highlight w:val="none"/>
        </w:rPr>
      </w:r>
      <w:r/>
    </w:p>
    <w:p>
      <w:pPr>
        <w:pStyle w:val="878"/>
        <w:ind w:firstLine="480"/>
        <w:jc w:val="left"/>
        <w:pageBreakBefore w:val="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根据《国务院办公厅关于在政府采购中实施本国产品标准及相关政策的通知》（国办发〔2025〕34号），本项目不涉及货物，不执行本国产品价格评审优惠。</w:t>
      </w:r>
      <w:r>
        <w:rPr>
          <w:rFonts w:ascii="Times New Roman" w:hAnsi="Times New Roman" w:eastAsia="宋体" w:cs="Times New Roman"/>
          <w:sz w:val="24"/>
          <w:szCs w:val="24"/>
          <w:highlight w:val="none"/>
        </w:rPr>
      </w:r>
      <w:r/>
    </w:p>
    <w:p>
      <w:pPr>
        <w:pStyle w:val="878"/>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79"/>
        <w:numPr>
          <w:ilvl w:val="0"/>
          <w:numId w:val="0"/>
        </w:numPr>
        <w:keepLines/>
        <w:spacing w:line="360" w:lineRule="auto"/>
        <w:tabs>
          <w:tab w:val="left" w:pos="360" w:leader="none"/>
        </w:tabs>
        <w:rPr>
          <w:rFonts w:hint="eastAsia" w:ascii="Times New Roman" w:hAnsi="宋体" w:eastAsia="黑体"/>
          <w:color w:val="000000"/>
          <w:sz w:val="36"/>
          <w:szCs w:val="20"/>
          <w:highlight w:val="none"/>
        </w:rPr>
      </w:pPr>
      <w:r>
        <w:rPr>
          <w:rFonts w:hint="eastAsia" w:ascii="Times New Roman" w:hAnsi="宋体" w:eastAsia="黑体"/>
          <w:color w:val="000000"/>
          <w:sz w:val="36"/>
          <w:szCs w:val="20"/>
          <w:highlight w:val="none"/>
        </w:rPr>
      </w:r>
      <w:r/>
    </w:p>
    <w:p>
      <w:pPr>
        <w:pStyle w:val="878"/>
        <w:rPr>
          <w:rFonts w:hint="eastAsia"/>
          <w:highlight w:val="none"/>
        </w:rPr>
      </w:pP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pStyle w:val="878"/>
        <w:rPr>
          <w:rFonts w:hint="eastAsia"/>
          <w:highlight w:val="none"/>
        </w:rPr>
      </w:pPr>
      <w:r>
        <w:rPr>
          <w:rFonts w:hint="eastAsia"/>
          <w:highlight w:val="none"/>
        </w:rPr>
      </w:r>
      <w:r/>
    </w:p>
    <w:p>
      <w:pPr>
        <w:pStyle w:val="879"/>
        <w:numPr>
          <w:ilvl w:val="0"/>
          <w:numId w:val="0"/>
        </w:numPr>
        <w:keepLines/>
        <w:spacing w:line="360" w:lineRule="auto"/>
        <w:tabs>
          <w:tab w:val="left" w:pos="360" w:leader="none"/>
        </w:tabs>
        <w:rPr>
          <w:rFonts w:hint="eastAsia" w:ascii="Times New Roman" w:hAnsi="宋体" w:eastAsia="黑体"/>
          <w:color w:val="000000"/>
          <w:sz w:val="36"/>
          <w:szCs w:val="20"/>
          <w:highlight w:val="none"/>
        </w:rPr>
      </w:pPr>
      <w:r>
        <w:rPr>
          <w:rFonts w:hint="eastAsia" w:ascii="Times New Roman" w:hAnsi="宋体" w:eastAsia="黑体"/>
          <w:color w:val="000000"/>
          <w:sz w:val="36"/>
          <w:szCs w:val="20"/>
          <w:highlight w:val="none"/>
        </w:rPr>
        <w:t xml:space="preserve">第三部分  评标办法</w:t>
      </w:r>
      <w:bookmarkEnd w:id="3"/>
      <w:r/>
      <w:bookmarkEnd w:id="4"/>
      <w:r>
        <w:rPr>
          <w:rFonts w:hint="eastAsia" w:ascii="Times New Roman" w:hAnsi="宋体" w:eastAsia="黑体"/>
          <w:color w:val="000000"/>
          <w:sz w:val="36"/>
          <w:szCs w:val="20"/>
          <w:highlight w:val="none"/>
        </w:rPr>
      </w:r>
      <w:r/>
    </w:p>
    <w:p>
      <w:pPr>
        <w:pStyle w:val="878"/>
        <w:ind w:firstLine="482"/>
        <w:keepLines w:val="0"/>
        <w:keepNext w:val="0"/>
        <w:pageBreakBefore w:val="0"/>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一、评标方法：综合评分法</w:t>
      </w:r>
      <w:r>
        <w:rPr>
          <w:rFonts w:hint="eastAsia" w:ascii="宋体" w:hAnsi="宋体"/>
          <w:b/>
          <w:color w:val="000000"/>
          <w:sz w:val="24"/>
          <w:highlight w:val="none"/>
        </w:rPr>
      </w:r>
      <w:r/>
    </w:p>
    <w:p>
      <w:pPr>
        <w:pStyle w:val="878"/>
        <w:ind w:firstLine="480"/>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综合评分法，是指投标文件满足招标文件全部实质性要求，且按照评审因素的量化指标评审得分最高的投标人为中标候选人的评标办法。</w:t>
      </w:r>
      <w:r>
        <w:rPr>
          <w:rFonts w:hint="eastAsia" w:ascii="宋体" w:hAnsi="宋体"/>
          <w:color w:val="000000"/>
          <w:sz w:val="24"/>
          <w:highlight w:val="none"/>
        </w:rPr>
      </w:r>
      <w:r/>
    </w:p>
    <w:p>
      <w:pPr>
        <w:pStyle w:val="878"/>
        <w:ind w:firstLine="482"/>
        <w:keepLines w:val="0"/>
        <w:keepNext w:val="0"/>
        <w:pageBreakBefore w:val="0"/>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二、评标委员会构成：</w:t>
      </w:r>
      <w:r>
        <w:rPr>
          <w:rFonts w:hint="eastAsia" w:ascii="宋体" w:hAnsi="宋体"/>
          <w:b/>
          <w:color w:val="000000"/>
          <w:sz w:val="24"/>
          <w:highlight w:val="none"/>
        </w:rPr>
      </w:r>
      <w:r/>
    </w:p>
    <w:p>
      <w:pPr>
        <w:pStyle w:val="878"/>
        <w:ind w:firstLine="480"/>
        <w:keepLines w:val="0"/>
        <w:keepNext w:val="0"/>
        <w:pageBreakBefore w:val="0"/>
        <w:spacing w:line="360" w:lineRule="auto"/>
        <w:widowControl/>
        <w:rPr>
          <w:rFonts w:hint="eastAsia"/>
          <w:bCs/>
          <w:highlight w:val="none"/>
        </w:rPr>
      </w:pPr>
      <w:r>
        <w:rPr>
          <w:rFonts w:hint="eastAsia" w:ascii="宋体" w:hAnsi="宋体"/>
          <w:bCs/>
          <w:color w:val="000000"/>
          <w:sz w:val="24"/>
          <w:highlight w:val="none"/>
        </w:rPr>
        <w:t xml:space="preserve">本采购项目评标委员会由采购人代表和评审专家组成。</w:t>
      </w:r>
      <w:r>
        <w:rPr>
          <w:rFonts w:hint="eastAsia"/>
          <w:bCs/>
          <w:highlight w:val="none"/>
        </w:rPr>
      </w:r>
      <w:r/>
    </w:p>
    <w:p>
      <w:pPr>
        <w:pStyle w:val="878"/>
        <w:ind w:firstLine="482"/>
        <w:keepLines w:val="0"/>
        <w:keepNext w:val="0"/>
        <w:pageBreakBefore w:val="0"/>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三、评标原则：</w:t>
      </w:r>
      <w:r>
        <w:rPr>
          <w:rFonts w:hint="eastAsia" w:ascii="宋体" w:hAnsi="宋体"/>
          <w:b/>
          <w:color w:val="000000"/>
          <w:sz w:val="24"/>
          <w:highlight w:val="none"/>
        </w:rPr>
      </w:r>
      <w:r/>
    </w:p>
    <w:p>
      <w:pPr>
        <w:pStyle w:val="878"/>
        <w:ind w:firstLine="480"/>
        <w:keepLines w:val="0"/>
        <w:keepNext w:val="0"/>
        <w:pageBreakBefore w:val="0"/>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bCs/>
          <w:color w:val="000000"/>
          <w:sz w:val="24"/>
          <w:highlight w:val="none"/>
        </w:rPr>
      </w:r>
      <w:r/>
    </w:p>
    <w:p>
      <w:pPr>
        <w:pStyle w:val="878"/>
        <w:ind w:firstLine="482"/>
        <w:keepLines w:val="0"/>
        <w:keepNext w:val="0"/>
        <w:pageBreakBefore w:val="0"/>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四、评标标准：</w:t>
      </w:r>
      <w:r>
        <w:rPr>
          <w:rFonts w:hint="eastAsia" w:ascii="宋体" w:hAnsi="宋体"/>
          <w:b/>
          <w:color w:val="000000"/>
          <w:sz w:val="24"/>
          <w:highlight w:val="none"/>
        </w:rPr>
      </w:r>
      <w:r/>
    </w:p>
    <w:p>
      <w:pPr>
        <w:pStyle w:val="878"/>
        <w:ind w:firstLine="480"/>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color w:val="000000"/>
          <w:sz w:val="24"/>
          <w:highlight w:val="none"/>
        </w:rPr>
      </w:r>
      <w:r/>
    </w:p>
    <w:p>
      <w:pPr>
        <w:pStyle w:val="878"/>
        <w:ind w:firstLine="480"/>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2、本项目评分总分为100分，按四舍五入取至小数点后两位。</w:t>
      </w:r>
      <w:r>
        <w:rPr>
          <w:rFonts w:hint="eastAsia" w:ascii="宋体" w:hAnsi="宋体"/>
          <w:color w:val="000000"/>
          <w:sz w:val="24"/>
          <w:highlight w:val="none"/>
        </w:rPr>
      </w:r>
      <w:r/>
    </w:p>
    <w:p>
      <w:pPr>
        <w:pStyle w:val="878"/>
        <w:ind w:firstLine="480"/>
        <w:keepLines w:val="0"/>
        <w:keepNext w:val="0"/>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3、总得分=价格分+商务技术分。</w:t>
      </w:r>
      <w:r>
        <w:rPr>
          <w:rFonts w:ascii="宋体" w:hAnsi="宋体"/>
          <w:color w:val="000000"/>
          <w:sz w:val="24"/>
          <w:highlight w:val="none"/>
        </w:rPr>
      </w:r>
      <w:r/>
    </w:p>
    <w:p>
      <w:pPr>
        <w:pStyle w:val="878"/>
        <w:ind w:firstLine="482"/>
        <w:keepLines w:val="0"/>
        <w:keepNext w:val="0"/>
        <w:pageBreakBefore w:val="0"/>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五、中标标准：</w:t>
      </w:r>
      <w:r>
        <w:rPr>
          <w:rFonts w:hint="eastAsia" w:ascii="宋体" w:hAnsi="宋体"/>
          <w:b/>
          <w:bCs/>
          <w:color w:val="000000"/>
          <w:sz w:val="24"/>
          <w:highlight w:val="none"/>
        </w:rPr>
      </w:r>
      <w:r/>
    </w:p>
    <w:p>
      <w:pPr>
        <w:pStyle w:val="878"/>
        <w:ind w:firstLine="480"/>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 w:val="24"/>
          <w:highlight w:val="none"/>
        </w:rPr>
      </w:r>
      <w:r/>
    </w:p>
    <w:p>
      <w:pPr>
        <w:pStyle w:val="878"/>
        <w:ind w:firstLine="802"/>
        <w:jc w:val="center"/>
        <w:spacing w:line="360" w:lineRule="auto"/>
        <w:widowControl/>
        <w:rPr>
          <w:rFonts w:ascii="宋体" w:hAnsi="宋体" w:eastAsia="宋体" w:cs="宋体"/>
          <w:b/>
          <w:bCs/>
          <w:color w:val="000000"/>
          <w:sz w:val="36"/>
          <w:szCs w:val="36"/>
          <w:highlight w:val="none"/>
          <w:lang w:val="en-US" w:eastAsia="zh-CN" w:bidi="ar"/>
        </w:rPr>
        <w:outlineLvl w:val="1"/>
      </w:pPr>
      <w:r>
        <w:rPr>
          <w:rFonts w:hint="eastAsia" w:ascii="宋体" w:hAnsi="宋体" w:eastAsia="宋体" w:cs="宋体"/>
          <w:b/>
          <w:bCs/>
          <w:color w:val="000000"/>
          <w:sz w:val="36"/>
          <w:szCs w:val="36"/>
          <w:highlight w:val="none"/>
          <w:lang w:bidi="ar"/>
        </w:rPr>
        <w:t xml:space="preserve">综合评分法</w:t>
      </w:r>
      <w:r>
        <w:rPr>
          <w:rFonts w:ascii="宋体" w:hAnsi="宋体" w:eastAsia="宋体" w:cs="宋体"/>
          <w:b/>
          <w:bCs/>
          <w:color w:val="000000"/>
          <w:sz w:val="36"/>
          <w:szCs w:val="36"/>
          <w:highlight w:val="none"/>
          <w:lang w:val="en-US" w:eastAsia="zh-CN" w:bidi="ar"/>
        </w:rPr>
      </w:r>
      <w:r/>
    </w:p>
    <w:p>
      <w:pPr>
        <w:pStyle w:val="878"/>
        <w:ind w:firstLine="482"/>
        <w:jc w:val="left"/>
        <w:spacing w:line="360" w:lineRule="auto"/>
        <w:widowControl/>
        <w:rPr>
          <w:rFonts w:ascii="Times New Roman" w:hAnsi="Times New Roman" w:eastAsia="宋体" w:cs="Times New Roman"/>
          <w:color w:val="000000"/>
          <w:sz w:val="24"/>
          <w:highlight w:val="none"/>
        </w:rPr>
        <w:outlineLvl w:val="1"/>
      </w:pPr>
      <w:r>
        <w:rPr>
          <w:rFonts w:hint="eastAsia" w:ascii="宋体" w:hAnsi="宋体" w:eastAsia="宋体" w:cs="宋体"/>
          <w:b/>
          <w:bCs/>
          <w:color w:val="000000"/>
          <w:sz w:val="24"/>
          <w:highlight w:val="none"/>
          <w:lang w:bidi="ar"/>
        </w:rPr>
        <w:t xml:space="preserve">1.价格分（</w:t>
      </w:r>
      <w:r>
        <w:rPr>
          <w:rFonts w:hint="eastAsia" w:ascii="宋体" w:hAnsi="宋体" w:eastAsia="宋体" w:cs="宋体"/>
          <w:b/>
          <w:bCs/>
          <w:color w:val="000000"/>
          <w:sz w:val="24"/>
          <w:highlight w:val="none"/>
          <w:lang w:val="en-US" w:eastAsia="zh-CN" w:bidi="ar"/>
        </w:rPr>
        <w:t xml:space="preserve">30</w:t>
      </w:r>
      <w:r>
        <w:rPr>
          <w:rFonts w:hint="eastAsia" w:ascii="宋体" w:hAnsi="宋体" w:eastAsia="宋体" w:cs="宋体"/>
          <w:b/>
          <w:bCs/>
          <w:color w:val="000000"/>
          <w:sz w:val="24"/>
          <w:highlight w:val="none"/>
          <w:lang w:bidi="ar"/>
        </w:rPr>
        <w:t xml:space="preserve">分）</w:t>
      </w:r>
      <w:r>
        <w:rPr>
          <w:rFonts w:ascii="Times New Roman" w:hAnsi="Times New Roman" w:eastAsia="宋体" w:cs="Times New Roman"/>
          <w:color w:val="000000"/>
          <w:sz w:val="24"/>
          <w:highlight w:val="none"/>
        </w:rPr>
      </w:r>
      <w:r/>
    </w:p>
    <w:p>
      <w:pPr>
        <w:pStyle w:val="878"/>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采用低价优先法计算，即满足磋商文件要求且投标价格最低的投标报价为评标基准价，其价格分为满分。其他投标人的价格分统一按照下列公式计算：</w:t>
      </w:r>
      <w:r>
        <w:rPr>
          <w:rFonts w:hint="eastAsia" w:ascii="宋体" w:hAnsi="宋体" w:eastAsia="宋体" w:cs="宋体"/>
          <w:color w:val="000000"/>
          <w:sz w:val="24"/>
          <w:highlight w:val="none"/>
          <w:lang w:eastAsia="zh-CN" w:bidi="ar"/>
        </w:rPr>
      </w:r>
      <w:r/>
    </w:p>
    <w:p>
      <w:pPr>
        <w:pStyle w:val="878"/>
        <w:ind w:firstLine="480"/>
        <w:jc w:val="left"/>
        <w:spacing w:line="360" w:lineRule="auto"/>
        <w:widowControl/>
        <w:rPr>
          <w:rFonts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投标报价得分=（评标基准价/投标报价）×</w:t>
      </w:r>
      <w:r>
        <w:rPr>
          <w:rFonts w:hint="eastAsia" w:ascii="宋体" w:hAnsi="宋体" w:eastAsia="宋体" w:cs="宋体"/>
          <w:color w:val="000000"/>
          <w:sz w:val="24"/>
          <w:highlight w:val="none"/>
          <w:lang w:val="en-US" w:eastAsia="zh-CN" w:bidi="ar"/>
        </w:rPr>
        <w:t xml:space="preserve">30</w:t>
      </w:r>
      <w:r>
        <w:rPr>
          <w:rFonts w:hint="eastAsia" w:ascii="宋体" w:hAnsi="宋体" w:eastAsia="宋体" w:cs="宋体"/>
          <w:color w:val="000000"/>
          <w:sz w:val="24"/>
          <w:highlight w:val="none"/>
          <w:lang w:bidi="ar"/>
        </w:rPr>
        <w:t xml:space="preserve">分。</w:t>
      </w:r>
      <w:r>
        <w:rPr>
          <w:rFonts w:ascii="宋体" w:hAnsi="宋体" w:eastAsia="宋体" w:cs="宋体"/>
          <w:color w:val="000000"/>
          <w:sz w:val="24"/>
          <w:highlight w:val="none"/>
          <w:lang w:bidi="ar"/>
        </w:rPr>
      </w:r>
      <w:r/>
    </w:p>
    <w:p>
      <w:pPr>
        <w:pStyle w:val="878"/>
        <w:ind w:firstLine="480"/>
        <w:jc w:val="left"/>
        <w:spacing w:line="360" w:lineRule="auto"/>
        <w:widowControl/>
        <w:rPr>
          <w:rFonts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评标过程中，不得去掉报价中的最高报价和最低报价。</w:t>
      </w:r>
      <w:r>
        <w:rPr>
          <w:rFonts w:ascii="宋体" w:hAnsi="宋体" w:eastAsia="宋体" w:cs="宋体"/>
          <w:color w:val="000000"/>
          <w:sz w:val="24"/>
          <w:highlight w:val="none"/>
          <w:lang w:bidi="ar"/>
        </w:rPr>
      </w:r>
      <w:r/>
    </w:p>
    <w:p>
      <w:pPr>
        <w:pStyle w:val="878"/>
        <w:numPr>
          <w:ilvl w:val="0"/>
          <w:numId w:val="5"/>
        </w:numPr>
        <w:ind w:firstLine="802"/>
        <w:jc w:val="left"/>
        <w:spacing w:line="360" w:lineRule="auto"/>
        <w:widowControl/>
        <w:rPr>
          <w:rFonts w:ascii="宋体" w:hAnsi="宋体" w:eastAsia="宋体" w:cs="宋体"/>
          <w:b/>
          <w:bCs/>
          <w:color w:val="000000"/>
          <w:sz w:val="24"/>
          <w:highlight w:val="none"/>
          <w:lang w:bidi="ar"/>
        </w:rPr>
        <w:outlineLvl w:val="1"/>
      </w:pPr>
      <w:r>
        <w:rPr>
          <w:rFonts w:hint="eastAsia" w:ascii="宋体" w:hAnsi="宋体" w:eastAsia="宋体" w:cs="宋体"/>
          <w:b/>
          <w:bCs/>
          <w:color w:val="000000"/>
          <w:sz w:val="24"/>
          <w:highlight w:val="none"/>
          <w:lang w:bidi="ar"/>
        </w:rPr>
        <w:t xml:space="preserve">商务技术分（</w:t>
      </w:r>
      <w:r>
        <w:rPr>
          <w:rFonts w:hint="eastAsia" w:ascii="宋体" w:hAnsi="宋体" w:eastAsia="宋体" w:cs="宋体"/>
          <w:b/>
          <w:bCs/>
          <w:color w:val="000000"/>
          <w:sz w:val="24"/>
          <w:highlight w:val="none"/>
          <w:lang w:val="en-US" w:eastAsia="zh-CN" w:bidi="ar"/>
        </w:rPr>
        <w:t xml:space="preserve">70</w:t>
      </w:r>
      <w:r>
        <w:rPr>
          <w:rFonts w:hint="eastAsia" w:ascii="宋体" w:hAnsi="宋体" w:eastAsia="宋体" w:cs="宋体"/>
          <w:b/>
          <w:bCs/>
          <w:color w:val="000000"/>
          <w:sz w:val="24"/>
          <w:highlight w:val="none"/>
          <w:lang w:bidi="ar"/>
        </w:rPr>
        <w:t xml:space="preserve">分）</w:t>
      </w:r>
      <w:r>
        <w:rPr>
          <w:rFonts w:ascii="宋体" w:hAnsi="宋体" w:eastAsia="宋体" w:cs="宋体"/>
          <w:b/>
          <w:bCs/>
          <w:color w:val="000000"/>
          <w:sz w:val="24"/>
          <w:highlight w:val="none"/>
          <w:lang w:bidi="ar"/>
        </w:rPr>
      </w:r>
      <w:r/>
    </w:p>
    <w:tbl>
      <w:tblPr>
        <w:tblStyle w:val="925"/>
        <w:tblW w:w="9393"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084"/>
        <w:gridCol w:w="6576"/>
      </w:tblGrid>
      <w:tr>
        <w:trPr/>
        <w:tc>
          <w:tcPr>
            <w:tcW w:w="733" w:type="dxa"/>
            <w:vAlign w:val="top"/>
            <w:textDirection w:val="lrTb"/>
            <w:noWrap w:val="false"/>
          </w:tcPr>
          <w:p>
            <w:pPr>
              <w:pStyle w:val="878"/>
              <w:ind w:firstLine="0"/>
              <w:jc w:val="left"/>
              <w:spacing w:line="360" w:lineRule="auto"/>
              <w:widowControl/>
              <w:rPr>
                <w:rFonts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序号</w:t>
            </w:r>
            <w:r>
              <w:rPr>
                <w:rFonts w:ascii="宋体" w:hAnsi="宋体" w:eastAsia="宋体" w:cs="宋体"/>
                <w:b/>
                <w:bCs/>
                <w:color w:val="000000"/>
                <w:sz w:val="21"/>
                <w:szCs w:val="21"/>
                <w:highlight w:val="none"/>
                <w:lang w:bidi="ar"/>
              </w:rPr>
            </w:r>
            <w:r/>
          </w:p>
        </w:tc>
        <w:tc>
          <w:tcPr>
            <w:tcW w:w="2084" w:type="dxa"/>
            <w:vAlign w:val="top"/>
            <w:textDirection w:val="lrTb"/>
            <w:noWrap w:val="false"/>
          </w:tcPr>
          <w:p>
            <w:pPr>
              <w:pStyle w:val="878"/>
              <w:ind w:firstLine="0"/>
              <w:jc w:val="center"/>
              <w:spacing w:line="360" w:lineRule="auto"/>
              <w:widowControl/>
              <w:rPr>
                <w:rFonts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评分因素</w:t>
            </w:r>
            <w:r>
              <w:rPr>
                <w:rFonts w:ascii="宋体" w:hAnsi="宋体" w:eastAsia="宋体" w:cs="宋体"/>
                <w:b/>
                <w:bCs/>
                <w:color w:val="000000"/>
                <w:sz w:val="21"/>
                <w:szCs w:val="21"/>
                <w:highlight w:val="none"/>
                <w:lang w:bidi="ar"/>
              </w:rPr>
            </w:r>
            <w:r/>
          </w:p>
        </w:tc>
        <w:tc>
          <w:tcPr>
            <w:tcW w:w="6576" w:type="dxa"/>
            <w:vAlign w:val="top"/>
            <w:textDirection w:val="lrTb"/>
            <w:noWrap w:val="false"/>
          </w:tcPr>
          <w:p>
            <w:pPr>
              <w:pStyle w:val="878"/>
              <w:ind w:firstLine="0"/>
              <w:jc w:val="center"/>
              <w:spacing w:line="360" w:lineRule="auto"/>
              <w:widowControl/>
              <w:rPr>
                <w:rFonts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评分标准</w:t>
            </w:r>
            <w:r>
              <w:rPr>
                <w:rFonts w:ascii="宋体" w:hAnsi="宋体" w:eastAsia="宋体" w:cs="宋体"/>
                <w:b/>
                <w:bCs/>
                <w:color w:val="000000"/>
                <w:sz w:val="21"/>
                <w:szCs w:val="21"/>
                <w:highlight w:val="none"/>
                <w:lang w:bidi="ar"/>
              </w:rPr>
            </w:r>
            <w:r/>
          </w:p>
        </w:tc>
      </w:tr>
      <w:tr>
        <w:trPr/>
        <w:tc>
          <w:tcPr>
            <w:tcW w:w="733" w:type="dxa"/>
            <w:vAlign w:val="center"/>
            <w:textDirection w:val="lrTb"/>
            <w:noWrap w:val="false"/>
          </w:tcPr>
          <w:p>
            <w:pPr>
              <w:pStyle w:val="878"/>
              <w:ind w:firstLine="0"/>
              <w:jc w:val="center"/>
              <w:spacing w:line="360" w:lineRule="auto"/>
              <w:widowControl/>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val="en-US" w:eastAsia="zh-CN" w:bidi="ar"/>
              </w:rPr>
              <w:t xml:space="preserve">1</w:t>
            </w:r>
            <w:r>
              <w:rPr>
                <w:rFonts w:hint="eastAsia" w:ascii="宋体" w:hAnsi="宋体" w:eastAsia="宋体" w:cs="宋体"/>
                <w:b/>
                <w:bCs/>
                <w:color w:val="000000"/>
                <w:sz w:val="21"/>
                <w:szCs w:val="21"/>
                <w:highlight w:val="none"/>
                <w:lang w:eastAsia="zh-CN" w:bidi="ar"/>
              </w:rPr>
            </w:r>
            <w:r/>
          </w:p>
        </w:tc>
        <w:tc>
          <w:tcPr>
            <w:tcW w:w="2084" w:type="dxa"/>
            <w:vAlign w:val="center"/>
            <w:textDirection w:val="lrTb"/>
            <w:noWrap w:val="false"/>
          </w:tcPr>
          <w:p>
            <w:pPr>
              <w:pStyle w:val="878"/>
              <w:ind w:firstLine="0"/>
              <w:jc w:val="center"/>
              <w:spacing w:line="360" w:lineRule="auto"/>
              <w:widowControl/>
              <w:rPr>
                <w:rFonts w:ascii="宋体" w:hAnsi="宋体" w:eastAsia="宋体" w:cs="宋体"/>
                <w:b/>
                <w:bCs/>
                <w:color w:val="000000"/>
                <w:sz w:val="21"/>
                <w:szCs w:val="21"/>
                <w:highlight w:val="none"/>
                <w:lang w:bidi="ar"/>
              </w:rPr>
            </w:pPr>
            <w:r>
              <w:rPr>
                <w:rFonts w:hint="eastAsia" w:ascii="宋体" w:hAnsi="宋体" w:eastAsia="宋体" w:cs="宋体"/>
                <w:sz w:val="24"/>
                <w:szCs w:val="24"/>
                <w:highlight w:val="none"/>
                <w:lang w:val="en-US" w:eastAsia="zh-CN"/>
              </w:rPr>
              <w:t xml:space="preserve">类似经验</w:t>
            </w:r>
            <w:r>
              <w:rPr>
                <w:rFonts w:hint="eastAsia" w:ascii="宋体" w:hAnsi="宋体" w:eastAsia="宋体" w:cs="宋体"/>
                <w:sz w:val="24"/>
                <w:szCs w:val="24"/>
                <w:highlight w:val="none"/>
                <w:lang w:val="en-US" w:eastAsia="zh-CN"/>
              </w:rPr>
              <w:br w:type="textWrapping" w:clear="all"/>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bidi="ar"/>
              </w:rPr>
              <w:t xml:space="preserve">分）</w:t>
            </w:r>
            <w:r>
              <w:rPr>
                <w:rFonts w:ascii="宋体" w:hAnsi="宋体" w:eastAsia="宋体" w:cs="宋体"/>
                <w:b/>
                <w:bCs/>
                <w:color w:val="000000"/>
                <w:sz w:val="21"/>
                <w:szCs w:val="21"/>
                <w:highlight w:val="none"/>
                <w:lang w:bidi="ar"/>
              </w:rPr>
            </w:r>
            <w:r/>
          </w:p>
        </w:tc>
        <w:tc>
          <w:tcPr>
            <w:tcW w:w="6576" w:type="dxa"/>
            <w:vAlign w:val="top"/>
            <w:textDirection w:val="lrTb"/>
            <w:noWrap w:val="false"/>
          </w:tcPr>
          <w:p>
            <w:pPr>
              <w:pStyle w:val="878"/>
              <w:ind w:right="0"/>
              <w:jc w:val="left"/>
              <w:keepLines w:val="0"/>
              <w:keepNext w:val="0"/>
              <w:spacing w:before="0" w:beforeAutospacing="0" w:after="0" w:afterAutospacing="0" w:line="360"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1、供应商自</w:t>
            </w:r>
            <w:r>
              <w:rPr>
                <w:rFonts w:ascii="宋体" w:hAnsi="宋体" w:eastAsia="宋体" w:cs="宋体"/>
                <w:b w:val="0"/>
                <w:bCs w:val="0"/>
                <w:color w:val="000000"/>
                <w:sz w:val="24"/>
                <w:szCs w:val="24"/>
                <w:highlight w:val="none"/>
                <w:lang w:val="en-US" w:eastAsia="zh-CN" w:bidi="ar"/>
              </w:rPr>
              <w:t xml:space="preserve">202</w:t>
            </w:r>
            <w:r>
              <w:rPr>
                <w:rFonts w:hint="eastAsia" w:ascii="宋体" w:hAnsi="宋体" w:eastAsia="宋体" w:cs="宋体"/>
                <w:b w:val="0"/>
                <w:bCs w:val="0"/>
                <w:color w:val="000000"/>
                <w:sz w:val="24"/>
                <w:szCs w:val="24"/>
                <w:highlight w:val="none"/>
                <w:lang w:val="en-US" w:eastAsia="zh-CN" w:bidi="ar"/>
              </w:rPr>
              <w:t xml:space="preserve">2</w:t>
            </w:r>
            <w:r>
              <w:rPr>
                <w:rFonts w:ascii="宋体" w:hAnsi="宋体" w:eastAsia="宋体" w:cs="宋体"/>
                <w:b w:val="0"/>
                <w:bCs w:val="0"/>
                <w:color w:val="000000"/>
                <w:sz w:val="24"/>
                <w:szCs w:val="24"/>
                <w:highlight w:val="none"/>
                <w:lang w:val="en-US" w:eastAsia="zh-CN" w:bidi="ar"/>
              </w:rPr>
              <w:t xml:space="preserve">年1</w:t>
            </w:r>
            <w:r>
              <w:rPr>
                <w:rFonts w:hint="eastAsia" w:ascii="宋体" w:hAnsi="宋体" w:eastAsia="宋体" w:cs="宋体"/>
                <w:b w:val="0"/>
                <w:bCs w:val="0"/>
                <w:color w:val="000000"/>
                <w:sz w:val="24"/>
                <w:szCs w:val="24"/>
                <w:highlight w:val="none"/>
                <w:lang w:val="en-US" w:eastAsia="zh-CN" w:bidi="ar"/>
              </w:rPr>
              <w:t xml:space="preserve">月</w:t>
            </w:r>
            <w:r>
              <w:rPr>
                <w:rFonts w:ascii="宋体" w:hAnsi="宋体" w:eastAsia="宋体" w:cs="宋体"/>
                <w:b w:val="0"/>
                <w:bCs w:val="0"/>
                <w:color w:val="000000"/>
                <w:sz w:val="24"/>
                <w:szCs w:val="24"/>
                <w:highlight w:val="none"/>
                <w:lang w:val="en-US" w:eastAsia="zh-CN" w:bidi="ar"/>
              </w:rPr>
              <w:t xml:space="preserve">1日</w:t>
            </w:r>
            <w:r>
              <w:rPr>
                <w:rFonts w:ascii="宋体" w:hAnsi="宋体" w:eastAsia="宋体" w:cs="宋体"/>
                <w:color w:val="000000"/>
                <w:sz w:val="24"/>
                <w:szCs w:val="24"/>
                <w:highlight w:val="none"/>
                <w:lang w:val="en-US" w:eastAsia="zh-CN" w:bidi="ar"/>
              </w:rPr>
              <w:t xml:space="preserve">以来，承接过保洁、环卫</w:t>
            </w:r>
            <w:r>
              <w:rPr>
                <w:rFonts w:hint="eastAsia" w:ascii="宋体" w:hAnsi="宋体" w:eastAsia="宋体" w:cs="宋体"/>
                <w:color w:val="000000"/>
                <w:sz w:val="24"/>
                <w:szCs w:val="24"/>
                <w:highlight w:val="none"/>
                <w:lang w:val="en-US" w:eastAsia="zh-CN" w:bidi="ar"/>
              </w:rPr>
              <w:t xml:space="preserve">或</w:t>
            </w:r>
            <w:r>
              <w:rPr>
                <w:rFonts w:ascii="宋体" w:hAnsi="宋体" w:eastAsia="宋体" w:cs="宋体"/>
                <w:color w:val="000000"/>
                <w:sz w:val="24"/>
                <w:szCs w:val="24"/>
                <w:highlight w:val="none"/>
                <w:lang w:val="en-US" w:eastAsia="zh-CN" w:bidi="ar"/>
              </w:rPr>
              <w:t xml:space="preserve">垃圾清运等类似项目业绩的，每提供一个有效业绩得3分，本项最高得6分。</w:t>
            </w:r>
            <w:r>
              <w:rPr>
                <w:rFonts w:ascii="Times New Roman" w:hAnsi="Times New Roman" w:eastAsia="宋体" w:cs="Times New Roman"/>
                <w:color w:val="000000"/>
                <w:sz w:val="24"/>
                <w:szCs w:val="24"/>
                <w:highlight w:val="none"/>
              </w:rPr>
            </w:r>
            <w:r/>
          </w:p>
          <w:p>
            <w:pPr>
              <w:pStyle w:val="878"/>
              <w:ind w:right="0"/>
              <w:jc w:val="left"/>
              <w:keepLines w:val="0"/>
              <w:keepNext w:val="0"/>
              <w:spacing w:before="0" w:beforeAutospacing="0" w:after="0" w:afterAutospacing="0" w:line="360"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2、上述第1项中用于计分的业绩，由业主单位出具履约考核意见或满意度评价，考核结果为合格及以上或满意度评价为满意及以上的，每提供一份得2分，本项最高得4分；同一项目只认可一份考核或评价文件。</w:t>
            </w:r>
            <w:r>
              <w:rPr>
                <w:rFonts w:ascii="Times New Roman" w:hAnsi="Times New Roman" w:eastAsia="宋体" w:cs="Times New Roman"/>
                <w:color w:val="000000"/>
                <w:sz w:val="24"/>
                <w:szCs w:val="24"/>
                <w:highlight w:val="none"/>
              </w:rPr>
            </w:r>
            <w:r/>
          </w:p>
          <w:p>
            <w:pPr>
              <w:pStyle w:val="878"/>
              <w:ind w:right="0"/>
              <w:jc w:val="left"/>
              <w:keepLines w:val="0"/>
              <w:keepNext w:val="0"/>
              <w:spacing w:before="0" w:beforeAutospacing="0" w:after="0" w:afterAutospacing="0" w:line="360" w:lineRule="atLeast"/>
              <w:widowControl/>
              <w:rPr>
                <w:rFonts w:ascii="宋体" w:hAnsi="宋体" w:eastAsia="宋体" w:cs="宋体"/>
                <w:b/>
                <w:bCs/>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color w:val="000000"/>
                <w:sz w:val="24"/>
                <w:szCs w:val="24"/>
                <w:highlight w:val="none"/>
                <w:lang w:val="en-US" w:eastAsia="zh-CN" w:bidi="ar"/>
              </w:rPr>
              <w:t xml:space="preserve">注：1、</w:t>
            </w:r>
            <w:r>
              <w:rPr>
                <w:rFonts w:hint="eastAsia" w:ascii="宋体" w:hAnsi="宋体" w:eastAsia="宋体" w:cs="宋体"/>
                <w:b/>
                <w:bCs/>
                <w:color w:val="000000"/>
                <w:sz w:val="24"/>
                <w:szCs w:val="24"/>
                <w:highlight w:val="none"/>
                <w:lang w:val="en-US" w:eastAsia="zh-CN" w:bidi="ar"/>
              </w:rPr>
              <w:t xml:space="preserve">供应商</w:t>
            </w:r>
            <w:r>
              <w:rPr>
                <w:rFonts w:ascii="宋体" w:hAnsi="宋体" w:eastAsia="宋体" w:cs="宋体"/>
                <w:b/>
                <w:bCs/>
                <w:color w:val="000000"/>
                <w:sz w:val="24"/>
                <w:szCs w:val="24"/>
                <w:highlight w:val="none"/>
                <w:lang w:val="en-US" w:eastAsia="zh-CN" w:bidi="ar"/>
              </w:rPr>
              <w:t xml:space="preserve">须</w:t>
            </w:r>
            <w:r>
              <w:rPr>
                <w:rFonts w:hint="eastAsia" w:ascii="宋体" w:hAnsi="宋体" w:eastAsia="宋体" w:cs="宋体"/>
                <w:b/>
                <w:bCs/>
                <w:color w:val="000000"/>
                <w:sz w:val="24"/>
                <w:szCs w:val="24"/>
                <w:highlight w:val="none"/>
                <w:lang w:val="en-US" w:eastAsia="zh-CN" w:bidi="ar"/>
              </w:rPr>
              <w:t xml:space="preserve">将</w:t>
            </w:r>
            <w:r>
              <w:rPr>
                <w:rFonts w:ascii="宋体" w:hAnsi="宋体" w:eastAsia="宋体" w:cs="宋体"/>
                <w:b/>
                <w:bCs/>
                <w:color w:val="000000"/>
                <w:sz w:val="24"/>
                <w:szCs w:val="24"/>
                <w:highlight w:val="none"/>
                <w:lang w:val="en-US" w:eastAsia="zh-CN" w:bidi="ar"/>
              </w:rPr>
              <w:t xml:space="preserve">合同彩色原件扫描件上传至电子</w:t>
            </w:r>
            <w:r>
              <w:rPr>
                <w:rFonts w:hint="eastAsia" w:ascii="宋体" w:hAnsi="宋体" w:eastAsia="宋体" w:cs="宋体"/>
                <w:b/>
                <w:bCs/>
                <w:color w:val="000000"/>
                <w:sz w:val="24"/>
                <w:szCs w:val="24"/>
                <w:highlight w:val="none"/>
                <w:lang w:val="en-US" w:eastAsia="zh-CN" w:bidi="ar"/>
              </w:rPr>
              <w:t xml:space="preserve">投标</w:t>
            </w:r>
            <w:r>
              <w:rPr>
                <w:rFonts w:ascii="宋体" w:hAnsi="宋体" w:eastAsia="宋体" w:cs="宋体"/>
                <w:b/>
                <w:bCs/>
                <w:color w:val="000000"/>
                <w:sz w:val="24"/>
                <w:szCs w:val="24"/>
                <w:highlight w:val="none"/>
                <w:lang w:val="en-US" w:eastAsia="zh-CN" w:bidi="ar"/>
              </w:rPr>
              <w:t xml:space="preserve">文件中，合同须体现项目名称、服务内容、合同双方签章及签订日期；业绩时间以合同签订日期为准，未提供或材料不全的不得分。</w:t>
            </w:r>
            <w:r>
              <w:rPr>
                <w:rFonts w:ascii="宋体" w:hAnsi="宋体" w:eastAsia="宋体" w:cs="宋体"/>
                <w:b/>
                <w:bCs/>
                <w:color w:val="000000"/>
                <w:sz w:val="24"/>
                <w:szCs w:val="24"/>
                <w:highlight w:val="none"/>
                <w:lang w:val="en-US" w:eastAsia="zh-CN" w:bidi="ar"/>
              </w:rPr>
            </w:r>
            <w:r/>
          </w:p>
          <w:p>
            <w:pPr>
              <w:pStyle w:val="878"/>
              <w:ind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color w:val="000000"/>
                <w:sz w:val="24"/>
                <w:szCs w:val="24"/>
                <w:highlight w:val="none"/>
                <w:lang w:val="en-US" w:eastAsia="zh-CN" w:bidi="ar"/>
              </w:rPr>
              <w:t xml:space="preserve">2、供应商须提供业主单位出具的履约考核意见或满意度评价证明文件</w:t>
            </w:r>
            <w:r>
              <w:rPr>
                <w:rFonts w:hint="eastAsia" w:ascii="宋体" w:hAnsi="宋体" w:eastAsia="宋体" w:cs="宋体"/>
                <w:b/>
                <w:bCs/>
                <w:color w:val="000000"/>
                <w:sz w:val="24"/>
                <w:szCs w:val="24"/>
                <w:highlight w:val="none"/>
                <w:lang w:val="en-US" w:eastAsia="zh-CN" w:bidi="ar"/>
              </w:rPr>
              <w:t xml:space="preserve">彩色</w:t>
            </w:r>
            <w:r>
              <w:rPr>
                <w:rFonts w:ascii="宋体" w:hAnsi="宋体" w:eastAsia="宋体" w:cs="宋体"/>
                <w:b/>
                <w:bCs/>
                <w:color w:val="000000"/>
                <w:sz w:val="24"/>
                <w:szCs w:val="24"/>
                <w:highlight w:val="none"/>
                <w:lang w:val="en-US" w:eastAsia="zh-CN" w:bidi="ar"/>
              </w:rPr>
              <w:t xml:space="preserve">原件扫描件，文件须加盖业主单位公章并载明项目名称、考核或评价结论及出具日期；未提供或材料不符合要求的不得分。</w:t>
            </w:r>
            <w:r>
              <w:rPr>
                <w:rFonts w:hint="eastAsia" w:ascii="宋体" w:hAnsi="宋体" w:eastAsia="宋体" w:cs="宋体"/>
                <w:b/>
                <w:bCs/>
                <w:color w:val="000000"/>
                <w:sz w:val="24"/>
                <w:szCs w:val="24"/>
                <w:highlight w:val="none"/>
                <w:lang w:eastAsia="zh-CN" w:bidi="ar"/>
              </w:rPr>
            </w:r>
            <w:r/>
          </w:p>
        </w:tc>
      </w:tr>
      <w:tr>
        <w:trPr/>
        <w:tc>
          <w:tcPr>
            <w:tcW w:w="733" w:type="dxa"/>
            <w:vAlign w:val="center"/>
            <w:textDirection w:val="lrTb"/>
            <w:noWrap w:val="false"/>
          </w:tcPr>
          <w:p>
            <w:pPr>
              <w:pStyle w:val="878"/>
              <w:ind w:firstLine="0"/>
              <w:jc w:val="center"/>
              <w:spacing w:line="360" w:lineRule="auto"/>
              <w:widowControl/>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val="en-US" w:eastAsia="zh-CN" w:bidi="ar"/>
              </w:rPr>
              <w:t xml:space="preserve">2</w:t>
            </w:r>
            <w:r>
              <w:rPr>
                <w:rFonts w:hint="eastAsia" w:ascii="宋体" w:hAnsi="宋体" w:eastAsia="宋体" w:cs="宋体"/>
                <w:b/>
                <w:bCs/>
                <w:color w:val="000000"/>
                <w:sz w:val="21"/>
                <w:szCs w:val="21"/>
                <w:highlight w:val="none"/>
                <w:lang w:eastAsia="zh-CN" w:bidi="ar"/>
              </w:rPr>
            </w:r>
            <w:r/>
          </w:p>
        </w:tc>
        <w:tc>
          <w:tcPr>
            <w:tcW w:w="2084" w:type="dxa"/>
            <w:vAlign w:val="center"/>
            <w:textDirection w:val="lrTb"/>
            <w:noWrap w:val="false"/>
          </w:tcPr>
          <w:p>
            <w:pPr>
              <w:pStyle w:val="878"/>
              <w:ind w:firstLine="0"/>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自有车辆</w:t>
            </w:r>
            <w:r>
              <w:rPr>
                <w:rFonts w:hint="eastAsia" w:ascii="宋体" w:hAnsi="宋体" w:eastAsia="宋体" w:cs="宋体"/>
                <w:color w:val="000000"/>
                <w:sz w:val="21"/>
                <w:szCs w:val="21"/>
                <w:highlight w:val="none"/>
                <w:lang w:val="en-US" w:eastAsia="zh-CN" w:bidi="ar"/>
              </w:rPr>
              <w:t xml:space="preserve">或</w:t>
            </w:r>
            <w:r>
              <w:rPr>
                <w:rFonts w:hint="eastAsia" w:ascii="宋体" w:hAnsi="宋体" w:eastAsia="宋体" w:cs="宋体"/>
                <w:color w:val="000000"/>
                <w:sz w:val="21"/>
                <w:szCs w:val="21"/>
                <w:highlight w:val="none"/>
                <w:lang w:bidi="ar"/>
              </w:rPr>
              <w:t xml:space="preserve">租赁</w:t>
            </w:r>
            <w:r>
              <w:rPr>
                <w:rFonts w:ascii="宋体" w:hAnsi="宋体" w:eastAsia="宋体" w:cs="宋体"/>
                <w:color w:val="000000"/>
                <w:sz w:val="21"/>
                <w:szCs w:val="21"/>
                <w:highlight w:val="none"/>
                <w:lang w:val="en-US" w:eastAsia="zh-CN"/>
              </w:rPr>
            </w:r>
            <w:r/>
          </w:p>
          <w:p>
            <w:pPr>
              <w:pStyle w:val="878"/>
              <w:ind w:firstLine="0"/>
              <w:jc w:val="center"/>
              <w:spacing w:line="360" w:lineRule="auto"/>
              <w:widowControl/>
              <w:rPr>
                <w:rFonts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13</w:t>
            </w:r>
            <w:r>
              <w:rPr>
                <w:rFonts w:hint="eastAsia" w:ascii="宋体" w:hAnsi="宋体" w:eastAsia="宋体" w:cs="宋体"/>
                <w:color w:val="000000"/>
                <w:sz w:val="21"/>
                <w:szCs w:val="21"/>
                <w:highlight w:val="none"/>
                <w:lang w:bidi="ar"/>
              </w:rPr>
              <w:t xml:space="preserve">分）</w:t>
            </w:r>
            <w:r>
              <w:rPr>
                <w:rFonts w:ascii="宋体" w:hAnsi="宋体" w:eastAsia="宋体" w:cs="宋体"/>
                <w:b/>
                <w:bCs/>
                <w:color w:val="000000"/>
                <w:sz w:val="21"/>
                <w:szCs w:val="21"/>
                <w:highlight w:val="none"/>
                <w:lang w:bidi="ar"/>
              </w:rPr>
            </w:r>
            <w:r/>
          </w:p>
        </w:tc>
        <w:tc>
          <w:tcPr>
            <w:tcW w:w="6576" w:type="dxa"/>
            <w:vAlign w:val="top"/>
            <w:textDirection w:val="lrTb"/>
            <w:noWrap w:val="false"/>
          </w:tcPr>
          <w:p>
            <w:pPr>
              <w:pStyle w:val="878"/>
              <w:ind w:left="0" w:right="0" w:firstLine="0"/>
              <w:jc w:val="left"/>
              <w:keepLines w:val="0"/>
              <w:keepNext w:val="0"/>
              <w:spacing w:before="0" w:beforeAutospacing="0" w:after="0" w:afterAutospacing="0" w:line="360" w:lineRule="atLeast"/>
              <w:widowControl/>
              <w:rPr>
                <w:rFonts w:ascii="宋体" w:hAnsi="宋体" w:eastAsia="宋体" w:cs="宋体"/>
                <w:color w:val="1f2329"/>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color w:val="000000"/>
                <w:sz w:val="24"/>
                <w:szCs w:val="24"/>
                <w:highlight w:val="none"/>
                <w:lang w:val="en-US" w:eastAsia="zh-CN" w:bidi="ar"/>
              </w:rPr>
              <w:t xml:space="preserve">说明：</w:t>
            </w:r>
            <w:r>
              <w:rPr>
                <w:rFonts w:hint="eastAsia" w:ascii="宋体" w:hAnsi="宋体" w:eastAsia="宋体" w:cs="宋体"/>
                <w:b/>
                <w:bCs/>
                <w:color w:val="000000"/>
                <w:sz w:val="24"/>
                <w:szCs w:val="24"/>
                <w:highlight w:val="none"/>
                <w:lang w:val="en-US" w:eastAsia="zh-CN" w:bidi="ar"/>
              </w:rPr>
              <w:t xml:space="preserve">采购人</w:t>
            </w:r>
            <w:r>
              <w:rPr>
                <w:rFonts w:ascii="宋体" w:hAnsi="宋体" w:eastAsia="宋体" w:cs="宋体"/>
                <w:b/>
                <w:bCs/>
                <w:color w:val="000000"/>
                <w:sz w:val="24"/>
                <w:szCs w:val="24"/>
                <w:highlight w:val="none"/>
                <w:lang w:val="en-US" w:eastAsia="zh-CN" w:bidi="ar"/>
              </w:rPr>
              <w:t xml:space="preserve">提供2台压缩垃圾车、1台小型洒水车供项目</w:t>
            </w:r>
            <w:r>
              <w:rPr>
                <w:rFonts w:hint="eastAsia" w:ascii="宋体" w:hAnsi="宋体" w:eastAsia="宋体" w:cs="宋体"/>
                <w:b/>
                <w:bCs/>
                <w:color w:val="000000"/>
                <w:sz w:val="24"/>
                <w:szCs w:val="24"/>
                <w:highlight w:val="none"/>
                <w:lang w:val="en-US" w:eastAsia="zh-CN" w:bidi="ar"/>
              </w:rPr>
              <w:t xml:space="preserve">作业</w:t>
            </w:r>
            <w:r>
              <w:rPr>
                <w:rFonts w:ascii="宋体" w:hAnsi="宋体" w:eastAsia="宋体" w:cs="宋体"/>
                <w:b/>
                <w:bCs/>
                <w:color w:val="000000"/>
                <w:sz w:val="24"/>
                <w:szCs w:val="24"/>
                <w:highlight w:val="none"/>
                <w:lang w:val="en-US" w:eastAsia="zh-CN" w:bidi="ar"/>
              </w:rPr>
              <w:t xml:space="preserve">使用，作为</w:t>
            </w:r>
            <w:r>
              <w:rPr>
                <w:rFonts w:hint="eastAsia" w:ascii="宋体" w:hAnsi="宋体" w:eastAsia="宋体" w:cs="宋体"/>
                <w:b/>
                <w:bCs/>
                <w:color w:val="000000"/>
                <w:sz w:val="24"/>
                <w:szCs w:val="24"/>
                <w:highlight w:val="none"/>
                <w:lang w:val="en-US" w:eastAsia="zh-CN" w:bidi="ar"/>
              </w:rPr>
              <w:t xml:space="preserve">本</w:t>
            </w:r>
            <w:r>
              <w:rPr>
                <w:rFonts w:ascii="宋体" w:hAnsi="宋体" w:eastAsia="宋体" w:cs="宋体"/>
                <w:b/>
                <w:bCs/>
                <w:color w:val="000000"/>
                <w:sz w:val="24"/>
                <w:szCs w:val="24"/>
                <w:highlight w:val="none"/>
                <w:lang w:val="en-US" w:eastAsia="zh-CN" w:bidi="ar"/>
              </w:rPr>
              <w:t xml:space="preserve">项目最低作业保障；为均衡车辆负荷、避免甲方车辆长期满负荷运转，投标人投入额外作业车辆，自有车辆、租赁车辆同等计分，具体计分规则如下</w:t>
            </w:r>
            <w:r>
              <w:rPr>
                <w:rFonts w:ascii="宋体" w:hAnsi="宋体" w:eastAsia="宋体" w:cs="宋体"/>
                <w:color w:val="1f2329"/>
                <w:sz w:val="24"/>
                <w:szCs w:val="24"/>
                <w:highlight w:val="none"/>
                <w:lang w:val="en-US" w:eastAsia="zh-CN" w:bidi="ar"/>
              </w:rPr>
              <w:t xml:space="preserve">： </w:t>
            </w:r>
            <w:r>
              <w:rPr>
                <w:rFonts w:ascii="宋体" w:hAnsi="宋体" w:eastAsia="宋体" w:cs="宋体"/>
                <w:color w:val="1f2329"/>
                <w:sz w:val="24"/>
                <w:szCs w:val="24"/>
                <w:highlight w:val="none"/>
                <w:lang w:val="en-US" w:eastAsia="zh-CN" w:bidi="ar"/>
              </w:rPr>
            </w:r>
            <w:r/>
          </w:p>
          <w:p>
            <w:pPr>
              <w:pStyle w:val="878"/>
              <w:numPr>
                <w:ilvl w:val="0"/>
                <w:numId w:val="6"/>
              </w:numPr>
              <w:ind w:left="0" w:right="0" w:firstLine="0"/>
              <w:jc w:val="left"/>
              <w:keepLines w:val="0"/>
              <w:keepNext w:val="0"/>
              <w:spacing w:before="0" w:beforeAutospacing="0" w:after="0" w:afterAutospacing="0" w:line="360" w:lineRule="atLeast"/>
              <w:widowControl/>
              <w:rPr>
                <w:rFonts w:ascii="宋体" w:hAnsi="宋体" w:eastAsia="宋体" w:cs="宋体"/>
                <w:color w:val="1f2329"/>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color w:val="1f2329"/>
                <w:sz w:val="24"/>
                <w:szCs w:val="24"/>
                <w:highlight w:val="none"/>
                <w:lang w:val="en-US" w:eastAsia="zh-CN" w:bidi="ar"/>
              </w:rPr>
              <w:t xml:space="preserve">压缩式渗滤液垃圾转运车（满分5分）</w:t>
            </w:r>
            <w:r>
              <w:rPr>
                <w:rFonts w:ascii="宋体" w:hAnsi="宋体" w:eastAsia="宋体" w:cs="宋体"/>
                <w:color w:val="1f2329"/>
                <w:sz w:val="24"/>
                <w:szCs w:val="24"/>
                <w:highlight w:val="none"/>
                <w:lang w:val="en-US" w:eastAsia="zh-CN" w:bidi="ar"/>
              </w:rPr>
              <w:t xml:space="preserve"> </w:t>
            </w:r>
            <w:r>
              <w:rPr>
                <w:rFonts w:ascii="宋体" w:hAnsi="宋体" w:eastAsia="宋体" w:cs="宋体"/>
                <w:color w:val="1f2329"/>
                <w:sz w:val="24"/>
                <w:szCs w:val="24"/>
                <w:highlight w:val="none"/>
                <w:lang w:val="en-US" w:eastAsia="zh-CN" w:bidi="ar"/>
              </w:rPr>
            </w:r>
            <w:r/>
          </w:p>
          <w:p>
            <w:pPr>
              <w:pStyle w:val="878"/>
              <w:ind w:firstLine="480"/>
              <w:jc w:val="left"/>
              <w:keepLines w:val="0"/>
              <w:keepNext w:val="0"/>
              <w:pageBreakBefore w:val="0"/>
              <w:spacing w:line="240" w:lineRule="auto"/>
              <w:widowControl/>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本项基础分2分，所有投标人均得（采购人已提供2台压缩垃圾车作为本项目最低作业保障，投标人选择不使用采购人车辆的，不影响基础得分）。投标人在采购人提供车辆之外，额外配置1台及以上（自有或租赁均可）符合渗滤液收集要求的压缩式垃圾转运车，并承诺该车辆在服务期内主要用于本乡镇项目的，加3分。</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投标人不使用采购人提供车辆</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全部以自有或租赁车辆满足项目</w:t>
            </w:r>
            <w:r>
              <w:rPr>
                <w:rFonts w:hint="eastAsia" w:ascii="宋体" w:hAnsi="宋体" w:eastAsia="宋体" w:cs="宋体"/>
                <w:sz w:val="24"/>
                <w:szCs w:val="24"/>
                <w:highlight w:val="none"/>
                <w:lang w:val="en-US" w:eastAsia="zh-CN"/>
              </w:rPr>
              <w:t xml:space="preserve">招标文件采购</w:t>
            </w:r>
            <w:r>
              <w:rPr>
                <w:rFonts w:ascii="宋体" w:hAnsi="宋体" w:eastAsia="宋体" w:cs="宋体"/>
                <w:sz w:val="24"/>
                <w:szCs w:val="24"/>
                <w:highlight w:val="none"/>
                <w:lang w:val="en-US" w:eastAsia="zh-CN"/>
              </w:rPr>
              <w:t xml:space="preserve">需求的，其投入的车辆均视为在采购人提供车辆之外的额外配置，按本条规定计分。</w:t>
            </w:r>
            <w:r>
              <w:rPr>
                <w:rFonts w:ascii="宋体" w:hAnsi="宋体" w:eastAsia="宋体" w:cs="宋体"/>
                <w:sz w:val="24"/>
                <w:szCs w:val="24"/>
                <w:highlight w:val="none"/>
              </w:rPr>
              <w:t xml:space="preserve">不使用采购人车辆但自有车辆少于采购需求的，基础分2分仍可得（所有投标人均得），但加分3分不可得</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本项最高5分。</w:t>
            </w:r>
            <w:r>
              <w:rPr>
                <w:rFonts w:ascii="宋体" w:hAnsi="宋体" w:eastAsia="宋体" w:cs="宋体"/>
                <w:sz w:val="24"/>
                <w:szCs w:val="24"/>
                <w:highlight w:val="none"/>
                <w:lang w:val="en-US" w:eastAsia="zh-CN"/>
              </w:rPr>
            </w:r>
            <w:r/>
          </w:p>
          <w:p>
            <w:pPr>
              <w:pStyle w:val="878"/>
              <w:numPr>
                <w:ilvl w:val="0"/>
                <w:numId w:val="6"/>
              </w:numPr>
              <w:ind w:left="0" w:right="0" w:firstLine="0"/>
              <w:jc w:val="left"/>
              <w:keepLines w:val="0"/>
              <w:keepNext w:val="0"/>
              <w:spacing w:before="0" w:beforeAutospacing="0" w:after="0" w:afterAutospacing="0" w:line="360" w:lineRule="atLeast"/>
              <w:widowControl/>
              <w:rPr>
                <w:rFonts w:ascii="宋体" w:hAnsi="宋体" w:eastAsia="宋体" w:cs="宋体"/>
                <w:color w:val="1f2329"/>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color w:val="1f2329"/>
                <w:sz w:val="24"/>
                <w:szCs w:val="24"/>
                <w:highlight w:val="none"/>
                <w:lang w:val="en-US" w:eastAsia="zh-CN" w:bidi="ar"/>
              </w:rPr>
              <w:t xml:space="preserve">洒水车（满分5分）</w:t>
            </w:r>
            <w:r>
              <w:rPr>
                <w:rFonts w:ascii="宋体" w:hAnsi="宋体" w:eastAsia="宋体" w:cs="宋体"/>
                <w:color w:val="1f2329"/>
                <w:sz w:val="24"/>
                <w:szCs w:val="24"/>
                <w:highlight w:val="none"/>
                <w:lang w:val="en-US" w:eastAsia="zh-CN" w:bidi="ar"/>
              </w:rPr>
            </w:r>
            <w:r/>
          </w:p>
          <w:p>
            <w:pPr>
              <w:pStyle w:val="878"/>
              <w:ind w:right="0" w:firstLine="480"/>
              <w:jc w:val="left"/>
              <w:keepLines w:val="0"/>
              <w:keepNext w:val="0"/>
              <w:spacing w:before="0" w:beforeAutospacing="0" w:after="0" w:afterAutospacing="0" w:line="360"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本</w:t>
            </w:r>
            <w:r>
              <w:rPr>
                <w:rFonts w:ascii="宋体" w:hAnsi="宋体" w:eastAsia="宋体" w:cs="宋体"/>
                <w:color w:val="000000"/>
                <w:sz w:val="24"/>
                <w:szCs w:val="24"/>
                <w:highlight w:val="none"/>
                <w:lang w:val="en-US" w:eastAsia="zh-CN" w:bidi="ar"/>
              </w:rPr>
              <w:t xml:space="preserve">项基础分2分，所有投标人均得（采购人已提供1台小型洒水车作为本项目最低作业保障，投标人选择不使用采购人车辆的，不影响基础得分）。投标人在采购人提供车辆之外，额外配置1台及以上（自有或租赁均可）储水量≥12吨的洒水车，并承诺该车辆在服务期内主要用于本乡镇项目的，加3分。</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投标人不使用采购人提供车辆</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全部以自有或租赁车辆满足</w:t>
            </w:r>
            <w:r>
              <w:rPr>
                <w:rFonts w:hint="eastAsia" w:ascii="宋体" w:hAnsi="宋体" w:eastAsia="宋体" w:cs="宋体"/>
                <w:color w:val="000000"/>
                <w:sz w:val="24"/>
                <w:szCs w:val="24"/>
                <w:highlight w:val="none"/>
                <w:lang w:val="en-US" w:eastAsia="zh-CN" w:bidi="ar"/>
              </w:rPr>
              <w:t xml:space="preserve">项目招标文件</w:t>
            </w:r>
            <w:r>
              <w:rPr>
                <w:rFonts w:ascii="宋体" w:hAnsi="宋体" w:eastAsia="宋体" w:cs="宋体"/>
                <w:color w:val="000000"/>
                <w:sz w:val="24"/>
                <w:szCs w:val="24"/>
                <w:highlight w:val="none"/>
                <w:lang w:val="en-US" w:eastAsia="zh-CN" w:bidi="ar"/>
              </w:rPr>
              <w:t xml:space="preserve">洒水作业</w:t>
            </w:r>
            <w:r>
              <w:rPr>
                <w:rFonts w:hint="eastAsia" w:ascii="宋体" w:hAnsi="宋体" w:eastAsia="宋体" w:cs="宋体"/>
                <w:color w:val="000000"/>
                <w:sz w:val="24"/>
                <w:szCs w:val="24"/>
                <w:highlight w:val="none"/>
                <w:lang w:val="en-US" w:eastAsia="zh-CN" w:bidi="ar"/>
              </w:rPr>
              <w:t xml:space="preserve">采购</w:t>
            </w:r>
            <w:r>
              <w:rPr>
                <w:rFonts w:ascii="宋体" w:hAnsi="宋体" w:eastAsia="宋体" w:cs="宋体"/>
                <w:color w:val="000000"/>
                <w:sz w:val="24"/>
                <w:szCs w:val="24"/>
                <w:highlight w:val="none"/>
                <w:lang w:val="en-US" w:eastAsia="zh-CN" w:bidi="ar"/>
              </w:rPr>
              <w:t xml:space="preserve">需求的，其投入的车辆均视为在采购人提供车辆之外的额外配置，按本条规定计分。</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本项最高5分。</w:t>
            </w:r>
            <w:r>
              <w:rPr>
                <w:rFonts w:ascii="Times New Roman" w:hAnsi="Times New Roman" w:eastAsia="宋体" w:cs="Times New Roman"/>
                <w:color w:val="000000"/>
                <w:sz w:val="24"/>
                <w:szCs w:val="24"/>
                <w:highlight w:val="none"/>
              </w:rPr>
            </w:r>
            <w:r/>
          </w:p>
          <w:p>
            <w:pPr>
              <w:pStyle w:val="878"/>
              <w:numPr>
                <w:ilvl w:val="0"/>
                <w:numId w:val="6"/>
              </w:numPr>
              <w:ind w:left="0" w:right="0" w:firstLine="0"/>
              <w:jc w:val="left"/>
              <w:keepLines w:val="0"/>
              <w:keepNext w:val="0"/>
              <w:spacing w:before="0" w:beforeAutospacing="0" w:after="0" w:afterAutospacing="0" w:line="360" w:lineRule="atLeast"/>
              <w:widowControl/>
              <w:rPr>
                <w:rFonts w:ascii="宋体" w:hAnsi="宋体" w:eastAsia="宋体" w:cs="宋体"/>
                <w:color w:val="1f2329"/>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color w:val="1f2329"/>
                <w:sz w:val="24"/>
                <w:szCs w:val="24"/>
                <w:highlight w:val="none"/>
                <w:lang w:val="en-US" w:eastAsia="zh-CN" w:bidi="ar"/>
              </w:rPr>
              <w:t xml:space="preserve">铲车/大型清运机械（满分3分）</w:t>
            </w:r>
            <w:r>
              <w:rPr>
                <w:rFonts w:ascii="宋体" w:hAnsi="宋体" w:eastAsia="宋体" w:cs="宋体"/>
                <w:color w:val="1f2329"/>
                <w:sz w:val="24"/>
                <w:szCs w:val="24"/>
                <w:highlight w:val="none"/>
                <w:lang w:val="en-US" w:eastAsia="zh-CN" w:bidi="ar"/>
              </w:rPr>
              <w:t xml:space="preserve"> </w:t>
            </w:r>
            <w:r>
              <w:rPr>
                <w:rFonts w:ascii="宋体" w:hAnsi="宋体" w:eastAsia="宋体" w:cs="宋体"/>
                <w:color w:val="1f2329"/>
                <w:sz w:val="24"/>
                <w:szCs w:val="24"/>
                <w:highlight w:val="none"/>
                <w:lang w:val="en-US" w:eastAsia="zh-CN" w:bidi="ar"/>
              </w:rPr>
            </w:r>
            <w:r/>
          </w:p>
          <w:p>
            <w:pPr>
              <w:pStyle w:val="878"/>
              <w:numPr>
                <w:ilvl w:val="0"/>
                <w:numId w:val="0"/>
              </w:numPr>
              <w:ind w:right="0" w:firstLine="480"/>
              <w:jc w:val="left"/>
              <w:keepLines w:val="0"/>
              <w:keepNext w:val="0"/>
              <w:spacing w:before="0" w:beforeAutospacing="0" w:after="0" w:afterAutospacing="0" w:line="360" w:lineRule="atLeast"/>
              <w:widowControl/>
              <w:rPr>
                <w:rFonts w:ascii="Times New Roman" w:hAnsi="Times New Roman" w:eastAsia="宋体" w:cs="Times New Roman"/>
                <w:color w:val="1f2329"/>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1f2329"/>
                <w:sz w:val="24"/>
                <w:szCs w:val="24"/>
                <w:highlight w:val="none"/>
                <w:lang w:val="en-US" w:eastAsia="zh-CN" w:bidi="ar"/>
              </w:rPr>
              <w:t xml:space="preserve">采购人不提供铲车等临时清运机械。投标人配备1台</w:t>
            </w:r>
            <w:r>
              <w:rPr>
                <w:rFonts w:ascii="宋体" w:hAnsi="宋体" w:eastAsia="宋体" w:cs="宋体"/>
                <w:b/>
                <w:bCs/>
                <w:color w:val="1f2329"/>
                <w:sz w:val="24"/>
                <w:szCs w:val="24"/>
                <w:highlight w:val="none"/>
                <w:lang w:val="en-US" w:eastAsia="zh-CN" w:bidi="ar"/>
              </w:rPr>
              <w:t xml:space="preserve">铲车/大型清运机械</w:t>
            </w:r>
            <w:r>
              <w:rPr>
                <w:rFonts w:ascii="宋体" w:hAnsi="宋体" w:eastAsia="宋体" w:cs="宋体"/>
                <w:color w:val="1f2329"/>
                <w:sz w:val="24"/>
                <w:szCs w:val="24"/>
                <w:highlight w:val="none"/>
                <w:lang w:val="en-US" w:eastAsia="zh-CN" w:bidi="ar"/>
              </w:rPr>
              <w:t xml:space="preserve">（自有/租赁），满足建筑垃圾、废弃杂物装卸转运作业需求，得3分；无对应机械配置，本项得0分。</w:t>
            </w:r>
            <w:r>
              <w:rPr>
                <w:rFonts w:ascii="Times New Roman" w:hAnsi="Times New Roman" w:eastAsia="宋体" w:cs="Times New Roman"/>
                <w:color w:val="1f2329"/>
                <w:sz w:val="24"/>
                <w:szCs w:val="24"/>
                <w:highlight w:val="none"/>
              </w:rPr>
            </w:r>
            <w:r/>
          </w:p>
          <w:p>
            <w:pPr>
              <w:pStyle w:val="878"/>
              <w:ind w:left="0" w:right="0" w:firstLine="0"/>
              <w:jc w:val="left"/>
              <w:keepLines w:val="0"/>
              <w:keepNext w:val="0"/>
              <w:spacing w:before="0" w:beforeAutospacing="0" w:after="0" w:afterAutospacing="0" w:line="360" w:lineRule="atLeast"/>
              <w:widowControl/>
              <w:rPr>
                <w:rFonts w:ascii="宋体" w:hAnsi="宋体" w:eastAsia="宋体" w:cs="宋体"/>
                <w:b/>
                <w:bCs/>
                <w:color w:val="1f2329"/>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color w:val="1f2329"/>
                <w:sz w:val="24"/>
                <w:szCs w:val="24"/>
                <w:highlight w:val="none"/>
                <w:lang w:val="en-US" w:eastAsia="zh-CN" w:bidi="ar"/>
              </w:rPr>
              <w:t xml:space="preserve">注：（1）车辆可为自有或租赁；</w:t>
            </w:r>
            <w:r>
              <w:rPr>
                <w:rFonts w:ascii="宋体" w:hAnsi="宋体" w:eastAsia="宋体" w:cs="宋体"/>
                <w:b/>
                <w:bCs/>
                <w:color w:val="1f2329"/>
                <w:sz w:val="24"/>
                <w:szCs w:val="24"/>
                <w:highlight w:val="none"/>
                <w:lang w:val="en-US" w:eastAsia="zh-CN" w:bidi="ar"/>
              </w:rPr>
            </w:r>
            <w:r/>
          </w:p>
          <w:p>
            <w:pPr>
              <w:pStyle w:val="878"/>
              <w:numPr>
                <w:ilvl w:val="0"/>
                <w:numId w:val="7"/>
              </w:numPr>
              <w:ind w:left="0" w:right="0" w:firstLine="0"/>
              <w:jc w:val="left"/>
              <w:keepLines w:val="0"/>
              <w:keepNext w:val="0"/>
              <w:spacing w:before="0" w:beforeAutospacing="0" w:after="0" w:afterAutospacing="0" w:line="360" w:lineRule="atLeast"/>
              <w:widowControl/>
              <w:rPr>
                <w:rFonts w:ascii="宋体" w:hAnsi="宋体" w:eastAsia="宋体" w:cs="宋体"/>
                <w:b/>
                <w:bCs/>
                <w:color w:val="1f2329"/>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color w:val="1f2329"/>
                <w:sz w:val="24"/>
                <w:szCs w:val="24"/>
                <w:highlight w:val="none"/>
                <w:lang w:val="en-US" w:eastAsia="zh-CN" w:bidi="ar"/>
              </w:rPr>
              <w:t xml:space="preserve">自有车辆须提供行驶证（年检有效）或购车发票扫描件；租赁车辆须提供车辆行驶证及租赁合同（或租赁意向协议）</w:t>
            </w:r>
            <w:r>
              <w:rPr>
                <w:rFonts w:hint="eastAsia" w:ascii="宋体" w:hAnsi="宋体" w:eastAsia="宋体" w:cs="宋体"/>
                <w:b/>
                <w:bCs/>
                <w:color w:val="1f2329"/>
                <w:sz w:val="24"/>
                <w:szCs w:val="24"/>
                <w:highlight w:val="none"/>
                <w:lang w:val="en-US" w:eastAsia="zh-CN" w:bidi="ar"/>
              </w:rPr>
              <w:t xml:space="preserve">原件彩色</w:t>
            </w:r>
            <w:r>
              <w:rPr>
                <w:rFonts w:ascii="宋体" w:hAnsi="宋体" w:eastAsia="宋体" w:cs="宋体"/>
                <w:b/>
                <w:bCs/>
                <w:color w:val="1f2329"/>
                <w:sz w:val="24"/>
                <w:szCs w:val="24"/>
                <w:highlight w:val="none"/>
                <w:lang w:val="en-US" w:eastAsia="zh-CN" w:bidi="ar"/>
              </w:rPr>
              <w:t xml:space="preserve">扫描件； </w:t>
            </w:r>
            <w:r>
              <w:rPr>
                <w:rFonts w:ascii="宋体" w:hAnsi="宋体" w:eastAsia="宋体" w:cs="宋体"/>
                <w:b/>
                <w:bCs/>
                <w:color w:val="1f2329"/>
                <w:sz w:val="24"/>
                <w:szCs w:val="24"/>
                <w:highlight w:val="none"/>
                <w:lang w:val="en-US" w:eastAsia="zh-CN" w:bidi="ar"/>
              </w:rPr>
            </w:r>
            <w:r/>
          </w:p>
          <w:p>
            <w:pPr>
              <w:pStyle w:val="878"/>
              <w:numPr>
                <w:ilvl w:val="0"/>
                <w:numId w:val="7"/>
              </w:numPr>
              <w:ind w:left="0" w:right="0" w:firstLine="0"/>
              <w:jc w:val="left"/>
              <w:keepLines w:val="0"/>
              <w:keepNext w:val="0"/>
              <w:spacing w:before="0" w:beforeAutospacing="0" w:after="0" w:afterAutospacing="0" w:line="360" w:lineRule="atLeast"/>
              <w:widowControl/>
              <w:rPr>
                <w:rFonts w:ascii="宋体" w:hAnsi="宋体" w:eastAsia="宋体" w:cs="宋体"/>
                <w:b/>
                <w:bCs/>
                <w:color w:val="1f2329"/>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color w:val="1f2329"/>
                <w:sz w:val="24"/>
                <w:szCs w:val="24"/>
                <w:highlight w:val="none"/>
                <w:lang w:val="en-US" w:eastAsia="zh-CN" w:bidi="ar"/>
              </w:rPr>
              <w:t xml:space="preserve">未按要求提供证明材料或材料不全的，本项不得分； </w:t>
            </w:r>
            <w:r>
              <w:rPr>
                <w:rFonts w:ascii="宋体" w:hAnsi="宋体" w:eastAsia="宋体" w:cs="宋体"/>
                <w:b/>
                <w:bCs/>
                <w:color w:val="1f2329"/>
                <w:sz w:val="24"/>
                <w:szCs w:val="24"/>
                <w:highlight w:val="none"/>
                <w:lang w:val="en-US" w:eastAsia="zh-CN" w:bidi="ar"/>
              </w:rPr>
            </w:r>
            <w:r/>
          </w:p>
          <w:p>
            <w:pPr>
              <w:pStyle w:val="878"/>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color w:val="1f2329"/>
                <w:sz w:val="24"/>
                <w:szCs w:val="24"/>
                <w:highlight w:val="none"/>
                <w:lang w:val="en-US" w:eastAsia="zh-CN" w:bidi="ar"/>
              </w:rPr>
              <w:t xml:space="preserve">（4）投标人作出的车辆投入、项目使用承诺纳入后续服务合同，未按承诺落实配置，采购人有权按合同追究违约责任。</w:t>
            </w:r>
            <w:r>
              <w:rPr>
                <w:rFonts w:hint="eastAsia" w:ascii="宋体" w:hAnsi="宋体" w:eastAsia="宋体" w:cs="宋体"/>
                <w:color w:val="000000"/>
                <w:sz w:val="24"/>
                <w:szCs w:val="24"/>
                <w:highlight w:val="none"/>
                <w:lang w:val="en-US" w:eastAsia="zh-CN" w:bidi="ar"/>
              </w:rPr>
            </w:r>
            <w:r/>
          </w:p>
        </w:tc>
      </w:tr>
      <w:tr>
        <w:trPr/>
        <w:tc>
          <w:tcPr>
            <w:tcW w:w="733" w:type="dxa"/>
            <w:vAlign w:val="center"/>
            <w:textDirection w:val="lrTb"/>
            <w:noWrap w:val="false"/>
          </w:tcPr>
          <w:p>
            <w:pPr>
              <w:pStyle w:val="878"/>
              <w:ind w:firstLine="0"/>
              <w:jc w:val="center"/>
              <w:spacing w:line="360" w:lineRule="auto"/>
              <w:widowControl/>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val="en-US" w:eastAsia="zh-CN" w:bidi="ar"/>
              </w:rPr>
              <w:t xml:space="preserve">3</w:t>
            </w:r>
            <w:r>
              <w:rPr>
                <w:rFonts w:hint="eastAsia" w:ascii="宋体" w:hAnsi="宋体" w:eastAsia="宋体" w:cs="宋体"/>
                <w:b/>
                <w:bCs/>
                <w:color w:val="000000"/>
                <w:sz w:val="21"/>
                <w:szCs w:val="21"/>
                <w:highlight w:val="none"/>
                <w:lang w:eastAsia="zh-CN" w:bidi="ar"/>
              </w:rPr>
            </w:r>
            <w:r/>
          </w:p>
        </w:tc>
        <w:tc>
          <w:tcPr>
            <w:tcW w:w="2084" w:type="dxa"/>
            <w:vAlign w:val="center"/>
            <w:textDirection w:val="lrTb"/>
            <w:noWrap w:val="false"/>
          </w:tcPr>
          <w:p>
            <w:pPr>
              <w:pStyle w:val="878"/>
              <w:ind w:firstLine="0"/>
              <w:jc w:val="center"/>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项目组</w:t>
            </w:r>
            <w:r>
              <w:rPr>
                <w:rFonts w:hint="eastAsia" w:ascii="宋体" w:hAnsi="宋体" w:eastAsia="宋体" w:cs="宋体"/>
                <w:b w:val="0"/>
                <w:bCs w:val="0"/>
                <w:color w:val="000000"/>
                <w:sz w:val="21"/>
                <w:szCs w:val="21"/>
                <w:highlight w:val="none"/>
                <w:lang w:bidi="ar"/>
              </w:rPr>
              <w:t xml:space="preserve">人员</w:t>
            </w:r>
            <w:r>
              <w:rPr>
                <w:rFonts w:hint="eastAsia" w:ascii="宋体" w:hAnsi="宋体" w:eastAsia="宋体" w:cs="宋体"/>
                <w:b w:val="0"/>
                <w:bCs w:val="0"/>
                <w:color w:val="000000"/>
                <w:sz w:val="21"/>
                <w:szCs w:val="21"/>
                <w:highlight w:val="none"/>
                <w:lang w:val="en-US" w:eastAsia="zh-CN" w:bidi="ar"/>
              </w:rPr>
              <w:t xml:space="preserve">配备</w:t>
            </w:r>
            <w:r>
              <w:rPr>
                <w:rFonts w:hint="eastAsia" w:ascii="宋体" w:hAnsi="宋体" w:eastAsia="宋体" w:cs="宋体"/>
                <w:b w:val="0"/>
                <w:bCs w:val="0"/>
                <w:color w:val="000000"/>
                <w:sz w:val="21"/>
                <w:szCs w:val="21"/>
                <w:highlight w:val="none"/>
                <w:lang w:val="en-US" w:eastAsia="zh-CN" w:bidi="ar"/>
              </w:rPr>
            </w:r>
            <w:r/>
          </w:p>
          <w:p>
            <w:pPr>
              <w:pStyle w:val="878"/>
              <w:ind w:firstLine="0"/>
              <w:jc w:val="center"/>
              <w:spacing w:line="360" w:lineRule="auto"/>
              <w:widowControl/>
              <w:rPr>
                <w:rFonts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w:t>
            </w:r>
            <w:r>
              <w:rPr>
                <w:rFonts w:hint="eastAsia" w:ascii="宋体" w:hAnsi="宋体" w:eastAsia="宋体" w:cs="宋体"/>
                <w:b w:val="0"/>
                <w:bCs w:val="0"/>
                <w:color w:val="000000"/>
                <w:sz w:val="21"/>
                <w:szCs w:val="21"/>
                <w:highlight w:val="none"/>
                <w:lang w:val="en-US" w:eastAsia="zh-CN" w:bidi="ar"/>
              </w:rPr>
              <w:t xml:space="preserve">9</w:t>
            </w:r>
            <w:r>
              <w:rPr>
                <w:rFonts w:hint="eastAsia" w:ascii="宋体" w:hAnsi="宋体" w:eastAsia="宋体" w:cs="宋体"/>
                <w:b w:val="0"/>
                <w:bCs w:val="0"/>
                <w:color w:val="000000"/>
                <w:sz w:val="21"/>
                <w:szCs w:val="21"/>
                <w:highlight w:val="none"/>
                <w:lang w:bidi="ar"/>
              </w:rPr>
              <w:t xml:space="preserve">分）</w:t>
            </w:r>
            <w:r>
              <w:rPr>
                <w:rFonts w:ascii="宋体" w:hAnsi="宋体" w:eastAsia="宋体" w:cs="宋体"/>
                <w:b w:val="0"/>
                <w:bCs w:val="0"/>
                <w:color w:val="000000"/>
                <w:sz w:val="21"/>
                <w:szCs w:val="21"/>
                <w:highlight w:val="none"/>
                <w:lang w:bidi="ar"/>
              </w:rPr>
            </w:r>
            <w:r/>
          </w:p>
        </w:tc>
        <w:tc>
          <w:tcPr>
            <w:tcW w:w="6576" w:type="dxa"/>
            <w:vAlign w:val="top"/>
            <w:textDirection w:val="lrTb"/>
            <w:noWrap w:val="false"/>
          </w:tcPr>
          <w:p>
            <w:pPr>
              <w:pStyle w:val="878"/>
              <w:ind w:firstLine="0"/>
              <w:jc w:val="left"/>
              <w:keepLines w:val="0"/>
              <w:keepNext w:val="0"/>
              <w:pageBreakBefore w:val="0"/>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投标人合理配备项目部人员，人员配置满足本项目实际作业需求及明确要求的，本项最高得</w:t>
            </w:r>
            <w:r>
              <w:rPr>
                <w:rFonts w:hint="eastAsia" w:ascii="宋体" w:hAnsi="宋体" w:eastAsia="宋体" w:cs="宋体"/>
                <w:sz w:val="24"/>
                <w:szCs w:val="24"/>
                <w:highlight w:val="none"/>
                <w:lang w:val="en-US" w:eastAsia="zh-CN"/>
              </w:rPr>
              <w:t xml:space="preserve">9</w:t>
            </w:r>
            <w:r>
              <w:rPr>
                <w:rFonts w:ascii="宋体" w:hAnsi="宋体" w:eastAsia="宋体" w:cs="宋体"/>
                <w:sz w:val="24"/>
                <w:szCs w:val="24"/>
                <w:highlight w:val="none"/>
              </w:rPr>
              <w:t xml:space="preserve">分。 </w:t>
            </w:r>
            <w:r>
              <w:rPr>
                <w:rFonts w:ascii="宋体" w:hAnsi="宋体" w:eastAsia="宋体" w:cs="宋体"/>
                <w:sz w:val="24"/>
                <w:szCs w:val="24"/>
                <w:highlight w:val="none"/>
              </w:rPr>
            </w:r>
            <w:r/>
          </w:p>
          <w:p>
            <w:pPr>
              <w:pStyle w:val="878"/>
              <w:numPr>
                <w:ilvl w:val="0"/>
                <w:numId w:val="0"/>
              </w:numPr>
              <w:jc w:val="left"/>
              <w:keepLines w:val="0"/>
              <w:keepNext w:val="0"/>
              <w:pageBreakBefore w:val="0"/>
              <w:spacing w:line="240" w:lineRule="auto"/>
              <w:widowControl/>
              <w:rPr>
                <w:rFonts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拟投入保洁员不少于15人、环卫作业主管1名、财务主管1名，全部配齐得</w:t>
            </w: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rPr>
              <w:t xml:space="preserve">分；</w:t>
            </w:r>
            <w:r>
              <w:rPr>
                <w:rFonts w:ascii="宋体" w:hAnsi="宋体" w:eastAsia="宋体" w:cs="宋体"/>
                <w:sz w:val="24"/>
                <w:szCs w:val="24"/>
                <w:highlight w:val="none"/>
                <w:lang w:val="en-US" w:eastAsia="zh-CN" w:bidi="ar-SA"/>
              </w:rPr>
              <w:t xml:space="preserve">其中：保洁员人数不足15人的扣2分，缺少环卫作业主管的扣2分，缺少财务主管的扣2分；本项分值扣至0分为止</w:t>
            </w:r>
            <w:r>
              <w:rPr>
                <w:rFonts w:hint="eastAsia" w:ascii="宋体" w:hAnsi="宋体" w:eastAsia="宋体" w:cs="宋体"/>
                <w:sz w:val="24"/>
                <w:szCs w:val="24"/>
                <w:highlight w:val="none"/>
                <w:lang w:val="en-US" w:eastAsia="zh-CN" w:bidi="ar-SA"/>
              </w:rPr>
              <w:t xml:space="preserve">，本项最高得6分。</w:t>
            </w:r>
            <w:r>
              <w:rPr>
                <w:rFonts w:ascii="宋体" w:hAnsi="宋体" w:eastAsia="宋体" w:cs="宋体"/>
                <w:b w:val="0"/>
                <w:bCs w:val="0"/>
                <w:color w:val="000000"/>
                <w:sz w:val="24"/>
                <w:szCs w:val="24"/>
                <w:highlight w:val="none"/>
                <w:lang w:val="en-US" w:eastAsia="zh-CN" w:bidi="ar"/>
              </w:rPr>
            </w:r>
            <w:r/>
          </w:p>
          <w:p>
            <w:pPr>
              <w:pStyle w:val="878"/>
              <w:numPr>
                <w:ilvl w:val="0"/>
                <w:numId w:val="0"/>
              </w:numPr>
              <w:jc w:val="left"/>
              <w:keepLines w:val="0"/>
              <w:keepNext w:val="0"/>
              <w:pageBreakBefore w:val="0"/>
              <w:spacing w:line="24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拟投入驾驶员不少于3名，得3分；驾驶员每少1名扣1.5分，分值扣至0分为止。驾驶员准驾车型须与拟驾驶车辆相匹配，证件不符的人员不计入驾驶员有效人数。 </w:t>
            </w:r>
            <w:r>
              <w:rPr>
                <w:rFonts w:ascii="宋体" w:hAnsi="宋体" w:eastAsia="宋体" w:cs="宋体"/>
                <w:sz w:val="24"/>
                <w:szCs w:val="24"/>
                <w:highlight w:val="none"/>
              </w:rPr>
            </w:r>
            <w:r/>
          </w:p>
          <w:p>
            <w:pPr>
              <w:pStyle w:val="878"/>
              <w:numPr>
                <w:ilvl w:val="0"/>
                <w:numId w:val="0"/>
              </w:numPr>
              <w:jc w:val="left"/>
              <w:keepLines w:val="0"/>
              <w:keepNext w:val="0"/>
              <w:pageBreakBefore w:val="0"/>
              <w:spacing w:line="240" w:lineRule="auto"/>
              <w:widowControl/>
              <w:rPr>
                <w:rFonts w:ascii="宋体" w:hAnsi="宋体" w:eastAsia="宋体" w:cs="宋体"/>
                <w:b/>
                <w:bCs/>
                <w:sz w:val="24"/>
                <w:szCs w:val="24"/>
                <w:highlight w:val="none"/>
              </w:rPr>
            </w:pPr>
            <w:r>
              <w:rPr>
                <w:rFonts w:ascii="宋体" w:hAnsi="宋体" w:eastAsia="宋体" w:cs="宋体"/>
                <w:b/>
                <w:bCs/>
                <w:sz w:val="24"/>
                <w:szCs w:val="24"/>
                <w:highlight w:val="none"/>
              </w:rPr>
              <w:t xml:space="preserve">注：1、投标文件中须提供拟投入人员的身份证扫描件及劳动合同</w:t>
            </w:r>
            <w:r>
              <w:rPr>
                <w:rFonts w:hint="eastAsia" w:ascii="宋体" w:hAnsi="宋体" w:eastAsia="宋体" w:cs="宋体"/>
                <w:b/>
                <w:bCs/>
                <w:sz w:val="24"/>
                <w:szCs w:val="24"/>
                <w:highlight w:val="none"/>
                <w:lang w:val="en-US" w:eastAsia="zh-CN"/>
              </w:rPr>
              <w:t xml:space="preserve">彩色</w:t>
            </w:r>
            <w:r>
              <w:rPr>
                <w:rFonts w:ascii="宋体" w:hAnsi="宋体" w:eastAsia="宋体" w:cs="宋体"/>
                <w:b/>
                <w:bCs/>
                <w:sz w:val="24"/>
                <w:szCs w:val="24"/>
                <w:highlight w:val="none"/>
              </w:rPr>
              <w:t xml:space="preserve">扫描件；驾驶员另须提供有效驾驶证彩色扫描件。 </w:t>
            </w:r>
            <w:r>
              <w:rPr>
                <w:rFonts w:ascii="宋体" w:hAnsi="宋体" w:eastAsia="宋体" w:cs="宋体"/>
                <w:b/>
                <w:bCs/>
                <w:sz w:val="24"/>
                <w:szCs w:val="24"/>
                <w:highlight w:val="none"/>
              </w:rPr>
            </w:r>
            <w:r/>
          </w:p>
          <w:p>
            <w:pPr>
              <w:pStyle w:val="878"/>
              <w:numPr>
                <w:ilvl w:val="0"/>
                <w:numId w:val="0"/>
              </w:numPr>
              <w:jc w:val="left"/>
              <w:keepLines w:val="0"/>
              <w:keepNext w:val="0"/>
              <w:pageBreakBefore w:val="0"/>
              <w:spacing w:line="24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ascii="宋体" w:hAnsi="宋体" w:eastAsia="宋体" w:cs="宋体"/>
                <w:b/>
                <w:bCs/>
                <w:sz w:val="24"/>
                <w:szCs w:val="24"/>
                <w:highlight w:val="none"/>
              </w:rPr>
              <w:t xml:space="preserve">供应商须在投标文件中列明拟投入车辆的类型、号牌颜色及对应驾驶员，便于评审对照准驾车型是否匹配；未提供车辆信息导致无法认定的，对应驾驶员不计入有效人数。 </w:t>
            </w:r>
            <w:r>
              <w:rPr>
                <w:rFonts w:ascii="宋体" w:hAnsi="宋体" w:eastAsia="宋体" w:cs="宋体"/>
                <w:b/>
                <w:bCs/>
                <w:sz w:val="24"/>
                <w:szCs w:val="24"/>
                <w:highlight w:val="none"/>
              </w:rPr>
            </w:r>
            <w:r/>
          </w:p>
          <w:p>
            <w:pPr>
              <w:pStyle w:val="878"/>
              <w:numPr>
                <w:ilvl w:val="0"/>
                <w:numId w:val="0"/>
              </w:numPr>
              <w:jc w:val="left"/>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bCs/>
                <w:sz w:val="24"/>
                <w:szCs w:val="24"/>
                <w:highlight w:val="none"/>
                <w:lang w:val="en-US" w:eastAsia="zh-CN"/>
              </w:rPr>
              <w:t xml:space="preserve">3</w:t>
            </w:r>
            <w:r>
              <w:rPr>
                <w:rFonts w:ascii="宋体" w:hAnsi="宋体" w:eastAsia="宋体" w:cs="宋体"/>
                <w:b/>
                <w:bCs/>
                <w:sz w:val="24"/>
                <w:szCs w:val="24"/>
                <w:highlight w:val="none"/>
              </w:rPr>
              <w:t xml:space="preserve">、未提供证明材料或材料不全的，对应人员不予认定，由此导致的人员数量不足按上述标准扣分。</w:t>
            </w:r>
            <w:r>
              <w:rPr>
                <w:rFonts w:hint="eastAsia" w:ascii="宋体" w:hAnsi="宋体" w:eastAsia="宋体" w:cs="宋体"/>
                <w:b w:val="0"/>
                <w:bCs w:val="0"/>
                <w:color w:val="000000"/>
                <w:sz w:val="24"/>
                <w:szCs w:val="24"/>
                <w:highlight w:val="none"/>
                <w:lang w:val="en-US" w:eastAsia="zh-CN" w:bidi="ar"/>
              </w:rPr>
            </w:r>
            <w:r/>
          </w:p>
        </w:tc>
      </w:tr>
      <w:tr>
        <w:trPr/>
        <w:tc>
          <w:tcPr>
            <w:tcW w:w="733" w:type="dxa"/>
            <w:vAlign w:val="center"/>
            <w:vMerge w:val="restart"/>
            <w:textDirection w:val="lrTb"/>
            <w:noWrap w:val="false"/>
          </w:tcPr>
          <w:p>
            <w:pPr>
              <w:pStyle w:val="878"/>
              <w:ind w:firstLine="0"/>
              <w:jc w:val="center"/>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r>
            <w:r/>
          </w:p>
          <w:p>
            <w:pPr>
              <w:pStyle w:val="878"/>
              <w:ind w:firstLine="0"/>
              <w:jc w:val="center"/>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r>
            <w:r/>
          </w:p>
          <w:p>
            <w:pPr>
              <w:pStyle w:val="878"/>
              <w:ind w:firstLine="0"/>
              <w:jc w:val="center"/>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r>
            <w:r/>
          </w:p>
          <w:p>
            <w:pPr>
              <w:pStyle w:val="878"/>
              <w:ind w:firstLine="0"/>
              <w:jc w:val="center"/>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r>
            <w:r/>
          </w:p>
          <w:p>
            <w:pPr>
              <w:pStyle w:val="878"/>
              <w:ind w:firstLine="0"/>
              <w:jc w:val="center"/>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r>
            <w:r/>
          </w:p>
          <w:p>
            <w:pPr>
              <w:pStyle w:val="878"/>
              <w:ind w:firstLine="0"/>
              <w:jc w:val="center"/>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r>
            <w:r/>
          </w:p>
          <w:p>
            <w:pPr>
              <w:pStyle w:val="878"/>
              <w:ind w:firstLine="0"/>
              <w:jc w:val="center"/>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r>
            <w:r/>
          </w:p>
          <w:p>
            <w:pPr>
              <w:pStyle w:val="878"/>
              <w:ind w:firstLine="0"/>
              <w:jc w:val="center"/>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r>
            <w:r/>
          </w:p>
          <w:p>
            <w:pPr>
              <w:pStyle w:val="878"/>
              <w:ind w:firstLine="0"/>
              <w:jc w:val="center"/>
              <w:spacing w:line="360" w:lineRule="auto"/>
              <w:widowControl/>
              <w:rPr>
                <w:rFonts w:hint="eastAsia" w:ascii="宋体" w:hAnsi="宋体" w:eastAsia="宋体" w:cs="宋体"/>
                <w:b/>
                <w:bCs/>
                <w:color w:val="000000"/>
                <w:sz w:val="24"/>
                <w:szCs w:val="24"/>
                <w:highlight w:val="none"/>
                <w:lang w:eastAsia="zh-CN" w:bidi="ar"/>
              </w:rPr>
            </w:pPr>
            <w:r>
              <w:rPr>
                <w:rFonts w:hint="eastAsia" w:ascii="宋体" w:hAnsi="宋体" w:eastAsia="宋体" w:cs="宋体"/>
                <w:b/>
                <w:bCs/>
                <w:color w:val="000000"/>
                <w:sz w:val="24"/>
                <w:szCs w:val="24"/>
                <w:highlight w:val="none"/>
                <w:lang w:val="en-US" w:eastAsia="zh-CN" w:bidi="ar"/>
              </w:rPr>
              <w:t xml:space="preserve">4</w:t>
            </w:r>
            <w:r>
              <w:rPr>
                <w:rFonts w:hint="eastAsia" w:ascii="宋体" w:hAnsi="宋体" w:eastAsia="宋体" w:cs="宋体"/>
                <w:b/>
                <w:bCs/>
                <w:color w:val="000000"/>
                <w:sz w:val="24"/>
                <w:szCs w:val="24"/>
                <w:highlight w:val="none"/>
                <w:lang w:eastAsia="zh-CN" w:bidi="ar"/>
              </w:rPr>
            </w:r>
            <w:r/>
          </w:p>
        </w:tc>
        <w:tc>
          <w:tcPr>
            <w:tcW w:w="2084" w:type="dxa"/>
            <w:vAlign w:val="center"/>
            <w:vMerge w:val="restart"/>
            <w:textDirection w:val="lrTb"/>
            <w:noWrap w:val="false"/>
          </w:tcPr>
          <w:p>
            <w:pPr>
              <w:pStyle w:val="878"/>
              <w:ind w:firstLine="0"/>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878"/>
              <w:ind w:firstLine="0"/>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878"/>
              <w:ind w:firstLine="0"/>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878"/>
              <w:ind w:firstLine="0"/>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878"/>
              <w:ind w:firstLine="0"/>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878"/>
              <w:ind w:firstLine="0"/>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878"/>
              <w:ind w:firstLine="0"/>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878"/>
              <w:ind w:firstLine="0"/>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878"/>
              <w:ind w:firstLine="0"/>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工作方案</w:t>
            </w:r>
            <w:r>
              <w:rPr>
                <w:rFonts w:ascii="宋体" w:hAnsi="宋体" w:eastAsia="宋体" w:cs="宋体"/>
                <w:color w:val="000000"/>
                <w:sz w:val="24"/>
                <w:szCs w:val="24"/>
                <w:highlight w:val="none"/>
              </w:rPr>
            </w:r>
            <w:r/>
          </w:p>
          <w:p>
            <w:pPr>
              <w:pStyle w:val="878"/>
              <w:ind w:firstLine="0"/>
              <w:jc w:val="center"/>
              <w:spacing w:line="360" w:lineRule="auto"/>
              <w:widowControl/>
              <w:rPr>
                <w:rFonts w:ascii="宋体" w:hAnsi="宋体" w:eastAsia="宋体" w:cs="宋体"/>
                <w:b/>
                <w:bCs/>
                <w:color w:val="000000"/>
                <w:sz w:val="24"/>
                <w:szCs w:val="24"/>
                <w:highlight w:val="none"/>
                <w:lang w:bidi="ar"/>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32</w:t>
            </w:r>
            <w:r>
              <w:rPr>
                <w:rFonts w:hint="eastAsia" w:ascii="宋体" w:hAnsi="宋体" w:eastAsia="宋体" w:cs="宋体"/>
                <w:color w:val="000000"/>
                <w:sz w:val="24"/>
                <w:szCs w:val="24"/>
                <w:highlight w:val="none"/>
                <w:lang w:bidi="ar"/>
              </w:rPr>
              <w:t xml:space="preserve">分）</w:t>
            </w:r>
            <w:r>
              <w:rPr>
                <w:rFonts w:ascii="宋体" w:hAnsi="宋体" w:eastAsia="宋体" w:cs="宋体"/>
                <w:b/>
                <w:bCs/>
                <w:color w:val="000000"/>
                <w:sz w:val="24"/>
                <w:szCs w:val="24"/>
                <w:highlight w:val="none"/>
                <w:lang w:bidi="ar"/>
              </w:rPr>
            </w:r>
            <w:r/>
          </w:p>
        </w:tc>
        <w:tc>
          <w:tcPr>
            <w:tcW w:w="6576" w:type="dxa"/>
            <w:vAlign w:val="top"/>
            <w:textDirection w:val="lrTb"/>
            <w:noWrap w:val="false"/>
          </w:tcPr>
          <w:p>
            <w:pPr>
              <w:pStyle w:val="878"/>
              <w:ind w:firstLine="0"/>
              <w:jc w:val="left"/>
              <w:keepLines w:val="0"/>
              <w:keepNext w:val="0"/>
              <w:pageBreakBefore w:val="0"/>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1、道路人工保洁管理方案（5分）</w:t>
            </w:r>
            <w:r>
              <w:rPr>
                <w:rFonts w:hint="eastAsia" w:ascii="宋体" w:hAnsi="宋体" w:eastAsia="宋体" w:cs="宋体"/>
                <w:b/>
                <w:bCs/>
                <w:sz w:val="24"/>
                <w:szCs w:val="24"/>
                <w:highlight w:val="none"/>
                <w:lang w:val="en-US" w:eastAsia="zh-CN"/>
              </w:rPr>
            </w:r>
            <w:r/>
          </w:p>
          <w:p>
            <w:pPr>
              <w:pStyle w:val="878"/>
              <w:ind w:firstLine="0"/>
              <w:jc w:val="left"/>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内容包括但不限于项目组成员清单、人工作业方案、作业人员配置及排班情况、人员缺失后增补措施、人员工具配备、内部管理制度、设备保养方案、特殊天气应急措施、杂草落叶常态化清理、小广告清理等内容。</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ascii="微软雅黑" w:hAnsi="微软雅黑" w:eastAsia="微软雅黑" w:cs="微软雅黑"/>
                <w:sz w:val="24"/>
                <w:szCs w:val="24"/>
                <w:highlight w:val="none"/>
                <w:lang w:val="en-US" w:eastAsia="zh-CN"/>
              </w:rPr>
              <w:t xml:space="preserve">①</w:t>
            </w:r>
            <w:r>
              <w:rPr>
                <w:rFonts w:hint="eastAsia" w:ascii="宋体" w:hAnsi="宋体" w:eastAsia="宋体" w:cs="宋体"/>
                <w:sz w:val="24"/>
                <w:szCs w:val="24"/>
                <w:highlight w:val="none"/>
                <w:lang w:val="en-US" w:eastAsia="zh-CN"/>
              </w:rPr>
              <w:t xml:space="preserve">方案内容完整，排班表量化到具体人员和时段、人员增补措施明确到位、特殊天气应急措施有具体处置流程，针对性强、可操作性高的得3.1至5分；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ascii="微软雅黑" w:hAnsi="微软雅黑" w:eastAsia="微软雅黑" w:cs="微软雅黑"/>
                <w:sz w:val="24"/>
                <w:szCs w:val="24"/>
                <w:highlight w:val="none"/>
                <w:lang w:val="en-US" w:eastAsia="zh-CN"/>
              </w:rPr>
              <w:t xml:space="preserve">②</w:t>
            </w:r>
            <w:r>
              <w:rPr>
                <w:rFonts w:hint="eastAsia" w:ascii="宋体" w:hAnsi="宋体" w:eastAsia="宋体" w:cs="宋体"/>
                <w:sz w:val="24"/>
                <w:szCs w:val="24"/>
                <w:highlight w:val="none"/>
                <w:lang w:val="en-US" w:eastAsia="zh-CN"/>
              </w:rPr>
              <w:t xml:space="preserve">方案内容基本完整，排班、增补、应急措施有基本安排，未量化但整体合理，可操作性较强的得1.1至3分；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ascii="微软雅黑" w:hAnsi="微软雅黑" w:eastAsia="微软雅黑" w:cs="微软雅黑"/>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方案内容存在缺失，安排较简单，针对性一般的得0.1至1分；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240" w:lineRule="auto"/>
              <w:widowControl/>
              <w:rPr>
                <w:rFonts w:ascii="宋体" w:hAnsi="宋体" w:eastAsia="宋体" w:cs="宋体"/>
                <w:b/>
                <w:bCs/>
                <w:color w:val="000000"/>
                <w:sz w:val="24"/>
                <w:szCs w:val="24"/>
                <w:highlight w:val="none"/>
                <w:lang w:bidi="ar"/>
              </w:rPr>
            </w:pPr>
            <w:r>
              <w:rPr>
                <w:rFonts w:hint="eastAsia" w:ascii="微软雅黑" w:hAnsi="微软雅黑" w:eastAsia="微软雅黑" w:cs="微软雅黑"/>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未提供方案的不得分。</w:t>
            </w:r>
            <w:r>
              <w:rPr>
                <w:rFonts w:ascii="宋体" w:hAnsi="宋体" w:eastAsia="宋体" w:cs="宋体"/>
                <w:b/>
                <w:bCs/>
                <w:color w:val="000000"/>
                <w:sz w:val="24"/>
                <w:szCs w:val="24"/>
                <w:highlight w:val="none"/>
                <w:lang w:bidi="ar"/>
              </w:rPr>
            </w:r>
            <w:r/>
          </w:p>
        </w:tc>
      </w:tr>
      <w:tr>
        <w:trPr/>
        <w:tc>
          <w:tcPr>
            <w:tcW w:w="733" w:type="dxa"/>
            <w:vAlign w:val="center"/>
            <w:vMerge w:val="continue"/>
            <w:textDirection w:val="lrTb"/>
            <w:noWrap w:val="false"/>
          </w:tcPr>
          <w:p>
            <w:pPr>
              <w:pStyle w:val="878"/>
              <w:ind w:firstLine="0"/>
              <w:jc w:val="center"/>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tc>
        <w:tc>
          <w:tcPr>
            <w:tcW w:w="2084" w:type="dxa"/>
            <w:vAlign w:val="center"/>
            <w:vMerge w:val="continue"/>
            <w:textDirection w:val="lrTb"/>
            <w:noWrap w:val="false"/>
          </w:tcPr>
          <w:p>
            <w:pPr>
              <w:pStyle w:val="878"/>
              <w:ind w:firstLine="0"/>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6576" w:type="dxa"/>
            <w:vAlign w:val="top"/>
            <w:textDirection w:val="lrTb"/>
            <w:noWrap w:val="false"/>
          </w:tcPr>
          <w:p>
            <w:pPr>
              <w:pStyle w:val="878"/>
              <w:ind w:firstLine="0"/>
              <w:jc w:val="left"/>
              <w:keepLines w:val="0"/>
              <w:keepNext w:val="0"/>
              <w:pageBreakBefore w:val="0"/>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2、环卫机械化作业管理方案（5分）</w:t>
            </w:r>
            <w:r>
              <w:rPr>
                <w:rFonts w:hint="eastAsia" w:ascii="宋体" w:hAnsi="宋体" w:eastAsia="宋体" w:cs="宋体"/>
                <w:b/>
                <w:bCs/>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内容包括但不限于机械化设备配备清单、机械化设备作业方案、机械化车辆作业时间表及作业线路、机械化设备管理制度、车辆故障或缺失增补措施、用车人员管理制度、用车人员岗位职责、设备保养方案、防渗密闭运输管控、每日车身冲洗措施等。</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lang w:val="en-US" w:eastAsia="zh-CN"/>
              </w:rPr>
              <w:t xml:space="preserve">方案内容完整，内容详实具体，作业安排、线路规划科学合理，制度及措施针对性强、可落地性高，完全适配本项目环卫作业实际需求的得3.1至5分；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lang w:val="en-US" w:eastAsia="zh-CN"/>
              </w:rPr>
              <w:t xml:space="preserve">方案内容基本完整，总体内容较完整，作业安排、制度措施相对合理，针对性和操作性较强，基本适配本项目环卫作业需求的得1.1至3分；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方案内容存在缺失，内容较简单，部分安排略有不合理，针对性和操作性一般，可满足本项目基础作业需求的得0.1至1分；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240" w:lineRule="auto"/>
              <w:widowControl/>
              <w:rPr>
                <w:rFonts w:hint="eastAsia" w:ascii="微软雅黑" w:hAnsi="微软雅黑" w:eastAsia="微软雅黑" w:cs="微软雅黑"/>
                <w:sz w:val="24"/>
                <w:szCs w:val="24"/>
                <w:highlight w:val="none"/>
                <w:lang w:val="en-US" w:eastAsia="zh-CN"/>
              </w:rPr>
            </w:pPr>
            <w:r>
              <w:rPr>
                <w:rFonts w:hint="eastAsia" w:ascii="宋体" w:hAnsi="宋体" w:eastAsia="宋体" w:cs="宋体"/>
                <w:sz w:val="24"/>
                <w:szCs w:val="24"/>
                <w:highlight w:val="none"/>
                <w:lang w:val="en-US" w:eastAsia="zh-CN"/>
              </w:rPr>
              <w:t xml:space="preserve">④未提供方案的不得分。</w:t>
            </w:r>
            <w:r>
              <w:rPr>
                <w:rFonts w:hint="eastAsia" w:ascii="微软雅黑" w:hAnsi="微软雅黑" w:eastAsia="微软雅黑" w:cs="微软雅黑"/>
                <w:sz w:val="24"/>
                <w:szCs w:val="24"/>
                <w:highlight w:val="none"/>
                <w:lang w:val="en-US" w:eastAsia="zh-CN"/>
              </w:rPr>
            </w:r>
            <w:r/>
          </w:p>
        </w:tc>
      </w:tr>
      <w:tr>
        <w:trPr/>
        <w:tc>
          <w:tcPr>
            <w:tcW w:w="733" w:type="dxa"/>
            <w:vAlign w:val="top"/>
            <w:vMerge w:val="continue"/>
            <w:textDirection w:val="lrTb"/>
            <w:noWrap w:val="false"/>
          </w:tcPr>
          <w:p>
            <w:pPr>
              <w:pStyle w:val="878"/>
              <w:ind w:firstLine="0"/>
              <w:jc w:val="left"/>
              <w:spacing w:line="360" w:lineRule="auto"/>
              <w:widowControl/>
              <w:rPr>
                <w:rFonts w:ascii="宋体" w:hAnsi="宋体" w:eastAsia="宋体" w:cs="宋体"/>
                <w:b/>
                <w:bCs/>
                <w:color w:val="000000"/>
                <w:sz w:val="24"/>
                <w:szCs w:val="24"/>
                <w:highlight w:val="none"/>
                <w:lang w:bidi="ar"/>
              </w:rPr>
            </w:pPr>
            <w:r>
              <w:rPr>
                <w:rFonts w:ascii="宋体" w:hAnsi="宋体" w:eastAsia="宋体" w:cs="宋体"/>
                <w:b/>
                <w:bCs/>
                <w:color w:val="000000"/>
                <w:sz w:val="24"/>
                <w:szCs w:val="24"/>
                <w:highlight w:val="none"/>
                <w:lang w:bidi="ar"/>
              </w:rPr>
            </w:r>
            <w:r/>
          </w:p>
        </w:tc>
        <w:tc>
          <w:tcPr>
            <w:tcW w:w="2084" w:type="dxa"/>
            <w:vAlign w:val="top"/>
            <w:vMerge w:val="continue"/>
            <w:textDirection w:val="lrTb"/>
            <w:noWrap w:val="false"/>
          </w:tcPr>
          <w:p>
            <w:pPr>
              <w:pStyle w:val="878"/>
              <w:ind w:firstLine="0"/>
              <w:jc w:val="left"/>
              <w:spacing w:line="360" w:lineRule="auto"/>
              <w:widowControl/>
              <w:rPr>
                <w:rFonts w:ascii="宋体" w:hAnsi="宋体" w:eastAsia="宋体" w:cs="宋体"/>
                <w:b/>
                <w:bCs/>
                <w:color w:val="000000"/>
                <w:sz w:val="24"/>
                <w:szCs w:val="24"/>
                <w:highlight w:val="none"/>
                <w:lang w:bidi="ar"/>
              </w:rPr>
            </w:pPr>
            <w:r>
              <w:rPr>
                <w:rFonts w:ascii="宋体" w:hAnsi="宋体" w:eastAsia="宋体" w:cs="宋体"/>
                <w:b/>
                <w:bCs/>
                <w:color w:val="000000"/>
                <w:sz w:val="24"/>
                <w:szCs w:val="24"/>
                <w:highlight w:val="none"/>
                <w:lang w:bidi="ar"/>
              </w:rPr>
            </w:r>
            <w:r/>
          </w:p>
        </w:tc>
        <w:tc>
          <w:tcPr>
            <w:tcW w:w="6576" w:type="dxa"/>
            <w:vAlign w:val="top"/>
            <w:textDirection w:val="lrTb"/>
            <w:noWrap w:val="false"/>
          </w:tcPr>
          <w:p>
            <w:pPr>
              <w:pStyle w:val="878"/>
              <w:ind w:firstLine="0"/>
              <w:jc w:val="left"/>
              <w:keepLines w:val="0"/>
              <w:keepNext w:val="0"/>
              <w:pageBreakBefore w:val="0"/>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3、垃圾收集、清运管理方案（5分）</w:t>
            </w:r>
            <w:r>
              <w:rPr>
                <w:rFonts w:hint="eastAsia" w:ascii="宋体" w:hAnsi="宋体" w:eastAsia="宋体" w:cs="宋体"/>
                <w:b/>
                <w:bCs/>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内容包括但不限于垃圾收集清运作业方案、人员配备、作业时间安排、工具配备、车辆安排、人员管理制度及岗位职责、重点区域专项清运计划、溢满处置响应、垃圾直运县处理中心、垃圾桶清洗消毒、损坏桶更换、杜绝乱倒焚烧、垃圾不落地管控等。</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lang w:val="en-US" w:eastAsia="zh-CN"/>
              </w:rPr>
              <w:t xml:space="preserve">方案内容完整，各项安排科学合理，针对性强、规范且可操作性高的得3.1至5分；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lang w:val="en-US" w:eastAsia="zh-CN"/>
              </w:rPr>
              <w:t xml:space="preserve">方案内容基本完整，总体安排较好，针对性、可操作性较强的得1.1至3分；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方案内容存在缺失，安排略有不足，针对性、可操作性一般的，得0.1至1分；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400" w:lineRule="exact"/>
              <w:widowControl/>
              <w:rPr>
                <w:rFonts w:ascii="宋体" w:hAnsi="宋体" w:eastAsia="宋体" w:cs="宋体"/>
                <w:color w:val="000000"/>
                <w:sz w:val="24"/>
                <w:szCs w:val="24"/>
                <w:highlight w:val="none"/>
                <w:lang w:bidi="ar"/>
              </w:rPr>
            </w:pPr>
            <w:r>
              <w:rPr>
                <w:rFonts w:hint="eastAsia" w:ascii="宋体" w:hAnsi="宋体" w:eastAsia="宋体" w:cs="宋体"/>
                <w:sz w:val="24"/>
                <w:szCs w:val="24"/>
                <w:highlight w:val="none"/>
                <w:lang w:val="en-US" w:eastAsia="zh-CN"/>
              </w:rPr>
              <w:t xml:space="preserve">④未提供方案的不得分。</w:t>
            </w:r>
            <w:r>
              <w:rPr>
                <w:rFonts w:ascii="宋体" w:hAnsi="宋体" w:eastAsia="宋体" w:cs="宋体"/>
                <w:color w:val="000000"/>
                <w:sz w:val="24"/>
                <w:szCs w:val="24"/>
                <w:highlight w:val="none"/>
                <w:lang w:bidi="ar"/>
              </w:rPr>
            </w:r>
            <w:r/>
          </w:p>
        </w:tc>
      </w:tr>
      <w:tr>
        <w:trPr>
          <w:trHeight w:val="745"/>
        </w:trPr>
        <w:tc>
          <w:tcPr>
            <w:tcW w:w="733" w:type="dxa"/>
            <w:vAlign w:val="top"/>
            <w:vMerge w:val="continue"/>
            <w:textDirection w:val="lrTb"/>
            <w:noWrap w:val="false"/>
          </w:tcPr>
          <w:p>
            <w:pPr>
              <w:pStyle w:val="878"/>
              <w:ind w:firstLine="0"/>
              <w:jc w:val="left"/>
              <w:spacing w:line="360" w:lineRule="auto"/>
              <w:widowControl/>
              <w:rPr>
                <w:rFonts w:ascii="宋体" w:hAnsi="宋体" w:eastAsia="宋体" w:cs="宋体"/>
                <w:b/>
                <w:bCs/>
                <w:color w:val="000000"/>
                <w:sz w:val="24"/>
                <w:szCs w:val="24"/>
                <w:highlight w:val="none"/>
                <w:lang w:bidi="ar"/>
              </w:rPr>
            </w:pPr>
            <w:r>
              <w:rPr>
                <w:rFonts w:ascii="宋体" w:hAnsi="宋体" w:eastAsia="宋体" w:cs="宋体"/>
                <w:b/>
                <w:bCs/>
                <w:color w:val="000000"/>
                <w:sz w:val="24"/>
                <w:szCs w:val="24"/>
                <w:highlight w:val="none"/>
                <w:lang w:bidi="ar"/>
              </w:rPr>
            </w:r>
            <w:r/>
          </w:p>
        </w:tc>
        <w:tc>
          <w:tcPr>
            <w:tcW w:w="2084" w:type="dxa"/>
            <w:vAlign w:val="top"/>
            <w:vMerge w:val="continue"/>
            <w:textDirection w:val="lrTb"/>
            <w:noWrap w:val="false"/>
          </w:tcPr>
          <w:p>
            <w:pPr>
              <w:pStyle w:val="878"/>
              <w:ind w:firstLine="0"/>
              <w:jc w:val="left"/>
              <w:spacing w:line="360" w:lineRule="auto"/>
              <w:widowControl/>
              <w:rPr>
                <w:rFonts w:ascii="宋体" w:hAnsi="宋体" w:eastAsia="宋体" w:cs="宋体"/>
                <w:b/>
                <w:bCs/>
                <w:color w:val="000000"/>
                <w:sz w:val="24"/>
                <w:szCs w:val="24"/>
                <w:highlight w:val="none"/>
                <w:lang w:bidi="ar"/>
              </w:rPr>
            </w:pPr>
            <w:r>
              <w:rPr>
                <w:rFonts w:ascii="宋体" w:hAnsi="宋体" w:eastAsia="宋体" w:cs="宋体"/>
                <w:b/>
                <w:bCs/>
                <w:color w:val="000000"/>
                <w:sz w:val="24"/>
                <w:szCs w:val="24"/>
                <w:highlight w:val="none"/>
                <w:lang w:bidi="ar"/>
              </w:rPr>
            </w:r>
            <w:r/>
          </w:p>
        </w:tc>
        <w:tc>
          <w:tcPr>
            <w:tcW w:w="6576" w:type="dxa"/>
            <w:vAlign w:val="top"/>
            <w:textDirection w:val="lrTb"/>
            <w:noWrap w:val="false"/>
          </w:tcPr>
          <w:p>
            <w:pPr>
              <w:pStyle w:val="878"/>
              <w:ind w:firstLine="0"/>
              <w:jc w:val="left"/>
              <w:keepLines w:val="0"/>
              <w:keepNext w:val="0"/>
              <w:pageBreakBefore w:val="0"/>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4、公厕管护专项方案（4分）</w:t>
            </w:r>
            <w:r>
              <w:rPr>
                <w:rFonts w:hint="eastAsia" w:ascii="宋体" w:hAnsi="宋体" w:eastAsia="宋体" w:cs="宋体"/>
                <w:b/>
                <w:bCs/>
                <w:sz w:val="24"/>
                <w:szCs w:val="24"/>
                <w:highlight w:val="none"/>
                <w:lang w:val="en-US" w:eastAsia="zh-CN"/>
              </w:rPr>
            </w:r>
            <w:r/>
          </w:p>
          <w:p>
            <w:pPr>
              <w:pStyle w:val="878"/>
              <w:numPr>
                <w:ilvl w:val="0"/>
                <w:numId w:val="0"/>
              </w:numPr>
              <w:ind w:firstLine="802"/>
              <w:jc w:val="lef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公厕日常消杀、水电维护、耗材更换、全天候巡查制度，满分4分。</w:t>
            </w:r>
            <w:r>
              <w:rPr>
                <w:rFonts w:hint="eastAsia" w:ascii="宋体" w:hAnsi="宋体" w:eastAsia="宋体" w:cs="宋体"/>
                <w:sz w:val="24"/>
                <w:szCs w:val="24"/>
                <w:highlight w:val="none"/>
                <w:lang w:val="en-US" w:eastAsia="zh-CN" w:bidi="ar-SA"/>
              </w:rPr>
            </w:r>
            <w:r/>
          </w:p>
          <w:p>
            <w:pPr>
              <w:pStyle w:val="878"/>
              <w:numPr>
                <w:ilvl w:val="0"/>
                <w:numId w:val="0"/>
              </w:numPr>
              <w:jc w:val="left"/>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①方案完整包含日常标准化消杀制度、水电常态化维保、耗材定时更换、全天候巡查值守四项完整机制，流程清晰、频次明确、台账齐全，得</w:t>
            </w:r>
            <w:r>
              <w:rPr>
                <w:rFonts w:ascii="宋体" w:hAnsi="宋体" w:eastAsia="宋体" w:cs="宋体"/>
                <w:b/>
                <w:color w:val="1f2329"/>
                <w:sz w:val="24"/>
                <w:szCs w:val="24"/>
                <w:highlight w:val="none"/>
                <w:lang w:val="en-US" w:eastAsia="zh-CN" w:bidi="ar-SA"/>
              </w:rPr>
              <w:t xml:space="preserve">4分</w:t>
            </w:r>
            <w:r>
              <w:rPr>
                <w:rFonts w:ascii="宋体" w:hAnsi="宋体" w:eastAsia="宋体" w:cs="宋体"/>
                <w:sz w:val="24"/>
                <w:szCs w:val="24"/>
                <w:highlight w:val="none"/>
                <w:lang w:val="en-US" w:eastAsia="zh-CN" w:bidi="ar-SA"/>
              </w:rPr>
              <w:t xml:space="preserve">； </w:t>
            </w:r>
            <w:r>
              <w:rPr>
                <w:rFonts w:ascii="宋体" w:hAnsi="宋体" w:eastAsia="宋体" w:cs="宋体"/>
                <w:sz w:val="24"/>
                <w:szCs w:val="24"/>
                <w:highlight w:val="none"/>
                <w:lang w:val="en-US" w:eastAsia="zh-CN" w:bidi="ar-SA"/>
              </w:rPr>
            </w:r>
            <w:r/>
          </w:p>
          <w:p>
            <w:pPr>
              <w:pStyle w:val="878"/>
              <w:numPr>
                <w:ilvl w:val="0"/>
                <w:numId w:val="0"/>
              </w:numPr>
              <w:jc w:val="left"/>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②具备上述4项内容，但措施简单笼统、缺少实操细则，得</w:t>
            </w:r>
            <w:r>
              <w:rPr>
                <w:rFonts w:ascii="宋体" w:hAnsi="宋体" w:eastAsia="宋体" w:cs="宋体"/>
                <w:b/>
                <w:color w:val="1f2329"/>
                <w:sz w:val="24"/>
                <w:szCs w:val="24"/>
                <w:highlight w:val="none"/>
                <w:lang w:val="en-US" w:eastAsia="zh-CN" w:bidi="ar-SA"/>
              </w:rPr>
              <w:t xml:space="preserve">3 分</w:t>
            </w:r>
            <w:r>
              <w:rPr>
                <w:rFonts w:ascii="宋体" w:hAnsi="宋体" w:eastAsia="宋体" w:cs="宋体"/>
                <w:sz w:val="24"/>
                <w:szCs w:val="24"/>
                <w:highlight w:val="none"/>
                <w:lang w:val="en-US" w:eastAsia="zh-CN" w:bidi="ar-SA"/>
              </w:rPr>
              <w:t xml:space="preserve">； </w:t>
            </w:r>
            <w:r>
              <w:rPr>
                <w:rFonts w:ascii="宋体" w:hAnsi="宋体" w:eastAsia="宋体" w:cs="宋体"/>
                <w:sz w:val="24"/>
                <w:szCs w:val="24"/>
                <w:highlight w:val="none"/>
                <w:lang w:val="en-US" w:eastAsia="zh-CN" w:bidi="ar-SA"/>
              </w:rPr>
            </w:r>
            <w:r/>
          </w:p>
          <w:p>
            <w:pPr>
              <w:pStyle w:val="878"/>
              <w:numPr>
                <w:ilvl w:val="0"/>
                <w:numId w:val="0"/>
              </w:numPr>
              <w:jc w:val="left"/>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③缺失任意1项核心管护内容，其余3项内容完整可行，得</w:t>
            </w:r>
            <w:r>
              <w:rPr>
                <w:rFonts w:ascii="宋体" w:hAnsi="宋体" w:eastAsia="宋体" w:cs="宋体"/>
                <w:b/>
                <w:color w:val="1f2329"/>
                <w:sz w:val="24"/>
                <w:szCs w:val="24"/>
                <w:highlight w:val="none"/>
                <w:lang w:val="en-US" w:eastAsia="zh-CN" w:bidi="ar-SA"/>
              </w:rPr>
              <w:t xml:space="preserve">2 分</w:t>
            </w:r>
            <w:r>
              <w:rPr>
                <w:rFonts w:ascii="宋体" w:hAnsi="宋体" w:eastAsia="宋体" w:cs="宋体"/>
                <w:sz w:val="24"/>
                <w:szCs w:val="24"/>
                <w:highlight w:val="none"/>
                <w:lang w:val="en-US" w:eastAsia="zh-CN" w:bidi="ar-SA"/>
              </w:rPr>
              <w:t xml:space="preserve">； </w:t>
            </w:r>
            <w:r>
              <w:rPr>
                <w:rFonts w:ascii="宋体" w:hAnsi="宋体" w:eastAsia="宋体" w:cs="宋体"/>
                <w:sz w:val="24"/>
                <w:szCs w:val="24"/>
                <w:highlight w:val="none"/>
                <w:lang w:val="en-US" w:eastAsia="zh-CN" w:bidi="ar-SA"/>
              </w:rPr>
            </w:r>
            <w:r/>
          </w:p>
          <w:p>
            <w:pPr>
              <w:pStyle w:val="878"/>
              <w:numPr>
                <w:ilvl w:val="0"/>
                <w:numId w:val="0"/>
              </w:numPr>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④</w:t>
            </w:r>
            <w:r>
              <w:rPr>
                <w:rFonts w:ascii="宋体" w:hAnsi="宋体" w:eastAsia="宋体" w:cs="宋体"/>
                <w:sz w:val="24"/>
                <w:szCs w:val="24"/>
                <w:highlight w:val="none"/>
                <w:lang w:val="en-US" w:eastAsia="zh-CN" w:bidi="ar-SA"/>
              </w:rPr>
              <w:t xml:space="preserve">缺失任意2项及以上核心管护内容，方案空洞、不具备落地条件，得</w:t>
            </w:r>
            <w:r>
              <w:rPr>
                <w:rFonts w:ascii="宋体" w:hAnsi="宋体" w:eastAsia="宋体" w:cs="宋体"/>
                <w:b/>
                <w:color w:val="1f2329"/>
                <w:sz w:val="24"/>
                <w:szCs w:val="24"/>
                <w:highlight w:val="none"/>
                <w:lang w:val="en-US" w:eastAsia="zh-CN" w:bidi="ar-SA"/>
              </w:rPr>
              <w:t xml:space="preserve">1 分</w:t>
            </w:r>
            <w:r>
              <w:rPr>
                <w:rFonts w:ascii="宋体" w:hAnsi="宋体" w:eastAsia="宋体" w:cs="宋体"/>
                <w:sz w:val="24"/>
                <w:szCs w:val="24"/>
                <w:highlight w:val="none"/>
                <w:lang w:val="en-US" w:eastAsia="zh-CN" w:bidi="ar-SA"/>
              </w:rPr>
              <w:t xml:space="preserve">； </w:t>
            </w:r>
            <w:r>
              <w:rPr>
                <w:rFonts w:ascii="宋体" w:hAnsi="宋体" w:eastAsia="宋体" w:cs="宋体"/>
                <w:sz w:val="24"/>
                <w:szCs w:val="24"/>
                <w:highlight w:val="none"/>
                <w:lang w:val="en-US" w:eastAsia="zh-CN" w:bidi="ar-SA"/>
              </w:rPr>
            </w:r>
            <w:r/>
          </w:p>
          <w:p>
            <w:pPr>
              <w:pStyle w:val="878"/>
              <w:numPr>
                <w:ilvl w:val="0"/>
                <w:numId w:val="0"/>
              </w:numPr>
              <w:jc w:val="left"/>
              <w:spacing w:line="360" w:lineRule="auto"/>
              <w:widowControl w:val="off"/>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fldChar w:fldCharType="begin"/>
            </w:r>
            <w:r>
              <w:rPr>
                <w:rFonts w:ascii="宋体" w:hAnsi="宋体" w:eastAsia="宋体" w:cs="宋体"/>
                <w:sz w:val="24"/>
                <w:szCs w:val="24"/>
                <w:highlight w:val="none"/>
                <w:lang w:val="en-US" w:eastAsia="zh-CN" w:bidi="ar-SA"/>
              </w:rPr>
              <w:instrText xml:space="preserve"> = 5 \* GB3 \* MERGEFORMAT </w:instrText>
            </w:r>
            <w:r>
              <w:rPr>
                <w:rFonts w:ascii="宋体" w:hAnsi="宋体" w:eastAsia="宋体" w:cs="宋体"/>
                <w:sz w:val="24"/>
                <w:szCs w:val="24"/>
                <w:highlight w:val="none"/>
                <w:lang w:val="en-US" w:eastAsia="zh-CN" w:bidi="ar-SA"/>
              </w:rPr>
              <w:fldChar w:fldCharType="separate"/>
            </w:r>
            <w:r>
              <w:rPr>
                <w:rFonts w:ascii="Times New Roman" w:hAnsi="Times New Roman" w:eastAsia="宋体" w:cs="Times New Roman"/>
                <w:sz w:val="24"/>
                <w:szCs w:val="24"/>
                <w:highlight w:val="none"/>
                <w:lang w:val="en-US" w:eastAsia="zh-CN" w:bidi="ar-SA"/>
              </w:rPr>
              <w:t xml:space="preserve">⑤</w:t>
            </w:r>
            <w:r>
              <w:rPr>
                <w:rFonts w:ascii="宋体" w:hAnsi="宋体" w:eastAsia="宋体" w:cs="宋体"/>
                <w:sz w:val="24"/>
                <w:szCs w:val="24"/>
                <w:highlight w:val="none"/>
                <w:lang w:val="en-US" w:eastAsia="zh-CN" w:bidi="ar-SA"/>
              </w:rPr>
              <w:fldChar w:fldCharType="end"/>
            </w:r>
            <w:r>
              <w:rPr>
                <w:rFonts w:ascii="宋体" w:hAnsi="宋体" w:eastAsia="宋体" w:cs="宋体"/>
                <w:sz w:val="24"/>
                <w:szCs w:val="24"/>
                <w:highlight w:val="none"/>
                <w:lang w:val="en-US" w:eastAsia="zh-CN" w:bidi="ar-SA"/>
              </w:rPr>
              <w:t xml:space="preserve">未提供专项方案或方案严重不满足项目需求，得</w:t>
            </w:r>
            <w:r>
              <w:rPr>
                <w:rFonts w:ascii="宋体" w:hAnsi="宋体" w:eastAsia="宋体" w:cs="宋体"/>
                <w:b/>
                <w:color w:val="1f2329"/>
                <w:sz w:val="24"/>
                <w:szCs w:val="24"/>
                <w:highlight w:val="none"/>
                <w:lang w:val="en-US" w:eastAsia="zh-CN" w:bidi="ar-SA"/>
              </w:rPr>
              <w:t xml:space="preserve">0 分</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tc>
      </w:tr>
      <w:tr>
        <w:trPr>
          <w:trHeight w:val="745"/>
        </w:trPr>
        <w:tc>
          <w:tcPr>
            <w:tcW w:w="733" w:type="dxa"/>
            <w:vAlign w:val="top"/>
            <w:vMerge w:val="continue"/>
            <w:textDirection w:val="lrTb"/>
            <w:noWrap w:val="false"/>
          </w:tcPr>
          <w:p>
            <w:pPr>
              <w:pStyle w:val="878"/>
              <w:ind w:firstLine="0"/>
              <w:jc w:val="left"/>
              <w:spacing w:line="360" w:lineRule="auto"/>
              <w:widowControl/>
              <w:rPr>
                <w:rFonts w:ascii="宋体" w:hAnsi="宋体" w:eastAsia="宋体" w:cs="宋体"/>
                <w:b/>
                <w:bCs/>
                <w:color w:val="000000"/>
                <w:sz w:val="24"/>
                <w:szCs w:val="24"/>
                <w:highlight w:val="none"/>
                <w:lang w:bidi="ar"/>
              </w:rPr>
            </w:pPr>
            <w:r>
              <w:rPr>
                <w:rFonts w:ascii="宋体" w:hAnsi="宋体" w:eastAsia="宋体" w:cs="宋体"/>
                <w:b/>
                <w:bCs/>
                <w:color w:val="000000"/>
                <w:sz w:val="24"/>
                <w:szCs w:val="24"/>
                <w:highlight w:val="none"/>
                <w:lang w:bidi="ar"/>
              </w:rPr>
            </w:r>
            <w:r/>
          </w:p>
        </w:tc>
        <w:tc>
          <w:tcPr>
            <w:tcW w:w="2084" w:type="dxa"/>
            <w:vAlign w:val="top"/>
            <w:vMerge w:val="continue"/>
            <w:textDirection w:val="lrTb"/>
            <w:noWrap w:val="false"/>
          </w:tcPr>
          <w:p>
            <w:pPr>
              <w:pStyle w:val="878"/>
              <w:ind w:firstLine="0"/>
              <w:jc w:val="left"/>
              <w:spacing w:line="360" w:lineRule="auto"/>
              <w:widowControl/>
              <w:rPr>
                <w:rFonts w:ascii="宋体" w:hAnsi="宋体" w:eastAsia="宋体" w:cs="宋体"/>
                <w:b/>
                <w:bCs/>
                <w:color w:val="000000"/>
                <w:sz w:val="24"/>
                <w:szCs w:val="24"/>
                <w:highlight w:val="none"/>
                <w:lang w:bidi="ar"/>
              </w:rPr>
            </w:pPr>
            <w:r>
              <w:rPr>
                <w:rFonts w:ascii="宋体" w:hAnsi="宋体" w:eastAsia="宋体" w:cs="宋体"/>
                <w:b/>
                <w:bCs/>
                <w:color w:val="000000"/>
                <w:sz w:val="24"/>
                <w:szCs w:val="24"/>
                <w:highlight w:val="none"/>
                <w:lang w:bidi="ar"/>
              </w:rPr>
            </w:r>
            <w:r/>
          </w:p>
        </w:tc>
        <w:tc>
          <w:tcPr>
            <w:tcW w:w="6576" w:type="dxa"/>
            <w:vAlign w:val="top"/>
            <w:textDirection w:val="lrTb"/>
            <w:noWrap w:val="false"/>
          </w:tcPr>
          <w:p>
            <w:pPr>
              <w:pStyle w:val="878"/>
              <w:ind w:firstLine="0"/>
              <w:jc w:val="left"/>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5、应急和重大活动保障方案（3分）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供应商提供的方案内容中包括不限于《重大活动保障应急预案》、《特殊季节性保洁应急预案》、《道路大面积污染应急预案》预案。</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lang w:val="en-US" w:eastAsia="zh-CN"/>
              </w:rPr>
              <w:t xml:space="preserve">方案内容完</w:t>
            </w:r>
            <w:r>
              <w:rPr>
                <w:rFonts w:hint="eastAsia" w:ascii="宋体" w:hAnsi="宋体" w:eastAsia="宋体" w:cs="宋体"/>
                <w:sz w:val="24"/>
                <w:szCs w:val="24"/>
                <w:highlight w:val="none"/>
                <w:lang w:val="en-US" w:eastAsia="zh-CN"/>
              </w:rPr>
              <w:t xml:space="preserve">整，内容详细、安排科学合理，针对性强、规范且可操作性高的，得2.1-3分；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lang w:val="en-US" w:eastAsia="zh-CN"/>
              </w:rPr>
              <w:t xml:space="preserve">方案内容基本完整，总体安排较好、安排相对合理，针对性、可操作性较强的，得1.1-2分；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方案内容存在缺失，方案内容简单、安排略有不足，针对性、可操作性一般的，得0.1-1分；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微软雅黑" w:hAnsi="微软雅黑" w:eastAsia="微软雅黑" w:cs="微软雅黑"/>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未提供方案的不得分。</w:t>
            </w:r>
            <w:r>
              <w:rPr>
                <w:rFonts w:hint="eastAsia" w:ascii="宋体" w:hAnsi="宋体" w:eastAsia="宋体" w:cs="宋体"/>
                <w:sz w:val="24"/>
                <w:szCs w:val="24"/>
                <w:highlight w:val="none"/>
                <w:lang w:val="en-US" w:eastAsia="zh-CN"/>
              </w:rPr>
            </w:r>
            <w:r/>
          </w:p>
        </w:tc>
      </w:tr>
      <w:tr>
        <w:trPr/>
        <w:tc>
          <w:tcPr>
            <w:tcW w:w="733" w:type="dxa"/>
            <w:vAlign w:val="top"/>
            <w:vMerge w:val="continue"/>
            <w:textDirection w:val="lrTb"/>
            <w:noWrap w:val="false"/>
          </w:tcPr>
          <w:p>
            <w:pPr>
              <w:pStyle w:val="878"/>
              <w:ind w:firstLine="0"/>
              <w:jc w:val="left"/>
              <w:spacing w:line="360" w:lineRule="auto"/>
              <w:widowControl/>
              <w:rPr>
                <w:rFonts w:ascii="宋体" w:hAnsi="宋体" w:eastAsia="宋体" w:cs="宋体"/>
                <w:b/>
                <w:bCs/>
                <w:color w:val="000000"/>
                <w:sz w:val="24"/>
                <w:szCs w:val="24"/>
                <w:highlight w:val="none"/>
                <w:lang w:bidi="ar"/>
              </w:rPr>
            </w:pPr>
            <w:r>
              <w:rPr>
                <w:rFonts w:ascii="宋体" w:hAnsi="宋体" w:eastAsia="宋体" w:cs="宋体"/>
                <w:b/>
                <w:bCs/>
                <w:color w:val="000000"/>
                <w:sz w:val="24"/>
                <w:szCs w:val="24"/>
                <w:highlight w:val="none"/>
                <w:lang w:bidi="ar"/>
              </w:rPr>
            </w:r>
            <w:r/>
          </w:p>
        </w:tc>
        <w:tc>
          <w:tcPr>
            <w:tcW w:w="2084" w:type="dxa"/>
            <w:vAlign w:val="top"/>
            <w:vMerge w:val="continue"/>
            <w:textDirection w:val="lrTb"/>
            <w:noWrap w:val="false"/>
          </w:tcPr>
          <w:p>
            <w:pPr>
              <w:pStyle w:val="878"/>
              <w:ind w:firstLine="0"/>
              <w:jc w:val="left"/>
              <w:spacing w:line="360" w:lineRule="auto"/>
              <w:widowControl/>
              <w:rPr>
                <w:rFonts w:ascii="宋体" w:hAnsi="宋体" w:eastAsia="宋体" w:cs="宋体"/>
                <w:b/>
                <w:bCs/>
                <w:color w:val="000000"/>
                <w:sz w:val="24"/>
                <w:szCs w:val="24"/>
                <w:highlight w:val="none"/>
                <w:lang w:bidi="ar"/>
              </w:rPr>
            </w:pPr>
            <w:r>
              <w:rPr>
                <w:rFonts w:ascii="宋体" w:hAnsi="宋体" w:eastAsia="宋体" w:cs="宋体"/>
                <w:b/>
                <w:bCs/>
                <w:color w:val="000000"/>
                <w:sz w:val="24"/>
                <w:szCs w:val="24"/>
                <w:highlight w:val="none"/>
                <w:lang w:bidi="ar"/>
              </w:rPr>
            </w:r>
            <w:r/>
          </w:p>
        </w:tc>
        <w:tc>
          <w:tcPr>
            <w:tcW w:w="6576" w:type="dxa"/>
            <w:vAlign w:val="top"/>
            <w:textDirection w:val="lrTb"/>
            <w:noWrap w:val="false"/>
          </w:tcPr>
          <w:p>
            <w:pPr>
              <w:pStyle w:val="878"/>
              <w:ind w:firstLine="0"/>
              <w:jc w:val="left"/>
              <w:keepLines w:val="0"/>
              <w:keepNext w:val="0"/>
              <w:pageBreakBefore w:val="0"/>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6、安全管理方案（5分）</w:t>
            </w:r>
            <w:r>
              <w:rPr>
                <w:rFonts w:hint="eastAsia" w:ascii="宋体" w:hAnsi="宋体" w:eastAsia="宋体" w:cs="宋体"/>
                <w:b/>
                <w:bCs/>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供应商提供人员安全管理方案及相关车辆、设备的安全管理方案，包括人员安全培训、车辆反光标识、避开车流高峰作业、密闭运输防滴漏、交通事故责任承担、有限空间公厕作业防护、安全台账管理等。</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ascii="微软雅黑" w:hAnsi="微软雅黑" w:eastAsia="微软雅黑" w:cs="微软雅黑"/>
                <w:sz w:val="24"/>
                <w:szCs w:val="24"/>
                <w:highlight w:val="none"/>
                <w:lang w:val="en-US" w:eastAsia="zh-CN"/>
              </w:rPr>
              <w:t xml:space="preserve">①</w:t>
            </w:r>
            <w:r>
              <w:rPr>
                <w:rFonts w:hint="eastAsia" w:ascii="宋体" w:hAnsi="宋体" w:eastAsia="宋体" w:cs="宋体"/>
                <w:sz w:val="24"/>
                <w:szCs w:val="24"/>
                <w:highlight w:val="none"/>
                <w:lang w:val="en-US" w:eastAsia="zh-CN"/>
              </w:rPr>
              <w:t xml:space="preserve">方案内容完整，内容详细、安排科学合理，针对性强、规范且可操作性高的，得</w:t>
            </w:r>
            <w:r>
              <w:rPr>
                <w:rFonts w:hint="eastAsia" w:ascii="Times New Roman" w:hAnsi="Times New Roman" w:eastAsia="宋体" w:cs="Times New Roman"/>
                <w:sz w:val="24"/>
                <w:szCs w:val="24"/>
                <w:highlight w:val="none"/>
                <w:lang w:val="en-US" w:eastAsia="zh-CN"/>
              </w:rPr>
              <w:t xml:space="preserve">3.1-5分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ascii="微软雅黑" w:hAnsi="微软雅黑" w:eastAsia="微软雅黑" w:cs="微软雅黑"/>
                <w:sz w:val="24"/>
                <w:szCs w:val="24"/>
                <w:highlight w:val="none"/>
                <w:lang w:val="en-US" w:eastAsia="zh-CN"/>
              </w:rPr>
              <w:t xml:space="preserve">②</w:t>
            </w:r>
            <w:r>
              <w:rPr>
                <w:rFonts w:hint="eastAsia" w:ascii="宋体" w:hAnsi="宋体" w:eastAsia="宋体" w:cs="宋体"/>
                <w:sz w:val="24"/>
                <w:szCs w:val="24"/>
                <w:highlight w:val="none"/>
                <w:lang w:val="en-US" w:eastAsia="zh-CN"/>
              </w:rPr>
              <w:t xml:space="preserve">方案内容基本完整，总体安排较好，针对性、可操作性较强的，得；</w:t>
            </w:r>
            <w:r>
              <w:rPr>
                <w:rFonts w:hint="eastAsia" w:ascii="Times New Roman" w:hAnsi="Times New Roman" w:eastAsia="宋体" w:cs="Times New Roman"/>
                <w:sz w:val="24"/>
                <w:szCs w:val="24"/>
                <w:highlight w:val="none"/>
                <w:lang w:val="en-US" w:eastAsia="zh-CN"/>
              </w:rPr>
              <w:t xml:space="preserve"> 1.1-3分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ascii="微软雅黑" w:hAnsi="微软雅黑" w:eastAsia="微软雅黑" w:cs="微软雅黑"/>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方案内容存在缺失，内容简单、安排略有不足，针对性、可操作性一般的，得0.1至1分；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微软雅黑" w:hAnsi="微软雅黑" w:eastAsia="微软雅黑" w:cs="微软雅黑"/>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未提供方案的不得分。</w:t>
            </w:r>
            <w:r>
              <w:rPr>
                <w:rFonts w:hint="eastAsia" w:ascii="宋体" w:hAnsi="宋体" w:eastAsia="宋体" w:cs="宋体"/>
                <w:sz w:val="24"/>
                <w:szCs w:val="24"/>
                <w:highlight w:val="none"/>
                <w:lang w:val="en-US" w:eastAsia="zh-CN"/>
              </w:rPr>
            </w:r>
            <w:r/>
          </w:p>
        </w:tc>
      </w:tr>
      <w:tr>
        <w:trPr/>
        <w:tc>
          <w:tcPr>
            <w:tcW w:w="733" w:type="dxa"/>
            <w:vAlign w:val="center"/>
            <w:textDirection w:val="lrTb"/>
            <w:noWrap w:val="false"/>
          </w:tcPr>
          <w:p>
            <w:pPr>
              <w:pStyle w:val="878"/>
              <w:ind w:firstLine="0"/>
              <w:jc w:val="center"/>
              <w:spacing w:line="360" w:lineRule="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r>
            <w:r/>
          </w:p>
        </w:tc>
        <w:tc>
          <w:tcPr>
            <w:tcW w:w="2084" w:type="dxa"/>
            <w:vAlign w:val="center"/>
            <w:vMerge w:val="continue"/>
            <w:textDirection w:val="lrTb"/>
            <w:noWrap w:val="false"/>
          </w:tcPr>
          <w:p>
            <w:pPr>
              <w:pStyle w:val="87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76" w:type="dxa"/>
            <w:vAlign w:val="top"/>
            <w:textDirection w:val="lrTb"/>
            <w:noWrap w:val="false"/>
          </w:tcPr>
          <w:p>
            <w:pPr>
              <w:pStyle w:val="878"/>
              <w:ind w:firstLine="0"/>
              <w:jc w:val="left"/>
              <w:keepLines w:val="0"/>
              <w:keepNext w:val="0"/>
              <w:pageBreakBefore w:val="0"/>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7、废弃杂物与大件垃圾、乱堆杂物清理专项方案（5分）</w:t>
            </w:r>
            <w:r>
              <w:rPr>
                <w:rFonts w:hint="eastAsia" w:ascii="宋体" w:hAnsi="宋体" w:eastAsia="宋体" w:cs="宋体"/>
                <w:b/>
                <w:bCs/>
                <w:sz w:val="24"/>
                <w:szCs w:val="24"/>
                <w:highlight w:val="none"/>
                <w:lang w:val="en-US" w:eastAsia="zh-CN"/>
              </w:rPr>
            </w:r>
            <w:r/>
          </w:p>
          <w:p>
            <w:pPr>
              <w:pStyle w:val="878"/>
              <w:ind w:firstLine="0"/>
              <w:jc w:val="left"/>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须包含：公共区域废旧家具、家电、纸箱、柴草、废弃农具等各类杂物日常巡回清理机制；大件垃圾定点归集、预约收运流程；道路、绿化带、沟渠边角积存杂物常态化清零措施；保洁巡查发现私堆杂物劝导、上报联动机制；建筑垃圾与生活杂物分类分流清运；铲车等机械清运调度计划；无主陈年杂物集中整治方案；杂物清运防尘防散落、现场复原保洁措施。</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打分标准：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ascii="微软雅黑" w:hAnsi="微软雅黑" w:eastAsia="微软雅黑" w:cs="微软雅黑"/>
                <w:sz w:val="24"/>
                <w:szCs w:val="24"/>
                <w:highlight w:val="none"/>
                <w:lang w:val="en-US" w:eastAsia="zh-CN"/>
              </w:rPr>
              <w:t xml:space="preserve">①</w:t>
            </w:r>
            <w:r>
              <w:rPr>
                <w:rFonts w:hint="eastAsia" w:ascii="宋体" w:hAnsi="宋体" w:eastAsia="宋体" w:cs="宋体"/>
                <w:sz w:val="24"/>
                <w:szCs w:val="24"/>
                <w:highlight w:val="none"/>
                <w:lang w:val="en-US" w:eastAsia="zh-CN"/>
              </w:rPr>
              <w:t xml:space="preserve">方案内容完整、流程清晰、有明确巡查频次、大件收运时效、联合整治机制，贴合项目实际，可落地性强，得3.1-5分；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ascii="微软雅黑" w:hAnsi="微软雅黑" w:eastAsia="微软雅黑" w:cs="微软雅黑"/>
                <w:sz w:val="24"/>
                <w:szCs w:val="24"/>
                <w:highlight w:val="none"/>
                <w:lang w:val="en-US" w:eastAsia="zh-CN"/>
              </w:rPr>
              <w:t xml:space="preserve">②</w:t>
            </w:r>
            <w:r>
              <w:rPr>
                <w:rFonts w:hint="eastAsia" w:ascii="宋体" w:hAnsi="宋体" w:eastAsia="宋体" w:cs="宋体"/>
                <w:sz w:val="24"/>
                <w:szCs w:val="24"/>
                <w:highlight w:val="none"/>
                <w:lang w:val="en-US" w:eastAsia="zh-CN"/>
              </w:rPr>
              <w:t xml:space="preserve">方案内容基本齐全，具备基础清理处置流程，措施较合理，得1.1-3分；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ascii="微软雅黑" w:hAnsi="微软雅黑" w:eastAsia="微软雅黑" w:cs="微软雅黑"/>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内容简略，缺少巡查、收运、联动整治关键环节，得0.1-1 分；</w:t>
            </w:r>
            <w:r>
              <w:rPr>
                <w:rFonts w:hint="eastAsia" w:ascii="宋体" w:hAnsi="宋体" w:eastAsia="宋体" w:cs="宋体"/>
                <w:sz w:val="24"/>
                <w:szCs w:val="24"/>
                <w:highlight w:val="none"/>
                <w:lang w:val="en-US" w:eastAsia="zh-CN"/>
              </w:rPr>
            </w:r>
            <w:r/>
          </w:p>
          <w:p>
            <w:pPr>
              <w:pStyle w:val="878"/>
              <w:ind w:firstLine="0"/>
              <w:jc w:val="left"/>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微软雅黑" w:hAnsi="微软雅黑" w:eastAsia="微软雅黑" w:cs="微软雅黑"/>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未提供本专项方案不得分。</w:t>
            </w:r>
            <w:r>
              <w:rPr>
                <w:rFonts w:hint="eastAsia" w:ascii="宋体" w:hAnsi="宋体" w:eastAsia="宋体" w:cs="宋体"/>
                <w:sz w:val="24"/>
                <w:szCs w:val="24"/>
                <w:highlight w:val="none"/>
                <w:lang w:val="en-US" w:eastAsia="zh-CN"/>
              </w:rPr>
            </w:r>
            <w:r/>
          </w:p>
        </w:tc>
      </w:tr>
      <w:tr>
        <w:trPr/>
        <w:tc>
          <w:tcPr>
            <w:tcW w:w="733" w:type="dxa"/>
            <w:vAlign w:val="center"/>
            <w:textDirection w:val="lrTb"/>
            <w:noWrap w:val="false"/>
          </w:tcPr>
          <w:p>
            <w:pPr>
              <w:pStyle w:val="878"/>
              <w:ind w:firstLine="0"/>
              <w:jc w:val="center"/>
              <w:spacing w:line="360" w:lineRule="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5</w:t>
            </w:r>
            <w:r>
              <w:rPr>
                <w:rFonts w:hint="eastAsia" w:ascii="宋体" w:hAnsi="宋体" w:eastAsia="宋体" w:cs="宋体"/>
                <w:b w:val="0"/>
                <w:bCs w:val="0"/>
                <w:color w:val="000000"/>
                <w:sz w:val="24"/>
                <w:szCs w:val="24"/>
                <w:highlight w:val="none"/>
                <w:lang w:val="en-US" w:eastAsia="zh-CN" w:bidi="ar"/>
              </w:rPr>
            </w:r>
            <w:r/>
          </w:p>
        </w:tc>
        <w:tc>
          <w:tcPr>
            <w:tcW w:w="2084" w:type="dxa"/>
            <w:vAlign w:val="center"/>
            <w:textDirection w:val="lrTb"/>
            <w:noWrap w:val="false"/>
          </w:tcPr>
          <w:p>
            <w:pPr>
              <w:pStyle w:val="878"/>
              <w:ind w:firstLine="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人员保险</w:t>
            </w:r>
            <w:r>
              <w:rPr>
                <w:rFonts w:hint="eastAsia" w:ascii="宋体" w:hAnsi="宋体" w:eastAsia="宋体" w:cs="宋体"/>
                <w:color w:val="000000"/>
                <w:sz w:val="24"/>
                <w:szCs w:val="24"/>
                <w:highlight w:val="none"/>
                <w:lang w:val="en-US" w:eastAsia="zh-CN" w:bidi="ar-SA"/>
              </w:rPr>
            </w:r>
            <w:r/>
          </w:p>
          <w:p>
            <w:pPr>
              <w:pStyle w:val="878"/>
              <w:jc w:val="center"/>
              <w:widowControl w:val="off"/>
              <w:rPr>
                <w:rFonts w:hint="eastAsia" w:ascii="Times New Roman" w:hAnsi="Times New Roman" w:eastAsia="宋体" w:cs="Calibri"/>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（6分）</w:t>
            </w:r>
            <w:r>
              <w:rPr>
                <w:rFonts w:hint="eastAsia" w:ascii="Times New Roman" w:hAnsi="Times New Roman" w:eastAsia="宋体" w:cs="Calibri"/>
                <w:color w:val="000000"/>
                <w:sz w:val="24"/>
                <w:szCs w:val="24"/>
                <w:highlight w:val="none"/>
                <w:lang w:val="en-US" w:eastAsia="zh-CN" w:bidi="ar-SA"/>
              </w:rPr>
            </w:r>
            <w:r/>
          </w:p>
        </w:tc>
        <w:tc>
          <w:tcPr>
            <w:tcW w:w="6576" w:type="dxa"/>
            <w:vAlign w:val="top"/>
            <w:textDirection w:val="lrTb"/>
            <w:noWrap w:val="false"/>
          </w:tcPr>
          <w:p>
            <w:pPr>
              <w:pStyle w:val="878"/>
              <w:ind w:firstLine="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供应商承诺拟派本项目的项目组全员购买意外险/雇主责任险的，得6分</w:t>
            </w:r>
            <w:r>
              <w:rPr>
                <w:rFonts w:hint="eastAsia" w:ascii="宋体" w:hAnsi="宋体" w:eastAsia="宋体" w:cs="宋体"/>
                <w:color w:val="000000"/>
                <w:sz w:val="24"/>
                <w:szCs w:val="24"/>
                <w:highlight w:val="none"/>
                <w:lang w:val="en-US" w:eastAsia="zh-CN" w:bidi="ar-SA"/>
              </w:rPr>
            </w:r>
            <w:r/>
          </w:p>
          <w:p>
            <w:pPr>
              <w:pStyle w:val="878"/>
              <w:ind w:firstLine="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未承诺不得分</w:t>
            </w:r>
            <w:r>
              <w:rPr>
                <w:rFonts w:hint="eastAsia" w:ascii="宋体" w:hAnsi="宋体" w:eastAsia="宋体" w:cs="宋体"/>
                <w:color w:val="000000"/>
                <w:sz w:val="24"/>
                <w:szCs w:val="24"/>
                <w:highlight w:val="none"/>
                <w:lang w:val="en-US" w:eastAsia="zh-CN" w:bidi="ar-SA"/>
              </w:rPr>
            </w:r>
            <w:r/>
          </w:p>
        </w:tc>
      </w:tr>
      <w:tr>
        <w:trPr/>
        <w:tc>
          <w:tcPr>
            <w:gridSpan w:val="3"/>
            <w:tcW w:w="9393" w:type="dxa"/>
            <w:vAlign w:val="top"/>
            <w:textDirection w:val="lrTb"/>
            <w:noWrap w:val="false"/>
          </w:tcPr>
          <w:p>
            <w:pPr>
              <w:pStyle w:val="878"/>
              <w:ind w:firstLine="482"/>
              <w:jc w:val="left"/>
              <w:spacing w:line="360" w:lineRule="auto"/>
              <w:widowControl/>
              <w:rPr>
                <w:rFonts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注：</w:t>
            </w:r>
            <w:r>
              <w:rPr>
                <w:rFonts w:hint="eastAsia" w:ascii="宋体" w:hAnsi="宋体" w:eastAsia="宋体" w:cs="宋体"/>
                <w:b/>
                <w:bCs/>
                <w:color w:val="000000"/>
                <w:sz w:val="24"/>
                <w:szCs w:val="24"/>
                <w:highlight w:val="none"/>
                <w:lang w:val="en-US" w:eastAsia="zh-CN" w:bidi="ar"/>
              </w:rPr>
              <w:t xml:space="preserve">各投标人</w:t>
            </w:r>
            <w:r>
              <w:rPr>
                <w:rFonts w:hint="eastAsia" w:ascii="宋体" w:hAnsi="宋体" w:eastAsia="宋体" w:cs="宋体"/>
                <w:b/>
                <w:bCs/>
                <w:color w:val="000000"/>
                <w:sz w:val="24"/>
                <w:szCs w:val="24"/>
                <w:highlight w:val="none"/>
                <w:lang w:bidi="ar"/>
              </w:rPr>
              <w:t xml:space="preserve">编写的工作方案须详实、完整、科学、合理，评委根据方案内容酌情打分，最终取所有评委平均分值为此项内容的最后得分。</w:t>
            </w:r>
            <w:r>
              <w:rPr>
                <w:rFonts w:ascii="宋体" w:hAnsi="宋体" w:eastAsia="宋体" w:cs="宋体"/>
                <w:color w:val="000000"/>
                <w:sz w:val="24"/>
                <w:szCs w:val="24"/>
                <w:highlight w:val="none"/>
                <w:lang w:bidi="ar"/>
              </w:rPr>
            </w:r>
            <w:r/>
          </w:p>
        </w:tc>
      </w:tr>
    </w:tbl>
    <w:p>
      <w:pPr>
        <w:pStyle w:val="878"/>
        <w:ind w:left="0" w:firstLine="0"/>
        <w:jc w:val="both"/>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黑体" w:cs="Courier New"/>
          <w:b/>
          <w:sz w:val="24"/>
          <w:szCs w:val="24"/>
          <w:highlight w:val="none"/>
          <w:lang w:val="en-US" w:eastAsia="zh-CN" w:bidi="ar-SA"/>
        </w:rPr>
        <w:outlineLvl w:val="9"/>
      </w:pPr>
      <w:r>
        <w:rPr>
          <w:rFonts w:hint="eastAsia" w:ascii="宋体" w:hAnsi="宋体" w:eastAsia="黑体" w:cs="Courier New"/>
          <w:b/>
          <w:sz w:val="24"/>
          <w:szCs w:val="24"/>
          <w:highlight w:val="none"/>
          <w:lang w:val="en-US" w:eastAsia="zh-CN" w:bidi="ar-SA"/>
        </w:rPr>
        <w:t xml:space="preserve">总得分=价格分+技术分+商务分</w:t>
      </w:r>
      <w:r>
        <w:rPr>
          <w:rFonts w:hint="eastAsia" w:ascii="宋体" w:hAnsi="宋体" w:eastAsia="黑体" w:cs="Courier New"/>
          <w:b/>
          <w:sz w:val="24"/>
          <w:szCs w:val="24"/>
          <w:highlight w:val="none"/>
          <w:lang w:val="en-US" w:eastAsia="zh-CN" w:bidi="ar-SA"/>
        </w:rPr>
      </w:r>
      <w:r/>
    </w:p>
    <w:p>
      <w:pPr>
        <w:pStyle w:val="878"/>
        <w:ind w:left="0" w:firstLine="0"/>
        <w:jc w:val="both"/>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黑体" w:cs="Courier New"/>
          <w:b/>
          <w:sz w:val="24"/>
          <w:szCs w:val="24"/>
          <w:highlight w:val="none"/>
          <w:lang w:val="en-US" w:eastAsia="zh-CN" w:bidi="ar-SA"/>
        </w:rPr>
        <w:outlineLvl w:val="9"/>
      </w:pPr>
      <w:r>
        <w:rPr>
          <w:rFonts w:hint="eastAsia" w:ascii="宋体" w:hAnsi="宋体" w:eastAsia="黑体" w:cs="Courier New"/>
          <w:b/>
          <w:sz w:val="24"/>
          <w:szCs w:val="24"/>
          <w:highlight w:val="none"/>
          <w:lang w:val="en-US" w:eastAsia="zh-CN" w:bidi="ar-SA"/>
        </w:rPr>
      </w:r>
      <w:r/>
    </w:p>
    <w:p>
      <w:pPr>
        <w:pStyle w:val="878"/>
        <w:ind w:left="0" w:firstLine="0"/>
        <w:jc w:val="both"/>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黑体" w:cs="Courier New"/>
          <w:b/>
          <w:sz w:val="24"/>
          <w:szCs w:val="24"/>
          <w:highlight w:val="none"/>
          <w:lang w:val="en-US" w:eastAsia="zh-CN" w:bidi="ar-SA"/>
        </w:rPr>
        <w:outlineLvl w:val="9"/>
      </w:pPr>
      <w:r>
        <w:rPr>
          <w:rFonts w:hint="eastAsia" w:ascii="宋体" w:hAnsi="宋体" w:eastAsia="黑体" w:cs="Courier New"/>
          <w:b/>
          <w:sz w:val="24"/>
          <w:szCs w:val="24"/>
          <w:highlight w:val="none"/>
          <w:lang w:val="en-US" w:eastAsia="zh-CN" w:bidi="ar-SA"/>
        </w:rPr>
      </w:r>
      <w:r/>
    </w:p>
    <w:p>
      <w:pPr>
        <w:pStyle w:val="878"/>
        <w:ind w:left="0" w:firstLine="0"/>
        <w:jc w:val="both"/>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黑体" w:cs="Courier New"/>
          <w:b/>
          <w:sz w:val="24"/>
          <w:szCs w:val="24"/>
          <w:highlight w:val="none"/>
          <w:lang w:val="en-US" w:eastAsia="zh-CN" w:bidi="ar-SA"/>
        </w:rPr>
        <w:outlineLvl w:val="9"/>
      </w:pPr>
      <w:r>
        <w:rPr>
          <w:rFonts w:hint="eastAsia" w:ascii="宋体" w:hAnsi="宋体" w:eastAsia="黑体" w:cs="Courier New"/>
          <w:b/>
          <w:sz w:val="24"/>
          <w:szCs w:val="24"/>
          <w:highlight w:val="none"/>
          <w:lang w:val="en-US" w:eastAsia="zh-CN" w:bidi="ar-SA"/>
        </w:rPr>
      </w:r>
      <w:r/>
    </w:p>
    <w:p>
      <w:pPr>
        <w:pStyle w:val="878"/>
        <w:ind w:left="0" w:firstLine="0"/>
        <w:jc w:val="both"/>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黑体" w:cs="Courier New"/>
          <w:b/>
          <w:sz w:val="24"/>
          <w:szCs w:val="24"/>
          <w:highlight w:val="none"/>
          <w:lang w:val="en-US" w:eastAsia="zh-CN" w:bidi="ar-SA"/>
        </w:rPr>
        <w:outlineLvl w:val="9"/>
      </w:pPr>
      <w:r>
        <w:rPr>
          <w:rFonts w:hint="eastAsia" w:ascii="宋体" w:hAnsi="宋体" w:eastAsia="黑体" w:cs="Courier New"/>
          <w:b/>
          <w:sz w:val="24"/>
          <w:szCs w:val="24"/>
          <w:highlight w:val="none"/>
          <w:lang w:val="en-US" w:eastAsia="zh-CN" w:bidi="ar-SA"/>
        </w:rPr>
      </w:r>
      <w:r/>
    </w:p>
    <w:p>
      <w:pPr>
        <w:pStyle w:val="878"/>
        <w:ind w:left="0" w:firstLine="0"/>
        <w:jc w:val="both"/>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黑体" w:cs="Courier New"/>
          <w:b/>
          <w:sz w:val="24"/>
          <w:szCs w:val="24"/>
          <w:highlight w:val="none"/>
          <w:lang w:val="en-US" w:eastAsia="zh-CN" w:bidi="ar-SA"/>
        </w:rPr>
        <w:outlineLvl w:val="9"/>
      </w:pPr>
      <w:r>
        <w:rPr>
          <w:rFonts w:hint="eastAsia" w:ascii="宋体" w:hAnsi="宋体" w:eastAsia="黑体" w:cs="Courier New"/>
          <w:b/>
          <w:sz w:val="24"/>
          <w:szCs w:val="24"/>
          <w:highlight w:val="none"/>
          <w:lang w:val="en-US" w:eastAsia="zh-CN" w:bidi="ar-SA"/>
        </w:rPr>
      </w:r>
      <w:r/>
    </w:p>
    <w:p>
      <w:pPr>
        <w:pStyle w:val="878"/>
        <w:ind w:left="0" w:firstLine="0"/>
        <w:jc w:val="both"/>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黑体" w:cs="Courier New"/>
          <w:b/>
          <w:sz w:val="24"/>
          <w:szCs w:val="24"/>
          <w:highlight w:val="none"/>
          <w:lang w:val="en-US" w:eastAsia="zh-CN" w:bidi="ar-SA"/>
        </w:rPr>
        <w:outlineLvl w:val="9"/>
      </w:pPr>
      <w:r>
        <w:rPr>
          <w:rFonts w:hint="eastAsia" w:ascii="宋体" w:hAnsi="宋体" w:eastAsia="黑体" w:cs="Courier New"/>
          <w:b/>
          <w:sz w:val="24"/>
          <w:szCs w:val="24"/>
          <w:highlight w:val="none"/>
          <w:lang w:val="en-US" w:eastAsia="zh-CN" w:bidi="ar-SA"/>
        </w:rPr>
      </w:r>
      <w:r/>
    </w:p>
    <w:p>
      <w:pPr>
        <w:pStyle w:val="878"/>
        <w:ind w:left="0" w:firstLine="0"/>
        <w:jc w:val="both"/>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黑体" w:cs="Courier New"/>
          <w:b/>
          <w:sz w:val="24"/>
          <w:szCs w:val="24"/>
          <w:highlight w:val="none"/>
          <w:lang w:val="en-US" w:eastAsia="zh-CN" w:bidi="ar-SA"/>
        </w:rPr>
        <w:outlineLvl w:val="9"/>
      </w:pPr>
      <w:r>
        <w:rPr>
          <w:rFonts w:hint="eastAsia" w:ascii="宋体" w:hAnsi="宋体" w:eastAsia="黑体" w:cs="Courier New"/>
          <w:b/>
          <w:sz w:val="24"/>
          <w:szCs w:val="24"/>
          <w:highlight w:val="none"/>
          <w:lang w:val="en-US" w:eastAsia="zh-CN" w:bidi="ar-SA"/>
        </w:rPr>
      </w:r>
      <w:r/>
    </w:p>
    <w:p>
      <w:pPr>
        <w:pStyle w:val="878"/>
        <w:ind w:left="0" w:firstLine="0"/>
        <w:jc w:val="both"/>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黑体" w:cs="Courier New"/>
          <w:b/>
          <w:sz w:val="24"/>
          <w:szCs w:val="24"/>
          <w:highlight w:val="none"/>
          <w:lang w:val="en-US" w:eastAsia="zh-CN" w:bidi="ar-SA"/>
        </w:rPr>
        <w:outlineLvl w:val="9"/>
      </w:pPr>
      <w:r>
        <w:rPr>
          <w:rFonts w:hint="eastAsia" w:ascii="宋体" w:hAnsi="宋体" w:eastAsia="黑体" w:cs="Courier New"/>
          <w:b/>
          <w:sz w:val="24"/>
          <w:szCs w:val="24"/>
          <w:highlight w:val="none"/>
          <w:lang w:val="en-US" w:eastAsia="zh-CN" w:bidi="ar-SA"/>
        </w:rPr>
      </w:r>
      <w:r/>
    </w:p>
    <w:p>
      <w:pPr>
        <w:pStyle w:val="878"/>
        <w:ind w:left="0" w:firstLine="0"/>
        <w:jc w:val="both"/>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黑体" w:cs="Courier New"/>
          <w:b/>
          <w:sz w:val="24"/>
          <w:szCs w:val="24"/>
          <w:highlight w:val="none"/>
          <w:lang w:val="en-US" w:eastAsia="zh-CN" w:bidi="ar-SA"/>
        </w:rPr>
        <w:outlineLvl w:val="9"/>
      </w:pPr>
      <w:r>
        <w:rPr>
          <w:rFonts w:hint="eastAsia" w:ascii="宋体" w:hAnsi="宋体" w:eastAsia="黑体" w:cs="Courier New"/>
          <w:b/>
          <w:sz w:val="24"/>
          <w:szCs w:val="24"/>
          <w:highlight w:val="none"/>
          <w:lang w:val="en-US" w:eastAsia="zh-CN" w:bidi="ar-SA"/>
        </w:rPr>
      </w:r>
      <w:r/>
    </w:p>
    <w:p>
      <w:pPr>
        <w:pStyle w:val="878"/>
        <w:ind w:left="0" w:firstLine="0"/>
        <w:jc w:val="both"/>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黑体" w:cs="Courier New"/>
          <w:b/>
          <w:sz w:val="24"/>
          <w:szCs w:val="24"/>
          <w:highlight w:val="none"/>
          <w:lang w:val="en-US" w:eastAsia="zh-CN" w:bidi="ar-SA"/>
        </w:rPr>
        <w:outlineLvl w:val="9"/>
      </w:pPr>
      <w:r>
        <w:rPr>
          <w:rFonts w:hint="eastAsia" w:ascii="宋体" w:hAnsi="宋体" w:eastAsia="黑体" w:cs="Courier New"/>
          <w:b/>
          <w:sz w:val="24"/>
          <w:szCs w:val="24"/>
          <w:highlight w:val="none"/>
          <w:lang w:val="en-US" w:eastAsia="zh-CN" w:bidi="ar-SA"/>
        </w:rPr>
      </w:r>
      <w:r/>
    </w:p>
    <w:p>
      <w:pPr>
        <w:pStyle w:val="878"/>
        <w:ind w:left="0" w:firstLine="0"/>
        <w:jc w:val="both"/>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黑体" w:cs="Courier New"/>
          <w:b/>
          <w:sz w:val="24"/>
          <w:szCs w:val="24"/>
          <w:highlight w:val="none"/>
          <w:lang w:val="en-US" w:eastAsia="zh-CN" w:bidi="ar-SA"/>
        </w:rPr>
        <w:outlineLvl w:val="9"/>
      </w:pPr>
      <w:r>
        <w:rPr>
          <w:rFonts w:hint="eastAsia" w:ascii="宋体" w:hAnsi="宋体" w:eastAsia="黑体" w:cs="Courier New"/>
          <w:b/>
          <w:sz w:val="24"/>
          <w:szCs w:val="24"/>
          <w:highlight w:val="none"/>
          <w:lang w:val="en-US" w:eastAsia="zh-CN" w:bidi="ar-SA"/>
        </w:rPr>
      </w:r>
      <w:r/>
    </w:p>
    <w:p>
      <w:pPr>
        <w:pStyle w:val="878"/>
        <w:ind w:firstLine="2880"/>
        <w:jc w:val="both"/>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宋体" w:eastAsia="黑体"/>
          <w:color w:val="000000"/>
          <w:sz w:val="36"/>
          <w:szCs w:val="20"/>
          <w:highlight w:val="none"/>
        </w:rPr>
        <w:outlineLvl w:val="9"/>
      </w:pPr>
      <w:r/>
      <w:bookmarkStart w:id="5" w:name="_Toc58260784"/>
      <w:r>
        <w:rPr>
          <w:rFonts w:hint="eastAsia" w:ascii="Times New Roman" w:hAnsi="宋体" w:eastAsia="黑体"/>
          <w:color w:val="000000"/>
          <w:sz w:val="36"/>
          <w:szCs w:val="20"/>
          <w:highlight w:val="none"/>
        </w:rPr>
        <w:t xml:space="preserve">第四部分  项目需求</w:t>
      </w:r>
      <w:bookmarkEnd w:id="5"/>
      <w:r>
        <w:rPr>
          <w:rFonts w:hint="eastAsia" w:ascii="Times New Roman" w:hAnsi="宋体" w:eastAsia="黑体"/>
          <w:color w:val="000000"/>
          <w:sz w:val="36"/>
          <w:szCs w:val="20"/>
          <w:highlight w:val="none"/>
        </w:rPr>
      </w:r>
      <w:r/>
    </w:p>
    <w:p>
      <w:pPr>
        <w:pStyle w:val="878"/>
        <w:ind w:firstLine="482"/>
        <w:spacing w:line="480" w:lineRule="auto"/>
        <w:rPr>
          <w:rFonts w:hint="eastAsia" w:ascii="宋体" w:hAnsi="宋体"/>
          <w:b/>
          <w:color w:val="000000"/>
          <w:sz w:val="24"/>
          <w:highlight w:val="none"/>
        </w:rPr>
      </w:pPr>
      <w:r>
        <w:rPr>
          <w:rFonts w:hint="eastAsia" w:ascii="宋体" w:hAnsi="宋体"/>
          <w:b/>
          <w:color w:val="000000"/>
          <w:sz w:val="24"/>
          <w:highlight w:val="none"/>
        </w:rPr>
        <w:t xml:space="preserve">说明：本项目采购方式为公开招标，项目属性为</w:t>
      </w:r>
      <w:r>
        <w:rPr>
          <w:rFonts w:hint="eastAsia" w:ascii="宋体" w:hAnsi="宋体"/>
          <w:b/>
          <w:color w:val="000000"/>
          <w:sz w:val="24"/>
          <w:highlight w:val="none"/>
          <w:u w:val="single"/>
        </w:rPr>
        <w:t xml:space="preserve">服务</w:t>
      </w:r>
      <w:r>
        <w:rPr>
          <w:rFonts w:hint="eastAsia" w:ascii="宋体" w:hAnsi="宋体"/>
          <w:b/>
          <w:color w:val="000000"/>
          <w:sz w:val="24"/>
          <w:highlight w:val="none"/>
        </w:rPr>
        <w:t xml:space="preserve">，采购标的对应的中小企业划分标准所属行业为</w:t>
      </w:r>
      <w:r>
        <w:rPr>
          <w:rFonts w:hint="eastAsia" w:ascii="宋体" w:hAnsi="宋体"/>
          <w:b/>
          <w:color w:val="000000"/>
          <w:sz w:val="24"/>
          <w:highlight w:val="none"/>
          <w:u w:val="single"/>
          <w:lang w:val="en-US" w:eastAsia="zh-CN"/>
        </w:rPr>
        <w:t xml:space="preserve"> </w:t>
      </w:r>
      <w:r>
        <w:rPr>
          <w:rFonts w:hint="eastAsia" w:ascii="宋体"/>
          <w:b/>
          <w:sz w:val="24"/>
          <w:szCs w:val="21"/>
          <w:highlight w:val="none"/>
          <w:u w:val="single"/>
        </w:rPr>
        <w:t xml:space="preserve">其他未列明行业</w:t>
      </w:r>
      <w:r>
        <w:rPr>
          <w:rFonts w:hint="eastAsia" w:ascii="宋体"/>
          <w:b/>
          <w:sz w:val="24"/>
          <w:szCs w:val="21"/>
          <w:highlight w:val="none"/>
          <w:u w:val="single"/>
          <w:lang w:val="en-US" w:eastAsia="zh-CN"/>
        </w:rPr>
        <w:t xml:space="preserve"> </w:t>
      </w:r>
      <w:r>
        <w:rPr>
          <w:rFonts w:hint="eastAsia" w:ascii="宋体" w:hAnsi="宋体"/>
          <w:b/>
          <w:color w:val="000000"/>
          <w:sz w:val="24"/>
          <w:highlight w:val="none"/>
        </w:rPr>
        <w:t xml:space="preserve">。</w:t>
      </w:r>
      <w:r>
        <w:rPr>
          <w:rFonts w:hint="eastAsia" w:ascii="宋体" w:hAnsi="宋体"/>
          <w:b/>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1、根据《政府采购需求管理办法》等有关规定，采购人确定采购需求。</w:t>
      </w:r>
      <w:r>
        <w:rPr>
          <w:rFonts w:hint="eastAsia" w:ascii="宋体" w:hAnsi="宋体"/>
          <w:color w:val="000000"/>
          <w:sz w:val="24"/>
          <w:highlight w:val="none"/>
        </w:rPr>
      </w:r>
      <w:r/>
    </w:p>
    <w:p>
      <w:pPr>
        <w:pStyle w:val="878"/>
        <w:ind w:firstLine="482"/>
        <w:jc w:val="left"/>
        <w:spacing w:line="360" w:lineRule="auto"/>
        <w:rPr>
          <w:rFonts w:hint="eastAsia" w:ascii="宋体" w:hAnsi="宋体"/>
          <w:b/>
          <w:bCs/>
          <w:color w:val="ff0000"/>
          <w:sz w:val="24"/>
          <w:highlight w:val="none"/>
        </w:rPr>
      </w:pPr>
      <w:r>
        <w:rPr>
          <w:rFonts w:hint="eastAsia" w:ascii="宋体" w:hAnsi="宋体"/>
          <w:b/>
          <w:color w:val="ff0000"/>
          <w:sz w:val="24"/>
          <w:highlight w:val="none"/>
        </w:rPr>
        <w:t xml:space="preserve">2、</w:t>
      </w:r>
      <w:r>
        <w:rPr>
          <w:rFonts w:hint="eastAsia" w:ascii="宋体" w:hAnsi="宋体"/>
          <w:b/>
          <w:bCs/>
          <w:color w:val="ff0000"/>
          <w:sz w:val="24"/>
          <w:highlight w:val="none"/>
        </w:rPr>
        <w:t xml:space="preserve">本项目需求中标注★号的款项为实质性要求和条件，由采购人根据实际情况设置，投标人必须逐条明确作出满足实质性要求和条件的响应，否则投标无效。</w:t>
      </w:r>
      <w:r>
        <w:rPr>
          <w:rFonts w:hint="eastAsia" w:ascii="宋体" w:hAnsi="宋体"/>
          <w:b/>
          <w:bCs/>
          <w:color w:val="ff0000"/>
          <w:sz w:val="24"/>
          <w:highlight w:val="none"/>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30"/>
          <w:szCs w:val="22"/>
          <w:highlight w:val="none"/>
          <w:lang w:eastAsia="en-US"/>
        </w:rPr>
        <w:t xml:space="preserve">一、项目基本概况</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1.项目名称：洪庄镇镇区保洁及村庄生活垃圾清运外包项目</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2.采购人：东海县洪庄镇人民政府</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3.服务地址：东海县洪庄镇。</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4.服务内容：服务内容涵盖镇区公共生活区域，所有道路两侧至商户和住家户门外、墙外、院外、沟内外及绿化带等保洁，以及镇区和</w:t>
      </w:r>
      <w:r>
        <w:rPr>
          <w:rFonts w:hint="eastAsia" w:ascii="宋体" w:hAnsi="宋体" w:eastAsia="宋体" w:cs="Times New Roman"/>
          <w:sz w:val="24"/>
          <w:szCs w:val="22"/>
          <w:highlight w:val="none"/>
          <w:lang w:val="en-US" w:eastAsia="zh-CN"/>
        </w:rPr>
        <w:t xml:space="preserve">下辖</w:t>
      </w:r>
      <w:r>
        <w:rPr>
          <w:rFonts w:hint="eastAsia" w:ascii="宋体" w:hAnsi="宋体" w:eastAsia="宋体" w:cs="Times New Roman"/>
          <w:b/>
          <w:bCs/>
          <w:sz w:val="24"/>
          <w:szCs w:val="22"/>
          <w:highlight w:val="none"/>
          <w:lang w:val="en-US" w:eastAsia="zh-CN"/>
        </w:rPr>
        <w:t xml:space="preserve">13个行政村</w:t>
      </w:r>
      <w:r>
        <w:rPr>
          <w:rFonts w:ascii="宋体" w:hAnsi="宋体" w:eastAsia="宋体" w:cs="Times New Roman"/>
          <w:sz w:val="24"/>
          <w:szCs w:val="22"/>
          <w:highlight w:val="none"/>
          <w:lang w:eastAsia="en-US"/>
        </w:rPr>
        <w:t xml:space="preserve">垃圾</w:t>
      </w:r>
      <w:r>
        <w:rPr>
          <w:rFonts w:hint="eastAsia" w:ascii="宋体" w:hAnsi="宋体" w:eastAsia="宋体" w:cs="Times New Roman"/>
          <w:sz w:val="24"/>
          <w:szCs w:val="22"/>
          <w:highlight w:val="none"/>
          <w:lang w:val="en-US" w:eastAsia="zh-CN"/>
        </w:rPr>
        <w:t xml:space="preserve">收集</w:t>
      </w:r>
      <w:r>
        <w:rPr>
          <w:rFonts w:ascii="宋体" w:hAnsi="宋体" w:eastAsia="宋体" w:cs="Times New Roman"/>
          <w:sz w:val="24"/>
          <w:szCs w:val="22"/>
          <w:highlight w:val="none"/>
          <w:lang w:eastAsia="en-US"/>
        </w:rPr>
        <w:t xml:space="preserve">转运工作，具体详见本采购需求作业范围。</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b/>
          <w:bCs/>
          <w:sz w:val="24"/>
          <w:szCs w:val="22"/>
          <w:highlight w:val="none"/>
          <w:lang w:eastAsia="en-US"/>
        </w:rPr>
      </w:pPr>
      <w:r>
        <w:rPr>
          <w:rFonts w:ascii="宋体" w:hAnsi="宋体" w:eastAsia="宋体" w:cs="Times New Roman"/>
          <w:b/>
          <w:bCs/>
          <w:sz w:val="24"/>
          <w:szCs w:val="22"/>
          <w:highlight w:val="none"/>
          <w:lang w:eastAsia="en-US"/>
        </w:rPr>
        <w:t xml:space="preserve">★5.服务期限：本项目服务期限为2年。合同期满前1个月，乙方服务经甲方按采购文件约定的履约考核办法考核合格及以上，且下一年度预算能保障的，经双方协商一致，可续签1次，续签期限不超过1年（累计服务期限不超过3年）。续签时合同价格、服务范围、服务标准等实质性内容不得改变，具体条款按原合同执行，双方签订续签协议。如考核不合格或预算无法保障或双方未达成一致，合同到期自动终止，甲方依法重新开展采购活动。</w:t>
      </w:r>
      <w:r>
        <w:rPr>
          <w:rFonts w:ascii="宋体" w:hAnsi="宋体" w:eastAsia="宋体" w:cs="Times New Roman"/>
          <w:b/>
          <w:bCs/>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6.服务模式：全包干外包，成交供应商自行配齐人员、环卫车辆、保洁工具、劳保用品、耗材，承担全部运营、安全、维修、更换等费用；采购人按月结合月度考核结果结算服务费。</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7.考核依据：本项目考核严格执行附件《洪庄镇保洁、清运督查考核管理办法》，作业标准、考核规则、违约条款全部纳入本采购需求，成交后作为合同组成部分。</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30"/>
          <w:szCs w:val="22"/>
          <w:highlight w:val="none"/>
          <w:lang w:eastAsia="en-US"/>
        </w:rPr>
        <w:t xml:space="preserve">二、全域服务作业范围</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6"/>
          <w:szCs w:val="22"/>
          <w:highlight w:val="none"/>
          <w:lang w:eastAsia="en-US"/>
        </w:rPr>
        <w:t xml:space="preserve">（一）镇区道路保洁范围</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北外环以南、西外环以东、新民路以西、创业路以北全部公共区域，包含以下具体道路及区域：</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1.西外环：北至北外环，南至创业路；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2.宏达路：北至北外环，南至创业路；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3.建设路：北至大转盘（含），南至创业路；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4.利民路：北至连东桥头，南至创业路；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5.北外环：东至利民路，西至银杏大道；</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6.神州路：东至利民路，西至春南路；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7.同心路：东至中心校，西至新社区；</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8.富民路：东至利民路，西至西外环；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9.团结路：东至利民路，西至西外环；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10.民主路：东至建设路，西至西外环；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11.创业路：东至利民路，西至西外环；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12.银杏大道：南至新社区，北至神汇北侧围墙。</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同时包含：农贸市场内外及周边；车站小区、洪庄小区、连湾小区、党委院内等生活区；新社区门前及周边沟内外、公园内外及水塘内外；镇区所有主次干道、背街小巷、绿化带、树池、下水道口、广场空地；沿街商户门前墙外院外全域。</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保洁范围界定：公共生活区域，所有道路两侧至商户和住家户门外、墙外、院外及沟内外。</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6"/>
          <w:szCs w:val="22"/>
          <w:highlight w:val="none"/>
          <w:lang w:eastAsia="en-US"/>
        </w:rPr>
        <w:t xml:space="preserve">（二）公厕管护点位（共5座）</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中心幼儿园东侧公厕、原垃圾中转站院内公厕、原计生站院内后侧公厕、党委院内公厕、综合执行局院内公厕。</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6"/>
          <w:szCs w:val="22"/>
          <w:highlight w:val="none"/>
          <w:lang w:eastAsia="en-US"/>
        </w:rPr>
        <w:t xml:space="preserve">（三）垃圾清运全域范围</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1.镇区全部垃圾分类桶、果皮箱，垃圾桶新增、维修、更换费用由成交供应商全额承担；</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2.洪庄镇全部自然村、辖区企业所有垃圾桶，做到全域无漏户清运；</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3.全镇废弃杂物、无主陈年垃圾归集清运。</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30"/>
          <w:szCs w:val="22"/>
          <w:highlight w:val="none"/>
          <w:lang w:eastAsia="en-US"/>
        </w:rPr>
        <w:t xml:space="preserve">三、详细作业服务标准</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6"/>
          <w:szCs w:val="22"/>
          <w:highlight w:val="none"/>
          <w:lang w:eastAsia="en-US"/>
        </w:rPr>
        <w:t xml:space="preserve">（一）道路清扫保洁标准</w:t>
      </w:r>
      <w:r>
        <w:rPr>
          <w:rFonts w:ascii="宋体" w:hAnsi="宋体" w:eastAsia="宋体" w:cs="Times New Roman"/>
          <w:sz w:val="24"/>
          <w:szCs w:val="22"/>
          <w:highlight w:val="none"/>
          <w:lang w:eastAsia="en-US"/>
        </w:rPr>
      </w:r>
      <w:r/>
    </w:p>
    <w:p>
      <w:pPr>
        <w:pStyle w:val="878"/>
        <w:ind w:firstLine="482"/>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4"/>
          <w:szCs w:val="22"/>
          <w:highlight w:val="none"/>
          <w:lang w:eastAsia="en-US"/>
        </w:rPr>
        <w:t xml:space="preserve">1.清扫制度与作业时间</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val="en-US" w:eastAsia="zh-CN"/>
        </w:rPr>
        <w:t xml:space="preserve">实行每日两扫一保。首次普扫于每日8:00前完成；二次清扫于下午作业开始后 1 小时内完成（冬季15:00前、夏季15:30前）；其余时段不间断巡回流动保洁。</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val="en-US" w:eastAsia="zh-CN"/>
        </w:rPr>
        <w:t xml:space="preserve">具体作业时间：冬季为早6:30—11:30、下午 14:00—17:00；夏季为早 6:00—11:00、下午 14:30—17:30。具体时间按实际情况及采购人要求执行。</w:t>
      </w:r>
      <w:r>
        <w:rPr>
          <w:rFonts w:ascii="宋体" w:hAnsi="宋体" w:eastAsia="宋体" w:cs="Times New Roman"/>
          <w:sz w:val="24"/>
          <w:szCs w:val="22"/>
          <w:highlight w:val="none"/>
          <w:lang w:eastAsia="en-US"/>
        </w:rPr>
      </w:r>
      <w:r/>
    </w:p>
    <w:p>
      <w:pPr>
        <w:pStyle w:val="878"/>
        <w:ind w:firstLine="482"/>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4"/>
          <w:szCs w:val="22"/>
          <w:highlight w:val="none"/>
          <w:lang w:eastAsia="en-US"/>
        </w:rPr>
        <w:t xml:space="preserve">2.保洁质量标准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通用要求：按照保洁要求配置作业人员，实行定人、定岗、定时、定流程管理。项目区域内路面无垃圾死角，无淤泥，无瓜皮果壳、纸屑、塑料袋、烟蒂等废弃物，无痰迹，无散点人畜粪便、生活垃圾，无陈旧垃圾。全域无生活垃圾、建筑垃圾、杂草、人畜粪便、积水、抛洒渣土、乱贴小广告、水面漂浮杂物。</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（2）高标准执行"五无、五净、一见底"：</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"五无"：无抛洒建筑垃圾，无污水、积雪，无人畜粪便，无碎石瓦块和泥沙，无废纸、果皮、纸屑、烟头、塑料袋、树叶；</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"五净"：墙根净、花坛绿带净、路沿石根净、下水道口净、树穴净；</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"一见底"：整个路面无尘土、见底色，路面底色清晰可见。</w:t>
      </w:r>
      <w:r>
        <w:rPr>
          <w:rFonts w:ascii="宋体" w:hAnsi="宋体" w:eastAsia="宋体" w:cs="Times New Roman"/>
          <w:sz w:val="24"/>
          <w:szCs w:val="22"/>
          <w:highlight w:val="none"/>
          <w:lang w:eastAsia="en-US"/>
        </w:rPr>
      </w:r>
      <w:r/>
    </w:p>
    <w:p>
      <w:pPr>
        <w:pStyle w:val="878"/>
        <w:ind w:firstLine="482"/>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4"/>
          <w:szCs w:val="22"/>
          <w:highlight w:val="none"/>
          <w:lang w:eastAsia="en-US"/>
        </w:rPr>
        <w:t xml:space="preserve">3.分场景专项保洁</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（1）落叶清理：秋冬季节树木落叶须当日清理完毕。</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（2）绿化带与树穴：绿化带、路沿石根、下水道口、墙根、行道树穴内无杂物、垃圾；定期清理镇区沿街小广告、乱贴乱画；镇区主次道路杂草定期清除，保持路面整洁。</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（3）河道水塘：区域内河道集中清理之后，进行常态化保洁，确保无废纸、果皮、纸屑、烟头、塑料袋、树叶，河面无白色漂浮物。</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（4）特殊天气作业：</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雨天：及时清理下水道口杂物，保障排水畅通；</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雪天：按照应急预案，组织力量进行扫雪除冰，优先保障主干道、桥梁、坡道等交通要道；</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大风天气：加强巡回保洁，及时清理断枝、白色污染等漂浮物。</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（5）禁止性要求：严禁将垃圾清扫至下水口、绿化带内；严禁现场焚烧落叶、垃圾、杂草。</w:t>
      </w:r>
      <w:r>
        <w:rPr>
          <w:rFonts w:ascii="宋体" w:hAnsi="宋体" w:eastAsia="宋体" w:cs="Times New Roman"/>
          <w:sz w:val="24"/>
          <w:szCs w:val="22"/>
          <w:highlight w:val="none"/>
          <w:lang w:eastAsia="en-US"/>
        </w:rPr>
      </w:r>
      <w:r/>
    </w:p>
    <w:p>
      <w:pPr>
        <w:pStyle w:val="878"/>
        <w:ind w:firstLine="482"/>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4"/>
          <w:szCs w:val="22"/>
          <w:highlight w:val="none"/>
          <w:lang w:eastAsia="en-US"/>
        </w:rPr>
        <w:t xml:space="preserve">4.道路、河流两边绿化及公共场所绿化管护标准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（1）公共场所绿化整洁，无杂物、无白色垃圾（树挂），对绿化产生垃圾（如树叶、树枝、草屑）、绿地内水面杂物，重点地区随产随清，做好公共绿化除草工作。</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（2）道路、河流两旁绿化及时修剪，做到树木整齐，不得妨碍行人、车辆通过和影响交通视线，树上无枯死枝条、折断枝条存在。</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（3）及时清除林下杂草杂物，消除火灾隐患。</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（4）做好绿化病虫害防治，发现问题及时上报。</w:t>
      </w:r>
      <w:r>
        <w:rPr>
          <w:rFonts w:ascii="宋体" w:hAnsi="宋体" w:eastAsia="宋体" w:cs="Times New Roman"/>
          <w:sz w:val="24"/>
          <w:szCs w:val="22"/>
          <w:highlight w:val="none"/>
          <w:lang w:eastAsia="en-US"/>
        </w:rPr>
      </w:r>
      <w:r/>
    </w:p>
    <w:p>
      <w:pPr>
        <w:pStyle w:val="878"/>
        <w:ind w:firstLine="482"/>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4"/>
          <w:szCs w:val="22"/>
          <w:highlight w:val="none"/>
          <w:lang w:eastAsia="en-US"/>
        </w:rPr>
        <w:t xml:space="preserve">5.洒水降尘作业标准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（1）洒水频次：春、夏、秋季每天保证洒水两次，上午一次、下午一次；冬季每天保证洒水一次（雨雪天气、路面结冰除外）。如遇特殊天气情况（如高温干旱、大风扬尘等），应根据采购人要求增加洒水频次</w:t>
      </w:r>
      <w:r>
        <w:rPr>
          <w:rFonts w:hint="eastAsia" w:ascii="宋体" w:hAnsi="宋体" w:eastAsia="宋体" w:cs="Times New Roman"/>
          <w:sz w:val="24"/>
          <w:szCs w:val="22"/>
          <w:highlight w:val="none"/>
          <w:lang w:eastAsia="zh-CN"/>
        </w:rPr>
        <w:t xml:space="preserve">，洒水避开人流车流高峰。</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（2）水质要求：使用符合市政标准的清洁水源，确保水质无污染，不会对绿化植被和路面造成损害。</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（3）覆盖范围：洪庄镇镇区主干道、公共绿地及采购人指定区域。供应商应确保洒水作业均匀覆盖，不得出现漏洒、重洒现象，且洒水作业时应避免影响行人、车辆正常通行，避开人流车流高峰。</w:t>
      </w:r>
      <w:r>
        <w:rPr>
          <w:rFonts w:ascii="宋体" w:hAnsi="宋体" w:eastAsia="宋体" w:cs="Times New Roman"/>
          <w:sz w:val="24"/>
          <w:szCs w:val="22"/>
          <w:highlight w:val="none"/>
          <w:lang w:eastAsia="en-US"/>
        </w:rPr>
      </w:r>
      <w:r/>
    </w:p>
    <w:p>
      <w:pPr>
        <w:pStyle w:val="878"/>
        <w:ind w:firstLine="482"/>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4"/>
          <w:szCs w:val="22"/>
          <w:highlight w:val="none"/>
          <w:lang w:eastAsia="en-US"/>
        </w:rPr>
        <w:t xml:space="preserve">6.作业流程</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（1）早晨普扫：</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①到达后应先进行路段巡查，发现大范围遗撒等特殊情况应立即上报；</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②作业时应严格按照道路行驶方向依次清扫；</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③严格按照道路行驶方向巡查打扫机动车道及绿化带；</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④严禁将垃圾清扫至下水口、绿化带内；</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⑤作业方法：先打面，后收边，最后收堆。作业完成后，自行检查一次。</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（2）日常保洁：</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t xml:space="preserve">①对所在路段、河道进行巡查，捡拾瞬间垃圾、袋装垃圾，</w:t>
      </w:r>
      <w:r>
        <w:rPr>
          <w:rFonts w:ascii="宋体" w:hAnsi="宋体" w:eastAsia="宋体" w:cs="宋体"/>
          <w:b/>
          <w:bCs/>
          <w:color w:val="000000"/>
          <w:sz w:val="24"/>
          <w:szCs w:val="24"/>
          <w:highlight w:val="none"/>
          <w:lang w:eastAsia="en-US"/>
        </w:rPr>
        <w:t xml:space="preserve">上午作业结束前、下午作业结束前各完成一轮</w:t>
      </w:r>
      <w:r>
        <w:rPr>
          <w:rFonts w:ascii="宋体" w:hAnsi="宋体" w:eastAsia="宋体" w:cs="宋体"/>
          <w:sz w:val="24"/>
          <w:szCs w:val="24"/>
          <w:highlight w:val="none"/>
          <w:lang w:eastAsia="en-US"/>
        </w:rPr>
        <w:t xml:space="preserve">； </w:t>
      </w:r>
      <w:r>
        <w:rPr>
          <w:rFonts w:ascii="宋体" w:hAnsi="宋体" w:eastAsia="宋体" w:cs="宋体"/>
          <w:sz w:val="24"/>
          <w:szCs w:val="24"/>
          <w:highlight w:val="none"/>
          <w:lang w:eastAsia="en-US"/>
        </w:rPr>
      </w:r>
      <w:r/>
    </w:p>
    <w:p>
      <w:pPr>
        <w:pStyle w:val="878"/>
        <w:ind w:firstLine="480"/>
        <w:jc w:val="left"/>
        <w:keepLines w:val="0"/>
        <w:keepNext w:val="0"/>
        <w:pageBreakBefore w:val="0"/>
        <w:spacing w:after="0" w:line="360"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t xml:space="preserve">②对重点部位（垃圾桶、布告栏）进行清扫、擦洗，</w:t>
      </w:r>
      <w:r>
        <w:rPr>
          <w:rFonts w:ascii="宋体" w:hAnsi="宋体" w:eastAsia="宋体" w:cs="宋体"/>
          <w:b/>
          <w:bCs/>
          <w:color w:val="000000"/>
          <w:sz w:val="24"/>
          <w:szCs w:val="24"/>
          <w:highlight w:val="none"/>
          <w:lang w:eastAsia="en-US"/>
        </w:rPr>
        <w:t xml:space="preserve">上午作业结束前、下午作业结束前各完成一轮</w:t>
      </w:r>
      <w:r>
        <w:rPr>
          <w:rFonts w:ascii="宋体" w:hAnsi="宋体" w:eastAsia="宋体" w:cs="宋体"/>
          <w:sz w:val="24"/>
          <w:szCs w:val="24"/>
          <w:highlight w:val="none"/>
          <w:lang w:eastAsia="en-US"/>
        </w:rPr>
        <w:t xml:space="preserve">；</w:t>
      </w:r>
      <w:r>
        <w:rPr>
          <w:rFonts w:ascii="宋体" w:hAnsi="宋体" w:eastAsia="宋体" w:cs="宋体"/>
          <w:sz w:val="24"/>
          <w:szCs w:val="24"/>
          <w:highlight w:val="none"/>
          <w:lang w:eastAsia="en-US"/>
        </w:rPr>
      </w:r>
      <w:r/>
    </w:p>
    <w:p>
      <w:pPr>
        <w:pStyle w:val="878"/>
        <w:ind w:firstLine="480"/>
        <w:jc w:val="left"/>
        <w:keepLines w:val="0"/>
        <w:keepNext w:val="0"/>
        <w:pageBreakBefore w:val="0"/>
        <w:spacing w:after="0" w:line="360" w:lineRule="auto"/>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t xml:space="preserve">③按要求完成绿化带内落叶、树枝清扫及砖瓦、石块、塑料袋、杂草、土堆（正常补植使用土堆除外）等垃圾清理，</w:t>
      </w:r>
      <w:r>
        <w:rPr>
          <w:rFonts w:ascii="宋体" w:hAnsi="宋体" w:eastAsia="宋体" w:cs="宋体"/>
          <w:b/>
          <w:bCs/>
          <w:color w:val="000000"/>
          <w:sz w:val="24"/>
          <w:szCs w:val="24"/>
          <w:highlight w:val="none"/>
          <w:lang w:eastAsia="en-US"/>
        </w:rPr>
        <w:t xml:space="preserve">做到随产随清</w:t>
      </w:r>
      <w:r>
        <w:rPr>
          <w:rFonts w:ascii="宋体" w:hAnsi="宋体" w:eastAsia="宋体" w:cs="宋体"/>
          <w:sz w:val="24"/>
          <w:szCs w:val="24"/>
          <w:highlight w:val="none"/>
          <w:lang w:eastAsia="en-US"/>
        </w:rPr>
        <w:t xml:space="preserve">；</w:t>
      </w:r>
      <w:r>
        <w:rPr>
          <w:rFonts w:ascii="宋体" w:hAnsi="宋体" w:eastAsia="宋体" w:cs="宋体"/>
          <w:sz w:val="24"/>
          <w:szCs w:val="24"/>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宋体"/>
          <w:sz w:val="24"/>
          <w:szCs w:val="24"/>
          <w:highlight w:val="none"/>
          <w:lang w:eastAsia="en-US"/>
        </w:rPr>
        <w:t xml:space="preserve">④</w:t>
      </w:r>
      <w:r>
        <w:rPr>
          <w:rFonts w:ascii="宋体" w:hAnsi="宋体" w:eastAsia="宋体" w:cs="宋体"/>
          <w:b/>
          <w:bCs/>
          <w:color w:val="000000"/>
          <w:sz w:val="24"/>
          <w:szCs w:val="24"/>
          <w:highlight w:val="none"/>
          <w:lang w:eastAsia="en-US"/>
        </w:rPr>
        <w:t xml:space="preserve">下班前一小时（收尾检查）</w:t>
      </w:r>
      <w:r>
        <w:rPr>
          <w:rFonts w:ascii="宋体" w:hAnsi="宋体" w:eastAsia="宋体" w:cs="宋体"/>
          <w:sz w:val="24"/>
          <w:szCs w:val="24"/>
          <w:highlight w:val="none"/>
          <w:lang w:eastAsia="en-US"/>
        </w:rPr>
        <w:t xml:space="preserve">，对所在路段再次进行巡查保洁，确保路段清洁卫生。</w:t>
      </w:r>
      <w:r>
        <w:rPr>
          <w:rFonts w:ascii="黑体" w:hAnsi="黑体" w:eastAsia="黑体" w:cs="Times New Roman"/>
          <w:b/>
          <w:sz w:val="26"/>
          <w:szCs w:val="22"/>
          <w:highlight w:val="none"/>
          <w:lang w:eastAsia="en-US"/>
        </w:rPr>
        <w:t xml:space="preserve">（二）生活垃圾清运标准</w:t>
      </w:r>
      <w:r>
        <w:rPr>
          <w:rFonts w:ascii="宋体" w:hAnsi="宋体" w:eastAsia="宋体" w:cs="Times New Roman"/>
          <w:sz w:val="24"/>
          <w:szCs w:val="22"/>
          <w:highlight w:val="none"/>
          <w:lang w:eastAsia="en-US"/>
        </w:rPr>
      </w:r>
      <w:r/>
    </w:p>
    <w:p>
      <w:pPr>
        <w:pStyle w:val="878"/>
        <w:ind w:firstLine="482"/>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4"/>
          <w:szCs w:val="22"/>
          <w:highlight w:val="none"/>
          <w:lang w:eastAsia="en-US"/>
        </w:rPr>
        <w:t xml:space="preserve">1.基础清运频次</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镇区、村庄及企业范围内所有垃圾桶每日至少清运一次，确保日产日清。供应商须提供车辆GPS运行轨迹备查。</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农贸市场、逢集路段、学校周边、镇政府周边、主次干道交叉口等重点区域，在常规清运频次基础上，根据垃圾产生量，每日不少于2次的重点时段清运，确保镇区重点区域垃圾桶无满溢、无垃圾外溢、无散落垃圾。</w:t>
      </w:r>
      <w:r>
        <w:rPr>
          <w:rFonts w:ascii="宋体" w:hAnsi="宋体" w:eastAsia="宋体" w:cs="Times New Roman"/>
          <w:sz w:val="24"/>
          <w:szCs w:val="22"/>
          <w:highlight w:val="none"/>
          <w:lang w:eastAsia="en-US"/>
        </w:rPr>
      </w:r>
      <w:r/>
    </w:p>
    <w:p>
      <w:pPr>
        <w:pStyle w:val="878"/>
        <w:ind w:firstLine="482"/>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4"/>
          <w:szCs w:val="22"/>
          <w:highlight w:val="none"/>
          <w:lang w:eastAsia="en-US"/>
        </w:rPr>
        <w:t xml:space="preserve">2.重点区域应急响应</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重点区域垃圾桶如出现溢满、外溢情况，供应商需在接到采购人通知后30分钟内到场处理，恢复现场整洁，不得拖延。重点区域因清运不及时造成群众投诉、上级检查通报或媒体曝光的，按本合同附件《洪庄镇保洁、清运督查考核管理办法》的规定扣分并处罚，情节严重的，采购人有权单方解除合同。</w:t>
      </w:r>
      <w:r>
        <w:rPr>
          <w:rFonts w:ascii="宋体" w:hAnsi="宋体" w:eastAsia="宋体" w:cs="Times New Roman"/>
          <w:sz w:val="24"/>
          <w:szCs w:val="22"/>
          <w:highlight w:val="none"/>
          <w:lang w:eastAsia="en-US"/>
        </w:rPr>
      </w:r>
      <w:r/>
    </w:p>
    <w:p>
      <w:pPr>
        <w:pStyle w:val="878"/>
        <w:ind w:firstLine="482"/>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4"/>
          <w:szCs w:val="22"/>
          <w:highlight w:val="none"/>
          <w:lang w:eastAsia="en-US"/>
        </w:rPr>
        <w:t xml:space="preserve">3.容器管护标准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（1）垃圾桶投放口无满溢，垃圾桶、果皮箱擦洗干净无污垢，桶内垃圾及时清运。</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（2）垃圾桶摆放整齐有序并保持外观清洁，不歪斜，出现问题及时上报。</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（3）垃圾桶、果皮箱每月全面清洗至少1次，迎检期间随时清洗，桶身无污垢、无异味。</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（4）生活垃圾收集站内外无散落垃圾和堆积杂物，无积存污水，无明显臭味。垃圾收集设施每日清洗，无残缺破损，封闭性好。定期消毒灭蚊蝇。</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（5）对损坏、老旧的垃圾桶要及时维修、更换，达到设施齐全，费用由供应商自理。村内、企业垃圾桶因供应商操作损坏，按200元/个赔偿；镇区破损垃圾桶由供应商自费更换。</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（6）镇区范围内垃圾桶增加和更换须符合垃圾分类要求。</w:t>
      </w:r>
      <w:r>
        <w:rPr>
          <w:rFonts w:ascii="宋体" w:hAnsi="宋体" w:eastAsia="宋体" w:cs="Times New Roman"/>
          <w:sz w:val="24"/>
          <w:szCs w:val="22"/>
          <w:highlight w:val="none"/>
          <w:lang w:eastAsia="en-US"/>
        </w:rPr>
      </w:r>
      <w:r/>
    </w:p>
    <w:p>
      <w:pPr>
        <w:pStyle w:val="878"/>
        <w:ind w:firstLine="482"/>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4"/>
          <w:szCs w:val="22"/>
          <w:highlight w:val="none"/>
          <w:lang w:eastAsia="en-US"/>
        </w:rPr>
        <w:t xml:space="preserve">4.清运作业规范</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（1）作业人员及清运车辆应配备统一醒目标识，车辆外观保持整洁完好。</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（2）清运工在日常收集垃圾中必须做到垃圾不落地，垃圾收集容器收集垃圾要日产日清，不得外溢和留存。</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（3）清运工必须做到车走地净，无积留垃圾、污水。</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4）垃圾清运车需做防渗防腐措施和加盖（敞篷需加网），以防垃圾转运渗滤液外渗污染路面，垃圾乱飘污染环境。清运车辆必须配备压缩、渗滤液收集密闭装置，全程加盖，杜绝垃圾飘洒、渗滤液滴漏污染路面。</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（5）每转运一车垃圾至</w:t>
      </w:r>
      <w:r>
        <w:rPr>
          <w:rFonts w:ascii="宋体" w:hAnsi="宋体" w:eastAsia="宋体" w:cs="Times New Roman"/>
          <w:b/>
          <w:bCs/>
          <w:sz w:val="24"/>
          <w:szCs w:val="22"/>
          <w:highlight w:val="none"/>
          <w:lang w:eastAsia="en-US"/>
        </w:rPr>
        <w:t xml:space="preserve">东海县垃圾处理中心</w:t>
      </w:r>
      <w:r>
        <w:rPr>
          <w:rFonts w:ascii="宋体" w:hAnsi="宋体" w:eastAsia="宋体" w:cs="Times New Roman"/>
          <w:sz w:val="24"/>
          <w:szCs w:val="22"/>
          <w:highlight w:val="none"/>
          <w:lang w:eastAsia="en-US"/>
        </w:rPr>
        <w:t xml:space="preserve">后必须对车身进行冲洗，延长车辆使用寿命。</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（6）供应商须确保垃圾压缩设备及车辆的正常运行，负责合理规划生活垃圾清运路线，每天至少逐桶逐地清运一趟，确保日产日清，车走地净。</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（7）垃圾清运车辆司乘人员要严格遵守安全制度，确保车辆安全出行。在运输过程中严禁扬、散、拖拉、污水滴漏和超限运输，严禁乱倒、乱卸、乱抛垃圾。必须将垃圾清运至东海县垃圾处理中心。</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（8）本项目服务范围内产生的垃圾由供应商直接清运到县处理中心（采购人负责协调进县垃圾处理中心事项），垃圾中转站不提供使用。因供应商违规导致无法进场的，全部后果由供应商承担。</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（9）采购人垃圾压缩中转站停用，如供应商确需使用，只能作为临时停放垃圾转运用车用，不得用作其他用途，使用期间卫生打扫干净，产生的费用、发生的安全生产事故由供应商承担。</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w:t>
      </w:r>
      <w:r>
        <w:rPr>
          <w:rFonts w:hint="eastAsia" w:ascii="宋体" w:hAnsi="宋体" w:eastAsia="宋体" w:cs="Times New Roman"/>
          <w:sz w:val="24"/>
          <w:szCs w:val="22"/>
          <w:highlight w:val="none"/>
          <w:lang w:val="en-US" w:eastAsia="zh-CN"/>
        </w:rPr>
        <w:t xml:space="preserve">0</w:t>
      </w:r>
      <w:r>
        <w:rPr>
          <w:rFonts w:ascii="宋体" w:hAnsi="宋体" w:eastAsia="宋体" w:cs="Times New Roman"/>
          <w:sz w:val="24"/>
          <w:szCs w:val="22"/>
          <w:highlight w:val="none"/>
          <w:lang w:eastAsia="en-US"/>
        </w:rPr>
        <w:t xml:space="preserve">）按规定时限及时报送上级部门所需的数据资料。</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w:t>
      </w:r>
      <w:r>
        <w:rPr>
          <w:rFonts w:hint="eastAsia" w:ascii="宋体" w:hAnsi="宋体" w:eastAsia="宋体" w:cs="Times New Roman"/>
          <w:sz w:val="24"/>
          <w:szCs w:val="22"/>
          <w:highlight w:val="none"/>
          <w:lang w:val="en-US" w:eastAsia="zh-CN"/>
        </w:rPr>
        <w:t xml:space="preserve">1</w:t>
      </w:r>
      <w:r>
        <w:rPr>
          <w:rFonts w:ascii="宋体" w:hAnsi="宋体" w:eastAsia="宋体" w:cs="Times New Roman"/>
          <w:sz w:val="24"/>
          <w:szCs w:val="22"/>
          <w:highlight w:val="none"/>
          <w:lang w:eastAsia="en-US"/>
        </w:rPr>
        <w:t xml:space="preserve">）清运后垃圾桶4小时内再次溢满须及时二次清运；重点区域溢满投诉1小时内到场处置。</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w:t>
      </w:r>
      <w:r>
        <w:rPr>
          <w:rFonts w:hint="eastAsia" w:ascii="宋体" w:hAnsi="宋体" w:eastAsia="宋体" w:cs="Times New Roman"/>
          <w:sz w:val="24"/>
          <w:szCs w:val="22"/>
          <w:highlight w:val="none"/>
          <w:lang w:val="en-US" w:eastAsia="zh-CN"/>
        </w:rPr>
        <w:t xml:space="preserve">2</w:t>
      </w:r>
      <w:r>
        <w:rPr>
          <w:rFonts w:ascii="宋体" w:hAnsi="宋体" w:eastAsia="宋体" w:cs="Times New Roman"/>
          <w:sz w:val="24"/>
          <w:szCs w:val="22"/>
          <w:highlight w:val="none"/>
          <w:lang w:eastAsia="en-US"/>
        </w:rPr>
        <w:t xml:space="preserve">）严禁垃圾焚烧、随意倾倒及填埋。</w:t>
      </w:r>
      <w:r>
        <w:rPr>
          <w:rFonts w:ascii="宋体" w:hAnsi="宋体" w:eastAsia="宋体" w:cs="Times New Roman"/>
          <w:sz w:val="24"/>
          <w:szCs w:val="22"/>
          <w:highlight w:val="none"/>
          <w:lang w:eastAsia="en-US"/>
        </w:rPr>
      </w:r>
      <w:r/>
    </w:p>
    <w:p>
      <w:pPr>
        <w:pStyle w:val="878"/>
        <w:ind w:firstLine="482"/>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4"/>
          <w:szCs w:val="22"/>
          <w:highlight w:val="none"/>
          <w:lang w:eastAsia="en-US"/>
        </w:rPr>
        <w:t xml:space="preserve">5.废弃杂物、大件垃圾、乱堆杂物专项清理作业标准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b/>
          <w:bCs/>
          <w:sz w:val="24"/>
          <w:szCs w:val="22"/>
          <w:highlight w:val="none"/>
          <w:lang w:eastAsia="en-US"/>
        </w:rPr>
        <w:t xml:space="preserve">（1）作业范围</w:t>
      </w:r>
      <w:r>
        <w:rPr>
          <w:rFonts w:ascii="宋体" w:hAnsi="宋体" w:eastAsia="宋体" w:cs="Times New Roman"/>
          <w:sz w:val="24"/>
          <w:szCs w:val="22"/>
          <w:highlight w:val="none"/>
          <w:lang w:eastAsia="en-US"/>
        </w:rPr>
        <w:t xml:space="preserve">：覆盖镇区所有主次道路、居民小区、农贸市场、公园广场、河道沟渠、房前屋后、绿化带、树池、墙角、闲置空地等全部公共区域；清理对象包含废旧家具、废弃家电、纸箱纸板、柴草秸秆、废弃农具、塑料废品、木质废料、堆积生活垃圾等各类零散堆放杂物。</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b/>
          <w:bCs/>
          <w:sz w:val="24"/>
          <w:szCs w:val="22"/>
          <w:highlight w:val="none"/>
          <w:lang w:eastAsia="en-US"/>
        </w:rPr>
      </w:pPr>
      <w:r>
        <w:rPr>
          <w:rFonts w:ascii="宋体" w:hAnsi="宋体" w:eastAsia="宋体" w:cs="Times New Roman"/>
          <w:b/>
          <w:bCs/>
          <w:sz w:val="24"/>
          <w:szCs w:val="22"/>
          <w:highlight w:val="none"/>
          <w:lang w:eastAsia="en-US"/>
        </w:rPr>
        <w:t xml:space="preserve">（2）大件垃圾定点归集、预约收运流程：</w:t>
      </w:r>
      <w:r>
        <w:rPr>
          <w:rFonts w:ascii="宋体" w:hAnsi="宋体" w:eastAsia="宋体" w:cs="Times New Roman"/>
          <w:b/>
          <w:bCs/>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①采购人可提供公共区域临时堆放点位作为大件垃圾集中归集点，供应商负责堆放点日常管理、规整、消杀、覆盖防尘，承担堆放点日常保洁及清运全部费用；供应商不得擅自扩大堆放范围、占用道路及沟渠；</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②临时堆放点堆放量达到转运装载标准须及时清运。</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b/>
          <w:bCs/>
          <w:sz w:val="24"/>
          <w:szCs w:val="22"/>
          <w:highlight w:val="none"/>
          <w:lang w:eastAsia="en-US"/>
        </w:rPr>
      </w:pPr>
      <w:r>
        <w:rPr>
          <w:rFonts w:ascii="宋体" w:hAnsi="宋体" w:eastAsia="宋体" w:cs="Times New Roman"/>
          <w:b/>
          <w:bCs/>
          <w:sz w:val="24"/>
          <w:szCs w:val="22"/>
          <w:highlight w:val="none"/>
          <w:lang w:eastAsia="en-US"/>
        </w:rPr>
        <w:t xml:space="preserve">（3）私堆杂物劝导、上报联动处置机制：</w:t>
      </w:r>
      <w:r>
        <w:rPr>
          <w:rFonts w:ascii="宋体" w:hAnsi="宋体" w:eastAsia="宋体" w:cs="Times New Roman"/>
          <w:b/>
          <w:bCs/>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①保洁人员巡查发现商户、农户私堆柴草、农具、废旧家具、建筑垃圾等杂物，第一时间现场劝导，告知堆放规范、限期自行清理；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②劝导后逾期未清理的，现场拍照留存台账，当日上报采购人村镇管理、综合执法部门，配合开展联合清理；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③建立杂物堆放巡查台账，记录堆放点位、堆放物类型、劝导时间、处置结果，每日报送采购人备查；重点点位实行每日回头看，防止反弹复堆。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b/>
          <w:bCs/>
          <w:sz w:val="24"/>
          <w:szCs w:val="22"/>
          <w:highlight w:val="none"/>
          <w:lang w:eastAsia="en-US"/>
        </w:rPr>
      </w:pPr>
      <w:r>
        <w:rPr>
          <w:rFonts w:ascii="宋体" w:hAnsi="宋体" w:eastAsia="宋体" w:cs="Times New Roman"/>
          <w:b/>
          <w:bCs/>
          <w:sz w:val="24"/>
          <w:szCs w:val="22"/>
          <w:highlight w:val="none"/>
          <w:lang w:eastAsia="en-US"/>
        </w:rPr>
        <w:t xml:space="preserve">（4）铲车、清运机械调度作业计划：</w:t>
      </w:r>
      <w:r>
        <w:rPr>
          <w:rFonts w:ascii="宋体" w:hAnsi="宋体" w:eastAsia="宋体" w:cs="Times New Roman"/>
          <w:b/>
          <w:bCs/>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①供应商根据辖区杂物积存情况制定周度机械调度方案，配备铲车/装载机定期开展集中清整；</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②每周至少安排1次机械全域作业，针对沟渠死角、闲置空地、村庄边角大面积堆积杂物集中铲运；群众投诉、上级检查前按需增派机械应急清理；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③机械作业避开早晚人流高峰，作业现场设置安全警示标识，安排专人现场疏导，保障行人、车辆通行安全。</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b/>
          <w:bCs/>
          <w:sz w:val="24"/>
          <w:szCs w:val="22"/>
          <w:highlight w:val="none"/>
          <w:lang w:eastAsia="en-US"/>
        </w:rPr>
      </w:pPr>
      <w:r>
        <w:rPr>
          <w:rFonts w:ascii="宋体" w:hAnsi="宋体" w:eastAsia="宋体" w:cs="Times New Roman"/>
          <w:b/>
          <w:bCs/>
          <w:sz w:val="24"/>
          <w:szCs w:val="22"/>
          <w:highlight w:val="none"/>
          <w:lang w:eastAsia="en-US"/>
        </w:rPr>
        <w:t xml:space="preserve">（5）无主陈年杂物集中专项整治方案：</w:t>
      </w:r>
      <w:r>
        <w:rPr>
          <w:rFonts w:ascii="宋体" w:hAnsi="宋体" w:eastAsia="宋体" w:cs="Times New Roman"/>
          <w:b/>
          <w:bCs/>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①每季度组织1次全域无主陈年杂物专项清零行动，对长期无人认领、堆积的废弃家具、柴草、废旧农具、陈年垃圾堆全面清理；</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②重大迎检、人居环境提升行动期间，配合采购人开展突击整治，3日内完成全域存量杂物清零；</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③整治全过程留存前后对比照片、清运台账，作为月度考核、履约评价佐证材料。</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6"/>
          <w:szCs w:val="22"/>
          <w:highlight w:val="none"/>
          <w:lang w:eastAsia="en-US"/>
        </w:rPr>
        <w:t xml:space="preserve">（三）公共厕所管护标准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1.公共厕所保洁工作做到"十净""五无"：</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"十净"：顶棚净，门窗、玻璃净，地面、蹲台净，便池净，尿池净，隔板、小门净，镜面、洗手盆净，干手器净、挂钩净、标牌、灯具净，厕所外环境净；</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"五无"：无乱写乱画、无苍蝇、无臭味、无尿碱污物、厕所内地面无积水和结冰。</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2.公厕的一切设施由供应商负责管理，并保证各种设施正常使用，灯具、冲水、门窗、隔板等如有丢失损坏，由供应商负责自费维修赔偿。</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3.公厕因设施损坏、管理不善或防护设施不健全，造成人员损伤或出现各种事故的，一切责任由供应商全部承担。</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6"/>
          <w:szCs w:val="22"/>
          <w:highlight w:val="none"/>
          <w:lang w:eastAsia="en-US"/>
        </w:rPr>
        <w:t xml:space="preserve">（四）环卫设施保洁标准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1."三净"：垃圾桶净、清运车辆净、保洁工具净。</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2.责任段内的垃圾桶，须每日清理，确保垃圾不外溢。</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3.每日擦洗垃圾桶外壁，不能有污垢，达到洁净美观。</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4.垃圾桶摆放整齐，不歪斜，出现问题及时上报。</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5.对损坏、老旧的垃圾桶要及时维修、更换，达到设施齐全，费用由供应商自理。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6.严禁将垃圾清扫至下水口、绿化带内。</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6"/>
          <w:szCs w:val="22"/>
          <w:highlight w:val="none"/>
          <w:lang w:eastAsia="en-US"/>
        </w:rPr>
        <w:t xml:space="preserve">（五）工具配备与着装要求</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1.工具配备：保洁小车、扫帚"一大一小"、簸箕、铁锹、夹子、三齿钩、抹布、小铲。全套保洁工具由供应商自备。</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2.着装要求：反光标志服、帽子，要求着装整洁干净。保洁人员统一配备反光工装、工作帽，上岗规范着装。</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6"/>
          <w:szCs w:val="22"/>
          <w:highlight w:val="none"/>
          <w:lang w:eastAsia="en-US"/>
        </w:rPr>
        <w:t xml:space="preserve">（六）文明作业与安全生产硬性要求</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1.供应商应做到文明、清洁、安全和有序，最大限度地减少对环境的污染和对公众生活的影响。</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2.清扫作业间隙，保洁工具摆放整齐有序，保洁垃圾实行密闭存放。</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3.清洁工人要根据本路段的人流、车流情况，合理安排作业方式，应避开行人和车流高峰，注意作业安全。道路大面积污染需集中清扫时，应及时通报交通管理部门，并按规定设置安全警示标志。</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4.清扫作业时要随扫随收，及时清理，把垃圾倒入密闭容器内，不得乱倒。严禁焚烧树叶、杂草及各类废弃物。</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5.供应商应建立健全安全生产管理制度，明确安全生产责任人，并保持完整的作业及检查台账记录。保洁、驾驶全员购买意外险、雇主责任险，符合用工条件人员缴纳五险，按时足额发放工资。人员作业发生一切工伤、安全事故全部由供应商承担。</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6.严格遵守交通规则，环卫作业车辆尽量避开交通高峰时段作业。垃圾清运车车尾应有反光标志（或加贴反光膜），作业时须亮警示灯。夜间作业时还需开启示宽灯，关闭提示音乐。</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7.道路冲洗保洁人员（含司机、随车的人工辅助清扫人员）作业时应着职业工装、反光背心，并保持着装干净、整洁。并对车辆进行冲洗消杀防护。</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8.所有作业车辆均须建立工作及安全台账（含日常维护、维修、消杀等内容），实行一车一档管理。安装GPS定位接受县、镇监管，足额投保交强险、</w:t>
      </w:r>
      <w:r>
        <w:rPr>
          <w:rFonts w:ascii="宋体" w:hAnsi="宋体" w:eastAsia="宋体" w:cs="Times New Roman"/>
          <w:sz w:val="24"/>
          <w:szCs w:val="22"/>
          <w:highlight w:val="none"/>
          <w:lang w:eastAsia="en-US"/>
        </w:rPr>
        <w:t xml:space="preserve">100万第三者责任险、车损险。</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9.驾驶员酒驾、闯红灯等违法驾驶，单次扣10分，同步扣除当月服务费1000元并立即清退涉事司机。</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10.遇重大活动、上级迎检、极端天气，供应商须无条件服从采购人统一调度，增派人手车辆突击保洁清运。</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30"/>
          <w:szCs w:val="22"/>
          <w:highlight w:val="none"/>
          <w:lang w:eastAsia="en-US"/>
        </w:rPr>
        <w:t xml:space="preserve">四、人员、设备最低配置要求</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6"/>
          <w:szCs w:val="22"/>
          <w:highlight w:val="none"/>
          <w:lang w:eastAsia="en-US"/>
        </w:rPr>
        <w:t xml:space="preserve">（一）人员配置（不得低于标准）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1.一线保洁人员≥15人，</w:t>
      </w:r>
      <w:r>
        <w:rPr>
          <w:rFonts w:ascii="宋体" w:hAnsi="宋体" w:eastAsia="宋体" w:cs="Times New Roman"/>
          <w:b/>
          <w:bCs/>
          <w:sz w:val="24"/>
          <w:szCs w:val="22"/>
          <w:highlight w:val="none"/>
          <w:lang w:eastAsia="en-US"/>
        </w:rPr>
        <w:t xml:space="preserve">驾驶员≥2名</w:t>
      </w:r>
      <w:r>
        <w:rPr>
          <w:rFonts w:ascii="宋体" w:hAnsi="宋体" w:eastAsia="宋体" w:cs="Times New Roman"/>
          <w:sz w:val="24"/>
          <w:szCs w:val="22"/>
          <w:highlight w:val="none"/>
          <w:lang w:eastAsia="en-US"/>
        </w:rPr>
        <w:t xml:space="preserve">，配备项目环卫主管1名、财务管理员1名；</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2.驾驶员持对应准驾资质，所有人员签订用工合同，足额缴纳保险，人员作业发生一切工伤、安全事故全部由供应商承担。</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6"/>
          <w:szCs w:val="22"/>
          <w:highlight w:val="none"/>
          <w:lang w:eastAsia="en-US"/>
        </w:rPr>
        <w:t xml:space="preserve">（二）机械设备配置（不得低于标准）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1.密闭压缩式垃圾转运车≥2辆（具备渗滤液收集、压缩功能）；</w:t>
      </w:r>
      <w:r>
        <w:rPr>
          <w:rFonts w:ascii="宋体" w:hAnsi="宋体" w:eastAsia="宋体" w:cs="宋体"/>
          <w:color w:val="000000"/>
          <w:sz w:val="24"/>
          <w:szCs w:val="24"/>
          <w:highlight w:val="none"/>
          <w:lang w:val="en-US" w:eastAsia="zh-CN" w:bidi="ar"/>
        </w:rPr>
        <w:t xml:space="preserve">储水量≥12吨</w:t>
      </w:r>
      <w:r>
        <w:rPr>
          <w:rFonts w:ascii="宋体" w:hAnsi="宋体" w:eastAsia="宋体" w:cs="Times New Roman"/>
          <w:sz w:val="24"/>
          <w:szCs w:val="22"/>
          <w:highlight w:val="none"/>
          <w:lang w:eastAsia="en-US"/>
        </w:rPr>
        <w:t xml:space="preserve">洒水车≥1辆；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2.采购人可提供2台压缩车、</w:t>
      </w:r>
      <w:r>
        <w:rPr>
          <w:rFonts w:ascii="宋体" w:hAnsi="宋体" w:eastAsia="宋体" w:cs="Times New Roman"/>
          <w:sz w:val="24"/>
          <w:szCs w:val="22"/>
          <w:highlight w:val="none"/>
          <w:lang w:eastAsia="en-US"/>
        </w:rPr>
        <w:t xml:space="preserve">1台小型洒水车</w:t>
      </w:r>
      <w:r>
        <w:rPr>
          <w:rFonts w:hint="eastAsia" w:ascii="宋体" w:hAnsi="宋体" w:eastAsia="宋体" w:cs="Times New Roman"/>
          <w:sz w:val="24"/>
          <w:szCs w:val="22"/>
          <w:highlight w:val="none"/>
          <w:lang w:eastAsia="zh-CN"/>
        </w:rPr>
        <w:t xml:space="preserve">（</w:t>
      </w:r>
      <w:r>
        <w:rPr>
          <w:rFonts w:hint="eastAsia" w:ascii="宋体" w:hAnsi="宋体" w:eastAsia="宋体" w:cs="Times New Roman"/>
          <w:sz w:val="24"/>
          <w:szCs w:val="22"/>
          <w:highlight w:val="none"/>
          <w:lang w:val="en-US" w:eastAsia="zh-CN"/>
        </w:rPr>
        <w:t xml:space="preserve">储水量未达到12吨</w:t>
      </w:r>
      <w:r>
        <w:rPr>
          <w:rFonts w:hint="eastAsia" w:ascii="宋体" w:hAnsi="宋体" w:eastAsia="宋体" w:cs="Times New Roman"/>
          <w:sz w:val="24"/>
          <w:szCs w:val="22"/>
          <w:highlight w:val="none"/>
          <w:lang w:eastAsia="zh-CN"/>
        </w:rPr>
        <w:t xml:space="preserve">）</w:t>
      </w:r>
      <w:r>
        <w:rPr>
          <w:rFonts w:ascii="宋体" w:hAnsi="宋体" w:eastAsia="宋体" w:cs="Times New Roman"/>
          <w:sz w:val="24"/>
          <w:szCs w:val="22"/>
          <w:highlight w:val="none"/>
          <w:lang w:eastAsia="en-US"/>
        </w:rPr>
        <w:t xml:space="preserve">，供应商使用需承担全部燃油、年检、保险、维修保养，车辆损坏按评估价赔偿；</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3.采购人不提供铲车等临时清运机械。供应商自备铲车等机械满足每周全域杂物集中清理需求；配齐全套保洁、消杀工具、劳保用品；自建车辆人员信息化监管台账系统。</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6"/>
          <w:szCs w:val="22"/>
          <w:highlight w:val="none"/>
          <w:lang w:eastAsia="en-US"/>
        </w:rPr>
        <w:t xml:space="preserve">（三）禁止性要求</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成交供应商不得将本项目保洁、清运业务转包、肢解分包给第三方。</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30"/>
          <w:szCs w:val="22"/>
          <w:highlight w:val="none"/>
          <w:lang w:eastAsia="en-US"/>
        </w:rPr>
        <w:t xml:space="preserve">五、商务报价、付款及履约保证金要求</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报价全包干：报价包含人员工资、社保保险、工装劳保、车辆购置折旧、燃油维修、垃圾桶采购更换、消杀药剂、机械租赁、管理办公、税费、安全风险、应急处置、利润等项目全部支出，合同期内采购人不再支付任何额外费用。</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★2.付款方式：年度服务费按月均分支付，次月成交供应商开具正规增值税发票；采购人依据月度考核得分扣除对应违约金后，10日内拨付当月款项。</w:t>
      </w:r>
      <w:r>
        <w:rPr>
          <w:rFonts w:ascii="宋体" w:hAnsi="宋体" w:eastAsia="宋体" w:cs="Times New Roman"/>
          <w:sz w:val="24"/>
          <w:szCs w:val="22"/>
          <w:highlight w:val="none"/>
          <w:lang w:eastAsia="en-US"/>
        </w:rPr>
      </w:r>
      <w:r/>
    </w:p>
    <w:p>
      <w:pPr>
        <w:pStyle w:val="878"/>
        <w:numPr>
          <w:ilvl w:val="0"/>
          <w:numId w:val="0"/>
        </w:numPr>
        <w:ind w:firstLine="480"/>
        <w:jc w:val="left"/>
        <w:keepLines w:val="0"/>
        <w:keepNext w:val="0"/>
        <w:pageBreakBefore w:val="0"/>
        <w:spacing w:after="0" w:line="360" w:lineRule="auto"/>
        <w:widowControl w:val="off"/>
        <w:rPr>
          <w:rFonts w:ascii="宋体" w:hAnsi="宋体" w:eastAsia="宋体" w:cs="Times New Roman"/>
          <w:b/>
          <w:bCs/>
          <w:sz w:val="24"/>
          <w:szCs w:val="22"/>
          <w:highlight w:val="none"/>
          <w:lang w:val="en-US" w:eastAsia="zh-CN"/>
        </w:rPr>
      </w:pPr>
      <w:r>
        <w:rPr>
          <w:rFonts w:ascii="宋体" w:hAnsi="宋体" w:eastAsia="宋体" w:cs="Times New Roman"/>
          <w:b/>
          <w:bCs/>
          <w:sz w:val="24"/>
          <w:szCs w:val="22"/>
          <w:highlight w:val="none"/>
          <w:lang w:eastAsia="en-US"/>
        </w:rPr>
        <w:t xml:space="preserve">★3.履约保证金：成交供应商须向采购人交纳</w:t>
      </w:r>
      <w:r>
        <w:rPr>
          <w:rFonts w:hint="eastAsia" w:ascii="宋体" w:hAnsi="宋体" w:eastAsia="宋体" w:cs="Times New Roman"/>
          <w:b/>
          <w:bCs/>
          <w:sz w:val="24"/>
          <w:szCs w:val="22"/>
          <w:highlight w:val="none"/>
          <w:lang w:val="en-US" w:eastAsia="zh-CN"/>
        </w:rPr>
        <w:t xml:space="preserve">年度合同价5</w:t>
      </w:r>
      <w:r>
        <w:rPr>
          <w:rFonts w:ascii="宋体" w:hAnsi="宋体" w:eastAsia="宋体" w:cs="Times New Roman"/>
          <w:b/>
          <w:bCs/>
          <w:sz w:val="24"/>
          <w:szCs w:val="22"/>
          <w:highlight w:val="none"/>
          <w:lang w:eastAsia="en-US"/>
        </w:rPr>
        <w:t xml:space="preserve">%履约保证金，履约保证金须在签订合同前以支票、汇票、本票、银行转账、保函、保证保险等非现金形式提交（供应商自主选择），履约保证金于合同期满无违约后30日内无息退还，具体详见采购合同。</w:t>
      </w:r>
      <w:r>
        <w:rPr>
          <w:rFonts w:ascii="宋体" w:hAnsi="宋体" w:eastAsia="宋体" w:cs="Times New Roman"/>
          <w:b/>
          <w:bCs/>
          <w:sz w:val="24"/>
          <w:szCs w:val="22"/>
          <w:highlight w:val="none"/>
          <w:lang w:val="en-US" w:eastAsia="zh-CN"/>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30"/>
          <w:szCs w:val="22"/>
          <w:highlight w:val="none"/>
          <w:lang w:eastAsia="en-US"/>
        </w:rPr>
        <w:t xml:space="preserve">六、考核管理细则</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（《洪庄镇保洁、清运督查考核管理办法》执行）</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6"/>
          <w:szCs w:val="22"/>
          <w:highlight w:val="none"/>
          <w:lang w:eastAsia="en-US"/>
        </w:rPr>
        <w:t xml:space="preserve">（一）月度总分扣款规则（满分100分）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1.90分（含）—100分：全额支付当月服务费；</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2.80分（含）—89分：扣除当月承包费2000元作为违约金；</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3.80分以下：扣除当月承包费4000元作为违约金；</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4.连续两月考核得分低于80分，采购人有权单方面解除合同、没收履约保证金。</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6"/>
          <w:szCs w:val="22"/>
          <w:highlight w:val="none"/>
          <w:lang w:eastAsia="en-US"/>
        </w:rPr>
        <w:t xml:space="preserve">（二）现场督查扣分标准</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hint="eastAsia" w:ascii="宋体" w:hAnsi="宋体" w:eastAsia="宋体" w:cs="Times New Roman"/>
          <w:sz w:val="24"/>
          <w:szCs w:val="22"/>
          <w:highlight w:val="none"/>
          <w:lang w:val="en-US" w:eastAsia="zh-CN"/>
        </w:rPr>
        <w:t xml:space="preserve">详见</w:t>
      </w:r>
      <w:r>
        <w:rPr>
          <w:rFonts w:ascii="宋体" w:hAnsi="宋体" w:eastAsia="宋体" w:cs="Times New Roman"/>
          <w:sz w:val="24"/>
          <w:szCs w:val="22"/>
          <w:highlight w:val="none"/>
          <w:lang w:eastAsia="en-US"/>
        </w:rPr>
        <w:t xml:space="preserve">《洪庄镇保洁、清运督查考核管理办法》</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6"/>
          <w:szCs w:val="22"/>
          <w:highlight w:val="none"/>
          <w:lang w:eastAsia="en-US"/>
        </w:rPr>
        <w:t xml:space="preserve">（三）投诉</w:t>
      </w:r>
      <w:r>
        <w:rPr>
          <w:rFonts w:hint="eastAsia" w:ascii="黑体" w:hAnsi="黑体" w:eastAsia="黑体" w:cs="Times New Roman"/>
          <w:b/>
          <w:sz w:val="26"/>
          <w:szCs w:val="22"/>
          <w:highlight w:val="none"/>
          <w:lang w:eastAsia="zh-CN"/>
        </w:rPr>
        <w:t xml:space="preserve">、</w:t>
      </w:r>
      <w:r>
        <w:rPr>
          <w:rFonts w:ascii="黑体" w:hAnsi="黑体" w:eastAsia="黑体" w:cs="Times New Roman"/>
          <w:b/>
          <w:sz w:val="26"/>
          <w:szCs w:val="22"/>
          <w:highlight w:val="none"/>
          <w:lang w:eastAsia="en-US"/>
        </w:rPr>
        <w:t xml:space="preserve">上级通报加重处罚</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1.群众有效投诉查实：单次扣10分，扣除当月服务费1000元；</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2.市级媒体曝光、市级督查通报：单次扣20分，扣除当月服务费2000元；</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3.省级督查通报：单次扣30分，扣除当月服务费3000元；所有不良舆情、通报产生的后果全部由供应商承担。</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26"/>
          <w:szCs w:val="22"/>
          <w:highlight w:val="none"/>
          <w:lang w:eastAsia="en-US"/>
        </w:rPr>
        <w:t xml:space="preserve">（四）整改时限要求</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1.镇区点位问题：收到整改通知1小时内整改完毕并反馈；</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2.村庄、清运类问题：收到整改通知4小时内整改完毕并反馈；未按时整改，每处额外加扣100元。</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30"/>
          <w:szCs w:val="22"/>
          <w:highlight w:val="none"/>
          <w:lang w:eastAsia="en-US"/>
        </w:rPr>
        <w:t xml:space="preserve">七、违约及合同解除条款</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出现以下情形之一，视为供应商重大违约，采购人有权单方解除合同、没收履约保证金，并追偿全部损失：</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1.县级及以上人居环境评比，本项目连续2次或累计3次被评为黑榜；</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2.上级主管部门书面通报，采购人下达整改通知后仍未按期整改到位；</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3.采购人出具书面整改通知书，供应商累计3次未按期整改达标；</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4.擅自转包、分包项目服务；违规承接辖区外清运业务；</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5.未在合同生效之日配齐最低标准人员、车辆，逾期拒不配齐；</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6.作业损坏公共设施拒不照价赔偿；发生重大安全责任事故。</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30"/>
          <w:szCs w:val="22"/>
          <w:highlight w:val="none"/>
          <w:lang w:eastAsia="en-US"/>
        </w:rPr>
        <w:t xml:space="preserve">八、验收管理要求</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1.日常验收：采购人每日不定时全域现场督查，现场记录问题并下达整改回执；</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2.月度综合验收：每月末开展全覆盖考核打分，考核表作为当月服务费拨付唯一依据；</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3.期满总体验收：2年服务到期后开展全域综合验收，完整移交作业区域、环卫设施、全部作业台账，验收无违约后办理履约保证金退还手续。</w:t>
      </w:r>
      <w:r>
        <w:rPr>
          <w:rFonts w:ascii="宋体" w:hAnsi="宋体" w:eastAsia="宋体" w:cs="Times New Roman"/>
          <w:sz w:val="24"/>
          <w:szCs w:val="22"/>
          <w:highlight w:val="none"/>
          <w:lang w:eastAsia="en-US"/>
        </w:rPr>
      </w:r>
      <w:r/>
    </w:p>
    <w:p>
      <w:pPr>
        <w:pStyle w:val="878"/>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黑体" w:hAnsi="黑体" w:eastAsia="黑体" w:cs="Times New Roman"/>
          <w:b/>
          <w:sz w:val="30"/>
          <w:szCs w:val="22"/>
          <w:highlight w:val="none"/>
          <w:lang w:eastAsia="en-US"/>
        </w:rPr>
        <w:t xml:space="preserve">九、其他补充要求</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1.成交供应商需建立完整运营台账：车辆GPS清运轨迹记录、日常保洁巡查台账、杂物劝导处置台账、车辆维保、人员安全培训、整改回执档案，采购人可随时调阅；</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2.供应商负责环卫宣传引导，劝导居民、商户规范投放垃圾，制止建筑垃圾、热灰倒入垃圾桶等损坏设施行为，配合执法部门处置偷盗、损毁环卫设施行为；</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3.《洪庄镇保洁、清运督查考核管理办法》为本采购需求附件，成交后纳入正式合同，与合同正文具备同等法律效力；</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4.本项目不接受联合体投标。</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5.如遇重大活动及自然灾害时，供应商必须无条件服从采购人统一安排。</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r>
      <w:r/>
    </w:p>
    <w:p>
      <w:pPr>
        <w:pStyle w:val="878"/>
        <w:jc w:val="left"/>
        <w:keepLines w:val="0"/>
        <w:keepNext w:val="0"/>
        <w:pageBreakBefore w:val="0"/>
        <w:spacing w:after="0" w:line="400" w:lineRule="exact"/>
        <w:widowControl/>
        <w:rPr>
          <w:rFonts w:ascii="宋体" w:hAnsi="宋体" w:eastAsia="宋体" w:cs="Times New Roman"/>
          <w:b/>
          <w:bCs/>
          <w:sz w:val="28"/>
          <w:szCs w:val="28"/>
          <w:highlight w:val="none"/>
          <w:lang w:eastAsia="zh-CN"/>
        </w:rPr>
      </w:pPr>
      <w:r>
        <w:rPr>
          <w:rFonts w:ascii="宋体" w:hAnsi="宋体" w:eastAsia="宋体" w:cs="Times New Roman"/>
          <w:b/>
          <w:bCs/>
          <w:sz w:val="28"/>
          <w:szCs w:val="28"/>
          <w:highlight w:val="none"/>
          <w:lang w:eastAsia="zh-CN"/>
        </w:rPr>
      </w:r>
      <w:r/>
    </w:p>
    <w:p>
      <w:pPr>
        <w:pStyle w:val="878"/>
        <w:jc w:val="left"/>
        <w:keepLines w:val="0"/>
        <w:keepNext w:val="0"/>
        <w:pageBreakBefore w:val="0"/>
        <w:spacing w:after="0" w:line="400" w:lineRule="exact"/>
        <w:widowControl/>
        <w:rPr>
          <w:rFonts w:ascii="宋体" w:hAnsi="宋体" w:eastAsia="宋体" w:cs="Times New Roman"/>
          <w:b/>
          <w:bCs/>
          <w:sz w:val="28"/>
          <w:szCs w:val="28"/>
          <w:highlight w:val="none"/>
          <w:lang w:eastAsia="zh-CN"/>
        </w:rPr>
      </w:pPr>
      <w:r>
        <w:rPr>
          <w:rFonts w:ascii="宋体" w:hAnsi="宋体" w:eastAsia="宋体" w:cs="Times New Roman"/>
          <w:b/>
          <w:bCs/>
          <w:sz w:val="28"/>
          <w:szCs w:val="28"/>
          <w:highlight w:val="none"/>
          <w:lang w:eastAsia="zh-CN"/>
        </w:rPr>
      </w:r>
      <w:r/>
    </w:p>
    <w:p>
      <w:pPr>
        <w:pStyle w:val="878"/>
        <w:jc w:val="left"/>
        <w:keepLines w:val="0"/>
        <w:keepNext w:val="0"/>
        <w:pageBreakBefore w:val="0"/>
        <w:spacing w:after="0" w:line="400" w:lineRule="exact"/>
        <w:widowControl/>
        <w:rPr>
          <w:rFonts w:ascii="宋体" w:hAnsi="宋体" w:eastAsia="宋体" w:cs="Times New Roman"/>
          <w:b/>
          <w:bCs/>
          <w:sz w:val="28"/>
          <w:szCs w:val="28"/>
          <w:highlight w:val="none"/>
          <w:lang w:eastAsia="zh-CN"/>
        </w:rPr>
      </w:pPr>
      <w:r>
        <w:rPr>
          <w:rFonts w:ascii="宋体" w:hAnsi="宋体" w:eastAsia="宋体" w:cs="Times New Roman"/>
          <w:b/>
          <w:bCs/>
          <w:sz w:val="28"/>
          <w:szCs w:val="28"/>
          <w:highlight w:val="none"/>
          <w:lang w:eastAsia="zh-CN"/>
        </w:rPr>
      </w:r>
      <w:r/>
    </w:p>
    <w:p>
      <w:pPr>
        <w:pStyle w:val="878"/>
        <w:jc w:val="left"/>
        <w:keepLines w:val="0"/>
        <w:keepNext w:val="0"/>
        <w:pageBreakBefore w:val="0"/>
        <w:spacing w:after="0" w:line="400" w:lineRule="exact"/>
        <w:widowControl/>
        <w:rPr>
          <w:rFonts w:ascii="宋体" w:hAnsi="宋体" w:eastAsia="宋体" w:cs="Times New Roman"/>
          <w:b/>
          <w:bCs/>
          <w:sz w:val="28"/>
          <w:szCs w:val="28"/>
          <w:highlight w:val="none"/>
          <w:lang w:eastAsia="zh-CN"/>
        </w:rPr>
      </w:pPr>
      <w:r>
        <w:rPr>
          <w:rFonts w:ascii="宋体" w:hAnsi="宋体" w:eastAsia="宋体" w:cs="Times New Roman"/>
          <w:b/>
          <w:bCs/>
          <w:sz w:val="28"/>
          <w:szCs w:val="28"/>
          <w:highlight w:val="none"/>
          <w:lang w:eastAsia="zh-CN"/>
        </w:rPr>
      </w:r>
      <w:r/>
    </w:p>
    <w:p>
      <w:pPr>
        <w:pStyle w:val="878"/>
        <w:jc w:val="left"/>
        <w:keepLines w:val="0"/>
        <w:keepNext w:val="0"/>
        <w:pageBreakBefore w:val="0"/>
        <w:spacing w:after="0" w:line="400" w:lineRule="exact"/>
        <w:widowControl/>
        <w:rPr>
          <w:rFonts w:ascii="宋体" w:hAnsi="宋体" w:eastAsia="宋体" w:cs="Times New Roman"/>
          <w:b/>
          <w:bCs/>
          <w:sz w:val="28"/>
          <w:szCs w:val="28"/>
          <w:highlight w:val="none"/>
          <w:lang w:eastAsia="zh-CN"/>
        </w:rPr>
      </w:pPr>
      <w:r>
        <w:rPr>
          <w:rFonts w:ascii="宋体" w:hAnsi="宋体" w:eastAsia="宋体" w:cs="Times New Roman"/>
          <w:b/>
          <w:bCs/>
          <w:sz w:val="28"/>
          <w:szCs w:val="28"/>
          <w:highlight w:val="none"/>
          <w:lang w:eastAsia="zh-CN"/>
        </w:rPr>
      </w:r>
      <w:r/>
    </w:p>
    <w:p>
      <w:pPr>
        <w:pStyle w:val="878"/>
        <w:jc w:val="left"/>
        <w:keepLines w:val="0"/>
        <w:keepNext w:val="0"/>
        <w:pageBreakBefore w:val="0"/>
        <w:spacing w:after="0" w:line="400" w:lineRule="exact"/>
        <w:widowControl/>
        <w:rPr>
          <w:rFonts w:ascii="宋体" w:hAnsi="宋体" w:eastAsia="宋体" w:cs="Times New Roman"/>
          <w:b/>
          <w:bCs/>
          <w:sz w:val="28"/>
          <w:szCs w:val="28"/>
          <w:highlight w:val="none"/>
          <w:lang w:eastAsia="zh-CN"/>
        </w:rPr>
      </w:pPr>
      <w:r>
        <w:rPr>
          <w:rFonts w:ascii="宋体" w:hAnsi="宋体" w:eastAsia="宋体" w:cs="Times New Roman"/>
          <w:b/>
          <w:bCs/>
          <w:sz w:val="28"/>
          <w:szCs w:val="28"/>
          <w:highlight w:val="none"/>
          <w:lang w:eastAsia="zh-CN"/>
        </w:rPr>
      </w:r>
      <w:r/>
    </w:p>
    <w:p>
      <w:pPr>
        <w:pStyle w:val="878"/>
        <w:jc w:val="left"/>
        <w:keepLines w:val="0"/>
        <w:keepNext w:val="0"/>
        <w:pageBreakBefore w:val="0"/>
        <w:spacing w:after="0" w:line="400" w:lineRule="exact"/>
        <w:widowControl/>
        <w:rPr>
          <w:rFonts w:ascii="宋体" w:hAnsi="宋体" w:eastAsia="宋体" w:cs="Times New Roman"/>
          <w:b/>
          <w:bCs/>
          <w:sz w:val="28"/>
          <w:szCs w:val="28"/>
          <w:highlight w:val="none"/>
          <w:lang w:eastAsia="zh-CN"/>
        </w:rPr>
      </w:pPr>
      <w:r>
        <w:rPr>
          <w:rFonts w:ascii="宋体" w:hAnsi="宋体" w:eastAsia="宋体" w:cs="Times New Roman"/>
          <w:b/>
          <w:bCs/>
          <w:sz w:val="28"/>
          <w:szCs w:val="28"/>
          <w:highlight w:val="none"/>
          <w:lang w:eastAsia="zh-CN"/>
        </w:rPr>
      </w:r>
      <w:r/>
    </w:p>
    <w:p>
      <w:pPr>
        <w:pStyle w:val="878"/>
        <w:jc w:val="left"/>
        <w:keepLines w:val="0"/>
        <w:keepNext w:val="0"/>
        <w:pageBreakBefore w:val="0"/>
        <w:spacing w:after="0" w:line="400" w:lineRule="exact"/>
        <w:widowControl/>
        <w:rPr>
          <w:rFonts w:ascii="宋体" w:hAnsi="宋体" w:eastAsia="宋体" w:cs="Times New Roman"/>
          <w:b/>
          <w:bCs/>
          <w:sz w:val="28"/>
          <w:szCs w:val="28"/>
          <w:highlight w:val="none"/>
          <w:lang w:eastAsia="zh-CN"/>
        </w:rPr>
      </w:pPr>
      <w:r>
        <w:rPr>
          <w:rFonts w:ascii="宋体" w:hAnsi="宋体" w:eastAsia="宋体" w:cs="Times New Roman"/>
          <w:b/>
          <w:bCs/>
          <w:sz w:val="28"/>
          <w:szCs w:val="28"/>
          <w:highlight w:val="none"/>
          <w:lang w:eastAsia="zh-CN"/>
        </w:rPr>
        <w:t xml:space="preserve">附件：</w:t>
      </w:r>
      <w:r>
        <w:rPr>
          <w:rFonts w:ascii="宋体" w:hAnsi="宋体" w:eastAsia="宋体" w:cs="Times New Roman"/>
          <w:b/>
          <w:bCs/>
          <w:sz w:val="28"/>
          <w:szCs w:val="28"/>
          <w:highlight w:val="none"/>
          <w:lang w:eastAsia="zh-CN"/>
        </w:rPr>
      </w:r>
      <w:r/>
    </w:p>
    <w:p>
      <w:pPr>
        <w:pStyle w:val="878"/>
        <w:jc w:val="center"/>
        <w:keepLines w:val="0"/>
        <w:keepNext w:val="0"/>
        <w:pageBreakBefore w:val="0"/>
        <w:spacing w:after="0" w:line="400" w:lineRule="exact"/>
        <w:widowControl/>
        <w:rPr>
          <w:rFonts w:ascii="宋体" w:hAnsi="宋体" w:eastAsia="宋体" w:cs="Times New Roman"/>
          <w:b/>
          <w:bCs/>
          <w:sz w:val="28"/>
          <w:szCs w:val="28"/>
          <w:highlight w:val="none"/>
          <w:lang w:eastAsia="zh-CN"/>
        </w:rPr>
      </w:pPr>
      <w:r>
        <w:rPr>
          <w:rFonts w:ascii="宋体" w:hAnsi="宋体" w:eastAsia="宋体" w:cs="Times New Roman"/>
          <w:b/>
          <w:bCs/>
          <w:sz w:val="28"/>
          <w:szCs w:val="28"/>
          <w:highlight w:val="none"/>
          <w:lang w:eastAsia="zh-CN"/>
        </w:rPr>
        <w:t xml:space="preserve">洪庄镇保洁、清运督查考核管理办法</w:t>
      </w:r>
      <w:r>
        <w:rPr>
          <w:rFonts w:ascii="宋体" w:hAnsi="宋体" w:eastAsia="宋体" w:cs="Times New Roman"/>
          <w:b/>
          <w:bCs/>
          <w:sz w:val="28"/>
          <w:szCs w:val="28"/>
          <w:highlight w:val="none"/>
          <w:lang w:eastAsia="zh-CN"/>
        </w:rPr>
      </w:r>
      <w:r/>
    </w:p>
    <w:p>
      <w:pPr>
        <w:pStyle w:val="878"/>
        <w:jc w:val="left"/>
        <w:keepLines w:val="0"/>
        <w:keepNext w:val="0"/>
        <w:pageBreakBefore w:val="0"/>
        <w:spacing w:after="0" w:line="400" w:lineRule="exact"/>
        <w:widowControl/>
        <w:rPr>
          <w:rFonts w:ascii="宋体" w:hAnsi="宋体" w:eastAsia="宋体" w:cs="Times New Roman"/>
          <w:b/>
          <w:bCs/>
          <w:sz w:val="24"/>
          <w:szCs w:val="24"/>
          <w:highlight w:val="none"/>
          <w:lang w:eastAsia="zh-CN"/>
        </w:rPr>
      </w:pPr>
      <w:r>
        <w:rPr>
          <w:rFonts w:ascii="宋体" w:hAnsi="宋体" w:eastAsia="宋体" w:cs="Times New Roman"/>
          <w:b/>
          <w:bCs/>
          <w:sz w:val="24"/>
          <w:szCs w:val="24"/>
          <w:highlight w:val="none"/>
          <w:lang w:eastAsia="zh-CN"/>
        </w:rPr>
        <w:t xml:space="preserve">一、保洁人员</w:t>
      </w:r>
      <w:r>
        <w:rPr>
          <w:rFonts w:ascii="宋体" w:hAnsi="宋体" w:eastAsia="宋体" w:cs="Times New Roman"/>
          <w:b/>
          <w:bCs/>
          <w:sz w:val="24"/>
          <w:szCs w:val="24"/>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未按规定着装，扣</w:t>
      </w:r>
      <w:r>
        <w:rPr>
          <w:rFonts w:hint="eastAsia" w:ascii="宋体" w:hAnsi="宋体" w:eastAsia="宋体" w:cs="Times New Roman"/>
          <w:sz w:val="24"/>
          <w:szCs w:val="22"/>
          <w:highlight w:val="none"/>
          <w:lang w:val="en-US" w:eastAsia="zh-CN"/>
        </w:rPr>
        <w:t xml:space="preserve">1</w:t>
      </w:r>
      <w:r>
        <w:rPr>
          <w:rFonts w:ascii="宋体" w:hAnsi="宋体" w:eastAsia="宋体" w:cs="Times New Roman"/>
          <w:sz w:val="24"/>
          <w:szCs w:val="22"/>
          <w:highlight w:val="none"/>
          <w:lang w:eastAsia="zh-CN"/>
        </w:rPr>
        <w:t xml:space="preserve">分/人/次。</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擅自脱岗，扣1分/人/次。</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聚众聊天，扣1分/人/次。</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宋体"/>
          <w:sz w:val="24"/>
          <w:szCs w:val="22"/>
          <w:highlight w:val="none"/>
          <w:lang w:eastAsia="zh-CN"/>
        </w:rPr>
      </w:pPr>
      <w:r>
        <w:rPr>
          <w:rFonts w:ascii="宋体" w:hAnsi="宋体" w:eastAsia="宋体" w:cs="Times New Roman"/>
          <w:sz w:val="24"/>
          <w:szCs w:val="22"/>
          <w:highlight w:val="none"/>
          <w:lang w:eastAsia="zh-CN"/>
        </w:rPr>
        <w:t xml:space="preserve">督查时间：上午8:30-11:30，下午14:30-17:30，其他时间保洁公司自行安排</w:t>
      </w:r>
      <w:r>
        <w:rPr>
          <w:rFonts w:ascii="宋体" w:hAnsi="宋体" w:eastAsia="宋体" w:cs="宋体"/>
          <w:sz w:val="24"/>
          <w:szCs w:val="22"/>
          <w:highlight w:val="none"/>
          <w:lang w:eastAsia="zh-CN"/>
        </w:rPr>
        <w:t xml:space="preserve">。</w:t>
      </w:r>
      <w:r>
        <w:rPr>
          <w:rFonts w:ascii="宋体" w:hAnsi="宋体" w:eastAsia="宋体" w:cs="宋体"/>
          <w:sz w:val="24"/>
          <w:szCs w:val="22"/>
          <w:highlight w:val="none"/>
          <w:lang w:eastAsia="zh-CN"/>
        </w:rPr>
      </w:r>
      <w:r/>
    </w:p>
    <w:p>
      <w:pPr>
        <w:pStyle w:val="878"/>
        <w:jc w:val="left"/>
        <w:keepLines w:val="0"/>
        <w:keepNext w:val="0"/>
        <w:pageBreakBefore w:val="0"/>
        <w:spacing w:after="0" w:line="400" w:lineRule="exact"/>
        <w:widowControl/>
        <w:rPr>
          <w:rFonts w:ascii="宋体" w:hAnsi="宋体" w:eastAsia="宋体" w:cs="Times New Roman"/>
          <w:b/>
          <w:bCs/>
          <w:sz w:val="24"/>
          <w:szCs w:val="24"/>
          <w:highlight w:val="none"/>
          <w:lang w:eastAsia="zh-CN"/>
        </w:rPr>
      </w:pPr>
      <w:r>
        <w:rPr>
          <w:rFonts w:ascii="宋体" w:hAnsi="宋体" w:eastAsia="宋体" w:cs="Times New Roman"/>
          <w:b/>
          <w:bCs/>
          <w:sz w:val="24"/>
          <w:szCs w:val="24"/>
          <w:highlight w:val="none"/>
          <w:lang w:eastAsia="zh-CN"/>
        </w:rPr>
        <w:t xml:space="preserve">二、路面保洁</w:t>
      </w:r>
      <w:r>
        <w:rPr>
          <w:rFonts w:ascii="宋体" w:hAnsi="宋体" w:eastAsia="宋体" w:cs="Times New Roman"/>
          <w:b/>
          <w:bCs/>
          <w:sz w:val="24"/>
          <w:szCs w:val="24"/>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纸张、果皮、塑料袋、杂草、落叶、小广告、漂浮物、建筑垃圾、抛洒渣土等数量较多，扣1分/处。</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烟头数量过多，扣1分/处。</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路面较脏、污水面积过大，扣1分/处。</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人畜粪便过长时间，扣1分/处。</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季节性落叶当天未清理的，扣1分/处。</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绿化带内未完成落叶、枯枝、杂物的，扣1分/处。</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沟塘、渠道存在漂浮垃圾的，扣1分/处。</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焚烧垃圾的，扣1分/处。</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绿化带内存在垃圾杂物的，扣1分/处。</w:t>
      </w:r>
      <w:r>
        <w:rPr>
          <w:rFonts w:ascii="宋体" w:hAnsi="宋体" w:eastAsia="宋体" w:cs="Times New Roman"/>
          <w:sz w:val="24"/>
          <w:szCs w:val="22"/>
          <w:highlight w:val="none"/>
          <w:lang w:eastAsia="zh-CN"/>
        </w:rPr>
      </w:r>
      <w:r/>
    </w:p>
    <w:p>
      <w:pPr>
        <w:pStyle w:val="878"/>
        <w:jc w:val="left"/>
        <w:keepLines w:val="0"/>
        <w:keepNext w:val="0"/>
        <w:pageBreakBefore w:val="0"/>
        <w:spacing w:after="0" w:line="400" w:lineRule="exact"/>
        <w:widowControl/>
        <w:rPr>
          <w:rFonts w:ascii="宋体" w:hAnsi="宋体" w:eastAsia="宋体" w:cs="Times New Roman"/>
          <w:b/>
          <w:bCs/>
          <w:sz w:val="24"/>
          <w:szCs w:val="24"/>
          <w:highlight w:val="none"/>
          <w:lang w:eastAsia="zh-CN"/>
        </w:rPr>
      </w:pPr>
      <w:r>
        <w:rPr>
          <w:rFonts w:ascii="宋体" w:hAnsi="宋体" w:eastAsia="宋体" w:cs="Times New Roman"/>
          <w:b/>
          <w:bCs/>
          <w:sz w:val="24"/>
          <w:szCs w:val="24"/>
          <w:highlight w:val="none"/>
          <w:lang w:eastAsia="zh-CN"/>
        </w:rPr>
        <w:t xml:space="preserve">三、公共设施</w:t>
      </w:r>
      <w:r>
        <w:rPr>
          <w:rFonts w:ascii="宋体" w:hAnsi="宋体" w:eastAsia="宋体" w:cs="Times New Roman"/>
          <w:b/>
          <w:bCs/>
          <w:sz w:val="24"/>
          <w:szCs w:val="24"/>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镇区内垃圾桶、果皮箱每月至少清洗一次，有检查要随时清洗，清洗不到位的，扣1分/处。</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村内、企业垃圾桶因操作原因造成损坏的，每个赔偿200元。</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公厕明显脏乱差，垃圾、积水、粪便、小广告、设施损坏、设施不能正常使用不处理的扣1分/处。</w:t>
      </w:r>
      <w:r>
        <w:rPr>
          <w:rFonts w:ascii="宋体" w:hAnsi="宋体" w:eastAsia="宋体" w:cs="Times New Roman"/>
          <w:sz w:val="24"/>
          <w:szCs w:val="22"/>
          <w:highlight w:val="none"/>
          <w:lang w:eastAsia="zh-CN"/>
        </w:rPr>
      </w:r>
      <w:r/>
    </w:p>
    <w:p>
      <w:pPr>
        <w:pStyle w:val="878"/>
        <w:jc w:val="left"/>
        <w:keepLines w:val="0"/>
        <w:keepNext w:val="0"/>
        <w:pageBreakBefore w:val="0"/>
        <w:spacing w:after="0" w:line="400" w:lineRule="exact"/>
        <w:widowControl/>
        <w:rPr>
          <w:rFonts w:ascii="宋体" w:hAnsi="宋体" w:eastAsia="宋体" w:cs="Times New Roman"/>
          <w:b/>
          <w:bCs/>
          <w:sz w:val="24"/>
          <w:szCs w:val="24"/>
          <w:highlight w:val="none"/>
          <w:lang w:eastAsia="zh-CN"/>
        </w:rPr>
      </w:pPr>
      <w:r>
        <w:rPr>
          <w:rFonts w:ascii="宋体" w:hAnsi="宋体" w:eastAsia="宋体" w:cs="Times New Roman"/>
          <w:b/>
          <w:bCs/>
          <w:sz w:val="24"/>
          <w:szCs w:val="24"/>
          <w:highlight w:val="none"/>
          <w:lang w:eastAsia="zh-CN"/>
        </w:rPr>
        <w:t xml:space="preserve">四、垃圾桶清运</w:t>
      </w:r>
      <w:r>
        <w:rPr>
          <w:rFonts w:ascii="宋体" w:hAnsi="宋体" w:eastAsia="宋体" w:cs="Times New Roman"/>
          <w:b/>
          <w:bCs/>
          <w:sz w:val="24"/>
          <w:szCs w:val="24"/>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辖区内垃圾桶、果皮箱每日至少清运一次（提供车辆运行轨迹），没有做到的，扣1分/处，清运时有抛洒滴漏的，每处扣2分/处。</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每日清运后，垃圾桶再次溢满要及时清运（4小时内），超过时间，扣1分/处。</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如因垃圾清运不及时或保洁不到位等其他原因造成甲方被投诉、新闻媒体曝光或被县、市、省督查组通报的，每次扣10分、20分、30分，并扣除乙方当月费用1000元、2000元、3000元，造成的后果由乙方承担。</w:t>
      </w:r>
      <w:r>
        <w:rPr>
          <w:rFonts w:ascii="宋体" w:hAnsi="宋体" w:eastAsia="宋体" w:cs="Times New Roman"/>
          <w:sz w:val="24"/>
          <w:szCs w:val="22"/>
          <w:highlight w:val="none"/>
          <w:lang w:eastAsia="zh-CN"/>
        </w:rPr>
      </w:r>
      <w:r/>
    </w:p>
    <w:p>
      <w:pPr>
        <w:pStyle w:val="878"/>
        <w:jc w:val="left"/>
        <w:keepLines w:val="0"/>
        <w:keepNext w:val="0"/>
        <w:pageBreakBefore w:val="0"/>
        <w:spacing w:after="0" w:line="400" w:lineRule="exact"/>
        <w:widowControl/>
        <w:rPr>
          <w:rFonts w:ascii="宋体" w:hAnsi="宋体" w:eastAsia="宋体" w:cs="Times New Roman"/>
          <w:b/>
          <w:bCs/>
          <w:sz w:val="24"/>
          <w:szCs w:val="24"/>
          <w:highlight w:val="none"/>
          <w:lang w:eastAsia="zh-CN"/>
        </w:rPr>
      </w:pPr>
      <w:r>
        <w:rPr>
          <w:rFonts w:ascii="宋体" w:hAnsi="宋体" w:eastAsia="宋体" w:cs="Times New Roman"/>
          <w:b/>
          <w:bCs/>
          <w:sz w:val="24"/>
          <w:szCs w:val="24"/>
          <w:highlight w:val="none"/>
          <w:lang w:eastAsia="zh-CN"/>
        </w:rPr>
        <w:t xml:space="preserve">五、车辆作业</w:t>
      </w:r>
      <w:r>
        <w:rPr>
          <w:rFonts w:ascii="宋体" w:hAnsi="宋体" w:eastAsia="宋体" w:cs="Times New Roman"/>
          <w:b/>
          <w:bCs/>
          <w:sz w:val="24"/>
          <w:szCs w:val="24"/>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车辆作业结束后未及时清洗，扣1分/处。</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司机违反相关法律规定，如酒驾、闯红灯等，一经发现，立即责令开除，扣10分，并扣除乙方当月费用1000元。</w:t>
      </w:r>
      <w:r>
        <w:rPr>
          <w:rFonts w:ascii="宋体" w:hAnsi="宋体" w:eastAsia="宋体" w:cs="Times New Roman"/>
          <w:sz w:val="24"/>
          <w:szCs w:val="22"/>
          <w:highlight w:val="none"/>
          <w:lang w:eastAsia="zh-CN"/>
        </w:rPr>
      </w:r>
      <w:r/>
    </w:p>
    <w:p>
      <w:pPr>
        <w:pStyle w:val="878"/>
        <w:jc w:val="left"/>
        <w:keepLines w:val="0"/>
        <w:keepNext w:val="0"/>
        <w:pageBreakBefore w:val="0"/>
        <w:spacing w:after="0" w:line="400" w:lineRule="exact"/>
        <w:widowControl/>
        <w:rPr>
          <w:rFonts w:ascii="宋体" w:hAnsi="宋体" w:eastAsia="宋体" w:cs="Times New Roman"/>
          <w:b/>
          <w:bCs/>
          <w:sz w:val="24"/>
          <w:szCs w:val="24"/>
          <w:highlight w:val="none"/>
          <w:lang w:eastAsia="zh-CN"/>
        </w:rPr>
      </w:pPr>
      <w:r>
        <w:rPr>
          <w:rFonts w:ascii="宋体" w:hAnsi="宋体" w:eastAsia="宋体" w:cs="Times New Roman"/>
          <w:b/>
          <w:bCs/>
          <w:sz w:val="24"/>
          <w:szCs w:val="24"/>
          <w:highlight w:val="none"/>
          <w:lang w:eastAsia="zh-CN"/>
        </w:rPr>
        <w:t xml:space="preserve">六、中转站</w:t>
      </w:r>
      <w:r>
        <w:rPr>
          <w:rFonts w:ascii="宋体" w:hAnsi="宋体" w:eastAsia="宋体" w:cs="Times New Roman"/>
          <w:b/>
          <w:bCs/>
          <w:sz w:val="24"/>
          <w:szCs w:val="24"/>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垃圾中转院内使用期间保持整洁清洁有序，明显脏乱差扣1分/处。</w:t>
      </w:r>
      <w:r>
        <w:rPr>
          <w:rFonts w:ascii="宋体" w:hAnsi="宋体" w:eastAsia="宋体" w:cs="Times New Roman"/>
          <w:sz w:val="24"/>
          <w:szCs w:val="22"/>
          <w:highlight w:val="none"/>
          <w:lang w:eastAsia="zh-CN"/>
        </w:rPr>
      </w:r>
      <w:r/>
    </w:p>
    <w:p>
      <w:pPr>
        <w:pStyle w:val="878"/>
        <w:ind w:firstLine="480"/>
        <w:jc w:val="left"/>
        <w:keepLines w:val="0"/>
        <w:keepNext w:val="0"/>
        <w:pageBreakBefore w:val="0"/>
        <w:spacing w:after="0" w:line="400" w:lineRule="exact"/>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t xml:space="preserve">以上管理办法，每扣1分相应扣款50元，反馈给保洁公司的，要限时整改，没有按时整改的，每处扣100元。所说的限时，镇区内1小时内整改并反馈，村里和垃圾清运的4小时内整改并反馈。</w:t>
      </w:r>
      <w:r>
        <w:rPr>
          <w:rFonts w:ascii="宋体" w:hAnsi="宋体" w:eastAsia="宋体" w:cs="Times New Roman"/>
          <w:sz w:val="24"/>
          <w:szCs w:val="22"/>
          <w:highlight w:val="none"/>
          <w:lang w:eastAsia="zh-CN"/>
        </w:rPr>
      </w:r>
      <w:r/>
    </w:p>
    <w:p>
      <w:pPr>
        <w:pStyle w:val="878"/>
        <w:jc w:val="left"/>
        <w:spacing w:after="200" w:line="276" w:lineRule="auto"/>
        <w:widowControl/>
        <w:rPr>
          <w:rFonts w:ascii="宋体" w:hAnsi="宋体" w:eastAsia="宋体" w:cs="Times New Roman"/>
          <w:sz w:val="24"/>
          <w:szCs w:val="22"/>
          <w:highlight w:val="none"/>
          <w:lang w:eastAsia="zh-CN"/>
        </w:rPr>
      </w:pPr>
      <w:r>
        <w:rPr>
          <w:rFonts w:ascii="宋体" w:hAnsi="宋体" w:eastAsia="宋体" w:cs="Times New Roman"/>
          <w:sz w:val="24"/>
          <w:szCs w:val="22"/>
          <w:highlight w:val="none"/>
          <w:lang w:eastAsia="zh-CN"/>
        </w:rPr>
      </w:r>
      <w:r/>
    </w:p>
    <w:p>
      <w:pPr>
        <w:pStyle w:val="879"/>
        <w:numPr>
          <w:ilvl w:val="0"/>
          <w:numId w:val="0"/>
        </w:numPr>
        <w:keepLines/>
        <w:spacing w:line="360" w:lineRule="auto"/>
        <w:tabs>
          <w:tab w:val="left" w:pos="360" w:leader="none"/>
        </w:tabs>
        <w:rPr>
          <w:rFonts w:hint="eastAsia" w:ascii="宋体" w:hAnsi="宋体" w:eastAsia="宋体"/>
          <w:color w:val="000000"/>
          <w:highlight w:val="none"/>
        </w:rPr>
      </w:pPr>
      <w:r>
        <w:rPr>
          <w:rFonts w:ascii="宋体" w:hAnsi="宋体" w:eastAsia="宋体"/>
          <w:color w:val="000000"/>
          <w:sz w:val="24"/>
          <w:highlight w:val="none"/>
        </w:rPr>
        <w:br w:type="page" w:clear="all"/>
      </w:r>
      <w:bookmarkStart w:id="6" w:name="_Toc58260785"/>
      <w:r>
        <w:rPr>
          <w:rFonts w:hint="eastAsia" w:ascii="Times New Roman" w:hAnsi="宋体" w:eastAsia="黑体"/>
          <w:color w:val="000000"/>
          <w:sz w:val="36"/>
          <w:szCs w:val="20"/>
          <w:highlight w:val="none"/>
        </w:rPr>
        <w:t xml:space="preserve">第五部分  合同</w:t>
      </w:r>
      <w:bookmarkEnd w:id="6"/>
      <w:r>
        <w:rPr>
          <w:rFonts w:hint="eastAsia" w:ascii="宋体" w:hAnsi="宋体" w:eastAsia="宋体"/>
          <w:color w:val="000000"/>
          <w:highlight w:val="none"/>
        </w:rPr>
      </w:r>
      <w:r/>
    </w:p>
    <w:p>
      <w:pPr>
        <w:pStyle w:val="878"/>
        <w:jc w:val="center"/>
        <w:spacing w:line="360" w:lineRule="auto"/>
        <w:rPr>
          <w:rFonts w:hint="eastAsia" w:ascii="宋体" w:hAnsi="宋体"/>
          <w:b/>
          <w:bCs/>
          <w:color w:val="000000"/>
          <w:sz w:val="52"/>
          <w:highlight w:val="none"/>
        </w:rPr>
      </w:pPr>
      <w:r>
        <w:rPr>
          <w:rFonts w:hint="eastAsia" w:ascii="宋体" w:hAnsi="宋体"/>
          <w:b/>
          <w:bCs/>
          <w:color w:val="000000"/>
          <w:sz w:val="52"/>
          <w:highlight w:val="none"/>
        </w:rPr>
      </w:r>
      <w:r/>
    </w:p>
    <w:p>
      <w:pPr>
        <w:pStyle w:val="878"/>
        <w:ind w:firstLine="2078"/>
        <w:spacing w:line="360" w:lineRule="auto"/>
        <w:rPr>
          <w:rFonts w:hint="eastAsia" w:ascii="宋体" w:hAnsi="宋体"/>
          <w:b/>
          <w:bCs/>
          <w:color w:val="000000"/>
          <w:sz w:val="52"/>
          <w:highlight w:val="none"/>
        </w:rPr>
      </w:pPr>
      <w:r>
        <w:rPr>
          <w:rFonts w:hint="eastAsia" w:ascii="宋体" w:hAnsi="宋体"/>
          <w:b/>
          <w:bCs/>
          <w:color w:val="000000"/>
          <w:sz w:val="52"/>
          <w:highlight w:val="none"/>
          <w:lang w:val="en-US" w:eastAsia="zh-CN"/>
        </w:rPr>
        <w:t xml:space="preserve">东</w:t>
      </w:r>
      <w:r>
        <w:rPr>
          <w:rFonts w:hint="eastAsia" w:ascii="宋体" w:hAnsi="宋体"/>
          <w:b/>
          <w:bCs/>
          <w:color w:val="000000"/>
          <w:sz w:val="52"/>
          <w:highlight w:val="none"/>
          <w:lang w:val="en-US" w:eastAsia="zh-CN"/>
        </w:rPr>
        <w:t xml:space="preserve"> </w:t>
      </w:r>
      <w:r>
        <w:rPr>
          <w:rFonts w:hint="eastAsia" w:ascii="宋体" w:hAnsi="宋体"/>
          <w:b/>
          <w:bCs/>
          <w:color w:val="000000"/>
          <w:sz w:val="52"/>
          <w:highlight w:val="none"/>
          <w:lang w:val="en-US" w:eastAsia="zh-CN"/>
        </w:rPr>
        <w:t xml:space="preserve">海</w:t>
      </w:r>
      <w:r>
        <w:rPr>
          <w:rFonts w:hint="eastAsia" w:ascii="宋体" w:hAnsi="宋体"/>
          <w:b/>
          <w:bCs/>
          <w:color w:val="000000"/>
          <w:sz w:val="52"/>
          <w:highlight w:val="none"/>
          <w:lang w:val="en-US" w:eastAsia="zh-CN"/>
        </w:rPr>
        <w:t xml:space="preserve"> </w:t>
      </w:r>
      <w:r>
        <w:rPr>
          <w:rFonts w:hint="eastAsia" w:ascii="宋体" w:hAnsi="宋体"/>
          <w:b/>
          <w:bCs/>
          <w:color w:val="000000"/>
          <w:sz w:val="52"/>
          <w:highlight w:val="none"/>
          <w:lang w:val="en-US" w:eastAsia="zh-CN"/>
        </w:rPr>
        <w:t xml:space="preserve">县</w:t>
      </w:r>
      <w:r>
        <w:rPr>
          <w:rFonts w:hint="eastAsia" w:ascii="宋体" w:hAnsi="宋体"/>
          <w:b/>
          <w:bCs/>
          <w:color w:val="000000"/>
          <w:sz w:val="52"/>
          <w:highlight w:val="none"/>
        </w:rPr>
        <w:t xml:space="preserve"> 政 府 采 购</w:t>
      </w:r>
      <w:r>
        <w:rPr>
          <w:rFonts w:hint="eastAsia" w:ascii="宋体" w:hAnsi="宋体"/>
          <w:b/>
          <w:bCs/>
          <w:color w:val="000000"/>
          <w:sz w:val="52"/>
          <w:highlight w:val="none"/>
        </w:rPr>
      </w:r>
      <w:r/>
    </w:p>
    <w:p>
      <w:pPr>
        <w:pStyle w:val="878"/>
        <w:ind w:firstLine="420"/>
        <w:spacing w:line="360" w:lineRule="auto"/>
        <w:rPr>
          <w:rFonts w:hint="eastAsia" w:ascii="宋体" w:hAnsi="宋体"/>
          <w:color w:val="000000"/>
          <w:highlight w:val="none"/>
        </w:rPr>
      </w:pPr>
      <w:r>
        <w:rPr>
          <w:rFonts w:hint="eastAsia" w:ascii="宋体" w:hAnsi="宋体"/>
          <w:color w:val="000000"/>
          <w:highlight w:val="none"/>
        </w:rPr>
      </w:r>
      <w:r/>
    </w:p>
    <w:p>
      <w:pPr>
        <w:pStyle w:val="878"/>
        <w:ind w:firstLine="420"/>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878"/>
        <w:jc w:val="center"/>
        <w:spacing w:line="360" w:lineRule="auto"/>
        <w:rPr>
          <w:rFonts w:hint="eastAsia" w:ascii="宋体" w:hAnsi="宋体"/>
          <w:b/>
          <w:bCs/>
          <w:color w:val="000000"/>
          <w:sz w:val="44"/>
          <w:highlight w:val="none"/>
        </w:rPr>
      </w:pPr>
      <w:r>
        <w:rPr>
          <w:rFonts w:hint="eastAsia" w:ascii="宋体" w:hAnsi="宋体"/>
          <w:b/>
          <w:bCs/>
          <w:color w:val="000000"/>
          <w:sz w:val="44"/>
          <w:highlight w:val="none"/>
          <w:u w:val="single"/>
        </w:rPr>
        <w:t xml:space="preserve">                    </w:t>
      </w:r>
      <w:r>
        <w:rPr>
          <w:rFonts w:hint="eastAsia" w:ascii="宋体" w:hAnsi="宋体"/>
          <w:b/>
          <w:bCs/>
          <w:color w:val="000000"/>
          <w:sz w:val="44"/>
          <w:highlight w:val="none"/>
        </w:rPr>
        <w:t xml:space="preserve">合同</w:t>
      </w:r>
      <w:r>
        <w:rPr>
          <w:rFonts w:hint="eastAsia" w:ascii="宋体" w:hAnsi="宋体"/>
          <w:b/>
          <w:bCs/>
          <w:color w:val="000000"/>
          <w:sz w:val="44"/>
          <w:highlight w:val="none"/>
        </w:rPr>
      </w:r>
      <w:r/>
    </w:p>
    <w:p>
      <w:pPr>
        <w:pStyle w:val="878"/>
        <w:ind w:firstLine="420"/>
        <w:spacing w:line="360" w:lineRule="auto"/>
        <w:rPr>
          <w:rFonts w:hint="eastAsia" w:ascii="宋体" w:hAnsi="宋体"/>
          <w:color w:val="000000"/>
          <w:highlight w:val="none"/>
        </w:rPr>
      </w:pPr>
      <w:r>
        <w:rPr>
          <w:rFonts w:hint="eastAsia" w:ascii="宋体" w:hAnsi="宋体"/>
          <w:color w:val="000000"/>
          <w:highlight w:val="none"/>
        </w:rPr>
      </w:r>
      <w:r/>
    </w:p>
    <w:p>
      <w:pPr>
        <w:pStyle w:val="878"/>
        <w:ind w:firstLine="3070"/>
        <w:spacing w:line="360" w:lineRule="auto"/>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878"/>
        <w:ind w:firstLine="880"/>
        <w:spacing w:line="360" w:lineRule="auto"/>
        <w:rPr>
          <w:rFonts w:hint="eastAsia" w:ascii="宋体" w:hAnsi="宋体"/>
          <w:color w:val="000000"/>
          <w:sz w:val="44"/>
          <w:szCs w:val="44"/>
          <w:highlight w:val="none"/>
        </w:rPr>
      </w:pPr>
      <w:r>
        <w:rPr>
          <w:rFonts w:hint="eastAsia" w:ascii="宋体" w:hAnsi="宋体"/>
          <w:color w:val="000000"/>
          <w:sz w:val="44"/>
          <w:szCs w:val="44"/>
          <w:highlight w:val="none"/>
        </w:rPr>
      </w:r>
      <w:r/>
    </w:p>
    <w:p>
      <w:pPr>
        <w:pStyle w:val="878"/>
        <w:ind w:firstLine="1966"/>
        <w:spacing w:line="360" w:lineRule="auto"/>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合同编号：</w:t>
      </w:r>
      <w:r>
        <w:rPr>
          <w:rFonts w:hint="eastAsia" w:ascii="宋体" w:hAnsi="宋体"/>
          <w:b/>
          <w:bCs/>
          <w:color w:val="000000"/>
          <w:sz w:val="44"/>
          <w:szCs w:val="44"/>
          <w:highlight w:val="none"/>
        </w:rPr>
      </w:r>
      <w:r/>
    </w:p>
    <w:p>
      <w:pPr>
        <w:pStyle w:val="878"/>
        <w:ind w:firstLine="880"/>
        <w:spacing w:line="360" w:lineRule="auto"/>
        <w:rPr>
          <w:rFonts w:hint="eastAsia" w:ascii="宋体" w:hAnsi="宋体"/>
          <w:color w:val="000000"/>
          <w:sz w:val="44"/>
          <w:highlight w:val="none"/>
        </w:rPr>
      </w:pPr>
      <w:r>
        <w:rPr>
          <w:rFonts w:hint="eastAsia" w:ascii="宋体" w:hAnsi="宋体"/>
          <w:color w:val="000000"/>
          <w:sz w:val="44"/>
          <w:highlight w:val="none"/>
        </w:rPr>
      </w:r>
      <w:r/>
    </w:p>
    <w:p>
      <w:pPr>
        <w:pStyle w:val="878"/>
        <w:ind w:firstLine="880"/>
        <w:spacing w:line="360" w:lineRule="auto"/>
        <w:rPr>
          <w:rFonts w:hint="eastAsia" w:ascii="宋体" w:hAnsi="宋体"/>
          <w:color w:val="000000"/>
          <w:sz w:val="44"/>
          <w:highlight w:val="none"/>
        </w:rPr>
      </w:pPr>
      <w:r>
        <w:rPr>
          <w:rFonts w:hint="eastAsia" w:ascii="宋体" w:hAnsi="宋体"/>
          <w:color w:val="000000"/>
          <w:sz w:val="44"/>
          <w:highlight w:val="none"/>
        </w:rPr>
      </w:r>
      <w:r/>
    </w:p>
    <w:p>
      <w:pPr>
        <w:pStyle w:val="878"/>
        <w:ind w:firstLine="880"/>
        <w:spacing w:line="360" w:lineRule="auto"/>
        <w:rPr>
          <w:rFonts w:hint="eastAsia" w:ascii="宋体" w:hAnsi="宋体"/>
          <w:color w:val="000000"/>
          <w:sz w:val="44"/>
          <w:highlight w:val="none"/>
        </w:rPr>
      </w:pPr>
      <w:r>
        <w:rPr>
          <w:rFonts w:hint="eastAsia" w:ascii="宋体" w:hAnsi="宋体"/>
          <w:color w:val="000000"/>
          <w:sz w:val="44"/>
          <w:highlight w:val="none"/>
        </w:rPr>
      </w:r>
      <w:r/>
    </w:p>
    <w:p>
      <w:pPr>
        <w:pStyle w:val="878"/>
        <w:ind w:firstLine="1758"/>
        <w:spacing w:line="360" w:lineRule="auto"/>
        <w:rPr>
          <w:rFonts w:hint="eastAsia" w:ascii="宋体" w:hAnsi="宋体"/>
          <w:b/>
          <w:bCs/>
          <w:color w:val="000000"/>
          <w:sz w:val="44"/>
          <w:highlight w:val="none"/>
        </w:rPr>
      </w:pPr>
      <w:r>
        <w:rPr>
          <w:rFonts w:hint="eastAsia" w:ascii="宋体" w:hAnsi="宋体"/>
          <w:b/>
          <w:bCs/>
          <w:color w:val="000000"/>
          <w:sz w:val="44"/>
          <w:highlight w:val="none"/>
        </w:rPr>
        <w:t xml:space="preserve">采购人：</w:t>
      </w:r>
      <w:r>
        <w:rPr>
          <w:rFonts w:hint="eastAsia" w:ascii="宋体" w:hAnsi="宋体"/>
          <w:b/>
          <w:bCs/>
          <w:color w:val="000000"/>
          <w:sz w:val="44"/>
          <w:highlight w:val="none"/>
        </w:rPr>
      </w:r>
      <w:r/>
    </w:p>
    <w:p>
      <w:pPr>
        <w:pStyle w:val="878"/>
        <w:ind w:firstLine="1758"/>
        <w:spacing w:line="360" w:lineRule="auto"/>
        <w:rPr>
          <w:rFonts w:hint="eastAsia" w:ascii="宋体" w:hAnsi="宋体"/>
          <w:b/>
          <w:bCs/>
          <w:color w:val="000000"/>
          <w:sz w:val="44"/>
          <w:highlight w:val="none"/>
        </w:rPr>
      </w:pPr>
      <w:r>
        <w:rPr>
          <w:rFonts w:hint="eastAsia" w:ascii="宋体" w:hAnsi="宋体"/>
          <w:b/>
          <w:bCs/>
          <w:color w:val="000000"/>
          <w:sz w:val="44"/>
          <w:highlight w:val="none"/>
        </w:rPr>
        <w:t xml:space="preserve">中标人：</w:t>
      </w:r>
      <w:r>
        <w:rPr>
          <w:rFonts w:hint="eastAsia" w:ascii="宋体" w:hAnsi="宋体"/>
          <w:b/>
          <w:bCs/>
          <w:color w:val="000000"/>
          <w:sz w:val="44"/>
          <w:highlight w:val="none"/>
        </w:rPr>
      </w:r>
      <w:r/>
    </w:p>
    <w:p>
      <w:pPr>
        <w:pStyle w:val="878"/>
        <w:ind w:firstLine="420"/>
        <w:spacing w:line="360" w:lineRule="auto"/>
        <w:rPr>
          <w:rFonts w:hint="eastAsia" w:ascii="宋体" w:hAnsi="宋体"/>
          <w:color w:val="000000"/>
          <w:highlight w:val="none"/>
        </w:rPr>
      </w:pPr>
      <w:r>
        <w:rPr>
          <w:rFonts w:hint="eastAsia" w:ascii="宋体" w:hAnsi="宋体"/>
          <w:color w:val="000000"/>
          <w:highlight w:val="none"/>
        </w:rPr>
      </w:r>
      <w:r/>
    </w:p>
    <w:p>
      <w:pPr>
        <w:pStyle w:val="878"/>
        <w:ind w:firstLine="420"/>
        <w:spacing w:line="360" w:lineRule="auto"/>
        <w:rPr>
          <w:rFonts w:hint="eastAsia" w:ascii="宋体" w:hAnsi="宋体"/>
          <w:bCs/>
          <w:sz w:val="24"/>
          <w:highlight w:val="none"/>
        </w:rPr>
      </w:pPr>
      <w:r>
        <w:rPr>
          <w:rFonts w:ascii="宋体" w:hAnsi="宋体"/>
          <w:color w:val="000000"/>
          <w:highlight w:val="none"/>
        </w:rPr>
        <w:br w:type="page" w:clear="all"/>
      </w:r>
      <w:r>
        <w:rPr>
          <w:rFonts w:hint="eastAsia" w:ascii="宋体" w:hAnsi="宋体"/>
          <w:bCs/>
          <w:sz w:val="24"/>
          <w:highlight w:val="none"/>
        </w:rPr>
        <w:t xml:space="preserve">以下为中标后签订本项目合同的通用条款，中标供应商不得提出实质性的修改，关于专用条款将由采购人与中标供应商结合本项目具体情况协商后签订。</w:t>
      </w:r>
      <w:r>
        <w:rPr>
          <w:rFonts w:hint="eastAsia" w:ascii="宋体" w:hAnsi="宋体"/>
          <w:bCs/>
          <w:sz w:val="24"/>
          <w:highlight w:val="none"/>
        </w:rPr>
      </w:r>
      <w:r/>
    </w:p>
    <w:p>
      <w:pPr>
        <w:pStyle w:val="890"/>
        <w:rPr>
          <w:rFonts w:hint="eastAsia"/>
          <w:highlight w:val="none"/>
          <w:lang w:val="en-US" w:eastAsia="zh-CN"/>
        </w:rPr>
      </w:pPr>
      <w:r/>
      <w:bookmarkStart w:id="7" w:name="_Toc58260786"/>
      <w:r/>
      <w:bookmarkStart w:id="8" w:name="_Toc91183847"/>
      <w:r/>
      <w:bookmarkStart w:id="9" w:name="_Toc91256335"/>
      <w:r>
        <w:rPr>
          <w:rFonts w:hint="eastAsia"/>
          <w:highlight w:val="none"/>
          <w:lang w:val="en-US" w:eastAsia="zh-CN"/>
        </w:rPr>
      </w:r>
      <w:r/>
    </w:p>
    <w:p>
      <w:pPr>
        <w:pStyle w:val="878"/>
        <w:ind w:left="0" w:firstLine="0"/>
        <w:jc w:val="center"/>
        <w:spacing w:beforeAutospacing="0" w:afterAutospacing="0" w:line="579" w:lineRule="exact"/>
        <w:rPr>
          <w:rFonts w:hint="eastAsia" w:ascii="宋体" w:hAnsi="宋体" w:eastAsia="宋体" w:cs="宋体"/>
          <w:b/>
          <w:bCs/>
          <w:i w:val="0"/>
          <w:sz w:val="32"/>
          <w:szCs w:val="32"/>
          <w:highlight w:val="none"/>
        </w:rPr>
      </w:pPr>
      <w:r>
        <w:rPr>
          <w:rFonts w:hint="eastAsia" w:ascii="宋体" w:hAnsi="宋体" w:eastAsia="宋体" w:cs="宋体"/>
          <w:b/>
          <w:bCs/>
          <w:i w:val="0"/>
          <w:sz w:val="32"/>
          <w:szCs w:val="32"/>
          <w:highlight w:val="none"/>
        </w:rPr>
        <w:t xml:space="preserve">洪庄镇镇区保洁及村庄生活垃圾清运服务外包项目</w:t>
      </w:r>
      <w:r>
        <w:rPr>
          <w:rFonts w:hint="eastAsia" w:ascii="宋体" w:hAnsi="宋体" w:eastAsia="宋体" w:cs="宋体"/>
          <w:b/>
          <w:bCs/>
          <w:i w:val="0"/>
          <w:sz w:val="32"/>
          <w:szCs w:val="32"/>
          <w:highlight w:val="none"/>
        </w:rPr>
      </w:r>
      <w:r/>
    </w:p>
    <w:p>
      <w:pPr>
        <w:pStyle w:val="878"/>
        <w:ind w:left="0" w:firstLine="0"/>
        <w:jc w:val="center"/>
        <w:spacing w:beforeAutospacing="0" w:afterAutospacing="0" w:line="579" w:lineRule="exact"/>
        <w:rPr>
          <w:rFonts w:hint="eastAsia" w:ascii="宋体" w:hAnsi="宋体" w:eastAsia="宋体" w:cs="宋体"/>
          <w:b/>
          <w:bCs/>
          <w:i w:val="0"/>
          <w:sz w:val="32"/>
          <w:szCs w:val="32"/>
          <w:highlight w:val="none"/>
        </w:rPr>
      </w:pPr>
      <w:r>
        <w:rPr>
          <w:rFonts w:hint="eastAsia" w:ascii="宋体" w:hAnsi="宋体" w:eastAsia="宋体" w:cs="宋体"/>
          <w:b/>
          <w:bCs/>
          <w:i w:val="0"/>
          <w:sz w:val="32"/>
          <w:szCs w:val="32"/>
          <w:highlight w:val="none"/>
          <w:lang w:val="en-US" w:eastAsia="zh-CN"/>
        </w:rPr>
        <w:t xml:space="preserve">采购</w:t>
      </w:r>
      <w:r>
        <w:rPr>
          <w:rFonts w:hint="eastAsia" w:ascii="宋体" w:hAnsi="宋体" w:eastAsia="宋体" w:cs="宋体"/>
          <w:b/>
          <w:bCs/>
          <w:i w:val="0"/>
          <w:sz w:val="32"/>
          <w:szCs w:val="32"/>
          <w:highlight w:val="none"/>
        </w:rPr>
        <w:t xml:space="preserve">合同</w:t>
      </w:r>
      <w:r>
        <w:rPr>
          <w:rFonts w:hint="eastAsia" w:ascii="宋体" w:hAnsi="宋体" w:eastAsia="宋体" w:cs="宋体"/>
          <w:b/>
          <w:bCs/>
          <w:i w:val="0"/>
          <w:sz w:val="32"/>
          <w:szCs w:val="32"/>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rPr>
        <w:outlineLvl w:val="0"/>
      </w:pPr>
      <w:r/>
      <w:bookmarkStart w:id="10" w:name="heading_0"/>
      <w:r>
        <w:rPr>
          <w:rFonts w:hint="eastAsia" w:ascii="宋体" w:hAnsi="宋体" w:eastAsia="宋体" w:cs="宋体"/>
          <w:b/>
          <w:bCs/>
          <w:i w:val="0"/>
          <w:sz w:val="24"/>
          <w:szCs w:val="24"/>
          <w:highlight w:val="none"/>
        </w:rPr>
        <w:t xml:space="preserve">一、合同协议书</w:t>
      </w:r>
      <w:bookmarkEnd w:id="10"/>
      <w:r>
        <w:rPr>
          <w:rFonts w:hint="eastAsia" w:ascii="宋体" w:hAnsi="宋体" w:eastAsia="宋体" w:cs="宋体"/>
          <w:b/>
          <w:bCs/>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甲方：</w:t>
      </w:r>
      <w:r>
        <w:rPr>
          <w:rFonts w:hint="eastAsia" w:ascii="宋体" w:hAnsi="宋体" w:eastAsia="宋体" w:cs="宋体"/>
          <w:b w:val="0"/>
          <w:i w:val="0"/>
          <w:sz w:val="24"/>
          <w:szCs w:val="24"/>
          <w:highlight w:val="none"/>
          <w:u w:val="single"/>
        </w:rPr>
        <w:t xml:space="preserve">                                  </w:t>
      </w:r>
      <w:r>
        <w:rPr>
          <w:rFonts w:hint="eastAsia" w:ascii="宋体" w:hAnsi="宋体" w:eastAsia="宋体" w:cs="宋体"/>
          <w:b w:val="0"/>
          <w:i w:val="0"/>
          <w:sz w:val="24"/>
          <w:szCs w:val="24"/>
          <w:highlight w:val="none"/>
        </w:rPr>
        <w:t xml:space="preserve">（以下简称甲方）</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乙方：</w:t>
      </w:r>
      <w:r>
        <w:rPr>
          <w:rFonts w:hint="eastAsia" w:ascii="宋体" w:hAnsi="宋体" w:eastAsia="宋体" w:cs="宋体"/>
          <w:b w:val="0"/>
          <w:i w:val="0"/>
          <w:sz w:val="24"/>
          <w:szCs w:val="24"/>
          <w:highlight w:val="none"/>
          <w:u w:val="single"/>
        </w:rPr>
        <w:t xml:space="preserve">                                  </w:t>
      </w:r>
      <w:r>
        <w:rPr>
          <w:rFonts w:hint="eastAsia" w:ascii="宋体" w:hAnsi="宋体" w:eastAsia="宋体" w:cs="宋体"/>
          <w:b w:val="0"/>
          <w:i w:val="0"/>
          <w:sz w:val="24"/>
          <w:szCs w:val="24"/>
          <w:highlight w:val="none"/>
        </w:rPr>
        <w:t xml:space="preserve">（以下简称乙方）</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为进一步提高洪庄镇及农村环境卫生水平，改善人居环境，加快环卫改造提升步伐，统筹城乡环境卫生事业均衡发展。按照《中华人民共和国民法典》之规定，</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lang w:eastAsia="zh-CN"/>
        </w:rPr>
        <w:t xml:space="preserve">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）的采购结果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i w:val="0"/>
          <w:sz w:val="24"/>
          <w:szCs w:val="24"/>
          <w:highlight w:val="none"/>
        </w:rPr>
        <w:t xml:space="preserve">经甲乙双方协商，本着平等互利和诚实信用的原则，双方就</w:t>
      </w:r>
      <w:r>
        <w:rPr>
          <w:rFonts w:hint="eastAsia" w:ascii="宋体" w:hAnsi="宋体" w:eastAsia="宋体" w:cs="宋体"/>
          <w:b w:val="0"/>
          <w:i w:val="0"/>
          <w:sz w:val="24"/>
          <w:szCs w:val="24"/>
          <w:highlight w:val="none"/>
          <w:u w:val="single"/>
        </w:rPr>
        <w:t xml:space="preserve">洪庄镇镇区保洁及村庄生活垃圾清运服务外包项目 </w:t>
      </w:r>
      <w:r>
        <w:rPr>
          <w:rFonts w:hint="eastAsia" w:ascii="宋体" w:hAnsi="宋体" w:eastAsia="宋体" w:cs="宋体"/>
          <w:b w:val="0"/>
          <w:i w:val="0"/>
          <w:sz w:val="24"/>
          <w:szCs w:val="24"/>
          <w:highlight w:val="none"/>
        </w:rPr>
        <w:t xml:space="preserve">协商一致，并签订本合同。</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rPr>
        <w:outlineLvl w:val="1"/>
      </w:pPr>
      <w:r/>
      <w:bookmarkStart w:id="11" w:name="heading_1"/>
      <w:r>
        <w:rPr>
          <w:rFonts w:hint="eastAsia" w:ascii="宋体" w:hAnsi="宋体" w:eastAsia="宋体" w:cs="宋体"/>
          <w:b/>
          <w:bCs/>
          <w:i w:val="0"/>
          <w:sz w:val="24"/>
          <w:szCs w:val="24"/>
          <w:highlight w:val="none"/>
        </w:rPr>
        <w:t xml:space="preserve">一、承包范围及服务范围</w:t>
      </w:r>
      <w:bookmarkEnd w:id="11"/>
      <w:r>
        <w:rPr>
          <w:rFonts w:hint="eastAsia" w:ascii="宋体" w:hAnsi="宋体" w:eastAsia="宋体" w:cs="宋体"/>
          <w:b/>
          <w:bCs/>
          <w:i w:val="0"/>
          <w:sz w:val="24"/>
          <w:szCs w:val="24"/>
          <w:highlight w:val="none"/>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bookmarkStart w:id="12" w:name="heading_4"/>
      <w:r>
        <w:rPr>
          <w:rFonts w:hint="eastAsia" w:ascii="宋体" w:hAnsi="宋体" w:eastAsia="宋体" w:cs="宋体"/>
          <w:b/>
          <w:bCs/>
          <w:i w:val="0"/>
          <w:sz w:val="24"/>
          <w:szCs w:val="24"/>
          <w:highlight w:val="none"/>
          <w:lang w:val="en-US" w:eastAsia="zh-CN"/>
        </w:rPr>
        <w:t xml:space="preserve">1.1</w:t>
      </w:r>
      <w:r>
        <w:rPr>
          <w:rFonts w:hint="eastAsia" w:ascii="宋体" w:hAnsi="宋体" w:eastAsia="宋体" w:cs="宋体"/>
          <w:b/>
          <w:bCs/>
          <w:i w:val="0"/>
          <w:sz w:val="24"/>
          <w:szCs w:val="24"/>
          <w:highlight w:val="none"/>
          <w:lang w:val="en-US" w:eastAsia="en-US"/>
        </w:rPr>
        <w:t xml:space="preserve">镇区道路保洁范围</w:t>
      </w:r>
      <w:r>
        <w:rPr>
          <w:rFonts w:hint="eastAsia" w:ascii="宋体" w:hAnsi="宋体" w:eastAsia="宋体" w:cs="宋体"/>
          <w:b/>
          <w:bCs/>
          <w:i w:val="0"/>
          <w:sz w:val="24"/>
          <w:szCs w:val="24"/>
          <w:highlight w:val="none"/>
          <w:lang w:val="en-US"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北外环以南、西外环以东、新民路以西、创业路以北全部公共区域，包含以下具体道路及区域：</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1.西外环：北至北外环，南至创业路；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2.宏达路：北至北外环，南至创业路；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3.建设路：北至大转盘（含），南至创业路；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4.利民路：北至连东桥头，南至创业路；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5.北外环：东至利民路，西至银杏大道；</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6.神州路：东至利民路，西至春南路；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7.同心路：东至中心校，西至新社区；</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8.富民路：东至利民路，西至西外环；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9.团结路：东至利民路，西至西外环；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10.民主路：东至建设路，西至西外环；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11.创业路：东至利民路，西至西外环；</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12.银杏大道：南至新社区，北至神汇北侧围墙。</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同时包含：农贸市场内外及周边；车站小区、洪庄小区、连湾小区、党委院内等生活区；新社区门前及周边沟内外、公园内外及水塘内外；镇区所有主次干道、背街小巷、绿化带、树池、下水道口、广场空地；沿街商户门前墙外院外全域。</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保洁范围界定：公共生活区域，所有道路两侧至商户和住家户门外、墙外、院外及沟内外。</w:t>
      </w:r>
      <w:r>
        <w:rPr>
          <w:rFonts w:ascii="宋体" w:hAnsi="宋体" w:eastAsia="宋体" w:cs="Times New Roman"/>
          <w:sz w:val="24"/>
          <w:szCs w:val="22"/>
          <w:highlight w:val="none"/>
          <w:lang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zh-CN"/>
        </w:rPr>
        <w:t xml:space="preserve">1.2</w:t>
      </w:r>
      <w:r>
        <w:rPr>
          <w:rFonts w:hint="eastAsia" w:ascii="宋体" w:hAnsi="宋体" w:eastAsia="宋体" w:cs="宋体"/>
          <w:b/>
          <w:bCs/>
          <w:i w:val="0"/>
          <w:sz w:val="24"/>
          <w:szCs w:val="24"/>
          <w:highlight w:val="none"/>
          <w:lang w:val="en-US" w:eastAsia="en-US"/>
        </w:rPr>
        <w:t xml:space="preserve">公厕管护点位（共5座）</w:t>
      </w:r>
      <w:r>
        <w:rPr>
          <w:rFonts w:hint="eastAsia" w:ascii="宋体" w:hAnsi="宋体" w:eastAsia="宋体" w:cs="宋体"/>
          <w:b/>
          <w:bCs/>
          <w:i w:val="0"/>
          <w:sz w:val="24"/>
          <w:szCs w:val="24"/>
          <w:highlight w:val="none"/>
          <w:lang w:val="en-US"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中心幼儿园东侧公厕、原垃圾中转站院内公厕、原计生站院内后侧公厕、党委院内公厕、综合执行局院内公厕。</w:t>
      </w:r>
      <w:r>
        <w:rPr>
          <w:rFonts w:ascii="宋体" w:hAnsi="宋体" w:eastAsia="宋体" w:cs="Times New Roman"/>
          <w:sz w:val="24"/>
          <w:szCs w:val="22"/>
          <w:highlight w:val="none"/>
          <w:lang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zh-CN"/>
        </w:rPr>
        <w:t xml:space="preserve">1.3</w:t>
      </w:r>
      <w:r>
        <w:rPr>
          <w:rFonts w:hint="eastAsia" w:ascii="宋体" w:hAnsi="宋体" w:eastAsia="宋体" w:cs="宋体"/>
          <w:b/>
          <w:bCs/>
          <w:i w:val="0"/>
          <w:sz w:val="24"/>
          <w:szCs w:val="24"/>
          <w:highlight w:val="none"/>
          <w:lang w:val="en-US" w:eastAsia="en-US"/>
        </w:rPr>
        <w:t xml:space="preserve">垃圾清运全域范围</w:t>
      </w:r>
      <w:r>
        <w:rPr>
          <w:rFonts w:hint="eastAsia" w:ascii="宋体" w:hAnsi="宋体" w:eastAsia="宋体" w:cs="宋体"/>
          <w:b/>
          <w:bCs/>
          <w:i w:val="0"/>
          <w:sz w:val="24"/>
          <w:szCs w:val="24"/>
          <w:highlight w:val="none"/>
          <w:lang w:val="en-US"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1.镇区全部垃圾分类桶、果皮箱，垃圾桶新增、维修、更换费用由</w:t>
      </w:r>
      <w:r>
        <w:rPr>
          <w:rFonts w:hint="eastAsia" w:ascii="宋体" w:hAnsi="宋体" w:eastAsia="宋体" w:cs="Times New Roman"/>
          <w:sz w:val="24"/>
          <w:szCs w:val="22"/>
          <w:highlight w:val="none"/>
          <w:lang w:val="en-US" w:eastAsia="zh-CN"/>
        </w:rPr>
        <w:t xml:space="preserve">乙方</w:t>
      </w:r>
      <w:r>
        <w:rPr>
          <w:rFonts w:ascii="宋体" w:hAnsi="宋体" w:eastAsia="宋体" w:cs="Times New Roman"/>
          <w:sz w:val="24"/>
          <w:szCs w:val="22"/>
          <w:highlight w:val="none"/>
          <w:lang w:eastAsia="en-US"/>
        </w:rPr>
        <w:t xml:space="preserve">全额承担；</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2.洪庄镇全部自然村、辖区企业所有垃圾桶，做到全域无漏户清运；</w:t>
      </w:r>
      <w:r>
        <w:rPr>
          <w:rFonts w:ascii="宋体" w:hAnsi="宋体" w:eastAsia="宋体" w:cs="Times New Roman"/>
          <w:sz w:val="24"/>
          <w:szCs w:val="22"/>
          <w:highlight w:val="none"/>
          <w:lang w:eastAsia="en-US"/>
        </w:rPr>
      </w:r>
      <w:r/>
    </w:p>
    <w:p>
      <w:pPr>
        <w:pStyle w:val="878"/>
        <w:ind w:firstLine="480"/>
        <w:jc w:val="left"/>
        <w:keepLines w:val="0"/>
        <w:keepNext w:val="0"/>
        <w:pageBreakBefore w:val="0"/>
        <w:spacing w:after="0" w:line="360" w:lineRule="auto"/>
        <w:widowControl/>
        <w:rPr>
          <w:rFonts w:ascii="宋体" w:hAnsi="宋体" w:eastAsia="宋体" w:cs="Times New Roman"/>
          <w:sz w:val="24"/>
          <w:szCs w:val="22"/>
          <w:highlight w:val="none"/>
          <w:lang w:eastAsia="en-US"/>
        </w:rPr>
      </w:pPr>
      <w:r>
        <w:rPr>
          <w:rFonts w:ascii="宋体" w:hAnsi="宋体" w:eastAsia="宋体" w:cs="Times New Roman"/>
          <w:sz w:val="24"/>
          <w:szCs w:val="22"/>
          <w:highlight w:val="none"/>
          <w:lang w:eastAsia="en-US"/>
        </w:rPr>
        <w:t xml:space="preserve">3.全镇废弃杂物、无主陈年垃圾归集清运。</w:t>
      </w:r>
      <w:r>
        <w:rPr>
          <w:rFonts w:ascii="宋体" w:hAnsi="宋体" w:eastAsia="宋体" w:cs="Times New Roman"/>
          <w:sz w:val="24"/>
          <w:szCs w:val="22"/>
          <w:highlight w:val="none"/>
          <w:lang w:eastAsia="en-US"/>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i w:val="0"/>
          <w:sz w:val="24"/>
          <w:szCs w:val="24"/>
          <w:highlight w:val="none"/>
        </w:rPr>
        <w:outlineLvl w:val="1"/>
      </w:pPr>
      <w:r>
        <w:rPr>
          <w:rFonts w:hint="eastAsia" w:ascii="宋体" w:hAnsi="宋体" w:eastAsia="宋体" w:cs="宋体"/>
          <w:b/>
          <w:i w:val="0"/>
          <w:color w:val="000000"/>
          <w:sz w:val="24"/>
          <w:szCs w:val="24"/>
          <w:highlight w:val="none"/>
          <w:lang w:val="en-US" w:eastAsia="zh-CN"/>
        </w:rPr>
        <w:t xml:space="preserve">二、</w:t>
      </w:r>
      <w:r>
        <w:rPr>
          <w:rFonts w:hint="eastAsia" w:ascii="宋体" w:hAnsi="宋体" w:eastAsia="宋体" w:cs="宋体"/>
          <w:b/>
          <w:i w:val="0"/>
          <w:sz w:val="24"/>
          <w:szCs w:val="24"/>
          <w:highlight w:val="none"/>
        </w:rPr>
        <w:t xml:space="preserve">作业标准</w:t>
      </w:r>
      <w:bookmarkEnd w:id="12"/>
      <w:r>
        <w:rPr>
          <w:rFonts w:hint="eastAsia" w:ascii="宋体" w:hAnsi="宋体" w:eastAsia="宋体" w:cs="宋体"/>
          <w:b/>
          <w:i w:val="0"/>
          <w:sz w:val="24"/>
          <w:szCs w:val="24"/>
          <w:highlight w:val="none"/>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bookmarkStart w:id="13" w:name="heading_5"/>
      <w:r>
        <w:rPr>
          <w:rFonts w:hint="eastAsia" w:ascii="宋体" w:hAnsi="宋体" w:eastAsia="宋体" w:cs="宋体"/>
          <w:b/>
          <w:bCs/>
          <w:i w:val="0"/>
          <w:sz w:val="24"/>
          <w:szCs w:val="24"/>
          <w:highlight w:val="none"/>
          <w:lang w:val="en-US" w:eastAsia="zh-CN"/>
        </w:rPr>
        <w:t xml:space="preserve">2.1</w:t>
      </w:r>
      <w:r>
        <w:rPr>
          <w:rFonts w:hint="eastAsia" w:ascii="宋体" w:hAnsi="宋体" w:eastAsia="宋体" w:cs="宋体"/>
          <w:b/>
          <w:bCs/>
          <w:i w:val="0"/>
          <w:sz w:val="24"/>
          <w:szCs w:val="24"/>
          <w:highlight w:val="none"/>
          <w:lang w:val="en-US" w:eastAsia="en-US"/>
        </w:rPr>
        <w:t xml:space="preserve">道路清扫保洁标准</w:t>
      </w:r>
      <w:r>
        <w:rPr>
          <w:rFonts w:hint="eastAsia" w:ascii="宋体" w:hAnsi="宋体" w:eastAsia="宋体" w:cs="宋体"/>
          <w:b/>
          <w:bCs/>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1.清扫制度与作业时间</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zh-CN"/>
        </w:rPr>
        <w:t xml:space="preserve">实行每日两扫一保。首次普扫于每日 8:00 前完成；二次清扫于下午作业开始后 1 小时内完成（冬季 15:00 前、夏季 15:30 前）；其余时段不间断巡回流动保洁。</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zh-CN"/>
        </w:rPr>
        <w:t xml:space="preserve">具体作业时间：冬季为早 6:30—11:30、下午 14:00—17:00；夏季为早 6:00—11:00、下午 14:30—17:30。具体时间按实际情况及采购人要求执行。</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2.保洁质量标准</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通用要求：按照保洁要求配置作业人员，实行定人、定岗、定时、定流程管理。项目区域内路面无垃圾死角，无淤泥，无瓜皮果壳、纸屑、塑料袋、烟蒂等废弃物，无痰迹，无散点人畜粪便、生活垃圾，无陈旧垃圾。全域无生活垃圾、建筑垃圾、杂草、人畜粪便、积水、抛洒渣土、乱贴小广告、水面漂浮杂物。</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（2）高标准执行"五无、五净、一见底"：</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"五无"：无抛洒建筑垃圾，无污水、积雪，无人畜粪便，无碎石瓦块和泥沙，无废纸、果皮、纸屑、烟头、塑料袋、树叶；</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"五净"：墙根净、花坛绿带净、路沿石根净、下水道口净、树穴净；</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"一见底"：整个路面无尘土、见底色，路面底色清晰可见。</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3.分场景专项保洁</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（1）落叶清理：秋冬季节树木落叶须当日清理完毕。</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（2）绿化带与树穴：绿化带、路沿石根、下水道口、墙根、行道树穴内无杂物、垃圾；定期清理镇区沿街小广告、乱贴乱画；镇区主次道路杂草定期清除，保持路面整洁。</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（3）河道水塘：区域内河道集中清理之后，进行常态化保洁，确保无废纸、果皮、纸屑、烟头、塑料袋、树叶，河面无白色漂浮物。</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（4）特殊天气作业：</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雨天：及时清理下水道口杂物，保障排水畅通；</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雪天：按照应急预案，组织力量进行扫雪除冰，优先保障主干道、桥梁、坡道等交通要道；</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大风天气：加强巡回保洁，及时清理断枝、白色污染等漂浮物。</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（5）禁止性要求：严禁将垃圾清扫至下水口、绿化带内；严禁现场焚烧落叶、垃圾、杂草。</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4.道路、河流两边绿化及公共场所绿化管护标准</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（1）公共场所绿化整洁，无杂物、无白色垃圾（树挂），对绿化产生垃圾（如树叶、树枝、草屑）、绿地内水面杂物，重点地区随产随清，做好公共绿化除草工作。</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（2）道路、河流两旁绿化及时修剪，做到树木整齐，不得妨碍行人、车辆通过和影响交通视线，树上无枯死枝条、折断枝条存在。</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（3）及时清除林下杂草杂物，消除火灾隐患。</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（4）做好绿化病虫害防治，发现问题及时上报。</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5.洒水降尘作业标准</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（1）洒水频次：春、夏、秋季每天保证洒水两次，上午一次、下午一次；冬季每天保证洒水一次（雨雪天气、路面结冰除外）。如遇特殊天气情况（如高温干旱、大风扬尘等），应根据采购人要求增加洒水频次</w:t>
      </w:r>
      <w:r>
        <w:rPr>
          <w:rFonts w:hint="eastAsia" w:ascii="宋体" w:hAnsi="宋体" w:eastAsia="宋体" w:cs="宋体"/>
          <w:b w:val="0"/>
          <w:i w:val="0"/>
          <w:sz w:val="24"/>
          <w:szCs w:val="24"/>
          <w:highlight w:val="none"/>
          <w:lang w:val="en-US" w:eastAsia="zh-CN"/>
        </w:rPr>
        <w:t xml:space="preserve">，洒水避开人流车流高峰。</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（2）水质要求：使用符合市政标准的清洁水源，确保水质无污染，不会对绿化植被和路面造成损害。</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（3）覆盖范围：洪庄镇镇区主干道、公共绿地及采购人指定区域。</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应确保洒水作业均匀覆盖，不得出现漏洒、重洒现象，且洒水作业时应避免影响行人、车辆正常通行，避开人流车流高峰。</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6.作业流程</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（1）早晨普扫：</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①到达后应先进行路段巡查，发现大范围遗撒等特殊情况应立即上报；</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②作业时应严格按照道路行驶方向依次清扫；</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③严格按照道路行驶方向巡查打扫机动车道及绿化带；</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④严禁将垃圾清扫至下水口、绿化带内；</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⑤作业方法：先打面，后收边，最后收堆。作业完成后，自行检查一次。</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（2）日常保洁：</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①对所在路段、河道进行巡查，捡拾瞬间垃圾、袋装垃圾，上午作业结束前、下午作业结束前各完成一轮； </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②对重点部位（垃圾桶、布告栏）进行清扫、擦洗，上午作业结束前、下午作业结束前各完成一轮；</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③按要求完成绿化带内落叶、树枝清扫及砖瓦、石块、塑料袋、杂草、土堆（正常补植使用土堆除外）等垃圾清理，做到随产随清；</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④下班前一小时（收尾检查），对所在路段再次进行巡查保洁，确保路段清洁卫生。</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（二）生活垃圾清运标准</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1.基础清运频次</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镇区、村庄及企业范围内所有垃圾桶每日至少清运一次，确保日产日清。</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须提供车辆GPS运行轨迹备查。</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农贸市场、逢集路段、学校周边、镇政府周边、主次干道交叉口等重点区域，在常规清运频次基础上，根据垃圾产生量，每日不少于2次的重点时段清运，确保镇区重点区域垃圾桶无满溢、无垃圾外溢、无散落垃圾。</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2.重点区域应急响应</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重点区域垃圾桶如出现溢满、外溢情况，</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需在接到采购人通知后30分钟内到场处理，恢复现场整洁，不得拖延。重点区域因清运不及时造成群众投诉、上级检查通报或媒体曝光的，按本合同附件《洪庄镇保洁、清运督查考核管理办法》的规定扣分并处罚，情节严重的，采购人有权单方解除合同。</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3.容器管护标准</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（1）垃圾桶投放口无满溢，垃圾桶、果皮箱擦洗干净无污垢，桶内垃圾及时清运。</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（2）垃圾桶摆放整齐有序并保持外观清洁，不歪斜，出现问题及时上报。</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（3）垃圾桶、果皮箱每月全面清洗至少1次，迎检期间随时清洗，桶身无污垢、无异味。</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（4）生活垃圾收集站内外无散落垃圾和堆积杂物，无积存污水，无明显臭味。垃圾收集设施每日清洗，无残缺破损，封闭性好。定期消毒灭蚊蝇。</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（5）对损坏、老旧的垃圾桶要及时维修、更换，达到设施齐全，费用由</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自理。村内、企业垃圾桶因</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操作损坏，按200元/个赔偿；镇区破损垃圾桶由</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自费更换。</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（6）镇区范围内垃圾桶增加和更换须符合垃圾分类要求。</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4.清运作业规范</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（1）作业人员及清运车辆应配备统一醒目标识，车辆外观保持整洁完好。</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（2）清运工在日常收集垃圾中必须做到垃圾不落地，垃圾收集容器收集垃圾要日产日清，不得外溢和留存。</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（3）清运工必须做到车走地净，无积留垃圾、污水。</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4）垃圾清运车需做防渗防腐措施和加盖（敞篷需加网），以防垃圾转运渗滤液外渗污染路面，垃圾乱飘污染环境。清运车辆必须配备压缩、渗滤液收集密闭装置，全程加盖，杜绝垃圾飘洒、渗滤液滴漏污染路面。</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（5）每转运一车垃圾至东海县垃圾处理中心后必须对车身进行冲洗，延长车辆使用寿命。</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（6）</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须确保垃圾压缩设备及车辆的正常运行，负责合理规划生活垃圾清运路线，每天至少逐桶逐地清运一趟，确保日产日清，车走地净。</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（7）垃圾清运车辆司乘人员要严格遵守安全制度，确保车辆安全出行。在运输过程中严禁扬、散、拖拉、污水滴漏和超限运输，严禁乱倒、乱卸、乱抛垃圾。必须将垃圾清运至东海县垃圾处理中心。</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（8）本项目服务范围内产生的垃圾由</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直接清运到县处理中心（采购人负责协调进县垃圾处理中心事项），垃圾中转站不提供使用。因</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违规导致无法进场的，全部后果由</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承担。</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（9）</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垃圾压缩中转站停用，如</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确需使用，只能作为临时停放垃圾转运用车用，不得用作其他用途，使用期间卫生打扫干净，产生的费用、发生的安全生产事故由</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承担。</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w:t>
      </w:r>
      <w:r>
        <w:rPr>
          <w:rFonts w:hint="eastAsia" w:ascii="宋体" w:hAnsi="宋体" w:eastAsia="宋体" w:cs="宋体"/>
          <w:b w:val="0"/>
          <w:i w:val="0"/>
          <w:sz w:val="24"/>
          <w:szCs w:val="24"/>
          <w:highlight w:val="none"/>
          <w:lang w:val="en-US" w:eastAsia="zh-CN"/>
        </w:rPr>
        <w:t xml:space="preserve">0</w:t>
      </w:r>
      <w:r>
        <w:rPr>
          <w:rFonts w:hint="eastAsia" w:ascii="宋体" w:hAnsi="宋体" w:eastAsia="宋体" w:cs="宋体"/>
          <w:b w:val="0"/>
          <w:i w:val="0"/>
          <w:sz w:val="24"/>
          <w:szCs w:val="24"/>
          <w:highlight w:val="none"/>
          <w:lang w:val="en-US" w:eastAsia="en-US"/>
        </w:rPr>
        <w:t xml:space="preserve">）按规定时限及时报送上级部门所需的数据资料。</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w:t>
      </w:r>
      <w:r>
        <w:rPr>
          <w:rFonts w:hint="eastAsia" w:ascii="宋体" w:hAnsi="宋体" w:eastAsia="宋体" w:cs="宋体"/>
          <w:b w:val="0"/>
          <w:i w:val="0"/>
          <w:sz w:val="24"/>
          <w:szCs w:val="24"/>
          <w:highlight w:val="none"/>
          <w:lang w:val="en-US" w:eastAsia="zh-CN"/>
        </w:rPr>
        <w:t xml:space="preserve">1</w:t>
      </w:r>
      <w:r>
        <w:rPr>
          <w:rFonts w:hint="eastAsia" w:ascii="宋体" w:hAnsi="宋体" w:eastAsia="宋体" w:cs="宋体"/>
          <w:b w:val="0"/>
          <w:i w:val="0"/>
          <w:sz w:val="24"/>
          <w:szCs w:val="24"/>
          <w:highlight w:val="none"/>
          <w:lang w:val="en-US" w:eastAsia="en-US"/>
        </w:rPr>
        <w:t xml:space="preserve">）清运后垃圾桶4小时内再次溢满须及时二次清运；重点区域溢满投诉1小时内到场处置。</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w:t>
      </w:r>
      <w:r>
        <w:rPr>
          <w:rFonts w:hint="eastAsia" w:ascii="宋体" w:hAnsi="宋体" w:eastAsia="宋体" w:cs="宋体"/>
          <w:b w:val="0"/>
          <w:i w:val="0"/>
          <w:sz w:val="24"/>
          <w:szCs w:val="24"/>
          <w:highlight w:val="none"/>
          <w:lang w:val="en-US" w:eastAsia="zh-CN"/>
        </w:rPr>
        <w:t xml:space="preserve">2</w:t>
      </w:r>
      <w:r>
        <w:rPr>
          <w:rFonts w:hint="eastAsia" w:ascii="宋体" w:hAnsi="宋体" w:eastAsia="宋体" w:cs="宋体"/>
          <w:b w:val="0"/>
          <w:i w:val="0"/>
          <w:sz w:val="24"/>
          <w:szCs w:val="24"/>
          <w:highlight w:val="none"/>
          <w:lang w:val="en-US" w:eastAsia="en-US"/>
        </w:rPr>
        <w:t xml:space="preserve">）严禁垃圾焚烧、随意倾倒及填埋。</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5.废弃杂物、大件垃圾、乱堆杂物专项清理作业标准</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作业范围：覆盖镇区所有主次道路、居民小区、农贸市场、公园广场、河道沟渠、房前屋后、绿化带、树池、墙角、闲置空地等全部公共区域；清理对象包含废旧家具、废弃家电、纸箱纸板、柴草秸秆、废弃农具、塑料废品、木质废料、堆积生活垃圾等各类零散堆放杂物。</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（2）大件垃圾定点归集、预约收运流程：</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①采购人可提供公共区域临时堆放点位作为大件垃圾集中归集点，</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负责堆放点日常管理、规整、消杀、覆盖防尘，承担堆放点日常保洁及清运全部费用；</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不得擅自扩大堆放范围、占用道路及沟渠；</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②临时堆放点堆放量达到转运装载标准须及时清运。</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（3）私堆杂物劝导、上报联动处置机制：</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①保洁人员巡查发现商户、农户私堆柴草、农具、废旧家具、建筑垃圾等杂物，第一时间现场劝导，告知堆放规范、限期自行清理；</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②劝导后逾期未清理的，现场拍照留存台账，当日上报采购人村镇管理、综合执法部门，配合开展联合清理；</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③建立杂物堆放巡查台账，记录堆放点位、堆放物类型、劝导时间、处置结果，每日报送采购人备查；重点点位实行每日回头看，防止反弹复堆。</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（4）铲车、清运机械调度作业计划：</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①</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根据辖区杂物积存情况制定周度机械调度方案，配备铲车/装载机定期开展集中清整；</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②每周至少安排1次机械全域作业，针对沟渠死角、闲置空地、村庄边角大面积堆积杂物集中铲运；群众投诉、上级检查前按需增派机械应急清理；</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③机械作业避开早晚人流高峰，作业现场设置安全警示标识，安排专人现场疏导，保障行人、车辆通行安全。</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（5）无主陈年杂物集中专项整治方案：</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①每季度组织1次全域无主陈年杂物专项清零行动，对长期无人认领、堆积的废弃家具、柴草、废旧农具、陈年垃圾堆全面清理；</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②重大迎检、人居环境提升行动期间，配合采购人开展突击整治，3日内完成全域存量杂物清零；</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③整治全过程留存前后对比照片、清运台账，作为月度考核、履约评价佐证材料。</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（三）公共厕所管护标准</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1.公共厕所保洁工作做到"十净""五无"：</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"十净"：顶棚净，门窗、玻璃净，地面、蹲台净，便池净，尿池净，隔板、小门净，镜面、洗手盆净，干手器净、挂钩净、标牌、灯具净，厕所外环境净；</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"五无"：无乱写乱画、无苍蝇、无臭味、无尿碱污物、厕所内地面无积水和结冰。</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2.公厕的一切设施由</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负责管理，并保证各种设施正常使用，灯具、冲水、门窗、隔板等如有丢失损坏，由</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负责自费维修赔偿。</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3.公厕因设施损坏、管理不善或防护设施不健全，造成人员损伤或出现各种事故的，一切责任由</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全部承担。</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（四）环卫设施保洁标准</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1."三净"：垃圾桶净、清运车辆净、保洁工具净。</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2.责任段内的垃圾桶，须每日清理，确保垃圾不外溢。</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3.每日擦洗垃圾桶外壁，不能有污垢，达到洁净美观。</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4.垃圾桶摆放整齐，不歪斜，出现问题及时上报。</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5.对损坏、老旧的垃圾桶要及时维修、更换，达到设施齐全，费用由</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自理。</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6.严禁将垃圾清扫至下水口、绿化带内。</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（五）工具配备与着装要求</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1.工具配备：保洁小车、扫帚"一大一小"、簸箕、铁锹、夹子、三齿钩、抹布、小铲。全套保洁工具由</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自备。</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2.着装要求：反光标志服、帽子，要求着装整洁干净。保洁人员统一配备反光工装、工作帽，上岗规范着装。</w:t>
      </w:r>
      <w:r>
        <w:rPr>
          <w:rFonts w:hint="eastAsia" w:ascii="宋体" w:hAnsi="宋体" w:eastAsia="宋体" w:cs="宋体"/>
          <w:b w:val="0"/>
          <w:i w:val="0"/>
          <w:sz w:val="24"/>
          <w:szCs w:val="24"/>
          <w:highlight w:val="none"/>
          <w:lang w:val="en-US" w:eastAsia="en-US"/>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rPr>
          <w:rFonts w:hint="eastAsia" w:ascii="宋体" w:hAnsi="宋体" w:eastAsia="宋体" w:cs="宋体"/>
          <w:b/>
          <w:bCs/>
          <w:i w:val="0"/>
          <w:sz w:val="24"/>
          <w:szCs w:val="24"/>
          <w:highlight w:val="none"/>
          <w:lang w:val="en-US" w:eastAsia="en-US"/>
        </w:rPr>
        <w:t xml:space="preserve">（六）文明作业与安全生产硬性要求</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应做到文明、清洁、安全和有序，最大限度地减少对环境的污染和对公众生活的影响。</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2.清扫作业间隙，保洁工具摆放整齐有序，保洁垃圾实行密闭存放。</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3.清洁工人要根据本路段的人流、车流情况，合理安排作业方式，应避开行人和车流高峰，注意作业安全。道路大面积污染需集中清扫时，应及时通报交通管理部门，并按规定设置安全警示标志。</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4.清扫作业时要随扫随收，及时清理，把垃圾倒入密闭容器内，不得乱倒。严禁焚烧树叶、杂草及各类废弃物。</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5.</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应建立健全安全生产管理制度，明确安全生产责任人，并保持完整的作业及检查台账记录。保洁、驾驶全员购买意外险、雇主责任险，符合用工条件人员缴纳五险，按时足额发放工资。人员作业发生一切工伤、安全事故全部由</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承担。</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6.严格遵守交通规则，环卫作业车辆尽量避开交通高峰时段作业。垃圾清运车车尾应有反光标志（或加贴反光膜），作业时须亮警示灯。夜间作业时还需开启示宽灯，关闭提示音乐。</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7.道路冲洗保洁人员（含司机、随车的人工辅助清扫人员）作业时应着职业工装、反光背心，并保持着装干净、整洁。并对车辆进行冲洗消杀防护。</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8.所有作业车辆均须建立工作及安全台账（含日常维护、维修、消杀等内容），实行一车一档管理。安装GPS定位接受县、镇监管，足额投保交强险、100万第三者责任险、车损险。</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9.驾驶员酒驾、闯红灯等违法驾驶，单次扣10分，同步扣除当月服务费1000元并立即清退涉事司机。</w:t>
      </w:r>
      <w:r>
        <w:rPr>
          <w:rFonts w:hint="eastAsia" w:ascii="宋体" w:hAnsi="宋体" w:eastAsia="宋体" w:cs="宋体"/>
          <w:b w:val="0"/>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10.遇重大活动、上级迎检、极端天气，</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须无条件服从采购人统一调度，增派人手车辆突击保洁清运。</w:t>
      </w:r>
      <w:r>
        <w:rPr>
          <w:rFonts w:hint="eastAsia" w:ascii="宋体" w:hAnsi="宋体" w:eastAsia="宋体" w:cs="宋体"/>
          <w:b w:val="0"/>
          <w:i w:val="0"/>
          <w:sz w:val="24"/>
          <w:szCs w:val="24"/>
          <w:highlight w:val="none"/>
          <w:lang w:val="en-US" w:eastAsia="en-US"/>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rPr>
        <w:outlineLvl w:val="1"/>
      </w:pPr>
      <w:r>
        <w:rPr>
          <w:rFonts w:hint="eastAsia" w:ascii="宋体" w:hAnsi="宋体" w:eastAsia="宋体" w:cs="宋体"/>
          <w:b/>
          <w:bCs/>
          <w:i w:val="0"/>
          <w:sz w:val="24"/>
          <w:szCs w:val="24"/>
          <w:highlight w:val="none"/>
        </w:rPr>
        <w:t xml:space="preserve">三、服务期限</w:t>
      </w:r>
      <w:bookmarkEnd w:id="13"/>
      <w:r>
        <w:rPr>
          <w:rFonts w:hint="eastAsia" w:ascii="宋体" w:hAnsi="宋体" w:eastAsia="宋体" w:cs="宋体"/>
          <w:b/>
          <w:bCs/>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服务期限：两年；起止时间自       年     月    日至     年    月     日止。在合同到期后，甲方对乙方工作效果满意，乙方无异议，双方可继签合同。到期后由乙方投资的设备、设施折旧处置、收益权归乙方所有。</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rPr>
        <w:outlineLvl w:val="1"/>
      </w:pPr>
      <w:r/>
      <w:bookmarkStart w:id="14" w:name="heading_6"/>
      <w:r>
        <w:rPr>
          <w:rFonts w:hint="eastAsia" w:ascii="宋体" w:hAnsi="宋体" w:eastAsia="宋体" w:cs="宋体"/>
          <w:b/>
          <w:bCs/>
          <w:i w:val="0"/>
          <w:sz w:val="24"/>
          <w:szCs w:val="24"/>
          <w:highlight w:val="none"/>
        </w:rPr>
        <w:t xml:space="preserve">四、承包方式</w:t>
      </w:r>
      <w:bookmarkEnd w:id="14"/>
      <w:r>
        <w:rPr>
          <w:rFonts w:hint="eastAsia" w:ascii="宋体" w:hAnsi="宋体" w:eastAsia="宋体" w:cs="宋体"/>
          <w:b/>
          <w:bCs/>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采用全包干形式，即作业任务包干、经费包干，甲方将作业任务交给乙方，乙方按照合同规定和标准组织日常作业，乙方自备带压缩转运收集渗漏液功能车辆（不少于贰辆）和所有作业工具，直接将垃圾清运到县处理中心，（甲方负责协调进县垃圾处理中心事项），垃圾中转站不提供使用，乙方接受甲方的监督和检查验收，甲方按约定支付承包经费。</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rPr>
        <w:outlineLvl w:val="1"/>
      </w:pPr>
      <w:r/>
      <w:bookmarkStart w:id="15" w:name="heading_7"/>
      <w:r>
        <w:rPr>
          <w:rFonts w:hint="eastAsia" w:ascii="宋体" w:hAnsi="宋体" w:eastAsia="宋体" w:cs="宋体"/>
          <w:b/>
          <w:bCs/>
          <w:i w:val="0"/>
          <w:sz w:val="24"/>
          <w:szCs w:val="24"/>
          <w:highlight w:val="none"/>
          <w:lang w:eastAsia="zh-CN"/>
        </w:rPr>
        <w:t xml:space="preserve">五</w:t>
      </w:r>
      <w:r>
        <w:rPr>
          <w:rFonts w:hint="eastAsia" w:ascii="宋体" w:hAnsi="宋体" w:eastAsia="宋体" w:cs="宋体"/>
          <w:b/>
          <w:bCs/>
          <w:i w:val="0"/>
          <w:sz w:val="24"/>
          <w:szCs w:val="24"/>
          <w:highlight w:val="none"/>
        </w:rPr>
        <w:t xml:space="preserve">、合同金额及付款方式</w:t>
      </w:r>
      <w:bookmarkEnd w:id="15"/>
      <w:r>
        <w:rPr>
          <w:rFonts w:hint="eastAsia" w:ascii="宋体" w:hAnsi="宋体" w:eastAsia="宋体" w:cs="宋体"/>
          <w:b/>
          <w:bCs/>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bookmarkStart w:id="16" w:name="heading_8"/>
      <w:r>
        <w:rPr>
          <w:rFonts w:hint="eastAsia" w:ascii="宋体" w:hAnsi="宋体" w:eastAsia="宋体" w:cs="宋体"/>
          <w:b w:val="0"/>
          <w:i w:val="0"/>
          <w:sz w:val="24"/>
          <w:szCs w:val="24"/>
          <w:highlight w:val="none"/>
          <w:lang w:val="en-US" w:eastAsia="zh-CN"/>
        </w:rPr>
        <w:t xml:space="preserve">1、合同总金额（人民币）：大写</w:t>
      </w:r>
      <w:r>
        <w:rPr>
          <w:rFonts w:hint="eastAsia" w:ascii="宋体" w:hAnsi="宋体" w:eastAsia="宋体" w:cs="宋体"/>
          <w:b w:val="0"/>
          <w:i w:val="0"/>
          <w:sz w:val="24"/>
          <w:szCs w:val="24"/>
          <w:highlight w:val="none"/>
          <w:u w:val="single"/>
          <w:lang w:val="en-US" w:eastAsia="zh-CN"/>
        </w:rPr>
        <w:t xml:space="preserve">           </w:t>
      </w:r>
      <w:r>
        <w:rPr>
          <w:rFonts w:hint="eastAsia" w:ascii="宋体" w:hAnsi="宋体" w:eastAsia="宋体" w:cs="宋体"/>
          <w:b w:val="0"/>
          <w:i w:val="0"/>
          <w:sz w:val="24"/>
          <w:szCs w:val="24"/>
          <w:highlight w:val="none"/>
          <w:lang w:val="en-US" w:eastAsia="zh-CN"/>
        </w:rPr>
        <w:t xml:space="preserve">（¥：</w:t>
      </w:r>
      <w:r>
        <w:rPr>
          <w:rFonts w:hint="eastAsia" w:ascii="宋体" w:hAnsi="宋体" w:eastAsia="宋体" w:cs="宋体"/>
          <w:b w:val="0"/>
          <w:i w:val="0"/>
          <w:sz w:val="24"/>
          <w:szCs w:val="24"/>
          <w:highlight w:val="none"/>
          <w:u w:val="single"/>
          <w:lang w:val="en-US" w:eastAsia="zh-CN"/>
        </w:rPr>
        <w:t xml:space="preserve">                  </w:t>
      </w:r>
      <w:r>
        <w:rPr>
          <w:rFonts w:hint="eastAsia" w:ascii="宋体" w:hAnsi="宋体" w:eastAsia="宋体" w:cs="宋体"/>
          <w:b w:val="0"/>
          <w:i w:val="0"/>
          <w:sz w:val="24"/>
          <w:szCs w:val="24"/>
          <w:highlight w:val="none"/>
          <w:lang w:val="en-US" w:eastAsia="zh-CN"/>
        </w:rPr>
        <w:t xml:space="preserve">）；</w:t>
      </w:r>
      <w:r>
        <w:rPr>
          <w:rFonts w:hint="eastAsia" w:ascii="宋体" w:hAnsi="宋体" w:eastAsia="宋体" w:cs="宋体"/>
          <w:b w:val="0"/>
          <w:i w:val="0"/>
          <w:sz w:val="24"/>
          <w:szCs w:val="24"/>
          <w:highlight w:val="none"/>
        </w:rPr>
      </w:r>
      <w:r/>
    </w:p>
    <w:p>
      <w:pPr>
        <w:pStyle w:val="878"/>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i w:val="0"/>
          <w:sz w:val="24"/>
          <w:szCs w:val="24"/>
          <w:highlight w:val="none"/>
          <w:lang w:val="en-US" w:eastAsia="zh-CN"/>
        </w:rPr>
        <w:t xml:space="preserve">年度合同价（人民币）：大写</w:t>
      </w:r>
      <w:r>
        <w:rPr>
          <w:rFonts w:hint="eastAsia" w:ascii="宋体" w:hAnsi="宋体" w:eastAsia="宋体" w:cs="宋体"/>
          <w:b w:val="0"/>
          <w:i w:val="0"/>
          <w:sz w:val="24"/>
          <w:szCs w:val="24"/>
          <w:highlight w:val="none"/>
          <w:u w:val="single"/>
          <w:lang w:val="en-US" w:eastAsia="zh-CN"/>
        </w:rPr>
        <w:t xml:space="preserve">          </w:t>
      </w:r>
      <w:r>
        <w:rPr>
          <w:rFonts w:hint="eastAsia" w:ascii="宋体" w:hAnsi="宋体" w:eastAsia="宋体" w:cs="宋体"/>
          <w:b w:val="0"/>
          <w:i w:val="0"/>
          <w:sz w:val="24"/>
          <w:szCs w:val="24"/>
          <w:highlight w:val="none"/>
          <w:lang w:val="en-US" w:eastAsia="zh-CN"/>
        </w:rPr>
        <w:t xml:space="preserve">元 / 年（¥：</w:t>
      </w:r>
      <w:r>
        <w:rPr>
          <w:rFonts w:hint="eastAsia" w:ascii="宋体" w:hAnsi="宋体" w:eastAsia="宋体" w:cs="宋体"/>
          <w:b w:val="0"/>
          <w:i w:val="0"/>
          <w:sz w:val="24"/>
          <w:szCs w:val="24"/>
          <w:highlight w:val="none"/>
          <w:u w:val="single"/>
          <w:lang w:val="en-US" w:eastAsia="zh-CN"/>
        </w:rPr>
        <w:t xml:space="preserve">                  元</w:t>
      </w:r>
      <w:r>
        <w:rPr>
          <w:rFonts w:hint="eastAsia" w:ascii="宋体" w:hAnsi="宋体" w:eastAsia="宋体" w:cs="宋体"/>
          <w:b w:val="0"/>
          <w:i w:val="0"/>
          <w:sz w:val="24"/>
          <w:szCs w:val="24"/>
          <w:highlight w:val="none"/>
          <w:lang w:val="en-US" w:eastAsia="zh-CN"/>
        </w:rPr>
        <w:t xml:space="preserve">/年）</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878"/>
        <w:ind w:left="0" w:firstLine="482"/>
        <w:jc w:val="both"/>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outlineLvl w:val="2"/>
      </w:pPr>
      <w:r/>
      <w:bookmarkEnd w:id="16"/>
      <w:r/>
      <w:bookmarkStart w:id="17" w:name="heading_9"/>
      <w:r>
        <w:rPr>
          <w:rFonts w:hint="eastAsia" w:ascii="宋体" w:hAnsi="宋体" w:eastAsia="宋体" w:cs="宋体"/>
          <w:b/>
          <w:bCs/>
          <w:i w:val="0"/>
          <w:sz w:val="24"/>
          <w:szCs w:val="24"/>
          <w:highlight w:val="none"/>
        </w:rPr>
        <w:t xml:space="preserve">2、付款方式：</w:t>
      </w:r>
      <w:bookmarkEnd w:id="17"/>
      <w:r>
        <w:rPr>
          <w:rFonts w:hint="eastAsia" w:ascii="宋体" w:hAnsi="宋体" w:eastAsia="宋体" w:cs="宋体"/>
          <w:b/>
          <w:bCs/>
          <w:i w:val="0"/>
          <w:sz w:val="24"/>
          <w:szCs w:val="24"/>
          <w:highlight w:val="none"/>
          <w:lang w:val="en-US" w:eastAsia="en-US"/>
        </w:rPr>
        <w:t xml:space="preserve">年度服务费按月均分支付，次月成交</w:t>
      </w:r>
      <w:r>
        <w:rPr>
          <w:rFonts w:hint="eastAsia" w:ascii="宋体" w:hAnsi="宋体" w:eastAsia="宋体" w:cs="宋体"/>
          <w:b/>
          <w:bCs/>
          <w:i w:val="0"/>
          <w:sz w:val="24"/>
          <w:szCs w:val="24"/>
          <w:highlight w:val="none"/>
          <w:lang w:val="en-US" w:eastAsia="zh-CN"/>
        </w:rPr>
        <w:t xml:space="preserve">乙方</w:t>
      </w:r>
      <w:r>
        <w:rPr>
          <w:rFonts w:hint="eastAsia" w:ascii="宋体" w:hAnsi="宋体" w:eastAsia="宋体" w:cs="宋体"/>
          <w:b/>
          <w:bCs/>
          <w:i w:val="0"/>
          <w:sz w:val="24"/>
          <w:szCs w:val="24"/>
          <w:highlight w:val="none"/>
          <w:lang w:val="en-US" w:eastAsia="en-US"/>
        </w:rPr>
        <w:t xml:space="preserve">开具正规增值税发票；采购人依据月度考核得分扣除对应违约金后，10日内拨付当月款项。</w:t>
      </w:r>
      <w:r>
        <w:rPr>
          <w:rFonts w:hint="eastAsia" w:ascii="宋体" w:hAnsi="宋体" w:eastAsia="宋体" w:cs="宋体"/>
          <w:b/>
          <w:bCs/>
          <w:i w:val="0"/>
          <w:sz w:val="24"/>
          <w:szCs w:val="24"/>
          <w:highlight w:val="none"/>
          <w:lang w:val="en-US" w:eastAsia="en-US"/>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zh-CN"/>
        </w:rPr>
      </w:pPr>
      <w:r>
        <w:rPr>
          <w:rFonts w:hint="eastAsia" w:ascii="宋体" w:hAnsi="宋体" w:eastAsia="宋体" w:cs="宋体"/>
          <w:b w:val="0"/>
          <w:i w:val="0"/>
          <w:sz w:val="24"/>
          <w:szCs w:val="24"/>
          <w:highlight w:val="none"/>
          <w:lang w:val="en-US" w:eastAsia="zh-CN"/>
        </w:rPr>
        <w:t xml:space="preserve">收款方：                                开户行：                                 </w:t>
      </w:r>
      <w:r>
        <w:rPr>
          <w:rFonts w:hint="eastAsia" w:ascii="宋体" w:hAnsi="宋体" w:eastAsia="宋体" w:cs="宋体"/>
          <w:b w:val="0"/>
          <w:i w:val="0"/>
          <w:sz w:val="24"/>
          <w:szCs w:val="24"/>
          <w:highlight w:val="none"/>
          <w:lang w:val="en-US" w:eastAsia="zh-CN"/>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i w:val="0"/>
          <w:sz w:val="24"/>
          <w:szCs w:val="24"/>
          <w:highlight w:val="none"/>
          <w:lang w:val="en-US" w:eastAsia="zh-CN"/>
        </w:rPr>
        <w:t xml:space="preserve">账  号：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lang w:val="en-US" w:eastAsia="zh-CN"/>
        </w:rPr>
        <w:t xml:space="preserve">3</w:t>
      </w:r>
      <w:r>
        <w:rPr>
          <w:rFonts w:hint="eastAsia" w:ascii="宋体" w:hAnsi="宋体" w:eastAsia="宋体" w:cs="宋体"/>
          <w:b w:val="0"/>
          <w:i w:val="0"/>
          <w:sz w:val="24"/>
          <w:szCs w:val="24"/>
          <w:highlight w:val="none"/>
        </w:rPr>
        <w:t xml:space="preserve">、承包经费包括人员工资、人身意外保险、福利、工具、器材、服装、管理费用、利润、税金、合同包含的所有风险、责任及政策性文件规定的其他各项应有费用等。</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rPr>
        <w:outlineLvl w:val="1"/>
      </w:pPr>
      <w:r/>
      <w:bookmarkStart w:id="18" w:name="heading_10"/>
      <w:r>
        <w:rPr>
          <w:rFonts w:hint="eastAsia" w:ascii="宋体" w:hAnsi="宋体" w:eastAsia="宋体" w:cs="宋体"/>
          <w:b/>
          <w:bCs/>
          <w:i w:val="0"/>
          <w:sz w:val="24"/>
          <w:szCs w:val="24"/>
          <w:highlight w:val="none"/>
          <w:lang w:eastAsia="zh-CN"/>
        </w:rPr>
        <w:t xml:space="preserve">六</w:t>
      </w:r>
      <w:r>
        <w:rPr>
          <w:rFonts w:hint="eastAsia" w:ascii="宋体" w:hAnsi="宋体" w:eastAsia="宋体" w:cs="宋体"/>
          <w:b/>
          <w:bCs/>
          <w:i w:val="0"/>
          <w:sz w:val="24"/>
          <w:szCs w:val="24"/>
          <w:highlight w:val="none"/>
        </w:rPr>
        <w:t xml:space="preserve">、履约保证金</w:t>
      </w:r>
      <w:bookmarkEnd w:id="18"/>
      <w:r>
        <w:rPr>
          <w:rFonts w:hint="eastAsia" w:ascii="宋体" w:hAnsi="宋体" w:eastAsia="宋体" w:cs="宋体"/>
          <w:b/>
          <w:bCs/>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rPr>
      </w:pPr>
      <w:r>
        <w:rPr>
          <w:rFonts w:hint="eastAsia" w:ascii="宋体" w:hAnsi="宋体" w:eastAsia="宋体" w:cs="宋体"/>
          <w:b/>
          <w:bCs/>
          <w:i w:val="0"/>
          <w:sz w:val="24"/>
          <w:szCs w:val="24"/>
          <w:highlight w:val="none"/>
          <w:lang w:val="en-US" w:eastAsia="zh-CN"/>
        </w:rPr>
        <w:t xml:space="preserve">乙方</w:t>
      </w:r>
      <w:r>
        <w:rPr>
          <w:rFonts w:hint="eastAsia" w:ascii="宋体" w:hAnsi="宋体" w:eastAsia="宋体" w:cs="宋体"/>
          <w:b/>
          <w:bCs/>
          <w:i w:val="0"/>
          <w:sz w:val="24"/>
          <w:szCs w:val="24"/>
          <w:highlight w:val="none"/>
        </w:rPr>
        <w:t xml:space="preserve">须向</w:t>
      </w:r>
      <w:r>
        <w:rPr>
          <w:rFonts w:hint="eastAsia" w:ascii="宋体" w:hAnsi="宋体" w:eastAsia="宋体" w:cs="宋体"/>
          <w:b/>
          <w:bCs/>
          <w:i w:val="0"/>
          <w:sz w:val="24"/>
          <w:szCs w:val="24"/>
          <w:highlight w:val="none"/>
          <w:lang w:val="en-US" w:eastAsia="zh-CN"/>
        </w:rPr>
        <w:t xml:space="preserve">甲方</w:t>
      </w:r>
      <w:r>
        <w:rPr>
          <w:rFonts w:hint="eastAsia" w:ascii="宋体" w:hAnsi="宋体" w:eastAsia="宋体" w:cs="宋体"/>
          <w:b/>
          <w:bCs/>
          <w:i w:val="0"/>
          <w:sz w:val="24"/>
          <w:szCs w:val="24"/>
          <w:highlight w:val="none"/>
        </w:rPr>
        <w:t xml:space="preserve">交纳</w:t>
      </w:r>
      <w:r>
        <w:rPr>
          <w:rFonts w:hint="eastAsia" w:ascii="宋体" w:hAnsi="宋体" w:eastAsia="宋体" w:cs="宋体"/>
          <w:b/>
          <w:bCs/>
          <w:i w:val="0"/>
          <w:sz w:val="24"/>
          <w:szCs w:val="24"/>
          <w:highlight w:val="none"/>
          <w:lang w:val="en-US" w:eastAsia="zh-CN"/>
        </w:rPr>
        <w:t xml:space="preserve">年度合同价5</w:t>
      </w:r>
      <w:r>
        <w:rPr>
          <w:rFonts w:hint="eastAsia" w:ascii="宋体" w:hAnsi="宋体" w:eastAsia="宋体" w:cs="宋体"/>
          <w:b/>
          <w:bCs/>
          <w:i w:val="0"/>
          <w:sz w:val="24"/>
          <w:szCs w:val="24"/>
          <w:highlight w:val="none"/>
        </w:rPr>
        <w:t xml:space="preserve">%</w:t>
      </w:r>
      <w:r>
        <w:rPr>
          <w:rFonts w:hint="eastAsia" w:ascii="宋体" w:hAnsi="宋体" w:eastAsia="宋体" w:cs="宋体"/>
          <w:b/>
          <w:bCs/>
          <w:i w:val="0"/>
          <w:sz w:val="24"/>
          <w:szCs w:val="24"/>
          <w:highlight w:val="none"/>
          <w:lang w:val="en-US" w:eastAsia="zh-CN"/>
        </w:rPr>
        <w:t xml:space="preserve">的</w:t>
      </w:r>
      <w:r>
        <w:rPr>
          <w:rFonts w:hint="eastAsia" w:ascii="宋体" w:hAnsi="宋体" w:eastAsia="宋体" w:cs="宋体"/>
          <w:b/>
          <w:bCs/>
          <w:i w:val="0"/>
          <w:sz w:val="24"/>
          <w:szCs w:val="24"/>
          <w:highlight w:val="none"/>
        </w:rPr>
        <w:t xml:space="preserve">履约保证金，以支票、汇票、本票、银行转账、保函、保证保险等非现金形式提交履约保证金须在签订合同前以支票、汇票、本票、银行转账、保函、保证保险等非现金形式向甲方缴纳履约保证金人民币</w:t>
      </w:r>
      <w:r>
        <w:rPr>
          <w:rFonts w:hint="eastAsia" w:ascii="宋体" w:hAnsi="宋体" w:eastAsia="宋体" w:cs="宋体"/>
          <w:b/>
          <w:bCs/>
          <w:i w:val="0"/>
          <w:sz w:val="24"/>
          <w:szCs w:val="24"/>
          <w:highlight w:val="none"/>
          <w:u w:val="single"/>
        </w:rPr>
        <w:t xml:space="preserve">             </w:t>
      </w:r>
      <w:r>
        <w:rPr>
          <w:rFonts w:hint="eastAsia" w:ascii="宋体" w:hAnsi="宋体" w:eastAsia="宋体" w:cs="宋体"/>
          <w:b/>
          <w:bCs/>
          <w:i w:val="0"/>
          <w:sz w:val="24"/>
          <w:szCs w:val="24"/>
          <w:highlight w:val="none"/>
        </w:rPr>
        <w:t xml:space="preserve">元</w:t>
      </w:r>
      <w:r>
        <w:rPr>
          <w:rFonts w:hint="eastAsia" w:ascii="宋体" w:hAnsi="宋体" w:eastAsia="宋体" w:cs="宋体"/>
          <w:b/>
          <w:bCs/>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（1）乙方全面履行合同义务，合同期满且完成交接后30日内，甲方无息退还履约保证金； </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（2）因甲方原因提前解除合同的，甲方应在合同解除后30日内无息退还履约保证金； </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eastAsia="zh-CN"/>
        </w:rPr>
      </w:pPr>
      <w:r>
        <w:rPr>
          <w:rFonts w:hint="eastAsia" w:ascii="宋体" w:hAnsi="宋体" w:eastAsia="宋体" w:cs="宋体"/>
          <w:b w:val="0"/>
          <w:i w:val="0"/>
          <w:sz w:val="24"/>
          <w:szCs w:val="24"/>
          <w:highlight w:val="none"/>
        </w:rPr>
        <w:t xml:space="preserve">（3）因乙方根本违约导致甲方解除合同的，履约保证金不予退还，不足以弥补损失的，甲方有权继续追偿</w:t>
      </w:r>
      <w:r>
        <w:rPr>
          <w:rFonts w:hint="eastAsia" w:ascii="宋体" w:hAnsi="宋体" w:eastAsia="宋体" w:cs="宋体"/>
          <w:b w:val="0"/>
          <w:i w:val="0"/>
          <w:sz w:val="24"/>
          <w:szCs w:val="24"/>
          <w:highlight w:val="none"/>
          <w:lang w:eastAsia="zh-CN"/>
        </w:rPr>
        <w:t xml:space="preserve">。</w:t>
      </w:r>
      <w:r>
        <w:rPr>
          <w:rFonts w:hint="eastAsia" w:ascii="宋体" w:hAnsi="宋体" w:eastAsia="宋体" w:cs="宋体"/>
          <w:b w:val="0"/>
          <w:i w:val="0"/>
          <w:sz w:val="24"/>
          <w:szCs w:val="24"/>
          <w:highlight w:val="none"/>
          <w:lang w:eastAsia="zh-CN"/>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rPr>
        <w:outlineLvl w:val="1"/>
      </w:pPr>
      <w:r/>
      <w:bookmarkStart w:id="19" w:name="heading_11"/>
      <w:r>
        <w:rPr>
          <w:rFonts w:hint="eastAsia" w:ascii="宋体" w:hAnsi="宋体" w:eastAsia="宋体" w:cs="宋体"/>
          <w:b/>
          <w:bCs/>
          <w:i w:val="0"/>
          <w:sz w:val="24"/>
          <w:szCs w:val="24"/>
          <w:highlight w:val="none"/>
          <w:lang w:eastAsia="zh-CN"/>
        </w:rPr>
        <w:t xml:space="preserve">七</w:t>
      </w:r>
      <w:r>
        <w:rPr>
          <w:rFonts w:hint="eastAsia" w:ascii="宋体" w:hAnsi="宋体" w:eastAsia="宋体" w:cs="宋体"/>
          <w:b/>
          <w:bCs/>
          <w:i w:val="0"/>
          <w:sz w:val="24"/>
          <w:szCs w:val="24"/>
          <w:highlight w:val="none"/>
        </w:rPr>
        <w:t xml:space="preserve">、人员及设备配备</w:t>
      </w:r>
      <w:bookmarkEnd w:id="19"/>
      <w:r>
        <w:rPr>
          <w:rFonts w:hint="eastAsia" w:ascii="宋体" w:hAnsi="宋体" w:eastAsia="宋体" w:cs="宋体"/>
          <w:b/>
          <w:bCs/>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1、人员配备</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1.1 </w:t>
      </w:r>
      <w:r>
        <w:rPr>
          <w:rFonts w:hint="eastAsia" w:ascii="宋体" w:hAnsi="宋体" w:eastAsia="宋体" w:cs="宋体"/>
          <w:b w:val="0"/>
          <w:i w:val="0"/>
          <w:sz w:val="24"/>
          <w:szCs w:val="24"/>
          <w:highlight w:val="none"/>
          <w:lang w:val="en-US" w:eastAsia="zh-CN"/>
        </w:rPr>
        <w:t xml:space="preserve">保洁员配备不</w:t>
      </w:r>
      <w:r>
        <w:rPr>
          <w:rFonts w:hint="eastAsia" w:ascii="宋体" w:hAnsi="宋体" w:eastAsia="宋体" w:cs="宋体"/>
          <w:b w:val="0"/>
          <w:i w:val="0"/>
          <w:sz w:val="24"/>
          <w:szCs w:val="24"/>
          <w:highlight w:val="none"/>
        </w:rPr>
        <w:t xml:space="preserve">低</w:t>
      </w:r>
      <w:r>
        <w:rPr>
          <w:rFonts w:hint="eastAsia" w:ascii="宋体" w:hAnsi="宋体" w:eastAsia="宋体" w:cs="宋体"/>
          <w:b w:val="0"/>
          <w:i w:val="0"/>
          <w:sz w:val="24"/>
          <w:szCs w:val="24"/>
          <w:highlight w:val="none"/>
          <w:lang w:val="en-US" w:eastAsia="zh-CN"/>
        </w:rPr>
        <w:t xml:space="preserve">15</w:t>
      </w:r>
      <w:r>
        <w:rPr>
          <w:rFonts w:hint="eastAsia" w:ascii="宋体" w:hAnsi="宋体" w:eastAsia="宋体" w:cs="宋体"/>
          <w:b w:val="0"/>
          <w:i w:val="0"/>
          <w:sz w:val="24"/>
          <w:szCs w:val="24"/>
          <w:highlight w:val="none"/>
        </w:rPr>
        <w:t xml:space="preserve">人，驾驶员</w:t>
      </w:r>
      <w:r>
        <w:rPr>
          <w:rFonts w:hint="eastAsia" w:ascii="宋体" w:hAnsi="宋体" w:eastAsia="宋体" w:cs="宋体"/>
          <w:b w:val="0"/>
          <w:i w:val="0"/>
          <w:sz w:val="24"/>
          <w:szCs w:val="24"/>
          <w:highlight w:val="none"/>
          <w:lang w:val="en-US" w:eastAsia="zh-CN"/>
        </w:rPr>
        <w:t xml:space="preserve">不低于2</w:t>
      </w:r>
      <w:r>
        <w:rPr>
          <w:rFonts w:hint="eastAsia" w:ascii="宋体" w:hAnsi="宋体" w:eastAsia="宋体" w:cs="宋体"/>
          <w:b w:val="0"/>
          <w:i w:val="0"/>
          <w:sz w:val="24"/>
          <w:szCs w:val="24"/>
          <w:highlight w:val="none"/>
        </w:rPr>
        <w:t xml:space="preserve">名。项目部需配备环卫作业主管1名，财务主管1名。操作车辆、机械等设备人员要有合格证件，具备相应的资质资格，并做好工作人员的安全管理工作，人员发生的安全事故由乙方承担。</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注：以上岗位配置数量不得低于要求。因乙方自身管理需要增加工作人员的，合同价款不予调整，乙方应综合考虑后报价。</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i w:val="0"/>
          <w:sz w:val="24"/>
          <w:szCs w:val="24"/>
          <w:highlight w:val="none"/>
        </w:rPr>
      </w:pPr>
      <w:r>
        <w:rPr>
          <w:rFonts w:hint="eastAsia" w:ascii="宋体" w:hAnsi="宋体" w:eastAsia="宋体" w:cs="宋体"/>
          <w:b/>
          <w:i w:val="0"/>
          <w:sz w:val="24"/>
          <w:szCs w:val="24"/>
          <w:highlight w:val="none"/>
        </w:rPr>
        <w:t xml:space="preserve">1.2人员待遇</w:t>
      </w:r>
      <w:r>
        <w:rPr>
          <w:rFonts w:hint="eastAsia" w:ascii="宋体" w:hAnsi="宋体" w:eastAsia="宋体" w:cs="宋体"/>
          <w:b/>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全员参加雇主责任险、意外伤害险。符合条件的人员签订劳动合同，缴纳五险。</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2、机械设备的配备：乙方须配备压缩式垃圾车不少于2辆（具有压缩转运收集渗漏液功能），</w:t>
      </w:r>
      <w:r>
        <w:rPr>
          <w:rFonts w:ascii="宋体" w:hAnsi="宋体" w:eastAsia="宋体" w:cs="宋体"/>
          <w:color w:val="000000"/>
          <w:sz w:val="24"/>
          <w:szCs w:val="24"/>
          <w:highlight w:val="none"/>
          <w:lang w:val="en-US" w:eastAsia="zh-CN" w:bidi="ar"/>
        </w:rPr>
        <w:t xml:space="preserve">储水量≥12吨</w:t>
      </w:r>
      <w:r>
        <w:rPr>
          <w:rFonts w:hint="eastAsia" w:ascii="宋体" w:hAnsi="宋体" w:eastAsia="宋体" w:cs="宋体"/>
          <w:b w:val="0"/>
          <w:i w:val="0"/>
          <w:sz w:val="24"/>
          <w:szCs w:val="24"/>
          <w:highlight w:val="none"/>
        </w:rPr>
        <w:t xml:space="preserve">洒水车不少于1辆。车辆运营费用、保险、油费、维护、驾驶员等费用</w:t>
      </w:r>
      <w:r>
        <w:rPr>
          <w:rFonts w:hint="eastAsia" w:ascii="宋体" w:hAnsi="宋体" w:eastAsia="宋体" w:cs="宋体"/>
          <w:b w:val="0"/>
          <w:i w:val="0"/>
          <w:sz w:val="24"/>
          <w:szCs w:val="24"/>
          <w:highlight w:val="none"/>
          <w:lang w:eastAsia="zh-CN"/>
        </w:rPr>
        <w:t xml:space="preserve">乙方</w:t>
      </w:r>
      <w:r>
        <w:rPr>
          <w:rFonts w:hint="eastAsia" w:ascii="宋体" w:hAnsi="宋体" w:eastAsia="宋体" w:cs="宋体"/>
          <w:b w:val="0"/>
          <w:i w:val="0"/>
          <w:sz w:val="24"/>
          <w:szCs w:val="24"/>
          <w:highlight w:val="none"/>
        </w:rPr>
        <w:t xml:space="preserve">自理，垃圾箱及垃圾桶做好日常维护。</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甲方可提供压缩式垃圾车2辆，小型洒水车1辆（仅作为应急使用），乙方负责甲方车辆的年检、燃油、购买商业保险、维修、保养等，车辆保险包含第三者责任险100万、车损险、交强险等，如果损坏按照评估价进行赔偿。不足的机械车辆及其他设备由乙方自行购置。</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3、劳动工具配备和劳保用品发放</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劳动工具和劳保用品由乙方购置并承担购置费用。劳动工具包括保洁小车、扫帚、笤帚、铁锨、捡拾叉、密闭簸箕搓斗等，劳保用品包括手巾、手套、口罩、服装、洗涤用品等。</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rPr>
        <w:outlineLvl w:val="1"/>
      </w:pPr>
      <w:r/>
      <w:bookmarkStart w:id="20" w:name="heading_12"/>
      <w:r>
        <w:rPr>
          <w:rFonts w:hint="eastAsia" w:ascii="宋体" w:hAnsi="宋体" w:eastAsia="宋体" w:cs="宋体"/>
          <w:b/>
          <w:bCs/>
          <w:i w:val="0"/>
          <w:sz w:val="24"/>
          <w:szCs w:val="24"/>
          <w:highlight w:val="none"/>
          <w:lang w:eastAsia="zh-CN"/>
        </w:rPr>
        <w:t xml:space="preserve">八、</w:t>
      </w:r>
      <w:r>
        <w:rPr>
          <w:rFonts w:hint="eastAsia" w:ascii="宋体" w:hAnsi="宋体" w:eastAsia="宋体" w:cs="宋体"/>
          <w:b/>
          <w:bCs/>
          <w:i w:val="0"/>
          <w:sz w:val="24"/>
          <w:szCs w:val="24"/>
          <w:highlight w:val="none"/>
        </w:rPr>
        <w:t xml:space="preserve">清扫保洁考核质量标准</w:t>
      </w:r>
      <w:bookmarkEnd w:id="20"/>
      <w:r>
        <w:rPr>
          <w:rFonts w:hint="eastAsia" w:ascii="宋体" w:hAnsi="宋体" w:eastAsia="宋体" w:cs="宋体"/>
          <w:b/>
          <w:bCs/>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采取罚款制，镇区卫生检查及垃圾清运考核实行统一扣罚标准，进行日常不定期检查，发现问题明确责任，属于乙方责任的，进行签收认定，并限期整改，并根据《洪庄镇保洁、清运督查考核管理办法》执行扣罚标准，如有变动甲方将另行通知。</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rPr>
        <w:outlineLvl w:val="1"/>
      </w:pPr>
      <w:r/>
      <w:bookmarkStart w:id="21" w:name="heading_13"/>
      <w:r>
        <w:rPr>
          <w:rFonts w:hint="eastAsia" w:ascii="宋体" w:hAnsi="宋体" w:eastAsia="宋体" w:cs="宋体"/>
          <w:b/>
          <w:bCs/>
          <w:i w:val="0"/>
          <w:sz w:val="24"/>
          <w:szCs w:val="24"/>
          <w:highlight w:val="none"/>
          <w:lang w:eastAsia="zh-CN"/>
        </w:rPr>
        <w:t xml:space="preserve">九</w:t>
      </w:r>
      <w:r>
        <w:rPr>
          <w:rFonts w:hint="eastAsia" w:ascii="宋体" w:hAnsi="宋体" w:eastAsia="宋体" w:cs="宋体"/>
          <w:b/>
          <w:bCs/>
          <w:i w:val="0"/>
          <w:sz w:val="24"/>
          <w:szCs w:val="24"/>
          <w:highlight w:val="none"/>
        </w:rPr>
        <w:t xml:space="preserve">、权利和义务</w:t>
      </w:r>
      <w:bookmarkEnd w:id="21"/>
      <w:r>
        <w:rPr>
          <w:rFonts w:hint="eastAsia" w:ascii="宋体" w:hAnsi="宋体" w:eastAsia="宋体" w:cs="宋体"/>
          <w:b/>
          <w:bCs/>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i w:val="0"/>
          <w:sz w:val="24"/>
          <w:szCs w:val="24"/>
          <w:highlight w:val="none"/>
        </w:rPr>
        <w:outlineLvl w:val="2"/>
      </w:pPr>
      <w:r/>
      <w:bookmarkStart w:id="22" w:name="heading_14"/>
      <w:r>
        <w:rPr>
          <w:rFonts w:hint="eastAsia" w:ascii="宋体" w:hAnsi="宋体" w:eastAsia="宋体" w:cs="宋体"/>
          <w:b/>
          <w:i w:val="0"/>
          <w:sz w:val="24"/>
          <w:szCs w:val="24"/>
          <w:highlight w:val="none"/>
          <w:lang w:eastAsia="zh-CN"/>
        </w:rPr>
        <w:t xml:space="preserve">（一）</w:t>
      </w:r>
      <w:r>
        <w:rPr>
          <w:rFonts w:hint="eastAsia" w:ascii="宋体" w:hAnsi="宋体" w:eastAsia="宋体" w:cs="宋体"/>
          <w:b/>
          <w:i w:val="0"/>
          <w:sz w:val="24"/>
          <w:szCs w:val="24"/>
          <w:highlight w:val="none"/>
        </w:rPr>
        <w:t xml:space="preserve">甲方权利和义务</w:t>
      </w:r>
      <w:bookmarkEnd w:id="22"/>
      <w:r>
        <w:rPr>
          <w:rFonts w:hint="eastAsia" w:ascii="宋体" w:hAnsi="宋体" w:eastAsia="宋体" w:cs="宋体"/>
          <w:b/>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1、合同期间村、企业提供垃圾桶，镇区垃圾桶（标准的垃圾分类桶）由乙方提供。</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2、甲方对乙方的清扫保洁业务依据甲方相关考核标准进行考核。</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3、甲方按时支付合同规定的乙方费用。</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4、甲方协调县城管局进入县垃圾处理中心，因乙方违反相关规定不给进的，由乙方自行处理。</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5、甲方有权依据《洪庄镇保洁、清运督查考核管理办法》对乙方进行考核。乙方出现下列情形之一的，视为重大违约，甲方有权解除合同： </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（1）在县级及以上考核评比中，同一项目连续2次或累计3次被评为黑榜（以官方通报文件为准）；</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 （2）因服务质量问题被县级以上部门通报批评，且经甲方书面要求整改后仍未按期整改到位的； </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（3）甲方书面提出整改要求后，乙方无正当理由未在指定期限内整改，或整改后仍不符合约定标准，一年内累计达3次的； </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（4）发生其他严重违反合同约定或法律法规规定的情形。</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color w:val="d83931"/>
          <w:sz w:val="24"/>
          <w:szCs w:val="24"/>
          <w:highlight w:val="none"/>
        </w:rPr>
        <w:t xml:space="preserve">甲方依据本条解除合同的，应书面通知乙方并说明理由，乙方有权在收到通知后5个工作日内提出书面异议。"</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i w:val="0"/>
          <w:sz w:val="24"/>
          <w:szCs w:val="24"/>
          <w:highlight w:val="none"/>
        </w:rPr>
        <w:outlineLvl w:val="2"/>
      </w:pPr>
      <w:r/>
      <w:bookmarkStart w:id="23" w:name="heading_15"/>
      <w:r>
        <w:rPr>
          <w:rFonts w:hint="eastAsia" w:ascii="宋体" w:hAnsi="宋体" w:eastAsia="宋体" w:cs="宋体"/>
          <w:b/>
          <w:i w:val="0"/>
          <w:sz w:val="24"/>
          <w:szCs w:val="24"/>
          <w:highlight w:val="none"/>
          <w:lang w:eastAsia="zh-CN"/>
        </w:rPr>
        <w:t xml:space="preserve">（二）</w:t>
      </w:r>
      <w:r>
        <w:rPr>
          <w:rFonts w:hint="eastAsia" w:ascii="宋体" w:hAnsi="宋体" w:eastAsia="宋体" w:cs="宋体"/>
          <w:b/>
          <w:i w:val="0"/>
          <w:sz w:val="24"/>
          <w:szCs w:val="24"/>
          <w:highlight w:val="none"/>
        </w:rPr>
        <w:t xml:space="preserve">乙方的权利与义务</w:t>
      </w:r>
      <w:bookmarkEnd w:id="23"/>
      <w:r>
        <w:rPr>
          <w:rFonts w:hint="eastAsia" w:ascii="宋体" w:hAnsi="宋体" w:eastAsia="宋体" w:cs="宋体"/>
          <w:b/>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i w:val="0"/>
          <w:sz w:val="24"/>
          <w:szCs w:val="24"/>
          <w:highlight w:val="none"/>
        </w:rPr>
        <w:t xml:space="preserve">1.乙方对所有垃圾收集点的设置位置必须经甲方同意，合理设置垃圾收集点，不得减少垃圾收集点的数量，在接收现有垃圾桶的基础上进行作业。</w:t>
      </w:r>
      <w:r>
        <w:rPr>
          <w:rFonts w:hint="eastAsia" w:ascii="宋体" w:hAnsi="宋体" w:eastAsia="宋体" w:cs="宋体"/>
          <w:b w:val="0"/>
          <w:i w:val="0"/>
          <w:sz w:val="24"/>
          <w:szCs w:val="24"/>
          <w:highlight w:val="none"/>
        </w:rPr>
        <w:t xml:space="preserve">做好环卫宣传、督导等工作。倡导居民爱护环卫设施，养成良好的爱护环境卫生的生活习惯。宣传引导居民做好垃圾分类，自觉将生活垃圾倒入垃圾桶内，不得将污水、热灰、炉渣灰、杂土、建筑垃圾等倒入桶内，以免损坏垃圾桶。负责协调相关执法部门处理偷盗、故意损毁环卫设施行为。</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i w:val="0"/>
          <w:sz w:val="24"/>
          <w:szCs w:val="24"/>
          <w:highlight w:val="none"/>
        </w:rPr>
        <w:t xml:space="preserve">2.乙方负责纳入托管范围内的保洁与生活垃圾清运工作。</w:t>
      </w:r>
      <w:r>
        <w:rPr>
          <w:rFonts w:hint="eastAsia" w:ascii="宋体" w:hAnsi="宋体" w:eastAsia="宋体" w:cs="宋体"/>
          <w:b w:val="0"/>
          <w:i w:val="0"/>
          <w:sz w:val="24"/>
          <w:szCs w:val="24"/>
          <w:highlight w:val="none"/>
        </w:rPr>
        <w:t xml:space="preserve">负责协调各责任区的“三大堆”（指柴草堆、土堆、粪堆等）问题和陈积垃圾清理。</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i w:val="0"/>
          <w:sz w:val="24"/>
          <w:szCs w:val="24"/>
          <w:highlight w:val="none"/>
        </w:rPr>
        <w:t xml:space="preserve">3.乙方负责购置必要的车辆和相关办公、监管设备设施，并负责缴纳车辆保险，负责车辆的日常保养、维修和管理，车辆使用过程中产生的费用由乙方承担。</w:t>
      </w:r>
      <w:r>
        <w:rPr>
          <w:rFonts w:hint="eastAsia" w:ascii="宋体" w:hAnsi="宋体" w:eastAsia="宋体" w:cs="宋体"/>
          <w:b w:val="0"/>
          <w:i w:val="0"/>
          <w:sz w:val="24"/>
          <w:szCs w:val="24"/>
          <w:highlight w:val="none"/>
        </w:rPr>
        <w:t xml:space="preserve">负责本项目范围内的的道路保洁、生活垃圾清运工作，承担车辆保险及运行等所有费用，将垃圾清运至垃圾中转站。</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i w:val="0"/>
          <w:sz w:val="24"/>
          <w:szCs w:val="24"/>
          <w:highlight w:val="none"/>
        </w:rPr>
        <w:t xml:space="preserve">4.在本项目区域内按标准配齐保洁员，负责区域的卫生保洁及垃圾清运。</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i w:val="0"/>
          <w:sz w:val="24"/>
          <w:szCs w:val="24"/>
          <w:highlight w:val="none"/>
        </w:rPr>
        <w:t xml:space="preserve">5.乙方负责管理人员、清运人员、保洁员及其他工作人员的工资、劳保福利、工作服及其劳动工具的发放。</w:t>
      </w:r>
      <w:r>
        <w:rPr>
          <w:rFonts w:hint="eastAsia" w:ascii="宋体" w:hAnsi="宋体" w:eastAsia="宋体" w:cs="宋体"/>
          <w:b w:val="0"/>
          <w:i w:val="0"/>
          <w:sz w:val="24"/>
          <w:szCs w:val="24"/>
          <w:highlight w:val="none"/>
        </w:rPr>
        <w:t xml:space="preserve">乙方要严格按上级要求足额配备垃圾压缩清运人员、驾驶员及管理员，要与所有人员按相关规定签订用工合同，相关工资待遇、保险等费用由乙方负责。乙方负责对所有工作人员进行安全教育，期间乙方人员所发生任何伤亡以及设备对第三人所产生的民事责任均由乙方自行承担。</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i w:val="0"/>
          <w:sz w:val="24"/>
          <w:szCs w:val="24"/>
          <w:highlight w:val="none"/>
        </w:rPr>
        <w:t xml:space="preserve">6.乙方负责安全生产管理，若出现工伤事故、意外事故、安全生产事故等均由乙方处理并承担全部费用。</w:t>
      </w:r>
      <w:r>
        <w:rPr>
          <w:rFonts w:hint="eastAsia" w:ascii="宋体" w:hAnsi="宋体" w:eastAsia="宋体" w:cs="宋体"/>
          <w:b w:val="0"/>
          <w:i w:val="0"/>
          <w:sz w:val="24"/>
          <w:szCs w:val="24"/>
          <w:highlight w:val="none"/>
        </w:rPr>
        <w:t xml:space="preserve">乙方负责教育驾驶员安全行车、文明行车，杜绝安全事故的发生，驾驶员必须有与准驾车型相符的驾驶证，如发生交通事故，保险公司赔偿后的剩余费用，由乙方自行解决。乙方负责挂桶工、中转站机器操作工等安全生产管理，产生的一切安全事故均由乙方承担全部责任。</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i w:val="0"/>
          <w:sz w:val="24"/>
          <w:szCs w:val="24"/>
          <w:highlight w:val="none"/>
        </w:rPr>
        <w:t xml:space="preserve">7.乙方负责办公场所的网络通讯、水、电等办公费用。</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i w:val="0"/>
          <w:sz w:val="24"/>
          <w:szCs w:val="24"/>
          <w:highlight w:val="none"/>
        </w:rPr>
        <w:t xml:space="preserve">8.乙方负责建立车辆管理员考核监督的信息化管理系统。</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i w:val="0"/>
          <w:sz w:val="24"/>
          <w:szCs w:val="24"/>
          <w:highlight w:val="none"/>
        </w:rPr>
        <w:t xml:space="preserve">9.乙方负责建立完善的运营管理体系，根据作业标准制定相关的管理、考核制度和各岗位作业流程。</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i w:val="0"/>
          <w:sz w:val="24"/>
          <w:szCs w:val="24"/>
          <w:highlight w:val="none"/>
        </w:rPr>
        <w:t xml:space="preserve">10.乙方负责管理员、作业人员的招聘和岗位确定，全权负责对各级管理、作业人员的考核管理和奖惩激励。</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i w:val="0"/>
          <w:sz w:val="24"/>
          <w:szCs w:val="24"/>
          <w:highlight w:val="none"/>
        </w:rPr>
        <w:t xml:space="preserve">11.乙方有权要求甲方按合同规定及时拨付合同价款。</w:t>
      </w:r>
      <w:r>
        <w:rPr>
          <w:rFonts w:hint="eastAsia" w:ascii="宋体" w:hAnsi="宋体" w:eastAsia="宋体" w:cs="宋体"/>
          <w:b w:val="0"/>
          <w:i w:val="0"/>
          <w:sz w:val="24"/>
          <w:szCs w:val="24"/>
          <w:highlight w:val="none"/>
        </w:rPr>
        <w:t xml:space="preserve">如甲方未按时支付，而影响本项目的正常开展时，乙方有权终止合同。</w:t>
      </w:r>
      <w:r>
        <w:rPr>
          <w:rFonts w:hint="eastAsia" w:ascii="宋体" w:hAnsi="宋体" w:eastAsia="宋体" w:cs="宋体"/>
          <w:b w:val="0"/>
          <w:i w:val="0"/>
          <w:sz w:val="24"/>
          <w:szCs w:val="24"/>
          <w:highlight w:val="none"/>
        </w:rPr>
      </w:r>
      <w:r/>
    </w:p>
    <w:p>
      <w:pPr>
        <w:pStyle w:val="878"/>
        <w:ind w:left="0" w:firstLine="480"/>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outlineLvl w:val="1"/>
      </w:pPr>
      <w:r/>
      <w:bookmarkStart w:id="24" w:name="heading_16"/>
      <w:r>
        <w:rPr>
          <w:rFonts w:hint="eastAsia" w:ascii="宋体" w:hAnsi="宋体" w:eastAsia="宋体" w:cs="宋体"/>
          <w:b w:val="0"/>
          <w:i w:val="0"/>
          <w:sz w:val="24"/>
          <w:szCs w:val="24"/>
          <w:highlight w:val="none"/>
        </w:rPr>
        <w:t xml:space="preserve">十、合同终止</w:t>
      </w:r>
      <w:bookmarkEnd w:id="24"/>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lang w:val="en-US" w:eastAsia="zh-CN"/>
        </w:rPr>
        <w:t xml:space="preserve">10.1</w:t>
      </w:r>
      <w:r>
        <w:rPr>
          <w:rFonts w:hint="eastAsia" w:ascii="宋体" w:hAnsi="宋体" w:eastAsia="宋体" w:cs="宋体"/>
          <w:b w:val="0"/>
          <w:i w:val="0"/>
          <w:sz w:val="24"/>
          <w:szCs w:val="24"/>
          <w:highlight w:val="none"/>
        </w:rPr>
        <w:t xml:space="preserve">双方在本合同履行过程中出现如下情况，一方可以随时终止合同，并要求另一方赔偿损失。</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i w:val="0"/>
          <w:sz w:val="24"/>
          <w:szCs w:val="24"/>
          <w:highlight w:val="none"/>
        </w:rPr>
        <w:t xml:space="preserve">1.乙方在作业过程中如质量达不到甲方和乡镇（街道）的要求，甲方和乡镇（街道）有权对乙方进行处罚，处罚包括通报、扣款等，扣款金额可以从承包经费中扣除；对于不达标准的，提出整改要求。</w:t>
      </w:r>
      <w:r>
        <w:rPr>
          <w:rFonts w:hint="eastAsia" w:ascii="宋体" w:hAnsi="宋体" w:eastAsia="宋体" w:cs="宋体"/>
          <w:b w:val="0"/>
          <w:i w:val="0"/>
          <w:sz w:val="24"/>
          <w:szCs w:val="24"/>
          <w:highlight w:val="none"/>
        </w:rPr>
        <w:t xml:space="preserve">一年内三次提出不满意要求，整改达不到标准的，视为乙方不能履行合同，甲方有权解除合同并要求乙方承担违约责任。</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i w:val="0"/>
          <w:sz w:val="24"/>
          <w:szCs w:val="24"/>
          <w:highlight w:val="none"/>
        </w:rPr>
        <w:t xml:space="preserve">2.未经甲方和乡镇(街道)事先书面同意，乙方不得转包或变相转包其应履行的合同标的和义务。</w:t>
      </w:r>
      <w:r>
        <w:rPr>
          <w:rFonts w:hint="eastAsia" w:ascii="宋体" w:hAnsi="宋体" w:eastAsia="宋体" w:cs="宋体"/>
          <w:b w:val="0"/>
          <w:i w:val="0"/>
          <w:sz w:val="24"/>
          <w:szCs w:val="24"/>
          <w:highlight w:val="none"/>
        </w:rPr>
        <w:t xml:space="preserve">否则，甲方和乡镇(街道)有权终止合同，乙方还应当对违约部分承担相应的法律责任。</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i w:val="0"/>
          <w:sz w:val="24"/>
          <w:szCs w:val="24"/>
          <w:highlight w:val="none"/>
        </w:rPr>
        <w:t xml:space="preserve">3.甲方不按合同规定期限内向乙方支付相关费用，经乙方催款后仍未支付，影响到乙方工作正常开展时，乙方有权解除合同。</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lang w:val="en-US" w:eastAsia="en-US"/>
        </w:rPr>
      </w:pPr>
      <w:r/>
      <w:bookmarkStart w:id="25" w:name="heading_17"/>
      <w:r>
        <w:rPr>
          <w:rFonts w:hint="eastAsia" w:ascii="宋体" w:hAnsi="宋体" w:eastAsia="宋体" w:cs="宋体"/>
          <w:b/>
          <w:bCs/>
          <w:i w:val="0"/>
          <w:sz w:val="24"/>
          <w:szCs w:val="24"/>
          <w:highlight w:val="none"/>
          <w:lang w:val="en-US" w:eastAsia="zh-CN"/>
        </w:rPr>
        <w:t xml:space="preserve">10.2</w:t>
      </w:r>
      <w:r>
        <w:rPr>
          <w:rFonts w:hint="eastAsia" w:ascii="宋体" w:hAnsi="宋体" w:eastAsia="宋体" w:cs="宋体"/>
          <w:b/>
          <w:bCs/>
          <w:i w:val="0"/>
          <w:sz w:val="24"/>
          <w:szCs w:val="24"/>
          <w:highlight w:val="none"/>
          <w:lang w:val="en-US" w:eastAsia="en-US"/>
        </w:rPr>
        <w:t xml:space="preserve">出现以下情形之一，视为</w:t>
      </w:r>
      <w:r>
        <w:rPr>
          <w:rFonts w:hint="eastAsia" w:ascii="宋体" w:hAnsi="宋体" w:eastAsia="宋体" w:cs="宋体"/>
          <w:b/>
          <w:bCs/>
          <w:i w:val="0"/>
          <w:sz w:val="24"/>
          <w:szCs w:val="24"/>
          <w:highlight w:val="none"/>
          <w:lang w:val="en-US" w:eastAsia="zh-CN"/>
        </w:rPr>
        <w:t xml:space="preserve">乙方</w:t>
      </w:r>
      <w:r>
        <w:rPr>
          <w:rFonts w:hint="eastAsia" w:ascii="宋体" w:hAnsi="宋体" w:eastAsia="宋体" w:cs="宋体"/>
          <w:b/>
          <w:bCs/>
          <w:i w:val="0"/>
          <w:sz w:val="24"/>
          <w:szCs w:val="24"/>
          <w:highlight w:val="none"/>
          <w:lang w:val="en-US" w:eastAsia="en-US"/>
        </w:rPr>
        <w:t xml:space="preserve">重大违约，甲</w:t>
      </w:r>
      <w:r>
        <w:rPr>
          <w:rFonts w:hint="eastAsia" w:ascii="宋体" w:hAnsi="宋体" w:eastAsia="宋体" w:cs="宋体"/>
          <w:b/>
          <w:bCs/>
          <w:i w:val="0"/>
          <w:sz w:val="24"/>
          <w:szCs w:val="24"/>
          <w:highlight w:val="none"/>
          <w:lang w:val="en-US" w:eastAsia="zh-CN"/>
        </w:rPr>
        <w:t xml:space="preserve">方</w:t>
      </w:r>
      <w:r>
        <w:rPr>
          <w:rFonts w:hint="eastAsia" w:ascii="宋体" w:hAnsi="宋体" w:eastAsia="宋体" w:cs="宋体"/>
          <w:b/>
          <w:bCs/>
          <w:i w:val="0"/>
          <w:sz w:val="24"/>
          <w:szCs w:val="24"/>
          <w:highlight w:val="none"/>
          <w:lang w:val="en-US" w:eastAsia="en-US"/>
        </w:rPr>
        <w:t xml:space="preserve">有权单方解除合同、没收履约保证金，并追偿全部损失：</w:t>
      </w:r>
      <w:r>
        <w:rPr>
          <w:rFonts w:hint="eastAsia" w:ascii="宋体" w:hAnsi="宋体" w:eastAsia="宋体" w:cs="宋体"/>
          <w:b/>
          <w:bCs/>
          <w:i w:val="0"/>
          <w:sz w:val="24"/>
          <w:szCs w:val="24"/>
          <w:highlight w:val="none"/>
          <w:lang w:val="en-US" w:eastAsia="en-US"/>
        </w:rPr>
      </w:r>
      <w:r/>
    </w:p>
    <w:p>
      <w:pPr>
        <w:pStyle w:val="878"/>
        <w:ind w:left="0" w:firstLine="480"/>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1.县级及以上人居环境评比，本项目连续2次或累计3次被评为黑榜；</w:t>
      </w:r>
      <w:r>
        <w:rPr>
          <w:rFonts w:hint="eastAsia" w:ascii="宋体" w:hAnsi="宋体" w:eastAsia="宋体" w:cs="宋体"/>
          <w:b w:val="0"/>
          <w:i w:val="0"/>
          <w:sz w:val="24"/>
          <w:szCs w:val="24"/>
          <w:highlight w:val="none"/>
          <w:lang w:val="en-US" w:eastAsia="en-US"/>
        </w:rPr>
      </w:r>
      <w:r/>
    </w:p>
    <w:p>
      <w:pPr>
        <w:pStyle w:val="878"/>
        <w:ind w:left="0" w:firstLine="480"/>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2.上级主管部门书面通报，</w:t>
      </w:r>
      <w:r>
        <w:rPr>
          <w:rFonts w:hint="eastAsia" w:ascii="宋体" w:hAnsi="宋体" w:eastAsia="宋体" w:cs="宋体"/>
          <w:b w:val="0"/>
          <w:i w:val="0"/>
          <w:sz w:val="24"/>
          <w:szCs w:val="24"/>
          <w:highlight w:val="none"/>
          <w:lang w:val="en-US" w:eastAsia="zh-CN"/>
        </w:rPr>
        <w:t xml:space="preserve">甲方</w:t>
      </w:r>
      <w:r>
        <w:rPr>
          <w:rFonts w:hint="eastAsia" w:ascii="宋体" w:hAnsi="宋体" w:eastAsia="宋体" w:cs="宋体"/>
          <w:b w:val="0"/>
          <w:i w:val="0"/>
          <w:sz w:val="24"/>
          <w:szCs w:val="24"/>
          <w:highlight w:val="none"/>
          <w:lang w:val="en-US" w:eastAsia="en-US"/>
        </w:rPr>
        <w:t xml:space="preserve">下达整改通知后仍未按期整改到位；</w:t>
      </w:r>
      <w:r>
        <w:rPr>
          <w:rFonts w:hint="eastAsia" w:ascii="宋体" w:hAnsi="宋体" w:eastAsia="宋体" w:cs="宋体"/>
          <w:b w:val="0"/>
          <w:i w:val="0"/>
          <w:sz w:val="24"/>
          <w:szCs w:val="24"/>
          <w:highlight w:val="none"/>
          <w:lang w:val="en-US" w:eastAsia="en-US"/>
        </w:rPr>
      </w:r>
      <w:r/>
    </w:p>
    <w:p>
      <w:pPr>
        <w:pStyle w:val="878"/>
        <w:ind w:left="0" w:firstLine="480"/>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3.</w:t>
      </w:r>
      <w:r>
        <w:rPr>
          <w:rFonts w:hint="eastAsia" w:ascii="宋体" w:hAnsi="宋体" w:eastAsia="宋体" w:cs="宋体"/>
          <w:b w:val="0"/>
          <w:i w:val="0"/>
          <w:sz w:val="24"/>
          <w:szCs w:val="24"/>
          <w:highlight w:val="none"/>
          <w:lang w:val="en-US" w:eastAsia="zh-CN"/>
        </w:rPr>
        <w:t xml:space="preserve">甲方</w:t>
      </w:r>
      <w:r>
        <w:rPr>
          <w:rFonts w:hint="eastAsia" w:ascii="宋体" w:hAnsi="宋体" w:eastAsia="宋体" w:cs="宋体"/>
          <w:b w:val="0"/>
          <w:i w:val="0"/>
          <w:sz w:val="24"/>
          <w:szCs w:val="24"/>
          <w:highlight w:val="none"/>
          <w:lang w:val="en-US" w:eastAsia="en-US"/>
        </w:rPr>
        <w:t xml:space="preserve">出具书面整改通知书，</w:t>
      </w:r>
      <w:r>
        <w:rPr>
          <w:rFonts w:hint="eastAsia" w:ascii="宋体" w:hAnsi="宋体" w:eastAsia="宋体" w:cs="宋体"/>
          <w:b w:val="0"/>
          <w:i w:val="0"/>
          <w:sz w:val="24"/>
          <w:szCs w:val="24"/>
          <w:highlight w:val="none"/>
          <w:lang w:val="en-US" w:eastAsia="zh-CN"/>
        </w:rPr>
        <w:t xml:space="preserve">乙方</w:t>
      </w:r>
      <w:r>
        <w:rPr>
          <w:rFonts w:hint="eastAsia" w:ascii="宋体" w:hAnsi="宋体" w:eastAsia="宋体" w:cs="宋体"/>
          <w:b w:val="0"/>
          <w:i w:val="0"/>
          <w:sz w:val="24"/>
          <w:szCs w:val="24"/>
          <w:highlight w:val="none"/>
          <w:lang w:val="en-US" w:eastAsia="en-US"/>
        </w:rPr>
        <w:t xml:space="preserve">累计3次未按期整改达标；</w:t>
      </w:r>
      <w:r>
        <w:rPr>
          <w:rFonts w:hint="eastAsia" w:ascii="宋体" w:hAnsi="宋体" w:eastAsia="宋体" w:cs="宋体"/>
          <w:b w:val="0"/>
          <w:i w:val="0"/>
          <w:sz w:val="24"/>
          <w:szCs w:val="24"/>
          <w:highlight w:val="none"/>
          <w:lang w:val="en-US" w:eastAsia="en-US"/>
        </w:rPr>
      </w:r>
      <w:r/>
    </w:p>
    <w:p>
      <w:pPr>
        <w:pStyle w:val="878"/>
        <w:ind w:left="0" w:firstLine="480"/>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4.擅自转包、分包项目服务；违规承接辖区外清运业务；</w:t>
      </w:r>
      <w:r>
        <w:rPr>
          <w:rFonts w:hint="eastAsia" w:ascii="宋体" w:hAnsi="宋体" w:eastAsia="宋体" w:cs="宋体"/>
          <w:b w:val="0"/>
          <w:i w:val="0"/>
          <w:sz w:val="24"/>
          <w:szCs w:val="24"/>
          <w:highlight w:val="none"/>
          <w:lang w:val="en-US" w:eastAsia="en-US"/>
        </w:rPr>
      </w:r>
      <w:r/>
    </w:p>
    <w:p>
      <w:pPr>
        <w:pStyle w:val="878"/>
        <w:ind w:left="0" w:firstLine="480"/>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5.未在合同生效之日配齐最低标准人员、车辆，逾期拒不配齐；</w:t>
      </w:r>
      <w:r>
        <w:rPr>
          <w:rFonts w:hint="eastAsia" w:ascii="宋体" w:hAnsi="宋体" w:eastAsia="宋体" w:cs="宋体"/>
          <w:b w:val="0"/>
          <w:i w:val="0"/>
          <w:sz w:val="24"/>
          <w:szCs w:val="24"/>
          <w:highlight w:val="none"/>
          <w:lang w:val="en-US" w:eastAsia="en-US"/>
        </w:rPr>
      </w:r>
      <w:r/>
    </w:p>
    <w:p>
      <w:pPr>
        <w:pStyle w:val="878"/>
        <w:ind w:left="0" w:firstLine="480"/>
        <w:jc w:val="left"/>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lang w:val="en-US" w:eastAsia="en-US"/>
        </w:rPr>
      </w:pPr>
      <w:r>
        <w:rPr>
          <w:rFonts w:hint="eastAsia" w:ascii="宋体" w:hAnsi="宋体" w:eastAsia="宋体" w:cs="宋体"/>
          <w:b w:val="0"/>
          <w:i w:val="0"/>
          <w:sz w:val="24"/>
          <w:szCs w:val="24"/>
          <w:highlight w:val="none"/>
          <w:lang w:val="en-US" w:eastAsia="en-US"/>
        </w:rPr>
        <w:t xml:space="preserve">6.作业损坏公共设施拒不照价赔偿；发生重大安全责任事故。</w:t>
      </w:r>
      <w:r>
        <w:rPr>
          <w:rFonts w:hint="eastAsia" w:ascii="宋体" w:hAnsi="宋体" w:eastAsia="宋体" w:cs="宋体"/>
          <w:b w:val="0"/>
          <w:i w:val="0"/>
          <w:sz w:val="24"/>
          <w:szCs w:val="24"/>
          <w:highlight w:val="none"/>
          <w:lang w:val="en-US" w:eastAsia="en-US"/>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rPr>
        <w:outlineLvl w:val="1"/>
      </w:pPr>
      <w:r>
        <w:rPr>
          <w:rFonts w:hint="eastAsia" w:ascii="宋体" w:hAnsi="宋体" w:eastAsia="宋体" w:cs="宋体"/>
          <w:b/>
          <w:bCs/>
          <w:i w:val="0"/>
          <w:sz w:val="24"/>
          <w:szCs w:val="24"/>
          <w:highlight w:val="none"/>
        </w:rPr>
        <w:t xml:space="preserve">十</w:t>
      </w:r>
      <w:r>
        <w:rPr>
          <w:rFonts w:hint="eastAsia" w:ascii="宋体" w:hAnsi="宋体" w:eastAsia="宋体" w:cs="宋体"/>
          <w:b/>
          <w:bCs/>
          <w:i w:val="0"/>
          <w:sz w:val="24"/>
          <w:szCs w:val="24"/>
          <w:highlight w:val="none"/>
          <w:lang w:eastAsia="zh-CN"/>
        </w:rPr>
        <w:t xml:space="preserve">一</w:t>
      </w:r>
      <w:r>
        <w:rPr>
          <w:rFonts w:hint="eastAsia" w:ascii="宋体" w:hAnsi="宋体" w:eastAsia="宋体" w:cs="宋体"/>
          <w:b/>
          <w:bCs/>
          <w:i w:val="0"/>
          <w:sz w:val="24"/>
          <w:szCs w:val="24"/>
          <w:highlight w:val="none"/>
        </w:rPr>
        <w:t xml:space="preserve">、争议解决</w:t>
      </w:r>
      <w:bookmarkEnd w:id="25"/>
      <w:r>
        <w:rPr>
          <w:rFonts w:hint="eastAsia" w:ascii="宋体" w:hAnsi="宋体" w:eastAsia="宋体" w:cs="宋体"/>
          <w:b/>
          <w:bCs/>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本合同未尽事宜双方友好协商解决。本合同在履行过程中发生的争议，由双方当事人协商解决，如协商不成，可向合同签订地</w:t>
      </w:r>
      <w:r>
        <w:rPr>
          <w:rFonts w:hint="eastAsia" w:ascii="宋体" w:hAnsi="宋体" w:eastAsia="宋体" w:cs="宋体"/>
          <w:b w:val="0"/>
          <w:i w:val="0"/>
          <w:sz w:val="24"/>
          <w:szCs w:val="24"/>
          <w:highlight w:val="none"/>
        </w:rPr>
        <w:t xml:space="preserve">法院起诉，合同签订地在此约定为连云港市东海县。</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rPr>
        <w:outlineLvl w:val="1"/>
      </w:pPr>
      <w:r/>
      <w:bookmarkStart w:id="26" w:name="heading_18"/>
      <w:r>
        <w:rPr>
          <w:rFonts w:hint="eastAsia" w:ascii="宋体" w:hAnsi="宋体" w:eastAsia="宋体" w:cs="宋体"/>
          <w:b/>
          <w:bCs/>
          <w:i w:val="0"/>
          <w:sz w:val="24"/>
          <w:szCs w:val="24"/>
          <w:highlight w:val="none"/>
        </w:rPr>
        <w:t xml:space="preserve">十</w:t>
      </w:r>
      <w:r>
        <w:rPr>
          <w:rFonts w:hint="eastAsia" w:ascii="宋体" w:hAnsi="宋体" w:eastAsia="宋体" w:cs="宋体"/>
          <w:b/>
          <w:bCs/>
          <w:i w:val="0"/>
          <w:sz w:val="24"/>
          <w:szCs w:val="24"/>
          <w:highlight w:val="none"/>
          <w:lang w:eastAsia="zh-CN"/>
        </w:rPr>
        <w:t xml:space="preserve">二</w:t>
      </w:r>
      <w:r>
        <w:rPr>
          <w:rFonts w:hint="eastAsia" w:ascii="宋体" w:hAnsi="宋体" w:eastAsia="宋体" w:cs="宋体"/>
          <w:b/>
          <w:bCs/>
          <w:i w:val="0"/>
          <w:sz w:val="24"/>
          <w:szCs w:val="24"/>
          <w:highlight w:val="none"/>
        </w:rPr>
        <w:t xml:space="preserve">、合同生效</w:t>
      </w:r>
      <w:bookmarkEnd w:id="26"/>
      <w:r>
        <w:rPr>
          <w:rFonts w:hint="eastAsia" w:ascii="宋体" w:hAnsi="宋体" w:eastAsia="宋体" w:cs="宋体"/>
          <w:b/>
          <w:bCs/>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本合同生效：自甲乙双方签字盖章之日起生效；补充合同和附件与本合同具有同等法律效力。 </w:t>
      </w:r>
      <w:r>
        <w:rPr>
          <w:rFonts w:hint="eastAsia" w:ascii="宋体" w:hAnsi="宋体" w:eastAsia="宋体" w:cs="宋体"/>
          <w:b w:val="0"/>
          <w:i w:val="0"/>
          <w:sz w:val="24"/>
          <w:szCs w:val="24"/>
          <w:highlight w:val="none"/>
        </w:rPr>
      </w:r>
      <w:r/>
    </w:p>
    <w:p>
      <w:pPr>
        <w:pStyle w:val="878"/>
        <w:ind w:left="0" w:firstLine="482"/>
        <w:jc w:val="left"/>
        <w:keepLines w:val="0"/>
        <w:keepNext w:val="0"/>
        <w:pageBreakBefore w:val="0"/>
        <w:spacing w:beforeAutospacing="0" w:afterAutospacing="0" w:line="440" w:lineRule="exact"/>
        <w:widowControl w:val="off"/>
        <w:rPr>
          <w:rFonts w:hint="eastAsia" w:ascii="宋体" w:hAnsi="宋体" w:eastAsia="宋体" w:cs="宋体"/>
          <w:b/>
          <w:bCs/>
          <w:i w:val="0"/>
          <w:sz w:val="24"/>
          <w:szCs w:val="24"/>
          <w:highlight w:val="none"/>
        </w:rPr>
        <w:outlineLvl w:val="1"/>
      </w:pPr>
      <w:r/>
      <w:bookmarkStart w:id="27" w:name="heading_19"/>
      <w:r>
        <w:rPr>
          <w:rFonts w:hint="eastAsia" w:ascii="宋体" w:hAnsi="宋体" w:eastAsia="宋体" w:cs="宋体"/>
          <w:b/>
          <w:bCs/>
          <w:i w:val="0"/>
          <w:sz w:val="24"/>
          <w:szCs w:val="24"/>
          <w:highlight w:val="none"/>
        </w:rPr>
        <w:t xml:space="preserve">十</w:t>
      </w:r>
      <w:r>
        <w:rPr>
          <w:rFonts w:hint="eastAsia" w:ascii="宋体" w:hAnsi="宋体" w:eastAsia="宋体" w:cs="宋体"/>
          <w:b/>
          <w:bCs/>
          <w:i w:val="0"/>
          <w:sz w:val="24"/>
          <w:szCs w:val="24"/>
          <w:highlight w:val="none"/>
          <w:lang w:eastAsia="zh-CN"/>
        </w:rPr>
        <w:t xml:space="preserve">三</w:t>
      </w:r>
      <w:r>
        <w:rPr>
          <w:rFonts w:hint="eastAsia" w:ascii="宋体" w:hAnsi="宋体" w:eastAsia="宋体" w:cs="宋体"/>
          <w:b/>
          <w:bCs/>
          <w:i w:val="0"/>
          <w:sz w:val="24"/>
          <w:szCs w:val="24"/>
          <w:highlight w:val="none"/>
        </w:rPr>
        <w:t xml:space="preserve">、合同份数</w:t>
      </w:r>
      <w:bookmarkEnd w:id="27"/>
      <w:r>
        <w:rPr>
          <w:rFonts w:hint="eastAsia" w:ascii="宋体" w:hAnsi="宋体" w:eastAsia="宋体" w:cs="宋体"/>
          <w:b/>
          <w:bCs/>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本合同一式</w:t>
      </w:r>
      <w:r>
        <w:rPr>
          <w:rFonts w:hint="eastAsia" w:ascii="宋体" w:hAnsi="宋体" w:eastAsia="宋体" w:cs="宋体"/>
          <w:b w:val="0"/>
          <w:i w:val="0"/>
          <w:sz w:val="24"/>
          <w:szCs w:val="24"/>
          <w:highlight w:val="none"/>
          <w:u w:val="single"/>
        </w:rPr>
        <w:t xml:space="preserve">陆份</w:t>
      </w:r>
      <w:r>
        <w:rPr>
          <w:rFonts w:hint="eastAsia" w:ascii="宋体" w:hAnsi="宋体" w:eastAsia="宋体" w:cs="宋体"/>
          <w:b w:val="0"/>
          <w:i w:val="0"/>
          <w:sz w:val="24"/>
          <w:szCs w:val="24"/>
          <w:highlight w:val="none"/>
        </w:rPr>
        <w:t xml:space="preserve">，甲乙双方各执</w:t>
      </w:r>
      <w:r>
        <w:rPr>
          <w:rFonts w:hint="eastAsia" w:ascii="宋体" w:hAnsi="宋体" w:eastAsia="宋体" w:cs="宋体"/>
          <w:b w:val="0"/>
          <w:i w:val="0"/>
          <w:sz w:val="24"/>
          <w:szCs w:val="24"/>
          <w:highlight w:val="none"/>
          <w:u w:val="single"/>
        </w:rPr>
        <w:t xml:space="preserve">贰</w:t>
      </w:r>
      <w:r>
        <w:rPr>
          <w:rFonts w:hint="eastAsia" w:ascii="宋体" w:hAnsi="宋体" w:eastAsia="宋体" w:cs="宋体"/>
          <w:b w:val="0"/>
          <w:i w:val="0"/>
          <w:sz w:val="24"/>
          <w:szCs w:val="24"/>
          <w:highlight w:val="none"/>
        </w:rPr>
        <w:t xml:space="preserve">份，财政监管部门执</w:t>
      </w:r>
      <w:r>
        <w:rPr>
          <w:rFonts w:hint="eastAsia" w:ascii="宋体" w:hAnsi="宋体" w:eastAsia="宋体" w:cs="宋体"/>
          <w:b w:val="0"/>
          <w:i w:val="0"/>
          <w:sz w:val="24"/>
          <w:szCs w:val="24"/>
          <w:highlight w:val="none"/>
          <w:u w:val="single"/>
        </w:rPr>
        <w:t xml:space="preserve">壹</w:t>
      </w:r>
      <w:r>
        <w:rPr>
          <w:rFonts w:hint="eastAsia" w:ascii="宋体" w:hAnsi="宋体" w:eastAsia="宋体" w:cs="宋体"/>
          <w:b w:val="0"/>
          <w:i w:val="0"/>
          <w:sz w:val="24"/>
          <w:szCs w:val="24"/>
          <w:highlight w:val="none"/>
        </w:rPr>
        <w:t xml:space="preserve">份，代理公司执</w:t>
      </w:r>
      <w:r>
        <w:rPr>
          <w:rFonts w:hint="eastAsia" w:ascii="宋体" w:hAnsi="宋体" w:eastAsia="宋体" w:cs="宋体"/>
          <w:b w:val="0"/>
          <w:i w:val="0"/>
          <w:sz w:val="24"/>
          <w:szCs w:val="24"/>
          <w:highlight w:val="none"/>
          <w:u w:val="single"/>
        </w:rPr>
        <w:t xml:space="preserve">壹</w:t>
      </w:r>
      <w:r>
        <w:rPr>
          <w:rFonts w:hint="eastAsia" w:ascii="宋体" w:hAnsi="宋体" w:eastAsia="宋体" w:cs="宋体"/>
          <w:b w:val="0"/>
          <w:i w:val="0"/>
          <w:sz w:val="24"/>
          <w:szCs w:val="24"/>
          <w:highlight w:val="none"/>
        </w:rPr>
        <w:t xml:space="preserve">份，具有同等法律效力。 </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甲方（盖章）           乙方（盖章）</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法定代表人                        法定代表人</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或其授权代表：（签字/签章）       或其授权代表：（签字/签章）</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地址：          </w:t>
      </w:r>
      <w:r>
        <w:rPr>
          <w:rFonts w:hint="eastAsia" w:ascii="宋体" w:hAnsi="宋体" w:eastAsia="宋体" w:cs="宋体"/>
          <w:b w:val="0"/>
          <w:i w:val="0"/>
          <w:sz w:val="24"/>
          <w:szCs w:val="24"/>
          <w:highlight w:val="none"/>
          <w:lang w:val="en-US" w:eastAsia="zh-CN"/>
        </w:rPr>
        <w:t xml:space="preserve">                 </w:t>
      </w:r>
      <w:r>
        <w:rPr>
          <w:rFonts w:hint="eastAsia" w:ascii="宋体" w:hAnsi="宋体" w:eastAsia="宋体" w:cs="宋体"/>
          <w:b w:val="0"/>
          <w:i w:val="0"/>
          <w:sz w:val="24"/>
          <w:szCs w:val="24"/>
          <w:highlight w:val="none"/>
        </w:rPr>
        <w:t xml:space="preserve">地址：    </w:t>
      </w:r>
      <w:r>
        <w:rPr>
          <w:rFonts w:hint="eastAsia" w:ascii="宋体" w:hAnsi="宋体" w:eastAsia="宋体" w:cs="宋体"/>
          <w:b w:val="0"/>
          <w:i w:val="0"/>
          <w:sz w:val="24"/>
          <w:szCs w:val="24"/>
          <w:highlight w:val="none"/>
        </w:rPr>
      </w:r>
      <w:r/>
    </w:p>
    <w:p>
      <w:pPr>
        <w:pStyle w:val="878"/>
        <w:ind w:left="0" w:firstLine="480"/>
        <w:jc w:val="both"/>
        <w:keepLines w:val="0"/>
        <w:keepNext w:val="0"/>
        <w:pageBreakBefore w:val="0"/>
        <w:spacing w:beforeAutospacing="0" w:afterAutospacing="0" w:line="440" w:lineRule="exact"/>
        <w:widowControl w:val="off"/>
        <w:rPr>
          <w:rFonts w:hint="eastAsia" w:ascii="宋体" w:hAnsi="宋体" w:eastAsia="宋体" w:cs="宋体"/>
          <w:b w:val="0"/>
          <w:i w:val="0"/>
          <w:sz w:val="24"/>
          <w:szCs w:val="24"/>
          <w:highlight w:val="none"/>
        </w:rPr>
      </w:pPr>
      <w:r>
        <w:rPr>
          <w:rFonts w:hint="eastAsia" w:ascii="宋体" w:hAnsi="宋体" w:eastAsia="宋体" w:cs="宋体"/>
          <w:b w:val="0"/>
          <w:i w:val="0"/>
          <w:sz w:val="24"/>
          <w:szCs w:val="24"/>
          <w:highlight w:val="none"/>
        </w:rPr>
        <w:t xml:space="preserve">年  月  日                    年  月  日</w:t>
      </w:r>
      <w:r>
        <w:rPr>
          <w:rFonts w:hint="eastAsia" w:ascii="宋体" w:hAnsi="宋体" w:eastAsia="宋体" w:cs="宋体"/>
          <w:b w:val="0"/>
          <w:i w:val="0"/>
          <w:sz w:val="24"/>
          <w:szCs w:val="24"/>
          <w:highlight w:val="none"/>
        </w:rPr>
      </w:r>
      <w:r/>
    </w:p>
    <w:p>
      <w:pPr>
        <w:pStyle w:val="878"/>
        <w:ind w:firstLine="0"/>
        <w:jc w:val="left"/>
        <w:spacing w:line="360" w:lineRule="auto"/>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878"/>
        <w:rPr>
          <w:rFonts w:hint="eastAsia"/>
          <w:highlight w:val="none"/>
        </w:rPr>
      </w:pPr>
      <w:r>
        <w:rPr>
          <w:rFonts w:hint="eastAsia"/>
          <w:highlight w:val="none"/>
        </w:rPr>
      </w:r>
      <w:r/>
    </w:p>
    <w:p>
      <w:pPr>
        <w:pStyle w:val="879"/>
        <w:numPr>
          <w:ilvl w:val="0"/>
          <w:numId w:val="0"/>
        </w:numPr>
        <w:keepLines/>
        <w:spacing w:line="360" w:lineRule="auto"/>
        <w:tabs>
          <w:tab w:val="left" w:pos="360" w:leader="none"/>
        </w:tabs>
        <w:rPr>
          <w:color w:val="000000"/>
          <w:highlight w:val="none"/>
        </w:rPr>
      </w:pPr>
      <w:r>
        <w:rPr>
          <w:rFonts w:hint="eastAsia" w:ascii="Times New Roman" w:hAnsi="宋体" w:eastAsia="黑体"/>
          <w:color w:val="000000"/>
          <w:sz w:val="36"/>
          <w:szCs w:val="20"/>
          <w:highlight w:val="none"/>
        </w:rPr>
        <w:t xml:space="preserve">第六部分</w:t>
      </w:r>
      <w:bookmarkStart w:id="28" w:name="_Toc91256334"/>
      <w:r/>
      <w:bookmarkStart w:id="29" w:name="_Toc91183846"/>
      <w:r>
        <w:rPr>
          <w:rFonts w:hint="eastAsia" w:ascii="Times New Roman" w:hAnsi="宋体" w:eastAsia="黑体"/>
          <w:color w:val="000000"/>
          <w:sz w:val="36"/>
          <w:szCs w:val="20"/>
          <w:highlight w:val="none"/>
        </w:rPr>
        <w:t xml:space="preserve">  投标文件格式</w:t>
      </w:r>
      <w:bookmarkEnd w:id="7"/>
      <w:r/>
      <w:bookmarkEnd w:id="28"/>
      <w:r/>
      <w:bookmarkEnd w:id="29"/>
      <w:r>
        <w:rPr>
          <w:color w:val="000000"/>
          <w:highlight w:val="none"/>
        </w:rPr>
      </w:r>
      <w:r/>
    </w:p>
    <w:p>
      <w:pPr>
        <w:pStyle w:val="878"/>
        <w:rPr>
          <w:rFonts w:hint="eastAsia" w:ascii="宋体" w:hAnsi="宋体"/>
          <w:b/>
          <w:color w:val="000000"/>
          <w:sz w:val="52"/>
          <w:szCs w:val="52"/>
          <w:highlight w:val="none"/>
        </w:rPr>
      </w:pPr>
      <w:r>
        <w:rPr>
          <w:rFonts w:hint="eastAsia" w:ascii="宋体" w:hAnsi="宋体"/>
          <w:b/>
          <w:color w:val="000000"/>
          <w:sz w:val="52"/>
          <w:szCs w:val="52"/>
          <w:highlight w:val="none"/>
        </w:rPr>
      </w:r>
      <w:r/>
    </w:p>
    <w:p>
      <w:pPr>
        <w:pStyle w:val="878"/>
        <w:jc w:val="center"/>
        <w:rPr>
          <w:rFonts w:hint="eastAsia" w:ascii="宋体" w:hAnsi="宋体"/>
          <w:b/>
          <w:color w:val="000000"/>
          <w:sz w:val="72"/>
          <w:szCs w:val="52"/>
          <w:highlight w:val="none"/>
        </w:rPr>
      </w:pPr>
      <w:r>
        <w:rPr>
          <w:rFonts w:hint="eastAsia" w:ascii="宋体" w:hAnsi="宋体"/>
          <w:b/>
          <w:color w:val="000000"/>
          <w:sz w:val="72"/>
          <w:szCs w:val="52"/>
          <w:highlight w:val="none"/>
          <w:lang w:val="en-US" w:eastAsia="zh-CN"/>
        </w:rPr>
        <w:t xml:space="preserve">东</w:t>
      </w:r>
      <w:r>
        <w:rPr>
          <w:rFonts w:hint="eastAsia" w:ascii="宋体" w:hAnsi="宋体"/>
          <w:b/>
          <w:color w:val="000000"/>
          <w:sz w:val="72"/>
          <w:szCs w:val="52"/>
          <w:highlight w:val="none"/>
          <w:lang w:val="en-US" w:eastAsia="zh-CN"/>
        </w:rPr>
        <w:t xml:space="preserve"> </w:t>
      </w:r>
      <w:r>
        <w:rPr>
          <w:rFonts w:hint="eastAsia" w:ascii="宋体" w:hAnsi="宋体"/>
          <w:b/>
          <w:color w:val="000000"/>
          <w:sz w:val="72"/>
          <w:szCs w:val="52"/>
          <w:highlight w:val="none"/>
          <w:lang w:val="en-US" w:eastAsia="zh-CN"/>
        </w:rPr>
        <w:t xml:space="preserve">海</w:t>
      </w:r>
      <w:r>
        <w:rPr>
          <w:rFonts w:hint="eastAsia" w:ascii="宋体" w:hAnsi="宋体"/>
          <w:b/>
          <w:color w:val="000000"/>
          <w:sz w:val="72"/>
          <w:szCs w:val="52"/>
          <w:highlight w:val="none"/>
          <w:lang w:val="en-US" w:eastAsia="zh-CN"/>
        </w:rPr>
        <w:t xml:space="preserve"> </w:t>
      </w:r>
      <w:r>
        <w:rPr>
          <w:rFonts w:hint="eastAsia" w:ascii="宋体" w:hAnsi="宋体"/>
          <w:b/>
          <w:color w:val="000000"/>
          <w:sz w:val="72"/>
          <w:szCs w:val="52"/>
          <w:highlight w:val="none"/>
          <w:lang w:val="en-US" w:eastAsia="zh-CN"/>
        </w:rPr>
        <w:t xml:space="preserve">县</w:t>
      </w:r>
      <w:r>
        <w:rPr>
          <w:rFonts w:hint="eastAsia" w:ascii="宋体" w:hAnsi="宋体"/>
          <w:b/>
          <w:color w:val="000000"/>
          <w:sz w:val="72"/>
          <w:szCs w:val="52"/>
          <w:highlight w:val="none"/>
        </w:rPr>
        <w:t xml:space="preserve"> 政 府 采 购</w:t>
      </w:r>
      <w:r>
        <w:rPr>
          <w:rFonts w:hint="eastAsia" w:ascii="宋体" w:hAnsi="宋体"/>
          <w:b/>
          <w:color w:val="000000"/>
          <w:sz w:val="72"/>
          <w:szCs w:val="52"/>
          <w:highlight w:val="none"/>
        </w:rPr>
      </w:r>
      <w:r/>
    </w:p>
    <w:p>
      <w:pPr>
        <w:pStyle w:val="878"/>
        <w:jc w:val="center"/>
        <w:rPr>
          <w:rFonts w:hint="eastAsia" w:ascii="宋体" w:hAnsi="宋体"/>
          <w:b/>
          <w:color w:val="000000"/>
          <w:sz w:val="72"/>
          <w:szCs w:val="84"/>
          <w:highlight w:val="none"/>
        </w:rPr>
      </w:pPr>
      <w:r>
        <w:rPr>
          <w:rFonts w:hint="eastAsia" w:ascii="宋体" w:hAnsi="宋体"/>
          <w:b/>
          <w:color w:val="000000"/>
          <w:sz w:val="72"/>
          <w:szCs w:val="84"/>
          <w:highlight w:val="none"/>
        </w:rPr>
      </w:r>
      <w:r/>
    </w:p>
    <w:p>
      <w:pPr>
        <w:pStyle w:val="878"/>
        <w:jc w:val="center"/>
        <w:rPr>
          <w:rFonts w:hint="eastAsia" w:ascii="宋体" w:hAnsi="宋体"/>
          <w:b/>
          <w:color w:val="000000"/>
          <w:sz w:val="72"/>
          <w:szCs w:val="84"/>
          <w:highlight w:val="none"/>
        </w:rPr>
      </w:pPr>
      <w:r>
        <w:rPr>
          <w:rFonts w:hint="eastAsia" w:ascii="宋体" w:hAnsi="宋体"/>
          <w:b/>
          <w:color w:val="000000"/>
          <w:sz w:val="72"/>
          <w:szCs w:val="84"/>
          <w:highlight w:val="none"/>
        </w:rPr>
      </w:r>
      <w:r/>
    </w:p>
    <w:p>
      <w:pPr>
        <w:pStyle w:val="878"/>
        <w:jc w:val="center"/>
        <w:rPr>
          <w:rFonts w:ascii="宋体" w:hAnsi="宋体"/>
          <w:b/>
          <w:color w:val="000000"/>
          <w:sz w:val="72"/>
          <w:szCs w:val="84"/>
          <w:highlight w:val="none"/>
        </w:rPr>
      </w:pPr>
      <w:r>
        <w:rPr>
          <w:rFonts w:hint="eastAsia" w:ascii="宋体" w:hAnsi="宋体"/>
          <w:b/>
          <w:color w:val="000000"/>
          <w:sz w:val="72"/>
          <w:szCs w:val="84"/>
          <w:highlight w:val="none"/>
        </w:rPr>
        <w:t xml:space="preserve">投标文件</w:t>
      </w:r>
      <w:r>
        <w:rPr>
          <w:rFonts w:ascii="宋体" w:hAnsi="宋体"/>
          <w:b/>
          <w:color w:val="000000"/>
          <w:sz w:val="72"/>
          <w:szCs w:val="84"/>
          <w:highlight w:val="none"/>
        </w:rPr>
      </w:r>
      <w:r/>
    </w:p>
    <w:p>
      <w:pPr>
        <w:pStyle w:val="878"/>
        <w:rPr>
          <w:rFonts w:hint="eastAsia" w:ascii="宋体" w:hAnsi="宋体"/>
          <w:b/>
          <w:color w:val="000000"/>
          <w:sz w:val="52"/>
          <w:szCs w:val="52"/>
          <w:highlight w:val="none"/>
        </w:rPr>
      </w:pPr>
      <w:r>
        <w:rPr>
          <w:rFonts w:hint="eastAsia" w:ascii="宋体" w:hAnsi="宋体"/>
          <w:b/>
          <w:color w:val="000000"/>
          <w:sz w:val="52"/>
          <w:szCs w:val="52"/>
          <w:highlight w:val="none"/>
        </w:rPr>
      </w:r>
      <w:r/>
    </w:p>
    <w:p>
      <w:pPr>
        <w:pStyle w:val="878"/>
        <w:rPr>
          <w:rFonts w:hint="eastAsia" w:ascii="宋体" w:hAnsi="宋体"/>
          <w:b/>
          <w:color w:val="000000"/>
          <w:sz w:val="52"/>
          <w:szCs w:val="52"/>
          <w:highlight w:val="none"/>
        </w:rPr>
      </w:pPr>
      <w:r>
        <w:rPr>
          <w:rFonts w:hint="eastAsia" w:ascii="宋体" w:hAnsi="宋体"/>
          <w:b/>
          <w:color w:val="000000"/>
          <w:sz w:val="52"/>
          <w:szCs w:val="52"/>
          <w:highlight w:val="none"/>
        </w:rPr>
      </w:r>
      <w:r/>
    </w:p>
    <w:p>
      <w:pPr>
        <w:pStyle w:val="878"/>
        <w:rPr>
          <w:rFonts w:hint="eastAsia" w:ascii="宋体" w:hAnsi="宋体"/>
          <w:b/>
          <w:color w:val="000000"/>
          <w:sz w:val="52"/>
          <w:szCs w:val="52"/>
          <w:highlight w:val="none"/>
        </w:rPr>
      </w:pPr>
      <w:r>
        <w:rPr>
          <w:rFonts w:hint="eastAsia" w:ascii="宋体" w:hAnsi="宋体"/>
          <w:b/>
          <w:color w:val="000000"/>
          <w:sz w:val="52"/>
          <w:szCs w:val="52"/>
          <w:highlight w:val="none"/>
        </w:rPr>
      </w:r>
      <w:r/>
    </w:p>
    <w:p>
      <w:pPr>
        <w:pStyle w:val="890"/>
        <w:rPr>
          <w:rFonts w:hint="eastAsia" w:ascii="宋体" w:hAnsi="宋体"/>
          <w:b/>
          <w:color w:val="000000"/>
          <w:sz w:val="52"/>
          <w:szCs w:val="52"/>
          <w:highlight w:val="none"/>
        </w:rPr>
      </w:pPr>
      <w:r>
        <w:rPr>
          <w:rFonts w:hint="eastAsia" w:ascii="宋体" w:hAnsi="宋体"/>
          <w:b/>
          <w:color w:val="000000"/>
          <w:sz w:val="52"/>
          <w:szCs w:val="52"/>
          <w:highlight w:val="none"/>
        </w:rPr>
      </w:r>
      <w:r/>
    </w:p>
    <w:p>
      <w:pPr>
        <w:pStyle w:val="890"/>
        <w:rPr>
          <w:rFonts w:hint="eastAsia" w:ascii="宋体" w:hAnsi="宋体"/>
          <w:b/>
          <w:color w:val="000000"/>
          <w:sz w:val="52"/>
          <w:szCs w:val="52"/>
          <w:highlight w:val="none"/>
        </w:rPr>
      </w:pPr>
      <w:r>
        <w:rPr>
          <w:rFonts w:hint="eastAsia" w:ascii="宋体" w:hAnsi="宋体"/>
          <w:b/>
          <w:color w:val="000000"/>
          <w:sz w:val="52"/>
          <w:szCs w:val="52"/>
          <w:highlight w:val="none"/>
        </w:rPr>
      </w:r>
      <w:r/>
    </w:p>
    <w:p>
      <w:pPr>
        <w:pStyle w:val="878"/>
        <w:rPr>
          <w:rFonts w:ascii="宋体" w:hAnsi="宋体"/>
          <w:b/>
          <w:color w:val="000000"/>
          <w:sz w:val="36"/>
          <w:szCs w:val="21"/>
          <w:highlight w:val="none"/>
        </w:rPr>
      </w:pPr>
      <w:r>
        <w:rPr>
          <w:rFonts w:ascii="宋体" w:hAnsi="宋体"/>
          <w:b/>
          <w:color w:val="000000"/>
          <w:sz w:val="36"/>
          <w:szCs w:val="21"/>
          <w:highlight w:val="none"/>
        </w:rPr>
      </w:r>
      <w:r/>
    </w:p>
    <w:p>
      <w:pPr>
        <w:pStyle w:val="878"/>
        <w:ind w:left="0" w:right="0" w:firstLine="723"/>
        <w:jc w:val="both"/>
        <w:keepLines w:val="0"/>
        <w:keepNext w:val="0"/>
        <w:spacing w:before="0" w:beforeAutospacing="0" w:after="0" w:afterAutospacing="0"/>
        <w:widowControl/>
        <w:rPr>
          <w:rFonts w:ascii="Calibri" w:hAnsi="Calibri" w:eastAsia="宋体" w:cs="Times New Roman"/>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highlight w:val="none"/>
          <w:lang w:val="en-US" w:eastAsia="zh-CN" w:bidi="ar"/>
        </w:rPr>
        <w:t xml:space="preserve">项 目 名 称：</w:t>
      </w:r>
      <w:r>
        <w:rPr>
          <w:rFonts w:ascii="宋体" w:hAnsi="宋体" w:eastAsia="宋体" w:cs="宋体"/>
          <w:b/>
          <w:bCs/>
          <w:color w:val="000000"/>
          <w:sz w:val="36"/>
          <w:szCs w:val="36"/>
          <w:highlight w:val="none"/>
          <w:u w:val="single"/>
          <w:lang w:val="en-US" w:eastAsia="zh-CN" w:bidi="ar"/>
        </w:rPr>
        <w:t xml:space="preserve">               </w:t>
      </w:r>
      <w:r>
        <w:rPr>
          <w:rFonts w:ascii="Calibri" w:hAnsi="Calibri" w:eastAsia="宋体" w:cs="Times New Roman"/>
          <w:sz w:val="24"/>
          <w:szCs w:val="24"/>
          <w:highlight w:val="none"/>
          <w:lang w:val="en-US" w:eastAsia="zh-CN" w:bidi="ar"/>
        </w:rPr>
      </w:r>
      <w:r/>
    </w:p>
    <w:p>
      <w:pPr>
        <w:pStyle w:val="878"/>
        <w:ind w:left="0" w:right="0" w:firstLine="723"/>
        <w:jc w:val="both"/>
        <w:keepLines w:val="0"/>
        <w:keepNext w:val="0"/>
        <w:spacing w:before="0" w:beforeAutospacing="0" w:after="0" w:afterAutospacing="0"/>
        <w:widowControl/>
        <w:rPr>
          <w:rFonts w:ascii="Calibri" w:hAnsi="Calibri" w:eastAsia="宋体" w:cs="Times New Roman"/>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highlight w:val="none"/>
          <w:lang w:val="en-US" w:eastAsia="zh-CN" w:bidi="ar"/>
        </w:rPr>
        <w:t xml:space="preserve">招 标 编 号：</w:t>
      </w:r>
      <w:r>
        <w:rPr>
          <w:rFonts w:ascii="宋体" w:hAnsi="宋体" w:eastAsia="宋体" w:cs="宋体"/>
          <w:b/>
          <w:bCs/>
          <w:color w:val="000000"/>
          <w:sz w:val="36"/>
          <w:szCs w:val="36"/>
          <w:highlight w:val="none"/>
          <w:u w:val="single"/>
          <w:lang w:val="en-US" w:eastAsia="zh-CN" w:bidi="ar"/>
        </w:rPr>
        <w:t xml:space="preserve">               </w:t>
      </w:r>
      <w:r>
        <w:rPr>
          <w:rFonts w:ascii="Calibri" w:hAnsi="Calibri" w:eastAsia="宋体" w:cs="Times New Roman"/>
          <w:sz w:val="24"/>
          <w:szCs w:val="24"/>
          <w:highlight w:val="none"/>
          <w:lang w:val="en-US" w:eastAsia="zh-CN" w:bidi="ar"/>
        </w:rPr>
      </w:r>
      <w:r/>
    </w:p>
    <w:p>
      <w:pPr>
        <w:pStyle w:val="878"/>
        <w:ind w:left="0" w:right="0" w:firstLine="723"/>
        <w:jc w:val="both"/>
        <w:keepLines w:val="0"/>
        <w:keepNext w:val="0"/>
        <w:spacing w:before="0" w:beforeAutospacing="0" w:after="0" w:afterAutospacing="0"/>
        <w:widowControl/>
        <w:rPr>
          <w:rFonts w:ascii="Calibri" w:hAnsi="Calibri" w:eastAsia="宋体" w:cs="Times New Roman"/>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highlight w:val="none"/>
          <w:lang w:val="en-US" w:eastAsia="zh-CN" w:bidi="ar"/>
        </w:rPr>
        <w:t xml:space="preserve">投标人名称：</w:t>
      </w:r>
      <w:r>
        <w:rPr>
          <w:rFonts w:ascii="宋体" w:hAnsi="宋体" w:eastAsia="宋体" w:cs="宋体"/>
          <w:b/>
          <w:bCs/>
          <w:color w:val="000000"/>
          <w:sz w:val="36"/>
          <w:szCs w:val="36"/>
          <w:highlight w:val="none"/>
          <w:u w:val="single"/>
          <w:lang w:val="en-US" w:eastAsia="zh-CN" w:bidi="ar"/>
        </w:rPr>
        <w:t xml:space="preserve">（加盖CA电子公章）</w:t>
      </w:r>
      <w:r>
        <w:rPr>
          <w:rFonts w:hint="eastAsia" w:ascii="宋体" w:hAnsi="宋体" w:eastAsia="宋体" w:cs="宋体"/>
          <w:b/>
          <w:bCs/>
          <w:color w:val="000000"/>
          <w:sz w:val="36"/>
          <w:szCs w:val="36"/>
          <w:highlight w:val="none"/>
          <w:u w:val="single"/>
          <w:lang w:val="en-US" w:eastAsia="zh-CN" w:bidi="ar"/>
        </w:rPr>
        <w:t xml:space="preserve">          </w:t>
      </w:r>
      <w:r>
        <w:rPr>
          <w:rFonts w:ascii="Calibri" w:hAnsi="Calibri" w:eastAsia="宋体" w:cs="Times New Roman"/>
          <w:sz w:val="24"/>
          <w:szCs w:val="24"/>
          <w:highlight w:val="none"/>
          <w:lang w:val="en-US" w:eastAsia="zh-CN" w:bidi="ar"/>
        </w:rPr>
      </w:r>
      <w:r/>
    </w:p>
    <w:p>
      <w:pPr>
        <w:pStyle w:val="880"/>
        <w:numPr>
          <w:ilvl w:val="0"/>
          <w:numId w:val="0"/>
        </w:numPr>
        <w:ind w:firstLine="723"/>
        <w:spacing w:before="0" w:after="0" w:line="240" w:lineRule="auto"/>
        <w:tabs>
          <w:tab w:val="clear" w:pos="1021" w:leader="none"/>
        </w:tabs>
        <w:rPr>
          <w:rFonts w:hint="eastAsia"/>
          <w:highlight w:val="none"/>
        </w:rPr>
      </w:pPr>
      <w:r>
        <w:rPr>
          <w:rFonts w:ascii="宋体" w:hAnsi="宋体" w:eastAsia="宋体" w:cs="宋体"/>
          <w:b/>
          <w:bCs/>
          <w:color w:val="000000"/>
          <w:sz w:val="36"/>
          <w:szCs w:val="36"/>
          <w:highlight w:val="none"/>
        </w:rPr>
        <w:t xml:space="preserve">日  期：</w:t>
      </w:r>
      <w:r>
        <w:rPr>
          <w:rFonts w:ascii="宋体" w:hAnsi="宋体" w:eastAsia="宋体" w:cs="宋体"/>
          <w:b/>
          <w:bCs/>
          <w:color w:val="000000"/>
          <w:sz w:val="36"/>
          <w:szCs w:val="36"/>
          <w:highlight w:val="none"/>
          <w:u w:val="single"/>
        </w:rPr>
        <w:t xml:space="preserve">               </w:t>
      </w:r>
      <w:r>
        <w:rPr>
          <w:highlight w:val="none"/>
        </w:rPr>
        <w:br w:type="page" w:clear="all"/>
      </w:r>
      <w:r>
        <w:rPr>
          <w:color w:val="000000"/>
          <w:sz w:val="24"/>
          <w:highlight w:val="none"/>
        </w:rPr>
        <w:t xml:space="preserve">格式</w:t>
      </w:r>
      <w:r>
        <w:rPr>
          <w:rFonts w:hint="eastAsia"/>
          <w:color w:val="000000"/>
          <w:sz w:val="24"/>
          <w:highlight w:val="none"/>
        </w:rPr>
        <w:t xml:space="preserve">1、响应函</w:t>
      </w:r>
      <w:r>
        <w:rPr>
          <w:rFonts w:hint="eastAsia"/>
          <w:highlight w:val="none"/>
        </w:rPr>
      </w:r>
      <w:r/>
    </w:p>
    <w:p>
      <w:pPr>
        <w:pStyle w:val="878"/>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响 应 函</w:t>
      </w:r>
      <w:r>
        <w:rPr>
          <w:rFonts w:ascii="黑体" w:hAnsi="黑体" w:eastAsia="黑体" w:cs="宋体"/>
          <w:bCs/>
          <w:sz w:val="36"/>
          <w:szCs w:val="28"/>
          <w:highlight w:val="none"/>
        </w:rPr>
      </w:r>
      <w:r/>
    </w:p>
    <w:p>
      <w:pPr>
        <w:pStyle w:val="878"/>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致：【采购单位】</w:t>
      </w:r>
      <w:r>
        <w:rPr>
          <w:rFonts w:hint="eastAsia" w:ascii="宋体" w:hAnsi="宋体"/>
          <w:color w:val="000000"/>
          <w:sz w:val="24"/>
          <w:highlight w:val="none"/>
        </w:rPr>
      </w:r>
      <w:r/>
    </w:p>
    <w:p>
      <w:pPr>
        <w:pStyle w:val="8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根据贵方</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标段（标段编号：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）采购文件，正式授权下述签字人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全权代表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参加贵方组织的采购活动，按照采购文件要求提交响应文件。</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据此函，签字人兹宣布同意如下：</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1.按采购文件项目需求提交响应报价，报价、交货期等详见开标一览表。</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2.我方同意在本标段采购文件中规定的响应文件递交截止之日起60天内遵守本响应文件中的承诺且在此期限期满之前均具有约束力。</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3.我方承诺已经具备《中华人民共和国政府采购法》中规定的参加政府采购活动的供应商应当具备的条件：</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(1)具有独立承担民事责任的能力；</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(2)具有良好的商业信誉和健全的财务会计制度；</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(3)具有履行合同所必需的设备和专业技术能力；</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(4)有依法缴纳税收和社会保障资金的良好记录；</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(5)参加此项采购活动前三年内，在经营活动中没有重大违法记录。</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4.我方根据采购文件的规定，承担完成合同的责任和义务。</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5.我方已详细审核采购文件，我方知道必须放弃提出含糊不清或误解问题的权利。</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6.如果在响应文件有效期内撤回或者有其他违约行为，我方的保证金可被贵方全部或部分没收。</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7.同意应贵方要求提供与本次采购活动有关的任何数据或资料。</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8.我方完全理解，最低报价不是中标（成交）的唯一条件。</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9.若贵方需要，我方愿意提供我方作出的一切承诺的证明材料。</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(1)提供虚假材料谋取中标、成交的；</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(2)采取不正当手段诋毁、排挤其他供应商的；</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(3)与采购人、其他供应商或者采购代理机构恶意串通的；</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(4)向采购人、采购代理机构行贿或者提供其他不正当利益的；</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(5)在招标采购过程中与采购人进行协商谈判的；</w:t>
      </w:r>
      <w:r>
        <w:rPr>
          <w:rFonts w:hint="eastAsia" w:ascii="宋体" w:hAnsi="宋体"/>
          <w:color w:val="000000"/>
          <w:sz w:val="24"/>
          <w:highlight w:val="none"/>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(6)拒绝有关部门监督检查或提供虚假情况的。</w:t>
      </w:r>
      <w:r>
        <w:rPr>
          <w:rFonts w:hint="eastAsia" w:ascii="宋体" w:hAnsi="宋体"/>
          <w:color w:val="000000"/>
          <w:sz w:val="24"/>
          <w:highlight w:val="none"/>
        </w:rPr>
      </w:r>
      <w:r/>
    </w:p>
    <w:p>
      <w:pPr>
        <w:pStyle w:val="878"/>
        <w:ind w:firstLine="480"/>
        <w:jc w:val="left"/>
        <w:spacing w:line="360" w:lineRule="auto"/>
        <w:rPr>
          <w:rFonts w:ascii="宋体" w:hAnsi="宋体"/>
          <w:color w:val="000000"/>
          <w:sz w:val="24"/>
          <w:highlight w:val="none"/>
        </w:rPr>
      </w:pPr>
      <w:r>
        <w:rPr>
          <w:rFonts w:ascii="宋体" w:hAnsi="宋体"/>
          <w:color w:val="000000"/>
          <w:sz w:val="24"/>
          <w:highlight w:val="none"/>
        </w:rPr>
        <w:t xml:space="preserve"> </w:t>
      </w:r>
      <w:r>
        <w:rPr>
          <w:rFonts w:ascii="宋体" w:hAnsi="宋体"/>
          <w:color w:val="000000"/>
          <w:sz w:val="24"/>
          <w:highlight w:val="none"/>
        </w:rPr>
      </w:r>
      <w:r/>
    </w:p>
    <w:p>
      <w:pPr>
        <w:pStyle w:val="878"/>
        <w:ind w:firstLine="480"/>
        <w:jc w:val="left"/>
        <w:spacing w:line="360" w:lineRule="auto"/>
        <w:rPr>
          <w:rFonts w:ascii="宋体" w:hAnsi="宋体" w:eastAsia="宋体"/>
          <w:color w:val="000000"/>
          <w:sz w:val="24"/>
          <w:highlight w:val="none"/>
          <w:u w:val="single"/>
          <w:lang w:val="en-US" w:eastAsia="zh-CN"/>
        </w:rPr>
      </w:pPr>
      <w:r>
        <w:rPr>
          <w:rFonts w:hint="eastAsia" w:ascii="宋体" w:hAnsi="宋体"/>
          <w:color w:val="000000"/>
          <w:sz w:val="24"/>
          <w:highlight w:val="none"/>
        </w:rPr>
        <w:t xml:space="preserve">法定代表人签字（或盖章）：</w:t>
      </w:r>
      <w:r>
        <w:rPr>
          <w:rFonts w:hint="eastAsia" w:ascii="宋体" w:hAnsi="宋体"/>
          <w:color w:val="000000"/>
          <w:sz w:val="24"/>
          <w:highlight w:val="none"/>
          <w:u w:val="single"/>
          <w:lang w:val="en-US" w:eastAsia="zh-CN"/>
        </w:rPr>
        <w:t xml:space="preserve">                   </w:t>
      </w:r>
      <w:r>
        <w:rPr>
          <w:rFonts w:ascii="宋体" w:hAnsi="宋体" w:eastAsia="宋体"/>
          <w:color w:val="000000"/>
          <w:sz w:val="24"/>
          <w:highlight w:val="none"/>
          <w:u w:val="single"/>
          <w:lang w:val="en-US" w:eastAsia="zh-CN"/>
        </w:rPr>
      </w:r>
      <w:r/>
    </w:p>
    <w:p>
      <w:pPr>
        <w:pStyle w:val="87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供应商公章：</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8"/>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878"/>
        <w:ind w:firstLine="210"/>
        <w:spacing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注：未按照本响应函的格式要求填写的，将造成非实质响应，从而导致该供应商响应无效。</w:t>
      </w:r>
      <w:r>
        <w:rPr>
          <w:rFonts w:hint="eastAsia" w:ascii="宋体" w:hAnsi="宋体" w:eastAsia="宋体" w:cs="宋体"/>
          <w:color w:val="000000"/>
          <w:szCs w:val="24"/>
          <w:highlight w:val="none"/>
        </w:rPr>
      </w:r>
      <w:r/>
    </w:p>
    <w:p>
      <w:pPr>
        <w:pStyle w:val="878"/>
        <w:ind w:firstLine="480"/>
        <w:jc w:val="left"/>
        <w:spacing w:line="360" w:lineRule="auto"/>
        <w:rPr>
          <w:rFonts w:ascii="宋体" w:hAnsi="宋体"/>
          <w:color w:val="000000"/>
          <w:sz w:val="24"/>
          <w:highlight w:val="none"/>
        </w:rPr>
      </w:pPr>
      <w:r>
        <w:rPr>
          <w:rFonts w:ascii="宋体" w:hAnsi="宋体"/>
          <w:color w:val="000000"/>
          <w:sz w:val="24"/>
          <w:highlight w:val="none"/>
        </w:rPr>
        <w:t xml:space="preserve"> </w:t>
      </w:r>
      <w:r>
        <w:rPr>
          <w:rFonts w:ascii="宋体" w:hAnsi="宋体"/>
          <w:color w:val="000000"/>
          <w:sz w:val="24"/>
          <w:highlight w:val="none"/>
        </w:rPr>
      </w:r>
      <w:r/>
    </w:p>
    <w:p>
      <w:pPr>
        <w:pStyle w:val="878"/>
        <w:ind w:firstLine="480"/>
        <w:jc w:val="left"/>
        <w:spacing w:line="360" w:lineRule="auto"/>
        <w:rPr>
          <w:rFonts w:hint="eastAsia" w:ascii="宋体" w:hAnsi="宋体"/>
          <w:bCs/>
          <w:color w:val="000000"/>
          <w:sz w:val="24"/>
          <w:highlight w:val="none"/>
        </w:rPr>
      </w:pPr>
      <w:r/>
      <w:bookmarkStart w:id="30" w:name="_Toc91183848"/>
      <w:r/>
      <w:bookmarkStart w:id="31" w:name="_Toc91256336"/>
      <w:r>
        <w:rPr>
          <w:rFonts w:hint="eastAsia" w:ascii="宋体" w:hAnsi="宋体"/>
          <w:bCs/>
          <w:color w:val="000000"/>
          <w:sz w:val="24"/>
          <w:highlight w:val="none"/>
        </w:rPr>
      </w:r>
      <w:r/>
    </w:p>
    <w:p>
      <w:pPr>
        <w:pStyle w:val="880"/>
        <w:numPr>
          <w:ilvl w:val="0"/>
          <w:numId w:val="0"/>
        </w:numPr>
        <w:spacing w:before="0" w:after="0" w:line="240" w:lineRule="auto"/>
        <w:tabs>
          <w:tab w:val="clear" w:pos="1021" w:leader="none"/>
        </w:tabs>
        <w:rPr>
          <w:rFonts w:hint="eastAsia"/>
          <w:highlight w:val="none"/>
        </w:rPr>
      </w:pPr>
      <w:r>
        <w:rPr>
          <w:highlight w:val="none"/>
        </w:rPr>
        <w:br w:type="page" w:clear="all"/>
      </w:r>
      <w:r>
        <w:rPr>
          <w:color w:val="000000"/>
          <w:sz w:val="24"/>
          <w:highlight w:val="none"/>
        </w:rPr>
        <w:t xml:space="preserve">格式</w:t>
      </w:r>
      <w:r>
        <w:rPr>
          <w:rFonts w:hint="eastAsia"/>
          <w:color w:val="000000"/>
          <w:sz w:val="24"/>
          <w:highlight w:val="none"/>
        </w:rPr>
        <w:t xml:space="preserve">2、开标一览表</w:t>
      </w:r>
      <w:r>
        <w:rPr>
          <w:rFonts w:hint="eastAsia"/>
          <w:highlight w:val="none"/>
        </w:rPr>
      </w:r>
      <w:r/>
    </w:p>
    <w:p>
      <w:pPr>
        <w:pStyle w:val="878"/>
        <w:jc w:val="center"/>
        <w:rPr>
          <w:rFonts w:hint="eastAsia" w:ascii="宋体" w:hAnsi="宋体"/>
          <w:bCs/>
          <w:color w:val="000000"/>
          <w:sz w:val="24"/>
          <w:highlight w:val="none"/>
        </w:rPr>
      </w:pPr>
      <w:r>
        <w:rPr>
          <w:rFonts w:ascii="黑体" w:hAnsi="黑体" w:eastAsia="黑体" w:cs="宋体"/>
          <w:bCs/>
          <w:sz w:val="36"/>
          <w:szCs w:val="28"/>
          <w:highlight w:val="none"/>
        </w:rPr>
        <w:t xml:space="preserve">开标一览表</w:t>
      </w:r>
      <w:r>
        <w:rPr>
          <w:rFonts w:hint="eastAsia" w:ascii="宋体" w:hAnsi="宋体"/>
          <w:bCs/>
          <w:color w:val="000000"/>
          <w:sz w:val="24"/>
          <w:highlight w:val="none"/>
        </w:rPr>
      </w:r>
      <w:r/>
    </w:p>
    <w:p>
      <w:pPr>
        <w:pStyle w:val="878"/>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878"/>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标段名称：【标段名称】</w:t>
      </w:r>
      <w:r>
        <w:rPr>
          <w:rFonts w:hint="eastAsia" w:ascii="宋体" w:hAnsi="宋体"/>
          <w:bCs/>
          <w:color w:val="000000"/>
          <w:sz w:val="24"/>
          <w:highlight w:val="none"/>
        </w:rPr>
      </w:r>
      <w:r/>
    </w:p>
    <w:p>
      <w:pPr>
        <w:pStyle w:val="878"/>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标段编号：【标段编号】</w:t>
      </w:r>
      <w:r>
        <w:rPr>
          <w:rFonts w:hint="eastAsia" w:ascii="宋体" w:hAnsi="宋体"/>
          <w:bCs/>
          <w:color w:val="000000"/>
          <w:sz w:val="24"/>
          <w:highlight w:val="none"/>
        </w:rPr>
      </w:r>
      <w:r/>
    </w:p>
    <w:p>
      <w:pPr>
        <w:pStyle w:val="890"/>
        <w:rPr>
          <w:sz w:val="24"/>
          <w:highlight w:val="none"/>
        </w:rPr>
      </w:pP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878"/>
              <w:jc w:val="center"/>
              <w:rPr>
                <w:rFonts w:ascii="宋体" w:hAnsi="宋体"/>
                <w:bCs/>
                <w:color w:val="000000"/>
                <w:sz w:val="28"/>
                <w:szCs w:val="28"/>
                <w:highlight w:val="none"/>
              </w:rPr>
            </w:pPr>
            <w:r>
              <w:rPr>
                <w:rFonts w:ascii="宋体" w:hAnsi="宋体"/>
                <w:bCs/>
                <w:color w:val="000000"/>
                <w:sz w:val="28"/>
                <w:szCs w:val="28"/>
                <w:highlight w:val="none"/>
              </w:rPr>
              <w:t xml:space="preserve">标题</w:t>
            </w:r>
            <w:r>
              <w:rPr>
                <w:rFonts w:ascii="宋体" w:hAnsi="宋体"/>
                <w:bCs/>
                <w:color w:val="000000"/>
                <w:sz w:val="28"/>
                <w:szCs w:val="28"/>
                <w:highlight w:val="none"/>
              </w:rPr>
            </w:r>
            <w:r/>
          </w:p>
        </w:tc>
        <w:tc>
          <w:tcPr>
            <w:tcW w:w="3651" w:type="dxa"/>
            <w:vAlign w:val="center"/>
            <w:textDirection w:val="lrTb"/>
            <w:noWrap w:val="false"/>
          </w:tcPr>
          <w:p>
            <w:pPr>
              <w:pStyle w:val="878"/>
              <w:jc w:val="center"/>
              <w:rPr>
                <w:rFonts w:ascii="宋体" w:hAnsi="宋体"/>
                <w:color w:val="000000"/>
                <w:sz w:val="28"/>
                <w:szCs w:val="28"/>
                <w:highlight w:val="none"/>
              </w:rPr>
            </w:pPr>
            <w:r>
              <w:rPr>
                <w:rFonts w:ascii="宋体" w:hAnsi="宋体"/>
                <w:color w:val="000000"/>
                <w:sz w:val="28"/>
                <w:szCs w:val="28"/>
                <w:highlight w:val="none"/>
              </w:rPr>
              <w:t xml:space="preserve">内容</w:t>
            </w:r>
            <w:r>
              <w:rPr>
                <w:rFonts w:ascii="宋体" w:hAnsi="宋体"/>
                <w:color w:val="000000"/>
                <w:sz w:val="28"/>
                <w:szCs w:val="28"/>
                <w:highlight w:val="none"/>
              </w:rPr>
            </w:r>
            <w:r/>
          </w:p>
        </w:tc>
      </w:tr>
      <w:tr>
        <w:trPr>
          <w:cantSplit/>
          <w:trHeight w:val="1310"/>
        </w:trPr>
        <w:tc>
          <w:tcPr>
            <w:tcW w:w="3653" w:type="dxa"/>
            <w:vAlign w:val="center"/>
            <w:textDirection w:val="lrTb"/>
            <w:noWrap w:val="false"/>
          </w:tcPr>
          <w:p>
            <w:pPr>
              <w:pStyle w:val="878"/>
              <w:jc w:val="center"/>
              <w:rPr>
                <w:rFonts w:hint="eastAsia" w:ascii="宋体" w:hAnsi="宋体" w:eastAsia="宋体"/>
                <w:bCs/>
                <w:color w:val="000000"/>
                <w:sz w:val="28"/>
                <w:szCs w:val="28"/>
                <w:highlight w:val="none"/>
                <w:lang w:eastAsia="zh-CN"/>
              </w:rPr>
            </w:pPr>
            <w:r>
              <w:rPr>
                <w:rFonts w:ascii="宋体" w:hAnsi="宋体"/>
                <w:bCs/>
                <w:color w:val="000000"/>
                <w:sz w:val="28"/>
                <w:szCs w:val="28"/>
                <w:highlight w:val="none"/>
              </w:rPr>
              <w:t xml:space="preserve">投标报价</w:t>
            </w:r>
            <w:r>
              <w:rPr>
                <w:rFonts w:hint="eastAsia" w:ascii="宋体" w:hAnsi="宋体"/>
                <w:bCs/>
                <w:color w:val="000000"/>
                <w:sz w:val="28"/>
                <w:szCs w:val="28"/>
                <w:highlight w:val="none"/>
                <w:lang w:eastAsia="zh-CN"/>
              </w:rPr>
              <w:t xml:space="preserve">（</w:t>
            </w:r>
            <w:r>
              <w:rPr>
                <w:rFonts w:hint="eastAsia" w:ascii="宋体" w:hAnsi="宋体"/>
                <w:bCs/>
                <w:color w:val="000000"/>
                <w:sz w:val="28"/>
                <w:szCs w:val="28"/>
                <w:highlight w:val="none"/>
                <w:lang w:val="en-US" w:eastAsia="zh-CN"/>
              </w:rPr>
              <w:t xml:space="preserve">元</w:t>
            </w:r>
            <w:r>
              <w:rPr>
                <w:rFonts w:hint="eastAsia" w:ascii="宋体" w:hAnsi="宋体"/>
                <w:bCs/>
                <w:color w:val="000000"/>
                <w:sz w:val="28"/>
                <w:szCs w:val="28"/>
                <w:highlight w:val="none"/>
                <w:lang w:eastAsia="zh-CN"/>
              </w:rPr>
              <w:t xml:space="preserve">）</w:t>
            </w:r>
            <w:r>
              <w:rPr>
                <w:rFonts w:hint="eastAsia" w:ascii="宋体" w:hAnsi="宋体" w:eastAsia="宋体"/>
                <w:bCs/>
                <w:color w:val="000000"/>
                <w:sz w:val="28"/>
                <w:szCs w:val="28"/>
                <w:highlight w:val="none"/>
                <w:lang w:eastAsia="zh-CN"/>
              </w:rPr>
            </w:r>
            <w:r/>
          </w:p>
        </w:tc>
        <w:tc>
          <w:tcPr>
            <w:tcW w:w="3651" w:type="dxa"/>
            <w:vAlign w:val="center"/>
            <w:textDirection w:val="lrTb"/>
            <w:noWrap w:val="false"/>
          </w:tcPr>
          <w:p>
            <w:pPr>
              <w:pStyle w:val="878"/>
              <w:jc w:val="center"/>
              <w:rPr>
                <w:rFonts w:ascii="宋体" w:hAnsi="宋体"/>
                <w:color w:val="000000"/>
                <w:sz w:val="28"/>
                <w:szCs w:val="28"/>
                <w:highlight w:val="none"/>
              </w:rPr>
            </w:pPr>
            <w:r>
              <w:rPr>
                <w:rFonts w:ascii="宋体" w:hAnsi="宋体"/>
                <w:color w:val="000000"/>
                <w:sz w:val="28"/>
                <w:szCs w:val="28"/>
                <w:highlight w:val="none"/>
              </w:rPr>
            </w:r>
            <w:r/>
          </w:p>
        </w:tc>
      </w:tr>
      <w:tr>
        <w:trPr>
          <w:cantSplit/>
          <w:trHeight w:val="1310"/>
        </w:trPr>
        <w:tc>
          <w:tcPr>
            <w:tcW w:w="3653" w:type="dxa"/>
            <w:vAlign w:val="center"/>
            <w:textDirection w:val="lrTb"/>
            <w:noWrap w:val="false"/>
          </w:tcPr>
          <w:p>
            <w:pPr>
              <w:pStyle w:val="878"/>
              <w:jc w:val="center"/>
              <w:rPr>
                <w:rFonts w:hint="eastAsia" w:ascii="宋体" w:hAnsi="宋体" w:eastAsia="宋体"/>
                <w:bCs/>
                <w:color w:val="000000"/>
                <w:sz w:val="28"/>
                <w:szCs w:val="28"/>
                <w:highlight w:val="none"/>
                <w:lang w:val="en-US" w:eastAsia="zh-CN"/>
              </w:rPr>
            </w:pPr>
            <w:r>
              <w:rPr>
                <w:rFonts w:ascii="宋体" w:hAnsi="宋体"/>
                <w:bCs/>
                <w:color w:val="000000"/>
                <w:sz w:val="28"/>
                <w:szCs w:val="28"/>
                <w:highlight w:val="none"/>
              </w:rPr>
              <w:t xml:space="preserve">服务</w:t>
            </w:r>
            <w:r>
              <w:rPr>
                <w:rFonts w:hint="eastAsia" w:ascii="宋体" w:hAnsi="宋体"/>
                <w:bCs/>
                <w:color w:val="000000"/>
                <w:sz w:val="28"/>
                <w:szCs w:val="28"/>
                <w:highlight w:val="none"/>
                <w:lang w:val="en-US" w:eastAsia="zh-CN"/>
              </w:rPr>
              <w:t xml:space="preserve">期限</w:t>
            </w:r>
            <w:r>
              <w:rPr>
                <w:rFonts w:hint="eastAsia" w:ascii="宋体" w:hAnsi="宋体" w:eastAsia="宋体"/>
                <w:bCs/>
                <w:color w:val="000000"/>
                <w:sz w:val="28"/>
                <w:szCs w:val="28"/>
                <w:highlight w:val="none"/>
                <w:lang w:val="en-US" w:eastAsia="zh-CN"/>
              </w:rPr>
            </w:r>
            <w:r/>
          </w:p>
        </w:tc>
        <w:tc>
          <w:tcPr>
            <w:tcW w:w="3651" w:type="dxa"/>
            <w:vAlign w:val="center"/>
            <w:textDirection w:val="lrTb"/>
            <w:noWrap w:val="false"/>
          </w:tcPr>
          <w:p>
            <w:pPr>
              <w:pStyle w:val="878"/>
              <w:jc w:val="center"/>
              <w:rPr>
                <w:rFonts w:ascii="宋体" w:hAnsi="宋体"/>
                <w:color w:val="000000"/>
                <w:sz w:val="28"/>
                <w:szCs w:val="28"/>
                <w:highlight w:val="none"/>
              </w:rPr>
            </w:pPr>
            <w:r>
              <w:rPr>
                <w:rFonts w:ascii="宋体" w:hAnsi="宋体"/>
                <w:color w:val="000000"/>
                <w:sz w:val="28"/>
                <w:szCs w:val="28"/>
                <w:highlight w:val="none"/>
              </w:rPr>
            </w:r>
            <w:r/>
          </w:p>
        </w:tc>
      </w:tr>
    </w:tbl>
    <w:p>
      <w:pPr>
        <w:pStyle w:val="878"/>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878"/>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878"/>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投标人（盖章）：</w:t>
      </w:r>
      <w:r>
        <w:rPr>
          <w:rFonts w:hint="eastAsia" w:ascii="宋体" w:hAnsi="宋体"/>
          <w:bCs/>
          <w:color w:val="000000"/>
          <w:sz w:val="24"/>
          <w:highlight w:val="none"/>
        </w:rPr>
      </w:r>
      <w:r/>
    </w:p>
    <w:p>
      <w:pPr>
        <w:pStyle w:val="878"/>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法定代表人或委托代理人（签字或盖章）：</w:t>
      </w:r>
      <w:r>
        <w:rPr>
          <w:rFonts w:hint="eastAsia" w:ascii="宋体" w:hAnsi="宋体"/>
          <w:bCs/>
          <w:color w:val="000000"/>
          <w:sz w:val="24"/>
          <w:highlight w:val="none"/>
        </w:rPr>
      </w:r>
      <w:r/>
    </w:p>
    <w:p>
      <w:pPr>
        <w:pStyle w:val="8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日期：    年     月     日</w:t>
      </w:r>
      <w:r>
        <w:rPr>
          <w:rFonts w:hint="eastAsia" w:ascii="宋体" w:hAnsi="宋体"/>
          <w:bCs/>
          <w:color w:val="000000"/>
          <w:sz w:val="24"/>
          <w:highlight w:val="none"/>
        </w:rPr>
      </w:r>
      <w:r/>
    </w:p>
    <w:p>
      <w:pPr>
        <w:pStyle w:val="878"/>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880"/>
        <w:numPr>
          <w:ilvl w:val="0"/>
          <w:numId w:val="0"/>
        </w:numPr>
        <w:spacing w:before="0" w:after="0" w:line="240" w:lineRule="auto"/>
        <w:tabs>
          <w:tab w:val="clear" w:pos="1021" w:leader="none"/>
        </w:tabs>
        <w:rPr>
          <w:rFonts w:hint="eastAsia" w:ascii="宋体" w:hAnsi="宋体"/>
          <w:b w:val="0"/>
          <w:color w:val="000000"/>
          <w:szCs w:val="21"/>
          <w:highlight w:val="none"/>
        </w:rPr>
      </w:pPr>
      <w:r>
        <w:rPr>
          <w:rFonts w:ascii="宋体" w:hAnsi="宋体"/>
          <w:bCs w:val="0"/>
          <w:color w:val="000000"/>
          <w:sz w:val="24"/>
          <w:highlight w:val="none"/>
        </w:rPr>
        <w:br w:type="page" w:clear="all"/>
      </w:r>
      <w:r>
        <w:rPr>
          <w:color w:val="000000"/>
          <w:sz w:val="24"/>
          <w:highlight w:val="none"/>
        </w:rPr>
        <w:t xml:space="preserve">格式</w:t>
      </w:r>
      <w:r>
        <w:rPr>
          <w:rFonts w:hint="eastAsia"/>
          <w:color w:val="000000"/>
          <w:sz w:val="24"/>
          <w:highlight w:val="none"/>
        </w:rPr>
        <w:t xml:space="preserve">3、报价明细表</w:t>
      </w:r>
      <w:r>
        <w:rPr>
          <w:rFonts w:hint="eastAsia" w:ascii="宋体" w:hAnsi="宋体"/>
          <w:b w:val="0"/>
          <w:color w:val="000000"/>
          <w:szCs w:val="21"/>
          <w:highlight w:val="none"/>
        </w:rPr>
      </w:r>
      <w:r/>
    </w:p>
    <w:p>
      <w:pPr>
        <w:pStyle w:val="878"/>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报价明细表</w:t>
      </w:r>
      <w:r>
        <w:rPr>
          <w:rFonts w:hint="eastAsia" w:ascii="黑体" w:hAnsi="黑体" w:eastAsia="黑体" w:cs="宋体"/>
          <w:bCs/>
          <w:sz w:val="36"/>
          <w:szCs w:val="28"/>
          <w:highlight w:val="none"/>
        </w:rPr>
      </w:r>
      <w:r/>
    </w:p>
    <w:p>
      <w:pPr>
        <w:pStyle w:val="878"/>
        <w:jc w:val="left"/>
        <w:rPr>
          <w:rFonts w:hint="eastAsia" w:ascii="宋体" w:hAnsi="宋体" w:cs="方正仿宋_GBK"/>
          <w:color w:val="000000"/>
          <w:sz w:val="24"/>
          <w:highlight w:val="none"/>
        </w:rPr>
      </w:pPr>
      <w:r>
        <w:rPr>
          <w:rFonts w:hint="eastAsia" w:ascii="宋体" w:hAnsi="宋体" w:cs="方正仿宋_GBK"/>
          <w:color w:val="000000"/>
          <w:sz w:val="24"/>
          <w:highlight w:val="none"/>
          <w:lang w:val="en-US" w:eastAsia="zh-CN"/>
        </w:rPr>
        <w:t xml:space="preserve">项目</w:t>
      </w:r>
      <w:r>
        <w:rPr>
          <w:rFonts w:hint="eastAsia" w:ascii="宋体" w:hAnsi="宋体" w:cs="方正仿宋_GBK"/>
          <w:color w:val="000000"/>
          <w:sz w:val="24"/>
          <w:highlight w:val="none"/>
        </w:rPr>
        <w:t xml:space="preserve">名称：【</w:t>
      </w:r>
      <w:r>
        <w:rPr>
          <w:rFonts w:hint="eastAsia" w:ascii="宋体" w:hAnsi="宋体" w:cs="方正仿宋_GBK"/>
          <w:color w:val="000000"/>
          <w:sz w:val="24"/>
          <w:highlight w:val="none"/>
          <w:lang w:val="en-US" w:eastAsia="zh-CN"/>
        </w:rPr>
        <w:t xml:space="preserve">项目</w:t>
      </w:r>
      <w:r>
        <w:rPr>
          <w:rFonts w:hint="eastAsia" w:ascii="宋体" w:hAnsi="宋体" w:cs="方正仿宋_GBK"/>
          <w:color w:val="000000"/>
          <w:sz w:val="24"/>
          <w:highlight w:val="none"/>
        </w:rPr>
        <w:t xml:space="preserve">名称】</w:t>
      </w:r>
      <w:r>
        <w:rPr>
          <w:rFonts w:hint="eastAsia" w:ascii="宋体" w:hAnsi="宋体" w:cs="方正仿宋_GBK"/>
          <w:color w:val="000000"/>
          <w:sz w:val="24"/>
          <w:highlight w:val="none"/>
        </w:rPr>
      </w:r>
      <w:r/>
    </w:p>
    <w:p>
      <w:pPr>
        <w:pStyle w:val="878"/>
        <w:jc w:val="left"/>
        <w:rPr>
          <w:rFonts w:ascii="宋体" w:hAnsi="宋体"/>
          <w:color w:val="000000"/>
          <w:highlight w:val="none"/>
        </w:rPr>
      </w:pPr>
      <w:r>
        <w:rPr>
          <w:rFonts w:hint="eastAsia" w:ascii="宋体" w:hAnsi="宋体" w:cs="方正仿宋_GBK"/>
          <w:color w:val="000000"/>
          <w:sz w:val="24"/>
          <w:highlight w:val="none"/>
          <w:lang w:val="en-US" w:eastAsia="zh-CN"/>
        </w:rPr>
        <w:t xml:space="preserve">招标</w:t>
      </w:r>
      <w:r>
        <w:rPr>
          <w:rFonts w:hint="eastAsia" w:ascii="宋体" w:hAnsi="宋体" w:cs="方正仿宋_GBK"/>
          <w:color w:val="000000"/>
          <w:sz w:val="24"/>
          <w:highlight w:val="none"/>
        </w:rPr>
        <w:t xml:space="preserve">编号：【</w:t>
      </w:r>
      <w:r>
        <w:rPr>
          <w:rFonts w:hint="eastAsia" w:ascii="宋体" w:hAnsi="宋体" w:cs="方正仿宋_GBK"/>
          <w:color w:val="000000"/>
          <w:sz w:val="24"/>
          <w:highlight w:val="none"/>
          <w:lang w:val="en-US" w:eastAsia="zh-CN"/>
        </w:rPr>
        <w:t xml:space="preserve">项目</w:t>
      </w:r>
      <w:r>
        <w:rPr>
          <w:rFonts w:hint="eastAsia" w:ascii="宋体" w:hAnsi="宋体" w:cs="方正仿宋_GBK"/>
          <w:color w:val="000000"/>
          <w:sz w:val="24"/>
          <w:highlight w:val="none"/>
        </w:rPr>
        <w:t xml:space="preserve">编号】</w:t>
      </w:r>
      <w:r>
        <w:rPr>
          <w:rFonts w:ascii="宋体" w:hAnsi="宋体"/>
          <w:color w:val="000000"/>
          <w:highlight w:val="none"/>
        </w:rPr>
      </w:r>
      <w:r/>
    </w:p>
    <w:p>
      <w:pPr>
        <w:pStyle w:val="878"/>
        <w:ind w:right="960"/>
        <w:jc w:val="right"/>
        <w:rPr>
          <w:rFonts w:ascii="宋体" w:hAnsi="宋体"/>
          <w:color w:val="000000"/>
          <w:sz w:val="24"/>
          <w:highlight w:val="none"/>
        </w:rPr>
      </w:pPr>
      <w:r>
        <w:rPr>
          <w:rFonts w:hint="eastAsia" w:ascii="宋体" w:hAnsi="宋体"/>
          <w:color w:val="000000"/>
          <w:sz w:val="24"/>
          <w:highlight w:val="none"/>
        </w:rPr>
        <w:t xml:space="preserve">单位：元</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trHeight w:val="501"/>
        </w:trPr>
        <w:tc>
          <w:tcPr>
            <w:tcW w:w="959" w:type="dxa"/>
            <w:vAlign w:val="center"/>
            <w:textDirection w:val="lrTb"/>
            <w:noWrap w:val="false"/>
          </w:tcPr>
          <w:p>
            <w:pPr>
              <w:pStyle w:val="878"/>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417" w:type="dxa"/>
            <w:vAlign w:val="center"/>
            <w:textDirection w:val="lrTb"/>
            <w:noWrap w:val="false"/>
          </w:tcPr>
          <w:p>
            <w:pPr>
              <w:pStyle w:val="878"/>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产品、服务名称</w:t>
            </w:r>
            <w:r>
              <w:rPr>
                <w:rFonts w:ascii="宋体" w:hAnsi="宋体"/>
                <w:color w:val="000000"/>
                <w:sz w:val="24"/>
                <w:highlight w:val="none"/>
              </w:rPr>
            </w:r>
            <w:r/>
          </w:p>
        </w:tc>
        <w:tc>
          <w:tcPr>
            <w:tcW w:w="1560" w:type="dxa"/>
            <w:vAlign w:val="center"/>
            <w:textDirection w:val="lrTb"/>
            <w:noWrap w:val="false"/>
          </w:tcPr>
          <w:p>
            <w:pPr>
              <w:pStyle w:val="878"/>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rPr>
                <w:rFonts w:ascii="宋体" w:hAnsi="宋体"/>
                <w:color w:val="000000"/>
                <w:sz w:val="24"/>
                <w:highlight w:val="none"/>
              </w:rPr>
            </w:r>
            <w:r/>
          </w:p>
        </w:tc>
        <w:tc>
          <w:tcPr>
            <w:tcW w:w="1275" w:type="dxa"/>
            <w:vAlign w:val="center"/>
            <w:textDirection w:val="lrTb"/>
            <w:noWrap w:val="false"/>
          </w:tcPr>
          <w:p>
            <w:pPr>
              <w:pStyle w:val="878"/>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1418" w:type="dxa"/>
            <w:vAlign w:val="center"/>
            <w:textDirection w:val="lrTb"/>
            <w:noWrap w:val="false"/>
          </w:tcPr>
          <w:p>
            <w:pPr>
              <w:pStyle w:val="878"/>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2551" w:type="dxa"/>
            <w:vAlign w:val="center"/>
            <w:textDirection w:val="lrTb"/>
            <w:noWrap w:val="false"/>
          </w:tcPr>
          <w:p>
            <w:pPr>
              <w:pStyle w:val="878"/>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rPr>
                <w:rFonts w:ascii="宋体" w:hAnsi="宋体"/>
                <w:color w:val="000000"/>
                <w:sz w:val="24"/>
                <w:highlight w:val="none"/>
              </w:rPr>
            </w:r>
            <w:r/>
          </w:p>
          <w:p>
            <w:pPr>
              <w:pStyle w:val="878"/>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rPr>
                <w:rFonts w:ascii="宋体" w:hAnsi="宋体"/>
                <w:color w:val="000000"/>
                <w:sz w:val="24"/>
                <w:highlight w:val="none"/>
              </w:rPr>
            </w:r>
            <w:r/>
          </w:p>
        </w:tc>
      </w:tr>
      <w:tr>
        <w:trPr>
          <w:cantSplit/>
          <w:trHeight w:val="501"/>
        </w:trPr>
        <w:tc>
          <w:tcPr>
            <w:tcW w:w="959"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275"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2551"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trHeight w:val="501"/>
        </w:trPr>
        <w:tc>
          <w:tcPr>
            <w:tcW w:w="959"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275"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2551"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trHeight w:val="501"/>
        </w:trPr>
        <w:tc>
          <w:tcPr>
            <w:tcW w:w="959"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275"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2551"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trHeight w:val="501"/>
        </w:trPr>
        <w:tc>
          <w:tcPr>
            <w:tcW w:w="959"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275"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2551"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trHeight w:val="501"/>
        </w:trPr>
        <w:tc>
          <w:tcPr>
            <w:tcW w:w="959"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275"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2551"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trHeight w:val="501"/>
        </w:trPr>
        <w:tc>
          <w:tcPr>
            <w:tcW w:w="959"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275"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c>
          <w:tcPr>
            <w:tcW w:w="2551"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trHeight w:val="501"/>
        </w:trPr>
        <w:tc>
          <w:tcPr>
            <w:gridSpan w:val="5"/>
            <w:tcW w:w="6629" w:type="dxa"/>
            <w:vAlign w:val="center"/>
            <w:textDirection w:val="lrTb"/>
            <w:noWrap w:val="false"/>
          </w:tcPr>
          <w:p>
            <w:pPr>
              <w:pStyle w:val="878"/>
              <w:jc w:val="center"/>
              <w:spacing w:line="560" w:lineRule="exact"/>
              <w:rPr>
                <w:rFonts w:ascii="宋体" w:hAnsi="宋体"/>
                <w:color w:val="000000"/>
                <w:sz w:val="24"/>
                <w:highlight w:val="none"/>
              </w:rPr>
            </w:pPr>
            <w:r>
              <w:rPr>
                <w:rFonts w:hint="eastAsia" w:ascii="宋体" w:hAnsi="宋体"/>
                <w:color w:val="000000"/>
                <w:sz w:val="24"/>
                <w:highlight w:val="none"/>
              </w:rPr>
              <w:t xml:space="preserve">总计（元）</w:t>
            </w:r>
            <w:r>
              <w:rPr>
                <w:rFonts w:ascii="宋体" w:hAnsi="宋体"/>
                <w:color w:val="000000"/>
                <w:sz w:val="24"/>
                <w:highlight w:val="none"/>
              </w:rPr>
            </w:r>
            <w:r/>
          </w:p>
        </w:tc>
        <w:tc>
          <w:tcPr>
            <w:tcW w:w="2551" w:type="dxa"/>
            <w:vAlign w:val="center"/>
            <w:textDirection w:val="lrTb"/>
            <w:noWrap w:val="false"/>
          </w:tcPr>
          <w:p>
            <w:pPr>
              <w:pStyle w:val="878"/>
              <w:jc w:val="center"/>
              <w:spacing w:line="560" w:lineRule="exact"/>
              <w:rPr>
                <w:rFonts w:ascii="宋体" w:hAnsi="宋体"/>
                <w:color w:val="000000"/>
                <w:sz w:val="24"/>
                <w:highlight w:val="none"/>
              </w:rPr>
            </w:pPr>
            <w:r>
              <w:rPr>
                <w:rFonts w:ascii="宋体" w:hAnsi="宋体"/>
                <w:color w:val="000000"/>
                <w:sz w:val="24"/>
                <w:highlight w:val="none"/>
              </w:rPr>
            </w:r>
            <w:r/>
          </w:p>
        </w:tc>
      </w:tr>
    </w:tbl>
    <w:p>
      <w:pPr>
        <w:pStyle w:val="878"/>
        <w:jc w:val="left"/>
        <w:spacing w:line="360" w:lineRule="auto"/>
        <w:rPr>
          <w:rFonts w:ascii="宋体" w:hAnsi="宋体"/>
          <w:bCs/>
          <w:sz w:val="24"/>
          <w:highlight w:val="none"/>
        </w:rPr>
      </w:pPr>
      <w:r>
        <w:rPr>
          <w:rFonts w:ascii="宋体" w:hAnsi="宋体"/>
          <w:bCs/>
          <w:sz w:val="24"/>
          <w:highlight w:val="none"/>
        </w:rPr>
      </w:r>
      <w:r/>
    </w:p>
    <w:p>
      <w:pPr>
        <w:pStyle w:val="878"/>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78"/>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78"/>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78"/>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78"/>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78"/>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78"/>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78"/>
        <w:ind w:firstLine="480"/>
        <w:jc w:val="left"/>
        <w:spacing w:line="360" w:lineRule="auto"/>
        <w:rPr>
          <w:rFonts w:hint="eastAsia" w:ascii="宋体" w:hAnsi="宋体"/>
          <w:bCs/>
          <w:color w:val="000000"/>
          <w:sz w:val="24"/>
          <w:highlight w:val="none"/>
        </w:rPr>
      </w:pPr>
      <w:r/>
      <w:bookmarkEnd w:id="30"/>
      <w:r/>
      <w:bookmarkEnd w:id="31"/>
      <w:r>
        <w:rPr>
          <w:rFonts w:hint="eastAsia" w:ascii="宋体" w:hAnsi="宋体"/>
          <w:bCs/>
          <w:color w:val="000000"/>
          <w:sz w:val="24"/>
          <w:highlight w:val="none"/>
        </w:rPr>
        <w:t xml:space="preserve">投标人（盖章）：</w:t>
      </w:r>
      <w:r>
        <w:rPr>
          <w:rFonts w:hint="eastAsia" w:ascii="宋体" w:hAnsi="宋体"/>
          <w:bCs/>
          <w:color w:val="000000"/>
          <w:sz w:val="24"/>
          <w:highlight w:val="none"/>
        </w:rPr>
      </w:r>
      <w:r/>
    </w:p>
    <w:p>
      <w:pPr>
        <w:pStyle w:val="878"/>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法定代表人或委托代理人（签字或盖章）：</w:t>
      </w:r>
      <w:r>
        <w:rPr>
          <w:rFonts w:hint="eastAsia" w:ascii="宋体" w:hAnsi="宋体"/>
          <w:bCs/>
          <w:color w:val="000000"/>
          <w:sz w:val="24"/>
          <w:highlight w:val="none"/>
        </w:rPr>
      </w:r>
      <w:r/>
    </w:p>
    <w:p>
      <w:pPr>
        <w:pStyle w:val="8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日期：    年     月     日</w:t>
      </w:r>
      <w:r>
        <w:rPr>
          <w:rFonts w:hint="eastAsia" w:ascii="宋体" w:hAnsi="宋体"/>
          <w:bCs/>
          <w:color w:val="000000"/>
          <w:sz w:val="24"/>
          <w:highlight w:val="none"/>
        </w:rPr>
      </w:r>
      <w:r/>
    </w:p>
    <w:p>
      <w:pPr>
        <w:pStyle w:val="8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880"/>
        <w:numPr>
          <w:ilvl w:val="0"/>
          <w:numId w:val="0"/>
        </w:numPr>
        <w:spacing w:before="0" w:after="0" w:line="240" w:lineRule="auto"/>
        <w:tabs>
          <w:tab w:val="clear" w:pos="1021" w:leader="none"/>
        </w:tabs>
        <w:rPr>
          <w:rFonts w:hint="eastAsia" w:ascii="Times New Roman" w:hAnsi="Times New Roman"/>
          <w:bCs w:val="0"/>
          <w:color w:val="000000"/>
          <w:sz w:val="28"/>
          <w:szCs w:val="20"/>
          <w:highlight w:val="none"/>
        </w:rPr>
      </w:pPr>
      <w:r>
        <w:rPr>
          <w:color w:val="000000"/>
          <w:sz w:val="24"/>
          <w:highlight w:val="none"/>
        </w:rPr>
        <w:br w:type="page" w:clear="all"/>
      </w:r>
      <w:r>
        <w:rPr>
          <w:rFonts w:hint="eastAsia"/>
          <w:color w:val="000000"/>
          <w:sz w:val="24"/>
          <w:highlight w:val="none"/>
        </w:rPr>
        <w:t xml:space="preserve">格式4、财务状况报告及税收、社会保障资金缴纳情况承诺函</w:t>
      </w:r>
      <w:r>
        <w:rPr>
          <w:rFonts w:hint="eastAsia" w:ascii="Times New Roman" w:hAnsi="Times New Roman"/>
          <w:bCs w:val="0"/>
          <w:color w:val="000000"/>
          <w:sz w:val="28"/>
          <w:szCs w:val="20"/>
          <w:highlight w:val="none"/>
        </w:rPr>
      </w:r>
      <w:r/>
    </w:p>
    <w:p>
      <w:pPr>
        <w:pStyle w:val="878"/>
        <w:rPr>
          <w:rFonts w:hint="eastAsia"/>
          <w:highlight w:val="none"/>
        </w:rPr>
      </w:pPr>
      <w:r>
        <w:rPr>
          <w:rFonts w:hint="eastAsia"/>
          <w:highlight w:val="none"/>
        </w:rPr>
      </w:r>
      <w:r/>
    </w:p>
    <w:p>
      <w:pPr>
        <w:pStyle w:val="878"/>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rPr>
          <w:rFonts w:hint="eastAsia" w:ascii="黑体" w:hAnsi="黑体" w:eastAsia="黑体" w:cs="宋体"/>
          <w:bCs/>
          <w:sz w:val="36"/>
          <w:szCs w:val="28"/>
          <w:highlight w:val="none"/>
        </w:rPr>
      </w:r>
      <w:r/>
    </w:p>
    <w:p>
      <w:pPr>
        <w:pStyle w:val="878"/>
        <w:jc w:val="left"/>
        <w:rPr>
          <w:rFonts w:ascii="MS Mincho" w:hAnsi="Calibri"/>
          <w:color w:val="000000"/>
          <w:highlight w:val="none"/>
        </w:rPr>
      </w:pPr>
      <w:r>
        <w:rPr>
          <w:rFonts w:ascii="MS Mincho" w:hAnsi="Calibri"/>
          <w:color w:val="000000"/>
          <w:highlight w:val="none"/>
        </w:rPr>
      </w:r>
      <w:r/>
    </w:p>
    <w:p>
      <w:pPr>
        <w:pStyle w:val="878"/>
        <w:spacing w:line="360" w:lineRule="auto"/>
        <w:rPr>
          <w:rFonts w:hint="eastAsia"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【采购单位】</w:t>
      </w:r>
      <w:r>
        <w:rPr>
          <w:rFonts w:hint="eastAsia" w:ascii="宋体" w:hAnsi="宋体"/>
          <w:sz w:val="24"/>
          <w:highlight w:val="none"/>
        </w:rPr>
      </w:r>
      <w:r/>
    </w:p>
    <w:p>
      <w:pPr>
        <w:pStyle w:val="878"/>
        <w:ind w:firstLine="480"/>
        <w:spacing w:line="360" w:lineRule="auto"/>
        <w:rPr>
          <w:rFonts w:hint="eastAsia" w:ascii="宋体" w:hAnsi="宋体"/>
          <w:sz w:val="24"/>
          <w:highlight w:val="none"/>
        </w:rPr>
      </w:pPr>
      <w:r>
        <w:rPr>
          <w:rFonts w:hint="eastAsia" w:ascii="宋体" w:hAnsi="宋体"/>
          <w:sz w:val="24"/>
          <w:highlight w:val="none"/>
        </w:rPr>
        <w:t xml:space="preserve">我方</w:t>
      </w:r>
      <w:r>
        <w:rPr>
          <w:rFonts w:hint="eastAsia" w:ascii="宋体" w:hAnsi="宋体"/>
          <w:sz w:val="24"/>
          <w:highlight w:val="none"/>
          <w:u w:val="single"/>
        </w:rPr>
        <w:t xml:space="preserve"> </w:t>
      </w:r>
      <w:r>
        <w:rPr>
          <w:rFonts w:hint="eastAsia" w:ascii="宋体" w:hAnsi="宋体"/>
          <w:i w:val="0"/>
          <w:iCs/>
          <w:sz w:val="24"/>
          <w:highlight w:val="none"/>
          <w:u w:val="single"/>
        </w:rPr>
        <w:t xml:space="preserve">供应商名称 </w:t>
      </w:r>
      <w:r>
        <w:rPr>
          <w:rFonts w:hint="eastAsia" w:ascii="宋体" w:hAnsi="宋体"/>
          <w:sz w:val="24"/>
          <w:highlight w:val="none"/>
        </w:rPr>
        <w:t xml:space="preserve">参加</w:t>
      </w:r>
      <w:r>
        <w:rPr>
          <w:rFonts w:hint="eastAsia" w:ascii="宋体" w:hAnsi="宋体"/>
          <w:sz w:val="24"/>
          <w:highlight w:val="none"/>
          <w:u w:val="single"/>
        </w:rPr>
        <w:t xml:space="preserve">【</w:t>
      </w:r>
      <w:r>
        <w:rPr>
          <w:rFonts w:hint="eastAsia" w:ascii="宋体" w:hAnsi="宋体"/>
          <w:sz w:val="24"/>
          <w:highlight w:val="none"/>
          <w:u w:val="single"/>
          <w:lang w:val="en-US" w:eastAsia="zh-CN"/>
        </w:rPr>
        <w:t xml:space="preserve">项目</w:t>
      </w:r>
      <w:r>
        <w:rPr>
          <w:rFonts w:hint="eastAsia" w:ascii="宋体" w:hAnsi="宋体"/>
          <w:sz w:val="24"/>
          <w:highlight w:val="none"/>
          <w:u w:val="single"/>
        </w:rPr>
        <w:t xml:space="preserve">名称】</w:t>
      </w:r>
      <w:r>
        <w:rPr>
          <w:rFonts w:hint="eastAsia" w:ascii="宋体" w:hAnsi="宋体"/>
          <w:sz w:val="24"/>
          <w:highlight w:val="none"/>
        </w:rPr>
        <w:t xml:space="preserve">（项目编号：</w:t>
      </w:r>
      <w:r>
        <w:rPr>
          <w:rFonts w:hint="eastAsia" w:ascii="宋体" w:hAnsi="宋体"/>
          <w:sz w:val="24"/>
          <w:highlight w:val="none"/>
          <w:u w:val="single"/>
        </w:rPr>
        <w:t xml:space="preserve">【</w:t>
      </w:r>
      <w:r>
        <w:rPr>
          <w:rFonts w:hint="eastAsia" w:ascii="宋体" w:hAnsi="宋体"/>
          <w:sz w:val="24"/>
          <w:highlight w:val="none"/>
          <w:u w:val="single"/>
          <w:lang w:val="en-US" w:eastAsia="zh-CN"/>
        </w:rPr>
        <w:t xml:space="preserve">项目</w:t>
      </w:r>
      <w:r>
        <w:rPr>
          <w:rFonts w:hint="eastAsia" w:ascii="宋体" w:hAnsi="宋体"/>
          <w:sz w:val="24"/>
          <w:highlight w:val="none"/>
          <w:u w:val="single"/>
        </w:rPr>
        <w:t xml:space="preserve">编号】</w:t>
      </w:r>
      <w:r>
        <w:rPr>
          <w:rFonts w:hint="eastAsia" w:ascii="宋体" w:hAnsi="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sz w:val="24"/>
          <w:highlight w:val="none"/>
        </w:rPr>
      </w:r>
      <w:r/>
    </w:p>
    <w:p>
      <w:pPr>
        <w:pStyle w:val="878"/>
        <w:ind w:firstLine="480"/>
        <w:spacing w:line="360" w:lineRule="auto"/>
        <w:rPr>
          <w:rFonts w:hint="eastAsia" w:ascii="宋体" w:hAnsi="宋体"/>
          <w:sz w:val="24"/>
          <w:highlight w:val="none"/>
        </w:rPr>
      </w:pPr>
      <w:r>
        <w:rPr>
          <w:rFonts w:hint="eastAsia" w:ascii="宋体" w:hAnsi="宋体"/>
          <w:sz w:val="24"/>
          <w:highlight w:val="none"/>
        </w:rPr>
        <w:t xml:space="preserve">（1）具有良好的商业信誉和健全的财务会计制度（财务状况报告）；</w:t>
      </w:r>
      <w:r>
        <w:rPr>
          <w:rFonts w:hint="eastAsia" w:ascii="宋体" w:hAnsi="宋体"/>
          <w:sz w:val="24"/>
          <w:highlight w:val="none"/>
        </w:rPr>
      </w:r>
      <w:r/>
    </w:p>
    <w:p>
      <w:pPr>
        <w:pStyle w:val="878"/>
        <w:ind w:firstLine="480"/>
        <w:spacing w:line="360" w:lineRule="auto"/>
        <w:rPr>
          <w:rFonts w:hint="eastAsia" w:ascii="宋体" w:hAnsi="宋体"/>
          <w:sz w:val="24"/>
          <w:highlight w:val="none"/>
        </w:rPr>
      </w:pPr>
      <w:r>
        <w:rPr>
          <w:rFonts w:hint="eastAsia" w:ascii="宋体" w:hAnsi="宋体"/>
          <w:sz w:val="24"/>
          <w:highlight w:val="none"/>
        </w:rPr>
        <w:t xml:space="preserve">（2）有依法缴纳税收和社会保障资金的良好记录。</w:t>
      </w:r>
      <w:r>
        <w:rPr>
          <w:rFonts w:hint="eastAsia" w:ascii="宋体" w:hAnsi="宋体"/>
          <w:sz w:val="24"/>
          <w:highlight w:val="none"/>
        </w:rPr>
      </w:r>
      <w:r/>
    </w:p>
    <w:p>
      <w:pPr>
        <w:pStyle w:val="878"/>
        <w:ind w:firstLine="480"/>
        <w:spacing w:line="360" w:lineRule="auto"/>
        <w:rPr>
          <w:rFonts w:hint="eastAsia" w:ascii="宋体" w:hAnsi="宋体"/>
          <w:sz w:val="24"/>
          <w:highlight w:val="none"/>
        </w:rPr>
      </w:pPr>
      <w:r>
        <w:rPr>
          <w:rFonts w:hint="eastAsia" w:ascii="宋体" w:hAnsi="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sz w:val="24"/>
          <w:highlight w:val="none"/>
        </w:rPr>
      </w:r>
      <w:r/>
    </w:p>
    <w:p>
      <w:pPr>
        <w:pStyle w:val="878"/>
        <w:ind w:firstLine="480"/>
        <w:spacing w:line="360" w:lineRule="auto"/>
        <w:rPr>
          <w:rFonts w:hint="eastAsia" w:ascii="宋体" w:hAnsi="宋体"/>
          <w:sz w:val="24"/>
          <w:highlight w:val="none"/>
        </w:rPr>
      </w:pPr>
      <w:r>
        <w:rPr>
          <w:rFonts w:hint="eastAsia" w:ascii="宋体" w:hAnsi="宋体"/>
          <w:sz w:val="24"/>
          <w:highlight w:val="none"/>
        </w:rPr>
        <w:t xml:space="preserve">特此承诺</w:t>
      </w:r>
      <w:r>
        <w:rPr>
          <w:rFonts w:hint="eastAsia" w:ascii="宋体" w:hAnsi="宋体"/>
          <w:sz w:val="24"/>
          <w:highlight w:val="none"/>
        </w:rPr>
      </w:r>
      <w:r/>
    </w:p>
    <w:p>
      <w:pPr>
        <w:pStyle w:val="878"/>
        <w:ind w:firstLine="480"/>
        <w:spacing w:line="360" w:lineRule="auto"/>
        <w:rPr>
          <w:rFonts w:ascii="宋体" w:hAnsi="宋体"/>
          <w:sz w:val="24"/>
          <w:highlight w:val="none"/>
        </w:rPr>
      </w:pPr>
      <w:r>
        <w:rPr>
          <w:rFonts w:ascii="宋体" w:hAnsi="宋体"/>
          <w:sz w:val="24"/>
          <w:highlight w:val="none"/>
        </w:rPr>
      </w:r>
      <w:r/>
    </w:p>
    <w:p>
      <w:pPr>
        <w:pStyle w:val="878"/>
        <w:ind w:firstLine="480"/>
        <w:spacing w:line="360" w:lineRule="auto"/>
        <w:rPr>
          <w:rFonts w:ascii="宋体" w:hAnsi="宋体" w:eastAsia="宋体"/>
          <w:sz w:val="24"/>
          <w:highlight w:val="none"/>
          <w:u w:val="single"/>
          <w:lang w:val="en-US" w:eastAsia="zh-CN"/>
        </w:rPr>
      </w:pPr>
      <w:r>
        <w:rPr>
          <w:rFonts w:hint="eastAsia" w:ascii="宋体" w:hAnsi="宋体"/>
          <w:sz w:val="24"/>
          <w:highlight w:val="none"/>
        </w:rPr>
        <w:t xml:space="preserve">投标人（盖章）：</w:t>
      </w:r>
      <w:r>
        <w:rPr>
          <w:rFonts w:hint="eastAsia" w:ascii="宋体" w:hAnsi="宋体"/>
          <w:sz w:val="24"/>
          <w:highlight w:val="none"/>
          <w:u w:val="single"/>
          <w:lang w:val="en-US" w:eastAsia="zh-CN"/>
        </w:rPr>
        <w:t xml:space="preserve">                  </w:t>
      </w:r>
      <w:r>
        <w:rPr>
          <w:rFonts w:ascii="宋体" w:hAnsi="宋体" w:eastAsia="宋体"/>
          <w:sz w:val="24"/>
          <w:highlight w:val="none"/>
          <w:u w:val="single"/>
          <w:lang w:val="en-US" w:eastAsia="zh-CN"/>
        </w:rPr>
      </w:r>
      <w:r/>
    </w:p>
    <w:p>
      <w:pPr>
        <w:pStyle w:val="878"/>
        <w:ind w:firstLine="480"/>
        <w:spacing w:line="360" w:lineRule="auto"/>
        <w:rPr>
          <w:rFonts w:ascii="宋体" w:hAnsi="宋体"/>
          <w:sz w:val="24"/>
          <w:highlight w:val="none"/>
        </w:rPr>
      </w:pPr>
      <w:r>
        <w:rPr>
          <w:rFonts w:hint="eastAsia" w:ascii="宋体" w:hAnsi="宋体"/>
          <w:sz w:val="24"/>
          <w:highlight w:val="none"/>
        </w:rPr>
        <w:t xml:space="preserve">法定代表人或委托代理人（签字或盖章）：</w:t>
      </w:r>
      <w:r>
        <w:rPr>
          <w:rFonts w:hint="eastAsia" w:ascii="宋体" w:hAnsi="宋体"/>
          <w:sz w:val="24"/>
          <w:highlight w:val="none"/>
          <w:u w:val="single"/>
          <w:lang w:val="en-US" w:eastAsia="zh-CN"/>
        </w:rPr>
        <w:t xml:space="preserve">                  </w:t>
      </w:r>
      <w:r>
        <w:rPr>
          <w:rFonts w:ascii="宋体" w:hAnsi="宋体"/>
          <w:sz w:val="24"/>
          <w:highlight w:val="none"/>
        </w:rPr>
      </w:r>
      <w:r/>
    </w:p>
    <w:p>
      <w:pPr>
        <w:pStyle w:val="878"/>
        <w:ind w:firstLine="480"/>
        <w:spacing w:line="360" w:lineRule="auto"/>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880"/>
        <w:numPr>
          <w:ilvl w:val="0"/>
          <w:numId w:val="0"/>
        </w:numPr>
        <w:spacing w:before="0" w:after="0" w:line="240" w:lineRule="auto"/>
        <w:tabs>
          <w:tab w:val="clear" w:pos="1021" w:leader="none"/>
        </w:tabs>
        <w:rPr>
          <w:rFonts w:hint="eastAsia"/>
          <w:highlight w:val="none"/>
        </w:rPr>
      </w:pPr>
      <w:r>
        <w:rPr>
          <w:color w:val="000000"/>
          <w:sz w:val="24"/>
          <w:highlight w:val="none"/>
        </w:rPr>
        <w:br w:type="page" w:clear="all"/>
      </w:r>
      <w:r>
        <w:rPr>
          <w:color w:val="000000"/>
          <w:sz w:val="24"/>
          <w:highlight w:val="none"/>
        </w:rPr>
        <w:t xml:space="preserve">格式</w:t>
      </w:r>
      <w:r>
        <w:rPr>
          <w:rFonts w:hint="eastAsia"/>
          <w:color w:val="000000"/>
          <w:sz w:val="24"/>
          <w:highlight w:val="none"/>
        </w:rPr>
        <w:t xml:space="preserve">5、中小企业声明函</w:t>
      </w:r>
      <w:r>
        <w:rPr>
          <w:rFonts w:hint="eastAsia"/>
          <w:highlight w:val="none"/>
        </w:rPr>
      </w:r>
      <w:r/>
    </w:p>
    <w:p>
      <w:pPr>
        <w:pStyle w:val="878"/>
        <w:jc w:val="center"/>
        <w:spacing w:before="312" w:after="312"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中小企业声明函</w:t>
      </w:r>
      <w:r>
        <w:rPr>
          <w:rFonts w:hint="eastAsia" w:ascii="黑体" w:hAnsi="黑体" w:eastAsia="黑体" w:cs="宋体"/>
          <w:bCs/>
          <w:sz w:val="36"/>
          <w:szCs w:val="28"/>
          <w:highlight w:val="none"/>
        </w:rPr>
      </w:r>
      <w:r/>
    </w:p>
    <w:p>
      <w:pPr>
        <w:pStyle w:val="878"/>
        <w:ind w:firstLine="480"/>
        <w:spacing w:line="360" w:lineRule="auto"/>
        <w:rPr>
          <w:rFonts w:ascii="宋体" w:hAnsi="宋体"/>
          <w:sz w:val="24"/>
          <w:highlight w:val="none"/>
        </w:rPr>
      </w:pPr>
      <w:r>
        <w:rPr>
          <w:rFonts w:ascii="宋体" w:hAnsi="宋体"/>
          <w:sz w:val="24"/>
          <w:highlight w:val="none"/>
        </w:rPr>
        <w:t xml:space="preserve">本公司郑重声明，根据《政府采购促进中小企业发展管理办法》（财库﹝2020﹞46号）的规定，本公司参加</w:t>
      </w:r>
      <w:r>
        <w:rPr>
          <w:rFonts w:ascii="宋体" w:hAnsi="宋体"/>
          <w:sz w:val="24"/>
          <w:highlight w:val="none"/>
          <w:u w:val="single"/>
        </w:rPr>
        <w:t xml:space="preserve">（单位名称）</w:t>
      </w:r>
      <w:r>
        <w:rPr>
          <w:rFonts w:ascii="宋体" w:hAnsi="宋体"/>
          <w:sz w:val="24"/>
          <w:highlight w:val="none"/>
        </w:rPr>
        <w:t xml:space="preserve">的</w:t>
      </w:r>
      <w:r>
        <w:rPr>
          <w:rFonts w:ascii="宋体" w:hAnsi="宋体"/>
          <w:sz w:val="24"/>
          <w:highlight w:val="none"/>
          <w:u w:val="single"/>
        </w:rPr>
        <w:t xml:space="preserve">（项目名称）</w:t>
      </w:r>
      <w:r>
        <w:rPr>
          <w:rFonts w:ascii="宋体" w:hAnsi="宋体"/>
          <w:sz w:val="24"/>
          <w:highlight w:val="none"/>
        </w:rPr>
        <w:t xml:space="preserve">采购活动，服务全部由符合政策要求的中小企业承接。</w:t>
      </w:r>
      <w:r>
        <w:rPr>
          <w:rFonts w:ascii="宋体" w:hAnsi="宋体"/>
          <w:sz w:val="24"/>
          <w:highlight w:val="none"/>
        </w:rPr>
      </w:r>
      <w:r/>
    </w:p>
    <w:p>
      <w:pPr>
        <w:pStyle w:val="878"/>
        <w:ind w:firstLine="480"/>
        <w:spacing w:line="360" w:lineRule="auto"/>
        <w:rPr>
          <w:rFonts w:ascii="宋体" w:hAnsi="宋体"/>
          <w:sz w:val="24"/>
          <w:highlight w:val="none"/>
        </w:rPr>
      </w:pPr>
      <w:r>
        <w:rPr>
          <w:rFonts w:ascii="宋体" w:hAnsi="宋体"/>
          <w:sz w:val="24"/>
          <w:highlight w:val="none"/>
          <w:u w:val="single"/>
        </w:rPr>
        <w:t xml:space="preserve">（标的名称） </w:t>
      </w:r>
      <w:r>
        <w:rPr>
          <w:rFonts w:ascii="宋体" w:hAnsi="宋体"/>
          <w:sz w:val="24"/>
          <w:highlight w:val="none"/>
        </w:rPr>
        <w:t xml:space="preserve">，属于</w:t>
      </w:r>
      <w:r>
        <w:rPr>
          <w:rFonts w:ascii="宋体" w:hAnsi="宋体"/>
          <w:sz w:val="24"/>
          <w:highlight w:val="none"/>
          <w:u w:val="single"/>
        </w:rPr>
        <w:t xml:space="preserve">（采购文件中明确的所属行业） </w:t>
      </w:r>
      <w:r>
        <w:rPr>
          <w:rFonts w:ascii="宋体" w:hAnsi="宋体"/>
          <w:sz w:val="24"/>
          <w:highlight w:val="none"/>
        </w:rPr>
        <w:t xml:space="preserve">行业；</w:t>
      </w:r>
      <w:r>
        <w:rPr>
          <w:rFonts w:hint="eastAsia" w:ascii="宋体" w:hAnsi="宋体"/>
          <w:sz w:val="24"/>
          <w:highlight w:val="none"/>
        </w:rPr>
        <w:t xml:space="preserve">承接企业</w:t>
      </w:r>
      <w:r>
        <w:rPr>
          <w:rFonts w:ascii="宋体" w:hAnsi="宋体"/>
          <w:sz w:val="24"/>
          <w:highlight w:val="none"/>
        </w:rPr>
        <w:t xml:space="preserve">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 xml:space="preserve">   </w:t>
      </w:r>
      <w:r>
        <w:rPr>
          <w:rFonts w:ascii="宋体" w:hAnsi="宋体"/>
          <w:sz w:val="24"/>
          <w:highlight w:val="none"/>
        </w:rPr>
        <w:t xml:space="preserve">人，营业收入为</w:t>
      </w:r>
      <w:r>
        <w:rPr>
          <w:rFonts w:ascii="宋体" w:hAnsi="宋体"/>
          <w:sz w:val="24"/>
          <w:highlight w:val="none"/>
          <w:u w:val="single"/>
        </w:rPr>
        <w:t xml:space="preserve">   </w:t>
      </w:r>
      <w:r>
        <w:rPr>
          <w:rFonts w:ascii="宋体" w:hAnsi="宋体"/>
          <w:sz w:val="24"/>
          <w:highlight w:val="none"/>
        </w:rPr>
        <w:t xml:space="preserve">万元，资产总额为</w:t>
      </w:r>
      <w:r>
        <w:rPr>
          <w:rFonts w:ascii="宋体" w:hAnsi="宋体"/>
          <w:sz w:val="24"/>
          <w:highlight w:val="none"/>
          <w:u w:val="single"/>
        </w:rPr>
        <w:t xml:space="preserve">   </w:t>
      </w:r>
      <w:r>
        <w:rPr>
          <w:rFonts w:ascii="宋体" w:hAnsi="宋体"/>
          <w:sz w:val="24"/>
          <w:highlight w:val="none"/>
        </w:rPr>
        <w:t xml:space="preserve">万元，属于</w:t>
      </w:r>
      <w:r>
        <w:rPr>
          <w:rFonts w:ascii="宋体" w:hAnsi="宋体"/>
          <w:sz w:val="24"/>
          <w:highlight w:val="none"/>
          <w:u w:val="single"/>
        </w:rPr>
        <w:t xml:space="preserve">（中型企业、小型企业、微型企业）</w:t>
      </w:r>
      <w:r>
        <w:rPr>
          <w:rFonts w:ascii="宋体" w:hAnsi="宋体"/>
          <w:sz w:val="24"/>
          <w:highlight w:val="none"/>
        </w:rPr>
        <w:t xml:space="preserve">； </w:t>
      </w:r>
      <w:r>
        <w:rPr>
          <w:rFonts w:ascii="宋体" w:hAnsi="宋体"/>
          <w:sz w:val="24"/>
          <w:highlight w:val="none"/>
        </w:rPr>
      </w:r>
      <w:r/>
    </w:p>
    <w:p>
      <w:pPr>
        <w:pStyle w:val="878"/>
        <w:ind w:firstLine="480"/>
        <w:spacing w:line="360" w:lineRule="auto"/>
        <w:rPr>
          <w:rFonts w:ascii="宋体" w:hAnsi="宋体"/>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rPr>
          <w:rFonts w:ascii="宋体" w:hAnsi="宋体"/>
          <w:sz w:val="24"/>
          <w:highlight w:val="none"/>
        </w:rPr>
      </w:r>
      <w:r/>
    </w:p>
    <w:p>
      <w:pPr>
        <w:pStyle w:val="878"/>
        <w:ind w:firstLine="480"/>
        <w:spacing w:line="360" w:lineRule="auto"/>
        <w:rPr>
          <w:rFonts w:ascii="宋体" w:hAnsi="宋体"/>
          <w:sz w:val="24"/>
          <w:highlight w:val="none"/>
        </w:rPr>
      </w:pPr>
      <w:r>
        <w:rPr>
          <w:rFonts w:ascii="宋体" w:hAnsi="宋体"/>
          <w:sz w:val="24"/>
          <w:highlight w:val="none"/>
        </w:rPr>
        <w:t xml:space="preserve">本企业对上述声明内容的真实性负责。如有虚假，将依法承担相应责任。 </w:t>
      </w:r>
      <w:r>
        <w:rPr>
          <w:rFonts w:ascii="宋体" w:hAnsi="宋体"/>
          <w:sz w:val="24"/>
          <w:highlight w:val="none"/>
        </w:rPr>
      </w:r>
      <w:r/>
    </w:p>
    <w:p>
      <w:pPr>
        <w:pStyle w:val="878"/>
        <w:ind w:firstLine="480"/>
        <w:spacing w:line="360" w:lineRule="auto"/>
        <w:rPr>
          <w:rFonts w:ascii="宋体" w:hAnsi="宋体"/>
          <w:sz w:val="24"/>
          <w:highlight w:val="none"/>
        </w:rPr>
      </w:pPr>
      <w:r>
        <w:rPr>
          <w:rFonts w:ascii="宋体" w:hAnsi="宋体"/>
          <w:sz w:val="24"/>
          <w:highlight w:val="none"/>
        </w:rPr>
      </w:r>
      <w:r/>
    </w:p>
    <w:p>
      <w:pPr>
        <w:pStyle w:val="878"/>
        <w:ind w:right="480" w:firstLine="4920"/>
        <w:spacing w:line="360" w:lineRule="auto"/>
        <w:rPr>
          <w:rFonts w:ascii="宋体" w:hAnsi="宋体"/>
          <w:sz w:val="24"/>
          <w:highlight w:val="none"/>
        </w:rPr>
      </w:pPr>
      <w:r>
        <w:rPr>
          <w:rFonts w:ascii="宋体" w:hAnsi="宋体"/>
          <w:sz w:val="24"/>
          <w:highlight w:val="none"/>
        </w:rPr>
      </w:r>
      <w:r/>
    </w:p>
    <w:p>
      <w:pPr>
        <w:pStyle w:val="878"/>
        <w:ind w:right="480" w:firstLine="4920"/>
        <w:spacing w:line="360" w:lineRule="auto"/>
        <w:rPr>
          <w:rFonts w:ascii="宋体" w:hAnsi="宋体"/>
          <w:sz w:val="24"/>
          <w:highlight w:val="none"/>
        </w:rPr>
      </w:pPr>
      <w:r>
        <w:rPr>
          <w:rFonts w:ascii="宋体" w:hAnsi="宋体"/>
          <w:sz w:val="24"/>
          <w:highlight w:val="none"/>
        </w:rPr>
        <w:t xml:space="preserve">企业名称（盖章）： </w:t>
      </w:r>
      <w:r>
        <w:rPr>
          <w:rFonts w:ascii="宋体" w:hAnsi="宋体"/>
          <w:sz w:val="24"/>
          <w:highlight w:val="none"/>
        </w:rPr>
      </w:r>
      <w:r/>
    </w:p>
    <w:p>
      <w:pPr>
        <w:pStyle w:val="878"/>
        <w:ind w:right="480" w:firstLine="4920"/>
        <w:spacing w:line="360" w:lineRule="auto"/>
        <w:rPr>
          <w:rFonts w:ascii="宋体" w:hAnsi="宋体"/>
          <w:sz w:val="24"/>
          <w:highlight w:val="none"/>
        </w:rPr>
      </w:pPr>
      <w:r>
        <w:rPr>
          <w:rFonts w:ascii="宋体" w:hAnsi="宋体"/>
          <w:sz w:val="24"/>
          <w:highlight w:val="none"/>
        </w:rPr>
        <w:t xml:space="preserve">日 期：</w:t>
      </w:r>
      <w:r>
        <w:rPr>
          <w:rFonts w:ascii="宋体" w:hAnsi="宋体"/>
          <w:sz w:val="24"/>
          <w:highlight w:val="none"/>
        </w:rPr>
      </w:r>
      <w:r/>
    </w:p>
    <w:p>
      <w:pPr>
        <w:pStyle w:val="878"/>
        <w:ind w:right="480" w:firstLine="4920"/>
        <w:spacing w:line="360" w:lineRule="auto"/>
        <w:rPr>
          <w:rFonts w:ascii="宋体" w:hAnsi="宋体"/>
          <w:sz w:val="24"/>
          <w:highlight w:val="none"/>
        </w:rPr>
      </w:pPr>
      <w:r>
        <w:rPr>
          <w:rFonts w:ascii="宋体" w:hAnsi="宋体"/>
          <w:sz w:val="24"/>
          <w:highlight w:val="none"/>
        </w:rPr>
      </w:r>
      <w:r/>
    </w:p>
    <w:p>
      <w:pPr>
        <w:pStyle w:val="878"/>
        <w:ind w:right="480"/>
        <w:spacing w:line="360" w:lineRule="auto"/>
        <w:rPr>
          <w:rFonts w:hint="eastAsia" w:ascii="宋体" w:hAnsi="宋体"/>
          <w:sz w:val="24"/>
          <w:highlight w:val="none"/>
        </w:rPr>
      </w:pPr>
      <w:r>
        <w:rPr>
          <w:rFonts w:hint="eastAsia" w:ascii="宋体" w:hAnsi="宋体"/>
          <w:sz w:val="24"/>
          <w:highlight w:val="none"/>
        </w:rPr>
      </w:r>
      <w:r/>
    </w:p>
    <w:p>
      <w:pPr>
        <w:pStyle w:val="878"/>
        <w:ind w:right="480"/>
        <w:spacing w:line="360" w:lineRule="auto"/>
        <w:rPr>
          <w:rFonts w:hint="eastAsia" w:ascii="宋体" w:hAnsi="宋体"/>
          <w:sz w:val="24"/>
          <w:highlight w:val="none"/>
        </w:rPr>
      </w:pPr>
      <w:r>
        <w:rPr>
          <w:rFonts w:hint="eastAsia" w:ascii="宋体" w:hAnsi="宋体"/>
          <w:sz w:val="24"/>
          <w:highlight w:val="none"/>
        </w:rPr>
      </w:r>
      <w:r/>
    </w:p>
    <w:p>
      <w:pPr>
        <w:pStyle w:val="878"/>
        <w:ind w:right="480"/>
        <w:spacing w:line="360" w:lineRule="auto"/>
        <w:rPr>
          <w:rFonts w:hint="eastAsia" w:ascii="宋体" w:hAnsi="宋体"/>
          <w:sz w:val="24"/>
          <w:highlight w:val="none"/>
        </w:rPr>
      </w:pPr>
      <w:r>
        <w:rPr>
          <w:rFonts w:hint="eastAsia" w:ascii="宋体" w:hAnsi="宋体"/>
          <w:sz w:val="24"/>
          <w:highlight w:val="none"/>
        </w:rPr>
      </w:r>
      <w:r/>
    </w:p>
    <w:p>
      <w:pPr>
        <w:pStyle w:val="878"/>
        <w:ind w:right="480"/>
        <w:jc w:val="left"/>
        <w:spacing w:line="360" w:lineRule="auto"/>
        <w:rPr>
          <w:rFonts w:hint="eastAsia" w:ascii="宋体" w:hAnsi="宋体"/>
          <w:sz w:val="24"/>
          <w:highlight w:val="none"/>
        </w:rPr>
      </w:pPr>
      <w:r>
        <w:rPr>
          <w:rFonts w:hint="eastAsia" w:ascii="宋体" w:hAnsi="宋体"/>
          <w:sz w:val="24"/>
          <w:highlight w:val="none"/>
        </w:rPr>
        <w:t xml:space="preserve">填报说明：</w:t>
      </w:r>
      <w:r>
        <w:rPr>
          <w:rFonts w:hint="eastAsia" w:ascii="宋体" w:hAnsi="宋体"/>
          <w:sz w:val="24"/>
          <w:highlight w:val="none"/>
        </w:rPr>
      </w:r>
      <w:r/>
    </w:p>
    <w:p>
      <w:pPr>
        <w:pStyle w:val="878"/>
        <w:ind w:firstLine="480"/>
        <w:jc w:val="left"/>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从业人员、营业收入、资产总额填报上一年度数据，无上一年度数据的新成立企业可不填报。</w:t>
      </w:r>
      <w:r>
        <w:rPr>
          <w:rFonts w:ascii="宋体" w:hAnsi="宋体"/>
          <w:sz w:val="24"/>
          <w:highlight w:val="none"/>
        </w:rPr>
      </w:r>
      <w:r/>
    </w:p>
    <w:p>
      <w:pPr>
        <w:pStyle w:val="878"/>
        <w:ind w:firstLine="480"/>
        <w:jc w:val="left"/>
        <w:spacing w:line="360" w:lineRule="auto"/>
        <w:rPr>
          <w:rFonts w:hint="eastAsia" w:ascii="宋体" w:hAnsi="宋体"/>
          <w:sz w:val="24"/>
          <w:highlight w:val="none"/>
        </w:rPr>
      </w:pPr>
      <w:r>
        <w:rPr>
          <w:rFonts w:hint="eastAsia" w:ascii="宋体" w:hAnsi="宋体"/>
          <w:sz w:val="24"/>
          <w:highlight w:val="none"/>
        </w:rPr>
        <w:t xml:space="preserve">2、请供应商如实填写，所填内容将作为评审的依据。如填写不完整或填写有误，将不享受扶持政策。</w:t>
      </w:r>
      <w:r>
        <w:rPr>
          <w:rFonts w:hint="eastAsia" w:ascii="宋体" w:hAnsi="宋体"/>
          <w:sz w:val="24"/>
          <w:highlight w:val="none"/>
        </w:rPr>
      </w:r>
      <w:r/>
    </w:p>
    <w:p>
      <w:pPr>
        <w:pStyle w:val="878"/>
        <w:ind w:firstLine="480"/>
        <w:jc w:val="left"/>
        <w:spacing w:line="360" w:lineRule="auto"/>
        <w:rPr>
          <w:rFonts w:ascii="宋体" w:hAnsi="宋体"/>
          <w:sz w:val="24"/>
          <w:highlight w:val="none"/>
        </w:rPr>
      </w:pPr>
      <w:r>
        <w:rPr>
          <w:rFonts w:hint="eastAsia" w:ascii="宋体" w:hAnsi="宋体"/>
          <w:sz w:val="24"/>
          <w:highlight w:val="none"/>
        </w:rPr>
        <w:t xml:space="preserve">3、中标供应商的《中小企业声明函》随中标结果公开。</w:t>
      </w:r>
      <w:r>
        <w:rPr>
          <w:rFonts w:ascii="宋体" w:hAnsi="宋体"/>
          <w:sz w:val="24"/>
          <w:highlight w:val="none"/>
        </w:rPr>
      </w:r>
      <w:r/>
    </w:p>
    <w:p>
      <w:pPr>
        <w:pStyle w:val="880"/>
        <w:numPr>
          <w:ilvl w:val="0"/>
          <w:numId w:val="0"/>
        </w:numPr>
        <w:spacing w:before="0" w:after="0" w:line="240" w:lineRule="auto"/>
        <w:tabs>
          <w:tab w:val="clear" w:pos="1021" w:leader="none"/>
        </w:tabs>
        <w:rPr>
          <w:rFonts w:hint="eastAsia"/>
          <w:highlight w:val="none"/>
        </w:rPr>
      </w:pPr>
      <w:r>
        <w:rPr>
          <w:highlight w:val="none"/>
        </w:rPr>
        <w:br w:type="page" w:clear="all"/>
      </w:r>
      <w:r>
        <w:rPr>
          <w:color w:val="000000"/>
          <w:sz w:val="24"/>
          <w:highlight w:val="none"/>
        </w:rPr>
        <w:t xml:space="preserve">格式</w:t>
      </w:r>
      <w:r>
        <w:rPr>
          <w:rFonts w:hint="eastAsia"/>
          <w:color w:val="000000"/>
          <w:sz w:val="24"/>
          <w:highlight w:val="none"/>
        </w:rPr>
        <w:t xml:space="preserve">6、残疾人福利性单位声明函</w:t>
      </w:r>
      <w:r>
        <w:rPr>
          <w:rFonts w:hint="eastAsia"/>
          <w:highlight w:val="none"/>
        </w:rPr>
      </w:r>
      <w:r/>
    </w:p>
    <w:p>
      <w:pPr>
        <w:pStyle w:val="878"/>
        <w:jc w:val="center"/>
        <w:spacing w:before="312" w:after="312"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残疾人福利性单位声明函</w:t>
      </w:r>
      <w:r>
        <w:rPr>
          <w:rFonts w:ascii="黑体" w:hAnsi="黑体" w:eastAsia="黑体" w:cs="宋体"/>
          <w:bCs/>
          <w:sz w:val="36"/>
          <w:szCs w:val="28"/>
          <w:highlight w:val="none"/>
        </w:rPr>
      </w:r>
      <w:r/>
    </w:p>
    <w:p>
      <w:pPr>
        <w:pStyle w:val="878"/>
        <w:ind w:firstLine="480"/>
        <w:spacing w:line="360" w:lineRule="auto"/>
        <w:rPr>
          <w:sz w:val="24"/>
          <w:highlight w:val="none"/>
        </w:rPr>
      </w:pPr>
      <w:r>
        <w:rPr>
          <w:rFonts w:hint="eastAsia"/>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sz w:val="24"/>
          <w:highlight w:val="none"/>
        </w:rPr>
      </w:r>
      <w:r/>
    </w:p>
    <w:p>
      <w:pPr>
        <w:pStyle w:val="878"/>
        <w:ind w:firstLine="480"/>
        <w:spacing w:line="360" w:lineRule="auto"/>
        <w:rPr>
          <w:sz w:val="24"/>
          <w:highlight w:val="none"/>
        </w:rPr>
      </w:pPr>
      <w:r>
        <w:rPr>
          <w:rFonts w:hint="eastAsia"/>
          <w:sz w:val="24"/>
          <w:highlight w:val="none"/>
        </w:rPr>
        <w:t xml:space="preserve">本单位对上述声明的真实性负责。如有虚假，将依法承担相应责任。</w:t>
      </w:r>
      <w:r>
        <w:rPr>
          <w:sz w:val="24"/>
          <w:highlight w:val="none"/>
        </w:rPr>
      </w:r>
      <w:r/>
    </w:p>
    <w:p>
      <w:pPr>
        <w:pStyle w:val="878"/>
        <w:ind w:firstLine="480"/>
        <w:spacing w:line="360" w:lineRule="auto"/>
        <w:rPr>
          <w:sz w:val="24"/>
          <w:highlight w:val="none"/>
        </w:rPr>
      </w:pPr>
      <w:r>
        <w:rPr>
          <w:sz w:val="24"/>
          <w:highlight w:val="none"/>
        </w:rPr>
      </w:r>
      <w:r/>
    </w:p>
    <w:p>
      <w:pPr>
        <w:pStyle w:val="878"/>
        <w:ind w:firstLine="480"/>
        <w:spacing w:line="360" w:lineRule="auto"/>
        <w:rPr>
          <w:sz w:val="24"/>
          <w:highlight w:val="none"/>
        </w:rPr>
      </w:pPr>
      <w:r>
        <w:rPr>
          <w:sz w:val="24"/>
          <w:highlight w:val="none"/>
        </w:rPr>
      </w:r>
      <w:r/>
    </w:p>
    <w:p>
      <w:pPr>
        <w:pStyle w:val="878"/>
        <w:ind w:right="480" w:firstLine="4560"/>
        <w:spacing w:line="360" w:lineRule="auto"/>
        <w:rPr>
          <w:rFonts w:ascii="宋体" w:hAnsi="宋体"/>
          <w:sz w:val="24"/>
          <w:highlight w:val="none"/>
        </w:rPr>
      </w:pPr>
      <w:r>
        <w:rPr>
          <w:rFonts w:ascii="宋体" w:hAnsi="宋体"/>
          <w:sz w:val="24"/>
          <w:highlight w:val="none"/>
        </w:rPr>
        <w:t xml:space="preserve">企业名称（盖章）： </w:t>
      </w:r>
      <w:r>
        <w:rPr>
          <w:rFonts w:ascii="宋体" w:hAnsi="宋体"/>
          <w:sz w:val="24"/>
          <w:highlight w:val="none"/>
        </w:rPr>
      </w:r>
      <w:r/>
    </w:p>
    <w:p>
      <w:pPr>
        <w:pStyle w:val="878"/>
        <w:ind w:firstLine="4560"/>
        <w:jc w:val="left"/>
        <w:spacing w:line="360" w:lineRule="auto"/>
        <w:rPr>
          <w:rFonts w:hint="eastAsia"/>
          <w:sz w:val="24"/>
          <w:highlight w:val="none"/>
        </w:rPr>
      </w:pPr>
      <w:r>
        <w:rPr>
          <w:rFonts w:ascii="宋体" w:hAnsi="宋体"/>
          <w:sz w:val="24"/>
          <w:highlight w:val="none"/>
        </w:rPr>
        <w:t xml:space="preserve">日 期：</w:t>
      </w:r>
      <w:r>
        <w:rPr>
          <w:rFonts w:hint="eastAsia"/>
          <w:sz w:val="24"/>
          <w:highlight w:val="none"/>
        </w:rPr>
      </w:r>
      <w:r/>
    </w:p>
    <w:p>
      <w:pPr>
        <w:pStyle w:val="878"/>
        <w:ind w:firstLine="480"/>
        <w:jc w:val="left"/>
        <w:spacing w:line="360" w:lineRule="auto"/>
        <w:rPr>
          <w:rFonts w:hint="eastAsia"/>
          <w:sz w:val="24"/>
          <w:highlight w:val="none"/>
        </w:rPr>
      </w:pPr>
      <w:r>
        <w:rPr>
          <w:rFonts w:hint="eastAsia"/>
          <w:sz w:val="24"/>
          <w:highlight w:val="none"/>
        </w:rPr>
      </w:r>
      <w:r/>
    </w:p>
    <w:p>
      <w:pPr>
        <w:pStyle w:val="878"/>
        <w:ind w:firstLine="480"/>
        <w:jc w:val="left"/>
        <w:spacing w:line="360" w:lineRule="auto"/>
        <w:rPr>
          <w:rFonts w:hint="eastAsia"/>
          <w:sz w:val="24"/>
          <w:highlight w:val="none"/>
        </w:rPr>
      </w:pPr>
      <w:r>
        <w:rPr>
          <w:rFonts w:hint="eastAsia"/>
          <w:sz w:val="24"/>
          <w:highlight w:val="none"/>
        </w:rPr>
      </w:r>
      <w:r/>
    </w:p>
    <w:p>
      <w:pPr>
        <w:pStyle w:val="878"/>
        <w:ind w:firstLine="480"/>
        <w:jc w:val="left"/>
        <w:spacing w:line="360" w:lineRule="auto"/>
        <w:rPr>
          <w:rFonts w:hint="eastAsia"/>
          <w:sz w:val="24"/>
          <w:highlight w:val="none"/>
        </w:rPr>
      </w:pPr>
      <w:r>
        <w:rPr>
          <w:rFonts w:hint="eastAsia"/>
          <w:sz w:val="24"/>
          <w:highlight w:val="none"/>
        </w:rPr>
      </w:r>
      <w:r/>
    </w:p>
    <w:p>
      <w:pPr>
        <w:pStyle w:val="878"/>
        <w:ind w:firstLine="480"/>
        <w:jc w:val="left"/>
        <w:spacing w:line="360" w:lineRule="auto"/>
        <w:rPr>
          <w:rFonts w:hint="eastAsia"/>
          <w:sz w:val="24"/>
          <w:highlight w:val="none"/>
        </w:rPr>
      </w:pPr>
      <w:r>
        <w:rPr>
          <w:rFonts w:hint="eastAsia"/>
          <w:sz w:val="24"/>
          <w:highlight w:val="none"/>
        </w:rPr>
      </w:r>
      <w:r/>
    </w:p>
    <w:p>
      <w:pPr>
        <w:pStyle w:val="878"/>
        <w:spacing w:line="360" w:lineRule="auto"/>
        <w:rPr>
          <w:rFonts w:hint="eastAsia" w:ascii="宋体" w:hAnsi="宋体"/>
          <w:bCs/>
          <w:sz w:val="24"/>
          <w:highlight w:val="none"/>
        </w:rPr>
      </w:pPr>
      <w:r>
        <w:rPr>
          <w:rFonts w:hint="eastAsia" w:ascii="宋体" w:hAnsi="宋体"/>
          <w:bCs/>
          <w:sz w:val="24"/>
          <w:highlight w:val="none"/>
        </w:rPr>
        <w:t xml:space="preserve">填报说明：</w:t>
      </w:r>
      <w:r>
        <w:rPr>
          <w:rFonts w:hint="eastAsia" w:ascii="宋体" w:hAnsi="宋体"/>
          <w:bCs/>
          <w:sz w:val="24"/>
          <w:highlight w:val="none"/>
        </w:rPr>
      </w:r>
      <w:r/>
    </w:p>
    <w:p>
      <w:pPr>
        <w:pStyle w:val="878"/>
        <w:ind w:firstLine="480"/>
        <w:spacing w:line="360" w:lineRule="auto"/>
        <w:rPr>
          <w:rFonts w:hint="eastAsia" w:ascii="宋体" w:hAnsi="宋体"/>
          <w:bCs/>
          <w:sz w:val="24"/>
          <w:highlight w:val="none"/>
        </w:rPr>
      </w:pPr>
      <w:r>
        <w:rPr>
          <w:rFonts w:hint="eastAsia" w:ascii="宋体" w:hAnsi="宋体"/>
          <w:bCs/>
          <w:sz w:val="24"/>
          <w:highlight w:val="none"/>
        </w:rPr>
        <w:t xml:space="preserve">1、请供应商如实填写，所填内容将作为评审的依据。</w:t>
      </w:r>
      <w:r>
        <w:rPr>
          <w:rFonts w:hint="eastAsia" w:ascii="宋体" w:hAnsi="宋体"/>
          <w:sz w:val="24"/>
          <w:highlight w:val="none"/>
        </w:rPr>
        <w:t xml:space="preserve">如填写不完整或填写有误，将不享受扶</w:t>
      </w:r>
      <w:r>
        <w:rPr>
          <w:rFonts w:hint="eastAsia" w:ascii="宋体" w:hAnsi="宋体"/>
          <w:bCs/>
          <w:sz w:val="24"/>
          <w:highlight w:val="none"/>
        </w:rPr>
        <w:t xml:space="preserve">持政策。</w:t>
      </w:r>
      <w:r>
        <w:rPr>
          <w:rFonts w:hint="eastAsia" w:ascii="宋体" w:hAnsi="宋体"/>
          <w:bCs/>
          <w:sz w:val="24"/>
          <w:highlight w:val="none"/>
        </w:rPr>
      </w:r>
      <w:r/>
    </w:p>
    <w:p>
      <w:pPr>
        <w:pStyle w:val="878"/>
        <w:ind w:firstLine="480"/>
        <w:jc w:val="left"/>
        <w:spacing w:line="360" w:lineRule="auto"/>
        <w:rPr>
          <w:rFonts w:hint="eastAsia"/>
          <w:sz w:val="24"/>
          <w:highlight w:val="none"/>
        </w:rPr>
      </w:pPr>
      <w:r>
        <w:rPr>
          <w:rFonts w:hint="eastAsia" w:ascii="宋体" w:hAnsi="宋体"/>
          <w:bCs/>
          <w:sz w:val="24"/>
          <w:highlight w:val="none"/>
        </w:rPr>
        <w:t xml:space="preserve">2、中标供应商的《残疾人福利性单位声明函》随中标结果公开。</w:t>
      </w:r>
      <w:r>
        <w:rPr>
          <w:rFonts w:hint="eastAsia"/>
          <w:sz w:val="24"/>
          <w:highlight w:val="none"/>
        </w:rPr>
      </w:r>
      <w:r/>
    </w:p>
    <w:p>
      <w:pPr>
        <w:pStyle w:val="880"/>
        <w:numPr>
          <w:ilvl w:val="0"/>
          <w:numId w:val="0"/>
        </w:numPr>
        <w:spacing w:before="0" w:after="0" w:line="240" w:lineRule="auto"/>
        <w:tabs>
          <w:tab w:val="clear" w:pos="1021" w:leader="none"/>
        </w:tabs>
        <w:rPr>
          <w:rFonts w:hint="eastAsia"/>
          <w:color w:val="000000"/>
          <w:sz w:val="24"/>
          <w:highlight w:val="none"/>
        </w:rPr>
      </w:pPr>
      <w:r>
        <w:rPr>
          <w:sz w:val="24"/>
          <w:highlight w:val="none"/>
        </w:rPr>
        <w:br w:type="page" w:clear="all"/>
      </w:r>
      <w:r>
        <w:rPr>
          <w:color w:val="000000"/>
          <w:sz w:val="24"/>
          <w:highlight w:val="none"/>
        </w:rPr>
        <w:t xml:space="preserve">格式</w:t>
      </w:r>
      <w:r>
        <w:rPr>
          <w:rFonts w:hint="eastAsia"/>
          <w:color w:val="000000"/>
          <w:sz w:val="24"/>
          <w:highlight w:val="none"/>
        </w:rPr>
        <w:t xml:space="preserve">7、具备履行合同所必需的设备和专业技术能力的声明及证明材料</w:t>
      </w:r>
      <w:r>
        <w:rPr>
          <w:rFonts w:hint="eastAsia"/>
          <w:color w:val="000000"/>
          <w:sz w:val="24"/>
          <w:highlight w:val="none"/>
        </w:rPr>
      </w:r>
      <w:r/>
    </w:p>
    <w:p>
      <w:pPr>
        <w:pStyle w:val="878"/>
        <w:rPr>
          <w:rFonts w:hint="eastAsia"/>
          <w:highlight w:val="none"/>
        </w:rPr>
      </w:pPr>
      <w:r>
        <w:rPr>
          <w:rFonts w:hint="eastAsia"/>
          <w:highlight w:val="none"/>
        </w:rPr>
      </w:r>
      <w:r/>
    </w:p>
    <w:p>
      <w:pPr>
        <w:pStyle w:val="878"/>
        <w:jc w:val="center"/>
        <w:rPr>
          <w:color w:val="000000"/>
          <w:highlight w:val="none"/>
        </w:rPr>
      </w:pPr>
      <w:r/>
      <w:bookmarkEnd w:id="8"/>
      <w:r/>
      <w:bookmarkEnd w:id="9"/>
      <w:r>
        <w:rPr>
          <w:rFonts w:hint="eastAsia" w:ascii="黑体" w:hAnsi="黑体" w:eastAsia="黑体" w:cs="宋体"/>
          <w:bCs/>
          <w:sz w:val="36"/>
          <w:szCs w:val="28"/>
          <w:highlight w:val="none"/>
        </w:rPr>
        <w:t xml:space="preserve">具备履行合同所必需的设备和专业技术能力的声明</w:t>
      </w:r>
      <w:r>
        <w:rPr>
          <w:color w:val="000000"/>
          <w:highlight w:val="none"/>
        </w:rPr>
      </w:r>
      <w:r/>
    </w:p>
    <w:p>
      <w:pPr>
        <w:pStyle w:val="878"/>
        <w:ind w:firstLine="480"/>
        <w:spacing w:line="360" w:lineRule="auto"/>
        <w:rPr>
          <w:color w:val="000000"/>
          <w:sz w:val="24"/>
          <w:highlight w:val="none"/>
        </w:rPr>
      </w:pPr>
      <w:r>
        <w:rPr>
          <w:rFonts w:hint="eastAsia"/>
          <w:color w:val="000000"/>
          <w:sz w:val="24"/>
          <w:highlight w:val="none"/>
          <w:u w:val="single"/>
        </w:rPr>
        <w:t xml:space="preserve">（供应商名称）</w:t>
      </w:r>
      <w:r>
        <w:rPr>
          <w:rFonts w:hint="eastAsia"/>
          <w:color w:val="000000"/>
          <w:sz w:val="24"/>
          <w:highlight w:val="none"/>
        </w:rPr>
        <w:t xml:space="preserve">郑重声明：我单位具备履行本项采购合同所必需的设备和专业技术能力，为履行本项采购合同我单位具备如下主要设备和主要专业技术能力：</w:t>
      </w:r>
      <w:r>
        <w:rPr>
          <w:color w:val="000000"/>
          <w:sz w:val="24"/>
          <w:highlight w:val="none"/>
        </w:rPr>
      </w:r>
      <w:r/>
    </w:p>
    <w:p>
      <w:pPr>
        <w:pStyle w:val="878"/>
        <w:ind w:firstLine="480"/>
        <w:spacing w:line="360" w:lineRule="auto"/>
        <w:rPr>
          <w:rFonts w:hint="eastAsia"/>
          <w:color w:val="000000"/>
          <w:sz w:val="24"/>
          <w:highlight w:val="none"/>
        </w:rPr>
      </w:pPr>
      <w:r>
        <w:rPr>
          <w:rFonts w:hint="eastAsia"/>
          <w:color w:val="000000"/>
          <w:sz w:val="24"/>
          <w:highlight w:val="none"/>
        </w:rPr>
        <w:t xml:space="preserve">主要设备有：</w:t>
      </w:r>
      <w:r>
        <w:rPr>
          <w:rFonts w:hint="eastAsia"/>
          <w:color w:val="000000"/>
          <w:sz w:val="24"/>
          <w:highlight w:val="none"/>
          <w:u w:val="single"/>
        </w:rPr>
        <w:t xml:space="preserve">                                  </w:t>
      </w:r>
      <w:r>
        <w:rPr>
          <w:rFonts w:hint="eastAsia"/>
          <w:color w:val="000000"/>
          <w:sz w:val="24"/>
          <w:highlight w:val="none"/>
        </w:rPr>
        <w:t xml:space="preserve">。（须附证明材料）</w:t>
      </w:r>
      <w:r>
        <w:rPr>
          <w:rFonts w:hint="eastAsia"/>
          <w:color w:val="000000"/>
          <w:sz w:val="24"/>
          <w:highlight w:val="none"/>
        </w:rPr>
      </w:r>
      <w:r/>
    </w:p>
    <w:p>
      <w:pPr>
        <w:pStyle w:val="890"/>
        <w:rPr>
          <w:highlight w:val="none"/>
        </w:rPr>
      </w:pPr>
      <w:r>
        <w:rPr>
          <w:highlight w:val="none"/>
        </w:rPr>
      </w:r>
      <w:r/>
    </w:p>
    <w:p>
      <w:pPr>
        <w:pStyle w:val="878"/>
        <w:ind w:firstLine="480"/>
        <w:spacing w:line="360" w:lineRule="auto"/>
        <w:rPr>
          <w:rFonts w:hint="eastAsia"/>
          <w:color w:val="000000"/>
          <w:sz w:val="24"/>
          <w:highlight w:val="none"/>
        </w:rPr>
      </w:pPr>
      <w:r>
        <w:rPr>
          <w:rFonts w:hint="eastAsia"/>
          <w:color w:val="000000"/>
          <w:sz w:val="24"/>
          <w:highlight w:val="none"/>
        </w:rPr>
        <w:t xml:space="preserve">主要专业技术能力有：</w:t>
      </w:r>
      <w:r>
        <w:rPr>
          <w:rFonts w:hint="eastAsia"/>
          <w:color w:val="000000"/>
          <w:sz w:val="24"/>
          <w:highlight w:val="none"/>
          <w:u w:val="single"/>
        </w:rPr>
        <w:t xml:space="preserve">                          </w:t>
      </w:r>
      <w:r>
        <w:rPr>
          <w:rFonts w:hint="eastAsia"/>
          <w:color w:val="000000"/>
          <w:sz w:val="24"/>
          <w:highlight w:val="none"/>
        </w:rPr>
        <w:t xml:space="preserve">。（须附证明材料）</w:t>
      </w:r>
      <w:r>
        <w:rPr>
          <w:rFonts w:hint="eastAsia"/>
          <w:color w:val="000000"/>
          <w:sz w:val="24"/>
          <w:highlight w:val="none"/>
        </w:rPr>
      </w:r>
      <w:r/>
    </w:p>
    <w:p>
      <w:pPr>
        <w:pStyle w:val="890"/>
        <w:rPr>
          <w:rFonts w:hint="eastAsia"/>
          <w:highlight w:val="none"/>
        </w:rPr>
      </w:pPr>
      <w:r>
        <w:rPr>
          <w:rFonts w:hint="eastAsia"/>
          <w:highlight w:val="none"/>
        </w:rPr>
      </w:r>
      <w:r/>
    </w:p>
    <w:p>
      <w:pPr>
        <w:pStyle w:val="878"/>
        <w:ind w:firstLine="480"/>
        <w:spacing w:line="360" w:lineRule="auto"/>
        <w:rPr>
          <w:color w:val="000000"/>
          <w:sz w:val="24"/>
          <w:highlight w:val="none"/>
        </w:rPr>
      </w:pPr>
      <w:r>
        <w:rPr>
          <w:color w:val="000000"/>
          <w:sz w:val="24"/>
          <w:highlight w:val="none"/>
        </w:rPr>
      </w:r>
      <w:r/>
    </w:p>
    <w:p>
      <w:pPr>
        <w:pStyle w:val="878"/>
        <w:ind w:firstLine="480"/>
        <w:spacing w:line="360" w:lineRule="auto"/>
        <w:rPr>
          <w:color w:val="000000"/>
          <w:sz w:val="24"/>
          <w:highlight w:val="none"/>
        </w:rPr>
      </w:pPr>
      <w:r>
        <w:rPr>
          <w:rFonts w:hint="eastAsia"/>
          <w:color w:val="000000"/>
          <w:sz w:val="24"/>
          <w:highlight w:val="none"/>
        </w:rPr>
        <w:t xml:space="preserve">声明人（盖章）：</w:t>
      </w:r>
      <w:r>
        <w:rPr>
          <w:color w:val="000000"/>
          <w:sz w:val="24"/>
          <w:highlight w:val="none"/>
        </w:rPr>
      </w:r>
      <w:r/>
    </w:p>
    <w:p>
      <w:pPr>
        <w:pStyle w:val="878"/>
        <w:ind w:firstLine="480"/>
        <w:rPr>
          <w:rFonts w:hint="eastAsia"/>
          <w:color w:val="000000"/>
          <w:sz w:val="24"/>
          <w:highlight w:val="none"/>
        </w:rPr>
      </w:pPr>
      <w:r>
        <w:rPr>
          <w:rFonts w:hint="eastAsia"/>
          <w:color w:val="000000"/>
          <w:sz w:val="24"/>
          <w:highlight w:val="none"/>
        </w:rPr>
        <w:t xml:space="preserve">日期：  年   月  日</w:t>
      </w:r>
      <w:r>
        <w:rPr>
          <w:rFonts w:hint="eastAsia"/>
          <w:color w:val="000000"/>
          <w:sz w:val="24"/>
          <w:highlight w:val="none"/>
        </w:rPr>
      </w:r>
      <w:r/>
    </w:p>
    <w:p>
      <w:pPr>
        <w:pStyle w:val="878"/>
        <w:ind w:firstLine="480"/>
        <w:rPr>
          <w:rFonts w:hint="eastAsia"/>
          <w:color w:val="000000"/>
          <w:sz w:val="24"/>
          <w:highlight w:val="none"/>
        </w:rPr>
      </w:pPr>
      <w:r>
        <w:rPr>
          <w:rFonts w:hint="eastAsia"/>
          <w:color w:val="000000"/>
          <w:sz w:val="24"/>
          <w:highlight w:val="none"/>
        </w:rPr>
      </w:r>
      <w:r/>
    </w:p>
    <w:p>
      <w:pPr>
        <w:pStyle w:val="878"/>
        <w:ind w:firstLine="480"/>
        <w:rPr>
          <w:rFonts w:hint="eastAsia"/>
          <w:color w:val="000000"/>
          <w:sz w:val="24"/>
          <w:highlight w:val="none"/>
        </w:rPr>
      </w:pPr>
      <w:r>
        <w:rPr>
          <w:rFonts w:hint="eastAsia"/>
          <w:color w:val="000000"/>
          <w:sz w:val="24"/>
          <w:highlight w:val="none"/>
        </w:rPr>
      </w:r>
      <w:r/>
    </w:p>
    <w:p>
      <w:pPr>
        <w:pStyle w:val="878"/>
        <w:ind w:firstLine="802"/>
        <w:jc w:val="left"/>
        <w:spacing w:line="360" w:lineRule="auto"/>
        <w:rPr>
          <w:b/>
          <w:bCs/>
          <w:color w:val="000000"/>
          <w:sz w:val="24"/>
          <w:highlight w:val="none"/>
        </w:rPr>
      </w:pPr>
      <w:r>
        <w:rPr>
          <w:rFonts w:hint="eastAsia"/>
          <w:b/>
          <w:bCs/>
          <w:color w:val="000000"/>
          <w:sz w:val="24"/>
          <w:highlight w:val="none"/>
        </w:rPr>
        <w:t xml:space="preserve">附主要设备和主要专业技术能力的证明材料如下</w:t>
      </w:r>
      <w:r>
        <w:rPr>
          <w:rFonts w:hint="eastAsia"/>
          <w:b/>
          <w:bCs/>
          <w:color w:val="000000"/>
          <w:sz w:val="24"/>
          <w:highlight w:val="none"/>
          <w:lang w:eastAsia="zh-CN"/>
        </w:rPr>
        <w:t xml:space="preserve">（</w:t>
      </w:r>
      <w:r>
        <w:rPr>
          <w:rFonts w:hint="eastAsia" w:ascii="Times New Roman" w:hAnsi="Times New Roman" w:eastAsia="宋体" w:cs="Times New Roman"/>
          <w:b/>
          <w:bCs/>
          <w:color w:val="000000"/>
          <w:sz w:val="24"/>
          <w:szCs w:val="24"/>
          <w:highlight w:val="none"/>
        </w:rPr>
        <w:t xml:space="preserve">未提供或材料无效的</w:t>
      </w:r>
      <w:r>
        <w:rPr>
          <w:rFonts w:hint="eastAsia" w:ascii="Times New Roman" w:hAnsi="Times New Roman" w:eastAsia="宋体" w:cs="Times New Roman"/>
          <w:b/>
          <w:bCs/>
          <w:color w:val="000000"/>
          <w:sz w:val="24"/>
          <w:szCs w:val="24"/>
          <w:highlight w:val="none"/>
          <w:lang w:val="en-US" w:eastAsia="zh-CN"/>
        </w:rPr>
        <w:t xml:space="preserve">将导致</w:t>
      </w:r>
      <w:r>
        <w:rPr>
          <w:rFonts w:hint="eastAsia" w:ascii="Times New Roman" w:hAnsi="Times New Roman" w:eastAsia="宋体" w:cs="Times New Roman"/>
          <w:b/>
          <w:bCs/>
          <w:color w:val="000000"/>
          <w:sz w:val="24"/>
          <w:szCs w:val="24"/>
          <w:highlight w:val="none"/>
        </w:rPr>
        <w:t xml:space="preserve">资格审查不予通过，后果由供应商自行承担。</w:t>
      </w:r>
      <w:r>
        <w:rPr>
          <w:rFonts w:hint="eastAsia"/>
          <w:b/>
          <w:bCs/>
          <w:color w:val="000000"/>
          <w:sz w:val="24"/>
          <w:highlight w:val="none"/>
          <w:lang w:eastAsia="zh-CN"/>
        </w:rPr>
        <w:t xml:space="preserve">）</w:t>
      </w:r>
      <w:r>
        <w:rPr>
          <w:rFonts w:hint="eastAsia"/>
          <w:b/>
          <w:bCs/>
          <w:color w:val="000000"/>
          <w:sz w:val="24"/>
          <w:highlight w:val="none"/>
        </w:rPr>
        <w:t xml:space="preserve">：</w:t>
      </w:r>
      <w:r>
        <w:rPr>
          <w:b/>
          <w:bCs/>
          <w:color w:val="000000"/>
          <w:sz w:val="24"/>
          <w:highlight w:val="none"/>
        </w:rPr>
      </w:r>
      <w:r/>
    </w:p>
    <w:p>
      <w:pPr>
        <w:pStyle w:val="878"/>
        <w:ind w:firstLine="480"/>
        <w:spacing w:line="360" w:lineRule="auto"/>
        <w:rPr>
          <w:color w:val="000000"/>
          <w:sz w:val="24"/>
          <w:highlight w:val="none"/>
        </w:rPr>
      </w:pPr>
      <w:r>
        <w:rPr>
          <w:color w:val="000000"/>
          <w:sz w:val="24"/>
          <w:highlight w:val="none"/>
        </w:rPr>
      </w:r>
      <w:r/>
    </w:p>
    <w:p>
      <w:pPr>
        <w:pStyle w:val="878"/>
        <w:ind w:firstLine="422"/>
        <w:spacing w:line="460" w:lineRule="exact"/>
        <w:rPr>
          <w:rFonts w:hint="eastAsia"/>
          <w:b/>
          <w:color w:val="000000"/>
          <w:highlight w:val="none"/>
        </w:rPr>
      </w:pPr>
      <w:r>
        <w:rPr>
          <w:rFonts w:hint="eastAsia"/>
          <w:b/>
          <w:color w:val="000000"/>
          <w:highlight w:val="none"/>
        </w:rPr>
      </w:r>
      <w:r/>
    </w:p>
    <w:p>
      <w:pPr>
        <w:pStyle w:val="880"/>
        <w:numPr>
          <w:ilvl w:val="0"/>
          <w:numId w:val="0"/>
        </w:numPr>
        <w:spacing w:before="0" w:after="0" w:line="240" w:lineRule="auto"/>
        <w:tabs>
          <w:tab w:val="clear" w:pos="1021" w:leader="none"/>
        </w:tabs>
        <w:rPr>
          <w:rFonts w:hint="eastAsia"/>
          <w:b w:val="0"/>
          <w:color w:val="000000"/>
          <w:highlight w:val="none"/>
        </w:rPr>
      </w:pPr>
      <w:r>
        <w:rPr>
          <w:b w:val="0"/>
          <w:color w:val="000000"/>
          <w:highlight w:val="none"/>
        </w:rPr>
        <w:br w:type="page" w:clear="all"/>
      </w:r>
      <w:r>
        <w:rPr>
          <w:color w:val="000000"/>
          <w:sz w:val="24"/>
          <w:highlight w:val="none"/>
        </w:rPr>
        <w:t xml:space="preserve">格式</w:t>
      </w:r>
      <w:r>
        <w:rPr>
          <w:rFonts w:hint="eastAsia"/>
          <w:color w:val="000000"/>
          <w:sz w:val="24"/>
          <w:highlight w:val="none"/>
        </w:rPr>
        <w:t xml:space="preserve">8、参加政府采购活动前3年内在经营活动中没有重大违法记录的书面声明</w:t>
      </w:r>
      <w:r>
        <w:rPr>
          <w:rFonts w:hint="eastAsia"/>
          <w:b w:val="0"/>
          <w:color w:val="000000"/>
          <w:highlight w:val="none"/>
        </w:rPr>
      </w:r>
      <w:r/>
    </w:p>
    <w:p>
      <w:pPr>
        <w:pStyle w:val="878"/>
        <w:ind w:firstLine="422"/>
        <w:spacing w:line="460" w:lineRule="exact"/>
        <w:rPr>
          <w:rFonts w:hint="eastAsia"/>
          <w:b/>
          <w:color w:val="000000"/>
          <w:highlight w:val="none"/>
        </w:rPr>
      </w:pPr>
      <w:r>
        <w:rPr>
          <w:rFonts w:hint="eastAsia"/>
          <w:b/>
          <w:color w:val="000000"/>
          <w:highlight w:val="none"/>
        </w:rPr>
      </w:r>
      <w:r/>
    </w:p>
    <w:p>
      <w:pPr>
        <w:pStyle w:val="878"/>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声  明</w:t>
      </w:r>
      <w:r>
        <w:rPr>
          <w:rFonts w:ascii="黑体" w:hAnsi="黑体" w:eastAsia="黑体" w:cs="宋体"/>
          <w:bCs/>
          <w:sz w:val="36"/>
          <w:szCs w:val="28"/>
          <w:highlight w:val="none"/>
        </w:rPr>
      </w:r>
      <w:r/>
    </w:p>
    <w:p>
      <w:pPr>
        <w:pStyle w:val="8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olor w:val="000000"/>
          <w:sz w:val="24"/>
          <w:highlight w:val="none"/>
        </w:rPr>
      </w:r>
      <w:r/>
    </w:p>
    <w:p>
      <w:pPr>
        <w:pStyle w:val="878"/>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8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投标人（盖章）：</w:t>
      </w:r>
      <w:r>
        <w:rPr>
          <w:rFonts w:ascii="宋体" w:hAnsi="宋体"/>
          <w:color w:val="000000"/>
          <w:sz w:val="24"/>
          <w:highlight w:val="none"/>
        </w:rPr>
      </w:r>
      <w:r/>
    </w:p>
    <w:p>
      <w:pPr>
        <w:pStyle w:val="8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法定代表人或委托代理人（签字或盖章）：</w:t>
      </w:r>
      <w:r>
        <w:rPr>
          <w:rFonts w:ascii="宋体" w:hAnsi="宋体"/>
          <w:color w:val="000000"/>
          <w:sz w:val="24"/>
          <w:highlight w:val="none"/>
        </w:rPr>
      </w:r>
      <w:r/>
    </w:p>
    <w:p>
      <w:pPr>
        <w:pStyle w:val="8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880"/>
        <w:numPr>
          <w:ilvl w:val="0"/>
          <w:numId w:val="0"/>
        </w:numPr>
        <w:spacing w:before="0" w:after="0" w:line="240" w:lineRule="auto"/>
        <w:tabs>
          <w:tab w:val="clear" w:pos="1021" w:leader="none"/>
        </w:tabs>
        <w:rPr>
          <w:rFonts w:hint="eastAsia" w:eastAsia="宋体"/>
          <w:highlight w:val="none"/>
        </w:rPr>
      </w:pPr>
      <w:r>
        <w:rPr>
          <w:rFonts w:ascii="宋体" w:hAnsi="宋体"/>
          <w:color w:val="000000"/>
          <w:sz w:val="24"/>
          <w:highlight w:val="none"/>
        </w:rPr>
        <w:br w:type="page" w:clear="all"/>
      </w:r>
      <w:r>
        <w:rPr>
          <w:rFonts w:hint="eastAsia"/>
          <w:color w:val="000000"/>
          <w:sz w:val="24"/>
          <w:highlight w:val="none"/>
        </w:rPr>
        <w:t xml:space="preserve">格式9、授权委托书与法定代表人（单位负责人）身份证明</w:t>
      </w:r>
      <w:r>
        <w:rPr>
          <w:rFonts w:hint="eastAsia" w:eastAsia="宋体"/>
          <w:highlight w:val="none"/>
        </w:rPr>
      </w:r>
      <w:r/>
    </w:p>
    <w:p>
      <w:pPr>
        <w:pStyle w:val="878"/>
        <w:jc w:val="center"/>
        <w:spacing w:line="36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78"/>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rPr>
          <w:rFonts w:ascii="宋体" w:hAnsi="宋体"/>
          <w:b/>
          <w:color w:val="000000"/>
          <w:sz w:val="36"/>
          <w:szCs w:val="36"/>
          <w:highlight w:val="none"/>
        </w:rPr>
      </w:r>
      <w:r/>
    </w:p>
    <w:p>
      <w:pPr>
        <w:pStyle w:val="878"/>
        <w:spacing w:line="360" w:lineRule="auto"/>
        <w:rPr>
          <w:rFonts w:hint="eastAsia" w:ascii="宋体" w:hAnsi="宋体"/>
          <w:color w:val="000000"/>
          <w:sz w:val="24"/>
          <w:szCs w:val="20"/>
          <w:highlight w:val="none"/>
        </w:rPr>
      </w:pPr>
      <w:r>
        <w:rPr>
          <w:rFonts w:ascii="宋体" w:hAnsi="宋体"/>
          <w:color w:val="000000"/>
          <w:sz w:val="24"/>
          <w:highlight w:val="none"/>
        </w:rPr>
        <w:t xml:space="preserve">致：</w:t>
      </w:r>
      <w:r>
        <w:rPr>
          <w:rFonts w:hint="eastAsia"/>
          <w:sz w:val="24"/>
          <w:highlight w:val="none"/>
        </w:rPr>
        <w:t xml:space="preserve">【采购单位】</w:t>
      </w:r>
      <w:r>
        <w:rPr>
          <w:rFonts w:hint="eastAsia" w:ascii="宋体" w:hAnsi="宋体"/>
          <w:color w:val="000000"/>
          <w:sz w:val="24"/>
          <w:szCs w:val="20"/>
          <w:highlight w:val="none"/>
        </w:rPr>
      </w:r>
      <w:r/>
    </w:p>
    <w:p>
      <w:pPr>
        <w:pStyle w:val="878"/>
        <w:ind w:firstLine="42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本人</w:t>
      </w:r>
      <w:r>
        <w:rPr>
          <w:rFonts w:ascii="宋体" w:hAnsi="宋体"/>
          <w:color w:val="000000"/>
          <w:sz w:val="24"/>
          <w:highlight w:val="none"/>
          <w:lang w:val="zh-CN"/>
        </w:rPr>
        <w:t xml:space="preserve">_______</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姓名</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系</w:t>
      </w:r>
      <w:r>
        <w:rPr>
          <w:rFonts w:ascii="宋体" w:hAnsi="宋体"/>
          <w:color w:val="000000"/>
          <w:sz w:val="24"/>
          <w:highlight w:val="none"/>
          <w:lang w:val="zh-CN"/>
        </w:rPr>
        <w:t xml:space="preserve">________________</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名称）</w:t>
      </w:r>
      <w:r>
        <w:rPr>
          <w:rFonts w:hint="eastAsia" w:ascii="宋体" w:hAnsi="宋体"/>
          <w:color w:val="000000"/>
          <w:sz w:val="24"/>
          <w:szCs w:val="20"/>
          <w:highlight w:val="none"/>
        </w:rPr>
        <w:t xml:space="preserve">的</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单位</w:t>
      </w:r>
      <w:r>
        <w:rPr>
          <w:rFonts w:ascii="宋体" w:hAnsi="宋体"/>
          <w:color w:val="000000"/>
          <w:sz w:val="24"/>
          <w:szCs w:val="20"/>
          <w:highlight w:val="none"/>
        </w:rPr>
        <w:t xml:space="preserve">负责人）</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现委托</w:t>
      </w:r>
      <w:r>
        <w:rPr>
          <w:rFonts w:ascii="宋体" w:hAnsi="宋体"/>
          <w:color w:val="000000"/>
          <w:sz w:val="24"/>
          <w:highlight w:val="none"/>
          <w:lang w:val="zh-CN"/>
        </w:rPr>
        <w:t xml:space="preserve">_______</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姓名</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为</w:t>
      </w:r>
      <w:r>
        <w:rPr>
          <w:rFonts w:ascii="宋体" w:hAnsi="宋体"/>
          <w:color w:val="000000"/>
          <w:sz w:val="24"/>
          <w:szCs w:val="20"/>
          <w:highlight w:val="none"/>
        </w:rPr>
        <w:t xml:space="preserve">我方代理人。</w:t>
      </w:r>
      <w:r>
        <w:rPr>
          <w:rFonts w:hint="eastAsia" w:ascii="宋体" w:hAnsi="宋体"/>
          <w:color w:val="000000"/>
          <w:sz w:val="24"/>
          <w:szCs w:val="20"/>
          <w:highlight w:val="none"/>
        </w:rPr>
        <w:t xml:space="preserve">代理人根据</w:t>
      </w:r>
      <w:r>
        <w:rPr>
          <w:rFonts w:ascii="宋体" w:hAnsi="宋体"/>
          <w:color w:val="000000"/>
          <w:sz w:val="24"/>
          <w:szCs w:val="20"/>
          <w:highlight w:val="none"/>
        </w:rPr>
        <w:t xml:space="preserve">授权，以我方名义签署、澄清确认、递交、撤回、修改</w:t>
      </w:r>
      <w:r>
        <w:rPr>
          <w:rFonts w:hint="eastAsia"/>
          <w:sz w:val="24"/>
          <w:highlight w:val="none"/>
          <w:u w:val="single"/>
        </w:rPr>
        <w:t xml:space="preserve">【标段名称】</w:t>
      </w:r>
      <w:r>
        <w:rPr>
          <w:rFonts w:hint="eastAsia"/>
          <w:sz w:val="24"/>
          <w:highlight w:val="none"/>
        </w:rPr>
        <w:t xml:space="preserve">项目（标段编号：</w:t>
      </w:r>
      <w:r>
        <w:rPr>
          <w:rFonts w:hint="eastAsia" w:hAnsi="宋体"/>
          <w:sz w:val="24"/>
          <w:highlight w:val="none"/>
          <w:u w:val="single"/>
        </w:rPr>
        <w:t xml:space="preserve">【标段编号】</w:t>
      </w:r>
      <w:r>
        <w:rPr>
          <w:rFonts w:hint="eastAsia"/>
          <w:sz w:val="24"/>
          <w:highlight w:val="none"/>
        </w:rPr>
        <w:t xml:space="preserve">）</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文件</w:t>
      </w:r>
      <w:r>
        <w:rPr>
          <w:rFonts w:hint="eastAsia" w:ascii="宋体" w:hAnsi="宋体"/>
          <w:color w:val="000000"/>
          <w:sz w:val="24"/>
          <w:szCs w:val="20"/>
          <w:highlight w:val="none"/>
        </w:rPr>
        <w:t xml:space="preserve">和</w:t>
      </w:r>
      <w:r>
        <w:rPr>
          <w:rFonts w:ascii="宋体" w:hAnsi="宋体"/>
          <w:color w:val="000000"/>
          <w:sz w:val="24"/>
          <w:szCs w:val="20"/>
          <w:highlight w:val="none"/>
        </w:rPr>
        <w:t xml:space="preserve">处理有关事宜，其法律后果由我方承担。</w:t>
      </w:r>
      <w:r>
        <w:rPr>
          <w:rFonts w:ascii="宋体" w:hAnsi="宋体"/>
          <w:color w:val="000000"/>
          <w:sz w:val="24"/>
          <w:szCs w:val="20"/>
          <w:highlight w:val="none"/>
        </w:rPr>
      </w:r>
      <w:r/>
    </w:p>
    <w:p>
      <w:pPr>
        <w:pStyle w:val="878"/>
        <w:ind w:firstLine="42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委托</w:t>
      </w:r>
      <w:r>
        <w:rPr>
          <w:rFonts w:ascii="宋体" w:hAnsi="宋体"/>
          <w:color w:val="000000"/>
          <w:sz w:val="24"/>
          <w:szCs w:val="20"/>
          <w:highlight w:val="none"/>
        </w:rPr>
        <w:t xml:space="preserve">期限：自本</w:t>
      </w:r>
      <w:r>
        <w:rPr>
          <w:rFonts w:hint="eastAsia" w:ascii="宋体" w:hAnsi="宋体"/>
          <w:color w:val="000000"/>
          <w:sz w:val="24"/>
          <w:szCs w:val="20"/>
          <w:highlight w:val="none"/>
        </w:rPr>
        <w:t xml:space="preserve">授权</w:t>
      </w:r>
      <w:r>
        <w:rPr>
          <w:rFonts w:ascii="宋体" w:hAnsi="宋体"/>
          <w:color w:val="000000"/>
          <w:sz w:val="24"/>
          <w:szCs w:val="20"/>
          <w:highlight w:val="none"/>
        </w:rPr>
        <w:t xml:space="preserve">委托书签署之日起至</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有效期</w:t>
      </w:r>
      <w:r>
        <w:rPr>
          <w:rFonts w:hint="eastAsia" w:ascii="宋体" w:hAnsi="宋体"/>
          <w:color w:val="000000"/>
          <w:sz w:val="24"/>
          <w:szCs w:val="20"/>
          <w:highlight w:val="none"/>
        </w:rPr>
        <w:t xml:space="preserve">届满</w:t>
      </w:r>
      <w:r>
        <w:rPr>
          <w:rFonts w:ascii="宋体" w:hAnsi="宋体"/>
          <w:color w:val="000000"/>
          <w:sz w:val="24"/>
          <w:szCs w:val="20"/>
          <w:highlight w:val="none"/>
        </w:rPr>
        <w:t xml:space="preserve">之日止。</w:t>
      </w:r>
      <w:r>
        <w:rPr>
          <w:rFonts w:ascii="宋体" w:hAnsi="宋体"/>
          <w:color w:val="000000"/>
          <w:sz w:val="24"/>
          <w:szCs w:val="20"/>
          <w:highlight w:val="none"/>
        </w:rPr>
      </w:r>
      <w:r/>
    </w:p>
    <w:p>
      <w:pPr>
        <w:pStyle w:val="878"/>
        <w:ind w:firstLine="42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代理人</w:t>
      </w:r>
      <w:r>
        <w:rPr>
          <w:rFonts w:ascii="宋体" w:hAnsi="宋体"/>
          <w:color w:val="000000"/>
          <w:sz w:val="24"/>
          <w:szCs w:val="20"/>
          <w:highlight w:val="none"/>
        </w:rPr>
        <w:t xml:space="preserve">无转委托权。</w:t>
      </w:r>
      <w:r>
        <w:rPr>
          <w:rFonts w:ascii="宋体" w:hAnsi="宋体"/>
          <w:color w:val="000000"/>
          <w:sz w:val="24"/>
          <w:szCs w:val="20"/>
          <w:highlight w:val="none"/>
        </w:rPr>
      </w:r>
      <w:r/>
    </w:p>
    <w:p>
      <w:pPr>
        <w:pStyle w:val="878"/>
        <w:ind w:firstLine="42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78"/>
        <w:spacing w:line="360" w:lineRule="auto"/>
        <w:rPr>
          <w:rFonts w:ascii="宋体" w:hAnsi="宋体"/>
          <w:color w:val="000000"/>
          <w:sz w:val="24"/>
          <w:highlight w:val="none"/>
          <w:lang w:val="zh-CN"/>
        </w:rPr>
      </w:pPr>
      <w:r>
        <w:rPr>
          <w:rFonts w:hint="eastAsia" w:ascii="宋体" w:hAnsi="宋体"/>
          <w:color w:val="000000"/>
          <w:sz w:val="24"/>
          <w:highlight w:val="none"/>
        </w:rPr>
        <w:t xml:space="preserve">投标人</w:t>
      </w:r>
      <w:r>
        <w:rPr>
          <w:rFonts w:ascii="宋体" w:hAnsi="宋体"/>
          <w:color w:val="000000"/>
          <w:sz w:val="24"/>
          <w:highlight w:val="none"/>
        </w:rPr>
        <w:t xml:space="preserve">名称（加盖公章）</w:t>
      </w:r>
      <w:r>
        <w:rPr>
          <w:rFonts w:ascii="宋体" w:hAnsi="宋体"/>
          <w:color w:val="000000"/>
          <w:sz w:val="24"/>
          <w:highlight w:val="none"/>
          <w:lang w:val="zh-CN"/>
        </w:rPr>
        <w:t xml:space="preserve">：________________</w:t>
      </w:r>
      <w:r>
        <w:rPr>
          <w:rFonts w:ascii="宋体" w:hAnsi="宋体"/>
          <w:color w:val="000000"/>
          <w:sz w:val="24"/>
          <w:highlight w:val="none"/>
          <w:lang w:val="zh-CN"/>
        </w:rPr>
      </w:r>
      <w:r/>
    </w:p>
    <w:p>
      <w:pPr>
        <w:pStyle w:val="878"/>
        <w:spacing w:line="360" w:lineRule="auto"/>
        <w:rPr>
          <w:rFonts w:ascii="宋体" w:hAnsi="宋体"/>
          <w:color w:val="000000"/>
          <w:sz w:val="24"/>
          <w:szCs w:val="20"/>
          <w:highlight w:val="none"/>
        </w:rPr>
      </w:pPr>
      <w:r>
        <w:rPr>
          <w:rFonts w:ascii="宋体" w:hAnsi="宋体"/>
          <w:color w:val="000000"/>
          <w:sz w:val="24"/>
          <w:szCs w:val="20"/>
          <w:highlight w:val="none"/>
        </w:rPr>
        <w:t xml:space="preserve">法定代表人（单位负责人）（签字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ascii="宋体" w:hAnsi="宋体"/>
          <w:color w:val="000000"/>
          <w:sz w:val="24"/>
          <w:szCs w:val="20"/>
          <w:highlight w:val="none"/>
        </w:rPr>
        <w:t xml:space="preserve">：</w:t>
      </w:r>
      <w:r>
        <w:rPr>
          <w:rFonts w:ascii="宋体" w:hAnsi="宋体"/>
          <w:color w:val="000000"/>
          <w:sz w:val="24"/>
          <w:highlight w:val="none"/>
          <w:lang w:val="zh-CN"/>
        </w:rPr>
        <w:t xml:space="preserve">________________</w:t>
      </w:r>
      <w:r>
        <w:rPr>
          <w:rFonts w:ascii="宋体" w:hAnsi="宋体"/>
          <w:color w:val="000000"/>
          <w:sz w:val="24"/>
          <w:szCs w:val="20"/>
          <w:highlight w:val="none"/>
        </w:rPr>
      </w:r>
      <w:r/>
    </w:p>
    <w:p>
      <w:pPr>
        <w:pStyle w:val="878"/>
        <w:spacing w:line="360" w:lineRule="auto"/>
        <w:rPr>
          <w:rFonts w:ascii="宋体" w:hAnsi="宋体"/>
          <w:color w:val="000000"/>
          <w:sz w:val="24"/>
          <w:highlight w:val="none"/>
          <w:lang w:val="zh-CN"/>
        </w:rPr>
      </w:pPr>
      <w:r>
        <w:rPr>
          <w:rFonts w:hint="eastAsia" w:ascii="宋体" w:hAnsi="宋体"/>
          <w:color w:val="000000"/>
          <w:sz w:val="24"/>
          <w:highlight w:val="none"/>
        </w:rPr>
        <w:t xml:space="preserve">委托代理</w:t>
      </w:r>
      <w:r>
        <w:rPr>
          <w:rFonts w:ascii="宋体" w:hAnsi="宋体"/>
          <w:color w:val="000000"/>
          <w:sz w:val="24"/>
          <w:highlight w:val="none"/>
        </w:rPr>
        <w:t xml:space="preserve">人（签字</w:t>
      </w:r>
      <w:r>
        <w:rPr>
          <w:rFonts w:hint="eastAsia" w:ascii="宋体" w:hAnsi="宋体"/>
          <w:color w:val="000000"/>
          <w:sz w:val="24"/>
          <w:highlight w:val="none"/>
        </w:rPr>
        <w:t xml:space="preserve">/签章</w:t>
      </w:r>
      <w:r>
        <w:rPr>
          <w:rFonts w:ascii="宋体" w:hAnsi="宋体"/>
          <w:color w:val="000000"/>
          <w:sz w:val="24"/>
          <w:highlight w:val="none"/>
        </w:rPr>
        <w:t xml:space="preserve">）：</w:t>
      </w:r>
      <w:r>
        <w:rPr>
          <w:rFonts w:ascii="宋体" w:hAnsi="宋体"/>
          <w:color w:val="000000"/>
          <w:sz w:val="24"/>
          <w:highlight w:val="none"/>
          <w:lang w:val="zh-CN"/>
        </w:rPr>
        <w:t xml:space="preserve">________________</w:t>
      </w:r>
      <w:r>
        <w:rPr>
          <w:rFonts w:ascii="宋体" w:hAnsi="宋体"/>
          <w:color w:val="000000"/>
          <w:sz w:val="24"/>
          <w:highlight w:val="none"/>
        </w:rPr>
        <w:t xml:space="preserve">    </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78"/>
        <w:spacing w:line="360" w:lineRule="auto"/>
        <w:rPr>
          <w:rFonts w:ascii="宋体" w:hAnsi="宋体"/>
          <w:color w:val="000000"/>
          <w:sz w:val="24"/>
          <w:highlight w:val="none"/>
          <w:lang w:val="zh-CN"/>
        </w:rPr>
      </w:pPr>
      <w:r>
        <w:rPr>
          <w:rFonts w:ascii="宋体" w:hAnsi="宋体"/>
          <w:color w:val="000000"/>
          <w:sz w:val="24"/>
          <w:highlight w:val="none"/>
        </w:rPr>
        <w:t xml:space="preserve">日期：_____年______月______日</w:t>
      </w:r>
      <w:r>
        <w:rPr>
          <w:rFonts w:ascii="宋体" w:hAnsi="宋体"/>
          <w:color w:val="000000"/>
          <w:sz w:val="24"/>
          <w:highlight w:val="none"/>
          <w:lang w:val="zh-CN"/>
        </w:rPr>
      </w:r>
      <w:r/>
    </w:p>
    <w:p>
      <w:pPr>
        <w:pStyle w:val="878"/>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78"/>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78"/>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填报说明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78"/>
        <w:ind w:firstLine="48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78"/>
        <w:ind w:firstLine="48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文件中全部签字之处均为法定代表人（单位负责人）本人签署，则可不提供本《</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》，但须提供</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法定代表人（单位负责人）身份证</w:t>
      </w:r>
      <w:r>
        <w:rPr>
          <w:rFonts w:hint="eastAsia" w:ascii="宋体" w:hAnsi="宋体"/>
          <w:color w:val="000000"/>
          <w:sz w:val="24"/>
          <w:szCs w:val="20"/>
          <w:highlight w:val="none"/>
        </w:rPr>
        <w:t xml:space="preserve">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78"/>
        <w:ind w:firstLine="480"/>
        <w:jc w:val="left"/>
        <w:spacing w:line="360" w:lineRule="auto"/>
        <w:tabs>
          <w:tab w:val="left" w:pos="5580" w:leader="none"/>
        </w:tabs>
        <w:rPr>
          <w:rFonts w:ascii="宋体" w:hAnsi="宋体"/>
          <w:color w:val="000000"/>
          <w:sz w:val="30"/>
          <w:szCs w:val="30"/>
          <w:highlight w:val="non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color w:val="000000"/>
          <w:sz w:val="30"/>
          <w:szCs w:val="30"/>
          <w:highlight w:val="none"/>
        </w:rPr>
        <w:br w:type="page" w:clear="all"/>
      </w:r>
      <w:r>
        <w:rPr>
          <w:rFonts w:ascii="宋体" w:hAnsi="宋体"/>
          <w:color w:val="000000"/>
          <w:sz w:val="30"/>
          <w:szCs w:val="30"/>
          <w:highlight w:val="none"/>
        </w:rPr>
      </w:r>
      <w:r/>
    </w:p>
    <w:p>
      <w:pPr>
        <w:pStyle w:val="878"/>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rPr>
          <w:rFonts w:ascii="宋体" w:hAnsi="宋体"/>
          <w:b/>
          <w:color w:val="000000"/>
          <w:sz w:val="36"/>
          <w:szCs w:val="36"/>
          <w:highlight w:val="none"/>
        </w:rPr>
      </w:r>
      <w:r/>
    </w:p>
    <w:p>
      <w:pPr>
        <w:pStyle w:val="878"/>
        <w:spacing w:line="200" w:lineRule="exact"/>
        <w:rPr>
          <w:rFonts w:ascii="宋体" w:hAnsi="宋体"/>
          <w:sz w:val="20"/>
          <w:szCs w:val="20"/>
          <w:highlight w:val="none"/>
        </w:rPr>
      </w:pPr>
      <w:r>
        <w:rPr>
          <w:rFonts w:ascii="宋体" w:hAnsi="宋体"/>
          <w:sz w:val="20"/>
          <w:szCs w:val="20"/>
          <w:highlight w:val="none"/>
        </w:rPr>
      </w:r>
      <w:r/>
    </w:p>
    <w:p>
      <w:pPr>
        <w:pStyle w:val="87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hint="eastAsia"/>
          <w:sz w:val="24"/>
          <w:highlight w:val="none"/>
        </w:rPr>
        <w:t xml:space="preserve">【采购单位】</w:t>
      </w:r>
      <w:r>
        <w:rPr>
          <w:rFonts w:ascii="宋体" w:hAnsi="宋体"/>
          <w:color w:val="000000"/>
          <w:sz w:val="24"/>
          <w:highlight w:val="none"/>
        </w:rPr>
      </w:r>
      <w:r/>
    </w:p>
    <w:p>
      <w:pPr>
        <w:pStyle w:val="878"/>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hint="eastAsia" w:ascii="宋体" w:hAnsi="宋体"/>
          <w:sz w:val="24"/>
          <w:highlight w:val="none"/>
        </w:rPr>
        <w:t xml:space="preserve">兹证明，</w:t>
      </w:r>
      <w:r>
        <w:rPr>
          <w:rFonts w:ascii="宋体" w:hAnsi="宋体"/>
          <w:sz w:val="24"/>
          <w:highlight w:val="none"/>
        </w:rPr>
      </w:r>
      <w:r/>
    </w:p>
    <w:p>
      <w:pPr>
        <w:pStyle w:val="878"/>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highlight w:val="none"/>
        </w:rPr>
      </w:pPr>
      <w:r>
        <w:rPr>
          <w:rFonts w:ascii="宋体" w:hAnsi="宋体"/>
          <w:sz w:val="24"/>
          <w:highlight w:val="none"/>
        </w:rPr>
        <w:t xml:space="preserve">姓名</w:t>
      </w:r>
      <w:r>
        <w:rPr>
          <w:rFonts w:hint="eastAsia" w:ascii="宋体" w:hAnsi="宋体"/>
          <w:sz w:val="24"/>
          <w:highlight w:val="none"/>
        </w:rPr>
        <w:t xml:space="preserve">：</w:t>
      </w:r>
      <w:r>
        <w:rPr>
          <w:rFonts w:ascii="宋体" w:hAnsi="宋体"/>
          <w:sz w:val="24"/>
          <w:highlight w:val="none"/>
        </w:rPr>
        <w:t xml:space="preserve">____性别：____年龄：____职务：____</w:t>
      </w:r>
      <w:r>
        <w:rPr>
          <w:rFonts w:ascii="宋体" w:hAnsi="宋体"/>
          <w:sz w:val="24"/>
          <w:highlight w:val="none"/>
        </w:rPr>
      </w:r>
      <w:r/>
    </w:p>
    <w:p>
      <w:pPr>
        <w:pStyle w:val="878"/>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pStyle w:val="878"/>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t xml:space="preserve">系</w:t>
      </w:r>
      <w:r>
        <w:rPr>
          <w:rFonts w:ascii="宋体" w:hAnsi="宋体"/>
          <w:sz w:val="24"/>
          <w:highlight w:val="none"/>
          <w:u w:val="single"/>
        </w:rPr>
        <w:tab/>
      </w:r>
      <w:r>
        <w:rPr>
          <w:rFonts w:ascii="宋体" w:hAnsi="宋体"/>
          <w:sz w:val="24"/>
          <w:highlight w:val="none"/>
        </w:rPr>
        <w:t xml:space="preserve">（</w:t>
      </w:r>
      <w:r>
        <w:rPr>
          <w:rFonts w:hint="eastAsia" w:ascii="宋体" w:hAnsi="宋体"/>
          <w:sz w:val="24"/>
          <w:highlight w:val="none"/>
        </w:rPr>
        <w:t xml:space="preserve">投标人</w:t>
      </w:r>
      <w:r>
        <w:rPr>
          <w:rFonts w:ascii="宋体" w:hAnsi="宋体"/>
          <w:sz w:val="24"/>
          <w:highlight w:val="none"/>
        </w:rPr>
        <w:t xml:space="preserve">名称）的法定代表人（单位负责人）。</w:t>
      </w:r>
      <w:r>
        <w:rPr>
          <w:rFonts w:ascii="宋体" w:hAnsi="宋体"/>
          <w:sz w:val="24"/>
          <w:highlight w:val="none"/>
        </w:rPr>
      </w:r>
      <w:r/>
    </w:p>
    <w:p>
      <w:pPr>
        <w:pStyle w:val="878"/>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pStyle w:val="878"/>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pStyle w:val="878"/>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pStyle w:val="878"/>
        <w:ind w:right="-46"/>
        <w:spacing w:before="120" w:line="583" w:lineRule="auto"/>
        <w:tabs>
          <w:tab w:val="left" w:pos="567" w:leader="none"/>
        </w:tabs>
        <w:rPr>
          <w:rFonts w:ascii="宋体" w:hAnsi="宋体"/>
          <w:spacing w:val="-3"/>
          <w:sz w:val="24"/>
          <w:highlight w:val="none"/>
        </w:rPr>
      </w:pPr>
      <w:r>
        <w:rPr>
          <w:rFonts w:ascii="宋体" w:hAnsi="宋体"/>
          <w:sz w:val="24"/>
          <w:highlight w:val="none"/>
        </w:rPr>
        <w:t xml:space="preserve">附：</w:t>
      </w:r>
      <w:r>
        <w:rPr>
          <w:rFonts w:ascii="宋体" w:hAnsi="宋体"/>
          <w:spacing w:val="-3"/>
          <w:sz w:val="24"/>
          <w:highlight w:val="none"/>
        </w:rPr>
        <w:t xml:space="preserve">法</w:t>
      </w:r>
      <w:r>
        <w:rPr>
          <w:rFonts w:ascii="宋体" w:hAnsi="宋体"/>
          <w:sz w:val="24"/>
          <w:highlight w:val="none"/>
        </w:rPr>
        <w:t xml:space="preserve">定</w:t>
      </w:r>
      <w:r>
        <w:rPr>
          <w:rFonts w:ascii="宋体" w:hAnsi="宋体"/>
          <w:spacing w:val="-3"/>
          <w:sz w:val="24"/>
          <w:highlight w:val="none"/>
        </w:rPr>
        <w:t xml:space="preserve">代</w:t>
      </w:r>
      <w:r>
        <w:rPr>
          <w:rFonts w:ascii="宋体" w:hAnsi="宋体"/>
          <w:sz w:val="24"/>
          <w:highlight w:val="none"/>
        </w:rPr>
        <w:t xml:space="preserve">表</w:t>
      </w:r>
      <w:r>
        <w:rPr>
          <w:rFonts w:ascii="宋体" w:hAnsi="宋体"/>
          <w:spacing w:val="-3"/>
          <w:sz w:val="24"/>
          <w:highlight w:val="none"/>
        </w:rPr>
        <w:t xml:space="preserve">人</w:t>
      </w:r>
      <w:r>
        <w:rPr>
          <w:rFonts w:ascii="宋体" w:hAnsi="宋体"/>
          <w:sz w:val="24"/>
          <w:highlight w:val="none"/>
        </w:rPr>
        <w:t xml:space="preserve">（</w:t>
      </w:r>
      <w:r>
        <w:rPr>
          <w:rFonts w:ascii="宋体" w:hAnsi="宋体"/>
          <w:spacing w:val="-3"/>
          <w:sz w:val="24"/>
          <w:highlight w:val="none"/>
        </w:rPr>
        <w:t xml:space="preserve">单</w:t>
      </w:r>
      <w:r>
        <w:rPr>
          <w:rFonts w:ascii="宋体" w:hAnsi="宋体"/>
          <w:sz w:val="24"/>
          <w:highlight w:val="none"/>
        </w:rPr>
        <w:t xml:space="preserve">位</w:t>
      </w:r>
      <w:r>
        <w:rPr>
          <w:rFonts w:ascii="宋体" w:hAnsi="宋体"/>
          <w:spacing w:val="-3"/>
          <w:sz w:val="24"/>
          <w:highlight w:val="none"/>
        </w:rPr>
        <w:t xml:space="preserve">负</w:t>
      </w:r>
      <w:r>
        <w:rPr>
          <w:rFonts w:ascii="宋体" w:hAnsi="宋体"/>
          <w:sz w:val="24"/>
          <w:highlight w:val="none"/>
        </w:rPr>
        <w:t xml:space="preserve">责人</w:t>
      </w:r>
      <w:r>
        <w:rPr>
          <w:rFonts w:ascii="宋体" w:hAnsi="宋体"/>
          <w:spacing w:val="-3"/>
          <w:sz w:val="24"/>
          <w:highlight w:val="none"/>
        </w:rPr>
        <w:t xml:space="preserve">）有效期内的身</w:t>
      </w:r>
      <w:r>
        <w:rPr>
          <w:rFonts w:hint="eastAsia" w:ascii="宋体" w:hAnsi="宋体"/>
          <w:spacing w:val="-3"/>
          <w:sz w:val="24"/>
          <w:highlight w:val="none"/>
        </w:rPr>
        <w:t xml:space="preserve">份</w:t>
      </w:r>
      <w:r>
        <w:rPr>
          <w:rFonts w:ascii="宋体" w:hAnsi="宋体"/>
          <w:spacing w:val="-3"/>
          <w:sz w:val="24"/>
          <w:highlight w:val="none"/>
        </w:rPr>
        <w:t xml:space="preserve">证正反面</w:t>
      </w:r>
      <w:r>
        <w:rPr>
          <w:rFonts w:hint="eastAsia" w:ascii="宋体" w:hAnsi="宋体"/>
          <w:spacing w:val="-3"/>
          <w:sz w:val="24"/>
          <w:highlight w:val="none"/>
        </w:rPr>
        <w:t xml:space="preserve">电子</w:t>
      </w:r>
      <w:r>
        <w:rPr>
          <w:rFonts w:ascii="宋体" w:hAnsi="宋体"/>
          <w:spacing w:val="-3"/>
          <w:sz w:val="24"/>
          <w:highlight w:val="none"/>
        </w:rPr>
        <w:t xml:space="preserve">件</w:t>
      </w:r>
      <w:r>
        <w:rPr>
          <w:rFonts w:hint="eastAsia" w:ascii="宋体" w:hAnsi="宋体"/>
          <w:spacing w:val="-3"/>
          <w:sz w:val="24"/>
          <w:highlight w:val="none"/>
        </w:rPr>
        <w:t xml:space="preserve">。</w:t>
      </w:r>
      <w:r>
        <w:rPr>
          <w:rFonts w:ascii="宋体" w:hAnsi="宋体"/>
          <w:spacing w:val="-3"/>
          <w:sz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78"/>
        <w:ind w:right="4305"/>
        <w:spacing w:before="120" w:line="583" w:lineRule="auto"/>
        <w:tabs>
          <w:tab w:val="left" w:pos="567" w:leader="none"/>
        </w:tabs>
        <w:rPr>
          <w:rFonts w:ascii="宋体" w:hAnsi="宋体"/>
          <w:spacing w:val="-3"/>
          <w:sz w:val="24"/>
          <w:highlight w:val="none"/>
        </w:rPr>
      </w:pPr>
      <w:r>
        <w:rPr>
          <w:rFonts w:ascii="宋体" w:hAnsi="宋体"/>
          <w:spacing w:val="-3"/>
          <w:sz w:val="24"/>
          <w:highlight w:val="none"/>
        </w:rPr>
      </w:r>
      <w:r/>
    </w:p>
    <w:p>
      <w:pPr>
        <w:pStyle w:val="878"/>
        <w:ind w:right="4305"/>
        <w:spacing w:before="120" w:line="583" w:lineRule="auto"/>
        <w:tabs>
          <w:tab w:val="left" w:pos="567" w:leader="none"/>
        </w:tabs>
        <w:rPr>
          <w:rFonts w:ascii="宋体" w:hAnsi="宋体"/>
          <w:spacing w:val="-3"/>
          <w:sz w:val="24"/>
          <w:highlight w:val="none"/>
        </w:rPr>
      </w:pPr>
      <w:r>
        <w:rPr>
          <w:rFonts w:ascii="宋体" w:hAnsi="宋体"/>
          <w:spacing w:val="-3"/>
          <w:sz w:val="24"/>
          <w:highlight w:val="none"/>
        </w:rPr>
      </w:r>
      <w:r/>
    </w:p>
    <w:p>
      <w:pPr>
        <w:pStyle w:val="878"/>
        <w:spacing w:line="360" w:lineRule="auto"/>
        <w:rPr>
          <w:rFonts w:ascii="宋体" w:hAnsi="宋体"/>
          <w:color w:val="000000"/>
          <w:sz w:val="24"/>
          <w:highlight w:val="none"/>
          <w:lang w:val="zh-CN"/>
        </w:rPr>
      </w:pPr>
      <w:r>
        <w:rPr>
          <w:rFonts w:hint="eastAsia" w:ascii="宋体" w:hAnsi="宋体"/>
          <w:color w:val="000000"/>
          <w:sz w:val="24"/>
          <w:highlight w:val="none"/>
        </w:rPr>
        <w:t xml:space="preserve">投标人</w:t>
      </w:r>
      <w:r>
        <w:rPr>
          <w:rFonts w:ascii="宋体" w:hAnsi="宋体"/>
          <w:color w:val="000000"/>
          <w:sz w:val="24"/>
          <w:highlight w:val="none"/>
        </w:rPr>
        <w:t xml:space="preserve">名称（加盖公章）</w:t>
      </w:r>
      <w:r>
        <w:rPr>
          <w:rFonts w:ascii="宋体" w:hAnsi="宋体"/>
          <w:color w:val="000000"/>
          <w:sz w:val="24"/>
          <w:highlight w:val="none"/>
          <w:lang w:val="zh-CN"/>
        </w:rPr>
        <w:t xml:space="preserve">：________________</w:t>
      </w:r>
      <w:r>
        <w:rPr>
          <w:rFonts w:ascii="宋体" w:hAnsi="宋体"/>
          <w:color w:val="000000"/>
          <w:sz w:val="24"/>
          <w:highlight w:val="none"/>
          <w:lang w:val="zh-CN"/>
        </w:rPr>
      </w:r>
      <w:r/>
    </w:p>
    <w:p>
      <w:pPr>
        <w:pStyle w:val="878"/>
        <w:ind w:right="95"/>
        <w:spacing w:before="120" w:line="583" w:lineRule="auto"/>
        <w:tabs>
          <w:tab w:val="left" w:pos="567" w:leader="none"/>
        </w:tabs>
        <w:rPr>
          <w:rFonts w:ascii="宋体" w:hAnsi="宋体"/>
          <w:spacing w:val="-3"/>
          <w:sz w:val="24"/>
          <w:highlight w:val="none"/>
        </w:rPr>
      </w:pPr>
      <w:r>
        <w:rPr>
          <w:rFonts w:hint="eastAsia" w:ascii="宋体" w:hAnsi="宋体"/>
          <w:spacing w:val="-3"/>
          <w:sz w:val="24"/>
          <w:highlight w:val="none"/>
        </w:rPr>
        <w:t xml:space="preserve">法定代表人（</w:t>
      </w:r>
      <w:r>
        <w:rPr>
          <w:rFonts w:ascii="宋体" w:hAnsi="宋体"/>
          <w:sz w:val="24"/>
          <w:highlight w:val="none"/>
        </w:rPr>
        <w:t xml:space="preserve">单位负责人</w:t>
      </w:r>
      <w:r>
        <w:rPr>
          <w:rFonts w:hint="eastAsia" w:ascii="宋体" w:hAnsi="宋体"/>
          <w:spacing w:val="-3"/>
          <w:sz w:val="24"/>
          <w:highlight w:val="none"/>
        </w:rPr>
        <w:t xml:space="preserve">）（签字、签章或印鉴）：_</w:t>
      </w:r>
      <w:r>
        <w:rPr>
          <w:rFonts w:ascii="宋体" w:hAnsi="宋体"/>
          <w:spacing w:val="-3"/>
          <w:sz w:val="24"/>
          <w:highlight w:val="none"/>
        </w:rPr>
        <w:t xml:space="preserve">______</w:t>
      </w:r>
      <w:r>
        <w:rPr>
          <w:rFonts w:ascii="宋体" w:hAnsi="宋体"/>
          <w:spacing w:val="-3"/>
          <w:sz w:val="24"/>
          <w:highlight w:val="none"/>
        </w:rPr>
      </w:r>
      <w:r/>
    </w:p>
    <w:p>
      <w:pPr>
        <w:pStyle w:val="878"/>
        <w:spacing w:line="360" w:lineRule="auto"/>
        <w:rPr>
          <w:rFonts w:ascii="宋体" w:hAnsi="宋体"/>
          <w:color w:val="000000"/>
          <w:sz w:val="24"/>
          <w:highlight w:val="none"/>
        </w:rPr>
      </w:pPr>
      <w:r>
        <w:rPr>
          <w:rFonts w:ascii="宋体" w:hAnsi="宋体"/>
          <w:color w:val="000000"/>
          <w:sz w:val="24"/>
          <w:highlight w:val="none"/>
        </w:rPr>
      </w:r>
      <w:r/>
    </w:p>
    <w:p>
      <w:pPr>
        <w:pStyle w:val="878"/>
        <w:spacing w:line="360" w:lineRule="auto"/>
        <w:rPr>
          <w:rFonts w:ascii="宋体" w:hAnsi="宋体"/>
          <w:color w:val="000000"/>
          <w:sz w:val="24"/>
          <w:highlight w:val="none"/>
          <w:lang w:val="zh-CN"/>
        </w:rPr>
      </w:pPr>
      <w:r>
        <w:rPr>
          <w:rFonts w:ascii="宋体" w:hAnsi="宋体"/>
          <w:color w:val="000000"/>
          <w:sz w:val="24"/>
          <w:highlight w:val="none"/>
        </w:rPr>
        <w:t xml:space="preserve">日期：_____年______月______日</w:t>
      </w:r>
      <w:r>
        <w:rPr>
          <w:rFonts w:ascii="宋体" w:hAnsi="宋体"/>
          <w:color w:val="000000"/>
          <w:sz w:val="24"/>
          <w:highlight w:val="none"/>
          <w:lang w:val="zh-CN"/>
        </w:rPr>
      </w:r>
      <w:r/>
    </w:p>
    <w:p>
      <w:pPr>
        <w:pStyle w:val="880"/>
        <w:numPr>
          <w:ilvl w:val="0"/>
          <w:numId w:val="0"/>
        </w:numPr>
        <w:spacing w:before="0" w:after="0" w:line="240" w:lineRule="auto"/>
        <w:tabs>
          <w:tab w:val="clear" w:pos="1021" w:leader="none"/>
        </w:tabs>
        <w:rPr>
          <w:b w:val="0"/>
          <w:bCs w:val="0"/>
          <w:color w:val="000000"/>
          <w:szCs w:val="21"/>
          <w:highlight w:val="none"/>
        </w:rPr>
      </w:pPr>
      <w:r>
        <w:rPr>
          <w:rFonts w:ascii="宋体" w:hAnsi="宋体"/>
          <w:color w:val="000000"/>
          <w:sz w:val="24"/>
          <w:highlight w:val="none"/>
        </w:rPr>
        <w:br w:type="page" w:clear="all"/>
      </w:r>
      <w:r>
        <w:rPr>
          <w:rFonts w:hint="eastAsia"/>
          <w:color w:val="000000"/>
          <w:sz w:val="24"/>
          <w:highlight w:val="none"/>
        </w:rPr>
        <w:t xml:space="preserve">格式10、商务条款偏离表</w:t>
      </w:r>
      <w:r>
        <w:rPr>
          <w:b w:val="0"/>
          <w:bCs w:val="0"/>
          <w:color w:val="000000"/>
          <w:szCs w:val="21"/>
          <w:highlight w:val="none"/>
        </w:rPr>
      </w:r>
      <w:r/>
    </w:p>
    <w:p>
      <w:pPr>
        <w:pStyle w:val="878"/>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商务条款偏离表</w:t>
      </w:r>
      <w:r>
        <w:rPr>
          <w:rFonts w:hint="eastAsia" w:ascii="黑体" w:hAnsi="黑体" w:eastAsia="黑体" w:cs="宋体"/>
          <w:bCs/>
          <w:sz w:val="36"/>
          <w:szCs w:val="28"/>
          <w:highlight w:val="none"/>
        </w:rPr>
      </w:r>
      <w:r/>
    </w:p>
    <w:p>
      <w:pPr>
        <w:pStyle w:val="878"/>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请逐条对应采购文件“项目需求”等内容要求的商务条件，填写该表。</w:t>
      </w:r>
      <w:r>
        <w:rPr>
          <w:rFonts w:ascii="宋体" w:hAnsi="宋体"/>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878"/>
              <w:jc w:val="center"/>
              <w:spacing w:line="360" w:lineRule="auto"/>
              <w:rPr>
                <w:rFonts w:ascii="宋体" w:hAnsi="宋体"/>
                <w:color w:val="000000"/>
                <w:sz w:val="24"/>
                <w:highlight w:val="none"/>
              </w:rPr>
            </w:pPr>
            <w:r>
              <w:rPr>
                <w:rFonts w:hint="eastAsia" w:ascii="宋体" w:hAnsi="宋体"/>
                <w:color w:val="000000"/>
                <w:sz w:val="24"/>
                <w:highlight w:val="none"/>
              </w:rPr>
              <w:t xml:space="preserve">项号</w:t>
            </w:r>
            <w:r>
              <w:rPr>
                <w:rFonts w:ascii="宋体" w:hAnsi="宋体"/>
                <w:color w:val="000000"/>
                <w:sz w:val="24"/>
                <w:highlight w:val="none"/>
              </w:rPr>
            </w:r>
            <w:r/>
          </w:p>
        </w:tc>
        <w:tc>
          <w:tcPr>
            <w:tcW w:w="2602" w:type="dxa"/>
            <w:vAlign w:val="center"/>
            <w:textDirection w:val="lrTb"/>
            <w:noWrap w:val="false"/>
          </w:tcPr>
          <w:p>
            <w:pPr>
              <w:pStyle w:val="878"/>
              <w:jc w:val="center"/>
              <w:spacing w:line="360" w:lineRule="auto"/>
              <w:rPr>
                <w:rFonts w:ascii="宋体" w:hAnsi="宋体"/>
                <w:color w:val="000000"/>
                <w:sz w:val="24"/>
                <w:highlight w:val="none"/>
              </w:rPr>
            </w:pPr>
            <w:r>
              <w:rPr>
                <w:rFonts w:hint="eastAsia" w:ascii="宋体" w:hAnsi="宋体"/>
                <w:color w:val="000000"/>
                <w:sz w:val="24"/>
                <w:highlight w:val="none"/>
              </w:rPr>
              <w:t xml:space="preserve">采购文件的商务条款</w:t>
            </w:r>
            <w:r>
              <w:rPr>
                <w:rFonts w:ascii="宋体" w:hAnsi="宋体"/>
                <w:color w:val="000000"/>
                <w:sz w:val="24"/>
                <w:highlight w:val="none"/>
              </w:rPr>
            </w:r>
            <w:r/>
          </w:p>
        </w:tc>
        <w:tc>
          <w:tcPr>
            <w:tcW w:w="2746" w:type="dxa"/>
            <w:vAlign w:val="center"/>
            <w:textDirection w:val="lrTb"/>
            <w:noWrap w:val="false"/>
          </w:tcPr>
          <w:p>
            <w:pPr>
              <w:pStyle w:val="878"/>
              <w:jc w:val="center"/>
              <w:spacing w:line="360" w:lineRule="auto"/>
              <w:rPr>
                <w:rFonts w:ascii="宋体" w:hAnsi="宋体"/>
                <w:color w:val="000000"/>
                <w:sz w:val="24"/>
                <w:highlight w:val="none"/>
              </w:rPr>
            </w:pPr>
            <w:r>
              <w:rPr>
                <w:rFonts w:hint="eastAsia" w:ascii="宋体" w:hAnsi="宋体"/>
                <w:color w:val="000000"/>
                <w:sz w:val="24"/>
                <w:highlight w:val="none"/>
              </w:rPr>
              <w:t xml:space="preserve">响应文件的商务条款</w:t>
            </w:r>
            <w:r>
              <w:rPr>
                <w:rFonts w:ascii="宋体" w:hAnsi="宋体"/>
                <w:color w:val="000000"/>
                <w:sz w:val="24"/>
                <w:highlight w:val="none"/>
              </w:rPr>
            </w:r>
            <w:r/>
          </w:p>
        </w:tc>
        <w:tc>
          <w:tcPr>
            <w:tcW w:w="2293" w:type="dxa"/>
            <w:vAlign w:val="center"/>
            <w:textDirection w:val="lrTb"/>
            <w:noWrap w:val="false"/>
          </w:tcPr>
          <w:p>
            <w:pPr>
              <w:pStyle w:val="878"/>
              <w:jc w:val="center"/>
              <w:spacing w:line="360" w:lineRule="auto"/>
              <w:rPr>
                <w:rFonts w:ascii="宋体" w:hAnsi="宋体"/>
                <w:color w:val="000000"/>
                <w:sz w:val="24"/>
                <w:highlight w:val="none"/>
              </w:rPr>
            </w:pPr>
            <w:r>
              <w:rPr>
                <w:rFonts w:hint="eastAsia" w:ascii="宋体" w:hAnsi="宋体"/>
                <w:color w:val="000000"/>
                <w:sz w:val="24"/>
                <w:highlight w:val="none"/>
              </w:rPr>
              <w:t xml:space="preserve">偏离说明</w:t>
            </w:r>
            <w:r>
              <w:rPr>
                <w:rFonts w:ascii="宋体" w:hAnsi="宋体"/>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bl>
    <w:p>
      <w:pPr>
        <w:pStyle w:val="903"/>
        <w:spacing w:line="400" w:lineRule="exact"/>
        <w:rPr>
          <w:rFonts w:hAnsi="宋体"/>
          <w:highlight w:val="none"/>
        </w:rPr>
      </w:pPr>
      <w:r>
        <w:rPr>
          <w:rFonts w:hint="eastAsia" w:hAnsi="宋体"/>
          <w:color w:val="000000"/>
          <w:sz w:val="24"/>
          <w:szCs w:val="24"/>
          <w:highlight w:val="none"/>
        </w:rPr>
        <w:t xml:space="preserve">注：“偏离说明”填写“正偏离”“负偏离”或“无偏离”。</w:t>
      </w:r>
      <w:r>
        <w:rPr>
          <w:rFonts w:hAnsi="宋体"/>
          <w:highlight w:val="none"/>
        </w:rPr>
      </w:r>
      <w:r/>
    </w:p>
    <w:p>
      <w:pPr>
        <w:pStyle w:val="878"/>
        <w:ind w:firstLine="480"/>
        <w:jc w:val="left"/>
        <w:spacing w:line="360" w:lineRule="auto"/>
        <w:rPr>
          <w:rFonts w:hint="eastAsia" w:ascii="宋体" w:hAnsi="宋体"/>
          <w:bCs/>
          <w:sz w:val="24"/>
          <w:highlight w:val="none"/>
        </w:rPr>
      </w:pPr>
      <w:r>
        <w:rPr>
          <w:rFonts w:hint="eastAsia" w:ascii="宋体" w:hAnsi="宋体"/>
          <w:bCs/>
          <w:sz w:val="24"/>
          <w:highlight w:val="none"/>
        </w:rPr>
      </w:r>
      <w:r/>
    </w:p>
    <w:p>
      <w:pPr>
        <w:pStyle w:val="878"/>
        <w:ind w:firstLine="480"/>
        <w:spacing w:line="360" w:lineRule="auto"/>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878"/>
        <w:ind w:firstLine="480"/>
        <w:spacing w:line="360" w:lineRule="auto"/>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903"/>
        <w:ind w:firstLine="480"/>
        <w:spacing w:line="360" w:lineRule="auto"/>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78"/>
        <w:ind w:firstLine="480"/>
        <w:jc w:val="both"/>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pStyle w:val="878"/>
        <w:ind w:firstLine="480"/>
        <w:jc w:val="both"/>
        <w:spacing w:line="360" w:lineRule="auto"/>
        <w:widowControl w:val="off"/>
        <w:rPr>
          <w:rFonts w:ascii="宋体" w:hAnsi="Courier New"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说明：商务偏离条款指对本招标文件中服务时间及地点、履约验收、付款方式等主要条款的响应。投标人的投标文件中的内容与招标文件（含招标文件的澄清或者修改的内容）的要求不同时，逐条列在偏离表中，否则将视为投标人接受招标文件的要求。</w:t>
      </w:r>
      <w:r>
        <w:rPr>
          <w:rFonts w:ascii="宋体" w:hAnsi="Courier New" w:eastAsia="宋体" w:cs="Times New Roman"/>
          <w:color w:val="000000"/>
          <w:sz w:val="24"/>
          <w:szCs w:val="24"/>
          <w:highlight w:val="none"/>
          <w:lang w:val="en-US" w:eastAsia="zh-CN" w:bidi="ar-SA"/>
        </w:rPr>
      </w:r>
      <w:r/>
    </w:p>
    <w:p>
      <w:pPr>
        <w:pStyle w:val="878"/>
        <w:spacing w:line="360" w:lineRule="auto"/>
        <w:rPr>
          <w:rFonts w:ascii="宋体" w:hAnsi="宋体"/>
          <w:color w:val="000000"/>
          <w:sz w:val="24"/>
          <w:highlight w:val="none"/>
        </w:rPr>
      </w:pPr>
      <w:r>
        <w:rPr>
          <w:rFonts w:ascii="宋体" w:hAnsi="宋体"/>
          <w:color w:val="000000"/>
          <w:sz w:val="24"/>
          <w:highlight w:val="none"/>
        </w:rPr>
      </w:r>
      <w:r/>
    </w:p>
    <w:p>
      <w:pPr>
        <w:pStyle w:val="890"/>
        <w:rPr>
          <w:rFonts w:ascii="宋体" w:hAnsi="宋体"/>
          <w:color w:val="000000"/>
          <w:sz w:val="24"/>
          <w:highlight w:val="none"/>
        </w:rPr>
      </w:pPr>
      <w:r>
        <w:rPr>
          <w:rFonts w:ascii="宋体" w:hAnsi="宋体"/>
          <w:color w:val="000000"/>
          <w:sz w:val="24"/>
          <w:highlight w:val="none"/>
        </w:rPr>
      </w:r>
      <w:r/>
    </w:p>
    <w:p>
      <w:pPr>
        <w:pStyle w:val="890"/>
        <w:rPr>
          <w:rFonts w:ascii="宋体" w:hAnsi="宋体"/>
          <w:color w:val="000000"/>
          <w:sz w:val="24"/>
          <w:highlight w:val="none"/>
        </w:rPr>
      </w:pPr>
      <w:r>
        <w:rPr>
          <w:rFonts w:ascii="宋体" w:hAnsi="宋体"/>
          <w:color w:val="000000"/>
          <w:sz w:val="24"/>
          <w:highlight w:val="none"/>
        </w:rPr>
      </w:r>
      <w:r/>
    </w:p>
    <w:p>
      <w:pPr>
        <w:pStyle w:val="890"/>
        <w:rPr>
          <w:rFonts w:ascii="宋体" w:hAnsi="宋体"/>
          <w:color w:val="000000"/>
          <w:sz w:val="24"/>
          <w:highlight w:val="none"/>
        </w:rPr>
      </w:pPr>
      <w:r>
        <w:rPr>
          <w:rFonts w:ascii="宋体" w:hAnsi="宋体"/>
          <w:color w:val="000000"/>
          <w:sz w:val="24"/>
          <w:highlight w:val="none"/>
        </w:rPr>
      </w:r>
      <w:r/>
    </w:p>
    <w:p>
      <w:pPr>
        <w:pStyle w:val="890"/>
        <w:rPr>
          <w:rFonts w:ascii="宋体" w:hAnsi="宋体"/>
          <w:color w:val="000000"/>
          <w:sz w:val="24"/>
          <w:highlight w:val="none"/>
        </w:rPr>
      </w:pPr>
      <w:r>
        <w:rPr>
          <w:rFonts w:ascii="宋体" w:hAnsi="宋体"/>
          <w:color w:val="000000"/>
          <w:sz w:val="24"/>
          <w:highlight w:val="none"/>
        </w:rPr>
      </w:r>
      <w:r/>
    </w:p>
    <w:p>
      <w:pPr>
        <w:pStyle w:val="880"/>
        <w:numPr>
          <w:ilvl w:val="0"/>
          <w:numId w:val="0"/>
        </w:numPr>
        <w:spacing w:before="0" w:after="0" w:line="240" w:lineRule="auto"/>
        <w:tabs>
          <w:tab w:val="clear" w:pos="1021" w:leader="none"/>
        </w:tabs>
        <w:rPr>
          <w:rFonts w:hint="eastAsia" w:ascii="Arial" w:hAnsi="Arial" w:cs="Times New Roman"/>
          <w:color w:val="000000"/>
          <w:sz w:val="24"/>
          <w:highlight w:val="none"/>
        </w:rPr>
      </w:pPr>
      <w:r>
        <w:rPr>
          <w:rFonts w:hint="eastAsia" w:ascii="Arial" w:hAnsi="Arial" w:cs="Times New Roman"/>
          <w:color w:val="000000"/>
          <w:sz w:val="24"/>
          <w:highlight w:val="none"/>
        </w:rPr>
      </w:r>
      <w:r/>
    </w:p>
    <w:p>
      <w:pPr>
        <w:pStyle w:val="880"/>
        <w:numPr>
          <w:ilvl w:val="0"/>
          <w:numId w:val="0"/>
        </w:numPr>
        <w:spacing w:before="0" w:after="0" w:line="240" w:lineRule="auto"/>
        <w:tabs>
          <w:tab w:val="clear" w:pos="1021" w:leader="none"/>
        </w:tabs>
        <w:rPr>
          <w:rFonts w:hint="eastAsia" w:ascii="Arial" w:hAnsi="Arial" w:cs="Times New Roman"/>
          <w:color w:val="000000"/>
          <w:sz w:val="24"/>
          <w:highlight w:val="none"/>
          <w:lang w:val="en-US" w:eastAsia="zh-CN"/>
        </w:rPr>
      </w:pPr>
      <w:r>
        <w:rPr>
          <w:rFonts w:hint="eastAsia" w:ascii="Arial" w:hAnsi="Arial" w:cs="Times New Roman"/>
          <w:color w:val="000000"/>
          <w:sz w:val="24"/>
          <w:highlight w:val="none"/>
        </w:rPr>
        <w:t xml:space="preserve">格式1</w:t>
      </w:r>
      <w:r>
        <w:rPr>
          <w:rFonts w:hint="eastAsia" w:ascii="Arial" w:hAnsi="Arial" w:cs="Times New Roman"/>
          <w:color w:val="000000"/>
          <w:sz w:val="24"/>
          <w:highlight w:val="none"/>
          <w:lang w:val="en-US" w:eastAsia="zh-CN"/>
        </w:rPr>
        <w:t xml:space="preserve">1、技术条款偏离表</w:t>
      </w:r>
      <w:r>
        <w:rPr>
          <w:rFonts w:hint="eastAsia" w:ascii="Arial" w:hAnsi="Arial" w:cs="Times New Roman"/>
          <w:color w:val="000000"/>
          <w:sz w:val="24"/>
          <w:highlight w:val="none"/>
          <w:lang w:val="en-US" w:eastAsia="zh-CN"/>
        </w:rPr>
      </w:r>
      <w:r/>
    </w:p>
    <w:p>
      <w:pPr>
        <w:pStyle w:val="878"/>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lang w:val="en-US" w:eastAsia="zh-CN"/>
        </w:rPr>
        <w:t xml:space="preserve">技术</w:t>
      </w:r>
      <w:r>
        <w:rPr>
          <w:rFonts w:hint="eastAsia" w:ascii="黑体" w:hAnsi="黑体" w:eastAsia="黑体" w:cs="宋体"/>
          <w:bCs/>
          <w:sz w:val="36"/>
          <w:szCs w:val="28"/>
          <w:highlight w:val="none"/>
        </w:rPr>
        <w:t xml:space="preserve">条款偏离表</w:t>
      </w:r>
      <w:r>
        <w:rPr>
          <w:rFonts w:hint="eastAsia" w:ascii="黑体" w:hAnsi="黑体" w:eastAsia="黑体" w:cs="宋体"/>
          <w:bCs/>
          <w:sz w:val="36"/>
          <w:szCs w:val="28"/>
          <w:highlight w:val="none"/>
        </w:rPr>
      </w:r>
      <w:r/>
    </w:p>
    <w:p>
      <w:pPr>
        <w:pStyle w:val="878"/>
        <w:ind w:firstLine="480"/>
        <w:spacing w:line="360" w:lineRule="auto"/>
        <w:rPr>
          <w:rFonts w:ascii="宋体" w:hAnsi="宋体" w:eastAsia="宋体" w:cs="Times New Roman"/>
          <w:b/>
          <w:bCs/>
          <w:color w:val="000000"/>
          <w:sz w:val="24"/>
          <w:highlight w:val="none"/>
        </w:rPr>
      </w:pPr>
      <w:r>
        <w:rPr>
          <w:rFonts w:hint="eastAsia" w:ascii="宋体" w:hAnsi="宋体" w:eastAsia="宋体" w:cs="Times New Roman"/>
          <w:color w:val="000000"/>
          <w:sz w:val="24"/>
          <w:highlight w:val="none"/>
        </w:rPr>
        <w:t xml:space="preserve">请逐条对应采购文件“项目需求”等内容要求的</w:t>
      </w:r>
      <w:r>
        <w:rPr>
          <w:rFonts w:hint="eastAsia" w:ascii="宋体" w:hAnsi="宋体" w:eastAsia="宋体" w:cs="Times New Roman"/>
          <w:color w:val="000000"/>
          <w:sz w:val="24"/>
          <w:highlight w:val="none"/>
          <w:lang w:val="en-US" w:eastAsia="zh-CN"/>
        </w:rPr>
        <w:t xml:space="preserve">技术</w:t>
      </w:r>
      <w:r>
        <w:rPr>
          <w:rFonts w:hint="eastAsia" w:ascii="宋体" w:hAnsi="宋体" w:eastAsia="宋体" w:cs="Times New Roman"/>
          <w:color w:val="000000"/>
          <w:sz w:val="24"/>
          <w:highlight w:val="none"/>
        </w:rPr>
        <w:t xml:space="preserve">条件，填写该表。</w:t>
      </w:r>
      <w:r>
        <w:rPr>
          <w:rFonts w:ascii="宋体" w:hAnsi="宋体" w:eastAsia="宋体" w:cs="Times New Roman"/>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878"/>
              <w:jc w:val="center"/>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项号</w:t>
            </w:r>
            <w:r>
              <w:rPr>
                <w:rFonts w:ascii="宋体" w:hAnsi="宋体" w:eastAsia="宋体" w:cs="Times New Roman"/>
                <w:color w:val="000000"/>
                <w:sz w:val="24"/>
                <w:highlight w:val="none"/>
              </w:rPr>
            </w:r>
            <w:r/>
          </w:p>
        </w:tc>
        <w:tc>
          <w:tcPr>
            <w:tcW w:w="2602" w:type="dxa"/>
            <w:vAlign w:val="center"/>
            <w:textDirection w:val="lrTb"/>
            <w:noWrap w:val="false"/>
          </w:tcPr>
          <w:p>
            <w:pPr>
              <w:pStyle w:val="878"/>
              <w:jc w:val="center"/>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采购文件的商务条款</w:t>
            </w:r>
            <w:r>
              <w:rPr>
                <w:rFonts w:ascii="宋体" w:hAnsi="宋体" w:eastAsia="宋体" w:cs="Times New Roman"/>
                <w:color w:val="000000"/>
                <w:sz w:val="24"/>
                <w:highlight w:val="none"/>
              </w:rPr>
            </w:r>
            <w:r/>
          </w:p>
        </w:tc>
        <w:tc>
          <w:tcPr>
            <w:tcW w:w="2746" w:type="dxa"/>
            <w:vAlign w:val="center"/>
            <w:textDirection w:val="lrTb"/>
            <w:noWrap w:val="false"/>
          </w:tcPr>
          <w:p>
            <w:pPr>
              <w:pStyle w:val="878"/>
              <w:jc w:val="center"/>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响应文件的商务条款</w:t>
            </w:r>
            <w:r>
              <w:rPr>
                <w:rFonts w:ascii="宋体" w:hAnsi="宋体" w:eastAsia="宋体" w:cs="Times New Roman"/>
                <w:color w:val="000000"/>
                <w:sz w:val="24"/>
                <w:highlight w:val="none"/>
              </w:rPr>
            </w:r>
            <w:r/>
          </w:p>
        </w:tc>
        <w:tc>
          <w:tcPr>
            <w:tcW w:w="2293" w:type="dxa"/>
            <w:vAlign w:val="center"/>
            <w:textDirection w:val="lrTb"/>
            <w:noWrap w:val="false"/>
          </w:tcPr>
          <w:p>
            <w:pPr>
              <w:pStyle w:val="878"/>
              <w:jc w:val="center"/>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偏离说明</w:t>
            </w:r>
            <w:r>
              <w:rPr>
                <w:rFonts w:ascii="宋体" w:hAnsi="宋体" w:eastAsia="宋体" w:cs="Times New Roman"/>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r>
        <w:trPr>
          <w:trHeight w:val="496"/>
        </w:trPr>
        <w:tc>
          <w:tcPr>
            <w:tcW w:w="1010"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602"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746"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93" w:type="dxa"/>
            <w:vAlign w:val="top"/>
            <w:textDirection w:val="lrTb"/>
            <w:noWrap w:val="false"/>
          </w:tcPr>
          <w:p>
            <w:pPr>
              <w:pStyle w:val="878"/>
              <w:ind w:firstLine="480"/>
              <w:jc w:val="center"/>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bl>
    <w:p>
      <w:pPr>
        <w:pStyle w:val="878"/>
        <w:jc w:val="both"/>
        <w:spacing w:line="400" w:lineRule="exact"/>
        <w:widowControl w:val="off"/>
        <w:rPr>
          <w:rFonts w:ascii="宋体" w:hAnsi="宋体" w:eastAsia="宋体" w:cs="Times New Roman"/>
          <w:sz w:val="21"/>
          <w:szCs w:val="20"/>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注：“偏离说明”填写“正偏离”“负偏离”或“无偏离”。</w:t>
      </w:r>
      <w:r>
        <w:rPr>
          <w:rFonts w:ascii="宋体" w:hAnsi="宋体" w:eastAsia="宋体" w:cs="Times New Roman"/>
          <w:sz w:val="21"/>
          <w:szCs w:val="20"/>
          <w:highlight w:val="none"/>
          <w:lang w:val="en-US" w:eastAsia="zh-CN" w:bidi="ar-SA"/>
        </w:rPr>
      </w:r>
      <w:r/>
    </w:p>
    <w:p>
      <w:pPr>
        <w:pStyle w:val="878"/>
        <w:ind w:firstLine="480"/>
        <w:jc w:val="left"/>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878"/>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投标人（盖章）：</w:t>
      </w:r>
      <w:r>
        <w:rPr>
          <w:rFonts w:ascii="Times New Roman" w:hAnsi="Times New Roman" w:eastAsia="宋体" w:cs="Times New Roman"/>
          <w:color w:val="000000"/>
          <w:sz w:val="24"/>
          <w:highlight w:val="none"/>
        </w:rPr>
      </w:r>
      <w:r/>
    </w:p>
    <w:p>
      <w:pPr>
        <w:pStyle w:val="878"/>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法定代表人或委托代理人（签字或盖章）：</w:t>
      </w:r>
      <w:r>
        <w:rPr>
          <w:rFonts w:ascii="Times New Roman" w:hAnsi="Times New Roman" w:eastAsia="宋体" w:cs="Times New Roman"/>
          <w:color w:val="000000"/>
          <w:sz w:val="24"/>
          <w:highlight w:val="none"/>
        </w:rPr>
      </w:r>
      <w:r/>
    </w:p>
    <w:p>
      <w:pPr>
        <w:pStyle w:val="878"/>
        <w:ind w:firstLine="480"/>
        <w:jc w:val="both"/>
        <w:spacing w:line="360" w:lineRule="auto"/>
        <w:widowControl w:val="off"/>
        <w:rPr>
          <w:rFonts w:hint="eastAsia"/>
          <w:color w:val="000000"/>
          <w:sz w:val="24"/>
          <w:highlight w:val="none"/>
        </w:rPr>
      </w:pPr>
      <w:r>
        <w:rPr>
          <w:rFonts w:hint="eastAsia" w:ascii="宋体" w:hAnsi="Courier New" w:eastAsia="宋体" w:cs="Times New Roman"/>
          <w:color w:val="000000"/>
          <w:sz w:val="24"/>
          <w:szCs w:val="24"/>
          <w:highlight w:val="none"/>
          <w:lang w:val="en-US" w:eastAsia="zh-CN" w:bidi="ar-SA"/>
        </w:rPr>
        <w:t xml:space="preserve">日期：    年     月     日</w:t>
      </w:r>
      <w:r>
        <w:rPr>
          <w:rFonts w:hint="eastAsia"/>
          <w:color w:val="000000"/>
          <w:sz w:val="24"/>
          <w:highlight w:val="none"/>
        </w:rPr>
      </w:r>
      <w:r/>
    </w:p>
    <w:p>
      <w:pPr>
        <w:pStyle w:val="880"/>
        <w:numPr>
          <w:ilvl w:val="0"/>
          <w:numId w:val="0"/>
        </w:numPr>
        <w:ind w:firstLine="480"/>
        <w:spacing w:before="0" w:after="0" w:line="240" w:lineRule="auto"/>
        <w:tabs>
          <w:tab w:val="clear" w:pos="1021" w:leader="none"/>
        </w:tabs>
        <w:rPr>
          <w:rFonts w:hint="eastAsia"/>
          <w:b w:val="0"/>
          <w:bCs w:val="0"/>
          <w:color w:val="000000"/>
          <w:sz w:val="24"/>
          <w:highlight w:val="none"/>
        </w:rPr>
      </w:pPr>
      <w:r>
        <w:rPr>
          <w:rFonts w:hint="eastAsia" w:ascii="Times New Roman" w:hAnsi="Times New Roman" w:eastAsia="宋体" w:cs="Times New Roman"/>
          <w:b w:val="0"/>
          <w:bCs w:val="0"/>
          <w:color w:val="000000"/>
          <w:sz w:val="24"/>
          <w:szCs w:val="24"/>
          <w:highlight w:val="none"/>
          <w:lang w:val="en-US" w:eastAsia="zh-CN" w:bidi="ar-SA"/>
        </w:rPr>
        <w:t xml:space="preserve">说明：技术偏离条款指对本招标文件中</w:t>
      </w:r>
      <w:r>
        <w:rPr>
          <w:rFonts w:hint="eastAsia" w:ascii="宋体" w:hAnsi="宋体" w:eastAsia="宋体" w:cs="宋体"/>
          <w:b w:val="0"/>
          <w:bCs w:val="0"/>
          <w:sz w:val="24"/>
          <w:szCs w:val="24"/>
          <w:highlight w:val="none"/>
          <w:lang w:val="en-US" w:eastAsia="zh-CN"/>
        </w:rPr>
        <w:t xml:space="preserve">承包范围技术服务要求、</w:t>
      </w:r>
      <w:r>
        <w:rPr>
          <w:rFonts w:ascii="宋体" w:hAnsi="宋体" w:eastAsia="宋体" w:cs="宋体"/>
          <w:b w:val="0"/>
          <w:bCs w:val="0"/>
          <w:sz w:val="24"/>
          <w:szCs w:val="24"/>
          <w:highlight w:val="none"/>
        </w:rPr>
        <w:t xml:space="preserve">清运时间、作业标准、人员数量、车辆配置、保洁质量要求、考核细则</w:t>
      </w:r>
      <w:r>
        <w:rPr>
          <w:rFonts w:hint="eastAsia" w:ascii="Times New Roman" w:hAnsi="Times New Roman" w:eastAsia="宋体" w:cs="Times New Roman"/>
          <w:b w:val="0"/>
          <w:bCs w:val="0"/>
          <w:color w:val="000000"/>
          <w:sz w:val="24"/>
          <w:szCs w:val="24"/>
          <w:highlight w:val="none"/>
          <w:lang w:val="en-US" w:eastAsia="zh-CN" w:bidi="ar-SA"/>
        </w:rPr>
        <w:t xml:space="preserve">等主要条款的响应。投标人的投标文件中的内容与招标文件（含招标文件的澄清或者修改的内容）的要求不同时，逐条列在偏离表中，否则将视为投标人接受招标文件的要求</w:t>
      </w:r>
      <w:r>
        <w:rPr>
          <w:rFonts w:ascii="宋体" w:hAnsi="宋体" w:eastAsia="宋体" w:cs="宋体"/>
          <w:b w:val="0"/>
          <w:bCs w:val="0"/>
          <w:sz w:val="24"/>
          <w:szCs w:val="24"/>
          <w:highlight w:val="none"/>
        </w:rPr>
        <w:t xml:space="preserve">。</w:t>
      </w:r>
      <w:r>
        <w:rPr>
          <w:rFonts w:hint="eastAsia"/>
          <w:b w:val="0"/>
          <w:bCs w:val="0"/>
          <w:color w:val="000000"/>
          <w:sz w:val="24"/>
          <w:highlight w:val="none"/>
        </w:rPr>
      </w:r>
      <w:r/>
    </w:p>
    <w:p>
      <w:pPr>
        <w:pStyle w:val="880"/>
        <w:numPr>
          <w:ilvl w:val="0"/>
          <w:numId w:val="0"/>
        </w:numPr>
        <w:spacing w:before="0" w:after="0" w:line="240" w:lineRule="auto"/>
        <w:tabs>
          <w:tab w:val="clear" w:pos="1021" w:leader="none"/>
        </w:tabs>
        <w:rPr>
          <w:rFonts w:hint="eastAsia"/>
          <w:color w:val="000000"/>
          <w:sz w:val="24"/>
          <w:highlight w:val="none"/>
        </w:rPr>
      </w:pPr>
      <w:r>
        <w:rPr>
          <w:rFonts w:hint="eastAsia"/>
          <w:color w:val="000000"/>
          <w:sz w:val="24"/>
          <w:highlight w:val="none"/>
        </w:rPr>
      </w:r>
      <w:r/>
    </w:p>
    <w:p>
      <w:pPr>
        <w:pStyle w:val="880"/>
        <w:numPr>
          <w:ilvl w:val="0"/>
          <w:numId w:val="0"/>
        </w:numPr>
        <w:spacing w:before="0" w:after="0" w:line="240" w:lineRule="auto"/>
        <w:tabs>
          <w:tab w:val="clear" w:pos="1021" w:leader="none"/>
        </w:tabs>
        <w:rPr>
          <w:rFonts w:hint="eastAsia"/>
          <w:color w:val="000000"/>
          <w:sz w:val="24"/>
          <w:highlight w:val="none"/>
        </w:rPr>
      </w:pPr>
      <w:r>
        <w:rPr>
          <w:rFonts w:hint="eastAsia"/>
          <w:color w:val="000000"/>
          <w:sz w:val="24"/>
          <w:highlight w:val="none"/>
        </w:rPr>
      </w:r>
      <w:r/>
    </w:p>
    <w:p>
      <w:pPr>
        <w:pStyle w:val="880"/>
        <w:numPr>
          <w:ilvl w:val="0"/>
          <w:numId w:val="0"/>
        </w:numPr>
        <w:spacing w:before="0" w:after="0" w:line="240" w:lineRule="auto"/>
        <w:tabs>
          <w:tab w:val="clear" w:pos="1021" w:leader="none"/>
        </w:tabs>
        <w:rPr>
          <w:rFonts w:hint="eastAsia"/>
          <w:color w:val="000000"/>
          <w:sz w:val="24"/>
          <w:highlight w:val="none"/>
        </w:rPr>
      </w:pPr>
      <w:r>
        <w:rPr>
          <w:rFonts w:hint="eastAsia"/>
          <w:color w:val="000000"/>
          <w:sz w:val="24"/>
          <w:highlight w:val="none"/>
        </w:rPr>
      </w:r>
      <w:r/>
    </w:p>
    <w:p>
      <w:pPr>
        <w:pStyle w:val="880"/>
        <w:numPr>
          <w:ilvl w:val="0"/>
          <w:numId w:val="0"/>
        </w:numPr>
        <w:spacing w:before="0" w:after="0" w:line="240" w:lineRule="auto"/>
        <w:tabs>
          <w:tab w:val="clear" w:pos="1021" w:leader="none"/>
        </w:tabs>
        <w:rPr>
          <w:rFonts w:hint="eastAsia"/>
          <w:color w:val="000000"/>
          <w:sz w:val="24"/>
          <w:highlight w:val="none"/>
        </w:rPr>
      </w:pPr>
      <w:r>
        <w:rPr>
          <w:rFonts w:hint="eastAsia"/>
          <w:color w:val="000000"/>
          <w:sz w:val="24"/>
          <w:highlight w:val="none"/>
        </w:rPr>
      </w:r>
      <w:r/>
    </w:p>
    <w:p>
      <w:pPr>
        <w:pStyle w:val="880"/>
        <w:numPr>
          <w:ilvl w:val="0"/>
          <w:numId w:val="0"/>
        </w:numPr>
        <w:spacing w:before="0" w:after="0" w:line="240" w:lineRule="auto"/>
        <w:tabs>
          <w:tab w:val="clear" w:pos="1021" w:leader="none"/>
        </w:tabs>
        <w:rPr>
          <w:rFonts w:hint="eastAsia"/>
          <w:color w:val="000000"/>
          <w:sz w:val="24"/>
          <w:highlight w:val="none"/>
        </w:rPr>
      </w:pPr>
      <w:r>
        <w:rPr>
          <w:rFonts w:hint="eastAsia"/>
          <w:color w:val="000000"/>
          <w:sz w:val="24"/>
          <w:highlight w:val="none"/>
        </w:rPr>
      </w:r>
      <w:r/>
    </w:p>
    <w:p>
      <w:pPr>
        <w:pStyle w:val="880"/>
        <w:numPr>
          <w:ilvl w:val="0"/>
          <w:numId w:val="0"/>
        </w:numPr>
        <w:spacing w:before="0" w:after="0" w:line="240" w:lineRule="auto"/>
        <w:tabs>
          <w:tab w:val="clear" w:pos="1021" w:leader="none"/>
        </w:tabs>
        <w:rPr>
          <w:rFonts w:hint="eastAsia"/>
          <w:color w:val="000000"/>
          <w:sz w:val="24"/>
          <w:highlight w:val="none"/>
        </w:rPr>
      </w:pPr>
      <w:r>
        <w:rPr>
          <w:rFonts w:hint="eastAsia"/>
          <w:color w:val="000000"/>
          <w:sz w:val="24"/>
          <w:highlight w:val="none"/>
        </w:rPr>
      </w:r>
      <w:r/>
    </w:p>
    <w:p>
      <w:pPr>
        <w:pStyle w:val="878"/>
        <w:rPr>
          <w:rFonts w:hint="eastAsia"/>
          <w:highlight w:val="none"/>
        </w:rPr>
      </w:pPr>
      <w:r>
        <w:rPr>
          <w:rFonts w:hint="eastAsia"/>
          <w:highlight w:val="none"/>
        </w:rPr>
      </w:r>
      <w:r/>
    </w:p>
    <w:p>
      <w:pPr>
        <w:pStyle w:val="880"/>
        <w:numPr>
          <w:ilvl w:val="0"/>
          <w:numId w:val="0"/>
        </w:numPr>
        <w:spacing w:before="0" w:after="0" w:line="240" w:lineRule="auto"/>
        <w:tabs>
          <w:tab w:val="clear" w:pos="1021" w:leader="none"/>
        </w:tabs>
        <w:rPr>
          <w:rFonts w:hint="eastAsia"/>
          <w:color w:val="000000"/>
          <w:sz w:val="24"/>
          <w:highlight w:val="none"/>
        </w:rPr>
      </w:pPr>
      <w:r>
        <w:rPr>
          <w:rFonts w:hint="eastAsia"/>
          <w:color w:val="000000"/>
          <w:sz w:val="24"/>
          <w:highlight w:val="none"/>
        </w:rPr>
      </w:r>
      <w:r/>
    </w:p>
    <w:p>
      <w:pPr>
        <w:pStyle w:val="880"/>
        <w:numPr>
          <w:ilvl w:val="0"/>
          <w:numId w:val="0"/>
        </w:numPr>
        <w:spacing w:before="0" w:after="0" w:line="240" w:lineRule="auto"/>
        <w:tabs>
          <w:tab w:val="clear" w:pos="1021" w:leader="none"/>
        </w:tabs>
        <w:rPr>
          <w:rFonts w:hAnsi="宋体"/>
          <w:color w:val="000000"/>
          <w:szCs w:val="21"/>
          <w:highlight w:val="none"/>
        </w:rPr>
      </w:pPr>
      <w:r>
        <w:rPr>
          <w:rFonts w:hint="eastAsia"/>
          <w:color w:val="000000"/>
          <w:sz w:val="24"/>
          <w:highlight w:val="none"/>
        </w:rPr>
        <w:t xml:space="preserve">格式1</w:t>
      </w:r>
      <w:r>
        <w:rPr>
          <w:rFonts w:hint="eastAsia"/>
          <w:color w:val="000000"/>
          <w:sz w:val="24"/>
          <w:highlight w:val="none"/>
          <w:lang w:val="en-US" w:eastAsia="zh-CN"/>
        </w:rPr>
        <w:t xml:space="preserve">2</w:t>
      </w:r>
      <w:r>
        <w:rPr>
          <w:rFonts w:hint="eastAsia"/>
          <w:color w:val="000000"/>
          <w:sz w:val="24"/>
          <w:highlight w:val="none"/>
        </w:rPr>
        <w:t xml:space="preserve">、项目团队人员一览表</w:t>
      </w:r>
      <w:r>
        <w:rPr>
          <w:rFonts w:hAnsi="宋体"/>
          <w:color w:val="000000"/>
          <w:szCs w:val="21"/>
          <w:highlight w:val="none"/>
        </w:rPr>
      </w:r>
      <w:r/>
    </w:p>
    <w:p>
      <w:pPr>
        <w:pStyle w:val="878"/>
        <w:ind w:firstLine="3233"/>
        <w:spacing w:line="520" w:lineRule="exact"/>
        <w:rPr>
          <w:rFonts w:hint="eastAsia" w:ascii="宋体" w:hAnsi="宋体"/>
          <w:b/>
          <w:bCs/>
          <w:color w:val="000000"/>
          <w:sz w:val="28"/>
          <w:highlight w:val="none"/>
        </w:rPr>
      </w:pPr>
      <w:r>
        <w:rPr>
          <w:rFonts w:hint="eastAsia" w:ascii="宋体" w:hAnsi="宋体"/>
          <w:b/>
          <w:bCs/>
          <w:color w:val="000000"/>
          <w:sz w:val="28"/>
          <w:highlight w:val="none"/>
        </w:rPr>
      </w:r>
      <w:r/>
    </w:p>
    <w:p>
      <w:pPr>
        <w:pStyle w:val="878"/>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rPr>
          <w:rFonts w:hint="eastAsia" w:ascii="黑体" w:hAnsi="黑体" w:eastAsia="黑体" w:cs="宋体"/>
          <w:bCs/>
          <w:sz w:val="36"/>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615"/>
        <w:gridCol w:w="1417"/>
        <w:gridCol w:w="896"/>
        <w:gridCol w:w="896"/>
        <w:gridCol w:w="2814"/>
      </w:tblGrid>
      <w:tr>
        <w:trPr>
          <w:trHeight w:val="930"/>
        </w:trPr>
        <w:tc>
          <w:tcPr>
            <w:tcW w:w="1470" w:type="dxa"/>
            <w:vAlign w:val="center"/>
            <w:textDirection w:val="lrTb"/>
            <w:noWrap w:val="false"/>
          </w:tcPr>
          <w:p>
            <w:pPr>
              <w:pStyle w:val="878"/>
              <w:jc w:val="center"/>
              <w:spacing w:line="520" w:lineRule="exact"/>
              <w:rPr>
                <w:rFonts w:hint="eastAsia" w:ascii="宋体" w:hAnsi="宋体"/>
                <w:color w:val="000000"/>
                <w:highlight w:val="none"/>
              </w:rPr>
            </w:pPr>
            <w:r>
              <w:rPr>
                <w:rFonts w:hint="eastAsia" w:ascii="宋体" w:hAnsi="宋体"/>
                <w:color w:val="000000"/>
                <w:highlight w:val="none"/>
              </w:rPr>
              <w:t xml:space="preserve">姓  名</w:t>
            </w:r>
            <w:r>
              <w:rPr>
                <w:rFonts w:hint="eastAsia" w:ascii="宋体" w:hAnsi="宋体"/>
                <w:color w:val="000000"/>
                <w:highlight w:val="none"/>
              </w:rPr>
            </w:r>
            <w:r/>
          </w:p>
        </w:tc>
        <w:tc>
          <w:tcPr>
            <w:tcW w:w="1615" w:type="dxa"/>
            <w:vAlign w:val="center"/>
            <w:textDirection w:val="lrTb"/>
            <w:noWrap w:val="false"/>
          </w:tcPr>
          <w:p>
            <w:pPr>
              <w:pStyle w:val="878"/>
              <w:jc w:val="center"/>
              <w:spacing w:line="520" w:lineRule="exact"/>
              <w:rPr>
                <w:rFonts w:hint="eastAsia" w:ascii="宋体" w:hAnsi="宋体"/>
                <w:color w:val="000000"/>
                <w:highlight w:val="none"/>
              </w:rPr>
            </w:pPr>
            <w:r>
              <w:rPr>
                <w:rFonts w:hint="eastAsia" w:ascii="宋体" w:hAnsi="宋体"/>
                <w:color w:val="000000"/>
                <w:highlight w:val="none"/>
              </w:rPr>
              <w:t xml:space="preserve">本项目拟任</w:t>
            </w:r>
            <w:r>
              <w:rPr>
                <w:rFonts w:hint="eastAsia" w:ascii="宋体" w:hAnsi="宋体"/>
                <w:color w:val="000000"/>
                <w:highlight w:val="none"/>
              </w:rPr>
            </w:r>
            <w:r/>
          </w:p>
          <w:p>
            <w:pPr>
              <w:pStyle w:val="878"/>
              <w:jc w:val="center"/>
              <w:spacing w:line="520" w:lineRule="exact"/>
              <w:rPr>
                <w:rFonts w:hint="eastAsia" w:ascii="宋体" w:hAnsi="宋体"/>
                <w:color w:val="000000"/>
                <w:highlight w:val="none"/>
              </w:rPr>
            </w:pPr>
            <w:r>
              <w:rPr>
                <w:rFonts w:hint="eastAsia" w:ascii="宋体" w:hAnsi="宋体"/>
                <w:color w:val="000000"/>
                <w:highlight w:val="none"/>
              </w:rPr>
              <w:t xml:space="preserve">职  务</w:t>
            </w:r>
            <w:r>
              <w:rPr>
                <w:rFonts w:hint="eastAsia" w:ascii="宋体" w:hAnsi="宋体"/>
                <w:color w:val="000000"/>
                <w:highlight w:val="none"/>
              </w:rPr>
            </w:r>
            <w:r/>
          </w:p>
        </w:tc>
        <w:tc>
          <w:tcPr>
            <w:tcW w:w="1417" w:type="dxa"/>
            <w:vAlign w:val="center"/>
            <w:textDirection w:val="lrTb"/>
            <w:noWrap w:val="false"/>
          </w:tcPr>
          <w:p>
            <w:pPr>
              <w:pStyle w:val="878"/>
              <w:jc w:val="center"/>
              <w:spacing w:line="520" w:lineRule="exact"/>
              <w:rPr>
                <w:rFonts w:hint="eastAsia" w:ascii="宋体" w:hAnsi="宋体"/>
                <w:color w:val="000000"/>
                <w:highlight w:val="none"/>
              </w:rPr>
            </w:pPr>
            <w:r>
              <w:rPr>
                <w:rFonts w:hint="eastAsia" w:ascii="宋体" w:hAnsi="宋体"/>
                <w:color w:val="000000"/>
                <w:highlight w:val="none"/>
              </w:rPr>
              <w:t xml:space="preserve">技术职称、专业资质</w:t>
            </w:r>
            <w:r>
              <w:rPr>
                <w:rFonts w:hint="eastAsia" w:ascii="宋体" w:hAnsi="宋体"/>
                <w:color w:val="000000"/>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highlight w:val="none"/>
              </w:rPr>
            </w:pPr>
            <w:r>
              <w:rPr>
                <w:rFonts w:hint="eastAsia" w:ascii="宋体" w:hAnsi="宋体"/>
                <w:color w:val="000000"/>
                <w:highlight w:val="none"/>
              </w:rPr>
              <w:t xml:space="preserve">年龄</w:t>
            </w:r>
            <w:r>
              <w:rPr>
                <w:rFonts w:hint="eastAsia" w:ascii="宋体" w:hAnsi="宋体"/>
                <w:color w:val="000000"/>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highlight w:val="none"/>
              </w:rPr>
            </w:pPr>
            <w:r>
              <w:rPr>
                <w:rFonts w:hint="eastAsia" w:ascii="宋体" w:hAnsi="宋体"/>
                <w:color w:val="000000"/>
                <w:highlight w:val="none"/>
              </w:rPr>
              <w:t xml:space="preserve">学历</w:t>
            </w:r>
            <w:r>
              <w:rPr>
                <w:rFonts w:hint="eastAsia" w:ascii="宋体" w:hAnsi="宋体"/>
                <w:color w:val="000000"/>
                <w:highlight w:val="none"/>
              </w:rPr>
            </w:r>
            <w:r/>
          </w:p>
        </w:tc>
        <w:tc>
          <w:tcPr>
            <w:tcW w:w="2814" w:type="dxa"/>
            <w:vAlign w:val="center"/>
            <w:textDirection w:val="lrTb"/>
            <w:noWrap w:val="false"/>
          </w:tcPr>
          <w:p>
            <w:pPr>
              <w:pStyle w:val="878"/>
              <w:jc w:val="center"/>
              <w:spacing w:line="520" w:lineRule="exact"/>
              <w:rPr>
                <w:rFonts w:hint="eastAsia" w:ascii="宋体" w:hAnsi="宋体"/>
                <w:color w:val="000000"/>
                <w:highlight w:val="none"/>
              </w:rPr>
            </w:pPr>
            <w:r>
              <w:rPr>
                <w:rFonts w:hint="eastAsia" w:ascii="宋体" w:hAnsi="宋体"/>
                <w:color w:val="000000"/>
                <w:highlight w:val="none"/>
              </w:rPr>
              <w:t xml:space="preserve">主要资历及担任过的职务</w:t>
            </w:r>
            <w:r>
              <w:rPr>
                <w:rFonts w:hint="eastAsia" w:ascii="宋体" w:hAnsi="宋体"/>
                <w:color w:val="000000"/>
                <w:highlight w:val="none"/>
              </w:rPr>
            </w:r>
            <w:r/>
          </w:p>
        </w:tc>
      </w:tr>
      <w:tr>
        <w:trPr>
          <w:trHeight w:val="729"/>
        </w:trPr>
        <w:tc>
          <w:tcPr>
            <w:tcW w:w="1470"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61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417"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8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61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417"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8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61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417"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8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61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417"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8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61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417"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8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61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417"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8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61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417"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8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61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417"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8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29"/>
        </w:trPr>
        <w:tc>
          <w:tcPr>
            <w:tcW w:w="1470"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61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417"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896"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8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bl>
    <w:p>
      <w:pPr>
        <w:pStyle w:val="878"/>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78"/>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78"/>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78"/>
        <w:ind w:firstLine="480"/>
        <w:spacing w:line="360" w:lineRule="auto"/>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878"/>
        <w:ind w:firstLine="480"/>
        <w:spacing w:line="360" w:lineRule="auto"/>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903"/>
        <w:ind w:firstLine="480"/>
        <w:spacing w:line="360" w:lineRule="auto"/>
        <w:rPr>
          <w:rFonts w:hint="eastAsia"/>
          <w:color w:val="000000"/>
          <w:sz w:val="24"/>
          <w:szCs w:val="24"/>
          <w:highlight w:val="none"/>
        </w:rPr>
      </w:pPr>
      <w:r>
        <w:rPr>
          <w:rFonts w:hint="eastAsia"/>
          <w:color w:val="000000"/>
          <w:sz w:val="24"/>
          <w:szCs w:val="24"/>
          <w:highlight w:val="none"/>
        </w:rPr>
        <w:t xml:space="preserve">日期：    年     月     日</w:t>
      </w:r>
      <w:r>
        <w:rPr>
          <w:rFonts w:hint="eastAsia"/>
          <w:color w:val="000000"/>
          <w:sz w:val="24"/>
          <w:szCs w:val="24"/>
          <w:highlight w:val="none"/>
        </w:rPr>
      </w:r>
      <w:r/>
    </w:p>
    <w:p>
      <w:pPr>
        <w:pStyle w:val="903"/>
        <w:ind w:firstLine="480"/>
        <w:spacing w:line="360" w:lineRule="auto"/>
        <w:rPr>
          <w:rFonts w:hint="eastAsia"/>
          <w:color w:val="000000"/>
          <w:sz w:val="24"/>
          <w:szCs w:val="24"/>
          <w:highlight w:val="none"/>
        </w:rPr>
      </w:pPr>
      <w:r>
        <w:rPr>
          <w:rFonts w:hint="eastAsia"/>
          <w:color w:val="000000"/>
          <w:sz w:val="24"/>
          <w:szCs w:val="24"/>
          <w:highlight w:val="none"/>
        </w:rPr>
      </w:r>
      <w:r/>
    </w:p>
    <w:p>
      <w:pPr>
        <w:pStyle w:val="880"/>
        <w:numPr>
          <w:ilvl w:val="0"/>
          <w:numId w:val="0"/>
        </w:numPr>
        <w:spacing w:before="0" w:after="0" w:line="240" w:lineRule="auto"/>
        <w:tabs>
          <w:tab w:val="clear" w:pos="1021" w:leader="none"/>
        </w:tabs>
        <w:rPr>
          <w:rFonts w:hint="eastAsia"/>
          <w:highlight w:val="none"/>
        </w:rPr>
      </w:pPr>
      <w:r>
        <w:rPr>
          <w:highlight w:val="none"/>
        </w:rPr>
        <w:br w:type="page" w:clear="all"/>
      </w:r>
      <w:r>
        <w:rPr>
          <w:rFonts w:hint="eastAsia"/>
          <w:color w:val="000000"/>
          <w:sz w:val="24"/>
          <w:highlight w:val="none"/>
        </w:rPr>
        <w:t xml:space="preserve">格式1</w:t>
      </w:r>
      <w:r>
        <w:rPr>
          <w:rFonts w:hint="eastAsia"/>
          <w:color w:val="000000"/>
          <w:sz w:val="24"/>
          <w:highlight w:val="none"/>
          <w:lang w:val="en-US" w:eastAsia="zh-CN"/>
        </w:rPr>
        <w:t xml:space="preserve">3</w:t>
      </w:r>
      <w:r>
        <w:rPr>
          <w:rFonts w:hint="eastAsia"/>
          <w:color w:val="000000"/>
          <w:sz w:val="24"/>
          <w:highlight w:val="none"/>
        </w:rPr>
        <w:t xml:space="preserve">、类似项目业绩一览表</w:t>
      </w:r>
      <w:r>
        <w:rPr>
          <w:rFonts w:hint="eastAsia"/>
          <w:highlight w:val="none"/>
        </w:rPr>
      </w:r>
      <w:r/>
    </w:p>
    <w:p>
      <w:pPr>
        <w:pStyle w:val="878"/>
        <w:jc w:val="center"/>
        <w:spacing w:line="520" w:lineRule="exact"/>
        <w:rPr>
          <w:rFonts w:hint="eastAsia" w:ascii="宋体" w:hAnsi="宋体"/>
          <w:b/>
          <w:bCs/>
          <w:color w:val="000000"/>
          <w:sz w:val="28"/>
          <w:highlight w:val="none"/>
        </w:rPr>
      </w:pPr>
      <w:r>
        <w:rPr>
          <w:rFonts w:hint="eastAsia" w:ascii="宋体" w:hAnsi="宋体"/>
          <w:b/>
          <w:bCs/>
          <w:color w:val="000000"/>
          <w:sz w:val="28"/>
          <w:highlight w:val="none"/>
        </w:rPr>
      </w:r>
      <w:r/>
    </w:p>
    <w:p>
      <w:pPr>
        <w:pStyle w:val="878"/>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rPr>
          <w:rFonts w:hint="eastAsia" w:ascii="黑体" w:hAnsi="黑体" w:eastAsia="黑体" w:cs="宋体"/>
          <w:bCs/>
          <w:sz w:val="36"/>
          <w:szCs w:val="28"/>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t xml:space="preserve">序号</w:t>
            </w:r>
            <w:r>
              <w:rPr>
                <w:rFonts w:hint="eastAsia" w:ascii="宋体" w:hAnsi="宋体"/>
                <w:color w:val="000000"/>
                <w:sz w:val="28"/>
                <w:highlight w:val="none"/>
              </w:rPr>
            </w:r>
            <w:r/>
          </w:p>
        </w:tc>
        <w:tc>
          <w:tcPr>
            <w:tcW w:w="2439"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t xml:space="preserve">项目名称</w:t>
            </w:r>
            <w:r>
              <w:rPr>
                <w:rFonts w:hint="eastAsia" w:ascii="宋体" w:hAnsi="宋体"/>
                <w:color w:val="000000"/>
                <w:sz w:val="28"/>
                <w:highlight w:val="none"/>
              </w:rPr>
            </w:r>
            <w:r/>
          </w:p>
        </w:tc>
        <w:tc>
          <w:tcPr>
            <w:tcW w:w="213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t xml:space="preserve">签订时间</w:t>
            </w:r>
            <w:r>
              <w:rPr>
                <w:rFonts w:hint="eastAsia" w:ascii="宋体" w:hAnsi="宋体"/>
                <w:color w:val="000000"/>
                <w:sz w:val="28"/>
                <w:highlight w:val="none"/>
              </w:rPr>
            </w:r>
            <w:r/>
          </w:p>
        </w:tc>
        <w:tc>
          <w:tcPr>
            <w:tcW w:w="135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t xml:space="preserve">采购单位</w:t>
            </w:r>
            <w:r>
              <w:rPr>
                <w:rFonts w:hint="eastAsia" w:ascii="宋体" w:hAnsi="宋体"/>
                <w:color w:val="000000"/>
                <w:sz w:val="28"/>
                <w:highlight w:val="none"/>
              </w:rPr>
            </w:r>
            <w:r/>
          </w:p>
        </w:tc>
        <w:tc>
          <w:tcPr>
            <w:tcW w:w="241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t xml:space="preserve">主要标的</w:t>
            </w: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53"/>
        </w:trPr>
        <w:tc>
          <w:tcPr>
            <w:tcW w:w="10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r>
        <w:trPr>
          <w:trHeight w:val="772"/>
        </w:trPr>
        <w:tc>
          <w:tcPr>
            <w:tcW w:w="1014"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39"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135"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135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c>
          <w:tcPr>
            <w:tcW w:w="2418" w:type="dxa"/>
            <w:vAlign w:val="center"/>
            <w:textDirection w:val="lrTb"/>
            <w:noWrap w:val="false"/>
          </w:tcPr>
          <w:p>
            <w:pPr>
              <w:pStyle w:val="878"/>
              <w:jc w:val="center"/>
              <w:spacing w:line="520" w:lineRule="exact"/>
              <w:rPr>
                <w:rFonts w:hint="eastAsia" w:ascii="宋体" w:hAnsi="宋体"/>
                <w:color w:val="000000"/>
                <w:sz w:val="28"/>
                <w:highlight w:val="none"/>
              </w:rPr>
            </w:pPr>
            <w:r>
              <w:rPr>
                <w:rFonts w:hint="eastAsia" w:ascii="宋体" w:hAnsi="宋体"/>
                <w:color w:val="000000"/>
                <w:sz w:val="28"/>
                <w:highlight w:val="none"/>
              </w:rPr>
            </w:r>
            <w:r/>
          </w:p>
        </w:tc>
      </w:tr>
    </w:tbl>
    <w:p>
      <w:pPr>
        <w:pStyle w:val="878"/>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78"/>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878"/>
        <w:ind w:firstLine="480"/>
        <w:spacing w:line="360" w:lineRule="auto"/>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878"/>
        <w:ind w:firstLine="480"/>
        <w:spacing w:line="360" w:lineRule="auto"/>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903"/>
        <w:ind w:firstLine="480"/>
        <w:spacing w:line="360" w:lineRule="auto"/>
        <w:rPr>
          <w:rFonts w:hint="eastAsia"/>
          <w:color w:val="000000"/>
          <w:sz w:val="24"/>
          <w:szCs w:val="24"/>
          <w:highlight w:val="none"/>
        </w:rPr>
      </w:pPr>
      <w:r>
        <w:rPr>
          <w:rFonts w:hint="eastAsia"/>
          <w:color w:val="000000"/>
          <w:sz w:val="24"/>
          <w:szCs w:val="24"/>
          <w:highlight w:val="none"/>
        </w:rPr>
        <w:t xml:space="preserve">日期：    年     月     日</w:t>
      </w:r>
      <w:r>
        <w:rPr>
          <w:rFonts w:hint="eastAsia"/>
          <w:color w:val="000000"/>
          <w:sz w:val="24"/>
          <w:szCs w:val="24"/>
          <w:highlight w:val="none"/>
        </w:rPr>
      </w:r>
      <w:r/>
    </w:p>
    <w:p>
      <w:pPr>
        <w:pStyle w:val="903"/>
        <w:ind w:firstLine="480"/>
        <w:spacing w:line="360" w:lineRule="auto"/>
        <w:rPr>
          <w:rFonts w:hint="eastAsia"/>
          <w:color w:val="000000"/>
          <w:sz w:val="24"/>
          <w:szCs w:val="24"/>
          <w:highlight w:val="none"/>
        </w:rPr>
      </w:pPr>
      <w:r>
        <w:rPr>
          <w:rFonts w:hint="eastAsia"/>
          <w:color w:val="000000"/>
          <w:sz w:val="24"/>
          <w:szCs w:val="24"/>
          <w:highlight w:val="none"/>
        </w:rPr>
      </w:r>
      <w:r/>
    </w:p>
    <w:p>
      <w:pPr>
        <w:pStyle w:val="880"/>
        <w:numPr>
          <w:ilvl w:val="0"/>
          <w:numId w:val="0"/>
        </w:numPr>
        <w:spacing w:before="0" w:after="0" w:line="240" w:lineRule="auto"/>
        <w:tabs>
          <w:tab w:val="clear" w:pos="1021" w:leader="none"/>
        </w:tabs>
        <w:rPr>
          <w:rFonts w:eastAsia="黑体"/>
          <w:highlight w:val="none"/>
          <w:lang w:val="en-US" w:eastAsia="zh-CN"/>
        </w:rPr>
      </w:pPr>
      <w:r>
        <w:rPr>
          <w:highlight w:val="none"/>
        </w:rPr>
        <w:br w:type="page" w:clear="all"/>
      </w:r>
      <w:r>
        <w:rPr>
          <w:rFonts w:hint="eastAsia"/>
          <w:color w:val="000000"/>
          <w:sz w:val="24"/>
          <w:highlight w:val="none"/>
        </w:rPr>
        <w:t xml:space="preserve">格式1</w:t>
      </w:r>
      <w:r>
        <w:rPr>
          <w:rFonts w:hint="eastAsia"/>
          <w:color w:val="000000"/>
          <w:sz w:val="24"/>
          <w:highlight w:val="none"/>
          <w:lang w:val="en-US" w:eastAsia="zh-CN"/>
        </w:rPr>
        <w:t xml:space="preserve">4</w:t>
      </w:r>
      <w:r>
        <w:rPr>
          <w:rFonts w:hint="eastAsia"/>
          <w:color w:val="000000"/>
          <w:sz w:val="24"/>
          <w:highlight w:val="none"/>
        </w:rPr>
        <w:t xml:space="preserve">、</w:t>
      </w:r>
      <w:r>
        <w:rPr>
          <w:rFonts w:hint="eastAsia"/>
          <w:color w:val="000000"/>
          <w:sz w:val="24"/>
          <w:highlight w:val="none"/>
          <w:lang w:val="en-US" w:eastAsia="zh-CN"/>
        </w:rPr>
        <w:t xml:space="preserve">其他材料</w:t>
      </w:r>
      <w:r>
        <w:rPr>
          <w:rFonts w:eastAsia="黑体"/>
          <w:highlight w:val="none"/>
          <w:lang w:val="en-US" w:eastAsia="zh-CN"/>
        </w:rPr>
      </w:r>
      <w:r/>
    </w:p>
    <w:p>
      <w:pPr>
        <w:pStyle w:val="878"/>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其</w:t>
      </w:r>
      <w:r>
        <w:rPr>
          <w:rFonts w:hint="eastAsia" w:ascii="黑体" w:hAnsi="黑体" w:eastAsia="黑体" w:cs="宋体"/>
          <w:bCs/>
          <w:sz w:val="36"/>
          <w:szCs w:val="28"/>
          <w:highlight w:val="none"/>
          <w:lang w:eastAsia="zh-CN"/>
        </w:rPr>
        <w:t xml:space="preserve">他</w:t>
      </w:r>
      <w:r>
        <w:rPr>
          <w:rFonts w:hint="eastAsia" w:ascii="黑体" w:hAnsi="黑体" w:eastAsia="黑体" w:cs="宋体"/>
          <w:bCs/>
          <w:sz w:val="36"/>
          <w:szCs w:val="28"/>
          <w:highlight w:val="none"/>
        </w:rPr>
        <w:t xml:space="preserve">材料</w:t>
      </w:r>
      <w:r>
        <w:rPr>
          <w:rFonts w:ascii="黑体" w:hAnsi="黑体" w:eastAsia="黑体" w:cs="宋体"/>
          <w:bCs/>
          <w:sz w:val="36"/>
          <w:szCs w:val="28"/>
          <w:highlight w:val="none"/>
        </w:rPr>
      </w:r>
      <w:r/>
    </w:p>
    <w:p>
      <w:pPr>
        <w:pStyle w:val="878"/>
        <w:jc w:val="center"/>
        <w:spacing w:line="52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（投标人对招标文件响应有必要提供的材料或评标办法中要求提供的材料）</w:t>
      </w: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52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78"/>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pStyle w:val="878"/>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投标人（盖章）：</w:t>
      </w:r>
      <w:r>
        <w:rPr>
          <w:rFonts w:ascii="Times New Roman" w:hAnsi="Times New Roman" w:eastAsia="宋体" w:cs="Times New Roman"/>
          <w:color w:val="000000"/>
          <w:sz w:val="24"/>
          <w:highlight w:val="none"/>
        </w:rPr>
      </w:r>
      <w:r/>
    </w:p>
    <w:p>
      <w:pPr>
        <w:pStyle w:val="878"/>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法定代表人或委托代理人（签字或盖章）：</w:t>
      </w:r>
      <w:r>
        <w:rPr>
          <w:rFonts w:ascii="Times New Roman" w:hAnsi="Times New Roman" w:eastAsia="宋体" w:cs="Times New Roman"/>
          <w:color w:val="000000"/>
          <w:sz w:val="24"/>
          <w:highlight w:val="none"/>
        </w:rPr>
      </w:r>
      <w:r/>
    </w:p>
    <w:p>
      <w:pPr>
        <w:pStyle w:val="878"/>
        <w:ind w:firstLine="480"/>
        <w:jc w:val="both"/>
        <w:spacing w:line="360" w:lineRule="auto"/>
        <w:widowControl w:val="off"/>
        <w:rPr>
          <w:rFonts w:ascii="仿宋_GB2312" w:hAnsi="Courier New" w:eastAsia="仿宋_GB2312" w:cs="Times New Roman"/>
          <w:color w:val="000000"/>
          <w:spacing w:val="6"/>
          <w:sz w:val="30"/>
          <w:szCs w:val="30"/>
          <w:highlight w:val="none"/>
          <w:lang w:val="en-US" w:eastAsia="zh-CN" w:bidi="ar-SA"/>
        </w:rPr>
      </w:pPr>
      <w:r>
        <w:rPr>
          <w:rFonts w:hint="eastAsia" w:ascii="宋体" w:hAnsi="Courier New" w:eastAsia="宋体" w:cs="Times New Roman"/>
          <w:color w:val="000000"/>
          <w:sz w:val="24"/>
          <w:szCs w:val="24"/>
          <w:highlight w:val="none"/>
          <w:lang w:val="en-US" w:eastAsia="zh-CN" w:bidi="ar-SA"/>
        </w:rPr>
        <w:t xml:space="preserve">日期：    年     月     日</w:t>
      </w:r>
      <w:r>
        <w:rPr>
          <w:rFonts w:ascii="仿宋_GB2312" w:hAnsi="Courier New" w:eastAsia="仿宋_GB2312" w:cs="Times New Roman"/>
          <w:color w:val="000000"/>
          <w:spacing w:val="6"/>
          <w:sz w:val="30"/>
          <w:szCs w:val="30"/>
          <w:highlight w:val="none"/>
          <w:lang w:val="en-US" w:eastAsia="zh-CN" w:bidi="ar-SA"/>
        </w:rPr>
      </w:r>
      <w:r/>
    </w:p>
    <w:p>
      <w:pPr>
        <w:pStyle w:val="878"/>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878"/>
        <w:spacing w:line="520" w:lineRule="exact"/>
        <w:rPr>
          <w:rFonts w:hint="eastAsia" w:ascii="宋体" w:hAnsi="宋体"/>
          <w:color w:val="000000"/>
          <w:sz w:val="24"/>
          <w:highlight w:val="none"/>
        </w:rPr>
      </w:pPr>
      <w:r>
        <w:rPr>
          <w:rFonts w:hint="eastAsia" w:ascii="宋体" w:hAnsi="宋体"/>
          <w:color w:val="000000"/>
          <w:sz w:val="24"/>
          <w:highlight w:val="none"/>
        </w:rPr>
      </w:r>
      <w:r/>
    </w:p>
    <w:p>
      <w:pPr>
        <w:pStyle w:val="878"/>
        <w:spacing w:line="520" w:lineRule="exact"/>
        <w:rPr>
          <w:rFonts w:hint="eastAsia" w:ascii="宋体" w:hAnsi="宋体"/>
          <w:color w:val="000000"/>
          <w:sz w:val="24"/>
          <w:highlight w:val="none"/>
        </w:rPr>
      </w:pPr>
      <w:r>
        <w:rPr>
          <w:rFonts w:hint="eastAsia" w:ascii="宋体" w:hAnsi="宋体"/>
          <w:color w:val="000000"/>
          <w:sz w:val="24"/>
          <w:highlight w:val="none"/>
        </w:rPr>
      </w:r>
      <w:r/>
    </w:p>
    <w:sectPr>
      <w:headerReference w:type="default" r:id="rId9"/>
      <w:footerReference w:type="default" r:id="rId10"/>
      <w:footerReference w:type="even" r:id="rId11"/>
      <w:footnotePr/>
      <w:endnotePr/>
      <w:type w:val="oddPage"/>
      <w:pgSz w:w="11906" w:h="16838" w:orient="portrait"/>
      <w:pgMar w:top="1440" w:right="1134" w:bottom="1440"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新宋体">
    <w:panose1 w:val="02010609030101010101"/>
  </w:font>
  <w:font w:name="Symbol">
    <w:panose1 w:val="05050102010706020507"/>
  </w:font>
  <w:font w:name="Wingdings">
    <w:panose1 w:val="05000000000000000000"/>
  </w:font>
  <w:font w:name="Century Schoolbook">
    <w:panose1 w:val="02040604050505020304"/>
  </w:font>
  <w:font w:name="Cambria">
    <w:panose1 w:val="02040503050406030204"/>
  </w:font>
  <w:font w:name="Courier New">
    <w:panose1 w:val="02070309020205020404"/>
  </w:font>
  <w:font w:name="楷体_GB2312">
    <w:panose1 w:val="02010609060101010101"/>
  </w:font>
  <w:font w:name="微软雅黑">
    <w:panose1 w:val="020B0503020204020204"/>
  </w:font>
  <w:font w:name="Calibri">
    <w:panose1 w:val="020F0502020204030204"/>
  </w:font>
  <w:font w:name="MS Mincho">
    <w:panose1 w:val="02020603050405090304"/>
  </w:font>
  <w:font w:name="Tahoma">
    <w:panose1 w:val="020B060403050404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tabs>
        <w:tab w:val="center" w:pos="4153" w:leader="none"/>
        <w:tab w:val="right" w:pos="8306" w:leader="none"/>
      </w:tabs>
    </w:pPr>
    <w:r>
      <w:t xml:space="preserve">第</w:t>
    </w:r>
    <w:r>
      <w:fldChar w:fldCharType="begin"/>
    </w:r>
    <w:r>
      <w:instrText xml:space="preserve"> PAGE  \* Arabic  \* MERGEFORMAT </w:instrText>
    </w:r>
    <w:r>
      <w:fldChar w:fldCharType="separate"/>
    </w:r>
    <w:r>
      <w:t xml:space="preserve">2</w:t>
    </w:r>
    <w:r>
      <w:fldChar w:fldCharType="end"/>
    </w:r>
    <w:r>
      <w:t xml:space="preserve">页</w:t>
    </w:r>
    <w:r>
      <w:rPr>
        <w:rFonts w:hint="eastAsia"/>
      </w:rPr>
      <w:t xml:space="preserve">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50</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rPr>
        <w:rStyle w:val="927"/>
      </w:rPr>
      <w:framePr w:wrap="around" w:vAnchor="text" w:hAnchor="margin" w:xAlign="center" w:y="1"/>
    </w:pPr>
    <w:r>
      <w:fldChar w:fldCharType="begin"/>
    </w:r>
    <w:r>
      <w:rPr>
        <w:rStyle w:val="927"/>
      </w:rPr>
      <w:instrText xml:space="preserve">PAGE  </w:instrText>
    </w:r>
    <w:r>
      <w:fldChar w:fldCharType="end"/>
    </w:r>
    <w:r>
      <w:rPr>
        <w:rStyle w:val="927"/>
      </w:rPr>
    </w:r>
    <w:r/>
  </w:p>
  <w:p>
    <w:pPr>
      <w:pStyle w:val="9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both"/>
      <w:tabs>
        <w:tab w:val="left" w:pos="7485" w:leader="none"/>
      </w:tabs>
    </w:pPr>
    <w:r>
      <w:rPr>
        <w:rFonts w:hint="eastAsia"/>
        <w:lang w:val="zh-CN"/>
      </w:rPr>
      <w:t xml:space="preserve">江苏宏业工程项目管理咨询有限公司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79"/>
      <w:isLgl w:val="false"/>
      <w:suff w:val="tab"/>
      <w:lvlText w:val="%1"/>
      <w:lvlJc w:val="left"/>
      <w:pPr>
        <w:pStyle w:val="878"/>
        <w:ind w:left="284" w:hanging="284"/>
        <w:tabs>
          <w:tab w:val="num" w:pos="360" w:leader="none"/>
        </w:tabs>
      </w:pPr>
      <w:rPr>
        <w:rFonts w:ascii="Times New Roman" w:hAnsi="Times New Roman"/>
        <w:b/>
        <w:i w:val="0"/>
        <w:sz w:val="28"/>
      </w:rPr>
    </w:lvl>
    <w:lvl w:ilvl="1">
      <w:start w:val="1"/>
      <w:numFmt w:val="decimal"/>
      <w:pStyle w:val="880"/>
      <w:isLgl w:val="false"/>
      <w:suff w:val="tab"/>
      <w:lvlText w:val="%1.%2"/>
      <w:lvlJc w:val="left"/>
      <w:pPr>
        <w:pStyle w:val="878"/>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878"/>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878"/>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878"/>
        <w:ind w:left="2551" w:hanging="850"/>
        <w:tabs>
          <w:tab w:val="num" w:pos="3141" w:leader="none"/>
        </w:tabs>
      </w:pPr>
      <w:rPr>
        <w:rFonts w:hint="eastAsia"/>
      </w:rPr>
    </w:lvl>
    <w:lvl w:ilvl="5">
      <w:start w:val="1"/>
      <w:numFmt w:val="decimal"/>
      <w:isLgl w:val="false"/>
      <w:suff w:val="tab"/>
      <w:lvlText w:val="%1.%2.%3.%4.%5.%6"/>
      <w:lvlJc w:val="left"/>
      <w:pPr>
        <w:pStyle w:val="878"/>
        <w:ind w:left="3260" w:hanging="1134"/>
        <w:tabs>
          <w:tab w:val="num" w:pos="3566" w:leader="none"/>
        </w:tabs>
      </w:pPr>
      <w:rPr>
        <w:rFonts w:hint="eastAsia"/>
      </w:rPr>
    </w:lvl>
    <w:lvl w:ilvl="6">
      <w:start w:val="1"/>
      <w:numFmt w:val="decimal"/>
      <w:isLgl w:val="false"/>
      <w:suff w:val="tab"/>
      <w:lvlText w:val="%1.%2.%3.%4.%5.%6.%7"/>
      <w:lvlJc w:val="left"/>
      <w:pPr>
        <w:pStyle w:val="878"/>
        <w:ind w:left="3827" w:hanging="1276"/>
        <w:tabs>
          <w:tab w:val="num" w:pos="4351" w:leader="none"/>
        </w:tabs>
      </w:pPr>
      <w:rPr>
        <w:rFonts w:hint="eastAsia"/>
      </w:rPr>
    </w:lvl>
    <w:lvl w:ilvl="7">
      <w:start w:val="1"/>
      <w:numFmt w:val="decimal"/>
      <w:isLgl w:val="false"/>
      <w:suff w:val="tab"/>
      <w:lvlText w:val="%1.%2.%3.%4.%5.%6.%7.%8"/>
      <w:lvlJc w:val="left"/>
      <w:pPr>
        <w:pStyle w:val="878"/>
        <w:ind w:left="4394" w:hanging="1418"/>
        <w:tabs>
          <w:tab w:val="num" w:pos="5136" w:leader="none"/>
        </w:tabs>
      </w:pPr>
      <w:rPr>
        <w:rFonts w:hint="eastAsia"/>
      </w:rPr>
    </w:lvl>
    <w:lvl w:ilvl="8">
      <w:start w:val="1"/>
      <w:numFmt w:val="decimal"/>
      <w:isLgl w:val="false"/>
      <w:suff w:val="tab"/>
      <w:lvlText w:val="%1.%2.%3.%4.%5.%6.%7.%8.%9"/>
      <w:lvlJc w:val="left"/>
      <w:pPr>
        <w:pStyle w:val="878"/>
        <w:ind w:left="5102" w:hanging="1700"/>
        <w:tabs>
          <w:tab w:val="num" w:pos="5562" w:leader="none"/>
        </w:tabs>
      </w:pPr>
      <w:rPr>
        <w:rFonts w:hint="eastAsia"/>
      </w:rPr>
    </w:lvl>
  </w:abstractNum>
  <w:abstractNum w:abstractNumId="2">
    <w:multiLevelType w:val="hybridMultilevel"/>
    <w:lvl w:ilvl="0">
      <w:start w:val="1"/>
      <w:numFmt w:val="decimal"/>
      <w:pStyle w:val="965"/>
      <w:isLgl w:val="false"/>
      <w:suff w:val="tab"/>
      <w:lvlText w:val="%1."/>
      <w:lvlJc w:val="left"/>
      <w:pPr>
        <w:pStyle w:val="878"/>
        <w:ind w:left="840" w:hanging="420"/>
        <w:tabs>
          <w:tab w:val="num" w:pos="840" w:leader="none"/>
        </w:tabs>
      </w:pPr>
    </w:lvl>
    <w:lvl w:ilvl="1">
      <w:start w:val="1"/>
      <w:numFmt w:val="lowerLetter"/>
      <w:isLgl w:val="false"/>
      <w:suff w:val="tab"/>
      <w:lvlText w:val="%2)"/>
      <w:lvlJc w:val="left"/>
      <w:pPr>
        <w:pStyle w:val="878"/>
        <w:ind w:left="1260" w:hanging="420"/>
        <w:tabs>
          <w:tab w:val="num" w:pos="1260" w:leader="none"/>
        </w:tabs>
      </w:pPr>
    </w:lvl>
    <w:lvl w:ilvl="2">
      <w:start w:val="1"/>
      <w:numFmt w:val="lowerRoman"/>
      <w:isLgl w:val="false"/>
      <w:suff w:val="tab"/>
      <w:lvlText w:val="%3."/>
      <w:lvlJc w:val="right"/>
      <w:pPr>
        <w:pStyle w:val="878"/>
        <w:ind w:left="1680" w:hanging="420"/>
        <w:tabs>
          <w:tab w:val="num" w:pos="1680" w:leader="none"/>
        </w:tabs>
      </w:pPr>
    </w:lvl>
    <w:lvl w:ilvl="3">
      <w:start w:val="1"/>
      <w:numFmt w:val="decimal"/>
      <w:isLgl w:val="false"/>
      <w:suff w:val="tab"/>
      <w:lvlText w:val="%4."/>
      <w:lvlJc w:val="left"/>
      <w:pPr>
        <w:pStyle w:val="878"/>
        <w:ind w:left="2100" w:hanging="420"/>
        <w:tabs>
          <w:tab w:val="num" w:pos="2100" w:leader="none"/>
        </w:tabs>
      </w:pPr>
    </w:lvl>
    <w:lvl w:ilvl="4">
      <w:start w:val="1"/>
      <w:numFmt w:val="lowerLetter"/>
      <w:isLgl w:val="false"/>
      <w:suff w:val="tab"/>
      <w:lvlText w:val="%5)"/>
      <w:lvlJc w:val="left"/>
      <w:pPr>
        <w:pStyle w:val="878"/>
        <w:ind w:left="2520" w:hanging="420"/>
        <w:tabs>
          <w:tab w:val="num" w:pos="2520" w:leader="none"/>
        </w:tabs>
      </w:pPr>
    </w:lvl>
    <w:lvl w:ilvl="5">
      <w:start w:val="1"/>
      <w:numFmt w:val="lowerRoman"/>
      <w:isLgl w:val="false"/>
      <w:suff w:val="tab"/>
      <w:lvlText w:val="%6."/>
      <w:lvlJc w:val="right"/>
      <w:pPr>
        <w:pStyle w:val="878"/>
        <w:ind w:left="2940" w:hanging="420"/>
        <w:tabs>
          <w:tab w:val="num" w:pos="2940" w:leader="none"/>
        </w:tabs>
      </w:pPr>
    </w:lvl>
    <w:lvl w:ilvl="6">
      <w:start w:val="1"/>
      <w:numFmt w:val="decimal"/>
      <w:isLgl w:val="false"/>
      <w:suff w:val="tab"/>
      <w:lvlText w:val="%7."/>
      <w:lvlJc w:val="left"/>
      <w:pPr>
        <w:pStyle w:val="878"/>
        <w:ind w:left="3360" w:hanging="420"/>
        <w:tabs>
          <w:tab w:val="num" w:pos="3360" w:leader="none"/>
        </w:tabs>
      </w:pPr>
    </w:lvl>
    <w:lvl w:ilvl="7">
      <w:start w:val="1"/>
      <w:numFmt w:val="lowerLetter"/>
      <w:isLgl w:val="false"/>
      <w:suff w:val="tab"/>
      <w:lvlText w:val="%8)"/>
      <w:lvlJc w:val="left"/>
      <w:pPr>
        <w:pStyle w:val="878"/>
        <w:ind w:left="3780" w:hanging="420"/>
        <w:tabs>
          <w:tab w:val="num" w:pos="3780" w:leader="none"/>
        </w:tabs>
      </w:pPr>
    </w:lvl>
    <w:lvl w:ilvl="8">
      <w:start w:val="1"/>
      <w:numFmt w:val="lowerRoman"/>
      <w:isLgl w:val="false"/>
      <w:suff w:val="tab"/>
      <w:lvlText w:val="%9."/>
      <w:lvlJc w:val="right"/>
      <w:pPr>
        <w:pStyle w:val="878"/>
        <w:ind w:left="4200" w:hanging="420"/>
        <w:tabs>
          <w:tab w:val="num" w:pos="4200" w:leader="none"/>
        </w:tabs>
      </w:pPr>
    </w:lvl>
  </w:abstractNum>
  <w:abstractNum w:abstractNumId="3">
    <w:multiLevelType w:val="hybridMultilevel"/>
    <w:lvl w:ilvl="0">
      <w:start w:val="3"/>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31"/>
      <w:isLgl w:val="false"/>
      <w:suff w:val="tab"/>
      <w:lvlText w:val=""/>
      <w:lvlJc w:val="left"/>
      <w:pPr>
        <w:pStyle w:val="878"/>
        <w:ind w:left="360" w:hanging="360"/>
        <w:tabs>
          <w:tab w:val="num"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878"/>
      </w:pPr>
    </w:lvl>
    <w:lvl w:ilvl="1">
      <w:start w:val="1"/>
      <w:numFmt w:val="bullet"/>
      <w:isLgl w:val="false"/>
      <w:suff w:val="tab"/>
      <w:lvlText w:val="o"/>
      <w:lvlJc w:val="left"/>
      <w:pPr>
        <w:pStyle w:val="878"/>
        <w:ind w:left="1440" w:hanging="360"/>
      </w:pPr>
      <w:rPr>
        <w:rFonts w:ascii="Courier New" w:hAnsi="Courier New" w:eastAsia="Courier New" w:cs="Courier New"/>
      </w:rPr>
    </w:lvl>
    <w:lvl w:ilvl="2">
      <w:start w:val="1"/>
      <w:numFmt w:val="bullet"/>
      <w:isLgl w:val="false"/>
      <w:suff w:val="tab"/>
      <w:lvlText w:val="§"/>
      <w:lvlJc w:val="left"/>
      <w:pPr>
        <w:pStyle w:val="878"/>
        <w:ind w:left="2160" w:hanging="360"/>
      </w:pPr>
      <w:rPr>
        <w:rFonts w:ascii="Wingdings" w:hAnsi="Wingdings" w:eastAsia="Wingdings" w:cs="Wingdings"/>
      </w:rPr>
    </w:lvl>
    <w:lvl w:ilvl="3">
      <w:start w:val="1"/>
      <w:numFmt w:val="bullet"/>
      <w:isLgl w:val="false"/>
      <w:suff w:val="tab"/>
      <w:lvlText w:val="·"/>
      <w:lvlJc w:val="left"/>
      <w:pPr>
        <w:pStyle w:val="878"/>
        <w:ind w:left="2880" w:hanging="360"/>
      </w:pPr>
      <w:rPr>
        <w:rFonts w:ascii="Symbol" w:hAnsi="Symbol" w:eastAsia="Symbol" w:cs="Symbol"/>
      </w:rPr>
    </w:lvl>
    <w:lvl w:ilvl="4">
      <w:start w:val="1"/>
      <w:numFmt w:val="bullet"/>
      <w:isLgl w:val="false"/>
      <w:suff w:val="tab"/>
      <w:lvlText w:val="o"/>
      <w:lvlJc w:val="left"/>
      <w:pPr>
        <w:pStyle w:val="878"/>
        <w:ind w:left="3600" w:hanging="360"/>
      </w:pPr>
      <w:rPr>
        <w:rFonts w:ascii="Courier New" w:hAnsi="Courier New" w:eastAsia="Courier New" w:cs="Courier New"/>
      </w:rPr>
    </w:lvl>
    <w:lvl w:ilvl="5">
      <w:start w:val="1"/>
      <w:numFmt w:val="bullet"/>
      <w:isLgl w:val="false"/>
      <w:suff w:val="tab"/>
      <w:lvlText w:val="§"/>
      <w:lvlJc w:val="left"/>
      <w:pPr>
        <w:pStyle w:val="878"/>
        <w:ind w:left="4320" w:hanging="360"/>
      </w:pPr>
      <w:rPr>
        <w:rFonts w:ascii="Wingdings" w:hAnsi="Wingdings" w:eastAsia="Wingdings" w:cs="Wingdings"/>
      </w:rPr>
    </w:lvl>
    <w:lvl w:ilvl="6">
      <w:start w:val="1"/>
      <w:numFmt w:val="bullet"/>
      <w:isLgl w:val="false"/>
      <w:suff w:val="tab"/>
      <w:lvlText w:val="·"/>
      <w:lvlJc w:val="left"/>
      <w:pPr>
        <w:pStyle w:val="878"/>
        <w:ind w:left="5040" w:hanging="360"/>
      </w:pPr>
      <w:rPr>
        <w:rFonts w:ascii="Symbol" w:hAnsi="Symbol" w:eastAsia="Symbol" w:cs="Symbol"/>
      </w:rPr>
    </w:lvl>
    <w:lvl w:ilvl="7">
      <w:start w:val="1"/>
      <w:numFmt w:val="bullet"/>
      <w:isLgl w:val="false"/>
      <w:suff w:val="tab"/>
      <w:lvlText w:val="o"/>
      <w:lvlJc w:val="left"/>
      <w:pPr>
        <w:pStyle w:val="878"/>
        <w:ind w:left="5760" w:hanging="360"/>
      </w:pPr>
      <w:rPr>
        <w:rFonts w:ascii="Courier New" w:hAnsi="Courier New" w:eastAsia="Courier New" w:cs="Courier New"/>
      </w:rPr>
    </w:lvl>
    <w:lvl w:ilvl="8">
      <w:start w:val="1"/>
      <w:numFmt w:val="bullet"/>
      <w:isLgl w:val="false"/>
      <w:suff w:val="tab"/>
      <w:lvlText w:val="§"/>
      <w:lvlJc w:val="left"/>
      <w:pPr>
        <w:pStyle w:val="878"/>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3"/>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78"/>
    <w:next w:val="878"/>
    <w:link w:val="701"/>
    <w:uiPriority w:val="9"/>
    <w:qFormat/>
    <w:pPr>
      <w:keepLines/>
      <w:keepNext/>
      <w:spacing w:before="480" w:after="200"/>
      <w:outlineLvl w:val="0"/>
    </w:pPr>
    <w:rPr>
      <w:rFonts w:ascii="Arial" w:hAnsi="Arial" w:eastAsia="Arial" w:cs="Arial"/>
      <w:sz w:val="40"/>
      <w:szCs w:val="40"/>
    </w:rPr>
  </w:style>
  <w:style w:type="character" w:styleId="701">
    <w:name w:val="Heading 1 Char"/>
    <w:link w:val="700"/>
    <w:uiPriority w:val="9"/>
    <w:rPr>
      <w:rFonts w:ascii="Arial" w:hAnsi="Arial" w:eastAsia="Arial" w:cs="Arial"/>
      <w:sz w:val="40"/>
      <w:szCs w:val="40"/>
    </w:rPr>
  </w:style>
  <w:style w:type="paragraph" w:styleId="702">
    <w:name w:val="Heading 2"/>
    <w:basedOn w:val="878"/>
    <w:next w:val="878"/>
    <w:link w:val="703"/>
    <w:uiPriority w:val="9"/>
    <w:unhideWhenUsed/>
    <w:qFormat/>
    <w:pPr>
      <w:keepLines/>
      <w:keepNext/>
      <w:spacing w:before="360" w:after="200"/>
      <w:outlineLvl w:val="1"/>
    </w:pPr>
    <w:rPr>
      <w:rFonts w:ascii="Arial" w:hAnsi="Arial" w:eastAsia="Arial" w:cs="Arial"/>
      <w:sz w:val="34"/>
    </w:rPr>
  </w:style>
  <w:style w:type="character" w:styleId="703">
    <w:name w:val="Heading 2 Char"/>
    <w:link w:val="702"/>
    <w:uiPriority w:val="9"/>
    <w:rPr>
      <w:rFonts w:ascii="Arial" w:hAnsi="Arial" w:eastAsia="Arial" w:cs="Arial"/>
      <w:sz w:val="34"/>
    </w:rPr>
  </w:style>
  <w:style w:type="paragraph" w:styleId="704">
    <w:name w:val="Heading 3"/>
    <w:basedOn w:val="878"/>
    <w:next w:val="878"/>
    <w:link w:val="705"/>
    <w:uiPriority w:val="9"/>
    <w:unhideWhenUsed/>
    <w:qFormat/>
    <w:pPr>
      <w:keepLines/>
      <w:keepNext/>
      <w:spacing w:before="320" w:after="200"/>
      <w:outlineLvl w:val="2"/>
    </w:pPr>
    <w:rPr>
      <w:rFonts w:ascii="Arial" w:hAnsi="Arial" w:eastAsia="Arial" w:cs="Arial"/>
      <w:sz w:val="30"/>
      <w:szCs w:val="30"/>
    </w:rPr>
  </w:style>
  <w:style w:type="character" w:styleId="705">
    <w:name w:val="Heading 3 Char"/>
    <w:link w:val="704"/>
    <w:uiPriority w:val="9"/>
    <w:rPr>
      <w:rFonts w:ascii="Arial" w:hAnsi="Arial" w:eastAsia="Arial" w:cs="Arial"/>
      <w:sz w:val="30"/>
      <w:szCs w:val="30"/>
    </w:rPr>
  </w:style>
  <w:style w:type="paragraph" w:styleId="706">
    <w:name w:val="Heading 4"/>
    <w:basedOn w:val="878"/>
    <w:next w:val="878"/>
    <w:link w:val="707"/>
    <w:uiPriority w:val="9"/>
    <w:unhideWhenUsed/>
    <w:qFormat/>
    <w:pPr>
      <w:keepLines/>
      <w:keepNext/>
      <w:spacing w:before="320" w:after="200"/>
      <w:outlineLvl w:val="3"/>
    </w:pPr>
    <w:rPr>
      <w:rFonts w:ascii="Arial" w:hAnsi="Arial" w:eastAsia="Arial" w:cs="Arial"/>
      <w:b/>
      <w:bCs/>
      <w:sz w:val="26"/>
      <w:szCs w:val="26"/>
    </w:rPr>
  </w:style>
  <w:style w:type="character" w:styleId="707">
    <w:name w:val="Heading 4 Char"/>
    <w:link w:val="706"/>
    <w:uiPriority w:val="9"/>
    <w:rPr>
      <w:rFonts w:ascii="Arial" w:hAnsi="Arial" w:eastAsia="Arial" w:cs="Arial"/>
      <w:b/>
      <w:bCs/>
      <w:sz w:val="26"/>
      <w:szCs w:val="26"/>
    </w:rPr>
  </w:style>
  <w:style w:type="paragraph" w:styleId="708">
    <w:name w:val="Heading 5"/>
    <w:basedOn w:val="878"/>
    <w:next w:val="878"/>
    <w:link w:val="709"/>
    <w:uiPriority w:val="9"/>
    <w:unhideWhenUsed/>
    <w:qFormat/>
    <w:pPr>
      <w:keepLines/>
      <w:keepNext/>
      <w:spacing w:before="320" w:after="200"/>
      <w:outlineLvl w:val="4"/>
    </w:pPr>
    <w:rPr>
      <w:rFonts w:ascii="Arial" w:hAnsi="Arial" w:eastAsia="Arial" w:cs="Arial"/>
      <w:b/>
      <w:bCs/>
      <w:sz w:val="24"/>
      <w:szCs w:val="24"/>
    </w:rPr>
  </w:style>
  <w:style w:type="character" w:styleId="709">
    <w:name w:val="Heading 5 Char"/>
    <w:link w:val="708"/>
    <w:uiPriority w:val="9"/>
    <w:rPr>
      <w:rFonts w:ascii="Arial" w:hAnsi="Arial" w:eastAsia="Arial" w:cs="Arial"/>
      <w:b/>
      <w:bCs/>
      <w:sz w:val="24"/>
      <w:szCs w:val="24"/>
    </w:rPr>
  </w:style>
  <w:style w:type="paragraph" w:styleId="710">
    <w:name w:val="Heading 6"/>
    <w:basedOn w:val="878"/>
    <w:next w:val="878"/>
    <w:link w:val="711"/>
    <w:uiPriority w:val="9"/>
    <w:unhideWhenUsed/>
    <w:qFormat/>
    <w:pPr>
      <w:keepLines/>
      <w:keepNext/>
      <w:spacing w:before="320" w:after="200"/>
      <w:outlineLvl w:val="5"/>
    </w:pPr>
    <w:rPr>
      <w:rFonts w:ascii="Arial" w:hAnsi="Arial" w:eastAsia="Arial" w:cs="Arial"/>
      <w:b/>
      <w:bCs/>
      <w:sz w:val="22"/>
      <w:szCs w:val="22"/>
    </w:rPr>
  </w:style>
  <w:style w:type="character" w:styleId="711">
    <w:name w:val="Heading 6 Char"/>
    <w:link w:val="710"/>
    <w:uiPriority w:val="9"/>
    <w:rPr>
      <w:rFonts w:ascii="Arial" w:hAnsi="Arial" w:eastAsia="Arial" w:cs="Arial"/>
      <w:b/>
      <w:bCs/>
      <w:sz w:val="22"/>
      <w:szCs w:val="22"/>
    </w:rPr>
  </w:style>
  <w:style w:type="paragraph" w:styleId="712">
    <w:name w:val="Heading 7"/>
    <w:basedOn w:val="878"/>
    <w:next w:val="878"/>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link w:val="712"/>
    <w:uiPriority w:val="9"/>
    <w:rPr>
      <w:rFonts w:ascii="Arial" w:hAnsi="Arial" w:eastAsia="Arial" w:cs="Arial"/>
      <w:b/>
      <w:bCs/>
      <w:i/>
      <w:iCs/>
      <w:sz w:val="22"/>
      <w:szCs w:val="22"/>
    </w:rPr>
  </w:style>
  <w:style w:type="paragraph" w:styleId="714">
    <w:name w:val="Heading 8"/>
    <w:basedOn w:val="878"/>
    <w:next w:val="878"/>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link w:val="714"/>
    <w:uiPriority w:val="9"/>
    <w:rPr>
      <w:rFonts w:ascii="Arial" w:hAnsi="Arial" w:eastAsia="Arial" w:cs="Arial"/>
      <w:i/>
      <w:iCs/>
      <w:sz w:val="22"/>
      <w:szCs w:val="22"/>
    </w:rPr>
  </w:style>
  <w:style w:type="paragraph" w:styleId="716">
    <w:name w:val="Heading 9"/>
    <w:basedOn w:val="878"/>
    <w:next w:val="878"/>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link w:val="716"/>
    <w:uiPriority w:val="9"/>
    <w:rPr>
      <w:rFonts w:ascii="Arial" w:hAnsi="Arial" w:eastAsia="Arial" w:cs="Arial"/>
      <w:i/>
      <w:iCs/>
      <w:sz w:val="21"/>
      <w:szCs w:val="21"/>
    </w:rPr>
  </w:style>
  <w:style w:type="paragraph" w:styleId="718">
    <w:name w:val="List Paragraph"/>
    <w:basedOn w:val="878"/>
    <w:uiPriority w:val="34"/>
    <w:qFormat/>
    <w:pPr>
      <w:contextualSpacing/>
      <w:ind w:left="720"/>
    </w:pPr>
  </w:style>
  <w:style w:type="paragraph" w:styleId="719">
    <w:name w:val="No Spacing"/>
    <w:uiPriority w:val="1"/>
    <w:qFormat/>
    <w:pPr>
      <w:spacing w:before="0" w:after="0" w:line="240" w:lineRule="auto"/>
    </w:pPr>
  </w:style>
  <w:style w:type="paragraph" w:styleId="720">
    <w:name w:val="Title"/>
    <w:basedOn w:val="878"/>
    <w:next w:val="878"/>
    <w:link w:val="721"/>
    <w:uiPriority w:val="10"/>
    <w:qFormat/>
    <w:pPr>
      <w:contextualSpacing/>
      <w:spacing w:before="300" w:after="200"/>
    </w:pPr>
    <w:rPr>
      <w:sz w:val="48"/>
      <w:szCs w:val="48"/>
    </w:rPr>
  </w:style>
  <w:style w:type="character" w:styleId="721">
    <w:name w:val="Title Char"/>
    <w:link w:val="720"/>
    <w:uiPriority w:val="10"/>
    <w:rPr>
      <w:sz w:val="48"/>
      <w:szCs w:val="48"/>
    </w:rPr>
  </w:style>
  <w:style w:type="paragraph" w:styleId="722">
    <w:name w:val="Subtitle"/>
    <w:basedOn w:val="878"/>
    <w:next w:val="878"/>
    <w:link w:val="723"/>
    <w:uiPriority w:val="11"/>
    <w:qFormat/>
    <w:pPr>
      <w:spacing w:before="200" w:after="200"/>
    </w:pPr>
    <w:rPr>
      <w:sz w:val="24"/>
      <w:szCs w:val="24"/>
    </w:rPr>
  </w:style>
  <w:style w:type="character" w:styleId="723">
    <w:name w:val="Subtitle Char"/>
    <w:link w:val="722"/>
    <w:uiPriority w:val="11"/>
    <w:rPr>
      <w:sz w:val="24"/>
      <w:szCs w:val="24"/>
    </w:rPr>
  </w:style>
  <w:style w:type="paragraph" w:styleId="724">
    <w:name w:val="Quote"/>
    <w:basedOn w:val="878"/>
    <w:next w:val="878"/>
    <w:link w:val="725"/>
    <w:uiPriority w:val="29"/>
    <w:qFormat/>
    <w:pPr>
      <w:ind w:left="720" w:right="720"/>
    </w:pPr>
    <w:rPr>
      <w:i/>
    </w:rPr>
  </w:style>
  <w:style w:type="character" w:styleId="725">
    <w:name w:val="Quote Char"/>
    <w:link w:val="724"/>
    <w:uiPriority w:val="29"/>
    <w:rPr>
      <w:i/>
    </w:rPr>
  </w:style>
  <w:style w:type="paragraph" w:styleId="726">
    <w:name w:val="Intense Quote"/>
    <w:basedOn w:val="878"/>
    <w:next w:val="87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paragraph" w:styleId="728">
    <w:name w:val="Header"/>
    <w:basedOn w:val="878"/>
    <w:link w:val="729"/>
    <w:uiPriority w:val="99"/>
    <w:unhideWhenUsed/>
    <w:pPr>
      <w:spacing w:after="0" w:line="240" w:lineRule="auto"/>
      <w:tabs>
        <w:tab w:val="center" w:pos="7143" w:leader="none"/>
        <w:tab w:val="right" w:pos="14287" w:leader="none"/>
      </w:tabs>
    </w:pPr>
  </w:style>
  <w:style w:type="character" w:styleId="729">
    <w:name w:val="Header Char"/>
    <w:link w:val="728"/>
    <w:uiPriority w:val="99"/>
  </w:style>
  <w:style w:type="paragraph" w:styleId="730">
    <w:name w:val="Footer"/>
    <w:basedOn w:val="878"/>
    <w:link w:val="733"/>
    <w:uiPriority w:val="99"/>
    <w:unhideWhenUsed/>
    <w:pPr>
      <w:spacing w:after="0" w:line="240" w:lineRule="auto"/>
      <w:tabs>
        <w:tab w:val="center" w:pos="7143" w:leader="none"/>
        <w:tab w:val="right" w:pos="14287" w:leader="none"/>
      </w:tabs>
    </w:pPr>
  </w:style>
  <w:style w:type="character" w:styleId="731">
    <w:name w:val="Footer Char"/>
    <w:link w:val="730"/>
    <w:uiPriority w:val="99"/>
  </w:style>
  <w:style w:type="paragraph" w:styleId="732">
    <w:name w:val="Caption"/>
    <w:basedOn w:val="878"/>
    <w:next w:val="878"/>
    <w:uiPriority w:val="35"/>
    <w:semiHidden/>
    <w:unhideWhenUsed/>
    <w:qFormat/>
    <w:pPr>
      <w:spacing w:line="276" w:lineRule="auto"/>
    </w:pPr>
    <w:rPr>
      <w:b/>
      <w:bCs/>
      <w:color w:val="4f81bd" w:themeColor="accent1"/>
      <w:sz w:val="18"/>
      <w:szCs w:val="18"/>
    </w:rPr>
  </w:style>
  <w:style w:type="character" w:styleId="733">
    <w:name w:val="Caption Char"/>
    <w:basedOn w:val="732"/>
    <w:link w:val="730"/>
    <w:uiPriority w:val="99"/>
  </w:style>
  <w:style w:type="table" w:styleId="7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90"/>
    <w:link w:val="878"/>
    <w:qFormat/>
    <w:pPr>
      <w:jc w:val="both"/>
      <w:widowControl w:val="off"/>
    </w:pPr>
    <w:rPr>
      <w:sz w:val="21"/>
      <w:szCs w:val="24"/>
      <w:lang w:val="en-US" w:eastAsia="zh-CN" w:bidi="ar-SA"/>
    </w:rPr>
  </w:style>
  <w:style w:type="paragraph" w:styleId="879">
    <w:name w:val="标题 1"/>
    <w:basedOn w:val="878"/>
    <w:next w:val="878"/>
    <w:link w:val="878"/>
    <w:qFormat/>
    <w:pPr>
      <w:numPr>
        <w:ilvl w:val="0"/>
        <w:numId w:val="1"/>
      </w:numPr>
      <w:jc w:val="center"/>
      <w:keepNext/>
      <w:tabs>
        <w:tab w:val="left" w:pos="360" w:leader="none"/>
      </w:tabs>
      <w:outlineLvl w:val="0"/>
    </w:pPr>
    <w:rPr>
      <w:rFonts w:ascii="仿宋_GB2312" w:eastAsia="仿宋_GB2312"/>
      <w:sz w:val="28"/>
    </w:rPr>
  </w:style>
  <w:style w:type="paragraph" w:styleId="880">
    <w:name w:val="标题 2"/>
    <w:basedOn w:val="878"/>
    <w:next w:val="878"/>
    <w:link w:val="878"/>
    <w:qFormat/>
    <w:pPr>
      <w:numPr>
        <w:ilvl w:val="1"/>
        <w:numId w:val="1"/>
      </w:numPr>
      <w:keepLines/>
      <w:keepNext/>
      <w:spacing w:before="260" w:after="260" w:line="416" w:lineRule="auto"/>
      <w:tabs>
        <w:tab w:val="left" w:pos="1021" w:leader="none"/>
      </w:tabs>
      <w:outlineLvl w:val="1"/>
    </w:pPr>
    <w:rPr>
      <w:rFonts w:ascii="Arial" w:hAnsi="Arial" w:eastAsia="黑体"/>
      <w:b/>
      <w:bCs/>
      <w:sz w:val="32"/>
      <w:szCs w:val="32"/>
    </w:rPr>
  </w:style>
  <w:style w:type="paragraph" w:styleId="881">
    <w:name w:val="标题 3"/>
    <w:basedOn w:val="878"/>
    <w:next w:val="878"/>
    <w:link w:val="878"/>
    <w:qFormat/>
    <w:pPr>
      <w:keepLines/>
      <w:keepNext/>
      <w:spacing w:before="260" w:after="260" w:line="416" w:lineRule="auto"/>
      <w:outlineLvl w:val="2"/>
    </w:pPr>
    <w:rPr>
      <w:b/>
      <w:bCs/>
      <w:sz w:val="32"/>
      <w:szCs w:val="32"/>
    </w:rPr>
  </w:style>
  <w:style w:type="paragraph" w:styleId="882">
    <w:name w:val="标题 4"/>
    <w:next w:val="878"/>
    <w:link w:val="878"/>
    <w:qFormat/>
    <w:pPr>
      <w:keepLines/>
      <w:keepNext/>
      <w:spacing w:before="280" w:after="290" w:line="376" w:lineRule="auto"/>
      <w:outlineLvl w:val="3"/>
    </w:pPr>
    <w:rPr>
      <w:rFonts w:ascii="Arial" w:hAnsi="Arial" w:eastAsia="黑体"/>
      <w:b/>
      <w:bCs/>
      <w:sz w:val="28"/>
      <w:szCs w:val="28"/>
      <w:lang w:val="en-US" w:eastAsia="zh-CN" w:bidi="ar-SA"/>
    </w:rPr>
  </w:style>
  <w:style w:type="paragraph" w:styleId="883">
    <w:name w:val="标题 5"/>
    <w:next w:val="878"/>
    <w:link w:val="878"/>
    <w:qFormat/>
    <w:pPr>
      <w:keepLines/>
      <w:keepNext/>
      <w:spacing w:before="280" w:after="290" w:line="376" w:lineRule="auto"/>
      <w:outlineLvl w:val="4"/>
    </w:pPr>
    <w:rPr>
      <w:rFonts w:eastAsia="黑体"/>
      <w:b/>
      <w:bCs/>
      <w:sz w:val="28"/>
      <w:szCs w:val="28"/>
      <w:lang w:val="en-US" w:eastAsia="zh-CN" w:bidi="ar-SA"/>
    </w:rPr>
  </w:style>
  <w:style w:type="paragraph" w:styleId="884">
    <w:name w:val="标题 6"/>
    <w:basedOn w:val="878"/>
    <w:next w:val="878"/>
    <w:link w:val="878"/>
    <w:qFormat/>
    <w:pPr>
      <w:keepLines/>
      <w:keepNext/>
      <w:spacing w:before="240" w:after="64" w:line="320" w:lineRule="auto"/>
      <w:outlineLvl w:val="5"/>
    </w:pPr>
    <w:rPr>
      <w:rFonts w:ascii="Arial" w:hAnsi="Arial" w:eastAsia="黑体"/>
      <w:b/>
      <w:bCs/>
      <w:sz w:val="24"/>
    </w:rPr>
  </w:style>
  <w:style w:type="paragraph" w:styleId="885">
    <w:name w:val="标题 7"/>
    <w:basedOn w:val="878"/>
    <w:next w:val="878"/>
    <w:link w:val="878"/>
    <w:qFormat/>
    <w:pPr>
      <w:keepLines/>
      <w:keepNext/>
      <w:spacing w:before="240" w:after="64" w:line="320" w:lineRule="auto"/>
      <w:outlineLvl w:val="6"/>
    </w:pPr>
    <w:rPr>
      <w:b/>
      <w:bCs/>
      <w:sz w:val="24"/>
    </w:rPr>
  </w:style>
  <w:style w:type="paragraph" w:styleId="886">
    <w:name w:val="标题 8"/>
    <w:basedOn w:val="878"/>
    <w:next w:val="878"/>
    <w:link w:val="878"/>
    <w:qFormat/>
    <w:pPr>
      <w:keepLines/>
      <w:keepNext/>
      <w:spacing w:before="240" w:after="64" w:line="320" w:lineRule="auto"/>
      <w:outlineLvl w:val="7"/>
    </w:pPr>
    <w:rPr>
      <w:rFonts w:ascii="Arial" w:hAnsi="Arial" w:eastAsia="黑体"/>
      <w:sz w:val="24"/>
    </w:rPr>
  </w:style>
  <w:style w:type="paragraph" w:styleId="887">
    <w:name w:val="标题 9"/>
    <w:basedOn w:val="878"/>
    <w:next w:val="878"/>
    <w:link w:val="878"/>
    <w:qFormat/>
    <w:pPr>
      <w:keepLines/>
      <w:keepNext/>
      <w:spacing w:before="240" w:after="64" w:line="320" w:lineRule="auto"/>
      <w:outlineLvl w:val="8"/>
    </w:pPr>
    <w:rPr>
      <w:rFonts w:ascii="Arial" w:hAnsi="Arial" w:eastAsia="黑体"/>
      <w:szCs w:val="21"/>
    </w:rPr>
  </w:style>
  <w:style w:type="character" w:styleId="888">
    <w:name w:val="默认段落字体"/>
    <w:next w:val="888"/>
    <w:link w:val="878"/>
    <w:unhideWhenUsed/>
  </w:style>
  <w:style w:type="table" w:styleId="889">
    <w:name w:val="普通表格"/>
    <w:next w:val="889"/>
    <w:link w:val="878"/>
    <w:semiHidden/>
    <w:tblPr/>
  </w:style>
  <w:style w:type="paragraph" w:styleId="890">
    <w:name w:val="Default"/>
    <w:next w:val="890"/>
    <w:link w:val="891"/>
    <w:uiPriority w:val="99"/>
    <w:pPr>
      <w:widowControl w:val="off"/>
    </w:pPr>
    <w:rPr>
      <w:rFonts w:ascii="MS Mincho" w:hAnsi="Calibri"/>
      <w:color w:val="000000"/>
      <w:sz w:val="21"/>
      <w:szCs w:val="24"/>
      <w:lang w:val="en-US" w:eastAsia="zh-CN" w:bidi="ar-SA"/>
    </w:rPr>
  </w:style>
  <w:style w:type="character" w:styleId="891">
    <w:name w:val="Default Char"/>
    <w:next w:val="891"/>
    <w:link w:val="890"/>
    <w:uiPriority w:val="99"/>
    <w:qFormat/>
    <w:rPr>
      <w:rFonts w:ascii="MS Mincho" w:hAnsi="Calibri"/>
      <w:color w:val="000000"/>
      <w:sz w:val="21"/>
      <w:szCs w:val="24"/>
      <w:lang w:val="en-US" w:eastAsia="zh-CN" w:bidi="ar-SA"/>
    </w:rPr>
  </w:style>
  <w:style w:type="paragraph" w:styleId="892">
    <w:name w:val="目录 7"/>
    <w:basedOn w:val="878"/>
    <w:next w:val="878"/>
    <w:link w:val="878"/>
    <w:pPr>
      <w:ind w:left="1050"/>
      <w:jc w:val="left"/>
    </w:pPr>
    <w:rPr>
      <w:rFonts w:ascii="Calibri" w:hAnsi="Calibri"/>
      <w:sz w:val="20"/>
      <w:szCs w:val="20"/>
    </w:rPr>
  </w:style>
  <w:style w:type="paragraph" w:styleId="893">
    <w:name w:val="正文缩进"/>
    <w:basedOn w:val="878"/>
    <w:next w:val="893"/>
    <w:link w:val="894"/>
    <w:pPr>
      <w:ind w:firstLine="420"/>
    </w:pPr>
    <w:rPr>
      <w:szCs w:val="20"/>
    </w:rPr>
  </w:style>
  <w:style w:type="character" w:styleId="894">
    <w:name w:val="正文缩进 Char"/>
    <w:next w:val="894"/>
    <w:link w:val="893"/>
    <w:rPr>
      <w:sz w:val="21"/>
    </w:rPr>
  </w:style>
  <w:style w:type="paragraph" w:styleId="895">
    <w:name w:val="文档结构图"/>
    <w:basedOn w:val="878"/>
    <w:next w:val="895"/>
    <w:link w:val="878"/>
    <w:semiHidden/>
    <w:pPr>
      <w:shd w:val="clear" w:color="auto" w:fill="000080"/>
    </w:pPr>
  </w:style>
  <w:style w:type="paragraph" w:styleId="896">
    <w:name w:val="批注文字"/>
    <w:basedOn w:val="878"/>
    <w:next w:val="896"/>
    <w:link w:val="897"/>
    <w:pPr>
      <w:jc w:val="left"/>
    </w:pPr>
  </w:style>
  <w:style w:type="character" w:styleId="897">
    <w:name w:val="批注文字 Char"/>
    <w:next w:val="897"/>
    <w:link w:val="896"/>
    <w:rPr>
      <w:sz w:val="21"/>
      <w:szCs w:val="24"/>
    </w:rPr>
  </w:style>
  <w:style w:type="paragraph" w:styleId="898">
    <w:name w:val="正文文本 3"/>
    <w:basedOn w:val="878"/>
    <w:next w:val="898"/>
    <w:link w:val="878"/>
    <w:pPr>
      <w:spacing w:line="560" w:lineRule="exact"/>
    </w:pPr>
    <w:rPr>
      <w:rFonts w:ascii="仿宋_GB2312" w:eastAsia="仿宋_GB2312"/>
      <w:b/>
      <w:bCs/>
      <w:color w:val="ff0000"/>
      <w:sz w:val="28"/>
    </w:rPr>
  </w:style>
  <w:style w:type="paragraph" w:styleId="899">
    <w:name w:val="正文文本"/>
    <w:basedOn w:val="878"/>
    <w:next w:val="899"/>
    <w:link w:val="878"/>
    <w:rPr>
      <w:rFonts w:eastAsia="楷体_GB2312"/>
      <w:b/>
      <w:bCs/>
      <w:color w:val="ff0000"/>
      <w:sz w:val="32"/>
      <w:szCs w:val="32"/>
      <w:lang w:val="zh-CN"/>
    </w:rPr>
  </w:style>
  <w:style w:type="paragraph" w:styleId="900">
    <w:name w:val="正文文本缩进"/>
    <w:basedOn w:val="878"/>
    <w:next w:val="900"/>
    <w:link w:val="878"/>
    <w:pPr>
      <w:ind w:firstLine="600"/>
    </w:pPr>
    <w:rPr>
      <w:rFonts w:eastAsia="仿宋_GB2312"/>
      <w:sz w:val="30"/>
      <w:szCs w:val="30"/>
    </w:rPr>
  </w:style>
  <w:style w:type="paragraph" w:styleId="901">
    <w:name w:val="目录 5"/>
    <w:basedOn w:val="878"/>
    <w:next w:val="878"/>
    <w:link w:val="878"/>
    <w:pPr>
      <w:ind w:left="630"/>
      <w:jc w:val="left"/>
    </w:pPr>
    <w:rPr>
      <w:rFonts w:ascii="Calibri" w:hAnsi="Calibri"/>
      <w:sz w:val="20"/>
      <w:szCs w:val="20"/>
    </w:rPr>
  </w:style>
  <w:style w:type="paragraph" w:styleId="902">
    <w:name w:val="目录 3"/>
    <w:basedOn w:val="878"/>
    <w:next w:val="878"/>
    <w:link w:val="878"/>
    <w:uiPriority w:val="39"/>
    <w:unhideWhenUsed/>
    <w:qFormat/>
    <w:pPr>
      <w:ind w:left="210"/>
      <w:jc w:val="left"/>
    </w:pPr>
    <w:rPr>
      <w:rFonts w:ascii="Calibri" w:hAnsi="Calibri"/>
      <w:sz w:val="20"/>
      <w:szCs w:val="20"/>
    </w:rPr>
  </w:style>
  <w:style w:type="paragraph" w:styleId="903">
    <w:name w:val="纯文本"/>
    <w:basedOn w:val="878"/>
    <w:next w:val="903"/>
    <w:link w:val="904"/>
    <w:qFormat/>
    <w:rPr>
      <w:rFonts w:ascii="宋体" w:hAnsi="Courier New"/>
      <w:szCs w:val="20"/>
    </w:rPr>
  </w:style>
  <w:style w:type="character" w:styleId="904">
    <w:name w:val="纯文本 Char"/>
    <w:next w:val="904"/>
    <w:link w:val="903"/>
    <w:rPr>
      <w:rFonts w:ascii="宋体" w:hAnsi="Courier New" w:eastAsia="宋体"/>
      <w:sz w:val="21"/>
      <w:lang w:val="en-US" w:eastAsia="zh-CN" w:bidi="ar-SA"/>
    </w:rPr>
  </w:style>
  <w:style w:type="paragraph" w:styleId="905">
    <w:name w:val="目录 8"/>
    <w:basedOn w:val="878"/>
    <w:next w:val="878"/>
    <w:link w:val="878"/>
    <w:pPr>
      <w:ind w:left="1260"/>
      <w:jc w:val="left"/>
    </w:pPr>
    <w:rPr>
      <w:rFonts w:ascii="Calibri" w:hAnsi="Calibri"/>
      <w:sz w:val="20"/>
      <w:szCs w:val="20"/>
    </w:rPr>
  </w:style>
  <w:style w:type="paragraph" w:styleId="906">
    <w:name w:val="日期"/>
    <w:basedOn w:val="878"/>
    <w:next w:val="878"/>
    <w:link w:val="878"/>
    <w:rPr>
      <w:szCs w:val="20"/>
    </w:rPr>
  </w:style>
  <w:style w:type="paragraph" w:styleId="907">
    <w:name w:val="正文文本缩进 2"/>
    <w:basedOn w:val="878"/>
    <w:next w:val="907"/>
    <w:link w:val="878"/>
    <w:pPr>
      <w:ind w:firstLine="420"/>
    </w:pPr>
    <w:rPr>
      <w:rFonts w:ascii="宋体"/>
      <w:color w:val="000000"/>
      <w:sz w:val="24"/>
    </w:rPr>
  </w:style>
  <w:style w:type="paragraph" w:styleId="908">
    <w:name w:val="批注框文本"/>
    <w:basedOn w:val="878"/>
    <w:next w:val="908"/>
    <w:link w:val="878"/>
    <w:rPr>
      <w:sz w:val="18"/>
      <w:szCs w:val="18"/>
    </w:rPr>
  </w:style>
  <w:style w:type="paragraph" w:styleId="909">
    <w:name w:val="页脚"/>
    <w:basedOn w:val="878"/>
    <w:next w:val="909"/>
    <w:link w:val="878"/>
    <w:pPr>
      <w:jc w:val="left"/>
      <w:tabs>
        <w:tab w:val="center" w:pos="4153" w:leader="none"/>
        <w:tab w:val="right" w:pos="8306" w:leader="none"/>
      </w:tabs>
    </w:pPr>
    <w:rPr>
      <w:sz w:val="18"/>
      <w:szCs w:val="18"/>
    </w:rPr>
  </w:style>
  <w:style w:type="paragraph" w:styleId="910">
    <w:name w:val="页眉"/>
    <w:basedOn w:val="878"/>
    <w:next w:val="910"/>
    <w:link w:val="878"/>
    <w:pPr>
      <w:jc w:val="center"/>
      <w:tabs>
        <w:tab w:val="center" w:pos="4153" w:leader="none"/>
        <w:tab w:val="right" w:pos="8306" w:leader="none"/>
      </w:tabs>
      <w:pBdr>
        <w:bottom w:val="single" w:color="000000" w:sz="6" w:space="1"/>
      </w:pBdr>
    </w:pPr>
    <w:rPr>
      <w:sz w:val="18"/>
      <w:szCs w:val="18"/>
    </w:rPr>
  </w:style>
  <w:style w:type="paragraph" w:styleId="911">
    <w:name w:val="目录 1"/>
    <w:basedOn w:val="878"/>
    <w:next w:val="878"/>
    <w:link w:val="878"/>
    <w:uiPriority w:val="39"/>
    <w:qFormat/>
    <w:pPr>
      <w:jc w:val="left"/>
      <w:spacing w:before="360"/>
    </w:pPr>
    <w:rPr>
      <w:rFonts w:ascii="Cambria" w:hAnsi="Cambria"/>
      <w:b/>
      <w:bCs/>
      <w:caps/>
      <w:sz w:val="24"/>
    </w:rPr>
  </w:style>
  <w:style w:type="paragraph" w:styleId="912">
    <w:name w:val="目录 4"/>
    <w:basedOn w:val="878"/>
    <w:next w:val="878"/>
    <w:link w:val="878"/>
    <w:pPr>
      <w:ind w:left="420"/>
      <w:jc w:val="left"/>
    </w:pPr>
    <w:rPr>
      <w:rFonts w:ascii="Calibri" w:hAnsi="Calibri"/>
      <w:sz w:val="20"/>
      <w:szCs w:val="20"/>
    </w:rPr>
  </w:style>
  <w:style w:type="paragraph" w:styleId="913">
    <w:name w:val="副标题"/>
    <w:basedOn w:val="878"/>
    <w:next w:val="878"/>
    <w:link w:val="914"/>
    <w:qFormat/>
    <w:pPr>
      <w:jc w:val="center"/>
      <w:spacing w:before="240" w:after="60" w:line="312" w:lineRule="auto"/>
      <w:outlineLvl w:val="1"/>
    </w:pPr>
    <w:rPr>
      <w:rFonts w:ascii="Cambria" w:hAnsi="Cambria"/>
      <w:b/>
      <w:bCs/>
      <w:sz w:val="32"/>
      <w:szCs w:val="32"/>
    </w:rPr>
  </w:style>
  <w:style w:type="character" w:styleId="914">
    <w:name w:val="副标题 Char"/>
    <w:next w:val="914"/>
    <w:link w:val="913"/>
    <w:qFormat/>
    <w:rPr>
      <w:rFonts w:ascii="Cambria" w:hAnsi="Cambria"/>
      <w:b/>
      <w:bCs/>
      <w:sz w:val="32"/>
      <w:szCs w:val="32"/>
    </w:rPr>
  </w:style>
  <w:style w:type="paragraph" w:styleId="915">
    <w:name w:val="目录 6"/>
    <w:basedOn w:val="878"/>
    <w:next w:val="878"/>
    <w:link w:val="878"/>
    <w:pPr>
      <w:ind w:left="840"/>
      <w:jc w:val="left"/>
    </w:pPr>
    <w:rPr>
      <w:rFonts w:ascii="Calibri" w:hAnsi="Calibri"/>
      <w:sz w:val="20"/>
      <w:szCs w:val="20"/>
    </w:rPr>
  </w:style>
  <w:style w:type="paragraph" w:styleId="916">
    <w:name w:val="正文文本缩进 3"/>
    <w:basedOn w:val="878"/>
    <w:next w:val="916"/>
    <w:link w:val="878"/>
    <w:pPr>
      <w:ind w:left="420"/>
      <w:spacing w:after="120"/>
    </w:pPr>
    <w:rPr>
      <w:sz w:val="16"/>
      <w:szCs w:val="16"/>
    </w:rPr>
  </w:style>
  <w:style w:type="paragraph" w:styleId="917">
    <w:name w:val="目录 2"/>
    <w:basedOn w:val="878"/>
    <w:next w:val="878"/>
    <w:link w:val="878"/>
    <w:uiPriority w:val="39"/>
    <w:unhideWhenUsed/>
    <w:qFormat/>
    <w:pPr>
      <w:jc w:val="left"/>
      <w:spacing w:before="240"/>
    </w:pPr>
    <w:rPr>
      <w:rFonts w:ascii="Calibri" w:hAnsi="Calibri"/>
      <w:b/>
      <w:bCs/>
      <w:sz w:val="20"/>
      <w:szCs w:val="20"/>
    </w:rPr>
  </w:style>
  <w:style w:type="paragraph" w:styleId="918">
    <w:name w:val="目录 9"/>
    <w:basedOn w:val="878"/>
    <w:next w:val="878"/>
    <w:link w:val="878"/>
    <w:pPr>
      <w:ind w:left="1470"/>
      <w:jc w:val="left"/>
    </w:pPr>
    <w:rPr>
      <w:rFonts w:ascii="Calibri" w:hAnsi="Calibri"/>
      <w:sz w:val="20"/>
      <w:szCs w:val="20"/>
    </w:rPr>
  </w:style>
  <w:style w:type="paragraph" w:styleId="919">
    <w:name w:val="正文文本 2"/>
    <w:basedOn w:val="878"/>
    <w:next w:val="919"/>
    <w:link w:val="878"/>
    <w:pPr>
      <w:spacing w:line="560" w:lineRule="exact"/>
    </w:pPr>
    <w:rPr>
      <w:rFonts w:ascii="仿宋_GB2312" w:eastAsia="仿宋_GB2312"/>
      <w:sz w:val="28"/>
      <w:szCs w:val="30"/>
    </w:rPr>
  </w:style>
  <w:style w:type="paragraph" w:styleId="920">
    <w:name w:val="HTML 预设格式"/>
    <w:basedOn w:val="878"/>
    <w:next w:val="920"/>
    <w:link w:val="87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1">
    <w:name w:val="普通(网站)"/>
    <w:basedOn w:val="878"/>
    <w:next w:val="921"/>
    <w:link w:val="878"/>
    <w:uiPriority w:val="99"/>
    <w:unhideWhenUsed/>
    <w:pPr>
      <w:jc w:val="left"/>
      <w:spacing w:before="100" w:beforeAutospacing="1" w:after="100" w:afterAutospacing="1"/>
    </w:pPr>
    <w:rPr>
      <w:sz w:val="24"/>
      <w:szCs w:val="20"/>
    </w:rPr>
  </w:style>
  <w:style w:type="paragraph" w:styleId="922">
    <w:name w:val="索引 1"/>
    <w:basedOn w:val="878"/>
    <w:next w:val="878"/>
    <w:link w:val="878"/>
    <w:semiHidden/>
    <w:rPr>
      <w:b/>
      <w:bCs/>
      <w:color w:val="0000ff"/>
    </w:rPr>
  </w:style>
  <w:style w:type="paragraph" w:styleId="923">
    <w:name w:val="批注主题"/>
    <w:basedOn w:val="896"/>
    <w:next w:val="896"/>
    <w:link w:val="924"/>
    <w:rPr>
      <w:b/>
      <w:bCs/>
    </w:rPr>
  </w:style>
  <w:style w:type="character" w:styleId="924">
    <w:name w:val="批注主题 Char"/>
    <w:next w:val="924"/>
    <w:link w:val="923"/>
    <w:rPr>
      <w:b/>
      <w:bCs/>
      <w:sz w:val="21"/>
      <w:szCs w:val="24"/>
    </w:rPr>
  </w:style>
  <w:style w:type="table" w:styleId="925">
    <w:name w:val="网格型"/>
    <w:basedOn w:val="889"/>
    <w:next w:val="925"/>
    <w:link w:val="878"/>
    <w:pPr>
      <w:jc w:val="both"/>
      <w:widowControl w:val="off"/>
    </w:pPr>
    <w:tblPr/>
  </w:style>
  <w:style w:type="character" w:styleId="926">
    <w:name w:val="要点"/>
    <w:basedOn w:val="888"/>
    <w:next w:val="926"/>
    <w:link w:val="878"/>
    <w:qFormat/>
    <w:rPr>
      <w:b/>
    </w:rPr>
  </w:style>
  <w:style w:type="character" w:styleId="927">
    <w:name w:val="页码"/>
    <w:next w:val="927"/>
    <w:link w:val="878"/>
  </w:style>
  <w:style w:type="character" w:styleId="928">
    <w:name w:val="已访问的超链接"/>
    <w:next w:val="928"/>
    <w:link w:val="878"/>
    <w:rPr>
      <w:color w:val="800080"/>
      <w:u w:val="none"/>
    </w:rPr>
  </w:style>
  <w:style w:type="character" w:styleId="929">
    <w:name w:val="HTML 定义"/>
    <w:next w:val="929"/>
    <w:link w:val="878"/>
    <w:rPr>
      <w:b w:val="0"/>
      <w:bCs w:val="0"/>
      <w:i w:val="0"/>
      <w:iCs w:val="0"/>
    </w:rPr>
  </w:style>
  <w:style w:type="character" w:styleId="930">
    <w:name w:val="HTML 打字机"/>
    <w:next w:val="930"/>
    <w:link w:val="878"/>
    <w:rPr>
      <w:rFonts w:ascii="monospace" w:hAnsi="monospace" w:eastAsia="monospace" w:cs="monospace"/>
      <w:sz w:val="20"/>
    </w:rPr>
  </w:style>
  <w:style w:type="character" w:styleId="931">
    <w:name w:val="HTML 缩写"/>
    <w:next w:val="931"/>
    <w:link w:val="878"/>
  </w:style>
  <w:style w:type="character" w:styleId="932">
    <w:name w:val="HTML 变量"/>
    <w:next w:val="932"/>
    <w:link w:val="878"/>
    <w:rPr>
      <w:b w:val="0"/>
      <w:bCs w:val="0"/>
      <w:i w:val="0"/>
      <w:iCs w:val="0"/>
    </w:rPr>
  </w:style>
  <w:style w:type="character" w:styleId="933">
    <w:name w:val="超链接"/>
    <w:next w:val="933"/>
    <w:link w:val="878"/>
    <w:uiPriority w:val="99"/>
    <w:rPr>
      <w:color w:val="0000ff"/>
      <w:u w:val="none"/>
    </w:rPr>
  </w:style>
  <w:style w:type="character" w:styleId="934">
    <w:name w:val="HTML 代码"/>
    <w:next w:val="934"/>
    <w:link w:val="878"/>
    <w:rPr>
      <w:rFonts w:ascii="monospace" w:hAnsi="monospace" w:eastAsia="monospace" w:cs="monospace"/>
      <w:b w:val="0"/>
      <w:bCs w:val="0"/>
      <w:i w:val="0"/>
      <w:iCs w:val="0"/>
      <w:sz w:val="20"/>
    </w:rPr>
  </w:style>
  <w:style w:type="character" w:styleId="935">
    <w:name w:val="批注引用"/>
    <w:next w:val="935"/>
    <w:link w:val="878"/>
    <w:rPr>
      <w:sz w:val="21"/>
      <w:szCs w:val="21"/>
    </w:rPr>
  </w:style>
  <w:style w:type="character" w:styleId="936">
    <w:name w:val="HTML 引文"/>
    <w:next w:val="936"/>
    <w:link w:val="878"/>
    <w:rPr>
      <w:b w:val="0"/>
      <w:bCs w:val="0"/>
      <w:i w:val="0"/>
      <w:iCs w:val="0"/>
    </w:rPr>
  </w:style>
  <w:style w:type="character" w:styleId="937">
    <w:name w:val="HTML 键盘"/>
    <w:next w:val="937"/>
    <w:link w:val="878"/>
    <w:rPr>
      <w:rFonts w:ascii="monospace" w:hAnsi="monospace" w:eastAsia="monospace" w:cs="monospace"/>
      <w:sz w:val="20"/>
    </w:rPr>
  </w:style>
  <w:style w:type="character" w:styleId="938">
    <w:name w:val="HTML 样本"/>
    <w:next w:val="938"/>
    <w:link w:val="878"/>
    <w:rPr>
      <w:rFonts w:ascii="monospace" w:hAnsi="monospace" w:eastAsia="monospace" w:cs="monospace"/>
    </w:rPr>
  </w:style>
  <w:style w:type="character" w:styleId="939">
    <w:name w:val=" Char Char"/>
    <w:next w:val="939"/>
    <w:link w:val="878"/>
    <w:rPr>
      <w:sz w:val="18"/>
      <w:szCs w:val="18"/>
    </w:rPr>
  </w:style>
  <w:style w:type="character" w:styleId="940">
    <w:name w:val="H5 Char,h5 Char,heading 5 Char,Table label Char,l5 Char,hm Char,mh2 Char,Module heading 2 Char,Head 5 Char,list 5 Char,5 Char,PIM 5 Char,dash Char,ds Char,dd Char Char"/>
    <w:next w:val="940"/>
    <w:link w:val="878"/>
    <w:rPr>
      <w:rFonts w:eastAsia="黑体"/>
      <w:b/>
      <w:bCs/>
      <w:sz w:val="28"/>
      <w:szCs w:val="28"/>
      <w:lang w:val="en-US" w:eastAsia="zh-CN" w:bidi="ar-SA"/>
    </w:rPr>
  </w:style>
  <w:style w:type="character" w:styleId="941">
    <w:name w:val="三级标题 Char"/>
    <w:next w:val="941"/>
    <w:link w:val="942"/>
    <w:rPr>
      <w:rFonts w:ascii="华文中宋" w:hAnsi="华文中宋" w:eastAsia="华文中宋"/>
      <w:sz w:val="24"/>
      <w:szCs w:val="24"/>
      <w:lang w:bidi="ar-SA"/>
    </w:rPr>
  </w:style>
  <w:style w:type="paragraph" w:styleId="942">
    <w:name w:val="三级标题"/>
    <w:basedOn w:val="878"/>
    <w:next w:val="878"/>
    <w:link w:val="941"/>
    <w:qFormat/>
    <w:pPr>
      <w:spacing w:line="360" w:lineRule="auto"/>
      <w:outlineLvl w:val="2"/>
    </w:pPr>
    <w:rPr>
      <w:rFonts w:ascii="华文中宋" w:hAnsi="华文中宋" w:eastAsia="华文中宋"/>
      <w:sz w:val="24"/>
    </w:rPr>
  </w:style>
  <w:style w:type="character" w:styleId="943">
    <w:name w:val="链接"/>
    <w:next w:val="943"/>
    <w:link w:val="878"/>
    <w:rPr>
      <w:rFonts w:ascii="Times New Roman" w:eastAsia="宋体"/>
      <w:b w:val="0"/>
      <w:i w:val="0"/>
      <w:strike w:val="0"/>
      <w:color w:val="0000ff"/>
      <w:sz w:val="21"/>
      <w:u w:val="single"/>
      <w:vertAlign w:val="baseline"/>
      <w:lang w:val="en-US" w:eastAsia="zh-CN"/>
    </w:rPr>
  </w:style>
  <w:style w:type="character" w:styleId="944">
    <w:name w:val="H4 Char,h4 Char,heading 4 Char,bullet Char,bl Char,bb Char Char"/>
    <w:next w:val="944"/>
    <w:link w:val="878"/>
    <w:rPr>
      <w:rFonts w:ascii="Arial" w:hAnsi="Arial" w:eastAsia="黑体"/>
      <w:b/>
      <w:bCs/>
      <w:sz w:val="28"/>
      <w:szCs w:val="28"/>
      <w:lang w:val="en-US" w:eastAsia="zh-CN" w:bidi="ar-SA"/>
    </w:rPr>
  </w:style>
  <w:style w:type="character" w:styleId="945">
    <w:name w:val="wj1"/>
    <w:next w:val="945"/>
    <w:link w:val="878"/>
    <w:rPr>
      <w:color w:val="000000"/>
      <w:spacing w:val="260"/>
      <w:sz w:val="18"/>
      <w:szCs w:val="18"/>
      <w:u w:val="none"/>
    </w:rPr>
  </w:style>
  <w:style w:type="character" w:styleId="946">
    <w:name w:val=" Char Char2"/>
    <w:next w:val="946"/>
    <w:link w:val="878"/>
    <w:rPr>
      <w:rFonts w:ascii="Arial" w:hAnsi="Arial" w:eastAsia="黑体"/>
      <w:sz w:val="21"/>
      <w:szCs w:val="21"/>
    </w:rPr>
  </w:style>
  <w:style w:type="character" w:styleId="947">
    <w:name w:val=" Char Char4"/>
    <w:next w:val="947"/>
    <w:link w:val="878"/>
    <w:rPr>
      <w:b/>
      <w:bCs/>
      <w:sz w:val="24"/>
      <w:szCs w:val="24"/>
    </w:rPr>
  </w:style>
  <w:style w:type="character" w:styleId="948">
    <w:name w:val="h3 Char,3 Char,H3 Char,3rd level Char,BOD 0 Char,Level 3 Head Char,sect1.2.3 Char,l3 Char,CT Char,Level 3 Topic Heading Char,l3+toc 3 Char,Sub-section Title Char,1.1.1 Char,list 3 Char,Head 3 Char,Heading 3 - old Char,HeadC Char,Map Char,H31 Char"/>
    <w:next w:val="948"/>
    <w:link w:val="878"/>
    <w:rPr>
      <w:b/>
      <w:bCs/>
      <w:sz w:val="32"/>
      <w:szCs w:val="32"/>
    </w:rPr>
  </w:style>
  <w:style w:type="character" w:styleId="949">
    <w:name w:val=" Char Char1"/>
    <w:next w:val="949"/>
    <w:link w:val="878"/>
    <w:rPr>
      <w:sz w:val="18"/>
      <w:szCs w:val="18"/>
    </w:rPr>
  </w:style>
  <w:style w:type="character" w:styleId="950">
    <w:name w:val="第*章 Char,H2 Char,new Char,2nd level Char,h2 Char,2 Char,Header 2 Char,l2 Char,Titre2 Char,Head 2 Char,sect 1.2 Char,DO NOT USE_h2 Char,chn Char,Chapter Number/Appendix Letter Char,prop2 Char,PIM2 Char,Heading 21 Char,Underrubrik1 Char,Heading2 Char"/>
    <w:next w:val="950"/>
    <w:link w:val="878"/>
    <w:rPr>
      <w:rFonts w:ascii="Arial" w:hAnsi="Arial" w:eastAsia="黑体"/>
      <w:b/>
      <w:bCs/>
      <w:sz w:val="32"/>
      <w:szCs w:val="32"/>
    </w:rPr>
  </w:style>
  <w:style w:type="character" w:styleId="951">
    <w:name w:val="H6 Char,BOD 4 Char Char"/>
    <w:next w:val="951"/>
    <w:link w:val="878"/>
    <w:rPr>
      <w:rFonts w:ascii="Arial" w:hAnsi="Arial" w:eastAsia="黑体"/>
      <w:b/>
      <w:bCs/>
      <w:sz w:val="24"/>
      <w:szCs w:val="24"/>
    </w:rPr>
  </w:style>
  <w:style w:type="character" w:styleId="952">
    <w:name w:val=" Char Char3"/>
    <w:next w:val="952"/>
    <w:link w:val="878"/>
    <w:rPr>
      <w:rFonts w:ascii="Arial" w:hAnsi="Arial" w:eastAsia="黑体"/>
      <w:sz w:val="24"/>
      <w:szCs w:val="24"/>
    </w:rPr>
  </w:style>
  <w:style w:type="character" w:styleId="953">
    <w:name w:val="HTML 预设格式 Char"/>
    <w:next w:val="953"/>
    <w:link w:val="954"/>
    <w:rPr>
      <w:rFonts w:ascii="宋体" w:hAnsi="宋体" w:eastAsia="宋体"/>
      <w:sz w:val="24"/>
      <w:szCs w:val="24"/>
      <w:lang w:bidi="ar-SA"/>
    </w:rPr>
  </w:style>
  <w:style w:type="paragraph" w:styleId="954">
    <w:name w:val="HTML Preformatted"/>
    <w:basedOn w:val="878"/>
    <w:next w:val="954"/>
    <w:link w:val="95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55">
    <w:name w:val="二级标题2 Char"/>
    <w:next w:val="955"/>
    <w:link w:val="956"/>
    <w:rPr>
      <w:rFonts w:ascii="华文中宋" w:hAnsi="华文中宋" w:eastAsia="华文中宋"/>
      <w:b/>
      <w:bCs/>
      <w:sz w:val="24"/>
      <w:szCs w:val="24"/>
    </w:rPr>
  </w:style>
  <w:style w:type="paragraph" w:styleId="956">
    <w:name w:val="二级标题2"/>
    <w:basedOn w:val="880"/>
    <w:next w:val="899"/>
    <w:link w:val="955"/>
    <w:qFormat/>
    <w:pPr>
      <w:spacing w:before="0" w:after="0" w:line="360" w:lineRule="auto"/>
      <w:tabs>
        <w:tab w:val="left" w:pos="1021" w:leader="none"/>
      </w:tabs>
    </w:pPr>
    <w:rPr>
      <w:rFonts w:ascii="华文中宋" w:hAnsi="华文中宋" w:eastAsia="华文中宋"/>
      <w:sz w:val="24"/>
      <w:szCs w:val="24"/>
    </w:rPr>
  </w:style>
  <w:style w:type="character" w:styleId="957">
    <w:name w:val="普通正文 Char"/>
    <w:next w:val="957"/>
    <w:link w:val="958"/>
    <w:rPr>
      <w:rFonts w:ascii="Arial" w:hAnsi="Arial"/>
      <w:sz w:val="24"/>
      <w:szCs w:val="24"/>
    </w:rPr>
  </w:style>
  <w:style w:type="paragraph" w:styleId="958">
    <w:name w:val="普通正文"/>
    <w:basedOn w:val="878"/>
    <w:next w:val="958"/>
    <w:link w:val="957"/>
    <w:pPr>
      <w:ind w:firstLine="480"/>
      <w:jc w:val="left"/>
      <w:spacing w:before="120" w:after="120" w:line="360" w:lineRule="auto"/>
    </w:pPr>
    <w:rPr>
      <w:rFonts w:ascii="Arial" w:hAnsi="Arial"/>
      <w:sz w:val="24"/>
    </w:rPr>
  </w:style>
  <w:style w:type="character" w:styleId="959">
    <w:name w:val="无间隔 Char"/>
    <w:next w:val="959"/>
    <w:link w:val="878"/>
    <w:rPr>
      <w:rFonts w:ascii="Calibri" w:hAnsi="Calibri"/>
      <w:sz w:val="22"/>
      <w:szCs w:val="22"/>
      <w:lang w:val="en-US" w:eastAsia="zh-CN" w:bidi="ar-SA"/>
    </w:rPr>
  </w:style>
  <w:style w:type="character" w:styleId="960">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960"/>
    <w:link w:val="878"/>
    <w:rPr>
      <w:rFonts w:ascii="宋体" w:hAnsi="Courier New"/>
      <w:sz w:val="21"/>
    </w:rPr>
  </w:style>
  <w:style w:type="paragraph" w:styleId="961">
    <w:name w:val="xl40"/>
    <w:basedOn w:val="878"/>
    <w:next w:val="961"/>
    <w:link w:val="878"/>
    <w:pPr>
      <w:jc w:val="left"/>
      <w:spacing w:before="100" w:beforeAutospacing="1" w:after="100" w:afterAutospacing="1"/>
      <w:widowControl/>
    </w:pPr>
    <w:rPr>
      <w:rFonts w:ascii="Arial" w:hAnsi="Arial" w:eastAsia="Arial Unicode MS" w:cs="Arial"/>
      <w:b/>
      <w:bCs/>
      <w:sz w:val="18"/>
      <w:szCs w:val="18"/>
    </w:rPr>
  </w:style>
  <w:style w:type="paragraph" w:styleId="962">
    <w:name w:val="TOC 标题"/>
    <w:basedOn w:val="879"/>
    <w:next w:val="878"/>
    <w:link w:val="878"/>
    <w:uiPriority w:val="39"/>
    <w:qFormat/>
    <w:pPr>
      <w:jc w:val="left"/>
      <w:keepLines/>
      <w:spacing w:before="480" w:line="276" w:lineRule="auto"/>
      <w:widowControl/>
      <w:tabs>
        <w:tab w:val="left" w:pos="360" w:leader="none"/>
      </w:tabs>
      <w:outlineLvl w:val="9"/>
    </w:pPr>
    <w:rPr>
      <w:rFonts w:ascii="Cambria" w:hAnsi="Cambria" w:eastAsia="宋体" w:cs="Times New Roman"/>
      <w:b/>
      <w:bCs/>
      <w:color w:val="365f91"/>
      <w:szCs w:val="28"/>
    </w:rPr>
  </w:style>
  <w:style w:type="paragraph" w:styleId="963">
    <w:name w:val="xl37"/>
    <w:basedOn w:val="878"/>
    <w:next w:val="963"/>
    <w:link w:val="878"/>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964">
    <w:name w:val="??"/>
    <w:next w:val="964"/>
    <w:link w:val="878"/>
    <w:pPr>
      <w:jc w:val="both"/>
      <w:widowControl w:val="off"/>
    </w:pPr>
    <w:rPr>
      <w:sz w:val="21"/>
      <w:szCs w:val="21"/>
      <w:lang w:val="en-US" w:eastAsia="en-US" w:bidi="ar-SA"/>
    </w:rPr>
  </w:style>
  <w:style w:type="paragraph" w:styleId="965">
    <w:name w:val="题目项目"/>
    <w:basedOn w:val="878"/>
    <w:next w:val="965"/>
    <w:link w:val="878"/>
    <w:pPr>
      <w:numPr>
        <w:ilvl w:val="0"/>
        <w:numId w:val="2"/>
      </w:numPr>
      <w:tabs>
        <w:tab w:val="left" w:pos="840" w:leader="none"/>
      </w:tabs>
    </w:pPr>
  </w:style>
  <w:style w:type="paragraph" w:styleId="966">
    <w:name w:val="xl56"/>
    <w:basedOn w:val="878"/>
    <w:next w:val="966"/>
    <w:link w:val="878"/>
    <w:pPr>
      <w:jc w:val="right"/>
      <w:spacing w:before="100" w:beforeAutospacing="1" w:after="100" w:afterAutospacing="1"/>
      <w:widowControl/>
    </w:pPr>
    <w:rPr>
      <w:rFonts w:ascii="Arial" w:hAnsi="Arial" w:eastAsia="Arial Unicode MS" w:cs="Arial"/>
      <w:sz w:val="24"/>
    </w:rPr>
  </w:style>
  <w:style w:type="paragraph" w:styleId="967">
    <w:name w:val="xl70"/>
    <w:basedOn w:val="878"/>
    <w:next w:val="967"/>
    <w:link w:val="878"/>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968">
    <w:name w:val="xl28"/>
    <w:basedOn w:val="878"/>
    <w:next w:val="968"/>
    <w:link w:val="878"/>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969">
    <w:name w:val="章标题"/>
    <w:basedOn w:val="878"/>
    <w:next w:val="969"/>
    <w:link w:val="878"/>
    <w:pPr>
      <w:jc w:val="center"/>
      <w:spacing w:before="158" w:after="153" w:line="323" w:lineRule="atLeast"/>
      <w:widowControl/>
    </w:pPr>
    <w:rPr>
      <w:rFonts w:ascii="Arial" w:eastAsia="黑体"/>
      <w:color w:val="000000"/>
      <w:sz w:val="31"/>
      <w:szCs w:val="20"/>
    </w:rPr>
  </w:style>
  <w:style w:type="paragraph" w:styleId="970">
    <w:name w:val="font12"/>
    <w:basedOn w:val="878"/>
    <w:next w:val="970"/>
    <w:link w:val="878"/>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971">
    <w:name w:val="xl45"/>
    <w:basedOn w:val="878"/>
    <w:next w:val="971"/>
    <w:link w:val="878"/>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972">
    <w:name w:val="文章总标题"/>
    <w:basedOn w:val="878"/>
    <w:next w:val="972"/>
    <w:link w:val="878"/>
    <w:pPr>
      <w:jc w:val="center"/>
      <w:spacing w:before="566" w:after="544" w:line="566" w:lineRule="atLeast"/>
      <w:widowControl/>
    </w:pPr>
    <w:rPr>
      <w:rFonts w:ascii="Arial" w:eastAsia="黑体"/>
      <w:color w:val="000000"/>
      <w:sz w:val="54"/>
      <w:szCs w:val="20"/>
    </w:rPr>
  </w:style>
  <w:style w:type="paragraph" w:styleId="973">
    <w:name w:val="目录1"/>
    <w:basedOn w:val="878"/>
    <w:next w:val="973"/>
    <w:link w:val="878"/>
    <w:pPr>
      <w:jc w:val="left"/>
      <w:spacing w:after="136" w:line="289" w:lineRule="atLeast"/>
      <w:widowControl/>
      <w:tabs>
        <w:tab w:val="left" w:pos="8503" w:leader="dot"/>
      </w:tabs>
    </w:pPr>
    <w:rPr>
      <w:rFonts w:ascii="Arial" w:eastAsia="黑体"/>
      <w:color w:val="000000"/>
      <w:sz w:val="28"/>
      <w:szCs w:val="20"/>
    </w:rPr>
  </w:style>
  <w:style w:type="paragraph" w:styleId="974">
    <w:name w:val="xl54"/>
    <w:basedOn w:val="878"/>
    <w:next w:val="974"/>
    <w:link w:val="878"/>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975">
    <w:name w:val="xl47"/>
    <w:basedOn w:val="878"/>
    <w:next w:val="975"/>
    <w:link w:val="878"/>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976">
    <w:name w:val="xl49"/>
    <w:basedOn w:val="878"/>
    <w:next w:val="976"/>
    <w:link w:val="878"/>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977">
    <w:name w:val="IBM 正文"/>
    <w:basedOn w:val="878"/>
    <w:next w:val="977"/>
    <w:link w:val="878"/>
    <w:pPr>
      <w:spacing w:line="360" w:lineRule="exact"/>
    </w:pPr>
    <w:rPr>
      <w:sz w:val="24"/>
      <w:szCs w:val="20"/>
    </w:rPr>
  </w:style>
  <w:style w:type="paragraph" w:styleId="978">
    <w:name w:val="font11"/>
    <w:basedOn w:val="878"/>
    <w:next w:val="978"/>
    <w:link w:val="878"/>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979">
    <w:name w:val="xl65"/>
    <w:basedOn w:val="878"/>
    <w:next w:val="979"/>
    <w:link w:val="878"/>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980">
    <w:name w:val="xl41"/>
    <w:basedOn w:val="878"/>
    <w:next w:val="980"/>
    <w:link w:val="878"/>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981">
    <w:name w:val="小节标题"/>
    <w:basedOn w:val="878"/>
    <w:next w:val="981"/>
    <w:link w:val="878"/>
    <w:pPr>
      <w:spacing w:before="175" w:after="102" w:line="351" w:lineRule="atLeast"/>
      <w:widowControl/>
    </w:pPr>
    <w:rPr>
      <w:rFonts w:eastAsia="黑体"/>
      <w:color w:val="000000"/>
      <w:szCs w:val="20"/>
    </w:rPr>
  </w:style>
  <w:style w:type="paragraph" w:styleId="982">
    <w:name w:val="xl39"/>
    <w:basedOn w:val="878"/>
    <w:next w:val="982"/>
    <w:link w:val="878"/>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983">
    <w:name w:val="xl29"/>
    <w:basedOn w:val="878"/>
    <w:next w:val="983"/>
    <w:link w:val="878"/>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84">
    <w:name w:val="xl44"/>
    <w:basedOn w:val="878"/>
    <w:next w:val="984"/>
    <w:link w:val="878"/>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985">
    <w:name w:val="xl38"/>
    <w:basedOn w:val="878"/>
    <w:next w:val="985"/>
    <w:link w:val="878"/>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986">
    <w:name w:val="目录3"/>
    <w:basedOn w:val="878"/>
    <w:next w:val="986"/>
    <w:link w:val="878"/>
    <w:pPr>
      <w:ind w:firstLine="419"/>
      <w:spacing w:line="317" w:lineRule="atLeast"/>
      <w:widowControl/>
      <w:tabs>
        <w:tab w:val="left" w:pos="7370" w:leader="dot"/>
      </w:tabs>
    </w:pPr>
    <w:rPr>
      <w:color w:val="000000"/>
      <w:szCs w:val="20"/>
    </w:rPr>
  </w:style>
  <w:style w:type="paragraph" w:styleId="987">
    <w:name w:val="font13"/>
    <w:basedOn w:val="878"/>
    <w:next w:val="987"/>
    <w:link w:val="878"/>
    <w:pPr>
      <w:jc w:val="left"/>
      <w:spacing w:before="100" w:beforeAutospacing="1" w:after="100" w:afterAutospacing="1"/>
      <w:widowControl/>
    </w:pPr>
    <w:rPr>
      <w:rFonts w:hint="eastAsia" w:ascii="宋体" w:hAnsi="宋体" w:cs="Arial Unicode MS"/>
      <w:sz w:val="20"/>
      <w:szCs w:val="20"/>
    </w:rPr>
  </w:style>
  <w:style w:type="paragraph" w:styleId="988">
    <w:name w:val="xl74"/>
    <w:basedOn w:val="878"/>
    <w:next w:val="988"/>
    <w:link w:val="878"/>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989">
    <w:name w:val="NAP Normal"/>
    <w:basedOn w:val="878"/>
    <w:next w:val="989"/>
    <w:link w:val="878"/>
    <w:pPr>
      <w:spacing w:line="240" w:lineRule="exact"/>
    </w:pPr>
    <w:rPr>
      <w:sz w:val="22"/>
      <w:szCs w:val="22"/>
    </w:rPr>
  </w:style>
  <w:style w:type="paragraph" w:styleId="990">
    <w:name w:val="xl58"/>
    <w:basedOn w:val="878"/>
    <w:next w:val="990"/>
    <w:link w:val="878"/>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991">
    <w:name w:val=" Char Char1 Char Char Char"/>
    <w:basedOn w:val="878"/>
    <w:next w:val="991"/>
    <w:link w:val="878"/>
    <w:rPr>
      <w:szCs w:val="20"/>
    </w:rPr>
  </w:style>
  <w:style w:type="paragraph" w:styleId="992">
    <w:name w:val="xl52"/>
    <w:basedOn w:val="878"/>
    <w:next w:val="992"/>
    <w:link w:val="878"/>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93">
    <w:name w:val="font7"/>
    <w:basedOn w:val="878"/>
    <w:next w:val="993"/>
    <w:link w:val="878"/>
    <w:pPr>
      <w:jc w:val="left"/>
      <w:spacing w:before="100" w:beforeAutospacing="1" w:after="100" w:afterAutospacing="1"/>
      <w:widowControl/>
    </w:pPr>
    <w:rPr>
      <w:rFonts w:hint="eastAsia" w:ascii="宋体" w:hAnsi="宋体" w:cs="Arial Unicode MS"/>
      <w:sz w:val="18"/>
      <w:szCs w:val="18"/>
    </w:rPr>
  </w:style>
  <w:style w:type="paragraph" w:styleId="994">
    <w:name w:val="xl71"/>
    <w:basedOn w:val="878"/>
    <w:next w:val="994"/>
    <w:link w:val="878"/>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995">
    <w:name w:val="xl50"/>
    <w:basedOn w:val="878"/>
    <w:next w:val="995"/>
    <w:link w:val="878"/>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996">
    <w:name w:val="正文2"/>
    <w:basedOn w:val="878"/>
    <w:next w:val="996"/>
    <w:link w:val="878"/>
    <w:pPr>
      <w:ind w:firstLine="200"/>
      <w:jc w:val="left"/>
      <w:spacing w:after="160" w:line="360" w:lineRule="auto"/>
      <w:widowControl/>
    </w:pPr>
    <w:rPr>
      <w:rFonts w:ascii="Verdana" w:hAnsi="Verdana" w:eastAsia="黑体"/>
      <w:szCs w:val="20"/>
      <w:lang w:eastAsia="en-US"/>
    </w:rPr>
  </w:style>
  <w:style w:type="paragraph" w:styleId="997">
    <w:name w:val="默认段落字体 Para Char Char Char Char Char Char Char"/>
    <w:basedOn w:val="895"/>
    <w:next w:val="997"/>
    <w:link w:val="878"/>
    <w:pPr>
      <w:ind w:left="357"/>
      <w:jc w:val="left"/>
      <w:spacing w:line="436" w:lineRule="exact"/>
      <w:outlineLvl w:val="3"/>
    </w:pPr>
    <w:rPr>
      <w:rFonts w:ascii="Tahoma" w:hAnsi="Tahoma"/>
      <w:b/>
      <w:sz w:val="24"/>
    </w:rPr>
  </w:style>
  <w:style w:type="paragraph" w:styleId="998">
    <w:name w:val="xl72"/>
    <w:basedOn w:val="878"/>
    <w:next w:val="998"/>
    <w:link w:val="878"/>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99">
    <w:name w:val="样式1"/>
    <w:basedOn w:val="878"/>
    <w:next w:val="999"/>
    <w:link w:val="878"/>
    <w:pPr>
      <w:ind w:left="709" w:hanging="709"/>
      <w:tabs>
        <w:tab w:val="left" w:pos="709" w:leader="none"/>
      </w:tabs>
    </w:pPr>
    <w:rPr>
      <w:rFonts w:ascii="宋体" w:hAnsi="宋体"/>
      <w:szCs w:val="21"/>
    </w:rPr>
  </w:style>
  <w:style w:type="paragraph" w:styleId="1000">
    <w:name w:val="xl73"/>
    <w:basedOn w:val="878"/>
    <w:next w:val="1000"/>
    <w:link w:val="878"/>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001">
    <w:name w:val="xl60"/>
    <w:basedOn w:val="878"/>
    <w:next w:val="1001"/>
    <w:link w:val="878"/>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1002">
    <w:name w:val="无间隔"/>
    <w:next w:val="1002"/>
    <w:link w:val="878"/>
    <w:qFormat/>
    <w:rPr>
      <w:rFonts w:ascii="Calibri" w:hAnsi="Calibri"/>
      <w:sz w:val="22"/>
      <w:szCs w:val="22"/>
      <w:lang w:val="en-US" w:eastAsia="zh-CN" w:bidi="ar-SA"/>
    </w:rPr>
  </w:style>
  <w:style w:type="paragraph" w:styleId="1003">
    <w:name w:val="xl59"/>
    <w:basedOn w:val="878"/>
    <w:next w:val="1003"/>
    <w:link w:val="878"/>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1004">
    <w:name w:val="xl35"/>
    <w:basedOn w:val="878"/>
    <w:next w:val="1004"/>
    <w:link w:val="878"/>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05">
    <w:name w:val="xl27"/>
    <w:basedOn w:val="878"/>
    <w:next w:val="1005"/>
    <w:link w:val="878"/>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06">
    <w:name w:val="节标题"/>
    <w:basedOn w:val="878"/>
    <w:next w:val="1006"/>
    <w:link w:val="878"/>
    <w:pPr>
      <w:jc w:val="center"/>
      <w:spacing w:line="289" w:lineRule="atLeast"/>
      <w:widowControl/>
    </w:pPr>
    <w:rPr>
      <w:color w:val="000000"/>
      <w:sz w:val="28"/>
      <w:szCs w:val="20"/>
    </w:rPr>
  </w:style>
  <w:style w:type="paragraph" w:styleId="1007">
    <w:name w:val="正文_13"/>
    <w:next w:val="1007"/>
    <w:link w:val="878"/>
    <w:qFormat/>
    <w:pPr>
      <w:jc w:val="both"/>
      <w:widowControl w:val="off"/>
    </w:pPr>
    <w:rPr>
      <w:sz w:val="21"/>
      <w:szCs w:val="24"/>
      <w:lang w:val="en-US" w:eastAsia="zh-CN" w:bidi="ar-SA"/>
    </w:rPr>
  </w:style>
  <w:style w:type="paragraph" w:styleId="1008">
    <w:name w:val="black1"/>
    <w:basedOn w:val="878"/>
    <w:next w:val="1008"/>
    <w:link w:val="878"/>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009">
    <w:name w:val="xl42"/>
    <w:basedOn w:val="878"/>
    <w:next w:val="1009"/>
    <w:link w:val="878"/>
    <w:pPr>
      <w:jc w:val="left"/>
      <w:spacing w:before="100" w:beforeAutospacing="1" w:after="100" w:afterAutospacing="1"/>
      <w:widowControl/>
    </w:pPr>
    <w:rPr>
      <w:rFonts w:hint="eastAsia" w:ascii="楷体_GB2312" w:hAnsi="Arial Unicode MS" w:eastAsia="楷体_GB2312" w:cs="Arial Unicode MS"/>
      <w:sz w:val="24"/>
    </w:rPr>
  </w:style>
  <w:style w:type="paragraph" w:styleId="1010">
    <w:name w:val="xl64"/>
    <w:basedOn w:val="878"/>
    <w:next w:val="1010"/>
    <w:link w:val="878"/>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1011">
    <w:name w:val="xl32"/>
    <w:basedOn w:val="878"/>
    <w:next w:val="1011"/>
    <w:link w:val="878"/>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12">
    <w:name w:val="xl55"/>
    <w:basedOn w:val="878"/>
    <w:next w:val="1012"/>
    <w:link w:val="878"/>
    <w:pPr>
      <w:jc w:val="center"/>
      <w:spacing w:before="100" w:beforeAutospacing="1" w:after="100" w:afterAutospacing="1"/>
      <w:widowControl/>
    </w:pPr>
    <w:rPr>
      <w:rFonts w:ascii="Arial" w:hAnsi="Arial" w:eastAsia="Arial Unicode MS" w:cs="Arial"/>
      <w:sz w:val="24"/>
    </w:rPr>
  </w:style>
  <w:style w:type="paragraph" w:styleId="1013">
    <w:name w:val="目录标题"/>
    <w:basedOn w:val="878"/>
    <w:next w:val="1013"/>
    <w:link w:val="878"/>
    <w:pPr>
      <w:ind w:firstLine="419"/>
      <w:jc w:val="center"/>
      <w:spacing w:before="566" w:after="544" w:line="566" w:lineRule="atLeast"/>
      <w:widowControl/>
    </w:pPr>
    <w:rPr>
      <w:rFonts w:ascii="Arial" w:eastAsia="黑体"/>
      <w:color w:val="000000"/>
      <w:spacing w:val="566"/>
      <w:sz w:val="54"/>
      <w:szCs w:val="20"/>
    </w:rPr>
  </w:style>
  <w:style w:type="paragraph" w:styleId="1014">
    <w:name w:val="xl63"/>
    <w:basedOn w:val="878"/>
    <w:next w:val="1014"/>
    <w:link w:val="878"/>
    <w:pPr>
      <w:jc w:val="left"/>
      <w:spacing w:before="100" w:beforeAutospacing="1" w:after="100" w:afterAutospacing="1"/>
      <w:widowControl/>
    </w:pPr>
    <w:rPr>
      <w:rFonts w:hint="eastAsia" w:ascii="宋体" w:hAnsi="宋体" w:cs="Arial Unicode MS"/>
      <w:sz w:val="24"/>
    </w:rPr>
  </w:style>
  <w:style w:type="paragraph" w:styleId="1015">
    <w:name w:val="xl51"/>
    <w:basedOn w:val="878"/>
    <w:next w:val="1015"/>
    <w:link w:val="878"/>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016">
    <w:name w:val="目录2"/>
    <w:basedOn w:val="878"/>
    <w:next w:val="1016"/>
    <w:link w:val="878"/>
    <w:pPr>
      <w:ind w:firstLine="209"/>
      <w:spacing w:line="317" w:lineRule="atLeast"/>
      <w:widowControl/>
      <w:tabs>
        <w:tab w:val="left" w:pos="7370" w:leader="dot"/>
      </w:tabs>
    </w:pPr>
    <w:rPr>
      <w:color w:val="000000"/>
      <w:szCs w:val="20"/>
    </w:rPr>
  </w:style>
  <w:style w:type="paragraph" w:styleId="1017">
    <w:name w:val="xl57"/>
    <w:basedOn w:val="878"/>
    <w:next w:val="1017"/>
    <w:link w:val="878"/>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1018">
    <w:name w:val="xl66"/>
    <w:basedOn w:val="878"/>
    <w:next w:val="1018"/>
    <w:link w:val="878"/>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019">
    <w:name w:val="xl53"/>
    <w:basedOn w:val="878"/>
    <w:next w:val="1019"/>
    <w:link w:val="878"/>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20">
    <w:name w:val="文章附标题"/>
    <w:basedOn w:val="878"/>
    <w:next w:val="1020"/>
    <w:link w:val="878"/>
    <w:pPr>
      <w:jc w:val="center"/>
      <w:spacing w:before="187" w:after="175" w:line="374" w:lineRule="atLeast"/>
      <w:widowControl/>
    </w:pPr>
    <w:rPr>
      <w:color w:val="000000"/>
      <w:sz w:val="36"/>
      <w:szCs w:val="20"/>
    </w:rPr>
  </w:style>
  <w:style w:type="paragraph" w:styleId="1021">
    <w:name w:val="xl69"/>
    <w:basedOn w:val="878"/>
    <w:next w:val="1021"/>
    <w:link w:val="878"/>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22">
    <w:name w:val="font6"/>
    <w:basedOn w:val="878"/>
    <w:next w:val="1022"/>
    <w:link w:val="878"/>
    <w:pPr>
      <w:jc w:val="left"/>
      <w:spacing w:before="100" w:beforeAutospacing="1" w:after="100" w:afterAutospacing="1"/>
      <w:widowControl/>
    </w:pPr>
    <w:rPr>
      <w:rFonts w:ascii="Arial" w:hAnsi="Arial" w:eastAsia="Arial Unicode MS" w:cs="Arial"/>
      <w:sz w:val="18"/>
      <w:szCs w:val="18"/>
    </w:rPr>
  </w:style>
  <w:style w:type="paragraph" w:styleId="1023">
    <w:name w:val="xl48"/>
    <w:basedOn w:val="878"/>
    <w:next w:val="1023"/>
    <w:link w:val="878"/>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024">
    <w:name w:val="xl33"/>
    <w:basedOn w:val="878"/>
    <w:next w:val="1024"/>
    <w:link w:val="878"/>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025">
    <w:name w:val="目录4"/>
    <w:basedOn w:val="878"/>
    <w:next w:val="1025"/>
    <w:link w:val="878"/>
    <w:pPr>
      <w:ind w:firstLine="629"/>
      <w:spacing w:line="317" w:lineRule="atLeast"/>
      <w:widowControl/>
      <w:tabs>
        <w:tab w:val="left" w:pos="7370" w:leader="dot"/>
      </w:tabs>
    </w:pPr>
    <w:rPr>
      <w:color w:val="000000"/>
      <w:szCs w:val="20"/>
    </w:rPr>
  </w:style>
  <w:style w:type="paragraph" w:styleId="1026">
    <w:name w:val="font5"/>
    <w:basedOn w:val="878"/>
    <w:next w:val="1026"/>
    <w:link w:val="878"/>
    <w:pPr>
      <w:jc w:val="left"/>
      <w:spacing w:before="100" w:beforeAutospacing="1" w:after="100" w:afterAutospacing="1"/>
      <w:widowControl/>
    </w:pPr>
    <w:rPr>
      <w:rFonts w:ascii="Arial" w:hAnsi="Arial" w:eastAsia="Arial Unicode MS" w:cs="Arial"/>
      <w:sz w:val="20"/>
      <w:szCs w:val="20"/>
    </w:rPr>
  </w:style>
  <w:style w:type="paragraph" w:styleId="1027">
    <w:name w:val="Sourcetext"/>
    <w:basedOn w:val="878"/>
    <w:next w:val="1027"/>
    <w:link w:val="878"/>
    <w:pPr>
      <w:ind w:left="2160"/>
      <w:jc w:val="left"/>
      <w:spacing w:after="120"/>
      <w:widowControl/>
    </w:pPr>
    <w:rPr>
      <w:rFonts w:ascii="Century Schoolbook" w:hAnsi="Century Schoolbook"/>
      <w:sz w:val="20"/>
      <w:szCs w:val="20"/>
    </w:rPr>
  </w:style>
  <w:style w:type="paragraph" w:styleId="1028">
    <w:name w:val="Char Char1 Char Char Char"/>
    <w:basedOn w:val="878"/>
    <w:next w:val="1028"/>
    <w:link w:val="878"/>
    <w:rPr>
      <w:szCs w:val="20"/>
    </w:rPr>
  </w:style>
  <w:style w:type="paragraph" w:styleId="1029">
    <w:name w:val="xl30"/>
    <w:basedOn w:val="878"/>
    <w:next w:val="1029"/>
    <w:link w:val="878"/>
    <w:pPr>
      <w:jc w:val="left"/>
      <w:spacing w:before="100" w:beforeAutospacing="1" w:after="100" w:afterAutospacing="1"/>
      <w:widowControl/>
    </w:pPr>
    <w:rPr>
      <w:rFonts w:ascii="Arial" w:hAnsi="Arial" w:eastAsia="Arial Unicode MS" w:cs="Arial"/>
      <w:sz w:val="18"/>
      <w:szCs w:val="18"/>
    </w:rPr>
  </w:style>
  <w:style w:type="paragraph" w:styleId="1030">
    <w:name w:val="xl34"/>
    <w:basedOn w:val="878"/>
    <w:next w:val="1030"/>
    <w:link w:val="878"/>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31">
    <w:name w:val="Sourcetext bullet"/>
    <w:basedOn w:val="1027"/>
    <w:next w:val="1031"/>
    <w:link w:val="878"/>
    <w:pPr>
      <w:numPr>
        <w:ilvl w:val="0"/>
        <w:numId w:val="3"/>
      </w:numPr>
      <w:ind w:left="2160"/>
      <w:tabs>
        <w:tab w:val="left" w:pos="360" w:leader="none"/>
      </w:tabs>
    </w:pPr>
  </w:style>
  <w:style w:type="paragraph" w:styleId="1032">
    <w:name w:val="xl62"/>
    <w:basedOn w:val="878"/>
    <w:next w:val="1032"/>
    <w:link w:val="878"/>
    <w:pPr>
      <w:jc w:val="center"/>
      <w:spacing w:before="100" w:beforeAutospacing="1" w:after="100" w:afterAutospacing="1"/>
      <w:widowControl/>
    </w:pPr>
    <w:rPr>
      <w:rFonts w:ascii="Arial" w:hAnsi="Arial" w:eastAsia="Arial Unicode MS" w:cs="Arial"/>
      <w:sz w:val="24"/>
    </w:rPr>
  </w:style>
  <w:style w:type="paragraph" w:styleId="1033">
    <w:name w:val="xl61"/>
    <w:basedOn w:val="878"/>
    <w:next w:val="1033"/>
    <w:link w:val="878"/>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1034">
    <w:name w:val="Char"/>
    <w:basedOn w:val="878"/>
    <w:next w:val="1034"/>
    <w:link w:val="878"/>
    <w:pPr>
      <w:ind w:left="360" w:hanging="360"/>
      <w:keepLines/>
      <w:keepNext/>
      <w:pageBreakBefore/>
      <w:tabs>
        <w:tab w:val="left" w:pos="360" w:leader="none"/>
      </w:tabs>
    </w:pPr>
    <w:rPr>
      <w:sz w:val="22"/>
    </w:rPr>
  </w:style>
  <w:style w:type="paragraph" w:styleId="1035">
    <w:name w:val="xl67"/>
    <w:basedOn w:val="878"/>
    <w:next w:val="1035"/>
    <w:link w:val="878"/>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036">
    <w:name w:val="默认段落字体 Para Char"/>
    <w:basedOn w:val="878"/>
    <w:next w:val="1036"/>
    <w:link w:val="878"/>
    <w:pPr>
      <w:spacing w:line="360" w:lineRule="auto"/>
    </w:pPr>
    <w:rPr>
      <w:sz w:val="24"/>
      <w:szCs w:val="20"/>
    </w:rPr>
  </w:style>
  <w:style w:type="paragraph" w:styleId="1037">
    <w:name w:val="xl31"/>
    <w:basedOn w:val="878"/>
    <w:next w:val="1037"/>
    <w:link w:val="878"/>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38">
    <w:name w:val="font8"/>
    <w:basedOn w:val="878"/>
    <w:next w:val="1038"/>
    <w:link w:val="878"/>
    <w:pPr>
      <w:jc w:val="left"/>
      <w:spacing w:before="100" w:beforeAutospacing="1" w:after="100" w:afterAutospacing="1"/>
      <w:widowControl/>
    </w:pPr>
    <w:rPr>
      <w:rFonts w:hint="eastAsia" w:ascii="隶书" w:hAnsi="Arial Unicode MS" w:eastAsia="隶书" w:cs="Arial Unicode MS"/>
      <w:sz w:val="18"/>
      <w:szCs w:val="18"/>
    </w:rPr>
  </w:style>
  <w:style w:type="paragraph" w:styleId="1039">
    <w:name w:val="font9"/>
    <w:basedOn w:val="878"/>
    <w:next w:val="1039"/>
    <w:link w:val="878"/>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40">
    <w:name w:val="xl46"/>
    <w:basedOn w:val="878"/>
    <w:next w:val="1040"/>
    <w:link w:val="878"/>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41">
    <w:name w:val="xl36"/>
    <w:basedOn w:val="878"/>
    <w:next w:val="1041"/>
    <w:link w:val="878"/>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42">
    <w:name w:val="font10"/>
    <w:basedOn w:val="878"/>
    <w:next w:val="1042"/>
    <w:link w:val="878"/>
    <w:pPr>
      <w:jc w:val="left"/>
      <w:spacing w:before="100" w:beforeAutospacing="1" w:after="100" w:afterAutospacing="1"/>
      <w:widowControl/>
    </w:pPr>
    <w:rPr>
      <w:rFonts w:ascii="Arial" w:hAnsi="Arial" w:eastAsia="Arial Unicode MS" w:cs="Arial"/>
      <w:b/>
      <w:bCs/>
      <w:sz w:val="18"/>
      <w:szCs w:val="18"/>
    </w:rPr>
  </w:style>
  <w:style w:type="paragraph" w:styleId="1043">
    <w:name w:val="xl68"/>
    <w:basedOn w:val="878"/>
    <w:next w:val="1043"/>
    <w:link w:val="878"/>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044">
    <w:name w:val="xl43"/>
    <w:basedOn w:val="878"/>
    <w:next w:val="1044"/>
    <w:link w:val="878"/>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character" w:styleId="1045" w:default="1">
    <w:name w:val="Default Paragraph Font"/>
    <w:uiPriority w:val="1"/>
    <w:semiHidden/>
    <w:unhideWhenUsed/>
  </w:style>
  <w:style w:type="numbering" w:styleId="1046" w:default="1">
    <w:name w:val="No List"/>
    <w:uiPriority w:val="99"/>
    <w:semiHidden/>
    <w:unhideWhenUsed/>
  </w:style>
  <w:style w:type="table" w:styleId="1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subject>2007XX</dc:subject>
  <dc:creator>连云港市政</dc:creator>
  <cp:keywords>2023年5</cp:keywords>
  <cp:lastModifiedBy>唐静</cp:lastModifiedBy>
  <cp:revision>14</cp:revision>
  <dcterms:created xsi:type="dcterms:W3CDTF">2018-05-08T01:23:00Z</dcterms:created>
  <dcterms:modified xsi:type="dcterms:W3CDTF">2026-08-26T08:22:10Z</dcterms:modified>
</cp:coreProperties>
</file>