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right="0" w:firstLine="0"/>
        <w:jc w:val="both"/>
        <w:spacing w:before="120" w:after="120"/>
        <w:pBdr>
          <w:top w:val="none" w:color="000000" w:sz="0" w:space="0"/>
          <w:left w:val="none" w:color="000000" w:sz="0" w:space="0"/>
          <w:bottom w:val="none" w:color="000000" w:sz="0" w:space="0"/>
          <w:right w:val="none" w:color="000000" w:sz="0" w:space="0"/>
        </w:pBdr>
      </w:pPr>
      <w:r/>
      <w:r/>
    </w:p>
    <w:p>
      <w:pPr>
        <w:ind w:left="0" w:right="0" w:firstLine="0"/>
        <w:jc w:val="center"/>
        <w:spacing w:before="120" w:after="120"/>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84"/>
        </w:rPr>
        <w:t xml:space="preserve">招　标　文　件</w:t>
      </w:r>
      <w:r/>
    </w:p>
    <w:p>
      <w:pPr>
        <w:ind w:left="0" w:right="0" w:firstLine="0"/>
        <w:jc w:val="center"/>
        <w:spacing w:before="120" w:after="12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0"/>
        <w:jc w:val="center"/>
        <w:spacing w:before="120" w:after="12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0"/>
        <w:jc w:val="center"/>
        <w:spacing w:before="120" w:after="12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0"/>
        <w:jc w:val="center"/>
        <w:spacing w:before="120" w:after="12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0"/>
        <w:jc w:val="center"/>
        <w:spacing w:before="120" w:after="12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0"/>
        <w:jc w:val="center"/>
        <w:spacing w:before="120" w:after="12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0"/>
        <w:jc w:val="center"/>
        <w:spacing w:before="120" w:after="12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0"/>
        <w:jc w:val="center"/>
        <w:spacing w:before="120" w:after="12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0"/>
        <w:jc w:val="center"/>
        <w:spacing w:before="120" w:after="12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0"/>
        <w:jc w:val="center"/>
        <w:spacing w:before="120" w:after="12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0"/>
        <w:jc w:val="center"/>
        <w:spacing w:before="120" w:after="12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0"/>
        <w:jc w:val="center"/>
        <w:spacing w:before="120" w:after="12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0"/>
        <w:jc w:val="center"/>
        <w:spacing w:before="120" w:after="12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0"/>
        <w:jc w:val="both"/>
        <w:spacing w:before="120" w:after="12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1606" w:right="0" w:hanging="1606"/>
        <w:jc w:val="both"/>
        <w:spacing w:before="120" w:after="120"/>
        <w:rPr>
          <w:rFonts w:ascii="宋体" w:hAnsi="宋体" w:eastAsia="宋体" w:cs="宋体"/>
          <w:b/>
          <w:color w:val="000000"/>
          <w:sz w:val="32"/>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项目名称：扬州</w:t>
      </w:r>
      <w:r>
        <w:rPr>
          <w:rFonts w:hint="eastAsia" w:ascii="宋体" w:hAnsi="宋体" w:cs="宋体"/>
          <w:b/>
          <w:color w:val="000000"/>
          <w:sz w:val="32"/>
          <w:lang w:val="en-US" w:eastAsia="zh-CN"/>
        </w:rPr>
        <w:t xml:space="preserve">市公安局邗江分局2026年“5510”重点隐患路段整治改造</w:t>
      </w:r>
      <w:r>
        <w:rPr>
          <w:rFonts w:ascii="宋体" w:hAnsi="宋体" w:eastAsia="宋体" w:cs="宋体"/>
          <w:b/>
          <w:color w:val="000000"/>
          <w:sz w:val="32"/>
        </w:rPr>
        <w:t xml:space="preserve">项目</w:t>
      </w:r>
      <w:r/>
    </w:p>
    <w:p>
      <w:pPr>
        <w:ind w:right="0"/>
        <w:jc w:val="both"/>
        <w:spacing w:before="120" w:after="120"/>
        <w:rPr>
          <w:rFonts w:hint="default" w:ascii="宋体" w:hAnsi="宋体" w:eastAsia="宋体" w:cs="宋体"/>
          <w:b/>
          <w:color w:val="000000"/>
          <w:sz w:val="32"/>
          <w:lang w:val="en-US"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项目编号：JSZC-32100</w:t>
      </w:r>
      <w:r>
        <w:rPr>
          <w:rFonts w:hint="eastAsia" w:ascii="宋体" w:hAnsi="宋体" w:cs="宋体"/>
          <w:b/>
          <w:color w:val="000000"/>
          <w:sz w:val="32"/>
          <w:lang w:val="en-US" w:eastAsia="zh-CN"/>
        </w:rPr>
        <w:t xml:space="preserve">3</w:t>
      </w:r>
      <w:r>
        <w:rPr>
          <w:rFonts w:ascii="宋体" w:hAnsi="宋体" w:eastAsia="宋体" w:cs="宋体"/>
          <w:b/>
          <w:color w:val="000000"/>
          <w:sz w:val="32"/>
        </w:rPr>
        <w:t xml:space="preserve">-JZCG-G2026-00</w:t>
      </w:r>
      <w:r>
        <w:rPr>
          <w:rFonts w:hint="eastAsia" w:ascii="宋体" w:hAnsi="宋体" w:cs="宋体"/>
          <w:b/>
          <w:color w:val="000000"/>
          <w:sz w:val="32"/>
          <w:lang w:val="en-US" w:eastAsia="zh-CN"/>
        </w:rPr>
        <w:t xml:space="preserve">09</w:t>
      </w:r>
      <w:r/>
    </w:p>
    <w:p>
      <w:pPr>
        <w:ind w:left="2800" w:right="0" w:hanging="280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       </w:t>
      </w:r>
      <w:r>
        <w:rPr>
          <w:rFonts w:ascii="宋体" w:hAnsi="宋体" w:eastAsia="宋体" w:cs="宋体"/>
          <w:b/>
          <w:color w:val="000000"/>
          <w:sz w:val="28"/>
        </w:rPr>
        <w:t xml:space="preserve"> </w:t>
      </w:r>
      <w:r/>
    </w:p>
    <w:p>
      <w:pPr>
        <w:ind w:left="0" w:right="0" w:firstLine="0"/>
        <w:jc w:val="both"/>
        <w:spacing w:before="0" w:after="0"/>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r>
      <w:r/>
    </w:p>
    <w:p>
      <w:pPr>
        <w:ind w:left="0" w:right="0" w:firstLine="0"/>
        <w:jc w:val="both"/>
        <w:spacing w:before="0" w:after="0"/>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r>
      <w:r/>
    </w:p>
    <w:p>
      <w:pPr>
        <w:ind w:left="0" w:right="0" w:firstLine="0"/>
        <w:jc w:val="both"/>
        <w:spacing w:before="0" w:after="0"/>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r>
      <w:r/>
    </w:p>
    <w:p>
      <w:pPr>
        <w:ind w:left="0" w:right="0" w:firstLine="0"/>
        <w:jc w:val="both"/>
        <w:spacing w:before="0" w:after="0"/>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r>
      <w:r/>
    </w:p>
    <w:p>
      <w:pPr>
        <w:ind w:left="0" w:right="0" w:firstLine="0"/>
        <w:jc w:val="both"/>
        <w:spacing w:before="0" w:after="0"/>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center"/>
        <w:spacing w:before="120" w:after="120"/>
        <w:rPr>
          <w:rFonts w:hint="default" w:eastAsia="宋体"/>
          <w:lang w:val="en-US"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扬州市公共资源交易中心</w:t>
      </w:r>
      <w:r>
        <w:rPr>
          <w:rFonts w:hint="eastAsia" w:ascii="宋体" w:hAnsi="宋体" w:cs="宋体"/>
          <w:b/>
          <w:color w:val="000000"/>
          <w:sz w:val="32"/>
          <w:lang w:val="en-US" w:eastAsia="zh-CN"/>
        </w:rPr>
        <w:t xml:space="preserve">邗江分中心</w:t>
      </w:r>
      <w:r/>
    </w:p>
    <w:p>
      <w:pPr>
        <w:ind w:left="0" w:right="0" w:firstLine="0"/>
        <w:jc w:val="center"/>
        <w:spacing w:before="120" w:after="120"/>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Arial" w:hAnsi="Arial" w:cs="Arial"/>
          <w:b/>
          <w:color w:val="000000" w:themeColor="text1"/>
          <w:sz w:val="32"/>
          <w:lang w:val="en-US" w:eastAsia="zh-CN"/>
          <w14:textFill>
            <w14:solidFill>
              <w14:schemeClr w14:val="tx1"/>
            </w14:solidFill>
          </w14:textFill>
        </w:rPr>
        <w:t xml:space="preserve">2026</w:t>
      </w:r>
      <w:r>
        <w:rPr>
          <w:rFonts w:ascii="宋体" w:hAnsi="宋体" w:eastAsia="宋体" w:cs="宋体"/>
          <w:b/>
          <w:color w:val="000000" w:themeColor="text1"/>
          <w:sz w:val="32"/>
          <w14:textFill>
            <w14:solidFill>
              <w14:schemeClr w14:val="tx1"/>
            </w14:solidFill>
          </w14:textFill>
        </w:rPr>
        <w:t xml:space="preserve">年</w:t>
      </w:r>
      <w:r>
        <w:rPr>
          <w:rFonts w:hint="eastAsia" w:ascii="Arial" w:hAnsi="Arial" w:cs="Arial"/>
          <w:b/>
          <w:color w:val="000000" w:themeColor="text1"/>
          <w:sz w:val="32"/>
          <w:lang w:val="en-US" w:eastAsia="zh-CN"/>
          <w14:textFill>
            <w14:solidFill>
              <w14:schemeClr w14:val="tx1"/>
            </w14:solidFill>
          </w14:textFill>
        </w:rPr>
        <w:t xml:space="preserve">08</w:t>
      </w:r>
      <w:r>
        <w:rPr>
          <w:rFonts w:ascii="宋体" w:hAnsi="宋体" w:eastAsia="宋体" w:cs="宋体"/>
          <w:b/>
          <w:color w:val="000000" w:themeColor="text1"/>
          <w:sz w:val="32"/>
          <w14:textFill>
            <w14:solidFill>
              <w14:schemeClr w14:val="tx1"/>
            </w14:solidFill>
          </w14:textFill>
        </w:rPr>
        <w:t xml:space="preserve">月</w:t>
      </w:r>
      <w:r/>
    </w:p>
    <w:p>
      <w:pPr>
        <w:ind w:left="0" w:right="0" w:firstLine="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center"/>
        <w:spacing w:before="0" w:after="0"/>
        <w:rPr>
          <w:rFonts w:ascii="黑体" w:hAnsi="黑体" w:eastAsia="黑体" w:cs="黑体"/>
          <w:b/>
          <w:color w:val="000000"/>
          <w:sz w:val="44"/>
        </w:rPr>
        <w:pBdr>
          <w:top w:val="none" w:color="000000" w:sz="0" w:space="0"/>
          <w:left w:val="none" w:color="000000" w:sz="0" w:space="0"/>
          <w:bottom w:val="none" w:color="000000" w:sz="0" w:space="0"/>
          <w:right w:val="none" w:color="000000" w:sz="0" w:space="0"/>
        </w:pBdr>
        <w:sectPr>
          <w:headerReference w:type="default" r:id="rId9"/>
          <w:footnotePr/>
          <w:endnotePr/>
          <w:type w:val="nextPage"/>
          <w:pgSz w:w="11906" w:h="16838" w:orient="portrait"/>
          <w:pgMar w:top="1418" w:right="1588" w:bottom="1418" w:left="1365" w:header="851" w:footer="907" w:gutter="0"/>
          <w:cols w:num="1" w:sep="0" w:space="1701" w:equalWidth="1"/>
          <w:docGrid w:linePitch="360"/>
          <w:titlePg/>
        </w:sectPr>
      </w:pPr>
      <w:r>
        <w:rPr>
          <w:rFonts w:ascii="黑体" w:hAnsi="黑体" w:eastAsia="黑体" w:cs="黑体"/>
          <w:b/>
          <w:color w:val="000000"/>
          <w:sz w:val="44"/>
        </w:rPr>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44"/>
        </w:rPr>
        <w:t xml:space="preserve">总目录</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8"/>
        </w:rPr>
        <w:t xml:space="preserve"> </w:t>
      </w:r>
      <w:r/>
    </w:p>
    <w:p>
      <w:pPr>
        <w:numPr>
          <w:ilvl w:val="0"/>
          <w:numId w:val="5"/>
        </w:numPr>
        <w:jc w:val="both"/>
        <w:spacing w:before="0" w:after="0"/>
        <w:pBdr>
          <w:top w:val="none" w:color="000000" w:sz="0" w:space="0"/>
          <w:left w:val="none" w:color="000000" w:sz="0" w:space="0"/>
          <w:bottom w:val="none" w:color="000000" w:sz="0" w:space="0"/>
          <w:right w:val="none" w:color="000000" w:sz="0" w:space="0"/>
        </w:pBdr>
      </w:pPr>
      <w:r>
        <w:rPr>
          <w:rFonts w:ascii="黑体" w:hAnsi="黑体" w:eastAsia="黑体" w:cs="黑体"/>
          <w:color w:val="000000"/>
          <w:sz w:val="36"/>
        </w:rPr>
        <w:t xml:space="preserve">投标邀请……………………………………2</w:t>
      </w:r>
      <w:r/>
    </w:p>
    <w:p>
      <w:pPr>
        <w:numPr>
          <w:ilvl w:val="0"/>
          <w:numId w:val="5"/>
        </w:numPr>
        <w:jc w:val="both"/>
        <w:spacing w:before="0" w:after="0"/>
        <w:pBdr>
          <w:top w:val="none" w:color="000000" w:sz="0" w:space="0"/>
          <w:left w:val="none" w:color="000000" w:sz="0" w:space="0"/>
          <w:bottom w:val="none" w:color="000000" w:sz="0" w:space="0"/>
          <w:right w:val="none" w:color="000000" w:sz="0" w:space="0"/>
        </w:pBdr>
      </w:pPr>
      <w:r>
        <w:rPr>
          <w:rFonts w:ascii="黑体" w:hAnsi="黑体" w:eastAsia="黑体" w:cs="黑体"/>
          <w:color w:val="000000"/>
          <w:sz w:val="36"/>
        </w:rPr>
        <w:t xml:space="preserve">投标人须知…………………………………5</w:t>
      </w:r>
      <w:r/>
    </w:p>
    <w:p>
      <w:pPr>
        <w:numPr>
          <w:ilvl w:val="0"/>
          <w:numId w:val="5"/>
        </w:numPr>
        <w:jc w:val="both"/>
        <w:spacing w:before="0" w:after="0"/>
        <w:pBdr>
          <w:top w:val="none" w:color="000000" w:sz="0" w:space="0"/>
          <w:left w:val="none" w:color="000000" w:sz="0" w:space="0"/>
          <w:bottom w:val="none" w:color="000000" w:sz="0" w:space="0"/>
          <w:right w:val="none" w:color="000000" w:sz="0" w:space="0"/>
        </w:pBdr>
      </w:pPr>
      <w:r>
        <w:rPr>
          <w:rFonts w:ascii="黑体" w:hAnsi="黑体" w:eastAsia="黑体" w:cs="黑体"/>
          <w:color w:val="000000"/>
          <w:sz w:val="36"/>
        </w:rPr>
        <w:t xml:space="preserve">合同文本……………………………………15</w:t>
      </w:r>
      <w:r/>
    </w:p>
    <w:p>
      <w:pPr>
        <w:numPr>
          <w:ilvl w:val="0"/>
          <w:numId w:val="5"/>
        </w:numPr>
        <w:jc w:val="both"/>
        <w:spacing w:before="0" w:after="0"/>
        <w:pBdr>
          <w:top w:val="none" w:color="000000" w:sz="0" w:space="0"/>
          <w:left w:val="none" w:color="000000" w:sz="0" w:space="0"/>
          <w:bottom w:val="none" w:color="000000" w:sz="0" w:space="0"/>
          <w:right w:val="none" w:color="000000" w:sz="0" w:space="0"/>
        </w:pBdr>
      </w:pPr>
      <w:r>
        <w:rPr>
          <w:rFonts w:ascii="黑体" w:hAnsi="黑体" w:eastAsia="黑体" w:cs="黑体"/>
          <w:color w:val="000000"/>
          <w:sz w:val="36"/>
        </w:rPr>
        <w:t xml:space="preserve">采购需求……………………………………31</w:t>
      </w:r>
      <w:r/>
    </w:p>
    <w:p>
      <w:pPr>
        <w:numPr>
          <w:ilvl w:val="0"/>
          <w:numId w:val="5"/>
        </w:numPr>
        <w:jc w:val="both"/>
        <w:spacing w:before="0" w:after="0"/>
        <w:pBdr>
          <w:top w:val="none" w:color="000000" w:sz="0" w:space="0"/>
          <w:left w:val="none" w:color="000000" w:sz="0" w:space="0"/>
          <w:bottom w:val="none" w:color="000000" w:sz="0" w:space="0"/>
          <w:right w:val="none" w:color="000000" w:sz="0" w:space="0"/>
        </w:pBdr>
      </w:pPr>
      <w:r>
        <w:rPr>
          <w:rFonts w:ascii="黑体" w:hAnsi="黑体" w:eastAsia="黑体" w:cs="黑体"/>
          <w:color w:val="000000"/>
          <w:sz w:val="36"/>
        </w:rPr>
        <w:t xml:space="preserve">评标方法与评标标准………………………</w:t>
      </w:r>
      <w:r>
        <w:rPr>
          <w:rFonts w:hint="eastAsia" w:ascii="黑体" w:hAnsi="黑体" w:eastAsia="黑体" w:cs="黑体"/>
          <w:color w:val="000000"/>
          <w:sz w:val="36"/>
          <w:lang w:val="en-US" w:eastAsia="zh-CN"/>
        </w:rPr>
        <w:t xml:space="preserve">55</w:t>
      </w:r>
      <w:r/>
    </w:p>
    <w:p>
      <w:pPr>
        <w:numPr>
          <w:ilvl w:val="0"/>
          <w:numId w:val="5"/>
        </w:numPr>
        <w:jc w:val="both"/>
        <w:spacing w:before="0" w:after="0"/>
        <w:pBdr>
          <w:top w:val="none" w:color="000000" w:sz="0" w:space="0"/>
          <w:left w:val="none" w:color="000000" w:sz="0" w:space="0"/>
          <w:bottom w:val="none" w:color="000000" w:sz="0" w:space="0"/>
          <w:right w:val="none" w:color="000000" w:sz="0" w:space="0"/>
        </w:pBdr>
      </w:pPr>
      <w:r>
        <w:rPr>
          <w:rFonts w:ascii="黑体" w:hAnsi="黑体" w:eastAsia="黑体" w:cs="黑体"/>
          <w:color w:val="000000"/>
          <w:sz w:val="36"/>
        </w:rPr>
        <w:t xml:space="preserve">投标文件格式………………………………</w:t>
      </w:r>
      <w:r>
        <w:rPr>
          <w:rFonts w:hint="eastAsia" w:ascii="黑体" w:hAnsi="黑体" w:eastAsia="黑体" w:cs="黑体"/>
          <w:color w:val="000000"/>
          <w:sz w:val="36"/>
          <w:lang w:val="en-US" w:eastAsia="zh-CN"/>
        </w:rPr>
        <w:t xml:space="preserve">59</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黑体" w:hAnsi="黑体" w:eastAsia="黑体" w:cs="黑体"/>
          <w:color w:val="000000"/>
          <w:sz w:val="44"/>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黑体" w:hAnsi="黑体" w:eastAsia="黑体" w:cs="黑体"/>
          <w:color w:val="000000"/>
          <w:sz w:val="44"/>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黑体" w:hAnsi="黑体" w:eastAsia="黑体" w:cs="黑体"/>
          <w:color w:val="000000"/>
          <w:sz w:val="44"/>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pStyle w:val="964"/>
      </w:pPr>
      <w:r>
        <w:rPr>
          <w:rFonts w:ascii="黑体" w:hAnsi="黑体" w:eastAsia="黑体" w:cs="黑体"/>
          <w:color w:val="000000"/>
          <w:sz w:val="44"/>
        </w:rPr>
        <w:t xml:space="preserve">第一章投标邀请</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受扬州</w:t>
      </w:r>
      <w:r>
        <w:rPr>
          <w:rFonts w:hint="eastAsia" w:ascii="宋体" w:hAnsi="宋体" w:cs="宋体"/>
          <w:color w:val="000000"/>
          <w:sz w:val="24"/>
          <w:lang w:val="en-US" w:eastAsia="zh-CN"/>
        </w:rPr>
        <w:t xml:space="preserve">市公安局邗江分局</w:t>
      </w:r>
      <w:r>
        <w:rPr>
          <w:rFonts w:ascii="宋体" w:hAnsi="宋体" w:eastAsia="宋体" w:cs="宋体"/>
          <w:color w:val="000000"/>
          <w:sz w:val="24"/>
        </w:rPr>
        <w:t xml:space="preserve">的委托，扬州市公共资源交易中心</w:t>
      </w:r>
      <w:r>
        <w:rPr>
          <w:rFonts w:hint="eastAsia" w:ascii="宋体" w:hAnsi="宋体" w:cs="宋体"/>
          <w:color w:val="000000"/>
          <w:sz w:val="24"/>
          <w:lang w:val="en-US" w:eastAsia="zh-CN"/>
        </w:rPr>
        <w:t xml:space="preserve">邗江分中心</w:t>
      </w:r>
      <w:r>
        <w:rPr>
          <w:rFonts w:ascii="宋体" w:hAnsi="宋体" w:eastAsia="宋体" w:cs="宋体"/>
          <w:color w:val="000000"/>
          <w:sz w:val="24"/>
        </w:rPr>
        <w:t xml:space="preserve">就扬州</w:t>
      </w:r>
      <w:r>
        <w:rPr>
          <w:rFonts w:hint="eastAsia" w:ascii="宋体" w:hAnsi="宋体" w:cs="宋体"/>
          <w:color w:val="000000"/>
          <w:sz w:val="24"/>
          <w:lang w:val="en-US" w:eastAsia="zh-CN"/>
        </w:rPr>
        <w:t xml:space="preserve">市公安局邗江分局2026年“5510”重点隐患路段整治改造</w:t>
      </w:r>
      <w:r>
        <w:rPr>
          <w:rFonts w:ascii="宋体" w:hAnsi="宋体" w:eastAsia="宋体" w:cs="宋体"/>
          <w:color w:val="000000"/>
          <w:sz w:val="24"/>
        </w:rPr>
        <w:t xml:space="preserve">项目(项目编号</w:t>
      </w:r>
      <w:r>
        <w:rPr>
          <w:rFonts w:hint="eastAsia" w:ascii="宋体" w:hAnsi="宋体" w:eastAsia="宋体" w:cs="宋体"/>
          <w:color w:val="000000"/>
          <w:sz w:val="24"/>
          <w:lang w:eastAsia="zh-CN"/>
        </w:rPr>
        <w:t xml:space="preserve">：</w:t>
      </w:r>
      <w:r>
        <w:rPr>
          <w:rFonts w:ascii="宋体" w:hAnsi="宋体" w:eastAsia="宋体" w:cs="宋体"/>
          <w:color w:val="000000"/>
          <w:sz w:val="24"/>
        </w:rPr>
        <w:t xml:space="preserve">JSZC-32100</w:t>
      </w:r>
      <w:r>
        <w:rPr>
          <w:rFonts w:hint="eastAsia" w:ascii="宋体" w:hAnsi="宋体" w:cs="宋体"/>
          <w:color w:val="000000"/>
          <w:sz w:val="24"/>
          <w:lang w:val="en-US" w:eastAsia="zh-CN"/>
        </w:rPr>
        <w:t xml:space="preserve">3</w:t>
      </w:r>
      <w:r>
        <w:rPr>
          <w:rFonts w:ascii="宋体" w:hAnsi="宋体" w:eastAsia="宋体" w:cs="宋体"/>
          <w:color w:val="000000"/>
          <w:sz w:val="24"/>
        </w:rPr>
        <w:t xml:space="preserve">-JZCG-G2026-00</w:t>
      </w:r>
      <w:r>
        <w:rPr>
          <w:rFonts w:hint="eastAsia" w:ascii="宋体" w:hAnsi="宋体" w:cs="宋体"/>
          <w:color w:val="000000"/>
          <w:sz w:val="24"/>
          <w:lang w:val="en-US" w:eastAsia="zh-CN"/>
        </w:rPr>
        <w:t xml:space="preserve">09</w:t>
      </w:r>
      <w:r>
        <w:rPr>
          <w:rFonts w:ascii="宋体" w:hAnsi="宋体" w:eastAsia="宋体" w:cs="宋体"/>
          <w:color w:val="000000"/>
          <w:sz w:val="24"/>
        </w:rPr>
        <w:t xml:space="preserve">)项目进行公开招标采购，欢迎符合条件的供应商投标。</w:t>
      </w:r>
      <w:r/>
    </w:p>
    <w:p>
      <w:pPr>
        <w:ind w:left="0" w:right="0" w:firstLine="480"/>
        <w:jc w:val="both"/>
        <w:spacing w:before="0" w:after="0" w:line="400" w:lineRule="atLeast"/>
        <w:pBdr>
          <w:top w:val="single" w:color="000000" w:sz="4" w:space="0"/>
          <w:left w:val="single" w:color="000000" w:sz="4" w:space="0"/>
          <w:bottom w:val="single" w:color="000000" w:sz="4" w:space="0"/>
          <w:right w:val="single" w:color="000000" w:sz="4" w:space="0"/>
        </w:pBdr>
      </w:pPr>
      <w:r>
        <w:rPr>
          <w:rFonts w:ascii="宋体" w:hAnsi="宋体" w:eastAsia="宋体" w:cs="宋体"/>
          <w:color w:val="000000"/>
          <w:sz w:val="24"/>
        </w:rPr>
        <w:t xml:space="preserve">项目概况</w:t>
      </w:r>
      <w:r/>
    </w:p>
    <w:p>
      <w:pPr>
        <w:ind w:left="0" w:right="0" w:firstLine="480"/>
        <w:jc w:val="both"/>
        <w:spacing w:before="0" w:after="0" w:line="400" w:lineRule="atLeast"/>
        <w:pBdr>
          <w:top w:val="single" w:color="000000" w:sz="4" w:space="0"/>
          <w:left w:val="single" w:color="000000" w:sz="4" w:space="0"/>
          <w:bottom w:val="single" w:color="000000" w:sz="4" w:space="0"/>
          <w:right w:val="single" w:color="000000" w:sz="4" w:space="0"/>
        </w:pBdr>
      </w:pPr>
      <w:r>
        <w:rPr>
          <w:rFonts w:ascii="宋体" w:hAnsi="宋体" w:eastAsia="宋体" w:cs="宋体"/>
          <w:color w:val="000000"/>
          <w:sz w:val="24"/>
          <w:u w:val="single"/>
        </w:rPr>
        <w:t xml:space="preserve">扬州</w:t>
      </w:r>
      <w:r>
        <w:rPr>
          <w:rFonts w:hint="eastAsia" w:ascii="宋体" w:hAnsi="宋体" w:cs="宋体"/>
          <w:color w:val="000000"/>
          <w:sz w:val="24"/>
          <w:u w:val="single"/>
          <w:lang w:val="en-US" w:eastAsia="zh-CN"/>
        </w:rPr>
        <w:t xml:space="preserve">市公安局邗江分局2026年“5510</w:t>
      </w:r>
      <w:r>
        <w:rPr>
          <w:rFonts w:hint="default" w:ascii="宋体" w:hAnsi="宋体" w:cs="宋体"/>
          <w:color w:val="000000"/>
          <w:sz w:val="24"/>
          <w:u w:val="single"/>
          <w:lang w:val="en-US" w:eastAsia="zh-CN"/>
        </w:rPr>
        <w:t xml:space="preserve">’</w:t>
      </w:r>
      <w:r>
        <w:rPr>
          <w:rFonts w:hint="eastAsia" w:ascii="宋体" w:hAnsi="宋体" w:cs="宋体"/>
          <w:color w:val="000000"/>
          <w:sz w:val="24"/>
          <w:u w:val="single"/>
          <w:lang w:val="en-US" w:eastAsia="zh-CN"/>
        </w:rPr>
        <w:t xml:space="preserve">重点隐患路段整治改造项目</w:t>
      </w:r>
      <w:r>
        <w:rPr>
          <w:rFonts w:ascii="宋体" w:hAnsi="宋体" w:eastAsia="宋体" w:cs="宋体"/>
          <w:color w:val="000000"/>
          <w:sz w:val="24"/>
        </w:rPr>
        <w:t xml:space="preserve">招标项目的潜在投标人可在</w:t>
      </w:r>
      <w:r>
        <w:rPr>
          <w:rFonts w:ascii="宋体" w:hAnsi="宋体" w:eastAsia="宋体" w:cs="宋体"/>
          <w:color w:val="000000"/>
          <w:sz w:val="24"/>
          <w:u w:val="single"/>
        </w:rPr>
        <w:t xml:space="preserve">“江苏政府采购网、扬州市政府采购网</w:t>
      </w:r>
      <w:r>
        <w:rPr>
          <w:rFonts w:hint="eastAsia" w:ascii="宋体" w:hAnsi="宋体" w:cs="宋体"/>
          <w:color w:val="000000"/>
          <w:sz w:val="24"/>
          <w:u w:val="single"/>
          <w:lang w:eastAsia="zh-CN"/>
        </w:rPr>
        <w:t xml:space="preserve">、</w:t>
      </w:r>
      <w:r>
        <w:rPr>
          <w:rFonts w:hint="eastAsia" w:ascii="宋体" w:hAnsi="宋体" w:cs="宋体"/>
          <w:color w:val="000000"/>
          <w:sz w:val="24"/>
          <w:u w:val="single"/>
          <w:lang w:val="en-US" w:eastAsia="zh-CN"/>
        </w:rPr>
        <w:t xml:space="preserve">扬州市邗江区政府采购网</w:t>
      </w:r>
      <w:r>
        <w:rPr>
          <w:rFonts w:ascii="宋体" w:hAnsi="宋体" w:eastAsia="宋体" w:cs="宋体"/>
          <w:color w:val="000000"/>
          <w:sz w:val="24"/>
          <w:u w:val="single"/>
        </w:rPr>
        <w:t xml:space="preserve">”</w:t>
      </w:r>
      <w:r>
        <w:rPr>
          <w:rFonts w:ascii="宋体" w:hAnsi="宋体" w:eastAsia="宋体" w:cs="宋体"/>
          <w:color w:val="000000"/>
          <w:sz w:val="24"/>
        </w:rPr>
        <w:t xml:space="preserve">自行免费下载招标文件，并于</w:t>
      </w:r>
      <w:r>
        <w:rPr>
          <w:rFonts w:hint="eastAsia" w:ascii="宋体" w:hAnsi="宋体" w:cs="宋体"/>
          <w:color w:val="000000" w:themeColor="text1"/>
          <w:sz w:val="24"/>
          <w:u w:val="single"/>
          <w:lang w:val="en-US" w:eastAsia="zh-CN"/>
          <w14:textFill>
            <w14:solidFill>
              <w14:schemeClr w14:val="tx1"/>
            </w14:solidFill>
          </w14:textFill>
        </w:rPr>
        <w:t xml:space="preserve">2026</w:t>
      </w:r>
      <w:r>
        <w:rPr>
          <w:rFonts w:ascii="宋体" w:hAnsi="宋体" w:eastAsia="宋体" w:cs="宋体"/>
          <w:color w:val="000000" w:themeColor="text1"/>
          <w:sz w:val="24"/>
          <w:u w:val="single"/>
          <w14:textFill>
            <w14:solidFill>
              <w14:schemeClr w14:val="tx1"/>
            </w14:solidFill>
          </w14:textFill>
        </w:rPr>
        <w:t xml:space="preserve">年</w:t>
      </w:r>
      <w:r>
        <w:rPr>
          <w:rFonts w:hint="eastAsia" w:ascii="宋体" w:hAnsi="宋体" w:cs="宋体"/>
          <w:color w:val="000000" w:themeColor="text1"/>
          <w:sz w:val="24"/>
          <w:u w:val="single"/>
          <w:lang w:val="en-US" w:eastAsia="zh-CN"/>
          <w14:textFill>
            <w14:solidFill>
              <w14:schemeClr w14:val="tx1"/>
            </w14:solidFill>
          </w14:textFill>
        </w:rPr>
        <w:t xml:space="preserve">9</w:t>
      </w:r>
      <w:r>
        <w:rPr>
          <w:rFonts w:ascii="宋体" w:hAnsi="宋体" w:eastAsia="宋体" w:cs="宋体"/>
          <w:color w:val="000000" w:themeColor="text1"/>
          <w:sz w:val="24"/>
          <w:u w:val="single"/>
          <w14:textFill>
            <w14:solidFill>
              <w14:schemeClr w14:val="tx1"/>
            </w14:solidFill>
          </w14:textFill>
        </w:rPr>
        <w:t xml:space="preserve">月</w:t>
      </w:r>
      <w:r>
        <w:rPr>
          <w:rFonts w:ascii="宋体" w:hAnsi="宋体" w:eastAsia="宋体" w:cs="宋体"/>
          <w:color w:val="000000" w:themeColor="text1"/>
          <w:sz w:val="24"/>
          <w:u w:val="single"/>
          <w14:textFill>
            <w14:solidFill>
              <w14:schemeClr w14:val="tx1"/>
            </w14:solidFill>
          </w14:textFill>
        </w:rPr>
        <w:t xml:space="preserve">4日09点30分</w:t>
      </w:r>
      <w:r>
        <w:rPr>
          <w:rFonts w:ascii="宋体" w:hAnsi="宋体" w:eastAsia="宋体" w:cs="宋体"/>
          <w:color w:val="000000"/>
          <w:sz w:val="24"/>
          <w:u w:val="single"/>
        </w:rPr>
        <w:t xml:space="preserve">（</w:t>
      </w:r>
      <w:r>
        <w:rPr>
          <w:rFonts w:ascii="宋体" w:hAnsi="宋体" w:eastAsia="宋体" w:cs="宋体"/>
          <w:color w:val="000000"/>
          <w:sz w:val="24"/>
        </w:rPr>
        <w:t xml:space="preserve">北京时间）前递交投标文件。</w:t>
      </w:r>
      <w:r/>
    </w:p>
    <w:p>
      <w:pPr>
        <w:ind w:left="0" w:right="0" w:firstLine="496"/>
        <w:jc w:val="both"/>
        <w:spacing w:before="156" w:after="156"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一、项目基本情况</w:t>
      </w:r>
      <w:r/>
    </w:p>
    <w:p>
      <w:pPr>
        <w:ind w:left="0" w:right="0" w:firstLine="480"/>
        <w:jc w:val="both"/>
        <w:spacing w:before="0" w:after="0" w:line="400" w:lineRule="atLeast"/>
        <w:rPr>
          <w:rFonts w:hint="default" w:eastAsia="宋体"/>
          <w:lang w:val="en-US"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1.项目编号：JSZC-32100</w:t>
      </w:r>
      <w:r>
        <w:rPr>
          <w:rFonts w:hint="eastAsia" w:ascii="宋体" w:hAnsi="宋体" w:cs="宋体"/>
          <w:color w:val="000000"/>
          <w:sz w:val="24"/>
          <w:lang w:val="en-US" w:eastAsia="zh-CN"/>
        </w:rPr>
        <w:t xml:space="preserve">3</w:t>
      </w:r>
      <w:r>
        <w:rPr>
          <w:rFonts w:ascii="宋体" w:hAnsi="宋体" w:eastAsia="宋体" w:cs="宋体"/>
          <w:color w:val="000000"/>
          <w:sz w:val="24"/>
        </w:rPr>
        <w:t xml:space="preserve">-JZCG-G2026-00</w:t>
      </w:r>
      <w:r>
        <w:rPr>
          <w:rFonts w:hint="eastAsia" w:ascii="宋体" w:hAnsi="宋体" w:cs="宋体"/>
          <w:color w:val="000000"/>
          <w:sz w:val="24"/>
          <w:lang w:val="en-US" w:eastAsia="zh-CN"/>
        </w:rPr>
        <w:t xml:space="preserve">09</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2.项目名称：扬州</w:t>
      </w:r>
      <w:r>
        <w:rPr>
          <w:rFonts w:hint="eastAsia" w:ascii="宋体" w:hAnsi="宋体" w:cs="宋体"/>
          <w:color w:val="000000"/>
          <w:sz w:val="24"/>
          <w:lang w:val="en-US" w:eastAsia="zh-CN"/>
        </w:rPr>
        <w:t xml:space="preserve">市公安局邗江分局2026年“5510”重点隐患路段整治改造</w:t>
      </w:r>
      <w:r>
        <w:rPr>
          <w:rFonts w:ascii="宋体" w:hAnsi="宋体" w:eastAsia="宋体" w:cs="宋体"/>
          <w:color w:val="000000"/>
          <w:sz w:val="24"/>
        </w:rPr>
        <w:t xml:space="preserve">项目</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3.预算金额：</w:t>
      </w:r>
      <w:r/>
    </w:p>
    <w:tbl>
      <w:tblPr>
        <w:tblStyle w:val="774"/>
        <w:tblW w:w="8332" w:type="dxa"/>
        <w:tblInd w:w="709"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700"/>
        <w:gridCol w:w="6632"/>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00" w:type="dxa"/>
            <w:vAlign w:val="top"/>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采购</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包号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632" w:type="dxa"/>
            <w:vAlign w:val="top"/>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预算金额（人民币：万元）</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00" w:type="dxa"/>
            <w:vAlign w:val="top"/>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32" w:type="dxa"/>
            <w:vAlign w:val="top"/>
            <w:textDirection w:val="lrTb"/>
            <w:noWrap w:val="false"/>
          </w:tcPr>
          <w:p>
            <w:pPr>
              <w:ind w:left="0" w:right="0" w:firstLine="0"/>
              <w:jc w:val="center"/>
              <w:spacing w:before="0" w:after="0"/>
              <w:rPr>
                <w:rFonts w:hint="default" w:eastAsia="宋体"/>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lang w:val="en-US" w:eastAsia="zh-CN"/>
              </w:rPr>
              <w:t xml:space="preserve">199.46万元</w:t>
            </w:r>
            <w:r/>
          </w:p>
        </w:tc>
      </w:tr>
    </w:tbl>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4.最高限价：</w:t>
      </w:r>
      <w:r/>
    </w:p>
    <w:tbl>
      <w:tblPr>
        <w:tblStyle w:val="774"/>
        <w:tblW w:w="8332" w:type="dxa"/>
        <w:tblInd w:w="709"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28"/>
        <w:gridCol w:w="2486"/>
        <w:gridCol w:w="4918"/>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28" w:type="dxa"/>
            <w:vAlign w:val="top"/>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采购</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包号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486" w:type="dxa"/>
            <w:vAlign w:val="top"/>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是否设定最高限价</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（是/否）</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4918" w:type="dxa"/>
            <w:vAlign w:val="top"/>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最高限价（人民币：万元）</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28" w:type="dxa"/>
            <w:vAlign w:val="top"/>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86" w:type="dxa"/>
            <w:vAlign w:val="top"/>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是</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918" w:type="dxa"/>
            <w:vAlign w:val="top"/>
            <w:textDirection w:val="lrTb"/>
            <w:noWrap w:val="false"/>
          </w:tcPr>
          <w:p>
            <w:pPr>
              <w:ind w:left="0" w:right="0" w:firstLine="0"/>
              <w:jc w:val="center"/>
              <w:spacing w:before="0" w:after="0"/>
              <w:rPr>
                <w:rFonts w:hint="default" w:eastAsia="宋体"/>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lang w:val="en-US" w:eastAsia="zh-CN"/>
              </w:rPr>
              <w:t xml:space="preserve">195.6635万元</w:t>
            </w:r>
            <w:r/>
          </w:p>
        </w:tc>
      </w:tr>
    </w:tbl>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5.采购需求(简介)：扬州</w:t>
      </w:r>
      <w:r>
        <w:rPr>
          <w:rFonts w:hint="eastAsia" w:ascii="宋体" w:hAnsi="宋体" w:cs="宋体"/>
          <w:color w:val="000000"/>
          <w:sz w:val="24"/>
          <w:lang w:val="en-US" w:eastAsia="zh-CN"/>
        </w:rPr>
        <w:t xml:space="preserve">市公安局邗江分局2026年“5510</w:t>
      </w:r>
      <w:r>
        <w:rPr>
          <w:rFonts w:hint="default" w:ascii="宋体" w:hAnsi="宋体" w:cs="宋体"/>
          <w:color w:val="000000"/>
          <w:sz w:val="24"/>
          <w:lang w:val="en-US" w:eastAsia="zh-CN"/>
        </w:rPr>
        <w:t xml:space="preserve">’</w:t>
      </w:r>
      <w:r>
        <w:rPr>
          <w:rFonts w:hint="eastAsia" w:ascii="宋体" w:hAnsi="宋体" w:cs="宋体"/>
          <w:color w:val="000000"/>
          <w:sz w:val="24"/>
          <w:lang w:val="en-US" w:eastAsia="zh-CN"/>
        </w:rPr>
        <w:t xml:space="preserve">重点隐患路段整治改造项目</w:t>
      </w:r>
      <w:r>
        <w:rPr>
          <w:rFonts w:ascii="宋体" w:hAnsi="宋体" w:eastAsia="宋体" w:cs="宋体"/>
          <w:color w:val="000000"/>
          <w:sz w:val="24"/>
        </w:rPr>
        <w:t xml:space="preserve">（详细内容见本招标文件第四章）</w:t>
      </w:r>
      <w:r/>
    </w:p>
    <w:p>
      <w:pPr>
        <w:ind w:firstLine="480"/>
        <w:keepLines w:val="0"/>
        <w:keepNext w:val="0"/>
        <w:pageBreakBefore w:val="0"/>
        <w:spacing w:line="360" w:lineRule="auto"/>
        <w:widowControl w:val="off"/>
      </w:pPr>
      <w:r>
        <w:rPr>
          <w:rFonts w:ascii="宋体" w:hAnsi="宋体" w:eastAsia="宋体" w:cs="宋体"/>
          <w:color w:val="000000"/>
          <w:sz w:val="24"/>
        </w:rPr>
        <w:t xml:space="preserve">6.合同履行期限：</w:t>
      </w:r>
      <w:r>
        <w:rPr>
          <w:rFonts w:hint="eastAsia" w:ascii="宋体" w:hAnsi="宋体" w:eastAsia="宋体" w:cs="宋体"/>
          <w:sz w:val="24"/>
          <w:szCs w:val="24"/>
          <w:lang w:eastAsia="zh-CN"/>
        </w:rPr>
        <w:t xml:space="preserve">合同签订后</w:t>
      </w:r>
      <w:r>
        <w:rPr>
          <w:rFonts w:hint="eastAsia" w:ascii="宋体" w:hAnsi="宋体" w:cs="宋体"/>
          <w:sz w:val="24"/>
          <w:szCs w:val="24"/>
          <w:lang w:val="en-US" w:eastAsia="zh-CN"/>
        </w:rPr>
        <w:t xml:space="preserve">30日历天</w:t>
      </w:r>
      <w:r/>
    </w:p>
    <w:p>
      <w:pPr>
        <w:ind w:left="0" w:right="0" w:firstLine="496"/>
        <w:jc w:val="both"/>
        <w:spacing w:before="156" w:after="156"/>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二、申请人的资格要求</w:t>
      </w:r>
      <w:r/>
    </w:p>
    <w:p>
      <w:pPr>
        <w:ind w:left="0" w:right="0" w:firstLine="56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（一）通用资格要求</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1.满足《中华人民共和国政府采购法》第二十二条规定，并提供下列材料：</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1.1法人或者其他组织的营业执照等证明文件，自然人的身份证明；</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1.2上一年度的财务状况报告（成立不满一年无需提供）；</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1.3依法缴纳税收和社会保障资金的相关材料（提供提交投标文件截止时间前一年内任意一个月依法缴纳税收及缴纳社会保障资金的证明材料。投标人依法享受缓缴、免缴税收、社会保障资金的提供证明材料。）；</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1.4具备履行合同所必需的设备和专业技术能力的书面声明；</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1.5参加政府采购活动前3年内在经营活动中没有重大违法记录的书面声明。</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1.6供应商信用承诺函。</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在“信用中国”网站（www.creditchina.gov.cn）、“中国政府采购网"(www.ccgp.gov.cn)查询，不存在被列入失信被执行人、重大税收违法案件当事人名单、政府采购严重失信行为记录名单及其他不符合《中华人民共和国政府采购法》第二十二条规定条件的信用记录情形。（投标文件中无需提供证明材料）</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3.落实政府采购政策需满足的资格要求：无</w:t>
      </w:r>
      <w:r/>
    </w:p>
    <w:p>
      <w:pPr>
        <w:ind w:left="0" w:right="0" w:firstLine="480"/>
        <w:jc w:val="both"/>
        <w:spacing w:before="0" w:after="0"/>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4.联合体投标</w:t>
      </w:r>
      <w:r/>
    </w:p>
    <w:p>
      <w:pPr>
        <w:ind w:left="0" w:right="0" w:firstLine="480"/>
        <w:jc w:val="both"/>
        <w:spacing w:before="0" w:after="0"/>
        <w:pBdr>
          <w:top w:val="none" w:color="000000" w:sz="0" w:space="0"/>
          <w:left w:val="none" w:color="000000" w:sz="0" w:space="0"/>
          <w:bottom w:val="none" w:color="000000" w:sz="0" w:space="0"/>
          <w:right w:val="none" w:color="000000" w:sz="0" w:space="0"/>
        </w:pBdr>
      </w:pPr>
      <w:r/>
      <w:r/>
    </w:p>
    <w:tbl>
      <w:tblPr>
        <w:tblStyle w:val="774"/>
        <w:tblW w:w="8311" w:type="dxa"/>
        <w:tblInd w:w="709"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25"/>
        <w:gridCol w:w="3000"/>
        <w:gridCol w:w="4286"/>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25"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采购</w:t>
            </w:r>
            <w:r/>
          </w:p>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包号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000"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是否接受联合体投标</w:t>
            </w:r>
            <w:r/>
          </w:p>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（是/否）</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4286"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该采购包中联合体成员数量上限</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25"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00"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否</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286"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lang w:val="en-US" w:eastAsia="zh-CN"/>
              </w:rPr>
              <w:t xml:space="preserve">/</w:t>
            </w:r>
            <w:r>
              <w:rPr>
                <w:rFonts w:ascii="宋体" w:hAnsi="宋体" w:eastAsia="宋体" w:cs="宋体"/>
                <w:color w:val="000000"/>
                <w:sz w:val="24"/>
              </w:rPr>
              <w:t xml:space="preserve"> </w:t>
            </w:r>
            <w:r/>
          </w:p>
        </w:tc>
      </w:tr>
    </w:tbl>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5.进口产品投标</w:t>
      </w:r>
      <w:r/>
    </w:p>
    <w:tbl>
      <w:tblPr>
        <w:tblStyle w:val="774"/>
        <w:tblW w:w="7486" w:type="dxa"/>
        <w:tblInd w:w="709"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528"/>
        <w:gridCol w:w="5958"/>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28"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采购</w:t>
            </w:r>
            <w:r/>
          </w:p>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包号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5958"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是否接受进口产品投标</w:t>
            </w:r>
            <w:r/>
          </w:p>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（是/否）</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28"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58"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否</w:t>
            </w:r>
            <w:r/>
          </w:p>
        </w:tc>
      </w:tr>
    </w:tbl>
    <w:p>
      <w:pPr>
        <w:ind w:left="0" w:right="0" w:firstLine="56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 </w:t>
      </w:r>
      <w:r/>
    </w:p>
    <w:p>
      <w:pPr>
        <w:ind w:left="0" w:right="0" w:firstLine="56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（二）本项目的特定资格要求</w:t>
      </w:r>
      <w:r/>
    </w:p>
    <w:tbl>
      <w:tblPr>
        <w:tblStyle w:val="774"/>
        <w:tblW w:w="7411" w:type="dxa"/>
        <w:tblInd w:w="709"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636"/>
        <w:gridCol w:w="5775"/>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36"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采购</w:t>
            </w:r>
            <w:r/>
          </w:p>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包号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5775"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特定资格要求</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36"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775" w:type="dxa"/>
            <w:vAlign w:val="top"/>
            <w:textDirection w:val="lrTb"/>
            <w:noWrap w:val="false"/>
          </w:tcPr>
          <w:p>
            <w:pPr>
              <w:ind w:left="0" w:right="0" w:firstLine="0"/>
              <w:jc w:val="center"/>
              <w:spacing w:before="0" w:after="0" w:line="400" w:lineRule="atLeast"/>
              <w:rPr>
                <w:rFonts w:hint="eastAsia" w:eastAsia="宋体"/>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lang w:val="en-US" w:eastAsia="zh-CN"/>
              </w:rPr>
              <w:t xml:space="preserve">无</w:t>
            </w:r>
            <w:r/>
          </w:p>
        </w:tc>
      </w:tr>
    </w:tbl>
    <w:p>
      <w:pPr>
        <w:ind w:left="0" w:right="0" w:firstLine="496"/>
        <w:jc w:val="both"/>
        <w:spacing w:before="156" w:after="156"/>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三、获取招标文件</w:t>
      </w:r>
      <w:r/>
    </w:p>
    <w:p>
      <w:pPr>
        <w:ind w:left="0" w:right="0" w:firstLine="54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1.时间：自招标文件公告发布之日起5个工作日。</w:t>
      </w:r>
      <w:r/>
    </w:p>
    <w:p>
      <w:pPr>
        <w:ind w:left="0" w:right="0" w:firstLine="54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2.方式：在“江苏政府采购网、扬州市政府采购网</w:t>
      </w:r>
      <w:r>
        <w:rPr>
          <w:rFonts w:hint="eastAsia" w:ascii="宋体" w:hAnsi="宋体" w:cs="宋体"/>
          <w:color w:val="000000"/>
          <w:sz w:val="24"/>
          <w:lang w:eastAsia="zh-CN"/>
        </w:rPr>
        <w:t xml:space="preserve">、</w:t>
      </w:r>
      <w:r>
        <w:rPr>
          <w:rFonts w:hint="eastAsia" w:ascii="宋体" w:hAnsi="宋体" w:cs="宋体"/>
          <w:color w:val="000000"/>
          <w:sz w:val="24"/>
          <w:lang w:val="en-US" w:eastAsia="zh-CN"/>
        </w:rPr>
        <w:t xml:space="preserve">扬州市邗江区政府采购网</w:t>
      </w:r>
      <w:r>
        <w:rPr>
          <w:rFonts w:ascii="宋体" w:hAnsi="宋体" w:eastAsia="宋体" w:cs="宋体"/>
          <w:color w:val="000000"/>
          <w:sz w:val="24"/>
        </w:rPr>
        <w:t xml:space="preserve">”自行免费下载招标文件。</w:t>
      </w:r>
      <w:r/>
    </w:p>
    <w:p>
      <w:pPr>
        <w:ind w:left="0" w:right="0" w:firstLine="496"/>
        <w:jc w:val="both"/>
        <w:spacing w:before="156" w:after="156"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四、提交投标文件截止时间、开标时间和地点</w:t>
      </w:r>
      <w:r/>
    </w:p>
    <w:p>
      <w:pPr>
        <w:ind w:left="0" w:right="0" w:firstLine="480"/>
        <w:jc w:val="both"/>
        <w:spacing w:before="0" w:after="0" w:line="400"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w:t>
      </w:r>
      <w:r>
        <w:rPr>
          <w:rFonts w:ascii="宋体" w:hAnsi="宋体" w:eastAsia="宋体" w:cs="宋体"/>
          <w:color w:val="000000" w:themeColor="text1"/>
          <w:sz w:val="24"/>
          <w:u w:val="none"/>
          <w14:textFill>
            <w14:solidFill>
              <w14:schemeClr w14:val="tx1"/>
            </w14:solidFill>
          </w14:textFill>
        </w:rPr>
        <w:t xml:space="preserve">2026年</w:t>
      </w:r>
      <w:r>
        <w:rPr>
          <w:rFonts w:hint="eastAsia" w:ascii="宋体" w:hAnsi="宋体" w:cs="宋体"/>
          <w:color w:val="000000" w:themeColor="text1"/>
          <w:sz w:val="24"/>
          <w:u w:val="none"/>
          <w:lang w:val="en-US" w:eastAsia="zh-CN"/>
          <w14:textFill>
            <w14:solidFill>
              <w14:schemeClr w14:val="tx1"/>
            </w14:solidFill>
          </w14:textFill>
        </w:rPr>
        <w:t xml:space="preserve">9</w:t>
      </w:r>
      <w:r>
        <w:rPr>
          <w:rFonts w:ascii="宋体" w:hAnsi="宋体" w:eastAsia="宋体" w:cs="宋体"/>
          <w:color w:val="000000" w:themeColor="text1"/>
          <w:sz w:val="24"/>
          <w:u w:val="none"/>
          <w14:textFill>
            <w14:solidFill>
              <w14:schemeClr w14:val="tx1"/>
            </w14:solidFill>
          </w14:textFill>
        </w:rPr>
        <w:t xml:space="preserve">月4</w:t>
      </w:r>
      <w:r>
        <w:rPr>
          <w:rFonts w:ascii="宋体" w:hAnsi="宋体" w:eastAsia="宋体" w:cs="宋体"/>
          <w:color w:val="000000" w:themeColor="text1"/>
          <w:sz w:val="24"/>
          <w:u w:val="none"/>
          <w14:textFill>
            <w14:solidFill>
              <w14:schemeClr w14:val="tx1"/>
            </w14:solidFill>
          </w14:textFill>
        </w:rPr>
        <w:t xml:space="preserve">日09点30分</w:t>
      </w:r>
      <w:r>
        <w:rPr>
          <w:rFonts w:ascii="宋体" w:hAnsi="宋体" w:eastAsia="宋体" w:cs="宋体"/>
          <w:color w:val="000000"/>
          <w:sz w:val="24"/>
        </w:rPr>
        <w:t xml:space="preserve">（北京时间）。</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2.地点：“苏采云”政府采购交易系统。</w:t>
      </w:r>
      <w:r/>
    </w:p>
    <w:p>
      <w:pPr>
        <w:ind w:left="0" w:right="0" w:firstLine="496"/>
        <w:jc w:val="both"/>
        <w:spacing w:before="156" w:after="156"/>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五、公告期限</w:t>
      </w:r>
      <w:r/>
    </w:p>
    <w:p>
      <w:pPr>
        <w:ind w:left="0" w:right="0" w:firstLine="48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自本公告发布之日起5个工作日。</w:t>
      </w:r>
      <w:r/>
    </w:p>
    <w:p>
      <w:pPr>
        <w:ind w:left="0" w:right="0" w:firstLine="496"/>
        <w:jc w:val="both"/>
        <w:spacing w:before="156" w:after="156"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六、其他补充事宜</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无</w:t>
      </w:r>
      <w:r/>
    </w:p>
    <w:p>
      <w:pPr>
        <w:ind w:left="0" w:right="0" w:firstLine="496"/>
        <w:jc w:val="both"/>
        <w:spacing w:before="156" w:after="156"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七、本次招标联系方式</w:t>
      </w:r>
      <w:r/>
    </w:p>
    <w:p>
      <w:pPr>
        <w:ind w:firstLine="480"/>
        <w:jc w:val="left"/>
        <w:spacing w:line="400" w:lineRule="exact"/>
        <w:rPr>
          <w:rFonts w:hint="eastAsia" w:ascii="宋体" w:hAnsi="宋体"/>
          <w:color w:val="000000"/>
          <w:sz w:val="24"/>
          <w:szCs w:val="24"/>
        </w:rPr>
      </w:pPr>
      <w:r>
        <w:rPr>
          <w:rFonts w:hint="eastAsia" w:ascii="宋体" w:hAnsi="宋体"/>
          <w:color w:val="000000"/>
          <w:sz w:val="24"/>
          <w:szCs w:val="24"/>
        </w:rPr>
        <w:t xml:space="preserve">1.采购人信息</w:t>
      </w:r>
      <w:r/>
    </w:p>
    <w:p>
      <w:pPr>
        <w:ind w:firstLine="480"/>
        <w:jc w:val="left"/>
        <w:spacing w:line="400" w:lineRule="exact"/>
        <w:rPr>
          <w:rFonts w:hint="default" w:ascii="宋体" w:hAnsi="宋体"/>
          <w:color w:val="000000"/>
          <w:sz w:val="24"/>
          <w:szCs w:val="24"/>
          <w:lang w:val="en-US" w:eastAsia="zh-CN"/>
        </w:rPr>
      </w:pPr>
      <w:r>
        <w:rPr>
          <w:rFonts w:hint="eastAsia" w:ascii="宋体" w:hAnsi="宋体"/>
          <w:color w:val="000000"/>
          <w:sz w:val="24"/>
          <w:szCs w:val="24"/>
        </w:rPr>
        <w:t xml:space="preserve">名 称：扬州</w:t>
      </w:r>
      <w:r>
        <w:rPr>
          <w:rFonts w:hint="eastAsia" w:ascii="宋体" w:hAnsi="宋体"/>
          <w:color w:val="000000"/>
          <w:sz w:val="24"/>
          <w:szCs w:val="24"/>
          <w:lang w:val="en-US" w:eastAsia="zh-CN"/>
        </w:rPr>
        <w:t xml:space="preserve">市公安局邗江分局本级</w:t>
      </w:r>
      <w:r/>
    </w:p>
    <w:p>
      <w:pPr>
        <w:ind w:firstLine="480"/>
        <w:jc w:val="left"/>
        <w:spacing w:line="400" w:lineRule="exact"/>
        <w:rPr>
          <w:rFonts w:hint="eastAsia" w:ascii="宋体" w:hAnsi="宋体"/>
          <w:color w:val="000000"/>
          <w:sz w:val="24"/>
          <w:szCs w:val="24"/>
        </w:rPr>
      </w:pPr>
      <w:r>
        <w:rPr>
          <w:rFonts w:hint="eastAsia" w:ascii="宋体" w:hAnsi="宋体"/>
          <w:color w:val="000000"/>
          <w:sz w:val="24"/>
          <w:szCs w:val="24"/>
        </w:rPr>
        <w:t xml:space="preserve">地 址：扬州市邗江区</w:t>
      </w:r>
      <w:r>
        <w:rPr>
          <w:rFonts w:hint="eastAsia" w:ascii="宋体" w:hAnsi="宋体"/>
          <w:color w:val="000000"/>
          <w:sz w:val="24"/>
          <w:szCs w:val="24"/>
          <w:lang w:val="en-US" w:eastAsia="zh-CN"/>
        </w:rPr>
        <w:t xml:space="preserve">司徒庙路188</w:t>
      </w:r>
      <w:r>
        <w:rPr>
          <w:rFonts w:hint="eastAsia" w:ascii="宋体" w:hAnsi="宋体"/>
          <w:color w:val="000000"/>
          <w:sz w:val="24"/>
          <w:szCs w:val="24"/>
        </w:rPr>
        <w:t xml:space="preserve">号</w:t>
      </w:r>
      <w:r/>
    </w:p>
    <w:p>
      <w:pPr>
        <w:ind w:firstLine="480"/>
        <w:jc w:val="left"/>
        <w:spacing w:line="400" w:lineRule="exact"/>
        <w:rPr>
          <w:rFonts w:hint="default" w:ascii="宋体" w:hAnsi="宋体"/>
          <w:color w:val="000000"/>
          <w:sz w:val="24"/>
          <w:szCs w:val="24"/>
          <w:lang w:val="en-US" w:eastAsia="zh-CN"/>
        </w:rPr>
      </w:pPr>
      <w:r>
        <w:rPr>
          <w:rFonts w:hint="eastAsia" w:ascii="宋体" w:hAnsi="宋体"/>
          <w:color w:val="000000"/>
          <w:sz w:val="24"/>
          <w:szCs w:val="24"/>
        </w:rPr>
        <w:t xml:space="preserve">联系人：</w:t>
      </w:r>
      <w:r>
        <w:rPr>
          <w:rFonts w:hint="eastAsia" w:ascii="宋体" w:hAnsi="宋体"/>
          <w:color w:val="000000"/>
          <w:sz w:val="24"/>
          <w:szCs w:val="24"/>
          <w:lang w:val="en-US" w:eastAsia="zh-CN"/>
        </w:rPr>
        <w:t xml:space="preserve">徐警官</w:t>
      </w:r>
      <w:r/>
    </w:p>
    <w:p>
      <w:pPr>
        <w:ind w:firstLine="480"/>
        <w:jc w:val="left"/>
        <w:spacing w:line="400" w:lineRule="exact"/>
        <w:rPr>
          <w:rFonts w:hint="default" w:ascii="宋体" w:hAnsi="宋体"/>
          <w:color w:val="000000"/>
          <w:sz w:val="24"/>
          <w:szCs w:val="24"/>
          <w:lang w:val="en-US" w:eastAsia="zh-CN"/>
        </w:rPr>
      </w:pPr>
      <w:r>
        <w:rPr>
          <w:rFonts w:hint="eastAsia" w:ascii="宋体" w:hAnsi="宋体"/>
          <w:color w:val="000000"/>
          <w:sz w:val="24"/>
          <w:szCs w:val="24"/>
        </w:rPr>
        <w:t xml:space="preserve">联系方式：0514-87053600</w:t>
      </w:r>
      <w:r/>
    </w:p>
    <w:p>
      <w:pPr>
        <w:ind w:firstLine="480"/>
        <w:jc w:val="left"/>
        <w:spacing w:line="400" w:lineRule="exact"/>
        <w:rPr>
          <w:rFonts w:hint="eastAsia" w:ascii="宋体" w:hAnsi="宋体"/>
          <w:color w:val="000000"/>
          <w:sz w:val="24"/>
          <w:szCs w:val="24"/>
        </w:rPr>
      </w:pPr>
      <w:r>
        <w:rPr>
          <w:rFonts w:hint="eastAsia" w:ascii="宋体" w:hAnsi="宋体"/>
          <w:color w:val="000000"/>
          <w:sz w:val="24"/>
          <w:szCs w:val="24"/>
        </w:rPr>
        <w:t xml:space="preserve">2.扬州市公共资源交易中心</w:t>
      </w:r>
      <w:r>
        <w:rPr>
          <w:rFonts w:hint="eastAsia" w:ascii="宋体" w:hAnsi="宋体"/>
          <w:color w:val="000000"/>
          <w:sz w:val="24"/>
          <w:szCs w:val="24"/>
          <w:lang w:val="en-US" w:eastAsia="zh-CN"/>
        </w:rPr>
        <w:t xml:space="preserve">邗江分中心</w:t>
      </w:r>
      <w:r>
        <w:rPr>
          <w:rFonts w:hint="eastAsia" w:ascii="宋体" w:hAnsi="宋体"/>
          <w:color w:val="000000"/>
          <w:sz w:val="24"/>
          <w:szCs w:val="24"/>
        </w:rPr>
        <w:t xml:space="preserve">信息</w:t>
      </w:r>
      <w:r/>
    </w:p>
    <w:p>
      <w:pPr>
        <w:ind w:firstLine="480"/>
        <w:jc w:val="left"/>
        <w:spacing w:line="400" w:lineRule="exact"/>
        <w:rPr>
          <w:rFonts w:hint="default" w:ascii="宋体" w:hAnsi="宋体"/>
          <w:color w:val="000000"/>
          <w:sz w:val="24"/>
          <w:szCs w:val="24"/>
          <w:lang w:val="en-US" w:eastAsia="zh-CN"/>
        </w:rPr>
      </w:pPr>
      <w:r>
        <w:rPr>
          <w:rFonts w:hint="eastAsia" w:ascii="宋体" w:hAnsi="宋体"/>
          <w:color w:val="000000"/>
          <w:sz w:val="24"/>
          <w:szCs w:val="24"/>
        </w:rPr>
        <w:t xml:space="preserve">地　址：扬州市</w:t>
      </w:r>
      <w:r>
        <w:rPr>
          <w:rFonts w:hint="eastAsia" w:ascii="宋体" w:hAnsi="宋体"/>
          <w:color w:val="000000"/>
          <w:sz w:val="24"/>
          <w:szCs w:val="24"/>
          <w:lang w:val="en-US" w:eastAsia="zh-CN"/>
        </w:rPr>
        <w:t xml:space="preserve">邗江区国展路恒通AI科创大厦三楼</w:t>
      </w:r>
      <w:r/>
    </w:p>
    <w:p>
      <w:pPr>
        <w:ind w:firstLine="480"/>
        <w:jc w:val="left"/>
        <w:spacing w:line="400" w:lineRule="exact"/>
        <w:rPr>
          <w:rFonts w:hint="default" w:ascii="宋体" w:hAnsi="宋体"/>
          <w:color w:val="000000"/>
          <w:sz w:val="24"/>
          <w:szCs w:val="24"/>
          <w:lang w:val="en-US" w:eastAsia="zh-CN"/>
        </w:rPr>
      </w:pPr>
      <w:r>
        <w:rPr>
          <w:rFonts w:hint="eastAsia" w:ascii="宋体" w:hAnsi="宋体"/>
          <w:color w:val="000000"/>
          <w:sz w:val="24"/>
          <w:szCs w:val="24"/>
        </w:rPr>
        <w:t xml:space="preserve">联系人：</w:t>
      </w:r>
      <w:r>
        <w:rPr>
          <w:rFonts w:hint="eastAsia" w:ascii="宋体" w:hAnsi="宋体"/>
          <w:color w:val="000000"/>
          <w:sz w:val="24"/>
          <w:szCs w:val="24"/>
          <w:lang w:val="en-US" w:eastAsia="zh-CN"/>
        </w:rPr>
        <w:t xml:space="preserve">程经术</w:t>
      </w:r>
      <w:r/>
    </w:p>
    <w:p>
      <w:pPr>
        <w:ind w:firstLine="480"/>
        <w:jc w:val="left"/>
        <w:spacing w:line="400" w:lineRule="exact"/>
        <w:rPr>
          <w:rFonts w:hint="default" w:ascii="宋体" w:hAnsi="宋体"/>
          <w:color w:val="000000"/>
          <w:sz w:val="24"/>
          <w:szCs w:val="24"/>
          <w:lang w:val="en-US" w:eastAsia="zh-CN"/>
        </w:rPr>
      </w:pPr>
      <w:r>
        <w:rPr>
          <w:rFonts w:hint="eastAsia" w:ascii="宋体" w:hAnsi="宋体"/>
          <w:color w:val="000000"/>
          <w:sz w:val="24"/>
          <w:szCs w:val="24"/>
        </w:rPr>
        <w:t xml:space="preserve">联系方式：</w:t>
      </w:r>
      <w:bookmarkStart w:id="0" w:name="_Toc28359010"/>
      <w:r/>
      <w:bookmarkStart w:id="1" w:name="_Toc28359087"/>
      <w:r>
        <w:rPr>
          <w:rFonts w:hint="eastAsia" w:ascii="宋体" w:hAnsi="宋体"/>
          <w:color w:val="000000"/>
          <w:sz w:val="24"/>
          <w:szCs w:val="24"/>
        </w:rPr>
        <w:t xml:space="preserve">0514-8</w:t>
      </w:r>
      <w:bookmarkEnd w:id="0"/>
      <w:r/>
      <w:bookmarkEnd w:id="1"/>
      <w:r>
        <w:rPr>
          <w:rFonts w:hint="eastAsia" w:ascii="宋体" w:hAnsi="宋体"/>
          <w:color w:val="000000"/>
          <w:sz w:val="24"/>
          <w:szCs w:val="24"/>
          <w:lang w:val="en-US" w:eastAsia="zh-CN"/>
        </w:rPr>
        <w:t xml:space="preserve">2882275</w:t>
      </w:r>
      <w:r/>
    </w:p>
    <w:p>
      <w:pPr>
        <w:ind w:left="0" w:right="0" w:firstLine="496"/>
        <w:jc w:val="both"/>
        <w:spacing w:before="156" w:after="156"/>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八、其他</w:t>
      </w:r>
      <w:r/>
    </w:p>
    <w:p>
      <w:pPr>
        <w:ind w:firstLine="420"/>
        <w:jc w:val="left"/>
        <w:spacing w:line="360" w:lineRule="auto"/>
        <w:rPr>
          <w:rFonts w:ascii="宋体" w:hAnsi="宋体" w:cs="宋体"/>
          <w:b/>
          <w:bCs/>
          <w:sz w:val="24"/>
          <w:szCs w:val="24"/>
        </w:rPr>
      </w:pPr>
      <w:r>
        <w:rPr>
          <w:rFonts w:ascii="宋体" w:hAnsi="宋体"/>
          <w:sz w:val="24"/>
          <w:szCs w:val="24"/>
        </w:rPr>
        <w:t xml:space="preserve">1</w:t>
      </w:r>
      <w:r>
        <w:rPr>
          <w:rFonts w:hint="eastAsia" w:ascii="宋体" w:hAnsi="宋体"/>
          <w:sz w:val="24"/>
          <w:szCs w:val="24"/>
        </w:rPr>
        <w:t xml:space="preserve">.</w:t>
      </w:r>
      <w:r>
        <w:rPr>
          <w:rFonts w:hint="eastAsia" w:ascii="宋体" w:hAnsi="宋体"/>
          <w:bCs/>
          <w:sz w:val="24"/>
          <w:szCs w:val="24"/>
        </w:rPr>
        <w:t xml:space="preserve">根据省财政厅《关于更换全省政府采购交易系统CA数字证书和电子签章的通知》（苏财购〔2023〕101号），</w:t>
      </w:r>
      <w:r>
        <w:rPr>
          <w:rFonts w:hint="eastAsia" w:ascii="宋体" w:hAnsi="宋体"/>
          <w:sz w:val="24"/>
          <w:szCs w:val="24"/>
        </w:rPr>
        <w:t xml:space="preserve">“苏采云”政府采购交易系统（以下简称苏采云系统）</w:t>
      </w:r>
      <w:r>
        <w:rPr>
          <w:rFonts w:hint="eastAsia" w:ascii="宋体" w:hAnsi="宋体"/>
          <w:bCs/>
          <w:sz w:val="24"/>
          <w:szCs w:val="24"/>
        </w:rPr>
        <w:t xml:space="preserve">的CA数字证书、电子签章已更换为江苏省电子政务证书认证中心C A和方正国际软件（北京）有限公司电子签章。如果投标人通过</w:t>
      </w:r>
      <w:r>
        <w:rPr>
          <w:rFonts w:hint="eastAsia" w:ascii="宋体" w:hAnsi="宋体"/>
          <w:sz w:val="24"/>
          <w:szCs w:val="24"/>
        </w:rPr>
        <w:t xml:space="preserve">苏采云系统</w:t>
      </w:r>
      <w:r>
        <w:rPr>
          <w:rFonts w:hint="eastAsia" w:ascii="宋体" w:hAnsi="宋体"/>
          <w:bCs/>
          <w:sz w:val="24"/>
          <w:szCs w:val="24"/>
        </w:rPr>
        <w:t xml:space="preserve">参与政府采购项目，需要更换CA数字证书和电子签章。</w:t>
      </w:r>
      <w:r>
        <w:rPr>
          <w:rFonts w:hint="eastAsia" w:ascii="宋体" w:hAnsi="宋体" w:cs="宋体"/>
          <w:b/>
          <w:bCs/>
          <w:sz w:val="24"/>
          <w:szCs w:val="24"/>
        </w:rPr>
        <w:t xml:space="preserve">具体办理指南和操作手册见链接：http://zfcg.yangzhou.gov.cn/xzzx/art/2023/art_4d7de1f7865f4a2894fc22bc452f94d8.html，请按《操作手册》要求制作、上传电子投标文件。</w:t>
      </w:r>
      <w:r/>
    </w:p>
    <w:p>
      <w:pPr>
        <w:spacing w:line="360" w:lineRule="auto"/>
        <w:rPr>
          <w:rFonts w:ascii="宋体" w:hAnsi="宋体"/>
          <w:bCs/>
          <w:sz w:val="24"/>
          <w:szCs w:val="24"/>
        </w:rPr>
        <w:pBdr>
          <w:top w:val="none" w:color="000000" w:sz="0" w:space="0"/>
          <w:left w:val="none" w:color="000000" w:sz="0" w:space="0"/>
          <w:bottom w:val="none" w:color="000000" w:sz="0" w:space="0"/>
          <w:right w:val="none" w:color="000000" w:sz="0" w:space="0"/>
        </w:pBdr>
      </w:pPr>
      <w:r>
        <w:rPr>
          <w:rFonts w:ascii="宋体" w:hAnsi="宋体" w:cs="宋体"/>
          <w:sz w:val="24"/>
        </w:rPr>
        <w:t xml:space="preserve">领取CA和办理电子签章（请至扬州市文昌东路9号广陵新城市民中心1号楼5楼办理，具体联系方式：18952716110）。</w:t>
      </w:r>
      <w:r/>
    </w:p>
    <w:p>
      <w:pPr>
        <w:ind w:firstLine="480"/>
        <w:spacing w:line="560" w:lineRule="exact"/>
        <w:tabs>
          <w:tab w:val="left" w:pos="900" w:leader="none"/>
        </w:tabs>
        <w:rPr>
          <w:rFonts w:ascii="宋体" w:hAnsi="宋体"/>
          <w:bCs/>
          <w:sz w:val="24"/>
          <w:szCs w:val="24"/>
        </w:rPr>
      </w:pPr>
      <w:r>
        <w:rPr>
          <w:rFonts w:hint="eastAsia" w:ascii="宋体" w:hAnsi="宋体"/>
          <w:bCs/>
          <w:sz w:val="24"/>
          <w:szCs w:val="24"/>
        </w:rPr>
        <w:t xml:space="preserve">2. 有关本次招标的事项若存在变动或修改，敬请及时关注扬州市公共资源交易中心在“江苏政府采购网”、“扬州市政府采购网”、“扬州市邗江区政府采购网”发布的更正公告。</w:t>
      </w:r>
      <w:r/>
    </w:p>
    <w:p>
      <w:pPr>
        <w:ind w:firstLine="480"/>
        <w:spacing w:line="560" w:lineRule="exact"/>
        <w:tabs>
          <w:tab w:val="left" w:pos="900" w:leader="none"/>
        </w:tabs>
        <w:rPr>
          <w:rFonts w:ascii="宋体" w:hAnsi="宋体"/>
          <w:bCs/>
          <w:sz w:val="24"/>
          <w:szCs w:val="24"/>
        </w:rPr>
      </w:pPr>
      <w:r>
        <w:rPr>
          <w:rFonts w:hint="eastAsia" w:ascii="宋体" w:hAnsi="宋体"/>
          <w:bCs/>
          <w:sz w:val="24"/>
          <w:szCs w:val="24"/>
        </w:rPr>
        <w:t xml:space="preserve">3. 本次招标不收取投标保证金。</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br w:type="page" w:clear="all"/>
      </w:r>
      <w:r/>
    </w:p>
    <w:p>
      <w:pPr>
        <w:pStyle w:val="964"/>
      </w:pPr>
      <w:r>
        <w:rPr>
          <w:rFonts w:ascii="黑体" w:hAnsi="黑体" w:eastAsia="黑体" w:cs="黑体"/>
          <w:b/>
          <w:color w:val="000000"/>
          <w:sz w:val="44"/>
        </w:rPr>
        <w:t xml:space="preserve">第二章投标人须知</w:t>
      </w:r>
      <w:r/>
    </w:p>
    <w:p>
      <w:pPr>
        <w:ind w:left="0" w:right="0" w:firstLine="496"/>
        <w:jc w:val="both"/>
        <w:spacing w:before="156" w:after="156"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一、总则</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1、招标方式</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1.1本次招标采取公开招标方式，本招标文件仅适用于招标公告中所述项目。</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2、合格的投标人</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2.1满足招标公告中供应商的资格要求的规定。</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2.2 满足本文件实质性要求的规定。</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3、适用法律和标准</w:t>
      </w:r>
      <w:r/>
    </w:p>
    <w:p>
      <w:pPr>
        <w:ind w:left="0" w:right="0" w:firstLine="420"/>
        <w:jc w:val="both"/>
        <w:spacing w:before="0" w:after="0" w:line="400" w:lineRule="atLeast"/>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3.1本次招标及由此产生的合同受中华人民共和国有关的法律法规制约和保护。</w:t>
      </w:r>
      <w:r/>
    </w:p>
    <w:p>
      <w:pPr>
        <w:ind w:left="0" w:right="0" w:firstLine="420"/>
        <w:jc w:val="both"/>
        <w:spacing w:before="0" w:after="0" w:line="400" w:lineRule="atLeast"/>
        <w:rPr>
          <w:rFonts w:ascii="宋体" w:hAnsi="宋体" w:eastAsia="宋体" w:cs="宋体"/>
          <w:color w:val="000000"/>
          <w:sz w:val="24"/>
          <w:szCs w:val="24"/>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3.2在本项目政府采购活动过程中，如果所执行的标准有更新的，按照最新标准执行。</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4、投标费用</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4.1投标人应自行承担所有与参加投标有关的费用，无论投标过程中的做法和结果如何，扬州市公共资源交易中心</w:t>
      </w:r>
      <w:r>
        <w:rPr>
          <w:rFonts w:hint="eastAsia" w:ascii="宋体" w:hAnsi="宋体" w:cs="宋体"/>
          <w:color w:val="000000"/>
          <w:sz w:val="24"/>
          <w:lang w:val="en-US" w:eastAsia="zh-CN"/>
        </w:rPr>
        <w:t xml:space="preserve">邗江分中心</w:t>
      </w:r>
      <w:r>
        <w:rPr>
          <w:rFonts w:ascii="宋体" w:hAnsi="宋体" w:eastAsia="宋体" w:cs="宋体"/>
          <w:color w:val="000000"/>
          <w:sz w:val="24"/>
        </w:rPr>
        <w:t xml:space="preserve">（以下简称交易中心）在任何情况下均无义务和责任承担这些费用。</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4.2本次招标交易中心和采购人不收取标书工本费与中标服务费。</w:t>
      </w:r>
      <w:r/>
    </w:p>
    <w:p>
      <w:pPr>
        <w:ind w:left="0" w:right="0" w:firstLine="45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30"/>
        </w:rPr>
        <w:t xml:space="preserve">5、</w:t>
      </w:r>
      <w:r>
        <w:rPr>
          <w:rFonts w:ascii="黑体" w:hAnsi="黑体" w:eastAsia="黑体" w:cs="黑体"/>
          <w:color w:val="000000"/>
          <w:sz w:val="28"/>
        </w:rPr>
        <w:t xml:space="preserve">招标文件的约束力</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5.1投标人一旦参加本项目采购活动，即被认为接受了本招标文件的规定和约束。</w:t>
      </w:r>
      <w:r/>
    </w:p>
    <w:p>
      <w:pPr>
        <w:ind w:left="0" w:right="0" w:firstLine="320"/>
        <w:jc w:val="both"/>
        <w:spacing w:before="156" w:after="156"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二、招标文件</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6、招标文件构成</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6.1 招标文件由以下部分组成：</w:t>
      </w:r>
      <w:r/>
    </w:p>
    <w:p>
      <w:pPr>
        <w:ind w:left="0" w:right="0" w:firstLine="36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（1）投标邀请</w:t>
      </w:r>
      <w:r/>
    </w:p>
    <w:p>
      <w:pPr>
        <w:ind w:left="0" w:right="0" w:firstLine="36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（2）投标人须知</w:t>
      </w:r>
      <w:r/>
    </w:p>
    <w:p>
      <w:pPr>
        <w:ind w:left="0" w:right="0" w:firstLine="36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（3）合同文本</w:t>
      </w:r>
      <w:r/>
    </w:p>
    <w:p>
      <w:pPr>
        <w:ind w:left="0" w:right="0" w:firstLine="36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（4）采购需求</w:t>
      </w:r>
      <w:r/>
    </w:p>
    <w:p>
      <w:pPr>
        <w:ind w:left="0" w:right="0" w:firstLine="36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（5）评标方法与评标标准</w:t>
      </w:r>
      <w:r/>
    </w:p>
    <w:p>
      <w:pPr>
        <w:ind w:left="0" w:right="0" w:firstLine="36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（6）投标文件格式</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请仔细检查招标文件是否齐全，如有缺漏请立即与交易中心联系解决。</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left="0" w:right="0" w:firstLine="560"/>
        <w:jc w:val="both"/>
        <w:spacing w:before="0" w:after="0" w:line="400"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8"/>
        </w:rPr>
        <w:t xml:space="preserve">7</w:t>
      </w:r>
      <w:r>
        <w:rPr>
          <w:rFonts w:ascii="黑体" w:hAnsi="黑体" w:eastAsia="黑体" w:cs="黑体"/>
          <w:color w:val="000000"/>
          <w:sz w:val="28"/>
        </w:rPr>
        <w:t xml:space="preserve">、招标文件的修改</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7.1在投标截止时间前，交易中心可以对招标文件进行修改。</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7.2交易中心有权按照法定的要求推迟投标截止日期和开标日期。</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7.3招标文件的修改将在江苏政府采购网、扬州市政府采购网公布，补充文件将作为招标文件的组成部分，并对投标人具有约束力。</w:t>
      </w:r>
      <w:r/>
    </w:p>
    <w:p>
      <w:pPr>
        <w:ind w:left="0" w:right="0" w:firstLine="480"/>
        <w:jc w:val="both"/>
        <w:spacing w:before="156" w:after="156"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三、投标文件的编制</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8"/>
        </w:rPr>
        <w:t xml:space="preserve">8</w:t>
      </w:r>
      <w:r>
        <w:rPr>
          <w:rFonts w:ascii="黑体" w:hAnsi="黑体" w:eastAsia="黑体" w:cs="黑体"/>
          <w:color w:val="000000"/>
          <w:sz w:val="28"/>
        </w:rPr>
        <w:t xml:space="preserve">、投标文件的语言及度量衡单位</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8.1投标人提交的投标文件以及投标人与交易中心就有关投标的所有来往通知、函件和文件均应使用</w:t>
      </w:r>
      <w:r>
        <w:rPr>
          <w:rFonts w:ascii="宋体" w:hAnsi="宋体" w:eastAsia="宋体" w:cs="宋体"/>
          <w:b/>
          <w:color w:val="000000"/>
          <w:sz w:val="24"/>
        </w:rPr>
        <w:t xml:space="preserve">简体中文</w:t>
      </w:r>
      <w:r>
        <w:rPr>
          <w:rFonts w:ascii="宋体" w:hAnsi="宋体" w:eastAsia="宋体" w:cs="宋体"/>
          <w:color w:val="000000"/>
          <w:sz w:val="24"/>
        </w:rPr>
        <w:t xml:space="preserve">。</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8.2除技术性能另有规定外，投标文件所使用的度量衡单位，均须采用国家法定计量单位。</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8"/>
        </w:rPr>
        <w:t xml:space="preserve">9</w:t>
      </w:r>
      <w:r>
        <w:rPr>
          <w:rFonts w:ascii="黑体" w:hAnsi="黑体" w:eastAsia="黑体" w:cs="黑体"/>
          <w:color w:val="000000"/>
          <w:sz w:val="28"/>
        </w:rPr>
        <w:t xml:space="preserve">、投标文件构成</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9.1投标人编写的投标文件应包括基本目录、资格审查内容、符合性审查内容、价格扣除证明文件等部分。</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ff0000"/>
          <w:sz w:val="24"/>
        </w:rPr>
        <w:t xml:space="preserve">9.2如标书制作工具中格式和内容与“江苏政府采购网、扬州市政府采购网”发布的招标文件不一致，请以“江苏政府采购网、扬州市政府采购网</w:t>
      </w:r>
      <w:r>
        <w:rPr>
          <w:rFonts w:hint="eastAsia" w:ascii="宋体" w:hAnsi="宋体" w:cs="宋体"/>
          <w:color w:val="ff0000"/>
          <w:sz w:val="24"/>
          <w:lang w:eastAsia="zh-CN"/>
        </w:rPr>
        <w:t xml:space="preserve">、</w:t>
      </w:r>
      <w:r>
        <w:rPr>
          <w:rFonts w:hint="eastAsia" w:ascii="宋体" w:hAnsi="宋体" w:cs="宋体"/>
          <w:color w:val="ff0000"/>
          <w:sz w:val="24"/>
          <w:lang w:val="en-US" w:eastAsia="zh-CN"/>
        </w:rPr>
        <w:t xml:space="preserve">扬州市邗江区政府采购网</w:t>
      </w:r>
      <w:r>
        <w:rPr>
          <w:rFonts w:ascii="宋体" w:hAnsi="宋体" w:eastAsia="宋体" w:cs="宋体"/>
          <w:color w:val="ff0000"/>
          <w:sz w:val="24"/>
        </w:rPr>
        <w:t xml:space="preserve">”发布的招标文件为准。</w:t>
      </w:r>
      <w:r/>
    </w:p>
    <w:p>
      <w:pPr>
        <w:numPr>
          <w:ilvl w:val="0"/>
          <w:numId w:val="0"/>
        </w:numPr>
        <w:ind w:firstLine="280"/>
        <w:jc w:val="both"/>
        <w:spacing w:before="0" w:after="0" w:line="400" w:lineRule="atLeast"/>
        <w:pBdr>
          <w:top w:val="none" w:color="000000" w:sz="0" w:space="0"/>
          <w:left w:val="none" w:color="000000" w:sz="0" w:space="0"/>
          <w:bottom w:val="none" w:color="000000" w:sz="0" w:space="0"/>
          <w:right w:val="none" w:color="000000" w:sz="0" w:space="0"/>
        </w:pBdr>
      </w:pPr>
      <w:r>
        <w:rPr>
          <w:rFonts w:hint="eastAsia" w:ascii="黑体" w:hAnsi="黑体" w:eastAsia="黑体" w:cs="黑体"/>
          <w:color w:val="000000"/>
          <w:sz w:val="28"/>
          <w:lang w:val="en-US" w:eastAsia="zh-CN"/>
        </w:rPr>
        <w:t xml:space="preserve">10、</w:t>
      </w:r>
      <w:r>
        <w:rPr>
          <w:rFonts w:ascii="黑体" w:hAnsi="黑体" w:eastAsia="黑体" w:cs="黑体"/>
          <w:color w:val="000000"/>
          <w:sz w:val="28"/>
        </w:rPr>
        <w:t xml:space="preserve">证明投标人及投标标的符合招标文件规定的文件</w:t>
      </w:r>
      <w:r/>
    </w:p>
    <w:p>
      <w:pPr>
        <w:ind w:left="42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10.1投标人应按照招标文件要求提交证明文件，证明其投标标的符合招标文件规定。</w:t>
      </w:r>
      <w:r/>
    </w:p>
    <w:p>
      <w:pPr>
        <w:ind w:left="42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10.2招标文件对证明文件无明确形式要求的，证明文件可以以文字资料、图纸和数据等形式提交。</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28"/>
        </w:rPr>
        <w:t xml:space="preserve">11</w:t>
      </w:r>
      <w:r>
        <w:rPr>
          <w:rFonts w:ascii="黑体" w:hAnsi="黑体" w:eastAsia="黑体" w:cs="黑体"/>
          <w:color w:val="000000"/>
          <w:sz w:val="28"/>
        </w:rPr>
        <w:t xml:space="preserve">、投标分项报价表</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11.1投标人按照招标文件规定格式填报投标分项报价表。</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11.2投标货币。投标文件中的单价和总价无特殊规定的采用人民币报价，以元为单位标注。招标文件中另有规定的按规定执行。</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28"/>
        </w:rPr>
        <w:t xml:space="preserve">12</w:t>
      </w:r>
      <w:r>
        <w:rPr>
          <w:rFonts w:ascii="黑体" w:hAnsi="黑体" w:eastAsia="黑体" w:cs="黑体"/>
          <w:color w:val="000000"/>
          <w:sz w:val="28"/>
        </w:rPr>
        <w:t xml:space="preserve">、技术要求响应及偏离表、商务要求响应及偏离表</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12.1投标人需对招标文件中的技术要求与商务要求逐项作出响应或偏离，并说明原因。</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12.2投标人需按照招标文件要求，在投标文件中提供与技术要求和商务要求相关的证明材料。</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28"/>
        </w:rPr>
        <w:t xml:space="preserve">13</w:t>
      </w:r>
      <w:r>
        <w:rPr>
          <w:rFonts w:ascii="黑体" w:hAnsi="黑体" w:eastAsia="黑体" w:cs="黑体"/>
          <w:color w:val="000000"/>
          <w:sz w:val="28"/>
        </w:rPr>
        <w:t xml:space="preserve">、服务承诺、培训计划、人员安排及其他</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13.1投标人需根据招标文件要求提供有关售后服务的管理制度，售后服务机构的分布情况，售后服务人员的数量、素质、技术水平及售后服务的反应能力等。</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13.2投标人需根据招标文件要求提供培训计划。</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13.3投标人需根据招标文件要求提供所投标的的主要组成部分、功能设计、实现思路及关键技术等。</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28"/>
        </w:rPr>
        <w:t xml:space="preserve">14</w:t>
      </w:r>
      <w:r>
        <w:rPr>
          <w:rFonts w:ascii="黑体" w:hAnsi="黑体" w:eastAsia="黑体" w:cs="黑体"/>
          <w:color w:val="000000"/>
          <w:sz w:val="28"/>
        </w:rPr>
        <w:t xml:space="preserve">、投标函和开标一览表</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14.1投标人应按照招标文件中提供的格式完整、正确填写投标函、开标一览表。</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14.2对于采用货币报价的项目，开标一览表中的投标总报价应与投标分项报价表中的投标总报价一致，如不一致，不作为无效投标处理，但评标时按开标一览表中价格为准。</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28"/>
        </w:rPr>
        <w:t xml:space="preserve">15</w:t>
      </w:r>
      <w:r>
        <w:rPr>
          <w:rFonts w:ascii="黑体" w:hAnsi="黑体" w:eastAsia="黑体" w:cs="黑体"/>
          <w:color w:val="000000"/>
          <w:sz w:val="28"/>
        </w:rPr>
        <w:t xml:space="preserve">、投标有效期</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15.1投标有效期为交易中心规定的开标之日后</w:t>
      </w:r>
      <w:r>
        <w:rPr>
          <w:rFonts w:ascii="宋体" w:hAnsi="宋体" w:eastAsia="宋体" w:cs="宋体"/>
          <w:b/>
          <w:color w:val="000000"/>
          <w:sz w:val="24"/>
          <w:u w:val="single"/>
        </w:rPr>
        <w:t xml:space="preserve">六十（60）天</w:t>
      </w:r>
      <w:r>
        <w:rPr>
          <w:rFonts w:ascii="宋体" w:hAnsi="宋体" w:eastAsia="宋体" w:cs="宋体"/>
          <w:color w:val="000000"/>
          <w:sz w:val="24"/>
        </w:rPr>
        <w:t xml:space="preserve">。投标有效期比规定短的将被视为未实质性响应招标文件而予以拒绝。</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28"/>
        </w:rPr>
        <w:t xml:space="preserve">16</w:t>
      </w:r>
      <w:r>
        <w:rPr>
          <w:rFonts w:ascii="黑体" w:hAnsi="黑体" w:eastAsia="黑体" w:cs="黑体"/>
          <w:color w:val="000000"/>
          <w:sz w:val="28"/>
        </w:rPr>
        <w:t xml:space="preserve">、投标有效期的延长</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16.1在特殊情况下，交易中心于原投标有效期满之前，可向投标人提出延长投标有效期的要求。这种要求与答复均应采用书面形式。投标人可以拒绝交易中心的这一要求而放弃投标，同意延长投标有效期的投标人既不能要求也不允许修改其投标文件。受投标有效期约束的所有权利与义务均延长至新的有效期。</w:t>
      </w:r>
      <w:r/>
    </w:p>
    <w:p>
      <w:pPr>
        <w:ind w:left="0" w:right="0" w:firstLine="0"/>
        <w:jc w:val="both"/>
        <w:spacing w:before="156" w:after="156"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四、投标文件的递交</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28"/>
        </w:rPr>
        <w:t xml:space="preserve">1</w:t>
      </w:r>
      <w:r>
        <w:rPr>
          <w:rFonts w:ascii="Arial" w:hAnsi="Arial" w:eastAsia="Arial" w:cs="Arial"/>
          <w:b/>
          <w:color w:val="000000"/>
          <w:sz w:val="28"/>
        </w:rPr>
        <w:t xml:space="preserve">7</w:t>
      </w:r>
      <w:r>
        <w:rPr>
          <w:rFonts w:ascii="黑体" w:hAnsi="黑体" w:eastAsia="黑体" w:cs="黑体"/>
          <w:color w:val="000000"/>
          <w:sz w:val="28"/>
        </w:rPr>
        <w:t xml:space="preserve">、电子投标文件的递交</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17.1投标人应当按照《操作手册》规定，在投标截止时间前制作并上传电</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子投标文件。</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28"/>
        </w:rPr>
        <w:t xml:space="preserve">18、投标截止时间</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18.1投标人上传电子投标文件的时间不得迟于招标公告中规定的投标截止时间。</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投标人应充分考虑到网络环境、网络带宽等风险因素，如因投标人自身原因造成的电子投标文件上传不成功的按照本招标文件第二章第26.1.2条规定做无效投标处理。</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18.2交易中心可以按照规定，通过修改招标文件酌情延长投标截止日期，在此情况下，投标人的所有权利和义务以及投标人受制的截止日期均应以延长后新的截止日期为准。</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8"/>
        </w:rPr>
        <w:t xml:space="preserve">19</w:t>
      </w:r>
      <w:r>
        <w:rPr>
          <w:rFonts w:ascii="黑体" w:hAnsi="黑体" w:eastAsia="黑体" w:cs="黑体"/>
          <w:color w:val="000000"/>
          <w:sz w:val="28"/>
        </w:rPr>
        <w:t xml:space="preserve">、投标文件的拒收</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19.1交易中心拒绝接收在其规定的投标截止时间后上传的任何投标文件。</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2</w:t>
      </w:r>
      <w:r>
        <w:rPr>
          <w:rFonts w:ascii="Arial" w:hAnsi="Arial" w:eastAsia="Arial" w:cs="Arial"/>
          <w:color w:val="000000"/>
          <w:sz w:val="28"/>
        </w:rPr>
        <w:t xml:space="preserve">0</w:t>
      </w:r>
      <w:r>
        <w:rPr>
          <w:rFonts w:ascii="黑体" w:hAnsi="黑体" w:eastAsia="黑体" w:cs="黑体"/>
          <w:color w:val="000000"/>
          <w:sz w:val="28"/>
        </w:rPr>
        <w:t xml:space="preserve">、投标文件的撤回和修改</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20.1投标文件的撤回</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20.1.1电子投标文件的撤回</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投标人可在投标截止时间前，撤回其电子投标文件，具体操作方法见《操作手册》。</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20.1.2投标人撤回电子投标文件，则认为其不再参与本项目投标活动。</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20.2投标文件的修改</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20.2.1投标人可在投标截止时间前，对其电子投标文件进行修改，具体操作方法见《操作手册》。</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20.2.2在投标截止时间之后，投标人不得对其电子投标文件作任何修改。</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20.3在投标截止时间至招标文件中规定的投标有效期满之间的这段时间内，投标人不得撤回其投标。</w:t>
      </w:r>
      <w:r/>
    </w:p>
    <w:p>
      <w:pPr>
        <w:ind w:left="0" w:right="0" w:firstLine="480"/>
        <w:jc w:val="both"/>
        <w:spacing w:before="156" w:after="156"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五、开标与评标</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2</w:t>
      </w:r>
      <w:r>
        <w:rPr>
          <w:rFonts w:ascii="Arial" w:hAnsi="Arial" w:eastAsia="Arial" w:cs="Arial"/>
          <w:color w:val="000000"/>
          <w:sz w:val="28"/>
        </w:rPr>
        <w:t xml:space="preserve">1</w:t>
      </w:r>
      <w:r>
        <w:rPr>
          <w:rFonts w:ascii="黑体" w:hAnsi="黑体" w:eastAsia="黑体" w:cs="黑体"/>
          <w:color w:val="000000"/>
          <w:sz w:val="28"/>
        </w:rPr>
        <w:t xml:space="preserve">、开标</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21.1交易中心将在招标公告中规定的时间和地点组织公开开标。投标人应当按照《操作手册》规定，参加开标活动和在苏采云系统规定的时间内对投标文件进行解密。</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21.2开标仪式由交易中心组织。苏采云系统将自动对项目进行开标，并展示各投标人名称和投标价格。</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21.3投标人在开标过程中涉及到的投标文件解密、开标结果确认等工作，应按照《操作手册》规定执行。</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21.4投标人如果对开标过程和开标记录有疑义，应当根据《操作手册》规定提出，如苏采云系统中《开标记录表》宣布后5分钟内未提出的，视同认可开标结果。</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   22、评标委员会</w:t>
      </w:r>
      <w:r/>
    </w:p>
    <w:p>
      <w:pPr>
        <w:ind w:left="42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22.1开标后，交易中心将立即组织评标委员会（以下简称评委会）进行评标。22.2评委会由采购人代表和有关技术、经济等方面的专家组成，且人员构成符合政府采购有关规定。</w:t>
      </w:r>
      <w:r/>
    </w:p>
    <w:p>
      <w:pPr>
        <w:ind w:left="42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22.3评委会独立工作，负责评审所有投标文件并确定中标候选人。</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   23、评标过程的保密与公正</w:t>
      </w:r>
      <w:r/>
    </w:p>
    <w:p>
      <w:pPr>
        <w:ind w:left="42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23.1凡是与审查、澄清、评价和比较投标的有关资料以及授标建议等，采购人、评委、交易中心均不得向投标人或与评标无关的其他人员透露。</w:t>
      </w:r>
      <w:r/>
    </w:p>
    <w:p>
      <w:pPr>
        <w:ind w:left="42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23.2在评标过程中，投标人不得以任何行为影响评标过程，否则其投标文件将被作为无效投标文件。</w:t>
      </w:r>
      <w:r/>
    </w:p>
    <w:p>
      <w:pPr>
        <w:ind w:left="42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23.3交易中心和评委会不向未中标的投标人解释未中标原因，也不公布评标过程中的相关细节。</w:t>
      </w:r>
      <w:r/>
    </w:p>
    <w:p>
      <w:pPr>
        <w:ind w:left="42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23.4采用综合评分法的项目，未中标的投标人可于中标结果公告期限届满之日起通过苏采云系统查看自己的评审得分及排序情况。</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   24、投标文件的澄清</w:t>
      </w:r>
      <w:r/>
    </w:p>
    <w:p>
      <w:pPr>
        <w:ind w:left="42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24.1评标期间，评委会对投标文件中含义不明确、同类问题表述不一致或者有明显文字和计算错误的内容，有权要求投标人作出必要的澄清、说明或者补正。</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投标人的澄清、说明或者补正不得超出投标文件的范围或者改变投标文件的实质性内容。</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评委会并非对每个投标人都做澄清要求。</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24.2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24.3 接到评委会澄清、说明和补正要求的投标人如未按规定做出澄清、说明和补正，其风险由投标人自行承担。</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2</w:t>
      </w:r>
      <w:r>
        <w:rPr>
          <w:rFonts w:ascii="Arial" w:hAnsi="Arial" w:eastAsia="Arial" w:cs="Arial"/>
          <w:color w:val="000000"/>
          <w:sz w:val="28"/>
        </w:rPr>
        <w:t xml:space="preserve">5</w:t>
      </w:r>
      <w:r>
        <w:rPr>
          <w:rFonts w:ascii="黑体" w:hAnsi="黑体" w:eastAsia="黑体" w:cs="黑体"/>
          <w:color w:val="000000"/>
          <w:sz w:val="28"/>
        </w:rPr>
        <w:t xml:space="preserve">、对投标文件的初审</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25.1投标文件初审分为资格审查和符合性审查。</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25.1.1资格审查：依据法律法规和招标文件的规定，由采购人对投标文件中的资格证明文件进行审查。资格审查的结论，采购人以书面形式向评委会进行反馈。</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采购人在进行资格性审查的同时，将在“信用中国”网站（www.creditchina.gov.cn）和“中国政府采购网"(www.ccgp.gov.cn)查询投标人的信用记录，以确定投标人是否具备投标资格,查询结果留存并归档。</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接受联合体的项目，两个以上的自然人、法人或者其他组织组成一个联合体，以一个供应商的身份共同参加政府采购活动的,联合体成员中任何一方存在不良信用记录的，视同联合体存在不良信用记录。</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25.1.2符合性审查：依据招标文件的规定，由评委会从投标文件的有效性、完整性和对招标文件的响应程度进行审查，以确定是否对招标文件的实质性要求作出响应。</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25.1.3未通过资格审查或符合性审查的投标人，交易中心将在苏采云系统中告知未通过资格审查或符合性审查的原因，评审结束后，交易中心将不再告知未通过资格审查或符合性审查的原因。</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25.2在详细评标之前，评委会将首先审查每份投标文件是否实质性响应了招标文件的要求。实质性响应的投标应该是与招标文件要求的全部条款、条件和规格相符，没有重大偏离或保留的投标。</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所谓重大偏离或保留是指与招标文件规定的实质性要求存在负偏离，或者在实质上与招标文件不一致，而且限制了合同中买方和交易中心的权利或投标人的义务，纠正这些偏离或保留将会对其他实质性响应要求的投标人的竞争地位产生不公正的影响。重大偏离的认定需经过评委会以少数服从多数的原则作出结论。评委会决定投标文件的响应性只根据投标文件本身的内容，而不寻求外部的证据。</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25.3如果投标文件实质上没有响应招标文件的要求，评委会将予以拒绝，投标人不得通过修改或撤销不合要求的偏离或保留而使其投标成为实质性响应的投标。</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25.4评委会将对确定为实质性响应的投标进行进一步审核，是否有计算上或累加上的算术错误，修正错误的原则如下：</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（1）投标文件中开标一览表内容与投标文件中相应内容不一致的，以开标一览表为准。</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（2）大写金额和小写金额不一致的，以大写金额为准。</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（3）单价金额小数点或者百分比有明显错位的，以开标一览表的总价为准，并修改单价。</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（4）总价金额与按单价汇总金额不一致的，以单价金额计算结果为准。</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同时出现两种以上错误的，按照前款规定的顺序修正。</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25.5评委会将按上述修正错误的方法调整投标文件中的投标报价，并通过苏采云系统告知投标人，调整后的价格应对投标人具有约束力。如果投标人不接受修正后的价格，则其投标将被拒绝。</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25.6采用最低评标价法的采购项目，提供相同品牌产品的不同投标人参加同一合同项下投标的，以其中通过资格审查、符合性审查且报价最低的参加评标；报价相同的，由评委会按照招标文件规定的方式（招标文件未规定的通过随机抽取的方式）确定一个参加评标的投标人，其他投标无效。</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使用综合评分法的采购项目，提供相同品牌产品且通过资格审查、符合性审查的不同投标人参加同一合同项下投标的，按一家投标人计算，评审后得分最高的同品牌投标人获得中标供应商推荐资格；评审得分相同的，由评委会根据招标文件规定的方式（招标文件未规定的采取随机抽取的方式）确定一个中标候选人，其他同品牌投标人不作为中标候选人。</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非单一产品采购项目，招标文件中将载明其中的核心产品。多家投标人提供的核心产品品牌相同的，按前两款规定处理。</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25.7投标人在开、评标全过程中应保持通讯畅通，及时登录苏采云系统查阅、答复相关信息，并安排专人与交易中心及评委会联系。</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2</w:t>
      </w:r>
      <w:r>
        <w:rPr>
          <w:rFonts w:ascii="Arial" w:hAnsi="Arial" w:eastAsia="Arial" w:cs="Arial"/>
          <w:color w:val="000000"/>
          <w:sz w:val="28"/>
        </w:rPr>
        <w:t xml:space="preserve">6</w:t>
      </w:r>
      <w:r>
        <w:rPr>
          <w:rFonts w:ascii="黑体" w:hAnsi="黑体" w:eastAsia="黑体" w:cs="黑体"/>
          <w:color w:val="000000"/>
          <w:sz w:val="28"/>
        </w:rPr>
        <w:t xml:space="preserve">、无效投标条款和废标条款</w:t>
      </w:r>
      <w:r/>
    </w:p>
    <w:p>
      <w:pPr>
        <w:ind w:left="478"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26.1无效投标条款</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26.1.1投标人在苏采云系统规定的时间内未成功解密电子投标文件的。</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26.1.2投标人未按照招标文件要求上传电子投标文件的。</w:t>
      </w:r>
      <w:r/>
    </w:p>
    <w:p>
      <w:pPr>
        <w:ind w:left="478"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26.1.3投标人同一采购包提交两个（含两个）以上不同的投标报价的。</w:t>
      </w:r>
      <w:r/>
    </w:p>
    <w:p>
      <w:pPr>
        <w:ind w:left="478"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26.1.4投标人不具备招标文件中规定资格要求的。</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26.1.5投标人的报价超过了采购预算或最高限价的。</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26.1.6未通过符合性审查的。</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26.1.7不符合招标文件中规定的实质性要求的</w:t>
      </w:r>
      <w:r>
        <w:rPr>
          <w:rFonts w:ascii="宋体" w:hAnsi="宋体" w:eastAsia="宋体" w:cs="宋体"/>
          <w:b/>
          <w:color w:val="ff0000"/>
          <w:sz w:val="24"/>
        </w:rPr>
        <w:t xml:space="preserve">（本招标文件中</w:t>
      </w:r>
      <w:r>
        <w:rPr>
          <w:rFonts w:ascii="宋体" w:hAnsi="宋体" w:eastAsia="宋体" w:cs="宋体"/>
          <w:b/>
          <w:i/>
          <w:color w:val="ff0000"/>
          <w:sz w:val="24"/>
          <w:u w:val="single"/>
        </w:rPr>
        <w:t xml:space="preserve">斜体且有下划线部分</w:t>
      </w:r>
      <w:r>
        <w:rPr>
          <w:rFonts w:ascii="宋体" w:hAnsi="宋体" w:eastAsia="宋体" w:cs="宋体"/>
          <w:b/>
          <w:color w:val="ff0000"/>
          <w:sz w:val="24"/>
        </w:rPr>
        <w:t xml:space="preserve">为实质性要求）</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26.1.8 投标人被“信用中国”网站（www.creditchina.gov.cn）列入失信被执行人或重大税收违法案件当事人名单或政府采购严重失信行为记录名单，被“中国政府采购网"(www.ccgp.gov.cn)列入政府采购严重失信行为记录名单，或查询“信用中国”网站后发现投标人存在其他不符合《中华人民共和国政府采购法》第二十二条规定条件的信用记录。</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26.1.9投标文件含有采购人不能接受的附加条件的。</w:t>
      </w:r>
      <w:r/>
    </w:p>
    <w:p>
      <w:pPr>
        <w:ind w:left="0" w:right="0" w:firstLine="480"/>
        <w:jc w:val="both"/>
        <w:spacing w:before="0" w:after="0" w:line="400"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26.1.10异常低价投标（响应）</w:t>
      </w:r>
      <w:r/>
    </w:p>
    <w:p>
      <w:pPr>
        <w:ind w:left="0" w:right="0" w:firstLine="480"/>
        <w:jc w:val="both"/>
        <w:spacing w:before="0" w:after="0" w:line="479" w:lineRule="atLeast"/>
        <w:shd w:val="clear" w:color="ffffff" w:fill="ffffff"/>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26.1.10.1</w:t>
      </w:r>
      <w:r>
        <w:rPr>
          <w:rFonts w:ascii="宋体" w:hAnsi="宋体" w:eastAsia="宋体" w:cs="宋体"/>
          <w:color w:val="383838"/>
          <w:sz w:val="24"/>
          <w:highlight w:val="white"/>
        </w:rPr>
        <w:t xml:space="preserve">投标（响应）报价低于全部通过符合性审查供应商投标（响应）报价平均值50%的，即投标（响应）报价&lt;全部通过符合性审查供应商投标（响应）报价平均值×50%；</w:t>
      </w:r>
      <w:r/>
    </w:p>
    <w:p>
      <w:pPr>
        <w:ind w:left="0" w:right="0" w:firstLine="480"/>
        <w:jc w:val="both"/>
        <w:spacing w:before="0" w:after="0" w:line="479" w:lineRule="atLeast"/>
        <w:shd w:val="clear" w:color="ffffff" w:fill="ffffff"/>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26.1.10.2</w:t>
      </w:r>
      <w:r>
        <w:rPr>
          <w:rFonts w:ascii="宋体" w:hAnsi="宋体" w:eastAsia="宋体" w:cs="宋体"/>
          <w:color w:val="383838"/>
          <w:sz w:val="24"/>
          <w:highlight w:val="white"/>
        </w:rPr>
        <w:t xml:space="preserve">投标（响应）报价低于通过符合性审查的次低报价供应商投标（响应）报价50%的，即投标（响应）报价&lt;通过符合性审查的次低报价供应商投标（响应）报价×50%；</w:t>
      </w:r>
      <w:r/>
    </w:p>
    <w:p>
      <w:pPr>
        <w:ind w:left="0" w:right="0" w:firstLine="480"/>
        <w:jc w:val="both"/>
        <w:spacing w:before="0" w:after="0" w:line="400"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26.1.10.3投标（响应）报价低于采购项目最高限价 45% 的，即投标（响应）报价&lt;采购项目最高限价×45% ；</w:t>
      </w:r>
      <w:r/>
    </w:p>
    <w:p>
      <w:pPr>
        <w:ind w:left="0" w:right="0" w:firstLine="480"/>
        <w:jc w:val="both"/>
        <w:spacing w:before="0" w:after="0" w:line="400"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26.1.10.4评审委员会认定的供应商报价过低、有可能影响产品质量或者不能诚信履约的其他情形。</w:t>
      </w:r>
      <w:r/>
    </w:p>
    <w:p>
      <w:pPr>
        <w:ind w:left="0" w:right="0" w:firstLine="480"/>
        <w:jc w:val="both"/>
        <w:spacing w:before="0" w:after="0" w:line="400"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ff0000"/>
          <w:sz w:val="24"/>
          <w:highlight w:val="white"/>
        </w:rPr>
        <w:t xml:space="preserve">26.1.10.5</w:t>
      </w:r>
      <w:r>
        <w:rPr>
          <w:rFonts w:ascii="宋体" w:hAnsi="宋体" w:eastAsia="宋体" w:cs="宋体"/>
          <w:color w:val="383838"/>
          <w:sz w:val="24"/>
          <w:highlight w:val="white"/>
        </w:rPr>
        <w:t xml:space="preserve">评审委员会启动异常低价投标（响应）审查后，属于前述第1项至第4项情形的，应当要求相关供应商在评审现场合理的时间内</w:t>
      </w:r>
      <w:r>
        <w:rPr>
          <w:rFonts w:ascii="宋体" w:hAnsi="宋体" w:eastAsia="宋体" w:cs="宋体"/>
          <w:color w:val="ff0000"/>
          <w:sz w:val="24"/>
          <w:highlight w:val="white"/>
        </w:rPr>
        <w:t xml:space="preserve">对投标（响应）价格作出解释，提供项目具体成本测算等与报价合理性相关的书面说明及必要的证明材料，包括但不限于原材料成本、人工成本、制造费用等，</w:t>
      </w:r>
      <w:r>
        <w:rPr>
          <w:rFonts w:ascii="宋体" w:hAnsi="宋体" w:eastAsia="宋体" w:cs="宋体"/>
          <w:color w:val="383838"/>
          <w:sz w:val="24"/>
          <w:highlight w:val="white"/>
        </w:rPr>
        <w:t xml:space="preserve">给予相关供应商的合理时间一般</w:t>
      </w:r>
      <w:r>
        <w:rPr>
          <w:rFonts w:ascii="宋体" w:hAnsi="宋体" w:eastAsia="宋体" w:cs="宋体"/>
          <w:color w:val="ff0000"/>
          <w:sz w:val="24"/>
          <w:highlight w:val="white"/>
        </w:rPr>
        <w:t xml:space="preserve">不少于30分钟</w:t>
      </w:r>
      <w:r>
        <w:rPr>
          <w:rFonts w:ascii="宋体" w:hAnsi="宋体" w:eastAsia="宋体" w:cs="宋体"/>
          <w:color w:val="383838"/>
          <w:sz w:val="24"/>
          <w:highlight w:val="white"/>
        </w:rPr>
        <w:t xml:space="preserve">。其中，属于第3项情形，供应商已随投标（响应）文件一并提交相关书面说明及必要的证明材料的，在评审现场可不再重复提交。</w:t>
      </w:r>
      <w:r/>
    </w:p>
    <w:p>
      <w:pPr>
        <w:ind w:left="0" w:right="0" w:firstLine="480"/>
        <w:jc w:val="both"/>
        <w:spacing w:before="0" w:after="0" w:line="400"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383838"/>
          <w:sz w:val="24"/>
          <w:highlight w:val="whit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left="0" w:right="0" w:firstLine="480"/>
        <w:jc w:val="both"/>
        <w:spacing w:before="0" w:after="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ff0000"/>
          <w:sz w:val="24"/>
          <w:highlight w:val="none"/>
        </w:rPr>
        <w:t xml:space="preserve">异常低价投标（响应）审查的启动原因、审查意见和审查结果应当在评审报告中记录，并随供应商提供的相关书面说明及证明材料，以及评审委员会有关互联网浏览、查询历史一并归档。</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26.1.11 如本项目采购产品被财政部、国家发改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原件扫描件）</w:t>
      </w:r>
      <w:r/>
    </w:p>
    <w:p>
      <w:pPr>
        <w:ind w:left="0" w:right="0" w:firstLine="480"/>
        <w:jc w:val="both"/>
        <w:spacing w:before="0" w:after="0" w:line="400" w:lineRule="atLeast"/>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26.1.12 投标文件未按照招标文件要求加盖CA电子公章的。</w:t>
      </w:r>
      <w:r/>
    </w:p>
    <w:p>
      <w:pPr>
        <w:ind w:left="0" w:right="0" w:firstLine="480"/>
        <w:jc w:val="both"/>
        <w:spacing w:before="0" w:after="0" w:line="400" w:lineRule="atLeast"/>
        <w:rPr>
          <w:rFonts w:ascii="宋体" w:hAnsi="宋体" w:eastAsia="宋体" w:cs="宋体"/>
          <w:color w:val="000000"/>
          <w:sz w:val="24"/>
          <w:szCs w:val="24"/>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26.1.13 投标人所投标产品不符合招标文件中所列国家强制性标准的。</w:t>
      </w:r>
      <w:r/>
    </w:p>
    <w:p>
      <w:pPr>
        <w:ind w:left="478"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26.1.14其他法律、法规及本招标文件规定的属无效投标的情形。</w:t>
      </w:r>
      <w:r/>
    </w:p>
    <w:p>
      <w:pPr>
        <w:ind w:left="478"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26.2废标条款</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26.2.1符合专业条件的供应商或者对招标文件作出实质响应的供应商不足三家的。</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26.2.2出现影响采购公正的违法、违规行为的。</w:t>
      </w:r>
      <w:r/>
    </w:p>
    <w:p>
      <w:pPr>
        <w:ind w:left="478"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26.2.3因重大变故，采购任务取消的。</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26.2.4评委会认定招标文件存在歧义、重大缺陷导致评审工作无法进</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行。</w:t>
      </w:r>
      <w:r/>
    </w:p>
    <w:p>
      <w:pPr>
        <w:ind w:left="478"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26.2.5因苏采云系统系统故障原因造成开标不成功的。</w:t>
      </w:r>
      <w:r/>
    </w:p>
    <w:p>
      <w:pPr>
        <w:ind w:left="478"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26.3投标截止时间结束后参加投标的供应商不足三家的处理</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26.3.1如出现投标截止时间结束后参加投标的供应商或者在评标期间对招标文件作出实质响应的供应商不足三家情况，按政府采购相关规定执行。</w:t>
      </w:r>
      <w:r/>
    </w:p>
    <w:p>
      <w:pPr>
        <w:ind w:left="0" w:right="0" w:firstLine="480"/>
        <w:jc w:val="both"/>
        <w:spacing w:before="156" w:after="156"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六、定标</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30"/>
        </w:rPr>
        <w:t xml:space="preserve">   27、确定中标单位</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27.1中标候选人的选取原则和数量见招标文件第五章规定。 </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27.2采购人应根据评委会推荐的中标候选人确定中标供应商。</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27.3交易中心将在“江苏政府采购网、扬州市政府采购网”发布中标公告，公告期限为1个工作日。</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27.4若有充分证据证明，中标供应商出现下列情况之一的，一经查实，将被取消中标资格：</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27.4.1提供虚假材料谋取中标的。</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27.4.2向采购人、交易中心行贿或者提供其他不正当利益的。</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27.4.3属于本文件规定的无效条件，但在评标过程中又未被评委会发现的。</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27.4.4与采购人或者其他供应商恶意串通的。</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27.4.5采取不正当手段诋毁、排挤其他供应商的。</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27.5 有下列情形之一的，视为投标人串通投标，投标无效：</w:t>
      </w:r>
      <w:r/>
    </w:p>
    <w:p>
      <w:pPr>
        <w:ind w:left="0" w:right="0" w:firstLine="480"/>
        <w:jc w:val="both"/>
        <w:spacing w:before="0" w:after="0" w:line="400" w:lineRule="atLeast"/>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27.5.1不同投标人的投标文件由同一单位或者个人编制。</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ff0000"/>
          <w:sz w:val="24"/>
        </w:rPr>
        <w:t xml:space="preserve">经查实，不同投标人的电子投标文件出自同一台电脑的：不同投标人的标书制作工具客户端标识码存在一致的；不同投标人从同一互联网协议地址上传投标文件的。</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27.5.2不同投标人委托同一单位或者个人办理投标事宜。</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27.5.3 不同投标人的投标文件载明的项目管理成员或者联系人员为同一人。</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27.5.4不同投标人的投标文件异常一致或者投标报价呈规律性差异。</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30"/>
        </w:rPr>
        <w:t xml:space="preserve">   28、质疑处理</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28.1提出质疑的供应商应当是参与所质疑项目采购活动的供应商。潜在供应商依法获取其可质疑的采购文件的，可以对采购文件提出质疑。</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28.2供应商认为采购文件、采购过程和采购结果使自己的权益受到损害的，可以在知道或应知其权益受到损害之日起七个工作日内，以书面形式根据下述28.4条款的规定向交易中心或采购人提出质疑。上述应知其权益受到损害之日，是指：</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28.2.1对可以质疑的采购文件提出质疑的，为收到采购文件之日或者采购文件公告期限届满之日；</w:t>
      </w:r>
      <w:r/>
    </w:p>
    <w:p>
      <w:pPr>
        <w:ind w:left="479"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28.2.2对采购过程提出质疑的，为各采购程序环节结束之日；</w:t>
      </w:r>
      <w:r>
        <w:rPr>
          <w:rFonts w:ascii="宋体" w:hAnsi="宋体" w:eastAsia="宋体" w:cs="宋体"/>
          <w:color w:val="000000"/>
          <w:sz w:val="24"/>
        </w:rPr>
        <w:br/>
      </w:r>
      <w:r>
        <w:rPr>
          <w:rFonts w:ascii="宋体" w:hAnsi="宋体" w:eastAsia="宋体" w:cs="宋体"/>
          <w:color w:val="000000"/>
          <w:sz w:val="24"/>
        </w:rPr>
        <w:t xml:space="preserve">28.2.3对中标或者成交结果提出质疑的，为中标或者成交结果公告期限届满之日。</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供应商应当在法定质疑期内一次性提出针对同一采购程序环节的质疑。供应商如在法定期限内对同一采购程序环节提出多次质疑的，交易中心、采购人将只对供应商第一次质疑作出答复。</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28.3质疑函必须按照本招标文件中《质疑函范本》要求的格式和内容进行填写。供应商如组成联合体参加投标，则《质疑函范本》中要求签字、盖章、加盖公章之处，联合体各方均须按要求签字、盖章、加盖公章。</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28.4供应商（含潜在供应商）对采购方式、招标文件中采购需求、供应商资格条件、评标方法与评标标准、合同文本及资格审查结果的询问、质疑请向采购人提出，由采购人负责答复。供应商对其他事项的询问、质疑请向交易中心提出，由交易中心负责答复。</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采购人及交易中心只接收以纸质原件形式送达的质疑,建议供应商尽量通过邮寄方式提交质疑（采购人和交易中心不接受无快递运单号的快递）。</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质疑接收人及联系方式详见招标文件第一章。</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28.5以下情形的质疑不予受理</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28.5.1内容不符合《政府采购质疑和投诉办法》第十二条规定的质疑。</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28.5.2超出政府采购法定期限的质疑。</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28.5.3以传真、电子邮件等方式递交的非原件形式的质疑。</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28.5.4未参加投标活动的供应商或在投标活动中自身权益未受到损害的供应商所提出的质疑。</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28.5.5供应商组成联合体参加投标，联合体中任何一方或多方未按要求签字、盖章、加盖公章的质疑。</w:t>
      </w:r>
      <w:r/>
    </w:p>
    <w:p>
      <w:pPr>
        <w:ind w:left="0" w:right="0" w:firstLine="468"/>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28.6供应商提出书面质疑必须有理、有据，不得捏造事实、提供虚假材料进行恶意质疑。否则，一经查实，交易中心有权依据政府采购的有关规定，报请政府采购监管部门对该供应商进行相应的行政处罚和记录该供应商的失信信息。</w:t>
      </w:r>
      <w:r/>
    </w:p>
    <w:p>
      <w:pPr>
        <w:ind w:left="0" w:right="0" w:firstLine="45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30"/>
        </w:rPr>
        <w:t xml:space="preserve">29、中标通知书</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29.1中标结果确定后，交易中心将向中标供应商发出中标通知书。请中标供应商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供应商自行承担。</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29.2中标通知书将是合同的一个组成部分。对采购人和中标供应商均具有法律效力。中标通知书发出后，采购人改变中标结果的，或者中标供应商放弃中标项目的，应当依法承担法律责任。</w:t>
      </w:r>
      <w:r/>
    </w:p>
    <w:p>
      <w:pPr>
        <w:ind w:left="0" w:right="0" w:firstLine="0"/>
        <w:jc w:val="both"/>
        <w:spacing w:before="156" w:after="156"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七、授予合同</w:t>
      </w:r>
      <w:r/>
    </w:p>
    <w:p>
      <w:pPr>
        <w:ind w:left="0" w:right="0" w:firstLine="60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30"/>
        </w:rPr>
        <w:t xml:space="preserve">30、签订合同</w:t>
      </w:r>
      <w:r/>
    </w:p>
    <w:p>
      <w:pPr>
        <w:ind w:left="0" w:right="0" w:firstLine="60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30.1中标供应商应当在中标通知书发出之日起三十日内，按照招标文件确定的事项与采购人签订政府采购合同。</w:t>
      </w:r>
      <w:r/>
    </w:p>
    <w:p>
      <w:pPr>
        <w:ind w:left="0" w:right="0" w:firstLine="60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30.2招标文件、中标供应商的投标文件及招标过程中有关澄清、承诺文件均应作为合同附件。</w:t>
      </w:r>
      <w:r/>
    </w:p>
    <w:p>
      <w:pPr>
        <w:ind w:left="0" w:right="0" w:firstLine="60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30.3签订合同后，中标供应商不得将合同标的进行转包。未经采购人同意，中标供应商也不得采用分包的形式履行合同，否则采购人有权终止合同。转包或分包造成采购人损失的，中标供应商应承担相应赔偿责任。</w:t>
      </w:r>
      <w:r/>
    </w:p>
    <w:p>
      <w:pPr>
        <w:ind w:left="0" w:right="0" w:firstLine="60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30"/>
        </w:rPr>
        <w:t xml:space="preserve">31、政府采购履约资金扶持政策</w:t>
      </w:r>
      <w:r/>
    </w:p>
    <w:p>
      <w:pPr>
        <w:ind w:left="0" w:right="0" w:firstLine="555"/>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中标供应商可凭政府采购合同办理融资贷款，详情请见江苏政府采购网“政采贷”专栏。</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line="49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144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144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2640"/>
        <w:jc w:val="both"/>
        <w:spacing w:before="0" w:after="0"/>
        <w:pBdr>
          <w:top w:val="none" w:color="000000" w:sz="0" w:space="0"/>
          <w:left w:val="none" w:color="000000" w:sz="0" w:space="0"/>
          <w:bottom w:val="none" w:color="000000" w:sz="0" w:space="0"/>
          <w:right w:val="none" w:color="000000" w:sz="0" w:space="0"/>
        </w:pBdr>
      </w:pPr>
      <w:r>
        <w:rPr>
          <w:rFonts w:ascii="黑体" w:hAnsi="黑体" w:eastAsia="黑体" w:cs="黑体"/>
          <w:color w:val="000000"/>
          <w:sz w:val="44"/>
        </w:rPr>
        <w:t xml:space="preserve"> </w:t>
      </w:r>
      <w:r/>
    </w:p>
    <w:p>
      <w:pPr>
        <w:ind w:right="0"/>
        <w:jc w:val="both"/>
        <w:spacing w:before="0" w:after="0"/>
        <w:pBdr>
          <w:top w:val="none" w:color="000000" w:sz="0" w:space="0"/>
          <w:left w:val="none" w:color="000000" w:sz="0" w:space="0"/>
          <w:bottom w:val="none" w:color="000000" w:sz="0" w:space="0"/>
          <w:right w:val="none" w:color="000000" w:sz="0" w:space="0"/>
        </w:pBdr>
      </w:pPr>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0"/>
        <w:jc w:val="both"/>
        <w:spacing w:before="240" w:after="240"/>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both"/>
        <w:spacing w:before="240" w:after="240"/>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r>
      <w:r/>
    </w:p>
    <w:p>
      <w:pPr>
        <w:ind w:left="0" w:right="0" w:firstLine="0"/>
        <w:jc w:val="both"/>
        <w:spacing w:before="240" w:after="240"/>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r>
      <w:r/>
    </w:p>
    <w:p>
      <w:pPr>
        <w:ind w:left="0" w:right="0" w:firstLine="0"/>
        <w:jc w:val="both"/>
        <w:spacing w:before="240" w:after="240"/>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2640"/>
        <w:jc w:val="both"/>
        <w:spacing w:before="0" w:after="0"/>
        <w:pBdr>
          <w:top w:val="none" w:color="000000" w:sz="0" w:space="0"/>
          <w:left w:val="none" w:color="000000" w:sz="0" w:space="0"/>
          <w:bottom w:val="none" w:color="000000" w:sz="0" w:space="0"/>
          <w:right w:val="none" w:color="000000" w:sz="0" w:space="0"/>
        </w:pBdr>
      </w:pPr>
      <w:r>
        <w:rPr>
          <w:rStyle w:val="1018"/>
          <w:rFonts w:ascii="黑体" w:hAnsi="黑体" w:eastAsia="黑体" w:cs="黑体"/>
        </w:rPr>
        <w:t xml:space="preserve">第三章合同文本</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0"/>
        <w:jc w:val="both"/>
        <w:spacing w:before="0" w:after="0" w:line="49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pacing w:val="-20"/>
          <w:sz w:val="32"/>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pacing w:val="-20"/>
          <w:sz w:val="32"/>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pacing w:val="-20"/>
          <w:sz w:val="32"/>
        </w:rPr>
        <w:t xml:space="preserve">财政部 政府采购货物买卖合同（试行）</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pacing w:val="-20"/>
          <w:sz w:val="32"/>
        </w:rPr>
        <w:t xml:space="preserve">范本</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pacing w:val="-20"/>
          <w:sz w:val="40"/>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pacing w:val="-20"/>
          <w:sz w:val="40"/>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pacing w:val="-20"/>
          <w:sz w:val="40"/>
        </w:rPr>
        <w:t xml:space="preserve"> </w:t>
      </w:r>
      <w:r/>
    </w:p>
    <w:p>
      <w:pPr>
        <w:ind w:left="420" w:right="0" w:firstLine="0"/>
        <w:jc w:val="both"/>
        <w:spacing w:before="0" w:after="0"/>
        <w:rPr>
          <w:rFonts w:ascii="宋体" w:hAnsi="宋体" w:eastAsia="宋体" w:cs="宋体"/>
          <w:color w:val="000000"/>
          <w:sz w:val="28"/>
          <w:u w:val="singl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项目名称</w:t>
      </w:r>
      <w:r>
        <w:rPr>
          <w:rFonts w:ascii="宋体" w:hAnsi="宋体" w:eastAsia="宋体" w:cs="宋体"/>
          <w:color w:val="000000"/>
          <w:sz w:val="24"/>
        </w:rPr>
        <w:t xml:space="preserve">：</w:t>
      </w:r>
      <w:r>
        <w:rPr>
          <w:rFonts w:hint="eastAsia" w:ascii="宋体" w:hAnsi="宋体" w:eastAsia="宋体" w:cs="宋体"/>
          <w:color w:val="000000"/>
          <w:sz w:val="28"/>
          <w:u w:val="single"/>
          <w:lang w:eastAsia="zh-CN"/>
        </w:rPr>
        <w:t xml:space="preserve">扬州市公安局邗江分局</w:t>
      </w:r>
      <w:r>
        <w:rPr>
          <w:rFonts w:hint="eastAsia" w:ascii="宋体" w:hAnsi="宋体" w:eastAsia="宋体" w:cs="宋体"/>
          <w:color w:val="000000"/>
          <w:sz w:val="28"/>
          <w:u w:val="single"/>
        </w:rPr>
        <w:t xml:space="preserve">2026年“5510”重点隐患路段整治</w:t>
      </w:r>
      <w:r>
        <w:rPr>
          <w:rFonts w:hint="eastAsia" w:ascii="宋体" w:hAnsi="宋体" w:eastAsia="宋体" w:cs="宋体"/>
          <w:color w:val="000000"/>
          <w:sz w:val="28"/>
          <w:u w:val="single"/>
          <w:lang w:eastAsia="zh-CN"/>
        </w:rPr>
        <w:t xml:space="preserve">改造项目</w:t>
      </w:r>
      <w:r/>
    </w:p>
    <w:p>
      <w:pPr>
        <w:ind w:left="42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合同编号</w:t>
      </w:r>
      <w:r>
        <w:rPr>
          <w:rFonts w:ascii="宋体" w:hAnsi="宋体" w:eastAsia="宋体" w:cs="宋体"/>
          <w:color w:val="000000"/>
          <w:sz w:val="24"/>
        </w:rPr>
        <w:t xml:space="preserve">：</w:t>
      </w:r>
      <w:r>
        <w:rPr>
          <w:rFonts w:ascii="宋体" w:hAnsi="宋体" w:eastAsia="宋体" w:cs="宋体"/>
          <w:color w:val="000000"/>
          <w:sz w:val="24"/>
          <w:u w:val="single"/>
        </w:rPr>
        <w:t xml:space="preserve">           </w:t>
      </w:r>
      <w:r/>
    </w:p>
    <w:p>
      <w:pPr>
        <w:ind w:left="42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甲方</w:t>
      </w:r>
      <w:r>
        <w:rPr>
          <w:rFonts w:ascii="宋体" w:hAnsi="宋体" w:eastAsia="宋体" w:cs="宋体"/>
          <w:color w:val="000000"/>
          <w:sz w:val="24"/>
        </w:rPr>
        <w:t xml:space="preserve">：</w:t>
      </w:r>
      <w:r>
        <w:rPr>
          <w:rFonts w:ascii="宋体" w:hAnsi="宋体" w:eastAsia="宋体" w:cs="宋体"/>
          <w:color w:val="000000"/>
          <w:sz w:val="24"/>
          <w:u w:val="single"/>
        </w:rPr>
        <w:t xml:space="preserve">           </w:t>
      </w:r>
      <w:r/>
    </w:p>
    <w:p>
      <w:pPr>
        <w:ind w:left="42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乙方</w:t>
      </w:r>
      <w:r>
        <w:rPr>
          <w:rFonts w:ascii="宋体" w:hAnsi="宋体" w:eastAsia="宋体" w:cs="宋体"/>
          <w:color w:val="000000"/>
          <w:sz w:val="24"/>
        </w:rPr>
        <w:t xml:space="preserve">：</w:t>
      </w:r>
      <w:r>
        <w:rPr>
          <w:rFonts w:ascii="宋体" w:hAnsi="宋体" w:eastAsia="宋体" w:cs="宋体"/>
          <w:color w:val="000000"/>
          <w:sz w:val="24"/>
          <w:u w:val="single"/>
        </w:rPr>
        <w:t xml:space="preserve">           </w:t>
      </w:r>
      <w:r/>
    </w:p>
    <w:p>
      <w:pPr>
        <w:ind w:left="42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签订时间</w:t>
      </w:r>
      <w:r>
        <w:rPr>
          <w:rFonts w:ascii="宋体" w:hAnsi="宋体" w:eastAsia="宋体" w:cs="宋体"/>
          <w:color w:val="000000"/>
          <w:sz w:val="24"/>
        </w:rPr>
        <w:t xml:space="preserve">：</w:t>
      </w:r>
      <w:r>
        <w:rPr>
          <w:rFonts w:ascii="宋体" w:hAnsi="宋体" w:eastAsia="宋体" w:cs="宋体"/>
          <w:color w:val="000000"/>
          <w:sz w:val="24"/>
          <w:u w:val="single"/>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br w:type="page" w:clear="all"/>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44"/>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44"/>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32"/>
        </w:rPr>
        <w:t xml:space="preserve">使 用 说 明</w:t>
      </w:r>
      <w:r/>
    </w:p>
    <w:p>
      <w:pPr>
        <w:ind w:left="0" w:right="0" w:firstLine="640"/>
        <w:jc w:val="both"/>
        <w:spacing w:before="0" w:after="0"/>
        <w:pBdr>
          <w:top w:val="none" w:color="000000" w:sz="0" w:space="0"/>
          <w:left w:val="none" w:color="000000" w:sz="0" w:space="0"/>
          <w:bottom w:val="none" w:color="000000" w:sz="0" w:space="0"/>
          <w:right w:val="none" w:color="000000" w:sz="0" w:space="0"/>
        </w:pBdr>
      </w:pPr>
      <w:r>
        <w:rPr>
          <w:rFonts w:ascii="仿宋" w:hAnsi="仿宋" w:eastAsia="仿宋" w:cs="仿宋"/>
          <w:color w:val="000000"/>
          <w:sz w:val="32"/>
        </w:rPr>
        <w:t xml:space="preserve"> </w:t>
      </w:r>
      <w:r/>
    </w:p>
    <w:p>
      <w:pPr>
        <w:ind w:left="0" w:right="0" w:firstLine="56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1.本合同标准文本适用于购买现成货物的采购项目，不包括需要供应商定制开发、创新研发的货物采购项目。</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    2.本合同标准文本为政府采购货物买卖合同编制提供参考，可以结合采购项目具体情况，对文本作必要的调整修订后使用。</w:t>
      </w:r>
      <w:r/>
    </w:p>
    <w:p>
      <w:pPr>
        <w:ind w:left="0" w:right="0" w:firstLine="56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3.本合同标准文本各条款中，如涉及填写多家供应商、制造商，多种采购标的、分包主要内容等信息的，可根据采购项目具体情况添加信息项。</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28"/>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28"/>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28"/>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28"/>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28"/>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28"/>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28"/>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28"/>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28"/>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28"/>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28"/>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28"/>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28"/>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28"/>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28"/>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28"/>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28"/>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28"/>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28"/>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28"/>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28"/>
        </w:rPr>
        <w:t xml:space="preserve"> </w:t>
      </w:r>
      <w:r/>
    </w:p>
    <w:p>
      <w:pPr>
        <w:ind w:left="0" w:right="0" w:firstLine="0"/>
        <w:jc w:val="both"/>
        <w:spacing w:before="240" w:after="240"/>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28"/>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28"/>
        </w:rPr>
        <w:t xml:space="preserve"> </w:t>
      </w:r>
      <w:r/>
    </w:p>
    <w:p>
      <w:pPr>
        <w:ind w:left="0" w:right="0" w:firstLine="0"/>
        <w:jc w:val="both"/>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pStyle w:val="740"/>
        <w:ind w:left="0" w:right="0" w:firstLine="0"/>
        <w:jc w:val="center"/>
        <w:spacing w:before="260" w:after="26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28"/>
        </w:rPr>
        <w:t xml:space="preserve">第一节 政府采购合同协议书</w:t>
      </w:r>
      <w:r/>
    </w:p>
    <w:p>
      <w:pPr>
        <w:pStyle w:val="740"/>
        <w:ind w:left="0" w:right="0" w:firstLine="0"/>
        <w:jc w:val="center"/>
        <w:spacing w:before="260" w:after="26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28"/>
        </w:rPr>
        <w:t xml:space="preserve"> </w:t>
      </w:r>
      <w:r/>
    </w:p>
    <w:p>
      <w:pPr>
        <w:spacing w:line="400" w:lineRule="exact"/>
        <w:rPr>
          <w:rFonts w:ascii="宋体" w:hAnsi="宋体"/>
          <w:szCs w:val="21"/>
        </w:rPr>
      </w:pPr>
      <w:r>
        <w:rPr>
          <w:rFonts w:hint="eastAsia" w:ascii="宋体" w:hAnsi="宋体"/>
          <w:szCs w:val="21"/>
        </w:rPr>
        <w:t xml:space="preserve">甲方（全称）：</w:t>
      </w:r>
      <w:r>
        <w:rPr>
          <w:rFonts w:hint="eastAsia" w:ascii="宋体" w:hAnsi="宋体"/>
          <w:szCs w:val="21"/>
          <w:u w:val="single"/>
        </w:rPr>
        <w:t xml:space="preserve"> 扬州市公安局邗江分局 </w:t>
      </w:r>
      <w:r>
        <w:rPr>
          <w:rFonts w:hint="eastAsia" w:ascii="宋体" w:hAnsi="宋体"/>
          <w:szCs w:val="21"/>
        </w:rPr>
        <w:t xml:space="preserve">（采购人、受采购人委托签订合同的单位或采购文件约定的合同甲方）</w:t>
      </w:r>
      <w:r/>
    </w:p>
    <w:p>
      <w:pPr>
        <w:spacing w:line="400" w:lineRule="exact"/>
        <w:rPr>
          <w:rFonts w:ascii="宋体" w:hAnsi="宋体"/>
          <w:szCs w:val="21"/>
        </w:rPr>
      </w:pPr>
      <w:r>
        <w:rPr>
          <w:rFonts w:hint="eastAsia" w:ascii="宋体" w:hAnsi="宋体"/>
          <w:szCs w:val="21"/>
        </w:rPr>
        <w:t xml:space="preserve">乙方1（全称）：</w:t>
      </w:r>
      <w:r>
        <w:rPr>
          <w:rFonts w:hint="eastAsia" w:ascii="宋体" w:hAnsi="宋体"/>
          <w:szCs w:val="21"/>
          <w:u w:val="single"/>
        </w:rPr>
        <w:t xml:space="preserve">                         </w:t>
      </w:r>
      <w:r>
        <w:rPr>
          <w:rFonts w:hint="eastAsia" w:ascii="宋体" w:hAnsi="宋体"/>
          <w:szCs w:val="21"/>
        </w:rPr>
        <w:t xml:space="preserve">（供应商）</w:t>
      </w:r>
      <w:r/>
    </w:p>
    <w:p>
      <w:pPr>
        <w:spacing w:line="400" w:lineRule="exact"/>
        <w:rPr>
          <w:rFonts w:ascii="宋体" w:hAnsi="宋体"/>
          <w:szCs w:val="21"/>
        </w:rPr>
      </w:pPr>
      <w:r>
        <w:rPr>
          <w:rFonts w:hint="eastAsia" w:ascii="宋体" w:hAnsi="宋体"/>
          <w:szCs w:val="21"/>
        </w:rPr>
        <w:t xml:space="preserve">乙方2（全称）：</w:t>
      </w:r>
      <w:r>
        <w:rPr>
          <w:rFonts w:hint="eastAsia" w:ascii="宋体" w:hAnsi="宋体"/>
          <w:szCs w:val="21"/>
          <w:u w:val="single"/>
        </w:rPr>
        <w:t xml:space="preserve">                        </w:t>
      </w:r>
      <w:r>
        <w:rPr>
          <w:rFonts w:hint="eastAsia" w:ascii="宋体" w:hAnsi="宋体"/>
          <w:szCs w:val="21"/>
        </w:rPr>
        <w:t xml:space="preserve">（联合体成员供应商或其他合同主体）（如有）</w:t>
      </w:r>
      <w:r/>
    </w:p>
    <w:p>
      <w:pPr>
        <w:spacing w:line="400" w:lineRule="exact"/>
        <w:rPr>
          <w:rFonts w:ascii="宋体" w:hAnsi="宋体"/>
          <w:szCs w:val="21"/>
        </w:rPr>
      </w:pPr>
      <w:r>
        <w:rPr>
          <w:rFonts w:hint="eastAsia"/>
        </w:rPr>
        <w:t xml:space="preserve">乙方</w:t>
      </w:r>
      <w:r>
        <w:rPr>
          <w:rFonts w:hint="eastAsia" w:ascii="宋体" w:hAnsi="宋体"/>
          <w:szCs w:val="21"/>
        </w:rPr>
        <w:t xml:space="preserve">3</w:t>
      </w:r>
      <w:r>
        <w:rPr>
          <w:rFonts w:hint="eastAsia"/>
        </w:rPr>
        <w:t xml:space="preserve">（全称）</w:t>
      </w:r>
      <w:r>
        <w:rPr>
          <w:rFonts w:hint="eastAsia" w:ascii="宋体" w:hAnsi="宋体"/>
          <w:szCs w:val="21"/>
          <w:u w:val="single"/>
        </w:rPr>
        <w:t xml:space="preserve">                          </w:t>
      </w:r>
      <w:r>
        <w:rPr>
          <w:rFonts w:hint="eastAsia" w:ascii="宋体" w:hAnsi="宋体"/>
          <w:szCs w:val="21"/>
        </w:rPr>
        <w:t xml:space="preserve">（联合体成员供应商或其他合同主体）（如有）</w:t>
      </w:r>
      <w:r/>
    </w:p>
    <w:p>
      <w:pPr>
        <w:spacing w:line="400" w:lineRule="exact"/>
      </w:pPr>
      <w:r/>
      <w:r/>
    </w:p>
    <w:p>
      <w:pPr>
        <w:pStyle w:val="754"/>
        <w:ind w:left="0" w:firstLine="420"/>
        <w:spacing w:after="0" w:line="400" w:lineRule="exact"/>
        <w:rPr>
          <w:rFonts w:ascii="宋体" w:hAnsi="宋体"/>
          <w:szCs w:val="21"/>
        </w:rPr>
      </w:pPr>
      <w:r>
        <w:rPr>
          <w:rFonts w:hint="eastAsia" w:ascii="宋体" w:hAnsi="宋体"/>
          <w:szCs w:val="21"/>
        </w:rPr>
        <w:t xml:space="preserve">依据《中华人民共和国民法典》、《中华人民共和国政府采购法》等有关的法律法规，以及本采购项目采购文件（征集文件）、乙方的《投标（响应）文件》及《中标（成交）通知书》，甲乙双方同意签订本合同。具体情况及要求如下：     </w:t>
      </w:r>
      <w:r/>
    </w:p>
    <w:p>
      <w:pPr>
        <w:numPr>
          <w:ilvl w:val="0"/>
          <w:numId w:val="6"/>
        </w:numPr>
        <w:ind w:firstLine="422"/>
        <w:spacing w:line="400" w:lineRule="exact"/>
        <w:rPr>
          <w:rFonts w:ascii="宋体" w:hAnsi="宋体"/>
          <w:b/>
          <w:szCs w:val="21"/>
        </w:rPr>
      </w:pPr>
      <w:r>
        <w:rPr>
          <w:rFonts w:hint="eastAsia" w:ascii="宋体" w:hAnsi="宋体"/>
          <w:b/>
          <w:szCs w:val="21"/>
        </w:rPr>
        <w:t xml:space="preserve">项目信息</w:t>
      </w:r>
      <w:r/>
    </w:p>
    <w:p>
      <w:pPr>
        <w:pStyle w:val="754"/>
        <w:numPr>
          <w:ilvl w:val="0"/>
          <w:numId w:val="7"/>
        </w:numPr>
        <w:ind w:left="0" w:firstLine="420"/>
        <w:spacing w:after="0" w:line="400" w:lineRule="exact"/>
        <w:rPr>
          <w:rFonts w:ascii="宋体" w:hAnsi="宋体"/>
          <w:szCs w:val="21"/>
          <w:u w:val="single"/>
        </w:rPr>
      </w:pPr>
      <w:r>
        <w:rPr>
          <w:rFonts w:hint="eastAsia" w:ascii="宋体" w:hAnsi="宋体"/>
          <w:szCs w:val="21"/>
        </w:rPr>
        <w:t xml:space="preserve">采购项目名称：</w:t>
      </w:r>
      <w:r>
        <w:rPr>
          <w:rFonts w:ascii="宋体" w:hAnsi="宋体"/>
          <w:szCs w:val="21"/>
          <w:u w:val="single"/>
        </w:rPr>
        <w:t xml:space="preserve"> </w:t>
      </w:r>
      <w:r>
        <w:rPr>
          <w:rFonts w:hint="eastAsia" w:ascii="宋体" w:hAnsi="宋体"/>
          <w:szCs w:val="21"/>
          <w:u w:val="single"/>
          <w:lang w:eastAsia="zh-CN"/>
        </w:rPr>
        <w:t xml:space="preserve">扬州市公安局邗江分局</w:t>
      </w:r>
      <w:r>
        <w:rPr>
          <w:rFonts w:hint="eastAsia" w:ascii="宋体" w:hAnsi="宋体"/>
          <w:szCs w:val="21"/>
          <w:u w:val="single"/>
        </w:rPr>
        <w:t xml:space="preserve">2026年“5510”重点隐患路段整治</w:t>
      </w:r>
      <w:r>
        <w:rPr>
          <w:rFonts w:hint="eastAsia" w:ascii="宋体" w:hAnsi="宋体"/>
          <w:szCs w:val="21"/>
          <w:u w:val="single"/>
          <w:lang w:eastAsia="zh-CN"/>
        </w:rPr>
        <w:t xml:space="preserve">改造项目</w:t>
      </w:r>
      <w:r>
        <w:rPr>
          <w:rFonts w:ascii="宋体" w:hAnsi="宋体"/>
          <w:szCs w:val="21"/>
          <w:u w:val="single"/>
        </w:rPr>
        <w:t xml:space="preserve">  </w:t>
      </w:r>
      <w:r/>
    </w:p>
    <w:p>
      <w:pPr>
        <w:pStyle w:val="754"/>
        <w:ind w:left="0"/>
        <w:spacing w:after="0" w:line="400" w:lineRule="exact"/>
        <w:tabs>
          <w:tab w:val="left" w:pos="999" w:leader="none"/>
        </w:tabs>
        <w:rPr>
          <w:rFonts w:ascii="宋体" w:hAnsi="宋体"/>
          <w:szCs w:val="21"/>
        </w:rPr>
      </w:pPr>
      <w:r>
        <w:rPr>
          <w:rFonts w:hint="eastAsia" w:ascii="宋体" w:hAnsi="宋体"/>
          <w:szCs w:val="21"/>
        </w:rPr>
        <w:t xml:space="preserve">         采购项目编号：</w:t>
      </w:r>
      <w:r>
        <w:rPr>
          <w:rFonts w:ascii="宋体" w:hAnsi="宋体"/>
          <w:szCs w:val="21"/>
          <w:u w:val="single"/>
        </w:rPr>
        <w:t xml:space="preserve"> </w:t>
      </w:r>
      <w:r>
        <w:rPr>
          <w:rFonts w:hint="eastAsia" w:ascii="宋体" w:hAnsi="宋体"/>
          <w:szCs w:val="21"/>
          <w:u w:val="single"/>
        </w:rPr>
        <w:t xml:space="preserve">  JSZC-32100</w:t>
      </w:r>
      <w:r>
        <w:rPr>
          <w:rFonts w:hint="eastAsia" w:ascii="宋体" w:hAnsi="宋体"/>
          <w:szCs w:val="21"/>
          <w:u w:val="single"/>
          <w:lang w:val="en-US" w:eastAsia="zh-CN"/>
        </w:rPr>
        <w:t xml:space="preserve">3</w:t>
      </w:r>
      <w:r>
        <w:rPr>
          <w:rFonts w:hint="eastAsia" w:ascii="宋体" w:hAnsi="宋体"/>
          <w:szCs w:val="21"/>
          <w:u w:val="single"/>
        </w:rPr>
        <w:t xml:space="preserve">-JZCG-G2026-00</w:t>
      </w:r>
      <w:r>
        <w:rPr>
          <w:rFonts w:hint="eastAsia" w:ascii="宋体" w:hAnsi="宋体"/>
          <w:szCs w:val="21"/>
          <w:u w:val="single"/>
          <w:lang w:val="en-US" w:eastAsia="zh-CN"/>
        </w:rPr>
        <w:t xml:space="preserve">09</w:t>
      </w:r>
      <w:r>
        <w:rPr>
          <w:rFonts w:hint="eastAsia" w:ascii="宋体" w:hAnsi="宋体"/>
          <w:szCs w:val="21"/>
          <w:u w:val="single"/>
        </w:rPr>
        <w:t xml:space="preserve">          </w:t>
      </w:r>
      <w:r/>
    </w:p>
    <w:p>
      <w:pPr>
        <w:pStyle w:val="754"/>
        <w:ind w:left="0" w:firstLine="420"/>
        <w:spacing w:after="0" w:line="400" w:lineRule="exact"/>
        <w:rPr>
          <w:rFonts w:ascii="宋体" w:hAnsi="宋体"/>
          <w:szCs w:val="21"/>
        </w:rPr>
      </w:pPr>
      <w:r>
        <w:rPr>
          <w:rFonts w:hint="eastAsia" w:ascii="宋体" w:hAnsi="宋体"/>
          <w:szCs w:val="21"/>
        </w:rPr>
        <w:t xml:space="preserve">（2）采购计划编号：</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 xml:space="preserve"> </w:t>
      </w:r>
      <w:r/>
    </w:p>
    <w:p>
      <w:pPr>
        <w:ind w:firstLine="420"/>
        <w:spacing w:line="400" w:lineRule="exact"/>
        <w:rPr>
          <w:rFonts w:ascii="宋体" w:hAnsi="宋体"/>
          <w:szCs w:val="21"/>
        </w:rPr>
      </w:pPr>
      <w:r>
        <w:rPr>
          <w:rFonts w:hint="eastAsia" w:ascii="宋体" w:hAnsi="宋体"/>
          <w:szCs w:val="21"/>
        </w:rPr>
        <w:t xml:space="preserve">（3）项目内容：</w:t>
      </w:r>
      <w:r/>
    </w:p>
    <w:p>
      <w:pPr>
        <w:ind w:firstLine="420"/>
        <w:spacing w:line="400" w:lineRule="exact"/>
        <w:rPr>
          <w:rFonts w:ascii="宋体" w:hAnsi="宋体"/>
          <w:szCs w:val="21"/>
        </w:rPr>
      </w:pPr>
      <w:r>
        <w:rPr>
          <w:rFonts w:hint="eastAsia" w:ascii="宋体" w:hAnsi="宋体"/>
          <w:szCs w:val="21"/>
        </w:rPr>
        <w:t xml:space="preserve">     采购标的及数量（台/套</w:t>
      </w:r>
      <w:r>
        <w:rPr>
          <w:rFonts w:ascii="宋体" w:hAnsi="宋体"/>
          <w:szCs w:val="21"/>
          <w:lang w:val="en"/>
        </w:rPr>
        <w:t xml:space="preserve">/</w:t>
      </w:r>
      <w:r>
        <w:rPr>
          <w:rFonts w:hint="eastAsia" w:ascii="宋体" w:hAnsi="宋体"/>
          <w:szCs w:val="21"/>
          <w:lang w:val="en"/>
        </w:rPr>
        <w:t xml:space="preserve">个</w:t>
      </w:r>
      <w:r>
        <w:rPr>
          <w:rFonts w:ascii="宋体" w:hAnsi="宋体"/>
          <w:szCs w:val="21"/>
          <w:lang w:val="en"/>
        </w:rPr>
        <w:t xml:space="preserve">/</w:t>
      </w:r>
      <w:r>
        <w:rPr>
          <w:rFonts w:hint="eastAsia" w:ascii="宋体" w:hAnsi="宋体"/>
          <w:szCs w:val="21"/>
          <w:lang w:val="en"/>
        </w:rPr>
        <w:t xml:space="preserve">架</w:t>
      </w:r>
      <w:r>
        <w:rPr>
          <w:rFonts w:ascii="宋体" w:hAnsi="宋体"/>
          <w:szCs w:val="21"/>
          <w:lang w:val="en"/>
        </w:rPr>
        <w:t xml:space="preserve">/</w:t>
      </w:r>
      <w:r>
        <w:rPr>
          <w:rFonts w:hint="eastAsia" w:ascii="宋体" w:hAnsi="宋体"/>
          <w:szCs w:val="21"/>
          <w:lang w:val="en"/>
        </w:rPr>
        <w:t xml:space="preserve">组等</w:t>
      </w:r>
      <w:r>
        <w:rPr>
          <w:rFonts w:hint="eastAsia" w:ascii="宋体" w:hAnsi="宋体"/>
          <w:szCs w:val="21"/>
        </w:rPr>
        <w:t xml:space="preserve">）：</w:t>
      </w:r>
      <w:r>
        <w:rPr>
          <w:rFonts w:hint="eastAsia" w:ascii="宋体" w:hAnsi="宋体"/>
          <w:szCs w:val="21"/>
          <w:u w:val="single"/>
        </w:rPr>
        <w:t xml:space="preserve">                     </w:t>
      </w:r>
      <w:r>
        <w:rPr>
          <w:rFonts w:hint="eastAsia" w:ascii="宋体" w:hAnsi="宋体"/>
          <w:szCs w:val="21"/>
        </w:rPr>
        <w:t xml:space="preserve"> </w:t>
      </w:r>
      <w:r/>
    </w:p>
    <w:p>
      <w:pPr>
        <w:ind w:firstLine="420"/>
        <w:spacing w:line="400" w:lineRule="exact"/>
        <w:rPr>
          <w:rFonts w:ascii="宋体" w:hAnsi="宋体" w:cs="宋体"/>
          <w:szCs w:val="21"/>
          <w:lang w:val="en"/>
        </w:rPr>
      </w:pPr>
      <w:r>
        <w:rPr>
          <w:rFonts w:hint="eastAsia" w:ascii="宋体" w:hAnsi="宋体"/>
          <w:szCs w:val="21"/>
        </w:rPr>
        <w:t xml:space="preserve">     </w:t>
      </w:r>
      <w:r>
        <w:rPr>
          <w:rFonts w:hint="eastAsia" w:ascii="宋体" w:hAnsi="宋体" w:cs="宋体"/>
          <w:szCs w:val="21"/>
        </w:rPr>
        <w:t xml:space="preserve">品牌：</w:t>
      </w:r>
      <w:r>
        <w:rPr>
          <w:rFonts w:hint="eastAsia" w:ascii="宋体" w:hAnsi="宋体" w:cs="宋体"/>
          <w:szCs w:val="21"/>
          <w:u w:val="single"/>
        </w:rPr>
        <w:t xml:space="preserve">      </w:t>
      </w:r>
      <w:r>
        <w:rPr>
          <w:rFonts w:ascii="宋体" w:hAnsi="宋体" w:cs="宋体"/>
          <w:szCs w:val="21"/>
          <w:u w:val="single"/>
          <w:lang w:val="en"/>
        </w:rPr>
        <w:t xml:space="preserve">   </w:t>
      </w:r>
      <w:r>
        <w:rPr>
          <w:rFonts w:hint="eastAsia" w:ascii="宋体" w:hAnsi="宋体" w:cs="宋体"/>
          <w:szCs w:val="21"/>
          <w:u w:val="single"/>
        </w:rPr>
        <w:t xml:space="preserve">    </w:t>
      </w:r>
      <w:r>
        <w:rPr>
          <w:rFonts w:ascii="宋体" w:hAnsi="宋体" w:cs="宋体"/>
          <w:szCs w:val="21"/>
          <w:u w:val="single"/>
          <w:lang w:val="en"/>
        </w:rPr>
        <w:t xml:space="preserve"> </w:t>
      </w:r>
      <w:r>
        <w:rPr>
          <w:rFonts w:hint="eastAsia" w:ascii="宋体" w:hAnsi="宋体" w:cs="宋体"/>
          <w:szCs w:val="21"/>
          <w:u w:val="single"/>
        </w:rPr>
        <w:t xml:space="preserve"> </w:t>
      </w:r>
      <w:r>
        <w:rPr>
          <w:rFonts w:ascii="宋体" w:hAnsi="宋体" w:cs="宋体"/>
          <w:szCs w:val="21"/>
          <w:lang w:val="en"/>
        </w:rPr>
        <w:t xml:space="preserve">     </w:t>
      </w:r>
      <w:r>
        <w:rPr>
          <w:rFonts w:hint="eastAsia" w:ascii="宋体" w:hAnsi="宋体" w:cs="宋体"/>
          <w:szCs w:val="21"/>
        </w:rPr>
        <w:t xml:space="preserve">规格型号：</w:t>
      </w:r>
      <w:r>
        <w:rPr>
          <w:rFonts w:hint="eastAsia" w:ascii="宋体" w:hAnsi="宋体" w:cs="宋体"/>
          <w:szCs w:val="21"/>
          <w:u w:val="single"/>
        </w:rPr>
        <w:t xml:space="preserve">   </w:t>
      </w:r>
      <w:r>
        <w:rPr>
          <w:rFonts w:ascii="宋体" w:hAnsi="宋体" w:cs="宋体"/>
          <w:szCs w:val="21"/>
          <w:u w:val="single"/>
          <w:lang w:val="en"/>
        </w:rPr>
        <w:t xml:space="preserve">  </w:t>
      </w:r>
      <w:r>
        <w:rPr>
          <w:rFonts w:hint="eastAsia" w:ascii="宋体" w:hAnsi="宋体" w:cs="宋体"/>
          <w:szCs w:val="21"/>
          <w:u w:val="single"/>
        </w:rPr>
        <w:t xml:space="preserve">       </w:t>
      </w:r>
      <w:r>
        <w:rPr>
          <w:rFonts w:ascii="宋体" w:hAnsi="宋体" w:cs="宋体"/>
          <w:szCs w:val="21"/>
          <w:u w:val="single"/>
          <w:lang w:val="en"/>
        </w:rPr>
        <w:t xml:space="preserve">   </w:t>
      </w:r>
      <w:r/>
    </w:p>
    <w:p>
      <w:pPr>
        <w:ind w:firstLine="945"/>
        <w:spacing w:line="400" w:lineRule="exact"/>
        <w:rPr>
          <w:rFonts w:ascii="宋体" w:hAnsi="宋体"/>
          <w:szCs w:val="21"/>
          <w:u w:val="single"/>
        </w:rPr>
      </w:pPr>
      <w:r>
        <w:rPr>
          <w:rFonts w:hint="eastAsia" w:ascii="宋体" w:hAnsi="宋体"/>
          <w:szCs w:val="21"/>
        </w:rPr>
        <w:t xml:space="preserve">采购标的的技术要求、商务要求具体见附件。</w:t>
      </w:r>
      <w:r/>
    </w:p>
    <w:p>
      <w:pPr>
        <w:ind w:firstLine="945"/>
        <w:spacing w:line="400" w:lineRule="exact"/>
        <w:rPr>
          <w:rFonts w:ascii="宋体" w:hAnsi="宋体" w:cs="宋体"/>
          <w:szCs w:val="21"/>
        </w:rPr>
      </w:pPr>
      <w:r>
        <w:rPr>
          <w:rFonts w:hint="eastAsia" w:ascii="汉仪书宋二S" w:hAnsi="汉仪书宋二S" w:eastAsia="汉仪书宋二S" w:cs="汉仪书宋二S"/>
          <w:szCs w:val="21"/>
        </w:rPr>
        <w:t xml:space="preserve">①</w:t>
      </w:r>
      <w:r>
        <w:rPr>
          <w:rFonts w:hint="eastAsia" w:ascii="宋体" w:hAnsi="宋体" w:cs="宋体"/>
          <w:szCs w:val="21"/>
        </w:rPr>
        <w:t xml:space="preserve">涉及信息类产品，请填写该产品关键部件的品牌、型号：</w:t>
      </w:r>
      <w:r/>
    </w:p>
    <w:p>
      <w:pPr>
        <w:ind w:firstLine="420"/>
        <w:spacing w:line="400" w:lineRule="exact"/>
        <w:rPr>
          <w:rFonts w:ascii="宋体" w:hAnsi="宋体" w:cs="宋体"/>
          <w:szCs w:val="21"/>
          <w:u w:val="single"/>
        </w:rPr>
      </w:pPr>
      <w:r>
        <w:rPr>
          <w:rFonts w:hint="eastAsia" w:ascii="宋体" w:hAnsi="宋体" w:cs="宋体"/>
          <w:szCs w:val="21"/>
        </w:rPr>
        <w:t xml:space="preserve">     标的名称：</w:t>
      </w:r>
      <w:r>
        <w:rPr>
          <w:rFonts w:hint="eastAsia" w:ascii="宋体" w:hAnsi="宋体" w:cs="宋体"/>
          <w:szCs w:val="21"/>
          <w:u w:val="single"/>
        </w:rPr>
        <w:t xml:space="preserve">      </w:t>
      </w:r>
      <w:r>
        <w:rPr>
          <w:rFonts w:ascii="宋体" w:hAnsi="宋体" w:cs="宋体"/>
          <w:szCs w:val="21"/>
          <w:u w:val="single"/>
          <w:lang w:val="en"/>
        </w:rPr>
        <w:t xml:space="preserve">               </w:t>
      </w:r>
      <w:r>
        <w:rPr>
          <w:rFonts w:hint="eastAsia" w:ascii="宋体" w:hAnsi="宋体" w:cs="宋体"/>
          <w:szCs w:val="21"/>
          <w:u w:val="single"/>
        </w:rPr>
        <w:t xml:space="preserve">    </w:t>
      </w:r>
      <w:r/>
    </w:p>
    <w:p>
      <w:pPr>
        <w:ind w:firstLine="420"/>
        <w:spacing w:line="400" w:lineRule="exact"/>
        <w:rPr>
          <w:rFonts w:ascii="宋体" w:hAnsi="宋体" w:cs="宋体"/>
          <w:szCs w:val="21"/>
        </w:rPr>
      </w:pPr>
      <w:r>
        <w:rPr>
          <w:rFonts w:hint="eastAsia" w:ascii="宋体" w:hAnsi="宋体" w:cs="宋体"/>
          <w:szCs w:val="21"/>
        </w:rPr>
        <w:t xml:space="preserve">     关键部件：</w:t>
      </w:r>
      <w:r>
        <w:rPr>
          <w:rFonts w:hint="eastAsia" w:ascii="宋体" w:hAnsi="宋体" w:cs="宋体"/>
          <w:szCs w:val="21"/>
          <w:u w:val="single"/>
        </w:rPr>
        <w:t xml:space="preserve">          </w:t>
      </w:r>
      <w:r>
        <w:rPr>
          <w:rFonts w:hint="eastAsia" w:ascii="宋体" w:hAnsi="宋体" w:cs="宋体"/>
          <w:szCs w:val="21"/>
        </w:rPr>
        <w:t xml:space="preserve"> 品牌：</w:t>
      </w:r>
      <w:r>
        <w:rPr>
          <w:rFonts w:hint="eastAsia" w:ascii="宋体" w:hAnsi="宋体" w:cs="宋体"/>
          <w:szCs w:val="21"/>
          <w:u w:val="single"/>
        </w:rPr>
        <w:t xml:space="preserve">        </w:t>
      </w:r>
      <w:r>
        <w:rPr>
          <w:rFonts w:hint="eastAsia" w:ascii="宋体" w:hAnsi="宋体" w:cs="宋体"/>
          <w:szCs w:val="21"/>
        </w:rPr>
        <w:t xml:space="preserve"> 型号：</w:t>
      </w:r>
      <w:r>
        <w:rPr>
          <w:rFonts w:hint="eastAsia" w:ascii="宋体" w:hAnsi="宋体" w:cs="宋体"/>
          <w:szCs w:val="21"/>
          <w:u w:val="single"/>
        </w:rPr>
        <w:t xml:space="preserve">       </w:t>
      </w:r>
      <w:r>
        <w:rPr>
          <w:rFonts w:hint="eastAsia" w:ascii="宋体" w:hAnsi="宋体" w:cs="宋体"/>
          <w:szCs w:val="21"/>
        </w:rPr>
        <w:t xml:space="preserve"> </w:t>
      </w:r>
      <w:r/>
    </w:p>
    <w:p>
      <w:pPr>
        <w:pStyle w:val="1085"/>
        <w:ind w:firstLine="420"/>
        <w:rPr>
          <w:rFonts w:ascii="宋体" w:hAnsi="宋体" w:eastAsia="宋体" w:cs="宋体"/>
          <w:sz w:val="21"/>
        </w:rPr>
      </w:pPr>
      <w:r>
        <w:rPr>
          <w:rFonts w:hint="eastAsia" w:ascii="宋体" w:hAnsi="宋体" w:eastAsia="宋体" w:cs="宋体"/>
          <w:sz w:val="21"/>
        </w:rPr>
        <w:t xml:space="preserve">     关键部件：</w:t>
      </w:r>
      <w:r>
        <w:rPr>
          <w:rFonts w:hint="eastAsia" w:ascii="宋体" w:hAnsi="宋体" w:eastAsia="宋体" w:cs="宋体"/>
          <w:sz w:val="21"/>
          <w:u w:val="single"/>
        </w:rPr>
        <w:t xml:space="preserve">          </w:t>
      </w:r>
      <w:r>
        <w:rPr>
          <w:rFonts w:hint="eastAsia" w:ascii="宋体" w:hAnsi="宋体" w:eastAsia="宋体" w:cs="宋体"/>
          <w:sz w:val="21"/>
        </w:rPr>
        <w:t xml:space="preserve"> 品牌：</w:t>
      </w:r>
      <w:r>
        <w:rPr>
          <w:rFonts w:hint="eastAsia" w:ascii="宋体" w:hAnsi="宋体" w:eastAsia="宋体" w:cs="宋体"/>
          <w:sz w:val="21"/>
          <w:u w:val="single"/>
        </w:rPr>
        <w:t xml:space="preserve">        </w:t>
      </w:r>
      <w:r>
        <w:rPr>
          <w:rFonts w:hint="eastAsia" w:ascii="宋体" w:hAnsi="宋体" w:eastAsia="宋体" w:cs="宋体"/>
          <w:sz w:val="21"/>
        </w:rPr>
        <w:t xml:space="preserve"> 型号：</w:t>
      </w:r>
      <w:r>
        <w:rPr>
          <w:rFonts w:hint="eastAsia" w:ascii="宋体" w:hAnsi="宋体" w:eastAsia="宋体" w:cs="宋体"/>
          <w:sz w:val="21"/>
          <w:u w:val="single"/>
        </w:rPr>
        <w:t xml:space="preserve">       </w:t>
      </w:r>
      <w:r>
        <w:rPr>
          <w:rFonts w:hint="eastAsia" w:ascii="宋体" w:hAnsi="宋体" w:eastAsia="宋体" w:cs="宋体"/>
          <w:sz w:val="21"/>
        </w:rPr>
        <w:t xml:space="preserve"> </w:t>
      </w:r>
      <w:r/>
    </w:p>
    <w:p>
      <w:pPr>
        <w:pStyle w:val="1085"/>
        <w:ind w:firstLine="420"/>
        <w:rPr>
          <w:rFonts w:ascii="宋体" w:hAnsi="宋体" w:eastAsia="宋体" w:cs="宋体"/>
          <w:sz w:val="21"/>
        </w:rPr>
      </w:pPr>
      <w:r>
        <w:rPr>
          <w:rFonts w:hint="eastAsia" w:ascii="宋体" w:hAnsi="宋体" w:eastAsia="宋体" w:cs="宋体"/>
          <w:sz w:val="21"/>
        </w:rPr>
        <w:t xml:space="preserve">     关键部件：</w:t>
      </w:r>
      <w:r>
        <w:rPr>
          <w:rFonts w:hint="eastAsia" w:ascii="宋体" w:hAnsi="宋体" w:eastAsia="宋体" w:cs="宋体"/>
          <w:sz w:val="21"/>
          <w:u w:val="single"/>
        </w:rPr>
        <w:t xml:space="preserve">          </w:t>
      </w:r>
      <w:r>
        <w:rPr>
          <w:rFonts w:hint="eastAsia" w:ascii="宋体" w:hAnsi="宋体" w:eastAsia="宋体" w:cs="宋体"/>
          <w:sz w:val="21"/>
        </w:rPr>
        <w:t xml:space="preserve"> 品牌：</w:t>
      </w:r>
      <w:r>
        <w:rPr>
          <w:rFonts w:hint="eastAsia" w:ascii="宋体" w:hAnsi="宋体" w:eastAsia="宋体" w:cs="宋体"/>
          <w:sz w:val="21"/>
          <w:u w:val="single"/>
        </w:rPr>
        <w:t xml:space="preserve">        </w:t>
      </w:r>
      <w:r>
        <w:rPr>
          <w:rFonts w:hint="eastAsia" w:ascii="宋体" w:hAnsi="宋体" w:eastAsia="宋体" w:cs="宋体"/>
          <w:sz w:val="21"/>
        </w:rPr>
        <w:t xml:space="preserve"> 型号：</w:t>
      </w:r>
      <w:r>
        <w:rPr>
          <w:rFonts w:hint="eastAsia" w:ascii="宋体" w:hAnsi="宋体" w:eastAsia="宋体" w:cs="宋体"/>
          <w:sz w:val="21"/>
          <w:u w:val="single"/>
        </w:rPr>
        <w:t xml:space="preserve">       </w:t>
      </w:r>
      <w:r/>
    </w:p>
    <w:p>
      <w:pPr>
        <w:pStyle w:val="1085"/>
        <w:ind w:firstLine="0"/>
        <w:rPr>
          <w:rFonts w:ascii="宋体" w:hAnsi="宋体" w:eastAsia="宋体" w:cs="宋体"/>
          <w:sz w:val="21"/>
        </w:rPr>
      </w:pPr>
      <w:r>
        <w:rPr>
          <w:rFonts w:hint="eastAsia" w:ascii="宋体" w:hAnsi="宋体" w:eastAsia="宋体" w:cs="宋体"/>
          <w:sz w:val="21"/>
        </w:rPr>
        <w:t xml:space="preserve">   （注：关键部件是指财政部会同有关部门发布的政府采购需求标准规定的需要通过国家有关部门指定的测评机构开展的安全可靠测评的软硬件，如CPU芯片、操作系统、数据库等。）</w:t>
      </w:r>
      <w:r/>
    </w:p>
    <w:p>
      <w:pPr>
        <w:pStyle w:val="1085"/>
        <w:ind w:firstLine="0"/>
        <w:rPr>
          <w:rFonts w:ascii="宋体" w:hAnsi="宋体" w:eastAsia="宋体" w:cs="宋体"/>
          <w:sz w:val="21"/>
        </w:rPr>
      </w:pPr>
      <w:r>
        <w:rPr>
          <w:rFonts w:hint="eastAsia" w:ascii="宋体" w:hAnsi="宋体" w:eastAsia="宋体" w:cs="宋体"/>
          <w:sz w:val="21"/>
        </w:rPr>
        <w:t xml:space="preserve">         </w:t>
      </w:r>
      <w:r>
        <w:rPr>
          <w:rFonts w:hint="eastAsia" w:ascii="汉仪书宋二S" w:hAnsi="汉仪书宋二S" w:eastAsia="汉仪书宋二S" w:cs="汉仪书宋二S"/>
          <w:sz w:val="21"/>
        </w:rPr>
        <w:t xml:space="preserve">②</w:t>
      </w:r>
      <w:r>
        <w:rPr>
          <w:rFonts w:hint="eastAsia" w:ascii="宋体" w:hAnsi="宋体" w:eastAsia="宋体" w:cs="宋体"/>
          <w:sz w:val="21"/>
        </w:rPr>
        <w:t xml:space="preserve">涉及车辆采购，请填写是否属于新能源汽车：</w:t>
      </w:r>
      <w:r/>
    </w:p>
    <w:p>
      <w:pPr>
        <w:pStyle w:val="1085"/>
        <w:ind w:firstLine="0"/>
        <w:rPr>
          <w:rFonts w:ascii="宋体" w:hAnsi="宋体" w:eastAsia="宋体" w:cs="宋体"/>
          <w:sz w:val="21"/>
        </w:rPr>
      </w:pPr>
      <w:r>
        <w:rPr>
          <w:rFonts w:hint="eastAsia" w:ascii="宋体" w:hAnsi="宋体" w:eastAsia="宋体" w:cs="宋体"/>
          <w:sz w:val="21"/>
        </w:rPr>
        <w:t xml:space="preserve">         </w:t>
      </w:r>
      <w:r>
        <w:rPr>
          <w:rFonts w:ascii="Wingdings" w:hAnsi="Wingdings" w:eastAsia="Wingdings" w:cs="Wingdings"/>
          <w:sz w:val="21"/>
        </w:rPr>
        <w:t xml:space="preserve"></w:t>
      </w:r>
      <w:r>
        <w:rPr>
          <w:rFonts w:hint="eastAsia" w:ascii="宋体" w:hAnsi="宋体" w:eastAsia="宋体" w:cs="宋体"/>
          <w:sz w:val="21"/>
        </w:rPr>
        <w:t xml:space="preserve">是，《政府采购品目分类目录》底级品目名称：</w:t>
      </w:r>
      <w:r>
        <w:rPr>
          <w:rFonts w:hint="eastAsia" w:ascii="宋体" w:hAnsi="宋体" w:eastAsia="宋体" w:cs="宋体"/>
          <w:sz w:val="21"/>
          <w:u w:val="single"/>
        </w:rPr>
        <w:t xml:space="preserve">     </w:t>
      </w:r>
      <w:r>
        <w:rPr>
          <w:rFonts w:hint="eastAsia" w:ascii="宋体" w:hAnsi="宋体" w:eastAsia="宋体" w:cs="宋体"/>
          <w:sz w:val="21"/>
        </w:rPr>
        <w:t xml:space="preserve"> 数量：</w:t>
      </w:r>
      <w:r>
        <w:rPr>
          <w:rFonts w:hint="eastAsia" w:ascii="宋体" w:hAnsi="宋体" w:eastAsia="宋体" w:cs="宋体"/>
          <w:sz w:val="21"/>
          <w:u w:val="single"/>
        </w:rPr>
        <w:t xml:space="preserve">    </w:t>
      </w:r>
      <w:r>
        <w:rPr>
          <w:rFonts w:hint="eastAsia" w:ascii="宋体" w:hAnsi="宋体" w:eastAsia="宋体" w:cs="宋体"/>
          <w:sz w:val="21"/>
        </w:rPr>
        <w:t xml:space="preserve"> 金额：</w:t>
      </w:r>
      <w:r>
        <w:rPr>
          <w:rFonts w:hint="eastAsia" w:ascii="宋体" w:hAnsi="宋体" w:eastAsia="宋体" w:cs="宋体"/>
          <w:sz w:val="21"/>
          <w:u w:val="single"/>
        </w:rPr>
        <w:t xml:space="preserve">     </w:t>
      </w:r>
      <w:r>
        <w:rPr>
          <w:rFonts w:hint="eastAsia" w:ascii="宋体" w:hAnsi="宋体" w:eastAsia="宋体" w:cs="宋体"/>
          <w:sz w:val="21"/>
        </w:rPr>
        <w:t xml:space="preserve"> </w:t>
      </w:r>
      <w:r/>
    </w:p>
    <w:p>
      <w:pPr>
        <w:pStyle w:val="1085"/>
        <w:ind w:firstLine="0"/>
        <w:rPr>
          <w:rFonts w:ascii="宋体" w:hAnsi="宋体" w:eastAsia="宋体" w:cs="宋体"/>
          <w:sz w:val="21"/>
        </w:rPr>
      </w:pPr>
      <w:r>
        <w:rPr>
          <w:rFonts w:hint="eastAsia" w:ascii="宋体" w:hAnsi="宋体" w:eastAsia="宋体" w:cs="宋体"/>
          <w:sz w:val="21"/>
        </w:rPr>
        <w:t xml:space="preserve">         </w:t>
      </w:r>
      <w:r>
        <w:rPr>
          <w:rFonts w:ascii="Wingdings" w:hAnsi="Wingdings" w:eastAsia="Wingdings" w:cs="Wingdings"/>
          <w:sz w:val="21"/>
        </w:rPr>
        <w:t xml:space="preserve"></w:t>
      </w:r>
      <w:r>
        <w:rPr>
          <w:rFonts w:hint="eastAsia" w:ascii="宋体" w:hAnsi="宋体" w:eastAsia="宋体" w:cs="宋体"/>
          <w:sz w:val="21"/>
        </w:rPr>
        <w:t xml:space="preserve">否</w:t>
      </w:r>
      <w:r/>
    </w:p>
    <w:p>
      <w:pPr>
        <w:pStyle w:val="1085"/>
        <w:ind w:firstLine="0"/>
        <w:rPr>
          <w:rFonts w:ascii="宋体" w:hAnsi="宋体" w:eastAsia="宋体" w:cs="宋体"/>
          <w:sz w:val="21"/>
        </w:rPr>
      </w:pPr>
      <w:r>
        <w:rPr>
          <w:rFonts w:hint="eastAsia" w:ascii="宋体" w:hAnsi="宋体" w:eastAsia="宋体" w:cs="宋体"/>
          <w:sz w:val="21"/>
        </w:rPr>
        <w:t xml:space="preserve">    （</w:t>
      </w:r>
      <w:r>
        <w:rPr>
          <w:rFonts w:ascii="宋体" w:hAnsi="宋体" w:eastAsia="宋体" w:cs="宋体"/>
          <w:sz w:val="21"/>
          <w:lang w:val="en"/>
        </w:rPr>
        <w:t xml:space="preserve">4</w:t>
      </w:r>
      <w:r>
        <w:rPr>
          <w:rFonts w:hint="eastAsia" w:ascii="宋体" w:hAnsi="宋体" w:eastAsia="宋体" w:cs="宋体"/>
          <w:sz w:val="21"/>
        </w:rPr>
        <w:t xml:space="preserve">）政府采购组织形式：</w:t>
      </w:r>
      <w:r>
        <w:rPr>
          <w:rFonts w:ascii="Wingdings" w:hAnsi="Wingdings" w:eastAsia="Wingdings" w:cs="Wingdings"/>
          <w:sz w:val="21"/>
        </w:rPr>
        <w:t xml:space="preserve"></w:t>
      </w:r>
      <w:r>
        <w:rPr>
          <w:rFonts w:hint="eastAsia" w:ascii="宋体" w:hAnsi="宋体" w:eastAsia="宋体" w:cs="宋体"/>
          <w:sz w:val="21"/>
        </w:rPr>
        <w:t xml:space="preserve">政府集中采购  </w:t>
      </w:r>
      <w:r>
        <w:rPr>
          <w:rFonts w:ascii="Wingdings" w:hAnsi="Wingdings" w:eastAsia="Wingdings" w:cs="Wingdings"/>
          <w:sz w:val="21"/>
        </w:rPr>
        <w:t xml:space="preserve"></w:t>
      </w:r>
      <w:r>
        <w:rPr>
          <w:rFonts w:hint="eastAsia" w:ascii="宋体" w:hAnsi="宋体" w:eastAsia="宋体" w:cs="宋体"/>
          <w:sz w:val="21"/>
        </w:rPr>
        <w:t xml:space="preserve">部门集中采购  </w:t>
      </w:r>
      <w:r>
        <w:rPr>
          <w:rFonts w:ascii="Wingdings" w:hAnsi="Wingdings" w:eastAsia="Wingdings" w:cs="Wingdings"/>
          <w:sz w:val="21"/>
        </w:rPr>
        <w:t xml:space="preserve"></w:t>
      </w:r>
      <w:r>
        <w:rPr>
          <w:rFonts w:hint="eastAsia" w:ascii="宋体" w:hAnsi="宋体" w:eastAsia="宋体" w:cs="宋体"/>
          <w:sz w:val="21"/>
        </w:rPr>
        <w:t xml:space="preserve">分散采购</w:t>
      </w:r>
      <w:r/>
    </w:p>
    <w:p>
      <w:pPr>
        <w:pStyle w:val="1085"/>
        <w:ind w:firstLine="420"/>
        <w:rPr>
          <w:rFonts w:ascii="宋体" w:hAnsi="宋体" w:eastAsia="宋体" w:cs="宋体"/>
          <w:sz w:val="21"/>
        </w:rPr>
      </w:pPr>
      <w:r>
        <w:rPr>
          <w:rFonts w:hint="eastAsia" w:ascii="宋体" w:hAnsi="宋体" w:eastAsia="宋体" w:cs="宋体"/>
          <w:sz w:val="21"/>
        </w:rPr>
        <w:t xml:space="preserve">（</w:t>
      </w:r>
      <w:r>
        <w:rPr>
          <w:rFonts w:ascii="宋体" w:hAnsi="宋体" w:eastAsia="宋体" w:cs="宋体"/>
          <w:sz w:val="21"/>
          <w:lang w:val="en"/>
        </w:rPr>
        <w:t xml:space="preserve">5</w:t>
      </w:r>
      <w:r>
        <w:rPr>
          <w:rFonts w:hint="eastAsia" w:ascii="宋体" w:hAnsi="宋体" w:eastAsia="宋体" w:cs="宋体"/>
          <w:sz w:val="21"/>
        </w:rPr>
        <w:t xml:space="preserve">）政府采购方式：</w:t>
      </w:r>
      <w:r>
        <w:rPr>
          <w:rFonts w:ascii="Wingdings" w:hAnsi="Wingdings" w:eastAsia="Wingdings" w:cs="Wingdings"/>
          <w:sz w:val="21"/>
        </w:rPr>
        <w:t xml:space="preserve"></w:t>
      </w:r>
      <w:r>
        <w:rPr>
          <w:rFonts w:hint="eastAsia" w:ascii="宋体" w:hAnsi="宋体" w:eastAsia="宋体" w:cs="宋体"/>
          <w:sz w:val="21"/>
        </w:rPr>
        <w:t xml:space="preserve">公开招标 </w:t>
      </w:r>
      <w:r>
        <w:rPr>
          <w:rFonts w:ascii="Wingdings" w:hAnsi="Wingdings" w:eastAsia="Wingdings" w:cs="Wingdings"/>
          <w:sz w:val="21"/>
        </w:rPr>
        <w:t xml:space="preserve"></w:t>
      </w:r>
      <w:r>
        <w:rPr>
          <w:rFonts w:hint="eastAsia" w:ascii="宋体" w:hAnsi="宋体" w:eastAsia="宋体" w:cs="宋体"/>
          <w:sz w:val="21"/>
        </w:rPr>
        <w:t xml:space="preserve">邀请招标 </w:t>
      </w:r>
      <w:r>
        <w:rPr>
          <w:rFonts w:ascii="Wingdings" w:hAnsi="Wingdings" w:eastAsia="Wingdings" w:cs="Wingdings"/>
          <w:sz w:val="21"/>
        </w:rPr>
        <w:t xml:space="preserve"></w:t>
      </w:r>
      <w:r>
        <w:rPr>
          <w:rFonts w:hint="eastAsia" w:ascii="宋体" w:hAnsi="宋体" w:eastAsia="宋体" w:cs="宋体"/>
          <w:sz w:val="21"/>
        </w:rPr>
        <w:t xml:space="preserve">竞争性谈判 </w:t>
      </w:r>
      <w:r>
        <w:rPr>
          <w:rFonts w:ascii="Wingdings" w:hAnsi="Wingdings" w:eastAsia="Wingdings" w:cs="Wingdings"/>
          <w:sz w:val="21"/>
        </w:rPr>
        <w:t xml:space="preserve"></w:t>
      </w:r>
      <w:r>
        <w:rPr>
          <w:rFonts w:hint="eastAsia" w:ascii="宋体" w:hAnsi="宋体" w:eastAsia="宋体" w:cs="宋体"/>
          <w:sz w:val="21"/>
        </w:rPr>
        <w:t xml:space="preserve">竞争性磋商</w:t>
      </w:r>
      <w:r/>
    </w:p>
    <w:p>
      <w:pPr>
        <w:pStyle w:val="1085"/>
        <w:ind w:firstLine="420"/>
        <w:rPr>
          <w:rFonts w:ascii="宋体" w:hAnsi="宋体" w:eastAsia="宋体" w:cs="宋体"/>
          <w:sz w:val="21"/>
          <w:u w:val="single"/>
        </w:rPr>
      </w:pPr>
      <w:r>
        <w:rPr>
          <w:rFonts w:hint="eastAsia" w:ascii="宋体" w:hAnsi="宋体" w:cs="宋体"/>
        </w:rPr>
        <w:t xml:space="preserve">                  </w:t>
      </w:r>
      <w:r>
        <w:rPr>
          <w:rFonts w:ascii="Wingdings" w:hAnsi="Wingdings" w:eastAsia="Wingdings" w:cs="Wingdings"/>
          <w:sz w:val="21"/>
        </w:rPr>
        <w:t xml:space="preserve"></w:t>
      </w:r>
      <w:r>
        <w:rPr>
          <w:rFonts w:hint="eastAsia" w:ascii="宋体" w:hAnsi="宋体" w:eastAsia="宋体" w:cs="宋体"/>
          <w:sz w:val="21"/>
        </w:rPr>
        <w:t xml:space="preserve">询价 </w:t>
      </w:r>
      <w:r>
        <w:rPr>
          <w:rFonts w:ascii="Wingdings" w:hAnsi="Wingdings" w:eastAsia="Wingdings" w:cs="Wingdings"/>
          <w:sz w:val="21"/>
        </w:rPr>
        <w:t xml:space="preserve"></w:t>
      </w:r>
      <w:r>
        <w:rPr>
          <w:rFonts w:hint="eastAsia" w:ascii="宋体" w:hAnsi="宋体" w:eastAsia="宋体" w:cs="宋体"/>
          <w:sz w:val="21"/>
        </w:rPr>
        <w:t xml:space="preserve">单一来源 </w:t>
      </w:r>
      <w:r>
        <w:rPr>
          <w:rFonts w:ascii="Wingdings" w:hAnsi="Wingdings" w:eastAsia="Wingdings" w:cs="Wingdings"/>
          <w:sz w:val="21"/>
        </w:rPr>
        <w:t xml:space="preserve"></w:t>
      </w:r>
      <w:r>
        <w:rPr>
          <w:rFonts w:hint="eastAsia" w:ascii="宋体" w:hAnsi="宋体" w:eastAsia="宋体" w:cs="宋体"/>
          <w:sz w:val="21"/>
        </w:rPr>
        <w:t xml:space="preserve">框架协议 </w:t>
      </w:r>
      <w:r>
        <w:rPr>
          <w:rFonts w:ascii="Wingdings" w:hAnsi="Wingdings" w:eastAsia="Wingdings" w:cs="Wingdings"/>
          <w:sz w:val="21"/>
        </w:rPr>
        <w:t xml:space="preserve"></w:t>
      </w:r>
      <w:r>
        <w:rPr>
          <w:rFonts w:hint="eastAsia" w:ascii="宋体" w:hAnsi="宋体" w:eastAsia="宋体" w:cs="宋体"/>
          <w:sz w:val="21"/>
        </w:rPr>
        <w:t xml:space="preserve">其他：</w:t>
      </w:r>
      <w:r>
        <w:rPr>
          <w:rFonts w:hint="eastAsia" w:ascii="宋体" w:hAnsi="宋体" w:eastAsia="宋体" w:cs="宋体"/>
          <w:sz w:val="21"/>
          <w:u w:val="single"/>
        </w:rPr>
        <w:t xml:space="preserve">          </w:t>
      </w:r>
      <w:r/>
    </w:p>
    <w:p>
      <w:pPr>
        <w:pStyle w:val="1085"/>
        <w:ind w:firstLine="420"/>
        <w:rPr>
          <w:rFonts w:ascii="宋体" w:hAnsi="宋体" w:eastAsia="宋体" w:cs="宋体"/>
          <w:sz w:val="21"/>
        </w:rPr>
      </w:pPr>
      <w:r>
        <w:rPr>
          <w:rFonts w:hint="eastAsia" w:ascii="宋体" w:hAnsi="宋体" w:eastAsia="宋体" w:cs="宋体"/>
          <w:sz w:val="21"/>
        </w:rPr>
        <w:t xml:space="preserve">（注：在框架协议采购的第二阶段，可选择使用该合同文本）</w:t>
      </w:r>
      <w:r/>
    </w:p>
    <w:p>
      <w:pPr>
        <w:pStyle w:val="1085"/>
        <w:ind w:firstLine="220"/>
        <w:rPr>
          <w:rFonts w:ascii="宋体" w:hAnsi="宋体" w:eastAsia="宋体" w:cs="Times New Roman"/>
          <w:sz w:val="21"/>
        </w:rPr>
      </w:pPr>
      <w:r>
        <w:rPr>
          <w:rFonts w:hint="eastAsia" w:ascii="宋体" w:hAnsi="宋体"/>
        </w:rPr>
        <w:t xml:space="preserve"> （</w:t>
      </w:r>
      <w:r>
        <w:rPr>
          <w:rFonts w:ascii="宋体" w:hAnsi="宋体"/>
          <w:lang w:val="en"/>
        </w:rPr>
        <w:t xml:space="preserve">6</w:t>
      </w:r>
      <w:r>
        <w:rPr>
          <w:rFonts w:hint="eastAsia" w:ascii="宋体" w:hAnsi="宋体"/>
        </w:rPr>
        <w:t xml:space="preserve">）</w:t>
      </w:r>
      <w:r>
        <w:rPr>
          <w:rFonts w:hint="eastAsia" w:ascii="宋体" w:hAnsi="宋体" w:eastAsia="宋体" w:cs="Times New Roman"/>
          <w:sz w:val="21"/>
        </w:rPr>
        <w:t xml:space="preserve">中标（成交）采购标的制造商是否为中小企业：</w:t>
      </w:r>
      <w:r>
        <w:rPr>
          <w:rFonts w:ascii="Wingdings" w:hAnsi="Wingdings" w:eastAsia="Wingdings" w:cs="Wingdings"/>
          <w:sz w:val="21"/>
        </w:rPr>
        <w:t xml:space="preserve"></w:t>
      </w:r>
      <w:r>
        <w:rPr>
          <w:rFonts w:hint="eastAsia" w:ascii="宋体" w:hAnsi="宋体" w:eastAsia="宋体" w:cs="Times New Roman"/>
          <w:sz w:val="21"/>
        </w:rPr>
        <w:t xml:space="preserve">是      </w:t>
      </w:r>
      <w:r>
        <w:rPr>
          <w:rFonts w:ascii="Wingdings" w:hAnsi="Wingdings" w:eastAsia="Wingdings" w:cs="Wingdings"/>
          <w:sz w:val="21"/>
        </w:rPr>
        <w:t xml:space="preserve"></w:t>
      </w:r>
      <w:r>
        <w:rPr>
          <w:rFonts w:hint="eastAsia" w:ascii="宋体" w:hAnsi="宋体" w:eastAsia="宋体" w:cs="Times New Roman"/>
          <w:sz w:val="21"/>
        </w:rPr>
        <w:t xml:space="preserve">否</w:t>
      </w:r>
      <w:r/>
    </w:p>
    <w:p>
      <w:pPr>
        <w:spacing w:line="400" w:lineRule="exact"/>
        <w:rPr>
          <w:rFonts w:ascii="宋体" w:hAnsi="宋体"/>
          <w:iCs/>
          <w:szCs w:val="21"/>
        </w:rPr>
      </w:pPr>
      <w:r>
        <w:rPr>
          <w:rFonts w:hint="eastAsia" w:ascii="宋体" w:hAnsi="宋体"/>
          <w:szCs w:val="21"/>
        </w:rPr>
        <w:t xml:space="preserve">        本合同是否为专门面向中小企业的采购合同（中小企业预留合同）：</w:t>
      </w:r>
      <w:r>
        <w:rPr>
          <w:rFonts w:ascii="Wingdings" w:hAnsi="Wingdings" w:eastAsia="Wingdings" w:cs="Wingdings"/>
          <w:iCs/>
          <w:szCs w:val="21"/>
        </w:rPr>
        <w:t xml:space="preserve"></w:t>
      </w:r>
      <w:r>
        <w:rPr>
          <w:rFonts w:hint="eastAsia" w:ascii="宋体" w:hAnsi="宋体"/>
          <w:iCs/>
          <w:szCs w:val="21"/>
        </w:rPr>
        <w:t xml:space="preserve">是    </w:t>
      </w:r>
      <w:r>
        <w:rPr>
          <w:rFonts w:ascii="Wingdings" w:hAnsi="Wingdings" w:eastAsia="Wingdings" w:cs="Wingdings"/>
          <w:iCs/>
          <w:szCs w:val="21"/>
        </w:rPr>
        <w:t xml:space="preserve"></w:t>
      </w:r>
      <w:r>
        <w:rPr>
          <w:rFonts w:hint="eastAsia" w:ascii="宋体" w:hAnsi="宋体"/>
          <w:iCs/>
          <w:szCs w:val="21"/>
        </w:rPr>
        <w:t xml:space="preserve">否</w:t>
      </w:r>
      <w:r/>
    </w:p>
    <w:p>
      <w:pPr>
        <w:spacing w:line="400" w:lineRule="exact"/>
        <w:rPr>
          <w:rFonts w:ascii="宋体" w:hAnsi="宋体"/>
          <w:iCs/>
          <w:szCs w:val="21"/>
        </w:rPr>
      </w:pPr>
      <w:r>
        <w:rPr>
          <w:rFonts w:hint="eastAsia"/>
        </w:rPr>
        <w:t xml:space="preserve">        若本项目不专门面向中小企业采购，是否给予小微企业评审优惠：</w:t>
      </w:r>
      <w:r>
        <w:rPr>
          <w:rFonts w:ascii="Wingdings" w:hAnsi="Wingdings" w:eastAsia="Wingdings" w:cs="Wingdings"/>
          <w:iCs/>
          <w:szCs w:val="21"/>
        </w:rPr>
        <w:t xml:space="preserve"></w:t>
      </w:r>
      <w:r>
        <w:rPr>
          <w:rFonts w:hint="eastAsia" w:ascii="宋体" w:hAnsi="宋体"/>
          <w:iCs/>
          <w:szCs w:val="21"/>
        </w:rPr>
        <w:t xml:space="preserve">是   </w:t>
      </w:r>
      <w:r>
        <w:rPr>
          <w:rFonts w:ascii="Wingdings" w:hAnsi="Wingdings" w:eastAsia="Wingdings" w:cs="Wingdings"/>
          <w:iCs/>
          <w:szCs w:val="21"/>
        </w:rPr>
        <w:t xml:space="preserve"></w:t>
      </w:r>
      <w:r>
        <w:rPr>
          <w:rFonts w:hint="eastAsia" w:ascii="宋体" w:hAnsi="宋体"/>
          <w:iCs/>
          <w:szCs w:val="21"/>
        </w:rPr>
        <w:t xml:space="preserve">否</w:t>
      </w:r>
      <w:r/>
    </w:p>
    <w:p>
      <w:pPr>
        <w:spacing w:line="400" w:lineRule="exact"/>
        <w:rPr>
          <w:rFonts w:ascii="宋体" w:hAnsi="宋体"/>
          <w:iCs/>
          <w:szCs w:val="21"/>
        </w:rPr>
      </w:pPr>
      <w:r>
        <w:rPr>
          <w:rFonts w:hint="eastAsia"/>
        </w:rPr>
        <w:t xml:space="preserve">        中标（成交）采购标的制造商是否为残疾人福利性单位：</w:t>
      </w:r>
      <w:r>
        <w:rPr>
          <w:rFonts w:ascii="Wingdings" w:hAnsi="Wingdings" w:eastAsia="Wingdings" w:cs="Wingdings"/>
          <w:iCs/>
          <w:szCs w:val="21"/>
        </w:rPr>
        <w:t xml:space="preserve"></w:t>
      </w:r>
      <w:r>
        <w:rPr>
          <w:rFonts w:hint="eastAsia" w:ascii="宋体" w:hAnsi="宋体"/>
          <w:iCs/>
          <w:szCs w:val="21"/>
        </w:rPr>
        <w:t xml:space="preserve">是   </w:t>
      </w:r>
      <w:r>
        <w:rPr>
          <w:rFonts w:ascii="Wingdings" w:hAnsi="Wingdings" w:eastAsia="Wingdings" w:cs="Wingdings"/>
          <w:iCs/>
          <w:szCs w:val="21"/>
        </w:rPr>
        <w:t xml:space="preserve"></w:t>
      </w:r>
      <w:r>
        <w:rPr>
          <w:rFonts w:hint="eastAsia" w:ascii="宋体" w:hAnsi="宋体"/>
          <w:iCs/>
          <w:szCs w:val="21"/>
        </w:rPr>
        <w:t xml:space="preserve">否</w:t>
      </w:r>
      <w:r/>
    </w:p>
    <w:p>
      <w:pPr>
        <w:spacing w:line="400" w:lineRule="exact"/>
      </w:pPr>
      <w:r>
        <w:rPr>
          <w:rFonts w:hint="eastAsia"/>
        </w:rPr>
        <w:t xml:space="preserve">        中标（成交）采购标的制造商是否为监狱企业：</w:t>
      </w:r>
      <w:r>
        <w:rPr>
          <w:rFonts w:ascii="Wingdings" w:hAnsi="Wingdings" w:eastAsia="Wingdings" w:cs="Wingdings"/>
          <w:iCs/>
          <w:szCs w:val="21"/>
        </w:rPr>
        <w:t xml:space="preserve"></w:t>
      </w:r>
      <w:r>
        <w:rPr>
          <w:rFonts w:hint="eastAsia" w:ascii="宋体" w:hAnsi="宋体"/>
          <w:iCs/>
          <w:szCs w:val="21"/>
        </w:rPr>
        <w:t xml:space="preserve">是       </w:t>
      </w:r>
      <w:r>
        <w:rPr>
          <w:rFonts w:ascii="Wingdings" w:hAnsi="Wingdings" w:eastAsia="Wingdings" w:cs="Wingdings"/>
          <w:iCs/>
          <w:szCs w:val="21"/>
        </w:rPr>
        <w:t xml:space="preserve"></w:t>
      </w:r>
      <w:r>
        <w:rPr>
          <w:rFonts w:hint="eastAsia" w:ascii="宋体" w:hAnsi="宋体"/>
          <w:iCs/>
          <w:szCs w:val="21"/>
        </w:rPr>
        <w:t xml:space="preserve">否</w:t>
      </w:r>
      <w:r/>
    </w:p>
    <w:p>
      <w:pPr>
        <w:ind w:firstLine="420"/>
        <w:spacing w:line="400" w:lineRule="exact"/>
        <w:rPr>
          <w:rFonts w:ascii="宋体" w:hAnsi="宋体"/>
          <w:szCs w:val="21"/>
        </w:rPr>
      </w:pPr>
      <w:r>
        <w:rPr>
          <w:rFonts w:hint="eastAsia" w:ascii="宋体" w:hAnsi="宋体"/>
          <w:szCs w:val="21"/>
        </w:rPr>
        <w:t xml:space="preserve">（</w:t>
      </w:r>
      <w:r>
        <w:rPr>
          <w:rFonts w:ascii="宋体" w:hAnsi="宋体"/>
          <w:szCs w:val="21"/>
          <w:lang w:val="en"/>
        </w:rPr>
        <w:t xml:space="preserve">7</w:t>
      </w:r>
      <w:r>
        <w:rPr>
          <w:rFonts w:hint="eastAsia" w:ascii="宋体" w:hAnsi="宋体"/>
          <w:szCs w:val="21"/>
        </w:rPr>
        <w:t xml:space="preserve">）合同是否分包：</w:t>
      </w:r>
      <w:r>
        <w:rPr>
          <w:rFonts w:ascii="Wingdings" w:hAnsi="Wingdings" w:eastAsia="Wingdings" w:cs="Wingdings"/>
          <w:iCs/>
          <w:szCs w:val="21"/>
        </w:rPr>
        <w:t xml:space="preserve"></w:t>
      </w:r>
      <w:r>
        <w:rPr>
          <w:rFonts w:hint="eastAsia" w:ascii="宋体" w:hAnsi="宋体"/>
          <w:iCs/>
          <w:szCs w:val="21"/>
        </w:rPr>
        <w:t xml:space="preserve">是       </w:t>
      </w:r>
      <w:r>
        <w:rPr>
          <w:rFonts w:ascii="Wingdings" w:hAnsi="Wingdings" w:eastAsia="Wingdings" w:cs="Wingdings"/>
          <w:iCs/>
          <w:szCs w:val="21"/>
        </w:rPr>
        <w:t xml:space="preserve"></w:t>
      </w:r>
      <w:r>
        <w:rPr>
          <w:rFonts w:hint="eastAsia" w:ascii="宋体" w:hAnsi="宋体"/>
          <w:iCs/>
          <w:szCs w:val="21"/>
        </w:rPr>
        <w:t xml:space="preserve">否</w:t>
      </w:r>
      <w:r/>
    </w:p>
    <w:p>
      <w:pPr>
        <w:ind w:firstLine="840"/>
        <w:spacing w:line="400" w:lineRule="exact"/>
        <w:rPr>
          <w:rFonts w:ascii="宋体" w:hAnsi="宋体"/>
          <w:szCs w:val="21"/>
          <w:u w:val="single"/>
        </w:rPr>
      </w:pPr>
      <w:r>
        <w:rPr>
          <w:rFonts w:hint="eastAsia" w:ascii="宋体" w:hAnsi="宋体"/>
          <w:szCs w:val="21"/>
        </w:rPr>
        <w:t xml:space="preserve"> 分包主要内容：</w:t>
      </w:r>
      <w:r>
        <w:rPr>
          <w:rFonts w:hint="eastAsia" w:ascii="宋体" w:hAnsi="宋体"/>
          <w:szCs w:val="21"/>
          <w:u w:val="single"/>
        </w:rPr>
        <w:t xml:space="preserve">                                            </w:t>
      </w:r>
      <w:r/>
    </w:p>
    <w:p>
      <w:pPr>
        <w:ind w:firstLine="840"/>
        <w:spacing w:line="400" w:lineRule="exact"/>
        <w:rPr>
          <w:rFonts w:ascii="宋体" w:hAnsi="宋体"/>
          <w:szCs w:val="21"/>
        </w:rPr>
      </w:pPr>
      <w:r>
        <w:rPr>
          <w:rFonts w:hint="eastAsia" w:ascii="宋体" w:hAnsi="宋体"/>
          <w:szCs w:val="21"/>
        </w:rPr>
        <w:t xml:space="preserve"> 分包供应商/制造商名称（如供应商和制造商不同，请分别填写）：</w:t>
      </w:r>
      <w:r/>
    </w:p>
    <w:p>
      <w:pPr>
        <w:ind w:firstLine="840"/>
        <w:spacing w:line="400" w:lineRule="exact"/>
        <w:rPr>
          <w:rFonts w:ascii="宋体" w:hAnsi="宋体"/>
          <w:szCs w:val="21"/>
          <w:u w:val="single"/>
        </w:rPr>
      </w:pPr>
      <w:r>
        <w:rPr>
          <w:rFonts w:hint="eastAsia" w:ascii="宋体" w:hAnsi="宋体"/>
          <w:szCs w:val="21"/>
        </w:rPr>
        <w:t xml:space="preserve"> </w:t>
      </w:r>
      <w:r>
        <w:rPr>
          <w:rFonts w:hint="eastAsia" w:ascii="宋体" w:hAnsi="宋体"/>
          <w:szCs w:val="21"/>
          <w:u w:val="single"/>
        </w:rPr>
        <w:t xml:space="preserve">                                                          </w:t>
      </w:r>
      <w:r/>
    </w:p>
    <w:p>
      <w:pPr>
        <w:ind w:firstLine="840"/>
        <w:spacing w:line="400" w:lineRule="exact"/>
        <w:rPr>
          <w:rFonts w:ascii="宋体" w:hAnsi="宋体"/>
          <w:szCs w:val="21"/>
        </w:rPr>
      </w:pPr>
      <w:r>
        <w:rPr>
          <w:rFonts w:hint="eastAsia" w:ascii="宋体" w:hAnsi="宋体"/>
          <w:szCs w:val="21"/>
        </w:rPr>
        <w:t xml:space="preserve"> 分包供应商/制造商类型（如果供应商和制造商不同，只填写制造商类型）：</w:t>
      </w:r>
      <w:r/>
    </w:p>
    <w:p>
      <w:pPr>
        <w:ind w:firstLine="840"/>
        <w:spacing w:line="400" w:lineRule="exact"/>
        <w:rPr>
          <w:rFonts w:ascii="宋体" w:hAnsi="宋体"/>
          <w:iCs/>
          <w:szCs w:val="21"/>
        </w:rPr>
      </w:pPr>
      <w:r>
        <w:rPr>
          <w:rFonts w:hint="eastAsia" w:ascii="宋体" w:hAnsi="宋体"/>
          <w:iCs/>
          <w:szCs w:val="21"/>
        </w:rPr>
        <w:t xml:space="preserve"> </w:t>
      </w:r>
      <w:r>
        <w:rPr>
          <w:rFonts w:ascii="Wingdings" w:hAnsi="Wingdings" w:eastAsia="Wingdings" w:cs="Wingdings"/>
          <w:iCs/>
          <w:szCs w:val="21"/>
        </w:rPr>
        <w:t xml:space="preserve"></w:t>
      </w:r>
      <w:r>
        <w:rPr>
          <w:rFonts w:hint="eastAsia" w:ascii="宋体" w:hAnsi="宋体"/>
          <w:iCs/>
          <w:szCs w:val="21"/>
        </w:rPr>
        <w:t xml:space="preserve">大型企业  </w:t>
      </w:r>
      <w:r>
        <w:rPr>
          <w:rFonts w:ascii="Wingdings" w:hAnsi="Wingdings" w:eastAsia="Wingdings" w:cs="Wingdings"/>
          <w:iCs/>
          <w:szCs w:val="21"/>
        </w:rPr>
        <w:t xml:space="preserve"></w:t>
      </w:r>
      <w:r>
        <w:rPr>
          <w:rFonts w:hint="eastAsia" w:ascii="宋体" w:hAnsi="宋体"/>
          <w:iCs/>
          <w:szCs w:val="21"/>
        </w:rPr>
        <w:t xml:space="preserve">中型企业  </w:t>
      </w:r>
      <w:r>
        <w:rPr>
          <w:rFonts w:ascii="Wingdings" w:hAnsi="Wingdings" w:eastAsia="Wingdings" w:cs="Wingdings"/>
          <w:iCs/>
          <w:szCs w:val="21"/>
        </w:rPr>
        <w:t xml:space="preserve"></w:t>
      </w:r>
      <w:r>
        <w:rPr>
          <w:rFonts w:hint="eastAsia" w:ascii="宋体" w:hAnsi="宋体"/>
          <w:iCs/>
          <w:szCs w:val="21"/>
        </w:rPr>
        <w:t xml:space="preserve">小微型企业  </w:t>
      </w:r>
      <w:r/>
    </w:p>
    <w:p>
      <w:pPr>
        <w:ind w:firstLine="840"/>
        <w:spacing w:line="400" w:lineRule="exact"/>
        <w:rPr>
          <w:rFonts w:eastAsia="华文楷体"/>
        </w:rPr>
      </w:pPr>
      <w:r>
        <w:rPr>
          <w:rFonts w:hint="eastAsia" w:ascii="宋体" w:hAnsi="宋体"/>
          <w:iCs/>
          <w:szCs w:val="21"/>
        </w:rPr>
        <w:t xml:space="preserve"> </w:t>
      </w:r>
      <w:r>
        <w:rPr>
          <w:rFonts w:ascii="Wingdings" w:hAnsi="Wingdings" w:eastAsia="Wingdings" w:cs="Wingdings"/>
          <w:iCs/>
          <w:szCs w:val="21"/>
        </w:rPr>
        <w:t xml:space="preserve"></w:t>
      </w:r>
      <w:r>
        <w:rPr>
          <w:rFonts w:hint="eastAsia" w:ascii="宋体" w:hAnsi="宋体"/>
          <w:iCs/>
          <w:szCs w:val="21"/>
        </w:rPr>
        <w:t xml:space="preserve">残疾人福利性单位 </w:t>
      </w:r>
      <w:r>
        <w:rPr>
          <w:rFonts w:ascii="Wingdings" w:hAnsi="Wingdings" w:eastAsia="Wingdings" w:cs="Wingdings"/>
          <w:iCs/>
          <w:szCs w:val="21"/>
        </w:rPr>
        <w:t xml:space="preserve"></w:t>
      </w:r>
      <w:r>
        <w:rPr>
          <w:rFonts w:hint="eastAsia" w:ascii="宋体" w:hAnsi="宋体"/>
          <w:iCs/>
          <w:szCs w:val="21"/>
        </w:rPr>
        <w:t xml:space="preserve">监狱企业 </w:t>
      </w:r>
      <w:r>
        <w:rPr>
          <w:rFonts w:ascii="Wingdings" w:hAnsi="Wingdings" w:eastAsia="Wingdings" w:cs="Wingdings"/>
          <w:iCs/>
          <w:szCs w:val="21"/>
        </w:rPr>
        <w:t xml:space="preserve"></w:t>
      </w:r>
      <w:r>
        <w:rPr>
          <w:rFonts w:hint="eastAsia" w:ascii="宋体" w:hAnsi="宋体"/>
          <w:iCs/>
          <w:szCs w:val="21"/>
        </w:rPr>
        <w:t xml:space="preserve">其他</w:t>
      </w:r>
      <w:r/>
    </w:p>
    <w:p>
      <w:pPr>
        <w:spacing w:line="400" w:lineRule="exact"/>
        <w:rPr>
          <w:rFonts w:ascii="宋体" w:hAnsi="宋体" w:cs="宋体"/>
          <w:iCs/>
          <w:szCs w:val="21"/>
        </w:rPr>
      </w:pPr>
      <w:r>
        <w:rPr>
          <w:rFonts w:hint="eastAsia" w:ascii="宋体" w:hAnsi="宋体"/>
          <w:szCs w:val="21"/>
        </w:rPr>
        <w:t xml:space="preserve">    </w:t>
      </w:r>
      <w:r>
        <w:rPr>
          <w:rFonts w:hint="eastAsia" w:ascii="宋体" w:hAnsi="宋体" w:cs="宋体"/>
          <w:szCs w:val="21"/>
        </w:rPr>
        <w:t xml:space="preserve">（</w:t>
      </w:r>
      <w:r>
        <w:rPr>
          <w:rFonts w:ascii="宋体" w:hAnsi="宋体" w:cs="宋体"/>
          <w:szCs w:val="21"/>
          <w:lang w:val="en"/>
        </w:rPr>
        <w:t xml:space="preserve">8</w:t>
      </w:r>
      <w:r>
        <w:rPr>
          <w:rFonts w:hint="eastAsia" w:ascii="宋体" w:hAnsi="宋体" w:cs="宋体"/>
          <w:szCs w:val="21"/>
        </w:rPr>
        <w:t xml:space="preserve">）中标（成交）供应商是否为外商投资企业：</w:t>
      </w:r>
      <w:r>
        <w:rPr>
          <w:rFonts w:ascii="Wingdings" w:hAnsi="Wingdings" w:eastAsia="Wingdings" w:cs="Wingdings"/>
          <w:iCs/>
          <w:szCs w:val="21"/>
        </w:rPr>
        <w:t xml:space="preserve"></w:t>
      </w:r>
      <w:r>
        <w:rPr>
          <w:rFonts w:hint="eastAsia" w:ascii="宋体" w:hAnsi="宋体" w:cs="宋体"/>
          <w:iCs/>
          <w:szCs w:val="21"/>
        </w:rPr>
        <w:t xml:space="preserve">是       </w:t>
      </w:r>
      <w:r>
        <w:rPr>
          <w:rFonts w:ascii="Wingdings" w:hAnsi="Wingdings" w:eastAsia="Wingdings" w:cs="Wingdings"/>
          <w:iCs/>
          <w:szCs w:val="21"/>
        </w:rPr>
        <w:t xml:space="preserve"></w:t>
      </w:r>
      <w:r>
        <w:rPr>
          <w:rFonts w:hint="eastAsia" w:ascii="宋体" w:hAnsi="宋体" w:cs="宋体"/>
          <w:iCs/>
          <w:szCs w:val="21"/>
        </w:rPr>
        <w:t xml:space="preserve">否</w:t>
      </w:r>
      <w:r/>
    </w:p>
    <w:p>
      <w:pPr>
        <w:pStyle w:val="1085"/>
        <w:ind w:firstLine="420"/>
        <w:tabs>
          <w:tab w:val="left" w:pos="1340" w:leader="none"/>
        </w:tabs>
        <w:rPr>
          <w:rFonts w:ascii="宋体" w:hAnsi="宋体" w:eastAsia="宋体" w:cs="宋体"/>
          <w:sz w:val="21"/>
          <w:u w:val="single"/>
        </w:rPr>
      </w:pPr>
      <w:r>
        <w:rPr>
          <w:rFonts w:hint="eastAsia" w:ascii="宋体" w:hAnsi="宋体" w:eastAsia="宋体" w:cs="宋体"/>
          <w:sz w:val="21"/>
        </w:rPr>
        <w:t xml:space="preserve">     外商投资企业类型：</w:t>
      </w:r>
      <w:r>
        <w:rPr>
          <w:rFonts w:ascii="Wingdings" w:hAnsi="Wingdings" w:eastAsia="Wingdings" w:cs="Wingdings"/>
          <w:iCs/>
          <w:sz w:val="21"/>
        </w:rPr>
        <w:t xml:space="preserve"></w:t>
      </w:r>
      <w:r>
        <w:rPr>
          <w:rFonts w:hint="eastAsia" w:ascii="宋体" w:hAnsi="宋体" w:eastAsia="宋体" w:cs="宋体"/>
          <w:sz w:val="21"/>
        </w:rPr>
        <w:t xml:space="preserve">全部由外国投资者投资  </w:t>
      </w:r>
      <w:r>
        <w:rPr>
          <w:rFonts w:ascii="Wingdings" w:hAnsi="Wingdings" w:eastAsia="Wingdings" w:cs="Wingdings"/>
          <w:iCs/>
          <w:sz w:val="21"/>
        </w:rPr>
        <w:t xml:space="preserve"></w:t>
      </w:r>
      <w:r>
        <w:rPr>
          <w:rFonts w:hint="eastAsia" w:ascii="宋体" w:hAnsi="宋体" w:eastAsia="宋体" w:cs="宋体"/>
          <w:iCs/>
          <w:sz w:val="21"/>
        </w:rPr>
        <w:t xml:space="preserve">部分由外国投资者投资</w:t>
      </w:r>
      <w:r/>
    </w:p>
    <w:p>
      <w:pPr>
        <w:ind w:firstLine="420"/>
        <w:spacing w:line="400" w:lineRule="exact"/>
        <w:rPr>
          <w:rFonts w:ascii="宋体" w:hAnsi="宋体" w:cs="宋体"/>
          <w:szCs w:val="21"/>
        </w:rPr>
      </w:pPr>
      <w:r>
        <w:rPr>
          <w:rFonts w:hint="eastAsia" w:ascii="宋体" w:hAnsi="宋体" w:cs="宋体"/>
          <w:szCs w:val="21"/>
        </w:rPr>
        <w:t xml:space="preserve">（</w:t>
      </w:r>
      <w:r>
        <w:rPr>
          <w:rFonts w:ascii="宋体" w:hAnsi="宋体" w:cs="宋体"/>
          <w:szCs w:val="21"/>
          <w:lang w:val="en"/>
        </w:rPr>
        <w:t xml:space="preserve">9</w:t>
      </w:r>
      <w:r>
        <w:rPr>
          <w:rFonts w:hint="eastAsia" w:ascii="宋体" w:hAnsi="宋体" w:cs="宋体"/>
          <w:szCs w:val="21"/>
        </w:rPr>
        <w:t xml:space="preserve">）是否涉及进口产品：</w:t>
      </w:r>
      <w:r/>
    </w:p>
    <w:p>
      <w:pPr>
        <w:ind w:firstLine="840"/>
        <w:spacing w:line="400" w:lineRule="exact"/>
        <w:rPr>
          <w:rFonts w:ascii="宋体" w:hAnsi="宋体" w:cs="宋体"/>
          <w:szCs w:val="21"/>
          <w:u w:val="single"/>
        </w:rPr>
      </w:pPr>
      <w:r>
        <w:rPr>
          <w:rFonts w:hint="eastAsia" w:ascii="宋体" w:hAnsi="宋体" w:cs="宋体"/>
          <w:szCs w:val="21"/>
        </w:rPr>
        <w:t xml:space="preserve"> </w:t>
      </w:r>
      <w:r>
        <w:rPr>
          <w:rFonts w:ascii="Wingdings" w:hAnsi="Wingdings" w:eastAsia="Wingdings" w:cs="Wingdings"/>
          <w:szCs w:val="21"/>
        </w:rPr>
        <w:t xml:space="preserve"></w:t>
      </w:r>
      <w:r>
        <w:rPr>
          <w:rFonts w:hint="eastAsia" w:ascii="宋体" w:hAnsi="宋体" w:cs="宋体"/>
          <w:szCs w:val="21"/>
        </w:rPr>
        <w:t xml:space="preserve">是，《政府采购品目分类目录》底级品目名称：</w:t>
      </w:r>
      <w:r>
        <w:rPr>
          <w:rFonts w:hint="eastAsia" w:ascii="宋体" w:hAnsi="宋体" w:cs="宋体"/>
          <w:szCs w:val="21"/>
          <w:u w:val="single"/>
        </w:rPr>
        <w:t xml:space="preserve">         </w:t>
      </w:r>
      <w:r>
        <w:rPr>
          <w:rFonts w:hint="eastAsia" w:ascii="宋体" w:hAnsi="宋体" w:cs="宋体"/>
          <w:szCs w:val="21"/>
        </w:rPr>
        <w:t xml:space="preserve"> 金额：</w:t>
      </w:r>
      <w:r>
        <w:rPr>
          <w:rFonts w:hint="eastAsia" w:ascii="宋体" w:hAnsi="宋体" w:cs="宋体"/>
          <w:szCs w:val="21"/>
          <w:u w:val="single"/>
        </w:rPr>
        <w:t xml:space="preserve">        </w:t>
      </w:r>
      <w:r/>
    </w:p>
    <w:p>
      <w:pPr>
        <w:ind w:firstLine="840"/>
        <w:spacing w:line="400" w:lineRule="exact"/>
        <w:rPr>
          <w:rFonts w:ascii="宋体" w:hAnsi="宋体"/>
          <w:szCs w:val="21"/>
        </w:rPr>
      </w:pPr>
      <w:r>
        <w:rPr>
          <w:rFonts w:hint="eastAsia" w:ascii="宋体" w:hAnsi="宋体" w:cs="宋体"/>
          <w:szCs w:val="21"/>
        </w:rPr>
        <w:t xml:space="preserve"> 国别：</w:t>
      </w:r>
      <w:r>
        <w:rPr>
          <w:rFonts w:hint="eastAsia" w:ascii="宋体" w:hAnsi="宋体" w:cs="宋体"/>
          <w:szCs w:val="21"/>
          <w:u w:val="single"/>
        </w:rPr>
        <w:t xml:space="preserve">        </w:t>
      </w:r>
      <w:r>
        <w:rPr>
          <w:rFonts w:hint="eastAsia" w:ascii="宋体" w:hAnsi="宋体" w:cs="宋体"/>
          <w:szCs w:val="21"/>
        </w:rPr>
        <w:t xml:space="preserve"> 品牌：</w:t>
      </w:r>
      <w:r>
        <w:rPr>
          <w:rFonts w:hint="eastAsia" w:ascii="宋体" w:hAnsi="宋体" w:cs="宋体"/>
          <w:szCs w:val="21"/>
          <w:u w:val="single"/>
        </w:rPr>
        <w:t xml:space="preserve">        </w:t>
      </w:r>
      <w:r>
        <w:rPr>
          <w:rFonts w:hint="eastAsia" w:ascii="宋体" w:hAnsi="宋体" w:cs="宋体"/>
          <w:szCs w:val="21"/>
        </w:rPr>
        <w:t xml:space="preserve"> 规格型号：</w:t>
      </w:r>
      <w:r>
        <w:rPr>
          <w:rFonts w:hint="eastAsia" w:ascii="宋体" w:hAnsi="宋体" w:cs="宋体"/>
          <w:szCs w:val="21"/>
          <w:u w:val="single"/>
        </w:rPr>
        <w:t xml:space="preserve">        </w:t>
      </w:r>
      <w:r>
        <w:rPr>
          <w:rFonts w:hint="eastAsia" w:ascii="宋体" w:hAnsi="宋体"/>
          <w:szCs w:val="21"/>
        </w:rPr>
        <w:t xml:space="preserve">      </w:t>
      </w:r>
      <w:r/>
    </w:p>
    <w:p>
      <w:pPr>
        <w:ind w:firstLine="840"/>
        <w:spacing w:line="400" w:lineRule="exact"/>
        <w:rPr>
          <w:rFonts w:ascii="宋体" w:hAnsi="宋体"/>
          <w:szCs w:val="21"/>
        </w:rPr>
      </w:pPr>
      <w:r>
        <w:rPr>
          <w:rFonts w:hint="eastAsia" w:ascii="宋体" w:hAnsi="宋体"/>
          <w:szCs w:val="21"/>
        </w:rPr>
        <w:t xml:space="preserve"> </w:t>
      </w:r>
      <w:r>
        <w:rPr>
          <w:rFonts w:ascii="Wingdings" w:hAnsi="Wingdings" w:eastAsia="Wingdings" w:cs="Wingdings"/>
          <w:szCs w:val="21"/>
        </w:rPr>
        <w:t xml:space="preserve"></w:t>
      </w:r>
      <w:r>
        <w:rPr>
          <w:rFonts w:hint="eastAsia" w:ascii="宋体" w:hAnsi="宋体"/>
          <w:szCs w:val="21"/>
        </w:rPr>
        <w:t xml:space="preserve">否</w:t>
      </w:r>
      <w:r/>
    </w:p>
    <w:p>
      <w:pPr>
        <w:spacing w:line="400" w:lineRule="exact"/>
        <w:tabs>
          <w:tab w:val="left" w:pos="740" w:leader="none"/>
        </w:tabs>
        <w:rPr>
          <w:rFonts w:ascii="宋体" w:hAnsi="宋体"/>
          <w:szCs w:val="21"/>
        </w:rPr>
      </w:pPr>
      <w:r>
        <w:rPr>
          <w:rFonts w:hint="eastAsia" w:ascii="宋体" w:hAnsi="宋体"/>
          <w:szCs w:val="21"/>
        </w:rPr>
        <w:t xml:space="preserve">    （1</w:t>
      </w:r>
      <w:r>
        <w:rPr>
          <w:rFonts w:ascii="宋体" w:hAnsi="宋体"/>
          <w:szCs w:val="21"/>
          <w:lang w:val="en"/>
        </w:rPr>
        <w:t xml:space="preserve">0</w:t>
      </w:r>
      <w:r>
        <w:rPr>
          <w:rFonts w:hint="eastAsia" w:ascii="宋体" w:hAnsi="宋体"/>
          <w:szCs w:val="21"/>
        </w:rPr>
        <w:t xml:space="preserve">）是否涉及节能产品：</w:t>
      </w:r>
      <w:r/>
    </w:p>
    <w:p>
      <w:pPr>
        <w:spacing w:line="400" w:lineRule="exact"/>
        <w:tabs>
          <w:tab w:val="left" w:pos="740" w:leader="none"/>
        </w:tabs>
        <w:rPr>
          <w:rFonts w:ascii="宋体" w:hAnsi="宋体"/>
          <w:iCs/>
          <w:szCs w:val="21"/>
        </w:rPr>
      </w:pPr>
      <w:r>
        <w:rPr>
          <w:rFonts w:hint="eastAsia" w:ascii="宋体" w:hAnsi="宋体"/>
          <w:szCs w:val="21"/>
        </w:rPr>
        <w:t xml:space="preserve">         </w:t>
      </w:r>
      <w:r>
        <w:rPr>
          <w:rFonts w:ascii="Wingdings" w:hAnsi="Wingdings" w:eastAsia="Wingdings" w:cs="Wingdings"/>
          <w:szCs w:val="21"/>
        </w:rPr>
        <w:t xml:space="preserve"></w:t>
      </w:r>
      <w:r>
        <w:rPr>
          <w:rFonts w:hint="eastAsia" w:ascii="宋体" w:hAnsi="宋体"/>
          <w:szCs w:val="21"/>
        </w:rPr>
        <w:t xml:space="preserve">是，《节能产品政府采购品目清单》的底级品目名称：</w:t>
      </w:r>
      <w:r>
        <w:rPr>
          <w:rFonts w:hint="eastAsia" w:ascii="宋体" w:hAnsi="宋体"/>
          <w:szCs w:val="21"/>
          <w:u w:val="single"/>
        </w:rPr>
        <w:t xml:space="preserve">         </w:t>
      </w:r>
      <w:r>
        <w:rPr>
          <w:rFonts w:hint="eastAsia" w:ascii="宋体" w:hAnsi="宋体"/>
          <w:iCs/>
          <w:szCs w:val="21"/>
        </w:rPr>
        <w:t xml:space="preserve">     </w:t>
      </w:r>
      <w:r/>
    </w:p>
    <w:p>
      <w:pPr>
        <w:spacing w:line="400" w:lineRule="exact"/>
        <w:tabs>
          <w:tab w:val="left" w:pos="740" w:leader="none"/>
        </w:tabs>
        <w:rPr>
          <w:rFonts w:ascii="宋体" w:hAnsi="宋体"/>
          <w:iCs/>
          <w:szCs w:val="21"/>
        </w:rPr>
      </w:pPr>
      <w:r>
        <w:rPr>
          <w:rFonts w:hint="eastAsia" w:ascii="宋体" w:hAnsi="宋体"/>
          <w:iCs/>
          <w:szCs w:val="21"/>
        </w:rPr>
        <w:t xml:space="preserve">        </w:t>
      </w:r>
      <w:r>
        <w:rPr>
          <w:rFonts w:ascii="宋体" w:hAnsi="宋体"/>
          <w:iCs/>
          <w:szCs w:val="21"/>
        </w:rPr>
        <w:t xml:space="preserve">       </w:t>
      </w:r>
      <w:r>
        <w:rPr>
          <w:rFonts w:hint="eastAsia" w:ascii="宋体" w:hAnsi="宋体"/>
          <w:iCs/>
          <w:szCs w:val="21"/>
        </w:rPr>
        <w:t xml:space="preserve"> </w:t>
      </w:r>
      <w:r>
        <w:rPr>
          <w:rFonts w:ascii="Wingdings" w:hAnsi="Wingdings" w:eastAsia="Wingdings" w:cs="Wingdings"/>
          <w:iCs/>
          <w:szCs w:val="21"/>
        </w:rPr>
        <w:t xml:space="preserve"></w:t>
      </w:r>
      <w:r>
        <w:rPr>
          <w:rFonts w:hint="eastAsia" w:ascii="宋体" w:hAnsi="宋体"/>
          <w:iCs/>
          <w:szCs w:val="21"/>
        </w:rPr>
        <w:t xml:space="preserve">强制采购       </w:t>
      </w:r>
      <w:r>
        <w:rPr>
          <w:rFonts w:ascii="Wingdings" w:hAnsi="Wingdings" w:eastAsia="Wingdings" w:cs="Wingdings"/>
          <w:iCs/>
          <w:szCs w:val="21"/>
        </w:rPr>
        <w:t xml:space="preserve"></w:t>
      </w:r>
      <w:r>
        <w:rPr>
          <w:rFonts w:hint="eastAsia" w:ascii="宋体" w:hAnsi="宋体"/>
          <w:iCs/>
          <w:szCs w:val="21"/>
        </w:rPr>
        <w:t xml:space="preserve">优先采购    </w:t>
      </w:r>
      <w:r/>
    </w:p>
    <w:p>
      <w:pPr>
        <w:spacing w:line="400" w:lineRule="exact"/>
        <w:tabs>
          <w:tab w:val="left" w:pos="740" w:leader="none"/>
        </w:tabs>
        <w:rPr>
          <w:rFonts w:ascii="宋体" w:hAnsi="宋体"/>
          <w:szCs w:val="21"/>
        </w:rPr>
      </w:pPr>
      <w:r>
        <w:rPr>
          <w:rFonts w:hint="eastAsia" w:ascii="宋体" w:hAnsi="宋体"/>
          <w:iCs/>
          <w:szCs w:val="21"/>
        </w:rPr>
        <w:t xml:space="preserve">         </w:t>
      </w:r>
      <w:r>
        <w:rPr>
          <w:rFonts w:ascii="Wingdings" w:hAnsi="Wingdings" w:eastAsia="Wingdings" w:cs="Wingdings"/>
          <w:szCs w:val="21"/>
        </w:rPr>
        <w:t xml:space="preserve"></w:t>
      </w:r>
      <w:r>
        <w:rPr>
          <w:rFonts w:hint="eastAsia" w:ascii="宋体" w:hAnsi="宋体"/>
          <w:szCs w:val="21"/>
        </w:rPr>
        <w:t xml:space="preserve">否</w:t>
      </w:r>
      <w:r/>
    </w:p>
    <w:p>
      <w:pPr>
        <w:spacing w:line="400" w:lineRule="exact"/>
        <w:tabs>
          <w:tab w:val="left" w:pos="740" w:leader="none"/>
        </w:tabs>
        <w:rPr>
          <w:rFonts w:ascii="宋体" w:hAnsi="宋体"/>
          <w:szCs w:val="21"/>
        </w:rPr>
      </w:pPr>
      <w:r>
        <w:rPr>
          <w:rFonts w:hint="eastAsia" w:ascii="宋体" w:hAnsi="宋体"/>
          <w:szCs w:val="21"/>
        </w:rPr>
        <w:t xml:space="preserve">          是否涉及环境标志产品：</w:t>
      </w:r>
      <w:r/>
    </w:p>
    <w:p>
      <w:pPr>
        <w:spacing w:line="400" w:lineRule="exact"/>
        <w:tabs>
          <w:tab w:val="left" w:pos="740" w:leader="none"/>
        </w:tabs>
        <w:rPr>
          <w:rFonts w:ascii="宋体" w:hAnsi="宋体"/>
          <w:szCs w:val="21"/>
        </w:rPr>
      </w:pPr>
      <w:r>
        <w:rPr>
          <w:rFonts w:hint="eastAsia" w:ascii="宋体" w:hAnsi="宋体"/>
          <w:szCs w:val="21"/>
        </w:rPr>
        <w:t xml:space="preserve">         </w:t>
      </w:r>
      <w:r>
        <w:rPr>
          <w:rFonts w:ascii="Wingdings" w:hAnsi="Wingdings" w:eastAsia="Wingdings" w:cs="Wingdings"/>
          <w:szCs w:val="21"/>
        </w:rPr>
        <w:t xml:space="preserve"></w:t>
      </w:r>
      <w:r>
        <w:rPr>
          <w:rFonts w:hint="eastAsia" w:ascii="宋体" w:hAnsi="宋体"/>
          <w:szCs w:val="21"/>
        </w:rPr>
        <w:t xml:space="preserve">是，《环境标志产品政府采购品目清单》的底级品目名称：</w:t>
      </w:r>
      <w:r>
        <w:rPr>
          <w:rFonts w:hint="eastAsia" w:ascii="宋体" w:hAnsi="宋体"/>
          <w:szCs w:val="21"/>
          <w:u w:val="single"/>
        </w:rPr>
        <w:t xml:space="preserve">         </w:t>
      </w:r>
      <w:r>
        <w:rPr>
          <w:rFonts w:hint="eastAsia" w:ascii="宋体" w:hAnsi="宋体"/>
          <w:iCs/>
          <w:szCs w:val="21"/>
        </w:rPr>
        <w:t xml:space="preserve"> </w:t>
      </w:r>
      <w:r/>
    </w:p>
    <w:p>
      <w:pPr>
        <w:spacing w:line="400" w:lineRule="exact"/>
        <w:tabs>
          <w:tab w:val="left" w:pos="740" w:leader="none"/>
        </w:tabs>
        <w:rPr>
          <w:rFonts w:ascii="宋体" w:hAnsi="宋体"/>
          <w:iCs/>
          <w:szCs w:val="21"/>
        </w:rPr>
      </w:pPr>
      <w:r>
        <w:rPr>
          <w:rFonts w:hint="eastAsia" w:ascii="宋体" w:hAnsi="宋体"/>
          <w:iCs/>
          <w:szCs w:val="21"/>
        </w:rPr>
        <w:t xml:space="preserve">                </w:t>
      </w:r>
      <w:r>
        <w:rPr>
          <w:rFonts w:ascii="Wingdings" w:hAnsi="Wingdings" w:eastAsia="Wingdings" w:cs="Wingdings"/>
          <w:iCs/>
          <w:szCs w:val="21"/>
        </w:rPr>
        <w:t xml:space="preserve"></w:t>
      </w:r>
      <w:r>
        <w:rPr>
          <w:rFonts w:hint="eastAsia" w:ascii="宋体" w:hAnsi="宋体"/>
          <w:iCs/>
          <w:szCs w:val="21"/>
        </w:rPr>
        <w:t xml:space="preserve">强制采购       </w:t>
      </w:r>
      <w:r>
        <w:rPr>
          <w:rFonts w:ascii="Wingdings" w:hAnsi="Wingdings" w:eastAsia="Wingdings" w:cs="Wingdings"/>
          <w:iCs/>
          <w:szCs w:val="21"/>
        </w:rPr>
        <w:t xml:space="preserve"></w:t>
      </w:r>
      <w:r>
        <w:rPr>
          <w:rFonts w:hint="eastAsia" w:ascii="宋体" w:hAnsi="宋体"/>
          <w:iCs/>
          <w:szCs w:val="21"/>
        </w:rPr>
        <w:t xml:space="preserve">优先采购    </w:t>
      </w:r>
      <w:r/>
    </w:p>
    <w:p>
      <w:pPr>
        <w:spacing w:line="400" w:lineRule="exact"/>
        <w:tabs>
          <w:tab w:val="left" w:pos="740" w:leader="none"/>
        </w:tabs>
        <w:rPr>
          <w:rFonts w:ascii="宋体" w:hAnsi="宋体"/>
          <w:szCs w:val="21"/>
        </w:rPr>
      </w:pPr>
      <w:r>
        <w:rPr>
          <w:rFonts w:hint="eastAsia" w:ascii="宋体" w:hAnsi="宋体"/>
          <w:iCs/>
          <w:szCs w:val="21"/>
        </w:rPr>
        <w:t xml:space="preserve">         </w:t>
      </w:r>
      <w:r>
        <w:rPr>
          <w:rFonts w:ascii="Wingdings" w:hAnsi="Wingdings" w:eastAsia="Wingdings" w:cs="Wingdings"/>
          <w:szCs w:val="21"/>
        </w:rPr>
        <w:t xml:space="preserve"></w:t>
      </w:r>
      <w:r>
        <w:rPr>
          <w:rFonts w:hint="eastAsia" w:ascii="宋体" w:hAnsi="宋体"/>
          <w:szCs w:val="21"/>
        </w:rPr>
        <w:t xml:space="preserve">否</w:t>
      </w:r>
      <w:r/>
    </w:p>
    <w:p>
      <w:pPr>
        <w:pStyle w:val="1085"/>
        <w:ind w:firstLine="0"/>
        <w:rPr>
          <w:rFonts w:ascii="宋体" w:hAnsi="宋体" w:eastAsia="宋体" w:cs="Times New Roman"/>
          <w:sz w:val="21"/>
        </w:rPr>
      </w:pPr>
      <w:r>
        <w:rPr>
          <w:rFonts w:hint="eastAsia" w:ascii="宋体" w:hAnsi="宋体"/>
          <w:sz w:val="21"/>
        </w:rPr>
        <w:t xml:space="preserve">          </w:t>
      </w:r>
      <w:r>
        <w:rPr>
          <w:rFonts w:hint="eastAsia" w:ascii="宋体" w:hAnsi="宋体" w:eastAsia="宋体" w:cs="Times New Roman"/>
          <w:sz w:val="21"/>
        </w:rPr>
        <w:t xml:space="preserve">是否涉及绿色产品： </w:t>
      </w:r>
      <w:r/>
    </w:p>
    <w:p>
      <w:pPr>
        <w:pStyle w:val="1085"/>
        <w:ind w:firstLine="420"/>
        <w:rPr>
          <w:rFonts w:ascii="宋体" w:hAnsi="宋体" w:eastAsia="宋体"/>
          <w:u w:val="single"/>
        </w:rPr>
      </w:pPr>
      <w:r>
        <w:rPr>
          <w:rFonts w:hint="eastAsia" w:ascii="宋体" w:hAnsi="宋体" w:eastAsia="宋体" w:cs="Times New Roman"/>
          <w:sz w:val="21"/>
        </w:rPr>
        <w:t xml:space="preserve">     </w:t>
      </w:r>
      <w:r>
        <w:rPr>
          <w:rFonts w:ascii="Wingdings" w:hAnsi="Wingdings" w:eastAsia="Wingdings" w:cs="Wingdings"/>
          <w:sz w:val="21"/>
        </w:rPr>
        <w:t xml:space="preserve"></w:t>
      </w:r>
      <w:r>
        <w:rPr>
          <w:rFonts w:hint="eastAsia" w:ascii="宋体" w:hAnsi="宋体" w:eastAsia="宋体" w:cs="Times New Roman"/>
          <w:sz w:val="21"/>
        </w:rPr>
        <w:t xml:space="preserve">是，绿色产品政府采购相关政策确定的底级品目名称：</w:t>
      </w:r>
      <w:r>
        <w:rPr>
          <w:rFonts w:hint="eastAsia" w:ascii="宋体" w:hAnsi="宋体" w:eastAsia="宋体"/>
          <w:u w:val="single"/>
        </w:rPr>
        <w:t xml:space="preserve">         </w:t>
      </w:r>
      <w:r/>
    </w:p>
    <w:p>
      <w:pPr>
        <w:spacing w:line="400" w:lineRule="exact"/>
        <w:tabs>
          <w:tab w:val="left" w:pos="740" w:leader="none"/>
        </w:tabs>
        <w:rPr>
          <w:rFonts w:ascii="宋体" w:hAnsi="宋体"/>
          <w:iCs/>
          <w:szCs w:val="21"/>
        </w:rPr>
      </w:pPr>
      <w:r>
        <w:rPr>
          <w:rFonts w:hint="eastAsia" w:ascii="宋体" w:hAnsi="宋体"/>
          <w:iCs/>
          <w:szCs w:val="21"/>
        </w:rPr>
        <w:t xml:space="preserve">                </w:t>
      </w:r>
      <w:r>
        <w:rPr>
          <w:rFonts w:ascii="Wingdings" w:hAnsi="Wingdings" w:eastAsia="Wingdings" w:cs="Wingdings"/>
          <w:iCs/>
          <w:szCs w:val="21"/>
        </w:rPr>
        <w:t xml:space="preserve"></w:t>
      </w:r>
      <w:r>
        <w:rPr>
          <w:rFonts w:hint="eastAsia" w:ascii="宋体" w:hAnsi="宋体"/>
          <w:iCs/>
          <w:szCs w:val="21"/>
        </w:rPr>
        <w:t xml:space="preserve">强制采购       </w:t>
      </w:r>
      <w:r>
        <w:rPr>
          <w:rFonts w:ascii="Wingdings" w:hAnsi="Wingdings" w:eastAsia="Wingdings" w:cs="Wingdings"/>
          <w:iCs/>
          <w:szCs w:val="21"/>
        </w:rPr>
        <w:t xml:space="preserve"></w:t>
      </w:r>
      <w:r>
        <w:rPr>
          <w:rFonts w:hint="eastAsia" w:ascii="宋体" w:hAnsi="宋体"/>
          <w:iCs/>
          <w:szCs w:val="21"/>
        </w:rPr>
        <w:t xml:space="preserve">优先采购    </w:t>
      </w:r>
      <w:r/>
    </w:p>
    <w:p>
      <w:pPr>
        <w:pStyle w:val="1085"/>
        <w:ind w:firstLine="420"/>
        <w:rPr>
          <w:rFonts w:ascii="宋体" w:hAnsi="宋体"/>
          <w:sz w:val="21"/>
        </w:rPr>
      </w:pPr>
      <w:r>
        <w:rPr>
          <w:rFonts w:hint="eastAsia" w:ascii="宋体" w:hAnsi="宋体" w:eastAsia="宋体" w:cs="Times New Roman"/>
          <w:sz w:val="21"/>
        </w:rPr>
        <w:t xml:space="preserve">     </w:t>
      </w:r>
      <w:r>
        <w:rPr>
          <w:rFonts w:ascii="Wingdings" w:hAnsi="Wingdings" w:eastAsia="Wingdings" w:cs="Wingdings"/>
          <w:sz w:val="21"/>
        </w:rPr>
        <w:t xml:space="preserve"></w:t>
      </w:r>
      <w:r>
        <w:rPr>
          <w:rFonts w:hint="eastAsia" w:ascii="宋体" w:hAnsi="宋体" w:eastAsia="宋体" w:cs="Times New Roman"/>
          <w:sz w:val="21"/>
        </w:rPr>
        <w:t xml:space="preserve">否</w:t>
      </w:r>
      <w:r/>
    </w:p>
    <w:p>
      <w:pPr>
        <w:spacing w:line="400" w:lineRule="exact"/>
        <w:rPr>
          <w:rFonts w:ascii="宋体" w:hAnsi="宋体"/>
          <w:szCs w:val="21"/>
        </w:rPr>
      </w:pPr>
      <w:r>
        <w:rPr>
          <w:rFonts w:hint="eastAsia" w:ascii="宋体" w:hAnsi="宋体"/>
          <w:szCs w:val="21"/>
        </w:rPr>
        <w:t xml:space="preserve">    （1</w:t>
      </w:r>
      <w:r>
        <w:rPr>
          <w:rFonts w:ascii="宋体" w:hAnsi="宋体"/>
          <w:szCs w:val="21"/>
          <w:lang w:val="en"/>
        </w:rPr>
        <w:t xml:space="preserve">1</w:t>
      </w:r>
      <w:r>
        <w:rPr>
          <w:rFonts w:hint="eastAsia" w:ascii="宋体" w:hAnsi="宋体"/>
          <w:szCs w:val="21"/>
        </w:rPr>
        <w:t xml:space="preserve">）涉及商品包装和快递包装的，是否参考《商品包装政府采购需求标准（试行）》、《快递包装政府采购需求标准（试行）》明确产品及相关快递服务的具体包装要求：</w:t>
      </w:r>
      <w:r/>
    </w:p>
    <w:p>
      <w:pPr>
        <w:ind w:firstLine="840"/>
        <w:spacing w:line="400" w:lineRule="exact"/>
        <w:rPr>
          <w:rFonts w:ascii="宋体" w:hAnsi="宋体"/>
          <w:szCs w:val="21"/>
        </w:rPr>
      </w:pPr>
      <w:r>
        <w:rPr>
          <w:rFonts w:ascii="Wingdings" w:hAnsi="Wingdings" w:eastAsia="Wingdings" w:cs="Wingdings"/>
          <w:szCs w:val="21"/>
        </w:rPr>
        <w:t xml:space="preserve"></w:t>
      </w:r>
      <w:r>
        <w:rPr>
          <w:rFonts w:hint="eastAsia" w:ascii="宋体" w:hAnsi="宋体"/>
          <w:szCs w:val="21"/>
        </w:rPr>
        <w:t xml:space="preserve">是       </w:t>
      </w:r>
      <w:r>
        <w:rPr>
          <w:rFonts w:ascii="Wingdings" w:hAnsi="Wingdings" w:eastAsia="Wingdings" w:cs="Wingdings"/>
          <w:szCs w:val="21"/>
        </w:rPr>
        <w:t xml:space="preserve"></w:t>
      </w:r>
      <w:r>
        <w:rPr>
          <w:rFonts w:hint="eastAsia" w:ascii="宋体" w:hAnsi="宋体"/>
          <w:szCs w:val="21"/>
        </w:rPr>
        <w:t xml:space="preserve">否      </w:t>
      </w:r>
      <w:r>
        <w:rPr>
          <w:rFonts w:ascii="Wingdings" w:hAnsi="Wingdings" w:eastAsia="Wingdings" w:cs="Wingdings"/>
          <w:szCs w:val="21"/>
        </w:rPr>
        <w:t xml:space="preserve"></w:t>
      </w:r>
      <w:r>
        <w:rPr>
          <w:rFonts w:hint="eastAsia" w:ascii="宋体" w:hAnsi="宋体"/>
          <w:szCs w:val="21"/>
        </w:rPr>
        <w:t xml:space="preserve">不涉及</w:t>
      </w:r>
      <w:r/>
    </w:p>
    <w:p>
      <w:pPr>
        <w:numPr>
          <w:ilvl w:val="0"/>
          <w:numId w:val="6"/>
        </w:numPr>
        <w:ind w:firstLine="422"/>
        <w:spacing w:line="400" w:lineRule="exact"/>
        <w:rPr>
          <w:rFonts w:ascii="宋体" w:hAnsi="宋体"/>
          <w:b/>
          <w:szCs w:val="21"/>
        </w:rPr>
      </w:pPr>
      <w:r>
        <w:rPr>
          <w:rFonts w:hint="eastAsia" w:ascii="宋体" w:hAnsi="宋体"/>
          <w:b/>
          <w:szCs w:val="21"/>
        </w:rPr>
        <w:t xml:space="preserve">合同金额</w:t>
      </w:r>
      <w:r/>
    </w:p>
    <w:p>
      <w:pPr>
        <w:ind w:firstLine="420"/>
        <w:spacing w:line="400" w:lineRule="exact"/>
        <w:rPr>
          <w:rFonts w:ascii="宋体" w:hAnsi="宋体"/>
          <w:szCs w:val="21"/>
        </w:rPr>
      </w:pPr>
      <w:r>
        <w:rPr>
          <w:rFonts w:hint="eastAsia" w:ascii="宋体" w:hAnsi="宋体"/>
          <w:szCs w:val="21"/>
        </w:rPr>
        <w:t xml:space="preserve">（1）合同金额小写：</w:t>
      </w:r>
      <w:r>
        <w:rPr>
          <w:rFonts w:hint="eastAsia" w:ascii="宋体" w:hAnsi="宋体"/>
          <w:szCs w:val="21"/>
          <w:u w:val="single"/>
        </w:rPr>
        <w:t xml:space="preserve">                           </w:t>
      </w:r>
      <w:r/>
    </w:p>
    <w:p>
      <w:pPr>
        <w:spacing w:line="400" w:lineRule="exact"/>
        <w:rPr>
          <w:rFonts w:ascii="宋体" w:hAnsi="宋体"/>
          <w:szCs w:val="21"/>
          <w:u w:val="single"/>
        </w:rPr>
      </w:pPr>
      <w:r>
        <w:rPr>
          <w:rFonts w:hint="eastAsia" w:ascii="宋体" w:hAnsi="宋体"/>
          <w:szCs w:val="21"/>
        </w:rPr>
        <w:t xml:space="preserve">                 大写：</w:t>
      </w:r>
      <w:r>
        <w:rPr>
          <w:rFonts w:hint="eastAsia" w:ascii="宋体" w:hAnsi="宋体"/>
          <w:szCs w:val="21"/>
          <w:u w:val="single"/>
        </w:rPr>
        <w:t xml:space="preserve">                           </w:t>
      </w:r>
      <w:r/>
    </w:p>
    <w:p>
      <w:pPr>
        <w:spacing w:line="400" w:lineRule="exact"/>
        <w:rPr>
          <w:rFonts w:ascii="宋体" w:hAnsi="宋体"/>
          <w:szCs w:val="21"/>
        </w:rPr>
      </w:pPr>
      <w:r>
        <w:rPr>
          <w:rFonts w:hint="eastAsia" w:ascii="宋体" w:hAnsi="宋体"/>
          <w:szCs w:val="21"/>
        </w:rPr>
        <w:t xml:space="preserve">         分包金额（如有）小写：</w:t>
      </w:r>
      <w:r>
        <w:rPr>
          <w:rFonts w:hint="eastAsia" w:ascii="宋体" w:hAnsi="宋体"/>
          <w:szCs w:val="21"/>
          <w:u w:val="single"/>
        </w:rPr>
        <w:t xml:space="preserve">                   </w:t>
      </w:r>
      <w:r/>
    </w:p>
    <w:p>
      <w:pPr>
        <w:spacing w:line="400" w:lineRule="exact"/>
        <w:rPr>
          <w:rFonts w:ascii="宋体" w:hAnsi="宋体"/>
          <w:szCs w:val="21"/>
          <w:u w:val="single"/>
        </w:rPr>
      </w:pPr>
      <w:r>
        <w:rPr>
          <w:rFonts w:hint="eastAsia" w:ascii="宋体" w:hAnsi="宋体"/>
          <w:szCs w:val="21"/>
        </w:rPr>
        <w:t xml:space="preserve">                     </w:t>
      </w:r>
      <w:r>
        <w:rPr>
          <w:rFonts w:ascii="宋体" w:hAnsi="宋体"/>
          <w:szCs w:val="21"/>
        </w:rPr>
        <w:t xml:space="preserve">    </w:t>
      </w:r>
      <w:r>
        <w:rPr>
          <w:rFonts w:hint="eastAsia" w:ascii="宋体" w:hAnsi="宋体"/>
          <w:szCs w:val="21"/>
        </w:rPr>
        <w:t xml:space="preserve">大写：</w:t>
      </w:r>
      <w:r>
        <w:rPr>
          <w:rFonts w:hint="eastAsia" w:ascii="宋体" w:hAnsi="宋体"/>
          <w:szCs w:val="21"/>
          <w:u w:val="single"/>
        </w:rPr>
        <w:t xml:space="preserve">                   </w:t>
      </w:r>
      <w:r/>
    </w:p>
    <w:p>
      <w:pPr>
        <w:spacing w:line="400" w:lineRule="exact"/>
        <w:rPr>
          <w:rFonts w:ascii="宋体" w:hAnsi="宋体"/>
          <w:szCs w:val="21"/>
        </w:rPr>
      </w:pPr>
      <w:r>
        <w:rPr>
          <w:rFonts w:hint="eastAsia" w:ascii="宋体" w:hAnsi="宋体"/>
          <w:szCs w:val="21"/>
        </w:rPr>
        <w:t xml:space="preserve">    （注：固定单价合同应填写单价和最高限价）</w:t>
      </w:r>
      <w:r/>
    </w:p>
    <w:p>
      <w:pPr>
        <w:spacing w:line="400" w:lineRule="exact"/>
        <w:rPr>
          <w:rFonts w:ascii="宋体" w:hAnsi="宋体"/>
          <w:szCs w:val="21"/>
        </w:rPr>
      </w:pPr>
      <w:r>
        <w:rPr>
          <w:rFonts w:hint="eastAsia" w:ascii="宋体" w:hAnsi="宋体"/>
          <w:szCs w:val="21"/>
        </w:rPr>
        <w:t xml:space="preserve">    （2）合同定价方式（采用组合定价方式的，可以勾选多项）：</w:t>
      </w:r>
      <w:r/>
    </w:p>
    <w:p>
      <w:pPr>
        <w:ind w:firstLine="420"/>
        <w:spacing w:line="400" w:lineRule="exact"/>
        <w:rPr>
          <w:rFonts w:ascii="宋体" w:hAnsi="宋体"/>
          <w:szCs w:val="21"/>
        </w:rPr>
      </w:pPr>
      <w:r>
        <w:rPr>
          <w:rFonts w:hint="eastAsia" w:ascii="宋体" w:hAnsi="宋体"/>
          <w:iCs/>
          <w:szCs w:val="21"/>
        </w:rPr>
        <w:t xml:space="preserve">  </w:t>
      </w:r>
      <w:r>
        <w:rPr>
          <w:rFonts w:ascii="Wingdings" w:hAnsi="Wingdings" w:eastAsia="Wingdings" w:cs="Wingdings"/>
          <w:iCs/>
          <w:szCs w:val="21"/>
        </w:rPr>
        <w:t xml:space="preserve"></w:t>
      </w:r>
      <w:r>
        <w:rPr>
          <w:rFonts w:hint="eastAsia" w:ascii="宋体" w:hAnsi="宋体"/>
          <w:iCs/>
          <w:szCs w:val="21"/>
        </w:rPr>
        <w:t xml:space="preserve">固定总价 </w:t>
      </w:r>
      <w:r>
        <w:rPr>
          <w:rFonts w:ascii="Wingdings" w:hAnsi="Wingdings" w:eastAsia="Wingdings" w:cs="Wingdings"/>
          <w:iCs/>
          <w:szCs w:val="21"/>
        </w:rPr>
        <w:t xml:space="preserve"></w:t>
      </w:r>
      <w:r>
        <w:rPr>
          <w:rFonts w:hint="eastAsia" w:ascii="宋体" w:hAnsi="宋体"/>
          <w:iCs/>
          <w:szCs w:val="21"/>
        </w:rPr>
        <w:t xml:space="preserve">固定单价 </w:t>
      </w:r>
      <w:r>
        <w:rPr>
          <w:rFonts w:ascii="Wingdings" w:hAnsi="Wingdings" w:eastAsia="Wingdings" w:cs="Wingdings"/>
          <w:iCs/>
          <w:szCs w:val="21"/>
        </w:rPr>
        <w:t xml:space="preserve"></w:t>
      </w:r>
      <w:r>
        <w:rPr>
          <w:rFonts w:hint="eastAsia" w:ascii="宋体" w:hAnsi="宋体"/>
          <w:iCs/>
          <w:szCs w:val="21"/>
        </w:rPr>
        <w:t xml:space="preserve">固定费率 </w:t>
      </w:r>
      <w:r>
        <w:rPr>
          <w:rFonts w:ascii="Wingdings" w:hAnsi="Wingdings" w:eastAsia="Wingdings" w:cs="Wingdings"/>
          <w:iCs/>
          <w:szCs w:val="21"/>
        </w:rPr>
        <w:t xml:space="preserve"></w:t>
      </w:r>
      <w:r>
        <w:rPr>
          <w:rFonts w:hint="eastAsia" w:ascii="宋体" w:hAnsi="宋体"/>
          <w:iCs/>
          <w:szCs w:val="21"/>
        </w:rPr>
        <w:t xml:space="preserve">成本补偿 </w:t>
      </w:r>
      <w:r>
        <w:rPr>
          <w:rFonts w:ascii="Wingdings" w:hAnsi="Wingdings" w:eastAsia="Wingdings" w:cs="Wingdings"/>
          <w:iCs/>
          <w:szCs w:val="21"/>
        </w:rPr>
        <w:t xml:space="preserve"></w:t>
      </w:r>
      <w:r>
        <w:rPr>
          <w:rFonts w:hint="eastAsia" w:ascii="宋体" w:hAnsi="宋体"/>
          <w:iCs/>
          <w:szCs w:val="21"/>
        </w:rPr>
        <w:t xml:space="preserve">绩效激励 </w:t>
      </w:r>
      <w:r>
        <w:rPr>
          <w:rFonts w:ascii="Wingdings" w:hAnsi="Wingdings" w:eastAsia="Wingdings" w:cs="Wingdings"/>
          <w:iCs/>
          <w:szCs w:val="21"/>
        </w:rPr>
        <w:t xml:space="preserve"></w:t>
      </w:r>
      <w:r>
        <w:rPr>
          <w:rFonts w:hint="eastAsia" w:ascii="宋体" w:hAnsi="宋体"/>
          <w:iCs/>
          <w:szCs w:val="21"/>
        </w:rPr>
        <w:t xml:space="preserve">其他</w:t>
      </w:r>
      <w:r>
        <w:rPr>
          <w:rFonts w:hint="eastAsia" w:ascii="宋体" w:hAnsi="宋体"/>
          <w:szCs w:val="21"/>
          <w:u w:val="single"/>
        </w:rPr>
        <w:t xml:space="preserve">       </w:t>
      </w:r>
      <w:r/>
    </w:p>
    <w:p>
      <w:pPr>
        <w:pStyle w:val="979"/>
        <w:ind w:left="0" w:firstLine="420"/>
        <w:spacing w:line="400" w:lineRule="exact"/>
        <w:rPr>
          <w:sz w:val="21"/>
          <w:szCs w:val="21"/>
          <w:lang w:eastAsia="zh-CN"/>
        </w:rPr>
      </w:pPr>
      <w:r>
        <w:rPr>
          <w:rFonts w:hint="eastAsia" w:ascii="宋体" w:hAnsi="宋体"/>
          <w:sz w:val="21"/>
          <w:szCs w:val="21"/>
          <w:lang w:eastAsia="zh-CN"/>
        </w:rPr>
        <w:t xml:space="preserve">（3）付款方式（按项目实际勾选填写）：</w:t>
      </w:r>
      <w:r/>
    </w:p>
    <w:p>
      <w:pPr>
        <w:ind w:firstLine="630"/>
        <w:spacing w:line="400" w:lineRule="exact"/>
        <w:rPr>
          <w:rFonts w:ascii="宋体" w:hAnsi="宋体"/>
          <w:szCs w:val="21"/>
          <w:u w:val="single"/>
        </w:rPr>
      </w:pPr>
      <w:r>
        <w:rPr>
          <w:rFonts w:ascii="Wingdings" w:hAnsi="Wingdings" w:eastAsia="Wingdings" w:cs="Wingdings"/>
          <w:szCs w:val="21"/>
        </w:rPr>
        <w:t xml:space="preserve"></w:t>
      </w:r>
      <w:r>
        <w:rPr>
          <w:rFonts w:hint="eastAsia" w:ascii="宋体" w:hAnsi="宋体"/>
          <w:szCs w:val="21"/>
        </w:rPr>
        <w:t xml:space="preserve">全额付款：</w:t>
      </w:r>
      <w:r>
        <w:rPr>
          <w:rFonts w:hint="eastAsia" w:ascii="宋体" w:hAnsi="宋体"/>
          <w:szCs w:val="21"/>
          <w:u w:val="single"/>
        </w:rPr>
        <w:t xml:space="preserve">                      </w:t>
      </w:r>
      <w:r/>
    </w:p>
    <w:p>
      <w:pPr>
        <w:ind w:firstLine="630"/>
        <w:spacing w:line="400" w:lineRule="exact"/>
        <w:rPr>
          <w:rFonts w:ascii="宋体" w:hAnsi="宋体"/>
          <w:szCs w:val="21"/>
        </w:rPr>
      </w:pPr>
      <w:r>
        <w:rPr>
          <w:rFonts w:ascii="Wingdings" w:hAnsi="Wingdings" w:eastAsia="Wingdings" w:cs="Wingdings"/>
          <w:szCs w:val="21"/>
        </w:rPr>
        <w:t xml:space="preserve"></w:t>
      </w:r>
      <w:r>
        <w:rPr>
          <w:rFonts w:hint="eastAsia" w:ascii="宋体" w:hAnsi="宋体"/>
          <w:szCs w:val="21"/>
        </w:rPr>
        <w:t xml:space="preserve">分期付款：</w:t>
      </w:r>
      <w:r/>
    </w:p>
    <w:p>
      <w:pPr>
        <w:ind w:firstLine="480"/>
        <w:spacing w:before="120" w:after="120" w:line="85" w:lineRule="atLeast"/>
        <w:rPr>
          <w:rFonts w:ascii="宋体" w:hAnsi="宋体" w:cs="宋体"/>
          <w:color w:val="000000"/>
          <w:szCs w:val="21"/>
          <w:u w:val="singl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u w:val="single"/>
        </w:rPr>
        <w:t xml:space="preserve">1、签订合同后</w:t>
      </w:r>
      <w:r>
        <w:rPr>
          <w:rFonts w:hint="eastAsia" w:asciiTheme="minorEastAsia" w:hAnsiTheme="minorEastAsia" w:eastAsiaTheme="minorEastAsia"/>
          <w:color w:val="000000"/>
          <w:szCs w:val="21"/>
          <w:u w:val="single"/>
        </w:rPr>
        <w:t xml:space="preserve">，</w:t>
      </w:r>
      <w:r>
        <w:rPr>
          <w:rFonts w:hint="eastAsia" w:ascii="宋体" w:hAnsi="宋体" w:cs="宋体"/>
          <w:color w:val="000000"/>
          <w:szCs w:val="21"/>
          <w:u w:val="single"/>
        </w:rPr>
        <w:t xml:space="preserve">甲方自收到乙方的发票1</w:t>
      </w:r>
      <w:r>
        <w:rPr>
          <w:rFonts w:ascii="宋体" w:hAnsi="宋体" w:cs="宋体"/>
          <w:color w:val="000000"/>
          <w:szCs w:val="21"/>
          <w:u w:val="single"/>
        </w:rPr>
        <w:t xml:space="preserve">0</w:t>
      </w:r>
      <w:r>
        <w:rPr>
          <w:rFonts w:hint="eastAsia" w:ascii="宋体" w:hAnsi="宋体" w:cs="宋体"/>
          <w:color w:val="000000"/>
          <w:szCs w:val="21"/>
          <w:u w:val="single"/>
        </w:rPr>
        <w:t xml:space="preserve">个工作日内支付项目合同价的</w:t>
      </w:r>
      <w:r>
        <w:rPr>
          <w:rFonts w:hint="eastAsia" w:eastAsia="Times New Roman"/>
          <w:color w:val="000000"/>
          <w:szCs w:val="21"/>
          <w:u w:val="single"/>
        </w:rPr>
        <w:t xml:space="preserve">30%</w:t>
      </w:r>
      <w:r>
        <w:rPr>
          <w:rFonts w:hint="eastAsia" w:ascii="宋体" w:hAnsi="宋体" w:cs="宋体"/>
          <w:color w:val="000000"/>
          <w:szCs w:val="21"/>
          <w:u w:val="single"/>
        </w:rPr>
        <w:t xml:space="preserve">，</w:t>
      </w:r>
      <w:r/>
    </w:p>
    <w:p>
      <w:pPr>
        <w:ind w:firstLine="480"/>
        <w:spacing w:before="120" w:after="120" w:line="85" w:lineRule="atLeast"/>
        <w:rPr>
          <w:rFonts w:ascii="宋体" w:hAnsi="宋体" w:cs="宋体"/>
          <w:color w:val="000000"/>
          <w:szCs w:val="21"/>
          <w:u w:val="singl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u w:val="single"/>
        </w:rPr>
        <w:t xml:space="preserve">2、主要设备到货安装调试完毕后，甲方自收到乙方的发票1</w:t>
      </w:r>
      <w:r>
        <w:rPr>
          <w:rFonts w:ascii="宋体" w:hAnsi="宋体" w:cs="宋体"/>
          <w:color w:val="000000"/>
          <w:szCs w:val="21"/>
          <w:u w:val="single"/>
        </w:rPr>
        <w:t xml:space="preserve">0</w:t>
      </w:r>
      <w:r>
        <w:rPr>
          <w:rFonts w:hint="eastAsia" w:ascii="宋体" w:hAnsi="宋体" w:cs="宋体"/>
          <w:color w:val="000000"/>
          <w:szCs w:val="21"/>
          <w:u w:val="single"/>
        </w:rPr>
        <w:t xml:space="preserve">个工作日内支付项目至合同价的7</w:t>
      </w:r>
      <w:r>
        <w:rPr>
          <w:rFonts w:hint="eastAsia" w:eastAsia="Times New Roman"/>
          <w:color w:val="000000"/>
          <w:szCs w:val="21"/>
          <w:u w:val="single"/>
        </w:rPr>
        <w:t xml:space="preserve">0%</w:t>
      </w:r>
      <w:r>
        <w:rPr>
          <w:rFonts w:hint="eastAsia" w:ascii="宋体" w:hAnsi="宋体" w:cs="宋体"/>
          <w:color w:val="000000"/>
          <w:szCs w:val="21"/>
          <w:u w:val="single"/>
        </w:rPr>
        <w:t xml:space="preserve">，</w:t>
      </w:r>
      <w:r/>
    </w:p>
    <w:p>
      <w:pPr>
        <w:ind w:firstLine="480"/>
        <w:spacing w:before="120" w:after="120" w:line="85" w:lineRule="atLeast"/>
        <w:rPr>
          <w:rFonts w:ascii="宋体" w:hAnsi="宋体" w:cs="宋体"/>
          <w:color w:val="000000"/>
          <w:szCs w:val="21"/>
          <w:u w:val="singl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u w:val="single"/>
        </w:rPr>
        <w:t xml:space="preserve">3、验收合格后，甲方自收到乙方的发票1</w:t>
      </w:r>
      <w:r>
        <w:rPr>
          <w:rFonts w:ascii="宋体" w:hAnsi="宋体" w:cs="宋体"/>
          <w:color w:val="000000"/>
          <w:szCs w:val="21"/>
          <w:u w:val="single"/>
        </w:rPr>
        <w:t xml:space="preserve">0</w:t>
      </w:r>
      <w:r>
        <w:rPr>
          <w:rFonts w:hint="eastAsia" w:ascii="宋体" w:hAnsi="宋体" w:cs="宋体"/>
          <w:color w:val="000000"/>
          <w:szCs w:val="21"/>
          <w:u w:val="single"/>
        </w:rPr>
        <w:t xml:space="preserve">个工作日内支付剩余尾款。</w:t>
      </w:r>
      <w:r/>
    </w:p>
    <w:p>
      <w:pPr>
        <w:ind w:firstLine="630"/>
        <w:spacing w:line="400" w:lineRule="exact"/>
        <w:rPr>
          <w:rFonts w:ascii="宋体" w:hAnsi="宋体"/>
          <w:szCs w:val="21"/>
          <w:u w:val="single"/>
        </w:rPr>
      </w:pPr>
      <w:r>
        <w:rPr>
          <w:rFonts w:ascii="Wingdings" w:hAnsi="Wingdings" w:eastAsia="Wingdings" w:cs="Wingdings"/>
          <w:szCs w:val="21"/>
        </w:rPr>
        <w:t xml:space="preserve"></w:t>
      </w:r>
      <w:r>
        <w:rPr>
          <w:rFonts w:hint="eastAsia" w:ascii="宋体" w:hAnsi="宋体"/>
          <w:szCs w:val="21"/>
        </w:rPr>
        <w:t xml:space="preserve">成本补偿：</w:t>
      </w:r>
      <w:r>
        <w:rPr>
          <w:rFonts w:hint="eastAsia" w:ascii="宋体" w:hAnsi="宋体"/>
          <w:szCs w:val="21"/>
          <w:u w:val="single"/>
        </w:rPr>
        <w:t xml:space="preserve">        </w:t>
      </w:r>
      <w:r/>
    </w:p>
    <w:p>
      <w:pPr>
        <w:ind w:firstLine="630"/>
        <w:spacing w:line="400" w:lineRule="exact"/>
        <w:rPr>
          <w:rFonts w:ascii="宋体" w:hAnsi="宋体"/>
          <w:szCs w:val="21"/>
          <w:u w:val="single"/>
        </w:rPr>
      </w:pPr>
      <w:r>
        <w:rPr>
          <w:rFonts w:ascii="Wingdings" w:hAnsi="Wingdings" w:eastAsia="Wingdings" w:cs="Wingdings"/>
          <w:szCs w:val="21"/>
        </w:rPr>
        <w:t xml:space="preserve"></w:t>
      </w:r>
      <w:r>
        <w:rPr>
          <w:rFonts w:hint="eastAsia" w:ascii="宋体" w:hAnsi="宋体"/>
          <w:szCs w:val="21"/>
        </w:rPr>
        <w:t xml:space="preserve">绩效激励：</w:t>
      </w:r>
      <w:r>
        <w:rPr>
          <w:rFonts w:hint="eastAsia" w:ascii="宋体" w:hAnsi="宋体"/>
          <w:szCs w:val="21"/>
          <w:u w:val="single"/>
        </w:rPr>
        <w:t xml:space="preserve">        </w:t>
      </w:r>
      <w:r/>
    </w:p>
    <w:p>
      <w:pPr>
        <w:numPr>
          <w:ilvl w:val="0"/>
          <w:numId w:val="6"/>
        </w:numPr>
        <w:ind w:firstLine="422"/>
        <w:spacing w:line="400" w:lineRule="exact"/>
        <w:rPr>
          <w:rFonts w:ascii="宋体" w:hAnsi="宋体"/>
          <w:b/>
          <w:szCs w:val="21"/>
          <w:u w:val="single"/>
        </w:rPr>
      </w:pPr>
      <w:r>
        <w:rPr>
          <w:rFonts w:hint="eastAsia" w:ascii="宋体" w:hAnsi="宋体"/>
          <w:b/>
          <w:szCs w:val="21"/>
        </w:rPr>
        <w:t xml:space="preserve">合同履行</w:t>
      </w:r>
      <w:r/>
    </w:p>
    <w:p>
      <w:pPr>
        <w:ind w:firstLine="420"/>
        <w:spacing w:line="400" w:lineRule="exact"/>
        <w:rPr>
          <w:rFonts w:ascii="宋体" w:hAnsi="宋体" w:cs="宋体"/>
          <w:szCs w:val="21"/>
        </w:rPr>
      </w:pPr>
      <w:r>
        <w:rPr>
          <w:rFonts w:hint="eastAsia" w:ascii="宋体" w:hAnsi="宋体" w:cs="宋体"/>
          <w:szCs w:val="21"/>
        </w:rPr>
        <w:t xml:space="preserve">（1）起始日期：</w:t>
      </w:r>
      <w:r>
        <w:rPr>
          <w:rFonts w:hint="eastAsia" w:ascii="宋体" w:hAnsi="宋体" w:cs="宋体"/>
          <w:szCs w:val="21"/>
          <w:u w:val="single"/>
        </w:rPr>
        <w:t xml:space="preserve">    </w:t>
      </w:r>
      <w:r>
        <w:rPr>
          <w:rFonts w:hint="eastAsia" w:ascii="宋体" w:hAnsi="宋体" w:cs="宋体"/>
          <w:szCs w:val="21"/>
        </w:rPr>
        <w:t xml:space="preserve">年</w:t>
      </w:r>
      <w:r>
        <w:rPr>
          <w:rFonts w:hint="eastAsia" w:ascii="宋体" w:hAnsi="宋体" w:cs="宋体"/>
          <w:szCs w:val="21"/>
          <w:u w:val="single"/>
        </w:rPr>
        <w:t xml:space="preserve">   </w:t>
      </w:r>
      <w:r>
        <w:rPr>
          <w:rFonts w:hint="eastAsia" w:ascii="宋体" w:hAnsi="宋体" w:cs="宋体"/>
          <w:szCs w:val="21"/>
        </w:rPr>
        <w:t xml:space="preserve">月</w:t>
      </w:r>
      <w:r>
        <w:rPr>
          <w:rFonts w:hint="eastAsia" w:ascii="宋体" w:hAnsi="宋体" w:cs="宋体"/>
          <w:szCs w:val="21"/>
          <w:u w:val="single"/>
        </w:rPr>
        <w:t xml:space="preserve">   </w:t>
      </w:r>
      <w:r>
        <w:rPr>
          <w:rFonts w:hint="eastAsia" w:ascii="宋体" w:hAnsi="宋体" w:cs="宋体"/>
          <w:szCs w:val="21"/>
        </w:rPr>
        <w:t xml:space="preserve">日，完成日期：</w:t>
      </w:r>
      <w:r>
        <w:rPr>
          <w:rFonts w:hint="eastAsia" w:ascii="宋体" w:hAnsi="宋体" w:cs="宋体"/>
          <w:szCs w:val="21"/>
          <w:u w:val="single"/>
        </w:rPr>
        <w:t xml:space="preserve">    </w:t>
      </w:r>
      <w:r>
        <w:rPr>
          <w:rFonts w:hint="eastAsia" w:ascii="宋体" w:hAnsi="宋体" w:cs="宋体"/>
          <w:szCs w:val="21"/>
        </w:rPr>
        <w:t xml:space="preserve">年</w:t>
      </w:r>
      <w:r>
        <w:rPr>
          <w:rFonts w:hint="eastAsia" w:ascii="宋体" w:hAnsi="宋体" w:cs="宋体"/>
          <w:szCs w:val="21"/>
          <w:u w:val="single"/>
        </w:rPr>
        <w:t xml:space="preserve">   </w:t>
      </w:r>
      <w:r>
        <w:rPr>
          <w:rFonts w:hint="eastAsia" w:ascii="宋体" w:hAnsi="宋体" w:cs="宋体"/>
          <w:szCs w:val="21"/>
        </w:rPr>
        <w:t xml:space="preserve">月</w:t>
      </w:r>
      <w:r>
        <w:rPr>
          <w:rFonts w:hint="eastAsia" w:ascii="宋体" w:hAnsi="宋体" w:cs="宋体"/>
          <w:szCs w:val="21"/>
          <w:u w:val="single"/>
        </w:rPr>
        <w:t xml:space="preserve">   </w:t>
      </w:r>
      <w:r>
        <w:rPr>
          <w:rFonts w:hint="eastAsia" w:ascii="宋体" w:hAnsi="宋体" w:cs="宋体"/>
          <w:szCs w:val="21"/>
        </w:rPr>
        <w:t xml:space="preserve">日。</w:t>
      </w:r>
      <w:r/>
    </w:p>
    <w:p>
      <w:pPr>
        <w:ind w:firstLine="420"/>
        <w:spacing w:line="400" w:lineRule="exact"/>
        <w:rPr>
          <w:rFonts w:ascii="宋体" w:hAnsi="宋体" w:cs="宋体"/>
          <w:szCs w:val="21"/>
          <w:u w:val="single"/>
        </w:rPr>
      </w:pPr>
      <w:r>
        <w:rPr>
          <w:rFonts w:hint="eastAsia" w:ascii="宋体" w:hAnsi="宋体" w:cs="宋体"/>
          <w:szCs w:val="21"/>
        </w:rPr>
        <w:t xml:space="preserve">（2）履约地点</w:t>
      </w:r>
      <w:r>
        <w:rPr>
          <w:rFonts w:hint="eastAsia" w:ascii="宋体" w:hAnsi="宋体" w:cs="宋体"/>
          <w:bCs/>
          <w:szCs w:val="21"/>
        </w:rPr>
        <w:t xml:space="preserve">：</w:t>
      </w:r>
      <w:r>
        <w:rPr>
          <w:rFonts w:hint="eastAsia" w:ascii="宋体" w:hAnsi="宋体" w:cs="宋体"/>
          <w:szCs w:val="21"/>
          <w:u w:val="single"/>
        </w:rPr>
        <w:t xml:space="preserve">                             </w:t>
      </w:r>
      <w:r/>
    </w:p>
    <w:p>
      <w:pPr>
        <w:ind w:firstLine="420"/>
        <w:spacing w:line="400" w:lineRule="exact"/>
        <w:rPr>
          <w:rFonts w:ascii="宋体" w:hAnsi="宋体" w:cs="宋体"/>
          <w:szCs w:val="21"/>
        </w:rPr>
      </w:pPr>
      <w:r>
        <w:rPr>
          <w:rFonts w:hint="eastAsia" w:ascii="宋体" w:hAnsi="宋体" w:cs="宋体"/>
          <w:bCs/>
          <w:szCs w:val="21"/>
        </w:rPr>
        <w:t xml:space="preserve">（3）履约担保：</w:t>
      </w:r>
      <w:r>
        <w:rPr>
          <w:rFonts w:hint="eastAsia" w:ascii="宋体" w:hAnsi="宋体" w:cs="宋体"/>
        </w:rPr>
        <w:t xml:space="preserve">是否收取履约保证金：</w:t>
      </w:r>
      <w:r>
        <w:rPr>
          <w:rFonts w:ascii="Wingdings" w:hAnsi="Wingdings" w:eastAsia="Wingdings" w:cs="Wingdings"/>
          <w:szCs w:val="21"/>
        </w:rPr>
        <w:t xml:space="preserve"></w:t>
      </w:r>
      <w:r>
        <w:rPr>
          <w:rFonts w:hint="eastAsia" w:ascii="宋体" w:hAnsi="宋体" w:cs="宋体"/>
          <w:szCs w:val="21"/>
        </w:rPr>
        <w:t xml:space="preserve">是    </w:t>
      </w:r>
      <w:r>
        <w:rPr>
          <w:rFonts w:ascii="Wingdings" w:hAnsi="Wingdings" w:eastAsia="Wingdings" w:cs="Wingdings"/>
          <w:szCs w:val="21"/>
        </w:rPr>
        <w:t xml:space="preserve"></w:t>
      </w:r>
      <w:r>
        <w:rPr>
          <w:rFonts w:hint="eastAsia" w:ascii="宋体" w:hAnsi="宋体" w:cs="宋体"/>
          <w:szCs w:val="21"/>
        </w:rPr>
        <w:t xml:space="preserve">否</w:t>
      </w:r>
      <w:r/>
    </w:p>
    <w:p>
      <w:pPr>
        <w:pStyle w:val="1085"/>
        <w:rPr>
          <w:rFonts w:ascii="宋体" w:hAnsi="宋体" w:eastAsia="宋体" w:cs="宋体"/>
          <w:sz w:val="21"/>
        </w:rPr>
      </w:pPr>
      <w:r>
        <w:rPr>
          <w:rFonts w:hint="eastAsia" w:ascii="宋体" w:hAnsi="宋体" w:cs="宋体"/>
          <w:bCs/>
        </w:rPr>
        <w:t xml:space="preserve"> </w:t>
      </w:r>
      <w:r>
        <w:rPr>
          <w:rFonts w:hint="eastAsia" w:ascii="宋体" w:hAnsi="宋体" w:eastAsia="宋体" w:cs="宋体"/>
          <w:sz w:val="21"/>
        </w:rPr>
        <w:t xml:space="preserve">收取履约保证金形式：</w:t>
      </w:r>
      <w:r>
        <w:rPr>
          <w:rFonts w:hint="eastAsia" w:ascii="宋体" w:hAnsi="宋体" w:eastAsia="宋体" w:cs="宋体"/>
          <w:bCs/>
          <w:sz w:val="21"/>
          <w:u w:val="single"/>
        </w:rPr>
        <w:t xml:space="preserve"> 无                    </w:t>
      </w:r>
      <w:r/>
    </w:p>
    <w:p>
      <w:pPr>
        <w:pStyle w:val="1085"/>
        <w:ind w:firstLine="420"/>
        <w:rPr>
          <w:rFonts w:ascii="宋体" w:hAnsi="宋体" w:eastAsia="宋体" w:cs="宋体"/>
          <w:sz w:val="21"/>
        </w:rPr>
      </w:pPr>
      <w:r>
        <w:rPr>
          <w:rFonts w:hint="eastAsia" w:ascii="宋体" w:hAnsi="宋体" w:eastAsia="宋体" w:cs="宋体"/>
          <w:sz w:val="21"/>
        </w:rPr>
        <w:t xml:space="preserve"> 收取履约保证金金额：</w:t>
      </w:r>
      <w:r>
        <w:rPr>
          <w:rFonts w:hint="eastAsia" w:ascii="宋体" w:hAnsi="宋体" w:eastAsia="宋体" w:cs="宋体"/>
          <w:bCs/>
          <w:sz w:val="21"/>
          <w:u w:val="single"/>
        </w:rPr>
        <w:t xml:space="preserve"> 无                        </w:t>
      </w:r>
      <w:r/>
    </w:p>
    <w:p>
      <w:pPr>
        <w:ind w:firstLine="420"/>
        <w:spacing w:line="400" w:lineRule="exact"/>
        <w:rPr>
          <w:rFonts w:ascii="宋体" w:hAnsi="宋体" w:cs="宋体"/>
        </w:rPr>
      </w:pPr>
      <w:r>
        <w:rPr>
          <w:rFonts w:hint="eastAsia" w:ascii="宋体" w:hAnsi="宋体" w:cs="宋体"/>
          <w:bCs/>
          <w:szCs w:val="21"/>
        </w:rPr>
        <w:t xml:space="preserve"> 履约担保期限：</w:t>
      </w:r>
      <w:r>
        <w:rPr>
          <w:rFonts w:hint="eastAsia" w:ascii="宋体" w:hAnsi="宋体" w:cs="宋体"/>
          <w:bCs/>
          <w:szCs w:val="21"/>
          <w:u w:val="single"/>
        </w:rPr>
        <w:t xml:space="preserve">   无                          </w:t>
      </w:r>
      <w:r/>
    </w:p>
    <w:p>
      <w:pPr>
        <w:ind w:firstLine="420"/>
        <w:spacing w:line="400" w:lineRule="exact"/>
        <w:rPr>
          <w:rFonts w:ascii="宋体" w:hAnsi="宋体" w:cs="宋体"/>
          <w:bCs/>
          <w:szCs w:val="21"/>
        </w:rPr>
      </w:pPr>
      <w:r>
        <w:rPr>
          <w:rFonts w:hint="eastAsia" w:ascii="宋体" w:hAnsi="宋体" w:cs="宋体"/>
          <w:bCs/>
          <w:szCs w:val="21"/>
        </w:rPr>
        <w:t xml:space="preserve">（4）分期履行要求：</w:t>
      </w:r>
      <w:r>
        <w:rPr>
          <w:rFonts w:hint="eastAsia" w:ascii="宋体" w:hAnsi="宋体" w:cs="宋体"/>
          <w:bCs/>
          <w:szCs w:val="21"/>
          <w:u w:val="single"/>
        </w:rPr>
        <w:t xml:space="preserve">                                                        </w:t>
      </w:r>
      <w:r/>
    </w:p>
    <w:p>
      <w:pPr>
        <w:ind w:firstLine="420"/>
        <w:spacing w:line="400" w:lineRule="exact"/>
        <w:rPr>
          <w:rFonts w:ascii="宋体" w:hAnsi="宋体" w:cs="宋体"/>
          <w:szCs w:val="21"/>
          <w:u w:val="single"/>
        </w:rPr>
      </w:pPr>
      <w:r>
        <w:rPr>
          <w:rFonts w:hint="eastAsia" w:ascii="宋体" w:hAnsi="宋体" w:cs="宋体"/>
          <w:bCs/>
          <w:szCs w:val="21"/>
        </w:rPr>
        <w:t xml:space="preserve">（5）风险处置措施和替代方案：</w:t>
      </w:r>
      <w:r>
        <w:rPr>
          <w:rFonts w:hint="eastAsia" w:ascii="宋体" w:hAnsi="宋体" w:cs="宋体"/>
          <w:color w:val="0000ff"/>
          <w:szCs w:val="21"/>
          <w:u w:val="single"/>
        </w:rPr>
        <w:t xml:space="preserve"> </w:t>
      </w:r>
      <w:r>
        <w:rPr>
          <w:rFonts w:hint="eastAsia" w:ascii="宋体" w:hAnsi="宋体" w:cs="宋体"/>
          <w:color w:val="000000"/>
          <w:szCs w:val="21"/>
          <w:u w:val="single"/>
        </w:rPr>
        <w:t xml:space="preserve">              </w:t>
      </w:r>
      <w:r>
        <w:rPr>
          <w:rFonts w:hint="eastAsia" w:ascii="宋体" w:hAnsi="宋体" w:cs="宋体"/>
          <w:szCs w:val="21"/>
          <w:u w:val="single"/>
        </w:rPr>
        <w:t xml:space="preserve">                                 </w:t>
      </w:r>
      <w:r/>
    </w:p>
    <w:p>
      <w:pPr>
        <w:numPr>
          <w:ilvl w:val="0"/>
          <w:numId w:val="6"/>
        </w:numPr>
        <w:ind w:firstLine="422"/>
        <w:spacing w:line="400" w:lineRule="exact"/>
        <w:rPr>
          <w:rFonts w:ascii="宋体" w:hAnsi="宋体"/>
          <w:b/>
          <w:szCs w:val="21"/>
        </w:rPr>
      </w:pPr>
      <w:r>
        <w:rPr>
          <w:rFonts w:hint="eastAsia" w:ascii="宋体" w:hAnsi="宋体"/>
          <w:b/>
          <w:szCs w:val="21"/>
        </w:rPr>
        <w:t xml:space="preserve">合同验收</w:t>
      </w:r>
      <w:r/>
    </w:p>
    <w:p>
      <w:pPr>
        <w:numPr>
          <w:ilvl w:val="0"/>
          <w:numId w:val="8"/>
        </w:numPr>
        <w:ind w:firstLine="420"/>
        <w:spacing w:line="400" w:lineRule="exact"/>
        <w:rPr>
          <w:rFonts w:ascii="宋体" w:hAnsi="宋体"/>
          <w:bCs/>
          <w:szCs w:val="21"/>
        </w:rPr>
      </w:pPr>
      <w:r>
        <w:rPr>
          <w:rFonts w:hint="eastAsia" w:ascii="宋体" w:hAnsi="宋体"/>
          <w:bCs/>
          <w:szCs w:val="21"/>
        </w:rPr>
        <w:t xml:space="preserve">验收组织方式：</w:t>
      </w:r>
      <w:r>
        <w:rPr>
          <w:rFonts w:ascii="Wingdings" w:hAnsi="Wingdings" w:eastAsia="Wingdings" w:cs="Wingdings"/>
          <w:szCs w:val="21"/>
        </w:rPr>
        <w:t xml:space="preserve"></w:t>
      </w:r>
      <w:r>
        <w:rPr>
          <w:rFonts w:hint="eastAsia" w:ascii="宋体" w:hAnsi="宋体"/>
          <w:bCs/>
          <w:szCs w:val="21"/>
        </w:rPr>
        <w:t xml:space="preserve">自行组织 </w:t>
      </w:r>
      <w:r>
        <w:rPr>
          <w:rFonts w:ascii="Wingdings" w:hAnsi="Wingdings" w:eastAsia="Wingdings" w:cs="Wingdings"/>
          <w:szCs w:val="21"/>
        </w:rPr>
        <w:t xml:space="preserve"></w:t>
      </w:r>
      <w:r>
        <w:rPr>
          <w:rFonts w:hint="eastAsia" w:ascii="宋体" w:hAnsi="宋体"/>
          <w:bCs/>
          <w:szCs w:val="21"/>
        </w:rPr>
        <w:t xml:space="preserve">委托第三方组织</w:t>
      </w:r>
      <w:r/>
    </w:p>
    <w:p>
      <w:pPr>
        <w:spacing w:line="400" w:lineRule="exact"/>
        <w:rPr>
          <w:rFonts w:ascii="宋体" w:hAnsi="宋体"/>
          <w:bCs/>
          <w:szCs w:val="21"/>
        </w:rPr>
      </w:pPr>
      <w:r>
        <w:rPr>
          <w:rFonts w:hint="eastAsia" w:ascii="宋体" w:hAnsi="宋体"/>
          <w:bCs/>
          <w:szCs w:val="21"/>
        </w:rPr>
        <w:t xml:space="preserve">     验收主体：</w:t>
      </w:r>
      <w:r>
        <w:rPr>
          <w:rFonts w:hint="eastAsia" w:ascii="宋体" w:hAnsi="宋体"/>
          <w:bCs/>
          <w:szCs w:val="21"/>
          <w:u w:val="single"/>
        </w:rPr>
        <w:t xml:space="preserve">                  </w:t>
      </w:r>
      <w:r/>
    </w:p>
    <w:p>
      <w:pPr>
        <w:spacing w:line="400" w:lineRule="exact"/>
        <w:rPr>
          <w:rFonts w:ascii="宋体" w:hAnsi="宋体"/>
          <w:bCs/>
          <w:szCs w:val="21"/>
        </w:rPr>
      </w:pPr>
      <w:r>
        <w:rPr>
          <w:rFonts w:hint="eastAsia" w:ascii="宋体" w:hAnsi="宋体"/>
          <w:bCs/>
          <w:szCs w:val="21"/>
        </w:rPr>
        <w:t xml:space="preserve">     是否邀请本项目的其他供应商参加验收：</w:t>
      </w:r>
      <w:r>
        <w:rPr>
          <w:rFonts w:ascii="Wingdings" w:hAnsi="Wingdings" w:eastAsia="Wingdings" w:cs="Wingdings"/>
          <w:szCs w:val="21"/>
        </w:rPr>
        <w:t xml:space="preserve"></w:t>
      </w:r>
      <w:r>
        <w:rPr>
          <w:rFonts w:hint="eastAsia" w:ascii="宋体" w:hAnsi="宋体"/>
          <w:bCs/>
          <w:szCs w:val="21"/>
        </w:rPr>
        <w:t xml:space="preserve">是  </w:t>
      </w:r>
      <w:r>
        <w:rPr>
          <w:rFonts w:ascii="Wingdings" w:hAnsi="Wingdings" w:eastAsia="Wingdings" w:cs="Wingdings"/>
          <w:szCs w:val="21"/>
        </w:rPr>
        <w:t xml:space="preserve"></w:t>
      </w:r>
      <w:r>
        <w:rPr>
          <w:rFonts w:hint="eastAsia" w:ascii="宋体" w:hAnsi="宋体"/>
          <w:bCs/>
          <w:szCs w:val="21"/>
        </w:rPr>
        <w:t xml:space="preserve">否</w:t>
      </w:r>
      <w:r/>
    </w:p>
    <w:p>
      <w:pPr>
        <w:ind w:firstLine="525"/>
        <w:spacing w:line="400" w:lineRule="exact"/>
        <w:rPr>
          <w:rFonts w:ascii="宋体" w:hAnsi="宋体"/>
          <w:bCs/>
          <w:szCs w:val="21"/>
        </w:rPr>
      </w:pPr>
      <w:r>
        <w:rPr>
          <w:rFonts w:hint="eastAsia" w:ascii="宋体" w:hAnsi="宋体"/>
          <w:bCs/>
          <w:szCs w:val="21"/>
        </w:rPr>
        <w:t xml:space="preserve">是否邀请专家参加验收：</w:t>
      </w:r>
      <w:r>
        <w:rPr>
          <w:rFonts w:ascii="Wingdings" w:hAnsi="Wingdings" w:eastAsia="Wingdings" w:cs="Wingdings"/>
          <w:szCs w:val="21"/>
        </w:rPr>
        <w:t xml:space="preserve"></w:t>
      </w:r>
      <w:r>
        <w:rPr>
          <w:rFonts w:hint="eastAsia" w:ascii="宋体" w:hAnsi="宋体"/>
          <w:bCs/>
          <w:szCs w:val="21"/>
        </w:rPr>
        <w:t xml:space="preserve">是  </w:t>
      </w:r>
      <w:r>
        <w:rPr>
          <w:rFonts w:ascii="Wingdings" w:hAnsi="Wingdings" w:eastAsia="Wingdings" w:cs="Wingdings"/>
          <w:szCs w:val="21"/>
        </w:rPr>
        <w:t xml:space="preserve"></w:t>
      </w:r>
      <w:r>
        <w:rPr>
          <w:rFonts w:hint="eastAsia" w:ascii="宋体" w:hAnsi="宋体"/>
          <w:bCs/>
          <w:szCs w:val="21"/>
        </w:rPr>
        <w:t xml:space="preserve">否</w:t>
      </w:r>
      <w:r/>
    </w:p>
    <w:p>
      <w:pPr>
        <w:ind w:firstLine="525"/>
        <w:spacing w:line="400" w:lineRule="exact"/>
        <w:rPr>
          <w:rFonts w:ascii="宋体" w:hAnsi="宋体"/>
          <w:bCs/>
          <w:szCs w:val="21"/>
        </w:rPr>
      </w:pPr>
      <w:r>
        <w:rPr>
          <w:rFonts w:hint="eastAsia" w:ascii="宋体" w:hAnsi="宋体"/>
          <w:bCs/>
          <w:szCs w:val="21"/>
        </w:rPr>
        <w:t xml:space="preserve">是否邀请服务对象参加验收：</w:t>
      </w:r>
      <w:r>
        <w:rPr>
          <w:rFonts w:ascii="Wingdings" w:hAnsi="Wingdings" w:eastAsia="Wingdings" w:cs="Wingdings"/>
          <w:szCs w:val="21"/>
        </w:rPr>
        <w:t xml:space="preserve"></w:t>
      </w:r>
      <w:r>
        <w:rPr>
          <w:rFonts w:hint="eastAsia" w:ascii="宋体" w:hAnsi="宋体"/>
          <w:bCs/>
          <w:szCs w:val="21"/>
        </w:rPr>
        <w:t xml:space="preserve">是  </w:t>
      </w:r>
      <w:r>
        <w:rPr>
          <w:rFonts w:ascii="Wingdings" w:hAnsi="Wingdings" w:eastAsia="Wingdings" w:cs="Wingdings"/>
          <w:szCs w:val="21"/>
        </w:rPr>
        <w:t xml:space="preserve"></w:t>
      </w:r>
      <w:r>
        <w:rPr>
          <w:rFonts w:hint="eastAsia" w:ascii="宋体" w:hAnsi="宋体"/>
          <w:bCs/>
          <w:szCs w:val="21"/>
        </w:rPr>
        <w:t xml:space="preserve">否</w:t>
      </w:r>
      <w:r/>
    </w:p>
    <w:p>
      <w:pPr>
        <w:ind w:firstLine="525"/>
        <w:spacing w:line="400" w:lineRule="exact"/>
        <w:rPr>
          <w:rFonts w:ascii="宋体" w:hAnsi="宋体"/>
          <w:bCs/>
          <w:szCs w:val="21"/>
        </w:rPr>
      </w:pPr>
      <w:r>
        <w:rPr>
          <w:rFonts w:hint="eastAsia" w:ascii="宋体" w:hAnsi="宋体"/>
          <w:bCs/>
          <w:szCs w:val="21"/>
        </w:rPr>
        <w:t xml:space="preserve">是否邀请第三方检测机构参加验收：</w:t>
      </w:r>
      <w:r>
        <w:rPr>
          <w:rFonts w:ascii="Wingdings" w:hAnsi="Wingdings" w:eastAsia="Wingdings" w:cs="Wingdings"/>
          <w:szCs w:val="21"/>
        </w:rPr>
        <w:t xml:space="preserve"></w:t>
      </w:r>
      <w:r>
        <w:rPr>
          <w:rFonts w:hint="eastAsia" w:ascii="宋体" w:hAnsi="宋体"/>
          <w:bCs/>
          <w:szCs w:val="21"/>
        </w:rPr>
        <w:t xml:space="preserve">是  </w:t>
      </w:r>
      <w:r>
        <w:rPr>
          <w:rFonts w:ascii="Wingdings" w:hAnsi="Wingdings" w:eastAsia="Wingdings" w:cs="Wingdings"/>
          <w:szCs w:val="21"/>
        </w:rPr>
        <w:t xml:space="preserve"></w:t>
      </w:r>
      <w:r>
        <w:rPr>
          <w:rFonts w:hint="eastAsia" w:ascii="宋体" w:hAnsi="宋体"/>
          <w:bCs/>
          <w:szCs w:val="21"/>
        </w:rPr>
        <w:t xml:space="preserve">否</w:t>
      </w:r>
      <w:r/>
    </w:p>
    <w:p>
      <w:pPr>
        <w:ind w:firstLine="525"/>
        <w:spacing w:line="400" w:lineRule="exact"/>
        <w:rPr>
          <w:rFonts w:ascii="宋体" w:hAnsi="宋体"/>
          <w:bCs/>
          <w:szCs w:val="21"/>
        </w:rPr>
      </w:pPr>
      <w:r>
        <w:rPr>
          <w:rFonts w:hint="eastAsia" w:ascii="宋体" w:hAnsi="宋体"/>
          <w:bCs/>
          <w:szCs w:val="21"/>
        </w:rPr>
        <w:t xml:space="preserve">是否进行抽查检测：</w:t>
      </w:r>
      <w:r>
        <w:rPr>
          <w:rFonts w:ascii="Wingdings" w:hAnsi="Wingdings" w:eastAsia="Wingdings" w:cs="Wingdings"/>
          <w:szCs w:val="21"/>
        </w:rPr>
        <w:t xml:space="preserve"></w:t>
      </w:r>
      <w:r>
        <w:rPr>
          <w:rFonts w:hint="eastAsia" w:ascii="宋体" w:hAnsi="宋体"/>
          <w:bCs/>
          <w:szCs w:val="21"/>
        </w:rPr>
        <w:t xml:space="preserve">是，抽查比例：</w:t>
      </w:r>
      <w:r>
        <w:rPr>
          <w:rFonts w:hint="eastAsia" w:ascii="宋体" w:hAnsi="宋体"/>
          <w:bCs/>
          <w:szCs w:val="21"/>
          <w:u w:val="single"/>
        </w:rPr>
        <w:t xml:space="preserve">        </w:t>
      </w:r>
      <w:r>
        <w:rPr>
          <w:rFonts w:hint="eastAsia" w:ascii="宋体" w:hAnsi="宋体"/>
          <w:bCs/>
          <w:szCs w:val="21"/>
        </w:rPr>
        <w:t xml:space="preserve"> </w:t>
      </w:r>
      <w:r>
        <w:rPr>
          <w:rFonts w:ascii="Wingdings" w:hAnsi="Wingdings" w:eastAsia="Wingdings" w:cs="Wingdings"/>
          <w:szCs w:val="21"/>
        </w:rPr>
        <w:t xml:space="preserve"></w:t>
      </w:r>
      <w:r>
        <w:rPr>
          <w:rFonts w:hint="eastAsia" w:ascii="宋体" w:hAnsi="宋体"/>
          <w:bCs/>
          <w:szCs w:val="21"/>
        </w:rPr>
        <w:t xml:space="preserve">否</w:t>
      </w:r>
      <w:r/>
    </w:p>
    <w:p>
      <w:pPr>
        <w:ind w:firstLine="525"/>
        <w:spacing w:line="400" w:lineRule="exact"/>
        <w:rPr>
          <w:rFonts w:ascii="宋体" w:hAnsi="宋体"/>
          <w:bCs/>
          <w:szCs w:val="21"/>
        </w:rPr>
      </w:pPr>
      <w:r>
        <w:rPr>
          <w:rFonts w:hint="eastAsia" w:ascii="宋体" w:hAnsi="宋体"/>
          <w:bCs/>
          <w:szCs w:val="21"/>
        </w:rPr>
        <w:t xml:space="preserve">是否存在破坏性检测：</w:t>
      </w:r>
      <w:r>
        <w:rPr>
          <w:rFonts w:ascii="Wingdings" w:hAnsi="Wingdings" w:eastAsia="Wingdings" w:cs="Wingdings"/>
          <w:szCs w:val="21"/>
        </w:rPr>
        <w:t xml:space="preserve"></w:t>
      </w:r>
      <w:r>
        <w:rPr>
          <w:rFonts w:hint="eastAsia" w:ascii="宋体" w:hAnsi="宋体"/>
          <w:bCs/>
          <w:szCs w:val="21"/>
        </w:rPr>
        <w:t xml:space="preserve">是，</w:t>
      </w:r>
      <w:r>
        <w:rPr>
          <w:rFonts w:ascii="Wingdings" w:hAnsi="Wingdings" w:eastAsia="Wingdings" w:cs="Wingdings"/>
          <w:szCs w:val="21"/>
        </w:rPr>
        <w:t xml:space="preserve"></w:t>
      </w:r>
      <w:r>
        <w:rPr>
          <w:rFonts w:hint="eastAsia" w:ascii="宋体" w:hAnsi="宋体"/>
          <w:bCs/>
          <w:szCs w:val="21"/>
        </w:rPr>
        <w:t xml:space="preserve">否</w:t>
      </w:r>
      <w:r/>
    </w:p>
    <w:p>
      <w:pPr>
        <w:ind w:firstLine="525"/>
        <w:spacing w:line="400" w:lineRule="exact"/>
        <w:rPr>
          <w:rFonts w:ascii="宋体" w:hAnsi="宋体"/>
          <w:bCs/>
          <w:szCs w:val="21"/>
          <w:u w:val="single"/>
        </w:rPr>
      </w:pPr>
      <w:r>
        <w:rPr>
          <w:rFonts w:hint="eastAsia" w:ascii="宋体" w:hAnsi="宋体"/>
          <w:bCs/>
          <w:szCs w:val="21"/>
        </w:rPr>
        <w:t xml:space="preserve">验收组织的其他事项：</w:t>
      </w:r>
      <w:r>
        <w:rPr>
          <w:rFonts w:hint="eastAsia" w:ascii="宋体" w:hAnsi="宋体"/>
          <w:bCs/>
          <w:szCs w:val="21"/>
          <w:u w:val="single"/>
        </w:rPr>
        <w:t xml:space="preserve">                </w:t>
      </w:r>
      <w:r/>
    </w:p>
    <w:p>
      <w:pPr>
        <w:ind w:firstLine="420"/>
        <w:spacing w:line="400" w:lineRule="exact"/>
        <w:rPr>
          <w:rFonts w:ascii="宋体" w:hAnsi="宋体"/>
          <w:bCs/>
          <w:szCs w:val="21"/>
          <w:u w:val="single"/>
        </w:rPr>
      </w:pPr>
      <w:r>
        <w:rPr>
          <w:rFonts w:hint="eastAsia" w:ascii="宋体" w:hAnsi="宋体"/>
          <w:bCs/>
          <w:szCs w:val="21"/>
        </w:rPr>
        <w:t xml:space="preserve">（2）履约验收时间：</w:t>
      </w:r>
      <w:r>
        <w:rPr>
          <w:rFonts w:hint="eastAsia" w:ascii="宋体" w:hAnsi="宋体"/>
          <w:bCs/>
          <w:szCs w:val="21"/>
          <w:u w:val="single"/>
        </w:rPr>
        <w:t xml:space="preserve">（计划于何时验收/供应商提出验收申请之日起   日内组织验收） </w:t>
      </w:r>
      <w:r/>
    </w:p>
    <w:p>
      <w:pPr>
        <w:ind w:firstLine="420"/>
        <w:spacing w:line="400" w:lineRule="exact"/>
        <w:rPr>
          <w:rFonts w:ascii="宋体" w:hAnsi="宋体"/>
          <w:bCs/>
          <w:szCs w:val="21"/>
        </w:rPr>
      </w:pPr>
      <w:r>
        <w:rPr>
          <w:rFonts w:hint="eastAsia" w:ascii="宋体" w:hAnsi="宋体"/>
          <w:bCs/>
          <w:szCs w:val="21"/>
        </w:rPr>
        <w:t xml:space="preserve">（3）履约验收方式：</w:t>
      </w:r>
      <w:r>
        <w:rPr>
          <w:rFonts w:ascii="Wingdings" w:hAnsi="Wingdings" w:eastAsia="Wingdings" w:cs="Wingdings"/>
          <w:szCs w:val="21"/>
        </w:rPr>
        <w:t xml:space="preserve"></w:t>
      </w:r>
      <w:r>
        <w:rPr>
          <w:rFonts w:hint="eastAsia" w:ascii="宋体" w:hAnsi="宋体"/>
          <w:bCs/>
          <w:szCs w:val="21"/>
        </w:rPr>
        <w:t xml:space="preserve">一次性验收         </w:t>
      </w:r>
      <w:r/>
    </w:p>
    <w:p>
      <w:pPr>
        <w:spacing w:line="400" w:lineRule="exact"/>
        <w:rPr>
          <w:rFonts w:ascii="宋体" w:hAnsi="宋体"/>
          <w:bCs/>
          <w:szCs w:val="21"/>
        </w:rPr>
      </w:pPr>
      <w:r>
        <w:rPr>
          <w:rFonts w:hint="eastAsia" w:ascii="宋体" w:hAnsi="宋体"/>
          <w:bCs/>
          <w:szCs w:val="21"/>
        </w:rPr>
        <w:t xml:space="preserve">                       </w:t>
      </w:r>
      <w:r>
        <w:rPr>
          <w:rFonts w:ascii="Wingdings" w:hAnsi="Wingdings" w:eastAsia="Wingdings" w:cs="Wingdings"/>
          <w:szCs w:val="21"/>
        </w:rPr>
        <w:t xml:space="preserve"></w:t>
      </w:r>
      <w:r>
        <w:rPr>
          <w:rFonts w:hint="eastAsia" w:ascii="宋体" w:hAnsi="宋体"/>
          <w:bCs/>
          <w:szCs w:val="21"/>
        </w:rPr>
        <w:t xml:space="preserve">分期/分项验收：</w:t>
      </w:r>
      <w:r>
        <w:rPr>
          <w:rFonts w:hint="eastAsia" w:ascii="宋体" w:hAnsi="宋体"/>
          <w:bCs/>
          <w:szCs w:val="21"/>
          <w:u w:val="single"/>
        </w:rPr>
        <w:t xml:space="preserve"> （应明确分期</w:t>
      </w:r>
      <w:r>
        <w:rPr>
          <w:rFonts w:ascii="宋体" w:hAnsi="宋体"/>
          <w:bCs/>
          <w:szCs w:val="21"/>
          <w:u w:val="single"/>
          <w:lang w:val="en"/>
        </w:rPr>
        <w:t xml:space="preserve">/</w:t>
      </w:r>
      <w:r>
        <w:rPr>
          <w:rFonts w:hint="eastAsia" w:ascii="宋体" w:hAnsi="宋体"/>
          <w:bCs/>
          <w:szCs w:val="21"/>
          <w:u w:val="single"/>
          <w:lang w:val="en"/>
        </w:rPr>
        <w:t xml:space="preserve">分项验收的工作安排</w:t>
      </w:r>
      <w:r>
        <w:rPr>
          <w:rFonts w:hint="eastAsia" w:ascii="宋体" w:hAnsi="宋体"/>
          <w:bCs/>
          <w:szCs w:val="21"/>
          <w:u w:val="single"/>
        </w:rPr>
        <w:t xml:space="preserve">）  </w:t>
      </w:r>
      <w:r/>
    </w:p>
    <w:p>
      <w:pPr>
        <w:ind w:firstLine="420"/>
        <w:spacing w:line="400" w:lineRule="exact"/>
        <w:rPr>
          <w:rFonts w:ascii="宋体" w:hAnsi="宋体"/>
          <w:bCs/>
          <w:szCs w:val="21"/>
        </w:rPr>
      </w:pPr>
      <w:r>
        <w:rPr>
          <w:rFonts w:hint="eastAsia" w:ascii="宋体" w:hAnsi="宋体"/>
          <w:bCs/>
          <w:szCs w:val="21"/>
        </w:rPr>
        <w:t xml:space="preserve">（4）履约验收程序：</w:t>
      </w:r>
      <w:r>
        <w:rPr>
          <w:rFonts w:hint="eastAsia" w:ascii="宋体" w:hAnsi="宋体"/>
          <w:bCs/>
          <w:szCs w:val="21"/>
          <w:u w:val="single"/>
        </w:rPr>
        <w:t xml:space="preserve">                                         </w:t>
      </w:r>
      <w:r/>
    </w:p>
    <w:p>
      <w:pPr>
        <w:ind w:firstLine="420"/>
        <w:spacing w:line="400" w:lineRule="exact"/>
        <w:rPr>
          <w:rFonts w:ascii="宋体" w:hAnsi="宋体"/>
          <w:bCs/>
          <w:szCs w:val="21"/>
          <w:u w:val="single"/>
        </w:rPr>
      </w:pPr>
      <w:r>
        <w:rPr>
          <w:rFonts w:hint="eastAsia" w:ascii="宋体" w:hAnsi="宋体"/>
          <w:bCs/>
          <w:szCs w:val="21"/>
        </w:rPr>
        <w:t xml:space="preserve">（5）履约验收的内容：</w:t>
      </w:r>
      <w:r>
        <w:rPr>
          <w:rFonts w:hint="eastAsia" w:ascii="宋体" w:hAnsi="宋体"/>
          <w:bCs/>
          <w:szCs w:val="21"/>
          <w:u w:val="single"/>
        </w:rPr>
        <w:t xml:space="preserve"> （应当包括每一项技术和商务要求的履约情况，特别是落实政府采购扶持中小企业，支持绿色发展和乡村振兴等政策情况）                                      </w:t>
      </w:r>
      <w:r/>
    </w:p>
    <w:p>
      <w:pPr>
        <w:ind w:firstLine="420"/>
        <w:spacing w:line="400" w:lineRule="exact"/>
        <w:rPr>
          <w:rFonts w:ascii="宋体" w:hAnsi="宋体"/>
          <w:bCs/>
          <w:szCs w:val="21"/>
          <w:u w:val="single"/>
        </w:rPr>
      </w:pPr>
      <w:r>
        <w:rPr>
          <w:rFonts w:hint="eastAsia" w:ascii="宋体" w:hAnsi="宋体"/>
          <w:bCs/>
          <w:szCs w:val="21"/>
        </w:rPr>
        <w:t xml:space="preserve">（6）履约验收标准：</w:t>
      </w:r>
      <w:r>
        <w:rPr>
          <w:rFonts w:hint="eastAsia" w:ascii="宋体" w:hAnsi="宋体"/>
          <w:bCs/>
          <w:szCs w:val="21"/>
          <w:u w:val="single"/>
        </w:rPr>
        <w:t xml:space="preserve">                                         </w:t>
      </w:r>
      <w:r/>
    </w:p>
    <w:p>
      <w:pPr>
        <w:pStyle w:val="1085"/>
        <w:ind w:firstLine="420"/>
        <w:rPr>
          <w:rFonts w:ascii="宋体" w:hAnsi="宋体" w:eastAsia="宋体" w:cs="宋体"/>
          <w:sz w:val="21"/>
        </w:rPr>
      </w:pPr>
      <w:r>
        <w:rPr>
          <w:rFonts w:hint="eastAsia" w:ascii="宋体" w:hAnsi="宋体" w:eastAsia="宋体" w:cs="宋体"/>
          <w:bCs/>
          <w:sz w:val="21"/>
        </w:rPr>
        <w:t xml:space="preserve">（7）是否以采购活动中供应商提供的样品作为参考：</w:t>
      </w:r>
      <w:r>
        <w:rPr>
          <w:rFonts w:ascii="Wingdings" w:hAnsi="Wingdings" w:eastAsia="Wingdings" w:cs="Wingdings"/>
          <w:sz w:val="21"/>
        </w:rPr>
        <w:t xml:space="preserve"></w:t>
      </w:r>
      <w:r>
        <w:rPr>
          <w:rFonts w:hint="eastAsia" w:ascii="宋体" w:hAnsi="宋体" w:eastAsia="宋体" w:cs="宋体"/>
          <w:bCs/>
          <w:sz w:val="21"/>
        </w:rPr>
        <w:t xml:space="preserve">是  </w:t>
      </w:r>
      <w:r>
        <w:rPr>
          <w:rFonts w:ascii="Wingdings" w:hAnsi="Wingdings" w:eastAsia="Wingdings" w:cs="Wingdings"/>
          <w:sz w:val="21"/>
        </w:rPr>
        <w:t xml:space="preserve"></w:t>
      </w:r>
      <w:r>
        <w:rPr>
          <w:rFonts w:hint="eastAsia" w:ascii="宋体" w:hAnsi="宋体" w:eastAsia="宋体" w:cs="宋体"/>
          <w:bCs/>
          <w:sz w:val="21"/>
        </w:rPr>
        <w:t xml:space="preserve">否</w:t>
      </w:r>
      <w:r/>
    </w:p>
    <w:p>
      <w:pPr>
        <w:ind w:firstLine="420"/>
        <w:spacing w:line="400" w:lineRule="exact"/>
        <w:rPr>
          <w:rFonts w:ascii="宋体" w:hAnsi="宋体" w:cs="宋体"/>
          <w:bCs/>
          <w:szCs w:val="21"/>
          <w:u w:val="single"/>
        </w:rPr>
      </w:pPr>
      <w:r>
        <w:rPr>
          <w:rFonts w:hint="eastAsia" w:ascii="宋体" w:hAnsi="宋体" w:cs="宋体"/>
          <w:bCs/>
          <w:szCs w:val="21"/>
        </w:rPr>
        <w:t xml:space="preserve">（8）履约验收其他事项：</w:t>
      </w:r>
      <w:r>
        <w:rPr>
          <w:rFonts w:hint="eastAsia" w:ascii="宋体" w:hAnsi="宋体" w:cs="宋体"/>
          <w:bCs/>
          <w:szCs w:val="21"/>
          <w:u w:val="single"/>
        </w:rPr>
        <w:t xml:space="preserve">      （产权过户登记等）          </w:t>
      </w:r>
      <w:r/>
    </w:p>
    <w:p>
      <w:pPr>
        <w:numPr>
          <w:ilvl w:val="0"/>
          <w:numId w:val="6"/>
        </w:numPr>
        <w:ind w:firstLine="422"/>
        <w:spacing w:line="400" w:lineRule="exact"/>
        <w:rPr>
          <w:rFonts w:ascii="宋体" w:hAnsi="宋体"/>
          <w:b/>
          <w:szCs w:val="21"/>
        </w:rPr>
      </w:pPr>
      <w:r>
        <w:rPr>
          <w:rFonts w:hint="eastAsia" w:ascii="宋体" w:hAnsi="宋体"/>
          <w:b/>
          <w:szCs w:val="21"/>
        </w:rPr>
        <w:t xml:space="preserve">组成合同的文件</w:t>
      </w:r>
      <w:r/>
    </w:p>
    <w:p>
      <w:pPr>
        <w:ind w:firstLine="420"/>
        <w:spacing w:line="400" w:lineRule="exact"/>
        <w:rPr>
          <w:rFonts w:ascii="宋体" w:hAnsi="宋体"/>
          <w:szCs w:val="21"/>
        </w:rPr>
      </w:pPr>
      <w:r>
        <w:rPr>
          <w:rFonts w:hint="eastAsia" w:ascii="宋体" w:hAnsi="宋体"/>
          <w:szCs w:val="21"/>
        </w:rPr>
        <w:t xml:space="preserve">本协议书与下列文件一起构成合同文件，如下述文件之间有任何抵触、矛盾或歧义，应按以下顺序解释：</w:t>
      </w:r>
      <w:r/>
    </w:p>
    <w:p>
      <w:pPr>
        <w:ind w:firstLine="420"/>
        <w:spacing w:line="400" w:lineRule="exact"/>
        <w:rPr>
          <w:rFonts w:ascii="宋体" w:hAnsi="宋体"/>
          <w:szCs w:val="21"/>
        </w:rPr>
      </w:pPr>
      <w:r>
        <w:rPr>
          <w:rFonts w:hint="eastAsia" w:ascii="宋体" w:hAnsi="宋体"/>
          <w:szCs w:val="21"/>
        </w:rPr>
        <w:t xml:space="preserve">（1）政府采购合同协议书及其变更、补充协议</w:t>
      </w:r>
      <w:r/>
    </w:p>
    <w:p>
      <w:pPr>
        <w:ind w:firstLine="420"/>
        <w:spacing w:line="400" w:lineRule="exact"/>
        <w:rPr>
          <w:rFonts w:ascii="宋体" w:hAnsi="宋体"/>
          <w:szCs w:val="21"/>
        </w:rPr>
      </w:pPr>
      <w:r>
        <w:rPr>
          <w:rFonts w:hint="eastAsia" w:ascii="宋体" w:hAnsi="宋体"/>
          <w:szCs w:val="21"/>
        </w:rPr>
        <w:t xml:space="preserve">（2）政府采购合同专用条款</w:t>
      </w:r>
      <w:r/>
    </w:p>
    <w:p>
      <w:pPr>
        <w:ind w:firstLine="420"/>
        <w:spacing w:line="400" w:lineRule="exact"/>
        <w:rPr>
          <w:rFonts w:ascii="宋体" w:hAnsi="宋体"/>
          <w:szCs w:val="21"/>
        </w:rPr>
      </w:pPr>
      <w:r>
        <w:rPr>
          <w:rFonts w:hint="eastAsia" w:ascii="宋体" w:hAnsi="宋体"/>
          <w:szCs w:val="21"/>
        </w:rPr>
        <w:t xml:space="preserve">（3）政府采购合同通用条款</w:t>
      </w:r>
      <w:r/>
    </w:p>
    <w:p>
      <w:pPr>
        <w:ind w:firstLine="420"/>
        <w:spacing w:line="400" w:lineRule="exact"/>
        <w:rPr>
          <w:rFonts w:ascii="宋体" w:hAnsi="宋体"/>
          <w:szCs w:val="21"/>
        </w:rPr>
      </w:pPr>
      <w:r>
        <w:rPr>
          <w:rFonts w:hint="eastAsia" w:ascii="宋体" w:hAnsi="宋体"/>
          <w:szCs w:val="21"/>
        </w:rPr>
        <w:t xml:space="preserve">（4）中标（成交）通知书</w:t>
      </w:r>
      <w:r/>
    </w:p>
    <w:p>
      <w:pPr>
        <w:ind w:firstLine="420"/>
        <w:spacing w:line="400" w:lineRule="exact"/>
        <w:rPr>
          <w:rFonts w:ascii="宋体" w:hAnsi="宋体"/>
          <w:szCs w:val="21"/>
        </w:rPr>
      </w:pPr>
      <w:r>
        <w:rPr>
          <w:rFonts w:hint="eastAsia" w:ascii="宋体" w:hAnsi="宋体"/>
          <w:szCs w:val="21"/>
        </w:rPr>
        <w:t xml:space="preserve">（5）投标（响应）文件</w:t>
      </w:r>
      <w:r/>
    </w:p>
    <w:p>
      <w:pPr>
        <w:ind w:firstLine="420"/>
        <w:spacing w:line="400" w:lineRule="exact"/>
        <w:rPr>
          <w:rFonts w:ascii="宋体" w:hAnsi="宋体"/>
          <w:szCs w:val="21"/>
        </w:rPr>
      </w:pPr>
      <w:r>
        <w:rPr>
          <w:rFonts w:hint="eastAsia" w:ascii="宋体" w:hAnsi="宋体"/>
          <w:szCs w:val="21"/>
        </w:rPr>
        <w:t xml:space="preserve">（6）采购文件</w:t>
      </w:r>
      <w:r/>
    </w:p>
    <w:p>
      <w:pPr>
        <w:ind w:firstLine="420"/>
        <w:spacing w:line="400" w:lineRule="exact"/>
        <w:rPr>
          <w:rFonts w:ascii="宋体" w:hAnsi="宋体"/>
          <w:szCs w:val="21"/>
        </w:rPr>
      </w:pPr>
      <w:r>
        <w:rPr>
          <w:rFonts w:hint="eastAsia" w:ascii="宋体" w:hAnsi="宋体"/>
          <w:szCs w:val="21"/>
        </w:rPr>
        <w:t xml:space="preserve">（7）有关技术文件，图纸</w:t>
      </w:r>
      <w:r/>
    </w:p>
    <w:p>
      <w:pPr>
        <w:pStyle w:val="1085"/>
        <w:ind w:firstLine="420"/>
        <w:rPr>
          <w:rFonts w:ascii="宋体" w:hAnsi="宋体" w:eastAsia="宋体" w:cs="宋体"/>
          <w:sz w:val="21"/>
        </w:rPr>
      </w:pPr>
      <w:r>
        <w:rPr>
          <w:rFonts w:hint="eastAsia" w:ascii="宋体" w:hAnsi="宋体" w:eastAsia="宋体" w:cs="宋体"/>
          <w:sz w:val="21"/>
        </w:rPr>
        <w:t xml:space="preserve">（8）</w:t>
      </w:r>
      <w:r>
        <w:rPr>
          <w:rFonts w:hint="eastAsia" w:ascii="宋体" w:hAnsi="宋体" w:eastAsia="宋体" w:cs="宋体"/>
          <w:color w:val="000000"/>
          <w:sz w:val="21"/>
        </w:rPr>
        <w:t xml:space="preserve">国家法律、行政法规和规章制度规定或合同约定的作为合同组成部分的其他文件</w:t>
      </w:r>
      <w:r/>
    </w:p>
    <w:p>
      <w:pPr>
        <w:numPr>
          <w:ilvl w:val="0"/>
          <w:numId w:val="6"/>
        </w:numPr>
        <w:ind w:firstLine="422"/>
        <w:spacing w:line="400" w:lineRule="exact"/>
        <w:rPr>
          <w:rFonts w:ascii="宋体" w:hAnsi="宋体"/>
          <w:b/>
          <w:szCs w:val="21"/>
        </w:rPr>
      </w:pPr>
      <w:r>
        <w:rPr>
          <w:rFonts w:hint="eastAsia" w:ascii="宋体" w:hAnsi="宋体"/>
          <w:b/>
          <w:szCs w:val="21"/>
        </w:rPr>
        <w:t xml:space="preserve">合同生效</w:t>
      </w:r>
      <w:r/>
    </w:p>
    <w:p>
      <w:pPr>
        <w:ind w:firstLine="420"/>
        <w:spacing w:line="400" w:lineRule="exact"/>
        <w:rPr>
          <w:rFonts w:ascii="宋体" w:hAnsi="宋体"/>
          <w:szCs w:val="21"/>
        </w:rPr>
      </w:pPr>
      <w:r>
        <w:rPr>
          <w:rFonts w:hint="eastAsia" w:ascii="宋体" w:hAnsi="宋体"/>
          <w:szCs w:val="21"/>
        </w:rPr>
        <w:t xml:space="preserve">本合同自</w:t>
      </w:r>
      <w:r>
        <w:rPr>
          <w:rFonts w:hint="eastAsia" w:ascii="宋体" w:hAnsi="宋体"/>
          <w:szCs w:val="21"/>
          <w:u w:val="single"/>
        </w:rPr>
        <w:t xml:space="preserve">                             </w:t>
      </w:r>
      <w:r>
        <w:rPr>
          <w:rFonts w:hint="eastAsia" w:ascii="宋体" w:hAnsi="宋体"/>
          <w:szCs w:val="21"/>
        </w:rPr>
        <w:t xml:space="preserve">生效。</w:t>
      </w:r>
      <w:r/>
    </w:p>
    <w:p>
      <w:pPr>
        <w:numPr>
          <w:ilvl w:val="0"/>
          <w:numId w:val="6"/>
        </w:numPr>
        <w:ind w:firstLine="422"/>
        <w:spacing w:line="400" w:lineRule="exact"/>
        <w:rPr>
          <w:rFonts w:ascii="宋体" w:hAnsi="宋体"/>
          <w:b/>
          <w:szCs w:val="21"/>
        </w:rPr>
      </w:pPr>
      <w:r>
        <w:rPr>
          <w:rFonts w:hint="eastAsia" w:ascii="宋体" w:hAnsi="宋体"/>
          <w:b/>
          <w:szCs w:val="21"/>
        </w:rPr>
        <w:t xml:space="preserve">合同份数</w:t>
      </w:r>
      <w:r/>
    </w:p>
    <w:p>
      <w:pPr>
        <w:ind w:firstLine="420"/>
        <w:spacing w:line="400" w:lineRule="exact"/>
        <w:rPr>
          <w:rFonts w:ascii="宋体" w:hAnsi="宋体"/>
          <w:szCs w:val="21"/>
        </w:rPr>
      </w:pPr>
      <w:r>
        <w:rPr>
          <w:rFonts w:hint="eastAsia" w:ascii="宋体" w:hAnsi="宋体"/>
          <w:szCs w:val="21"/>
        </w:rPr>
        <w:t xml:space="preserve">本合同一式</w:t>
      </w:r>
      <w:r>
        <w:rPr>
          <w:rFonts w:hint="eastAsia" w:ascii="宋体" w:hAnsi="宋体"/>
          <w:szCs w:val="21"/>
          <w:u w:val="single"/>
        </w:rPr>
        <w:t xml:space="preserve">    </w:t>
      </w:r>
      <w:r>
        <w:rPr>
          <w:rFonts w:hint="eastAsia" w:ascii="宋体" w:hAnsi="宋体"/>
          <w:szCs w:val="21"/>
        </w:rPr>
        <w:t xml:space="preserve">份，甲方执</w:t>
      </w:r>
      <w:r>
        <w:rPr>
          <w:rFonts w:hint="eastAsia" w:ascii="宋体" w:hAnsi="宋体"/>
          <w:szCs w:val="21"/>
          <w:u w:val="single"/>
        </w:rPr>
        <w:t xml:space="preserve">    </w:t>
      </w:r>
      <w:r>
        <w:rPr>
          <w:rFonts w:hint="eastAsia" w:ascii="宋体" w:hAnsi="宋体"/>
          <w:szCs w:val="21"/>
        </w:rPr>
        <w:t xml:space="preserve">份，乙方执</w:t>
      </w:r>
      <w:r>
        <w:rPr>
          <w:rFonts w:hint="eastAsia" w:ascii="宋体" w:hAnsi="宋体"/>
          <w:szCs w:val="21"/>
          <w:u w:val="single"/>
        </w:rPr>
        <w:t xml:space="preserve">    </w:t>
      </w:r>
      <w:r>
        <w:rPr>
          <w:rFonts w:hint="eastAsia" w:ascii="宋体" w:hAnsi="宋体"/>
          <w:szCs w:val="21"/>
        </w:rPr>
        <w:t xml:space="preserve">份，均具有同等法律效力。</w:t>
      </w:r>
      <w:r/>
    </w:p>
    <w:p>
      <w:pPr>
        <w:ind w:firstLine="420"/>
        <w:spacing w:line="400" w:lineRule="exact"/>
        <w:rPr>
          <w:rFonts w:ascii="宋体" w:hAnsi="宋体"/>
          <w:szCs w:val="21"/>
        </w:rPr>
      </w:pPr>
      <w:r>
        <w:rPr>
          <w:rFonts w:hint="eastAsia" w:ascii="宋体" w:hAnsi="宋体"/>
          <w:szCs w:val="21"/>
        </w:rPr>
        <w:t xml:space="preserve">合同订立时间：</w:t>
      </w:r>
      <w:r>
        <w:rPr>
          <w:rFonts w:hint="eastAsia" w:ascii="宋体" w:hAnsi="宋体"/>
          <w:szCs w:val="21"/>
          <w:u w:val="single"/>
        </w:rPr>
        <w:t xml:space="preserve">         </w:t>
      </w:r>
      <w:r>
        <w:rPr>
          <w:rFonts w:hint="eastAsia" w:ascii="宋体" w:hAnsi="宋体"/>
          <w:szCs w:val="21"/>
        </w:rPr>
        <w:t xml:space="preserve">年</w:t>
      </w:r>
      <w:r>
        <w:rPr>
          <w:rFonts w:hint="eastAsia" w:ascii="宋体" w:hAnsi="宋体"/>
          <w:szCs w:val="21"/>
          <w:u w:val="single"/>
        </w:rPr>
        <w:t xml:space="preserve">      </w:t>
      </w:r>
      <w:r>
        <w:rPr>
          <w:rFonts w:hint="eastAsia" w:ascii="宋体" w:hAnsi="宋体"/>
          <w:szCs w:val="21"/>
        </w:rPr>
        <w:t xml:space="preserve">月</w:t>
      </w:r>
      <w:r>
        <w:rPr>
          <w:rFonts w:hint="eastAsia" w:ascii="宋体" w:hAnsi="宋体"/>
          <w:szCs w:val="21"/>
          <w:u w:val="single"/>
        </w:rPr>
        <w:t xml:space="preserve">      </w:t>
      </w:r>
      <w:r>
        <w:rPr>
          <w:rFonts w:hint="eastAsia" w:ascii="宋体" w:hAnsi="宋体"/>
          <w:szCs w:val="21"/>
        </w:rPr>
        <w:t xml:space="preserve">日</w:t>
      </w:r>
      <w:r/>
    </w:p>
    <w:p>
      <w:pPr>
        <w:ind w:firstLine="420"/>
        <w:spacing w:line="400" w:lineRule="exact"/>
        <w:rPr>
          <w:rFonts w:ascii="宋体" w:hAnsi="宋体"/>
          <w:szCs w:val="21"/>
        </w:rPr>
      </w:pPr>
      <w:r>
        <w:rPr>
          <w:rFonts w:hint="eastAsia" w:ascii="宋体" w:hAnsi="宋体"/>
          <w:szCs w:val="21"/>
        </w:rPr>
        <w:t xml:space="preserve">合同订立地点：</w:t>
      </w:r>
      <w:r>
        <w:rPr>
          <w:rFonts w:hint="eastAsia" w:ascii="宋体" w:hAnsi="宋体"/>
          <w:szCs w:val="21"/>
          <w:u w:val="single"/>
        </w:rPr>
        <w:t xml:space="preserve">                           </w:t>
      </w:r>
      <w:r/>
    </w:p>
    <w:p>
      <w:pPr>
        <w:ind w:firstLine="420"/>
        <w:spacing w:line="400" w:lineRule="exact"/>
      </w:pPr>
      <w:r>
        <w:rPr>
          <w:rFonts w:hint="eastAsia" w:ascii="宋体" w:hAnsi="宋体"/>
          <w:szCs w:val="21"/>
        </w:rPr>
        <w:t xml:space="preserve">附件：具体标的及其技术要求和商务要求、联合协议、分包意向协议等</w:t>
      </w:r>
      <w:r/>
    </w:p>
    <w:p>
      <w:pPr>
        <w:pStyle w:val="740"/>
        <w:spacing w:line="400" w:lineRule="exact"/>
        <w:rPr>
          <w:rFonts w:ascii="宋体" w:hAnsi="宋体"/>
          <w:b w:val="0"/>
          <w:bCs w:val="0"/>
          <w:sz w:val="21"/>
          <w:szCs w:val="21"/>
        </w:rPr>
      </w:pPr>
      <w:r>
        <w:rPr>
          <w:lang w:val="en"/>
        </w:rPr>
        <w:t xml:space="preserve">   </w:t>
      </w:r>
      <w:r/>
    </w:p>
    <w:p>
      <w:pPr>
        <w:pStyle w:val="979"/>
        <w:rPr>
          <w:lang w:eastAsia="zh-CN"/>
        </w:rPr>
      </w:pPr>
      <w:r>
        <w:rPr>
          <w:lang w:eastAsia="zh-CN"/>
        </w:rPr>
      </w:r>
      <w:r/>
    </w:p>
    <w:tbl>
      <w:tblPr>
        <w:tblStyle w:val="749"/>
        <w:tblW w:w="8181" w:type="dxa"/>
        <w:tblInd w:w="0" w:type="dxa"/>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Layout w:type="fixed"/>
        <w:tblCellMar>
          <w:left w:w="108" w:type="dxa"/>
          <w:top w:w="0" w:type="dxa"/>
          <w:right w:w="108" w:type="dxa"/>
          <w:bottom w:w="0" w:type="dxa"/>
        </w:tblCellMar>
        <w:tblLook w:val="04A0" w:firstRow="1" w:lastRow="0" w:firstColumn="1" w:lastColumn="0" w:noHBand="0" w:noVBand="1"/>
      </w:tblPr>
      <w:tblGrid>
        <w:gridCol w:w="1842"/>
        <w:gridCol w:w="2350"/>
        <w:gridCol w:w="1927"/>
        <w:gridCol w:w="2062"/>
      </w:tblGrid>
      <w:tr>
        <w:trPr>
          <w:trHeight w:val="490"/>
        </w:trPr>
        <w:tc>
          <w:tcPr>
            <w:gridSpan w:val="2"/>
            <w:tcBorders>
              <w:bottom w:val="single" w:color="auto" w:sz="2" w:space="0"/>
              <w:right w:val="single" w:color="auto" w:sz="2" w:space="0"/>
            </w:tcBorders>
            <w:tcW w:w="4192" w:type="dxa"/>
            <w:vAlign w:val="center"/>
            <w:textDirection w:val="lrTb"/>
            <w:noWrap w:val="false"/>
          </w:tcPr>
          <w:p>
            <w:pPr>
              <w:jc w:val="center"/>
              <w:spacing w:line="300" w:lineRule="exact"/>
            </w:pPr>
            <w:r>
              <w:rPr>
                <w:szCs w:val="21"/>
              </w:rPr>
              <w:t xml:space="preserve">甲方</w:t>
            </w:r>
            <w:r>
              <w:rPr>
                <w:rFonts w:hint="eastAsia"/>
                <w:szCs w:val="21"/>
              </w:rPr>
              <w:t xml:space="preserve">（采购人</w:t>
            </w:r>
            <w:r>
              <w:rPr>
                <w:rFonts w:hint="eastAsia" w:ascii="宋体" w:hAnsi="宋体"/>
                <w:szCs w:val="21"/>
              </w:rPr>
              <w:t xml:space="preserve">、受采购人委托签订合同的单位或</w:t>
            </w:r>
            <w:r>
              <w:rPr>
                <w:rFonts w:hint="eastAsia"/>
                <w:szCs w:val="21"/>
              </w:rPr>
              <w:t xml:space="preserve">采购文件约定的合同甲方）</w:t>
            </w:r>
            <w:r/>
          </w:p>
        </w:tc>
        <w:tc>
          <w:tcPr>
            <w:gridSpan w:val="2"/>
            <w:tcBorders>
              <w:left w:val="single" w:color="auto" w:sz="2" w:space="0"/>
              <w:bottom w:val="single" w:color="auto" w:sz="2" w:space="0"/>
            </w:tcBorders>
            <w:tcW w:w="3989" w:type="dxa"/>
            <w:vAlign w:val="center"/>
            <w:textDirection w:val="lrTb"/>
            <w:noWrap w:val="false"/>
          </w:tcPr>
          <w:p>
            <w:pPr>
              <w:jc w:val="center"/>
              <w:spacing w:line="300" w:lineRule="exact"/>
            </w:pPr>
            <w:r>
              <w:rPr>
                <w:szCs w:val="21"/>
              </w:rPr>
              <w:t xml:space="preserve">乙方</w:t>
            </w:r>
            <w:r>
              <w:rPr>
                <w:rFonts w:hint="eastAsia"/>
                <w:szCs w:val="21"/>
              </w:rPr>
              <w:t xml:space="preserve">（供应商）</w:t>
            </w:r>
            <w:r/>
          </w:p>
        </w:tc>
      </w:tr>
      <w:tr>
        <w:trPr>
          <w:trHeight w:val="917"/>
        </w:trPr>
        <w:tc>
          <w:tcPr>
            <w:tcBorders>
              <w:top w:val="single" w:color="auto" w:sz="2" w:space="0"/>
              <w:bottom w:val="single" w:color="auto" w:sz="2" w:space="0"/>
              <w:right w:val="single" w:color="auto" w:sz="2" w:space="0"/>
            </w:tcBorders>
            <w:tcW w:w="1842" w:type="dxa"/>
            <w:vAlign w:val="center"/>
            <w:textDirection w:val="lrTb"/>
            <w:noWrap w:val="false"/>
          </w:tcPr>
          <w:p>
            <w:pPr>
              <w:jc w:val="center"/>
              <w:spacing w:line="300" w:lineRule="exact"/>
              <w:rPr>
                <w:szCs w:val="21"/>
              </w:rPr>
            </w:pPr>
            <w:r>
              <w:rPr>
                <w:szCs w:val="21"/>
              </w:rPr>
              <w:t xml:space="preserve">单位名称</w:t>
            </w:r>
            <w:r>
              <w:rPr>
                <w:rFonts w:hint="eastAsia"/>
                <w:szCs w:val="21"/>
              </w:rPr>
              <w:t xml:space="preserve">（公章或合同章）</w:t>
            </w:r>
            <w:r/>
          </w:p>
        </w:tc>
        <w:tc>
          <w:tcPr>
            <w:tcBorders>
              <w:top w:val="single" w:color="auto" w:sz="2" w:space="0"/>
              <w:left w:val="single" w:color="auto" w:sz="2" w:space="0"/>
              <w:bottom w:val="single" w:color="auto" w:sz="2" w:space="0"/>
              <w:right w:val="single" w:color="auto" w:sz="2" w:space="0"/>
            </w:tcBorders>
            <w:tcW w:w="2350" w:type="dxa"/>
            <w:vAlign w:val="center"/>
            <w:textDirection w:val="lrTb"/>
            <w:noWrap w:val="false"/>
          </w:tcPr>
          <w:p>
            <w:pPr>
              <w:jc w:val="center"/>
              <w:spacing w:line="300" w:lineRule="exact"/>
              <w:rPr>
                <w:szCs w:val="21"/>
              </w:rPr>
            </w:pPr>
            <w:r>
              <w:rPr>
                <w:szCs w:val="21"/>
              </w:rPr>
            </w:r>
            <w:r/>
          </w:p>
        </w:tc>
        <w:tc>
          <w:tcPr>
            <w:tcBorders>
              <w:top w:val="single" w:color="auto" w:sz="2" w:space="0"/>
              <w:left w:val="single" w:color="auto" w:sz="2" w:space="0"/>
              <w:bottom w:val="single" w:color="auto" w:sz="2" w:space="0"/>
              <w:right w:val="single" w:color="auto" w:sz="2" w:space="0"/>
            </w:tcBorders>
            <w:tcW w:w="1927" w:type="dxa"/>
            <w:vAlign w:val="center"/>
            <w:textDirection w:val="lrTb"/>
            <w:noWrap w:val="false"/>
          </w:tcPr>
          <w:p>
            <w:pPr>
              <w:jc w:val="center"/>
              <w:spacing w:line="300" w:lineRule="exact"/>
              <w:rPr>
                <w:szCs w:val="21"/>
              </w:rPr>
            </w:pPr>
            <w:r>
              <w:rPr>
                <w:szCs w:val="21"/>
              </w:rPr>
              <w:t xml:space="preserve">单位名称</w:t>
            </w:r>
            <w:r>
              <w:rPr>
                <w:rFonts w:hint="eastAsia"/>
                <w:szCs w:val="21"/>
              </w:rPr>
              <w:t xml:space="preserve">（公章或合同章）</w:t>
            </w:r>
            <w:r/>
          </w:p>
        </w:tc>
        <w:tc>
          <w:tcPr>
            <w:tcBorders>
              <w:top w:val="single" w:color="auto" w:sz="2" w:space="0"/>
              <w:left w:val="single" w:color="auto" w:sz="2" w:space="0"/>
              <w:bottom w:val="single" w:color="auto" w:sz="2" w:space="0"/>
            </w:tcBorders>
            <w:tcW w:w="2062" w:type="dxa"/>
            <w:vAlign w:val="center"/>
            <w:textDirection w:val="lrTb"/>
            <w:noWrap w:val="false"/>
          </w:tcPr>
          <w:p>
            <w:pPr>
              <w:jc w:val="center"/>
              <w:spacing w:line="300" w:lineRule="exact"/>
              <w:rPr>
                <w:spacing w:val="20"/>
                <w:szCs w:val="21"/>
              </w:rPr>
            </w:pPr>
            <w:r>
              <w:rPr>
                <w:spacing w:val="20"/>
                <w:szCs w:val="21"/>
              </w:rPr>
            </w:r>
            <w:r/>
          </w:p>
        </w:tc>
      </w:tr>
      <w:tr>
        <w:trPr>
          <w:trHeight w:val="1171"/>
        </w:trPr>
        <w:tc>
          <w:tcPr>
            <w:tcBorders>
              <w:top w:val="single" w:color="auto" w:sz="2" w:space="0"/>
              <w:right w:val="single" w:color="auto" w:sz="2" w:space="0"/>
            </w:tcBorders>
            <w:tcW w:w="1842" w:type="dxa"/>
            <w:vAlign w:val="center"/>
            <w:vMerge w:val="restart"/>
            <w:textDirection w:val="lrTb"/>
            <w:noWrap w:val="false"/>
          </w:tcPr>
          <w:p>
            <w:pPr>
              <w:jc w:val="center"/>
              <w:spacing w:line="300" w:lineRule="exact"/>
              <w:rPr>
                <w:szCs w:val="21"/>
              </w:rPr>
            </w:pPr>
            <w:r>
              <w:rPr>
                <w:szCs w:val="21"/>
              </w:rPr>
              <w:t xml:space="preserve">法定代表人</w:t>
            </w:r>
            <w:r/>
          </w:p>
          <w:p>
            <w:pPr>
              <w:ind w:firstLine="101"/>
              <w:jc w:val="center"/>
              <w:spacing w:line="300" w:lineRule="exact"/>
              <w:rPr>
                <w:szCs w:val="21"/>
              </w:rPr>
            </w:pPr>
            <w:r>
              <w:rPr>
                <w:rFonts w:hint="eastAsia"/>
                <w:szCs w:val="21"/>
              </w:rPr>
              <w:t xml:space="preserve">或其</w:t>
            </w:r>
            <w:r>
              <w:rPr>
                <w:szCs w:val="21"/>
              </w:rPr>
              <w:t xml:space="preserve">委托代理人</w:t>
            </w:r>
            <w:r>
              <w:rPr>
                <w:rFonts w:hint="eastAsia"/>
                <w:szCs w:val="21"/>
              </w:rPr>
              <w:t xml:space="preserve">（签章）</w:t>
            </w:r>
            <w:r/>
          </w:p>
        </w:tc>
        <w:tc>
          <w:tcPr>
            <w:tcBorders>
              <w:top w:val="single" w:color="auto" w:sz="2" w:space="0"/>
              <w:left w:val="single" w:color="auto" w:sz="2" w:space="0"/>
              <w:right w:val="single" w:color="auto" w:sz="2" w:space="0"/>
            </w:tcBorders>
            <w:tcW w:w="2350" w:type="dxa"/>
            <w:vAlign w:val="center"/>
            <w:vMerge w:val="restart"/>
            <w:textDirection w:val="lrTb"/>
            <w:noWrap w:val="false"/>
          </w:tcPr>
          <w:p>
            <w:pPr>
              <w:jc w:val="center"/>
              <w:spacing w:line="300" w:lineRule="exact"/>
              <w:rPr>
                <w:szCs w:val="21"/>
              </w:rPr>
            </w:pPr>
            <w:r>
              <w:rPr>
                <w:szCs w:val="21"/>
              </w:rPr>
            </w:r>
            <w:r/>
          </w:p>
        </w:tc>
        <w:tc>
          <w:tcPr>
            <w:tcBorders>
              <w:top w:val="single" w:color="auto" w:sz="2" w:space="0"/>
              <w:left w:val="single" w:color="auto" w:sz="2" w:space="0"/>
              <w:right w:val="single" w:color="auto" w:sz="2" w:space="0"/>
            </w:tcBorders>
            <w:tcW w:w="1927" w:type="dxa"/>
            <w:vAlign w:val="center"/>
            <w:textDirection w:val="lrTb"/>
            <w:noWrap w:val="false"/>
          </w:tcPr>
          <w:p>
            <w:pPr>
              <w:jc w:val="center"/>
              <w:spacing w:line="300" w:lineRule="exact"/>
              <w:rPr>
                <w:szCs w:val="21"/>
              </w:rPr>
            </w:pPr>
            <w:r>
              <w:rPr>
                <w:szCs w:val="21"/>
              </w:rPr>
              <w:t xml:space="preserve">法定代表人</w:t>
            </w:r>
            <w:r/>
          </w:p>
          <w:p>
            <w:pPr>
              <w:jc w:val="center"/>
              <w:spacing w:line="300" w:lineRule="exact"/>
              <w:rPr>
                <w:szCs w:val="21"/>
              </w:rPr>
            </w:pPr>
            <w:r>
              <w:rPr>
                <w:rFonts w:hint="eastAsia"/>
                <w:szCs w:val="21"/>
              </w:rPr>
              <w:t xml:space="preserve">或其</w:t>
            </w:r>
            <w:r>
              <w:rPr>
                <w:szCs w:val="21"/>
              </w:rPr>
              <w:t xml:space="preserve">委托代理人</w:t>
            </w:r>
            <w:r>
              <w:rPr>
                <w:rFonts w:hint="eastAsia"/>
                <w:szCs w:val="21"/>
              </w:rPr>
              <w:t xml:space="preserve">（签章）</w:t>
            </w:r>
            <w:r/>
          </w:p>
        </w:tc>
        <w:tc>
          <w:tcPr>
            <w:tcBorders>
              <w:top w:val="single" w:color="auto" w:sz="2" w:space="0"/>
              <w:left w:val="single" w:color="auto" w:sz="2" w:space="0"/>
              <w:bottom w:val="single" w:color="auto" w:sz="2" w:space="0"/>
            </w:tcBorders>
            <w:tcW w:w="2062" w:type="dxa"/>
            <w:vAlign w:val="center"/>
            <w:textDirection w:val="lrTb"/>
            <w:noWrap w:val="false"/>
          </w:tcPr>
          <w:p>
            <w:pPr>
              <w:jc w:val="center"/>
              <w:spacing w:line="300" w:lineRule="exact"/>
              <w:rPr>
                <w:szCs w:val="21"/>
              </w:rPr>
            </w:pPr>
            <w:r>
              <w:rPr>
                <w:szCs w:val="21"/>
              </w:rPr>
            </w:r>
            <w:r/>
          </w:p>
        </w:tc>
      </w:tr>
      <w:tr>
        <w:trPr>
          <w:trHeight w:val="483"/>
        </w:trPr>
        <w:tc>
          <w:tcPr>
            <w:tcBorders>
              <w:bottom w:val="single" w:color="auto" w:sz="2" w:space="0"/>
              <w:right w:val="single" w:color="auto" w:sz="2" w:space="0"/>
            </w:tcBorders>
            <w:tcW w:w="1842" w:type="dxa"/>
            <w:vAlign w:val="center"/>
            <w:vMerge w:val="continue"/>
            <w:textDirection w:val="lrTb"/>
            <w:noWrap w:val="false"/>
          </w:tcPr>
          <w:p>
            <w:pPr>
              <w:jc w:val="center"/>
              <w:spacing w:line="300" w:lineRule="exact"/>
              <w:rPr>
                <w:szCs w:val="21"/>
              </w:rPr>
            </w:pPr>
            <w:r>
              <w:rPr>
                <w:szCs w:val="21"/>
              </w:rPr>
            </w:r>
            <w:r/>
          </w:p>
        </w:tc>
        <w:tc>
          <w:tcPr>
            <w:tcBorders>
              <w:left w:val="single" w:color="auto" w:sz="2" w:space="0"/>
              <w:bottom w:val="single" w:color="auto" w:sz="2" w:space="0"/>
              <w:right w:val="single" w:color="auto" w:sz="2" w:space="0"/>
            </w:tcBorders>
            <w:tcW w:w="2350" w:type="dxa"/>
            <w:vAlign w:val="center"/>
            <w:vMerge w:val="continue"/>
            <w:textDirection w:val="lrTb"/>
            <w:noWrap w:val="false"/>
          </w:tcPr>
          <w:p>
            <w:pPr>
              <w:jc w:val="center"/>
              <w:spacing w:line="300" w:lineRule="exact"/>
              <w:rPr>
                <w:szCs w:val="21"/>
              </w:rPr>
            </w:pPr>
            <w:r>
              <w:rPr>
                <w:szCs w:val="21"/>
              </w:rPr>
            </w:r>
            <w:r/>
          </w:p>
        </w:tc>
        <w:tc>
          <w:tcPr>
            <w:tcBorders>
              <w:top w:val="single" w:color="auto" w:sz="2" w:space="0"/>
              <w:left w:val="single" w:color="auto" w:sz="2" w:space="0"/>
              <w:bottom w:val="single" w:color="auto" w:sz="2" w:space="0"/>
              <w:right w:val="single" w:color="auto" w:sz="2" w:space="0"/>
            </w:tcBorders>
            <w:tcW w:w="1927" w:type="dxa"/>
            <w:vAlign w:val="center"/>
            <w:textDirection w:val="lrTb"/>
            <w:noWrap w:val="false"/>
          </w:tcPr>
          <w:p>
            <w:pPr>
              <w:jc w:val="center"/>
              <w:spacing w:line="300" w:lineRule="exact"/>
              <w:rPr>
                <w:szCs w:val="21"/>
              </w:rPr>
            </w:pPr>
            <w:r>
              <w:rPr>
                <w:rFonts w:hint="eastAsia"/>
                <w:szCs w:val="21"/>
              </w:rPr>
              <w:t xml:space="preserve">拥有者性别</w:t>
            </w:r>
            <w:r/>
          </w:p>
        </w:tc>
        <w:tc>
          <w:tcPr>
            <w:tcBorders>
              <w:top w:val="single" w:color="auto" w:sz="2" w:space="0"/>
              <w:left w:val="single" w:color="auto" w:sz="2" w:space="0"/>
              <w:bottom w:val="single" w:color="auto" w:sz="2" w:space="0"/>
            </w:tcBorders>
            <w:tcW w:w="2062" w:type="dxa"/>
            <w:vAlign w:val="center"/>
            <w:textDirection w:val="lrTb"/>
            <w:noWrap w:val="false"/>
          </w:tcPr>
          <w:p>
            <w:pPr>
              <w:jc w:val="center"/>
              <w:spacing w:line="300" w:lineRule="exact"/>
              <w:rPr>
                <w:spacing w:val="20"/>
                <w:szCs w:val="21"/>
              </w:rPr>
            </w:pPr>
            <w:r>
              <w:rPr>
                <w:spacing w:val="20"/>
                <w:szCs w:val="21"/>
              </w:rPr>
            </w:r>
            <w:r/>
          </w:p>
        </w:tc>
      </w:tr>
      <w:tr>
        <w:trPr>
          <w:trHeight w:val="483"/>
        </w:trPr>
        <w:tc>
          <w:tcPr>
            <w:tcBorders>
              <w:top w:val="single" w:color="auto" w:sz="2" w:space="0"/>
              <w:bottom w:val="single" w:color="auto" w:sz="2" w:space="0"/>
              <w:right w:val="single" w:color="auto" w:sz="2" w:space="0"/>
            </w:tcBorders>
            <w:tcW w:w="1842" w:type="dxa"/>
            <w:vAlign w:val="center"/>
            <w:textDirection w:val="lrTb"/>
            <w:noWrap w:val="false"/>
          </w:tcPr>
          <w:p>
            <w:pPr>
              <w:jc w:val="center"/>
              <w:spacing w:line="300" w:lineRule="exact"/>
              <w:rPr>
                <w:szCs w:val="21"/>
              </w:rPr>
            </w:pPr>
            <w:r>
              <w:rPr>
                <w:rFonts w:hint="eastAsia"/>
                <w:szCs w:val="21"/>
              </w:rPr>
              <w:t xml:space="preserve">住  所</w:t>
            </w:r>
            <w:r/>
          </w:p>
        </w:tc>
        <w:tc>
          <w:tcPr>
            <w:tcBorders>
              <w:top w:val="single" w:color="auto" w:sz="2" w:space="0"/>
              <w:left w:val="single" w:color="auto" w:sz="2" w:space="0"/>
              <w:bottom w:val="single" w:color="auto" w:sz="2" w:space="0"/>
              <w:right w:val="single" w:color="auto" w:sz="2" w:space="0"/>
            </w:tcBorders>
            <w:tcW w:w="2350" w:type="dxa"/>
            <w:vAlign w:val="center"/>
            <w:textDirection w:val="lrTb"/>
            <w:noWrap w:val="false"/>
          </w:tcPr>
          <w:p>
            <w:pPr>
              <w:jc w:val="center"/>
              <w:spacing w:line="300" w:lineRule="exact"/>
              <w:rPr>
                <w:szCs w:val="21"/>
              </w:rPr>
            </w:pPr>
            <w:r>
              <w:rPr>
                <w:szCs w:val="21"/>
              </w:rPr>
            </w:r>
            <w:r/>
          </w:p>
        </w:tc>
        <w:tc>
          <w:tcPr>
            <w:tcBorders>
              <w:top w:val="single" w:color="auto" w:sz="2" w:space="0"/>
              <w:left w:val="single" w:color="auto" w:sz="2" w:space="0"/>
              <w:bottom w:val="single" w:color="auto" w:sz="2" w:space="0"/>
              <w:right w:val="single" w:color="auto" w:sz="2" w:space="0"/>
            </w:tcBorders>
            <w:tcW w:w="1927" w:type="dxa"/>
            <w:vAlign w:val="center"/>
            <w:textDirection w:val="lrTb"/>
            <w:noWrap w:val="false"/>
          </w:tcPr>
          <w:p>
            <w:pPr>
              <w:jc w:val="center"/>
              <w:spacing w:line="300" w:lineRule="exact"/>
              <w:rPr>
                <w:szCs w:val="21"/>
              </w:rPr>
            </w:pPr>
            <w:r>
              <w:rPr>
                <w:rFonts w:hint="eastAsia"/>
                <w:szCs w:val="21"/>
              </w:rPr>
              <w:t xml:space="preserve">住  所</w:t>
            </w:r>
            <w:r/>
          </w:p>
        </w:tc>
        <w:tc>
          <w:tcPr>
            <w:tcBorders>
              <w:top w:val="single" w:color="auto" w:sz="2" w:space="0"/>
              <w:left w:val="single" w:color="auto" w:sz="2" w:space="0"/>
              <w:bottom w:val="single" w:color="auto" w:sz="2" w:space="0"/>
            </w:tcBorders>
            <w:tcW w:w="2062" w:type="dxa"/>
            <w:vAlign w:val="center"/>
            <w:textDirection w:val="lrTb"/>
            <w:noWrap w:val="false"/>
          </w:tcPr>
          <w:p>
            <w:pPr>
              <w:jc w:val="center"/>
              <w:spacing w:line="300" w:lineRule="exact"/>
              <w:rPr>
                <w:spacing w:val="20"/>
                <w:szCs w:val="21"/>
              </w:rPr>
            </w:pPr>
            <w:r>
              <w:rPr>
                <w:spacing w:val="20"/>
                <w:szCs w:val="21"/>
              </w:rPr>
            </w:r>
            <w:r/>
          </w:p>
        </w:tc>
      </w:tr>
      <w:tr>
        <w:trPr>
          <w:trHeight w:val="483"/>
        </w:trPr>
        <w:tc>
          <w:tcPr>
            <w:tcBorders>
              <w:top w:val="single" w:color="auto" w:sz="2" w:space="0"/>
              <w:bottom w:val="single" w:color="auto" w:sz="2" w:space="0"/>
              <w:right w:val="single" w:color="auto" w:sz="2" w:space="0"/>
            </w:tcBorders>
            <w:tcW w:w="1842" w:type="dxa"/>
            <w:vAlign w:val="center"/>
            <w:textDirection w:val="lrTb"/>
            <w:noWrap w:val="false"/>
          </w:tcPr>
          <w:p>
            <w:pPr>
              <w:jc w:val="center"/>
              <w:spacing w:line="300" w:lineRule="exact"/>
              <w:rPr>
                <w:szCs w:val="21"/>
              </w:rPr>
            </w:pPr>
            <w:r>
              <w:rPr>
                <w:szCs w:val="21"/>
              </w:rPr>
              <w:t xml:space="preserve">联 系 人</w:t>
            </w:r>
            <w:r/>
          </w:p>
        </w:tc>
        <w:tc>
          <w:tcPr>
            <w:tcBorders>
              <w:top w:val="single" w:color="auto" w:sz="2" w:space="0"/>
              <w:left w:val="single" w:color="auto" w:sz="2" w:space="0"/>
              <w:bottom w:val="single" w:color="auto" w:sz="2" w:space="0"/>
              <w:right w:val="single" w:color="auto" w:sz="2" w:space="0"/>
            </w:tcBorders>
            <w:tcW w:w="2350" w:type="dxa"/>
            <w:vAlign w:val="center"/>
            <w:textDirection w:val="lrTb"/>
            <w:noWrap w:val="false"/>
          </w:tcPr>
          <w:p>
            <w:pPr>
              <w:jc w:val="center"/>
              <w:spacing w:line="300" w:lineRule="exact"/>
              <w:rPr>
                <w:szCs w:val="21"/>
              </w:rPr>
            </w:pPr>
            <w:r>
              <w:rPr>
                <w:szCs w:val="21"/>
              </w:rPr>
            </w:r>
            <w:r/>
          </w:p>
        </w:tc>
        <w:tc>
          <w:tcPr>
            <w:tcBorders>
              <w:top w:val="single" w:color="auto" w:sz="2" w:space="0"/>
              <w:left w:val="single" w:color="auto" w:sz="2" w:space="0"/>
              <w:bottom w:val="single" w:color="auto" w:sz="2" w:space="0"/>
              <w:right w:val="single" w:color="auto" w:sz="2" w:space="0"/>
            </w:tcBorders>
            <w:tcW w:w="1927" w:type="dxa"/>
            <w:vAlign w:val="center"/>
            <w:textDirection w:val="lrTb"/>
            <w:noWrap w:val="false"/>
          </w:tcPr>
          <w:p>
            <w:pPr>
              <w:jc w:val="center"/>
              <w:spacing w:line="300" w:lineRule="exact"/>
              <w:rPr>
                <w:szCs w:val="21"/>
              </w:rPr>
            </w:pPr>
            <w:r>
              <w:rPr>
                <w:szCs w:val="21"/>
              </w:rPr>
              <w:t xml:space="preserve">联 系 人</w:t>
            </w:r>
            <w:r/>
          </w:p>
        </w:tc>
        <w:tc>
          <w:tcPr>
            <w:tcBorders>
              <w:top w:val="single" w:color="auto" w:sz="2" w:space="0"/>
              <w:left w:val="single" w:color="auto" w:sz="2" w:space="0"/>
              <w:bottom w:val="single" w:color="auto" w:sz="2" w:space="0"/>
            </w:tcBorders>
            <w:tcW w:w="2062" w:type="dxa"/>
            <w:vAlign w:val="center"/>
            <w:textDirection w:val="lrTb"/>
            <w:noWrap w:val="false"/>
          </w:tcPr>
          <w:p>
            <w:pPr>
              <w:jc w:val="center"/>
              <w:spacing w:line="300" w:lineRule="exact"/>
              <w:rPr>
                <w:spacing w:val="20"/>
                <w:szCs w:val="21"/>
              </w:rPr>
            </w:pPr>
            <w:r>
              <w:rPr>
                <w:spacing w:val="20"/>
                <w:szCs w:val="21"/>
              </w:rPr>
            </w:r>
            <w:r/>
          </w:p>
        </w:tc>
      </w:tr>
      <w:tr>
        <w:trPr>
          <w:trHeight w:val="483"/>
        </w:trPr>
        <w:tc>
          <w:tcPr>
            <w:tcBorders>
              <w:top w:val="single" w:color="auto" w:sz="2" w:space="0"/>
              <w:bottom w:val="single" w:color="auto" w:sz="2" w:space="0"/>
              <w:right w:val="single" w:color="auto" w:sz="2" w:space="0"/>
            </w:tcBorders>
            <w:tcW w:w="1842" w:type="dxa"/>
            <w:vAlign w:val="center"/>
            <w:textDirection w:val="lrTb"/>
            <w:noWrap w:val="false"/>
          </w:tcPr>
          <w:p>
            <w:pPr>
              <w:jc w:val="center"/>
              <w:spacing w:line="300" w:lineRule="exact"/>
              <w:rPr>
                <w:szCs w:val="21"/>
              </w:rPr>
            </w:pPr>
            <w:r>
              <w:rPr>
                <w:szCs w:val="21"/>
              </w:rPr>
              <w:t xml:space="preserve">联系电话</w:t>
            </w:r>
            <w:r/>
          </w:p>
        </w:tc>
        <w:tc>
          <w:tcPr>
            <w:tcBorders>
              <w:top w:val="single" w:color="auto" w:sz="2" w:space="0"/>
              <w:left w:val="single" w:color="auto" w:sz="2" w:space="0"/>
              <w:bottom w:val="single" w:color="auto" w:sz="2" w:space="0"/>
              <w:right w:val="single" w:color="auto" w:sz="2" w:space="0"/>
            </w:tcBorders>
            <w:tcW w:w="2350" w:type="dxa"/>
            <w:vAlign w:val="center"/>
            <w:textDirection w:val="lrTb"/>
            <w:noWrap w:val="false"/>
          </w:tcPr>
          <w:p>
            <w:pPr>
              <w:jc w:val="center"/>
              <w:spacing w:line="300" w:lineRule="exact"/>
              <w:rPr>
                <w:szCs w:val="21"/>
              </w:rPr>
            </w:pPr>
            <w:r>
              <w:rPr>
                <w:szCs w:val="21"/>
              </w:rPr>
            </w:r>
            <w:r/>
          </w:p>
        </w:tc>
        <w:tc>
          <w:tcPr>
            <w:tcBorders>
              <w:top w:val="single" w:color="auto" w:sz="2" w:space="0"/>
              <w:left w:val="single" w:color="auto" w:sz="2" w:space="0"/>
              <w:bottom w:val="single" w:color="auto" w:sz="2" w:space="0"/>
              <w:right w:val="single" w:color="auto" w:sz="2" w:space="0"/>
            </w:tcBorders>
            <w:tcW w:w="1927" w:type="dxa"/>
            <w:vAlign w:val="center"/>
            <w:textDirection w:val="lrTb"/>
            <w:noWrap w:val="false"/>
          </w:tcPr>
          <w:p>
            <w:pPr>
              <w:jc w:val="center"/>
              <w:spacing w:line="300" w:lineRule="exact"/>
              <w:rPr>
                <w:szCs w:val="21"/>
              </w:rPr>
            </w:pPr>
            <w:r>
              <w:rPr>
                <w:szCs w:val="21"/>
              </w:rPr>
              <w:t xml:space="preserve">联系电话</w:t>
            </w:r>
            <w:r/>
          </w:p>
        </w:tc>
        <w:tc>
          <w:tcPr>
            <w:tcBorders>
              <w:top w:val="single" w:color="auto" w:sz="2" w:space="0"/>
              <w:left w:val="single" w:color="auto" w:sz="2" w:space="0"/>
              <w:bottom w:val="single" w:color="auto" w:sz="2" w:space="0"/>
            </w:tcBorders>
            <w:tcW w:w="2062" w:type="dxa"/>
            <w:vAlign w:val="center"/>
            <w:textDirection w:val="lrTb"/>
            <w:noWrap w:val="false"/>
          </w:tcPr>
          <w:p>
            <w:pPr>
              <w:jc w:val="center"/>
              <w:spacing w:line="300" w:lineRule="exact"/>
              <w:rPr>
                <w:spacing w:val="20"/>
                <w:szCs w:val="21"/>
              </w:rPr>
            </w:pPr>
            <w:r>
              <w:rPr>
                <w:spacing w:val="20"/>
                <w:szCs w:val="21"/>
              </w:rPr>
            </w:r>
            <w:r/>
          </w:p>
        </w:tc>
      </w:tr>
      <w:tr>
        <w:trPr>
          <w:trHeight w:val="483"/>
        </w:trPr>
        <w:tc>
          <w:tcPr>
            <w:tcBorders>
              <w:top w:val="single" w:color="auto" w:sz="2" w:space="0"/>
              <w:bottom w:val="single" w:color="auto" w:sz="2" w:space="0"/>
              <w:right w:val="single" w:color="auto" w:sz="2" w:space="0"/>
            </w:tcBorders>
            <w:tcW w:w="1842" w:type="dxa"/>
            <w:vAlign w:val="center"/>
            <w:textDirection w:val="lrTb"/>
            <w:noWrap w:val="false"/>
          </w:tcPr>
          <w:p>
            <w:pPr>
              <w:jc w:val="center"/>
              <w:spacing w:line="300" w:lineRule="exact"/>
              <w:rPr>
                <w:szCs w:val="21"/>
              </w:rPr>
            </w:pPr>
            <w:r>
              <w:rPr>
                <w:rFonts w:hint="eastAsia"/>
                <w:szCs w:val="21"/>
              </w:rPr>
              <w:t xml:space="preserve">通信地址</w:t>
            </w:r>
            <w:r/>
          </w:p>
        </w:tc>
        <w:tc>
          <w:tcPr>
            <w:tcBorders>
              <w:top w:val="single" w:color="auto" w:sz="2" w:space="0"/>
              <w:left w:val="single" w:color="auto" w:sz="2" w:space="0"/>
              <w:bottom w:val="single" w:color="auto" w:sz="2" w:space="0"/>
              <w:right w:val="single" w:color="auto" w:sz="2" w:space="0"/>
            </w:tcBorders>
            <w:tcW w:w="2350" w:type="dxa"/>
            <w:vAlign w:val="center"/>
            <w:textDirection w:val="lrTb"/>
            <w:noWrap w:val="false"/>
          </w:tcPr>
          <w:p>
            <w:pPr>
              <w:jc w:val="center"/>
              <w:spacing w:line="300" w:lineRule="exact"/>
              <w:rPr>
                <w:szCs w:val="21"/>
              </w:rPr>
            </w:pPr>
            <w:r>
              <w:rPr>
                <w:szCs w:val="21"/>
              </w:rPr>
            </w:r>
            <w:r/>
          </w:p>
        </w:tc>
        <w:tc>
          <w:tcPr>
            <w:tcBorders>
              <w:top w:val="single" w:color="auto" w:sz="2" w:space="0"/>
              <w:left w:val="single" w:color="auto" w:sz="2" w:space="0"/>
              <w:bottom w:val="single" w:color="auto" w:sz="2" w:space="0"/>
              <w:right w:val="single" w:color="auto" w:sz="2" w:space="0"/>
            </w:tcBorders>
            <w:tcW w:w="1927" w:type="dxa"/>
            <w:vAlign w:val="center"/>
            <w:textDirection w:val="lrTb"/>
            <w:noWrap w:val="false"/>
          </w:tcPr>
          <w:p>
            <w:pPr>
              <w:jc w:val="center"/>
              <w:spacing w:line="300" w:lineRule="exact"/>
              <w:rPr>
                <w:szCs w:val="21"/>
              </w:rPr>
            </w:pPr>
            <w:r>
              <w:rPr>
                <w:rFonts w:hint="eastAsia"/>
                <w:szCs w:val="21"/>
              </w:rPr>
              <w:t xml:space="preserve">通信地址</w:t>
            </w:r>
            <w:r/>
          </w:p>
        </w:tc>
        <w:tc>
          <w:tcPr>
            <w:tcBorders>
              <w:top w:val="single" w:color="auto" w:sz="2" w:space="0"/>
              <w:left w:val="single" w:color="auto" w:sz="2" w:space="0"/>
              <w:bottom w:val="single" w:color="auto" w:sz="2" w:space="0"/>
            </w:tcBorders>
            <w:tcW w:w="2062" w:type="dxa"/>
            <w:vAlign w:val="center"/>
            <w:textDirection w:val="lrTb"/>
            <w:noWrap w:val="false"/>
          </w:tcPr>
          <w:p>
            <w:pPr>
              <w:jc w:val="center"/>
              <w:spacing w:line="300" w:lineRule="exact"/>
              <w:rPr>
                <w:spacing w:val="20"/>
                <w:szCs w:val="21"/>
              </w:rPr>
            </w:pPr>
            <w:r>
              <w:rPr>
                <w:spacing w:val="20"/>
                <w:szCs w:val="21"/>
              </w:rPr>
            </w:r>
            <w:r/>
          </w:p>
        </w:tc>
      </w:tr>
      <w:tr>
        <w:trPr>
          <w:trHeight w:val="483"/>
        </w:trPr>
        <w:tc>
          <w:tcPr>
            <w:tcBorders>
              <w:top w:val="single" w:color="auto" w:sz="2" w:space="0"/>
              <w:bottom w:val="single" w:color="auto" w:sz="2" w:space="0"/>
              <w:right w:val="single" w:color="auto" w:sz="2" w:space="0"/>
            </w:tcBorders>
            <w:tcW w:w="1842" w:type="dxa"/>
            <w:vAlign w:val="center"/>
            <w:textDirection w:val="lrTb"/>
            <w:noWrap w:val="false"/>
          </w:tcPr>
          <w:p>
            <w:pPr>
              <w:jc w:val="center"/>
              <w:spacing w:line="300" w:lineRule="exact"/>
              <w:rPr>
                <w:szCs w:val="21"/>
              </w:rPr>
            </w:pPr>
            <w:r>
              <w:rPr>
                <w:szCs w:val="21"/>
              </w:rPr>
              <w:t xml:space="preserve">邮政编码</w:t>
            </w:r>
            <w:r/>
          </w:p>
        </w:tc>
        <w:tc>
          <w:tcPr>
            <w:tcBorders>
              <w:top w:val="single" w:color="auto" w:sz="2" w:space="0"/>
              <w:left w:val="single" w:color="auto" w:sz="2" w:space="0"/>
              <w:bottom w:val="single" w:color="auto" w:sz="2" w:space="0"/>
              <w:right w:val="single" w:color="auto" w:sz="2" w:space="0"/>
            </w:tcBorders>
            <w:tcW w:w="2350" w:type="dxa"/>
            <w:vAlign w:val="center"/>
            <w:textDirection w:val="lrTb"/>
            <w:noWrap w:val="false"/>
          </w:tcPr>
          <w:p>
            <w:pPr>
              <w:jc w:val="center"/>
              <w:spacing w:line="300" w:lineRule="exact"/>
              <w:rPr>
                <w:szCs w:val="21"/>
              </w:rPr>
            </w:pPr>
            <w:r>
              <w:rPr>
                <w:szCs w:val="21"/>
              </w:rPr>
            </w:r>
            <w:r/>
          </w:p>
        </w:tc>
        <w:tc>
          <w:tcPr>
            <w:tcBorders>
              <w:top w:val="single" w:color="auto" w:sz="2" w:space="0"/>
              <w:left w:val="single" w:color="auto" w:sz="2" w:space="0"/>
              <w:bottom w:val="single" w:color="auto" w:sz="2" w:space="0"/>
              <w:right w:val="single" w:color="auto" w:sz="2" w:space="0"/>
            </w:tcBorders>
            <w:tcW w:w="1927" w:type="dxa"/>
            <w:vAlign w:val="center"/>
            <w:textDirection w:val="lrTb"/>
            <w:noWrap w:val="false"/>
          </w:tcPr>
          <w:p>
            <w:pPr>
              <w:jc w:val="center"/>
              <w:spacing w:line="300" w:lineRule="exact"/>
              <w:rPr>
                <w:szCs w:val="21"/>
              </w:rPr>
            </w:pPr>
            <w:r>
              <w:rPr>
                <w:szCs w:val="21"/>
              </w:rPr>
              <w:t xml:space="preserve">邮政编码</w:t>
            </w:r>
            <w:r/>
          </w:p>
        </w:tc>
        <w:tc>
          <w:tcPr>
            <w:tcBorders>
              <w:top w:val="single" w:color="auto" w:sz="2" w:space="0"/>
              <w:left w:val="single" w:color="auto" w:sz="2" w:space="0"/>
              <w:bottom w:val="single" w:color="auto" w:sz="2" w:space="0"/>
            </w:tcBorders>
            <w:tcW w:w="2062" w:type="dxa"/>
            <w:vAlign w:val="center"/>
            <w:textDirection w:val="lrTb"/>
            <w:noWrap w:val="false"/>
          </w:tcPr>
          <w:p>
            <w:pPr>
              <w:jc w:val="center"/>
              <w:spacing w:line="300" w:lineRule="exact"/>
              <w:rPr>
                <w:spacing w:val="20"/>
                <w:szCs w:val="21"/>
              </w:rPr>
            </w:pPr>
            <w:r>
              <w:rPr>
                <w:spacing w:val="20"/>
                <w:szCs w:val="21"/>
              </w:rPr>
            </w:r>
            <w:r/>
          </w:p>
        </w:tc>
      </w:tr>
      <w:tr>
        <w:trPr>
          <w:trHeight w:val="483"/>
        </w:trPr>
        <w:tc>
          <w:tcPr>
            <w:tcBorders>
              <w:top w:val="single" w:color="auto" w:sz="2" w:space="0"/>
              <w:bottom w:val="single" w:color="auto" w:sz="2" w:space="0"/>
              <w:right w:val="single" w:color="auto" w:sz="2" w:space="0"/>
            </w:tcBorders>
            <w:tcW w:w="1842" w:type="dxa"/>
            <w:vAlign w:val="center"/>
            <w:textDirection w:val="lrTb"/>
            <w:noWrap w:val="false"/>
          </w:tcPr>
          <w:p>
            <w:pPr>
              <w:jc w:val="center"/>
              <w:spacing w:line="300" w:lineRule="exact"/>
              <w:rPr>
                <w:szCs w:val="21"/>
              </w:rPr>
            </w:pPr>
            <w:r>
              <w:rPr>
                <w:rFonts w:hint="eastAsia"/>
                <w:szCs w:val="21"/>
              </w:rPr>
              <w:t xml:space="preserve">电子邮箱</w:t>
            </w:r>
            <w:r/>
          </w:p>
        </w:tc>
        <w:tc>
          <w:tcPr>
            <w:tcBorders>
              <w:top w:val="single" w:color="auto" w:sz="2" w:space="0"/>
              <w:left w:val="single" w:color="auto" w:sz="2" w:space="0"/>
              <w:bottom w:val="single" w:color="auto" w:sz="2" w:space="0"/>
              <w:right w:val="single" w:color="auto" w:sz="2" w:space="0"/>
            </w:tcBorders>
            <w:tcW w:w="2350" w:type="dxa"/>
            <w:vAlign w:val="center"/>
            <w:textDirection w:val="lrTb"/>
            <w:noWrap w:val="false"/>
          </w:tcPr>
          <w:p>
            <w:pPr>
              <w:jc w:val="center"/>
              <w:spacing w:line="300" w:lineRule="exact"/>
              <w:rPr>
                <w:szCs w:val="21"/>
              </w:rPr>
            </w:pPr>
            <w:r>
              <w:rPr>
                <w:szCs w:val="21"/>
              </w:rPr>
            </w:r>
            <w:r/>
          </w:p>
        </w:tc>
        <w:tc>
          <w:tcPr>
            <w:tcBorders>
              <w:top w:val="single" w:color="auto" w:sz="2" w:space="0"/>
              <w:left w:val="single" w:color="auto" w:sz="2" w:space="0"/>
              <w:bottom w:val="single" w:color="auto" w:sz="2" w:space="0"/>
              <w:right w:val="single" w:color="auto" w:sz="2" w:space="0"/>
            </w:tcBorders>
            <w:tcW w:w="1927" w:type="dxa"/>
            <w:vAlign w:val="center"/>
            <w:textDirection w:val="lrTb"/>
            <w:noWrap w:val="false"/>
          </w:tcPr>
          <w:p>
            <w:pPr>
              <w:jc w:val="center"/>
              <w:spacing w:line="300" w:lineRule="exact"/>
              <w:rPr>
                <w:szCs w:val="21"/>
              </w:rPr>
            </w:pPr>
            <w:r>
              <w:rPr>
                <w:rFonts w:hint="eastAsia"/>
                <w:szCs w:val="21"/>
              </w:rPr>
              <w:t xml:space="preserve">电子邮箱</w:t>
            </w:r>
            <w:r/>
          </w:p>
        </w:tc>
        <w:tc>
          <w:tcPr>
            <w:tcBorders>
              <w:top w:val="single" w:color="auto" w:sz="2" w:space="0"/>
              <w:left w:val="single" w:color="auto" w:sz="2" w:space="0"/>
              <w:bottom w:val="single" w:color="auto" w:sz="2" w:space="0"/>
            </w:tcBorders>
            <w:tcW w:w="2062" w:type="dxa"/>
            <w:vAlign w:val="center"/>
            <w:textDirection w:val="lrTb"/>
            <w:noWrap w:val="false"/>
          </w:tcPr>
          <w:p>
            <w:pPr>
              <w:jc w:val="center"/>
              <w:spacing w:line="300" w:lineRule="exact"/>
              <w:rPr>
                <w:spacing w:val="20"/>
                <w:szCs w:val="21"/>
              </w:rPr>
            </w:pPr>
            <w:r>
              <w:rPr>
                <w:spacing w:val="20"/>
                <w:szCs w:val="21"/>
              </w:rPr>
            </w:r>
            <w:r/>
          </w:p>
        </w:tc>
      </w:tr>
      <w:tr>
        <w:trPr>
          <w:trHeight w:val="483"/>
        </w:trPr>
        <w:tc>
          <w:tcPr>
            <w:tcBorders>
              <w:top w:val="single" w:color="auto" w:sz="2" w:space="0"/>
              <w:bottom w:val="single" w:color="auto" w:sz="2" w:space="0"/>
              <w:right w:val="single" w:color="auto" w:sz="2" w:space="0"/>
            </w:tcBorders>
            <w:tcW w:w="1842" w:type="dxa"/>
            <w:vAlign w:val="center"/>
            <w:textDirection w:val="lrTb"/>
            <w:noWrap w:val="false"/>
          </w:tcPr>
          <w:p>
            <w:pPr>
              <w:jc w:val="center"/>
              <w:spacing w:line="300" w:lineRule="exact"/>
              <w:rPr>
                <w:szCs w:val="21"/>
              </w:rPr>
            </w:pPr>
            <w:r>
              <w:rPr>
                <w:rFonts w:hint="eastAsia"/>
                <w:szCs w:val="21"/>
              </w:rPr>
              <w:t xml:space="preserve">统一社会信用代码</w:t>
            </w:r>
            <w:r/>
          </w:p>
        </w:tc>
        <w:tc>
          <w:tcPr>
            <w:tcBorders>
              <w:top w:val="single" w:color="auto" w:sz="2" w:space="0"/>
              <w:left w:val="single" w:color="auto" w:sz="2" w:space="0"/>
              <w:bottom w:val="single" w:color="auto" w:sz="2" w:space="0"/>
              <w:right w:val="single" w:color="auto" w:sz="2" w:space="0"/>
            </w:tcBorders>
            <w:tcW w:w="2350" w:type="dxa"/>
            <w:vAlign w:val="center"/>
            <w:textDirection w:val="lrTb"/>
            <w:noWrap w:val="false"/>
          </w:tcPr>
          <w:p>
            <w:pPr>
              <w:jc w:val="center"/>
              <w:spacing w:line="300" w:lineRule="exact"/>
              <w:rPr>
                <w:szCs w:val="21"/>
              </w:rPr>
            </w:pPr>
            <w:r>
              <w:rPr>
                <w:szCs w:val="21"/>
              </w:rPr>
            </w:r>
            <w:r/>
          </w:p>
        </w:tc>
        <w:tc>
          <w:tcPr>
            <w:tcBorders>
              <w:top w:val="single" w:color="auto" w:sz="2" w:space="0"/>
              <w:left w:val="single" w:color="auto" w:sz="2" w:space="0"/>
              <w:bottom w:val="single" w:color="auto" w:sz="2" w:space="0"/>
              <w:right w:val="single" w:color="auto" w:sz="2" w:space="0"/>
            </w:tcBorders>
            <w:tcW w:w="1927" w:type="dxa"/>
            <w:vAlign w:val="center"/>
            <w:textDirection w:val="lrTb"/>
            <w:noWrap w:val="false"/>
          </w:tcPr>
          <w:p>
            <w:pPr>
              <w:jc w:val="center"/>
              <w:spacing w:line="300" w:lineRule="exact"/>
              <w:rPr>
                <w:szCs w:val="21"/>
              </w:rPr>
            </w:pPr>
            <w:r>
              <w:rPr>
                <w:rFonts w:hint="eastAsia"/>
                <w:szCs w:val="21"/>
              </w:rPr>
              <w:t xml:space="preserve">统一社会信用代码</w:t>
            </w:r>
            <w:r/>
          </w:p>
        </w:tc>
        <w:tc>
          <w:tcPr>
            <w:tcBorders>
              <w:top w:val="single" w:color="auto" w:sz="2" w:space="0"/>
              <w:left w:val="single" w:color="auto" w:sz="2" w:space="0"/>
              <w:bottom w:val="single" w:color="auto" w:sz="2" w:space="0"/>
            </w:tcBorders>
            <w:tcW w:w="2062" w:type="dxa"/>
            <w:vAlign w:val="center"/>
            <w:textDirection w:val="lrTb"/>
            <w:noWrap w:val="false"/>
          </w:tcPr>
          <w:p>
            <w:pPr>
              <w:jc w:val="center"/>
              <w:spacing w:line="300" w:lineRule="exact"/>
              <w:rPr>
                <w:spacing w:val="20"/>
                <w:szCs w:val="21"/>
              </w:rPr>
            </w:pPr>
            <w:r>
              <w:rPr>
                <w:spacing w:val="20"/>
                <w:szCs w:val="21"/>
              </w:rPr>
            </w:r>
            <w:r/>
          </w:p>
        </w:tc>
      </w:tr>
      <w:tr>
        <w:trPr>
          <w:trHeight w:val="483"/>
        </w:trPr>
        <w:tc>
          <w:tcPr>
            <w:tcBorders>
              <w:top w:val="single" w:color="auto" w:sz="2" w:space="0"/>
              <w:bottom w:val="single" w:color="auto" w:sz="2" w:space="0"/>
              <w:right w:val="single" w:color="auto" w:sz="2" w:space="0"/>
            </w:tcBorders>
            <w:tcW w:w="1842" w:type="dxa"/>
            <w:vAlign w:val="center"/>
            <w:textDirection w:val="lrTb"/>
            <w:noWrap w:val="false"/>
          </w:tcPr>
          <w:p>
            <w:pPr>
              <w:jc w:val="center"/>
              <w:spacing w:line="300" w:lineRule="exact"/>
              <w:rPr>
                <w:szCs w:val="21"/>
              </w:rPr>
            </w:pPr>
            <w:r>
              <w:rPr>
                <w:szCs w:val="21"/>
              </w:rPr>
            </w:r>
            <w:r/>
          </w:p>
        </w:tc>
        <w:tc>
          <w:tcPr>
            <w:tcBorders>
              <w:top w:val="single" w:color="auto" w:sz="2" w:space="0"/>
              <w:left w:val="single" w:color="auto" w:sz="2" w:space="0"/>
              <w:bottom w:val="single" w:color="auto" w:sz="2" w:space="0"/>
              <w:right w:val="single" w:color="auto" w:sz="2" w:space="0"/>
            </w:tcBorders>
            <w:tcW w:w="2350" w:type="dxa"/>
            <w:vAlign w:val="center"/>
            <w:textDirection w:val="lrTb"/>
            <w:noWrap w:val="false"/>
          </w:tcPr>
          <w:p>
            <w:pPr>
              <w:jc w:val="center"/>
              <w:spacing w:line="300" w:lineRule="exact"/>
              <w:rPr>
                <w:szCs w:val="21"/>
              </w:rPr>
            </w:pPr>
            <w:r>
              <w:rPr>
                <w:szCs w:val="21"/>
              </w:rPr>
            </w:r>
            <w:r/>
          </w:p>
        </w:tc>
        <w:tc>
          <w:tcPr>
            <w:tcBorders>
              <w:top w:val="single" w:color="auto" w:sz="2" w:space="0"/>
              <w:left w:val="single" w:color="auto" w:sz="2" w:space="0"/>
              <w:bottom w:val="single" w:color="auto" w:sz="2" w:space="0"/>
              <w:right w:val="single" w:color="auto" w:sz="2" w:space="0"/>
            </w:tcBorders>
            <w:tcW w:w="1927" w:type="dxa"/>
            <w:vAlign w:val="center"/>
            <w:textDirection w:val="lrTb"/>
            <w:noWrap w:val="false"/>
          </w:tcPr>
          <w:p>
            <w:pPr>
              <w:jc w:val="center"/>
              <w:spacing w:line="300" w:lineRule="exact"/>
              <w:rPr>
                <w:szCs w:val="21"/>
              </w:rPr>
            </w:pPr>
            <w:r>
              <w:rPr>
                <w:szCs w:val="21"/>
              </w:rPr>
              <w:t xml:space="preserve">开户名称</w:t>
            </w:r>
            <w:r/>
          </w:p>
        </w:tc>
        <w:tc>
          <w:tcPr>
            <w:tcBorders>
              <w:top w:val="single" w:color="auto" w:sz="2" w:space="0"/>
              <w:left w:val="single" w:color="auto" w:sz="2" w:space="0"/>
              <w:bottom w:val="single" w:color="auto" w:sz="2" w:space="0"/>
            </w:tcBorders>
            <w:tcW w:w="2062" w:type="dxa"/>
            <w:vAlign w:val="center"/>
            <w:textDirection w:val="lrTb"/>
            <w:noWrap w:val="false"/>
          </w:tcPr>
          <w:p>
            <w:pPr>
              <w:jc w:val="center"/>
              <w:spacing w:line="300" w:lineRule="exact"/>
              <w:rPr>
                <w:spacing w:val="20"/>
                <w:szCs w:val="21"/>
              </w:rPr>
            </w:pPr>
            <w:r>
              <w:rPr>
                <w:spacing w:val="20"/>
                <w:szCs w:val="21"/>
              </w:rPr>
            </w:r>
            <w:r/>
          </w:p>
        </w:tc>
      </w:tr>
      <w:tr>
        <w:trPr>
          <w:trHeight w:val="483"/>
        </w:trPr>
        <w:tc>
          <w:tcPr>
            <w:tcBorders>
              <w:top w:val="single" w:color="auto" w:sz="2" w:space="0"/>
              <w:bottom w:val="single" w:color="auto" w:sz="2" w:space="0"/>
              <w:right w:val="single" w:color="auto" w:sz="2" w:space="0"/>
            </w:tcBorders>
            <w:tcW w:w="1842" w:type="dxa"/>
            <w:vAlign w:val="center"/>
            <w:textDirection w:val="lrTb"/>
            <w:noWrap w:val="false"/>
          </w:tcPr>
          <w:p>
            <w:pPr>
              <w:jc w:val="center"/>
              <w:spacing w:line="300" w:lineRule="exact"/>
              <w:rPr>
                <w:szCs w:val="21"/>
              </w:rPr>
            </w:pPr>
            <w:r>
              <w:rPr>
                <w:szCs w:val="21"/>
              </w:rPr>
            </w:r>
            <w:r/>
          </w:p>
        </w:tc>
        <w:tc>
          <w:tcPr>
            <w:tcBorders>
              <w:top w:val="single" w:color="auto" w:sz="2" w:space="0"/>
              <w:left w:val="single" w:color="auto" w:sz="2" w:space="0"/>
              <w:bottom w:val="single" w:color="auto" w:sz="2" w:space="0"/>
              <w:right w:val="single" w:color="auto" w:sz="2" w:space="0"/>
            </w:tcBorders>
            <w:tcW w:w="2350" w:type="dxa"/>
            <w:vAlign w:val="center"/>
            <w:textDirection w:val="lrTb"/>
            <w:noWrap w:val="false"/>
          </w:tcPr>
          <w:p>
            <w:pPr>
              <w:jc w:val="center"/>
              <w:spacing w:line="300" w:lineRule="exact"/>
              <w:rPr>
                <w:szCs w:val="21"/>
              </w:rPr>
            </w:pPr>
            <w:r>
              <w:rPr>
                <w:szCs w:val="21"/>
              </w:rPr>
            </w:r>
            <w:r/>
          </w:p>
        </w:tc>
        <w:tc>
          <w:tcPr>
            <w:tcBorders>
              <w:top w:val="single" w:color="auto" w:sz="2" w:space="0"/>
              <w:left w:val="single" w:color="auto" w:sz="2" w:space="0"/>
              <w:bottom w:val="single" w:color="auto" w:sz="2" w:space="0"/>
              <w:right w:val="single" w:color="auto" w:sz="2" w:space="0"/>
            </w:tcBorders>
            <w:tcW w:w="1927" w:type="dxa"/>
            <w:vAlign w:val="center"/>
            <w:textDirection w:val="lrTb"/>
            <w:noWrap w:val="false"/>
          </w:tcPr>
          <w:p>
            <w:pPr>
              <w:jc w:val="center"/>
              <w:spacing w:line="300" w:lineRule="exact"/>
              <w:rPr>
                <w:szCs w:val="21"/>
              </w:rPr>
            </w:pPr>
            <w:r>
              <w:rPr>
                <w:szCs w:val="21"/>
              </w:rPr>
              <w:t xml:space="preserve">开户银行</w:t>
            </w:r>
            <w:r/>
          </w:p>
        </w:tc>
        <w:tc>
          <w:tcPr>
            <w:tcBorders>
              <w:top w:val="single" w:color="auto" w:sz="2" w:space="0"/>
              <w:left w:val="single" w:color="auto" w:sz="2" w:space="0"/>
              <w:bottom w:val="single" w:color="auto" w:sz="2" w:space="0"/>
            </w:tcBorders>
            <w:tcW w:w="2062" w:type="dxa"/>
            <w:vAlign w:val="center"/>
            <w:textDirection w:val="lrTb"/>
            <w:noWrap w:val="false"/>
          </w:tcPr>
          <w:p>
            <w:pPr>
              <w:jc w:val="center"/>
              <w:spacing w:line="300" w:lineRule="exact"/>
              <w:rPr>
                <w:spacing w:val="20"/>
                <w:szCs w:val="21"/>
              </w:rPr>
            </w:pPr>
            <w:r>
              <w:rPr>
                <w:spacing w:val="20"/>
                <w:szCs w:val="21"/>
              </w:rPr>
            </w:r>
            <w:r/>
          </w:p>
        </w:tc>
      </w:tr>
      <w:tr>
        <w:trPr>
          <w:trHeight w:val="483"/>
        </w:trPr>
        <w:tc>
          <w:tcPr>
            <w:tcBorders>
              <w:top w:val="single" w:color="auto" w:sz="2" w:space="0"/>
              <w:bottom w:val="single" w:color="auto" w:sz="2" w:space="0"/>
              <w:right w:val="single" w:color="auto" w:sz="2" w:space="0"/>
            </w:tcBorders>
            <w:tcW w:w="1842" w:type="dxa"/>
            <w:vAlign w:val="center"/>
            <w:textDirection w:val="lrTb"/>
            <w:noWrap w:val="false"/>
          </w:tcPr>
          <w:p>
            <w:pPr>
              <w:jc w:val="center"/>
              <w:spacing w:line="300" w:lineRule="exact"/>
              <w:rPr>
                <w:szCs w:val="21"/>
              </w:rPr>
            </w:pPr>
            <w:r>
              <w:rPr>
                <w:szCs w:val="21"/>
              </w:rPr>
            </w:r>
            <w:r/>
          </w:p>
        </w:tc>
        <w:tc>
          <w:tcPr>
            <w:tcBorders>
              <w:top w:val="single" w:color="auto" w:sz="2" w:space="0"/>
              <w:left w:val="single" w:color="auto" w:sz="2" w:space="0"/>
              <w:bottom w:val="single" w:color="auto" w:sz="2" w:space="0"/>
              <w:right w:val="single" w:color="auto" w:sz="2" w:space="0"/>
            </w:tcBorders>
            <w:tcW w:w="2350" w:type="dxa"/>
            <w:vAlign w:val="center"/>
            <w:textDirection w:val="lrTb"/>
            <w:noWrap w:val="false"/>
          </w:tcPr>
          <w:p>
            <w:pPr>
              <w:jc w:val="center"/>
              <w:spacing w:line="300" w:lineRule="exact"/>
              <w:rPr>
                <w:szCs w:val="21"/>
              </w:rPr>
            </w:pPr>
            <w:r>
              <w:rPr>
                <w:szCs w:val="21"/>
              </w:rPr>
            </w:r>
            <w:r/>
          </w:p>
        </w:tc>
        <w:tc>
          <w:tcPr>
            <w:tcBorders>
              <w:top w:val="single" w:color="auto" w:sz="2" w:space="0"/>
              <w:left w:val="single" w:color="auto" w:sz="2" w:space="0"/>
              <w:bottom w:val="single" w:color="auto" w:sz="2" w:space="0"/>
              <w:right w:val="single" w:color="auto" w:sz="2" w:space="0"/>
            </w:tcBorders>
            <w:tcW w:w="1927" w:type="dxa"/>
            <w:vAlign w:val="center"/>
            <w:textDirection w:val="lrTb"/>
            <w:noWrap w:val="false"/>
          </w:tcPr>
          <w:p>
            <w:pPr>
              <w:jc w:val="center"/>
              <w:spacing w:line="300" w:lineRule="exact"/>
              <w:rPr>
                <w:szCs w:val="21"/>
              </w:rPr>
            </w:pPr>
            <w:r>
              <w:rPr>
                <w:szCs w:val="21"/>
              </w:rPr>
              <w:t xml:space="preserve">银行账号</w:t>
            </w:r>
            <w:r/>
          </w:p>
        </w:tc>
        <w:tc>
          <w:tcPr>
            <w:tcBorders>
              <w:top w:val="single" w:color="auto" w:sz="2" w:space="0"/>
              <w:left w:val="single" w:color="auto" w:sz="2" w:space="0"/>
              <w:bottom w:val="single" w:color="auto" w:sz="2" w:space="0"/>
            </w:tcBorders>
            <w:tcW w:w="2062" w:type="dxa"/>
            <w:vAlign w:val="center"/>
            <w:textDirection w:val="lrTb"/>
            <w:noWrap w:val="false"/>
          </w:tcPr>
          <w:p>
            <w:pPr>
              <w:jc w:val="center"/>
              <w:spacing w:line="300" w:lineRule="exact"/>
              <w:rPr>
                <w:spacing w:val="20"/>
                <w:szCs w:val="21"/>
              </w:rPr>
            </w:pPr>
            <w:r>
              <w:rPr>
                <w:spacing w:val="20"/>
                <w:szCs w:val="21"/>
              </w:rPr>
            </w:r>
            <w:r/>
          </w:p>
        </w:tc>
      </w:tr>
      <w:tr>
        <w:trPr>
          <w:trHeight w:val="586"/>
        </w:trPr>
        <w:tc>
          <w:tcPr>
            <w:gridSpan w:val="4"/>
            <w:tcBorders>
              <w:top w:val="single" w:color="auto" w:sz="2" w:space="0"/>
            </w:tcBorders>
            <w:tcW w:w="8181" w:type="dxa"/>
            <w:vAlign w:val="center"/>
            <w:textDirection w:val="lrTb"/>
            <w:noWrap w:val="false"/>
          </w:tcPr>
          <w:p>
            <w:pPr>
              <w:pStyle w:val="754"/>
              <w:ind w:left="0"/>
              <w:jc w:val="left"/>
              <w:spacing w:before="156" w:after="0" w:line="360" w:lineRule="auto"/>
              <w:rPr>
                <w:spacing w:val="20"/>
                <w:szCs w:val="21"/>
              </w:rPr>
            </w:pPr>
            <w:r>
              <w:rPr>
                <w:rFonts w:hint="eastAsia" w:ascii="宋体" w:hAnsi="宋体"/>
                <w:szCs w:val="21"/>
              </w:rPr>
              <w:t xml:space="preserve">注：涉及联合体或其他合同主体的信息应按上表格式加列。</w:t>
            </w:r>
            <w:r/>
          </w:p>
        </w:tc>
      </w:tr>
    </w:tbl>
    <w:p>
      <w:pPr>
        <w:pStyle w:val="740"/>
        <w:spacing w:before="156"/>
        <w:rPr>
          <w:rFonts w:ascii="黑体" w:hAnsi="黑体" w:eastAsia="黑体"/>
          <w:sz w:val="28"/>
          <w:szCs w:val="28"/>
        </w:rPr>
      </w:pPr>
      <w:r>
        <w:rPr>
          <w:rFonts w:ascii="宋体" w:hAnsi="宋体"/>
          <w:sz w:val="21"/>
          <w:szCs w:val="21"/>
          <w:u w:val="single"/>
        </w:rPr>
        <w:br w:type="page" w:clear="all"/>
      </w:r>
      <w:r>
        <w:rPr>
          <w:rFonts w:hint="eastAsia" w:ascii="黑体" w:hAnsi="黑体" w:eastAsia="黑体"/>
          <w:b w:val="0"/>
          <w:bCs w:val="0"/>
          <w:sz w:val="28"/>
          <w:szCs w:val="28"/>
        </w:rPr>
        <w:t xml:space="preserve">第二节 政府采购合同通用条款</w:t>
      </w:r>
      <w:r/>
    </w:p>
    <w:p>
      <w:pPr>
        <w:jc w:val="left"/>
        <w:spacing w:line="400" w:lineRule="exact"/>
        <w:tabs>
          <w:tab w:val="left" w:pos="8820" w:leader="none"/>
          <w:tab w:val="left" w:pos="9345" w:leader="none"/>
          <w:tab w:val="left" w:pos="9765" w:leader="none"/>
        </w:tabs>
        <w:rPr>
          <w:rFonts w:ascii="宋体" w:hAnsi="宋体"/>
          <w:b/>
          <w:bCs/>
          <w:sz w:val="24"/>
        </w:rPr>
      </w:pPr>
      <w:r>
        <w:rPr>
          <w:rFonts w:hint="eastAsia" w:ascii="宋体" w:hAnsi="宋体"/>
          <w:b/>
          <w:sz w:val="24"/>
        </w:rPr>
        <w:t xml:space="preserve">1. </w:t>
      </w:r>
      <w:r>
        <w:rPr>
          <w:rFonts w:hint="eastAsia" w:ascii="宋体" w:hAnsi="宋体"/>
          <w:b/>
          <w:bCs/>
          <w:sz w:val="24"/>
        </w:rPr>
        <w:t xml:space="preserve">定义</w:t>
      </w:r>
      <w:r/>
    </w:p>
    <w:p>
      <w:pPr>
        <w:ind w:firstLine="420"/>
        <w:jc w:val="left"/>
        <w:spacing w:line="400" w:lineRule="exact"/>
        <w:rPr>
          <w:rFonts w:ascii="宋体" w:hAnsi="宋体"/>
          <w:color w:val="000000"/>
          <w:szCs w:val="21"/>
        </w:rPr>
      </w:pPr>
      <w:r>
        <w:rPr>
          <w:rFonts w:hint="eastAsia" w:ascii="宋体" w:hAnsi="宋体"/>
          <w:color w:val="000000"/>
          <w:szCs w:val="21"/>
        </w:rPr>
        <w:t xml:space="preserve">1.1合同当事人</w:t>
      </w:r>
      <w:r/>
    </w:p>
    <w:p>
      <w:pPr>
        <w:ind w:firstLine="420"/>
        <w:jc w:val="left"/>
        <w:spacing w:line="400" w:lineRule="exact"/>
        <w:rPr>
          <w:rFonts w:ascii="宋体" w:hAnsi="宋体"/>
          <w:szCs w:val="21"/>
        </w:rPr>
      </w:pPr>
      <w:r>
        <w:rPr>
          <w:rFonts w:hint="eastAsia" w:ascii="宋体" w:hAnsi="宋体"/>
          <w:szCs w:val="21"/>
        </w:rPr>
        <w:t xml:space="preserve">（1）采购人（以下称甲方）是指使用财政性资金，通过政府采购方式向供应商购买货物及其相关服务的国家机关、事业单位、团体组织。</w:t>
      </w:r>
      <w:r/>
    </w:p>
    <w:p>
      <w:pPr>
        <w:ind w:firstLine="420"/>
        <w:jc w:val="left"/>
        <w:spacing w:line="400" w:lineRule="exact"/>
        <w:rPr>
          <w:rFonts w:ascii="宋体" w:hAnsi="宋体"/>
          <w:szCs w:val="21"/>
        </w:rPr>
      </w:pPr>
      <w:r>
        <w:rPr>
          <w:rFonts w:hint="eastAsia" w:ascii="宋体" w:hAnsi="宋体"/>
          <w:szCs w:val="21"/>
        </w:rPr>
        <w:t xml:space="preserve">（2）供应商（以下称乙方）是指参加政府采购活动并且中标（成交），向采购人提供合同约定的货物及其相关服务的法人、非法人组织或者自然人。</w:t>
      </w:r>
      <w:r/>
    </w:p>
    <w:p>
      <w:pPr>
        <w:ind w:firstLine="420"/>
        <w:jc w:val="left"/>
        <w:spacing w:line="400" w:lineRule="exact"/>
        <w:rPr>
          <w:rFonts w:ascii="宋体" w:hAnsi="宋体"/>
          <w:szCs w:val="21"/>
        </w:rPr>
      </w:pPr>
      <w:r>
        <w:rPr>
          <w:rFonts w:hint="eastAsia" w:ascii="宋体" w:hAnsi="宋体"/>
          <w:szCs w:val="21"/>
        </w:rPr>
        <w:t xml:space="preserve">（3）其他合同主体是指除采购人和供应商以外，</w:t>
      </w:r>
      <w:r>
        <w:rPr>
          <w:rFonts w:hint="eastAsia" w:ascii="宋体" w:hAnsi="宋体" w:cs="宋体"/>
          <w:bCs/>
          <w:color w:val="000000"/>
          <w:szCs w:val="21"/>
        </w:rPr>
        <w:t xml:space="preserve">依法参与合同缔结或履行，享有权利、承担义务的合同当事人</w:t>
      </w:r>
      <w:r>
        <w:rPr>
          <w:rFonts w:hint="eastAsia" w:ascii="宋体" w:hAnsi="宋体"/>
          <w:szCs w:val="21"/>
        </w:rPr>
        <w:t xml:space="preserve">。</w:t>
      </w:r>
      <w:r/>
    </w:p>
    <w:p>
      <w:pPr>
        <w:ind w:firstLine="420"/>
        <w:jc w:val="left"/>
        <w:spacing w:line="400" w:lineRule="exact"/>
        <w:tabs>
          <w:tab w:val="left" w:pos="570" w:leader="none"/>
          <w:tab w:val="left" w:pos="9240" w:leader="none"/>
          <w:tab w:val="left" w:pos="9555" w:leader="none"/>
        </w:tabs>
        <w:rPr>
          <w:rFonts w:ascii="宋体" w:hAnsi="宋体"/>
          <w:szCs w:val="21"/>
        </w:rPr>
      </w:pPr>
      <w:r>
        <w:rPr>
          <w:rFonts w:hint="eastAsia" w:ascii="宋体" w:hAnsi="宋体"/>
          <w:szCs w:val="21"/>
        </w:rPr>
        <w:t xml:space="preserve">1.2本合同下列术语应解释为：</w:t>
      </w:r>
      <w:r/>
    </w:p>
    <w:p>
      <w:pPr>
        <w:ind w:firstLine="420"/>
        <w:jc w:val="left"/>
        <w:spacing w:line="400" w:lineRule="exact"/>
        <w:rPr>
          <w:rFonts w:ascii="宋体" w:hAnsi="宋体"/>
          <w:szCs w:val="21"/>
        </w:rPr>
      </w:pPr>
      <w:r>
        <w:rPr>
          <w:rFonts w:hint="eastAsia" w:ascii="宋体" w:hAnsi="宋体"/>
          <w:szCs w:val="21"/>
        </w:rPr>
        <w:t xml:space="preserve">（1）“合同”系指</w:t>
      </w:r>
      <w:r>
        <w:rPr>
          <w:rFonts w:hint="eastAsia" w:ascii="宋体" w:hAnsi="宋体" w:cs="宋体"/>
          <w:bCs/>
          <w:color w:val="000000"/>
          <w:szCs w:val="21"/>
        </w:rPr>
        <w:t xml:space="preserve">合同当事人意思表示达成一致的任何协议，包括签署的</w:t>
      </w:r>
      <w:r>
        <w:rPr>
          <w:rFonts w:hint="eastAsia" w:ascii="宋体" w:hAnsi="宋体"/>
          <w:szCs w:val="21"/>
        </w:rPr>
        <w:t xml:space="preserve">政府采购合同协议书及其变更、补充协议，政府采购合同专用条款，政府采购合同通用条款，中标（成交）通知书，投标（响应）文件，采购文件，有关技术文件和图纸，以及</w:t>
      </w:r>
      <w:r>
        <w:rPr>
          <w:rFonts w:hint="eastAsia" w:ascii="宋体" w:hAnsi="宋体" w:cs="宋体"/>
          <w:color w:val="000000"/>
          <w:szCs w:val="21"/>
        </w:rPr>
        <w:t xml:space="preserve">国家法律、行政法规和规章制度规定或合同约定的作为合同组成部分的其他文件</w:t>
      </w:r>
      <w:r>
        <w:rPr>
          <w:rFonts w:hint="eastAsia" w:ascii="宋体" w:hAnsi="宋体"/>
          <w:szCs w:val="21"/>
        </w:rPr>
        <w:t xml:space="preserve">。</w:t>
      </w:r>
      <w:r/>
    </w:p>
    <w:p>
      <w:pPr>
        <w:ind w:firstLine="420"/>
        <w:jc w:val="left"/>
        <w:spacing w:line="400" w:lineRule="exact"/>
        <w:tabs>
          <w:tab w:val="left" w:pos="570" w:leader="none"/>
          <w:tab w:val="left" w:pos="9240" w:leader="none"/>
          <w:tab w:val="left" w:pos="9555" w:leader="none"/>
        </w:tabs>
        <w:rPr>
          <w:rFonts w:ascii="宋体" w:hAnsi="宋体"/>
          <w:szCs w:val="21"/>
        </w:rPr>
      </w:pPr>
      <w:r>
        <w:rPr>
          <w:rFonts w:hint="eastAsia" w:ascii="宋体" w:hAnsi="宋体"/>
          <w:szCs w:val="21"/>
        </w:rPr>
        <w:t xml:space="preserve">（2）“合同价款”系指根据本合同规定乙方在全面履行合同义务后甲方应支付给乙方的价款。</w:t>
      </w:r>
      <w:r/>
    </w:p>
    <w:p>
      <w:pPr>
        <w:ind w:firstLine="420"/>
        <w:jc w:val="left"/>
        <w:spacing w:line="400" w:lineRule="exact"/>
        <w:tabs>
          <w:tab w:val="left" w:pos="570" w:leader="none"/>
          <w:tab w:val="left" w:pos="9240" w:leader="none"/>
          <w:tab w:val="left" w:pos="9555" w:leader="none"/>
        </w:tabs>
        <w:rPr>
          <w:rFonts w:ascii="宋体" w:hAnsi="宋体"/>
          <w:color w:val="000000"/>
          <w:szCs w:val="21"/>
        </w:rPr>
      </w:pPr>
      <w:r>
        <w:rPr>
          <w:rFonts w:hint="eastAsia" w:ascii="宋体" w:hAnsi="宋体"/>
          <w:szCs w:val="21"/>
        </w:rPr>
        <w:t xml:space="preserve">（3）“货物”系指乙方根据本合同规定须向甲方提供的各种形态和种类的物品，包括原材料、设备、产品（</w:t>
      </w:r>
      <w:r>
        <w:rPr>
          <w:rFonts w:hint="eastAsia" w:ascii="宋体" w:hAnsi="宋体"/>
          <w:color w:val="000000"/>
          <w:szCs w:val="21"/>
        </w:rPr>
        <w:t xml:space="preserve">包括软件）及相关的其备品备件、工具、手册及</w:t>
      </w:r>
      <w:r>
        <w:rPr>
          <w:rFonts w:ascii="宋体" w:hAnsi="宋体"/>
          <w:color w:val="000000"/>
          <w:szCs w:val="21"/>
          <w:lang w:val="en"/>
        </w:rPr>
        <w:t xml:space="preserve">其他</w:t>
      </w:r>
      <w:r>
        <w:rPr>
          <w:rFonts w:hint="eastAsia" w:ascii="宋体" w:hAnsi="宋体"/>
          <w:color w:val="000000"/>
          <w:szCs w:val="21"/>
        </w:rPr>
        <w:t xml:space="preserve">技术资料和材料等。</w:t>
      </w:r>
      <w:r/>
    </w:p>
    <w:p>
      <w:pPr>
        <w:ind w:firstLine="420"/>
        <w:jc w:val="left"/>
        <w:spacing w:line="400" w:lineRule="exact"/>
        <w:rPr>
          <w:rFonts w:ascii="宋体" w:hAnsi="宋体"/>
          <w:color w:val="000000"/>
          <w:szCs w:val="21"/>
          <w:highlight w:val="yellow"/>
        </w:rPr>
      </w:pPr>
      <w:r>
        <w:rPr>
          <w:rFonts w:hint="eastAsia" w:ascii="宋体" w:hAnsi="宋体"/>
          <w:color w:val="000000"/>
          <w:szCs w:val="21"/>
        </w:rPr>
        <w:t xml:space="preserve">（4）“</w:t>
      </w:r>
      <w:r>
        <w:rPr>
          <w:rFonts w:hint="eastAsia" w:ascii="宋体" w:hAnsi="宋体"/>
          <w:szCs w:val="21"/>
        </w:rPr>
        <w:t xml:space="preserve">相关</w:t>
      </w:r>
      <w:r>
        <w:rPr>
          <w:rFonts w:hint="eastAsia" w:ascii="宋体" w:hAnsi="宋体"/>
          <w:color w:val="000000"/>
          <w:szCs w:val="21"/>
        </w:rPr>
        <w:t xml:space="preserve">服务”系指根据合同规定，乙方应提供的与货物有关的技术、管理和</w:t>
      </w:r>
      <w:r>
        <w:rPr>
          <w:rFonts w:ascii="宋体" w:hAnsi="宋体"/>
          <w:color w:val="000000"/>
          <w:szCs w:val="21"/>
          <w:lang w:val="en"/>
        </w:rPr>
        <w:t xml:space="preserve">其他</w:t>
      </w:r>
      <w:r>
        <w:rPr>
          <w:rFonts w:hint="eastAsia" w:ascii="宋体" w:hAnsi="宋体"/>
          <w:color w:val="000000"/>
          <w:szCs w:val="21"/>
        </w:rPr>
        <w:t xml:space="preserve">服务，包括但不限于：管理和质量保证、运输、保险、检验、现场准备、安装、集成、调试、培训、维修、废弃处置、技术支持等以及合同中规定乙方应承担的</w:t>
      </w:r>
      <w:r>
        <w:rPr>
          <w:rFonts w:ascii="宋体" w:hAnsi="宋体"/>
          <w:color w:val="000000"/>
          <w:szCs w:val="21"/>
          <w:lang w:val="en"/>
        </w:rPr>
        <w:t xml:space="preserve">其他</w:t>
      </w:r>
      <w:r>
        <w:rPr>
          <w:rFonts w:hint="eastAsia" w:ascii="宋体" w:hAnsi="宋体"/>
          <w:color w:val="000000"/>
          <w:szCs w:val="21"/>
        </w:rPr>
        <w:t xml:space="preserve">义务。</w:t>
      </w:r>
      <w:r/>
    </w:p>
    <w:p>
      <w:pPr>
        <w:ind w:firstLine="420"/>
        <w:jc w:val="left"/>
        <w:spacing w:line="400" w:lineRule="exact"/>
        <w:rPr>
          <w:rFonts w:ascii="宋体" w:hAnsi="宋体"/>
          <w:color w:val="000000"/>
          <w:szCs w:val="21"/>
          <w:highlight w:val="yellow"/>
        </w:rPr>
      </w:pPr>
      <w:r>
        <w:rPr>
          <w:rFonts w:hint="eastAsia" w:ascii="宋体" w:hAnsi="宋体"/>
          <w:color w:val="000000"/>
          <w:szCs w:val="21"/>
        </w:rPr>
        <w:t xml:space="preserve">（5）“分包”系指中标（成交）供应商按采购文件、投标（响应）文件的规定，根据分包意向协议，将中标（成交）项目中的部分履约内容，分给具有相应资质条件的供应商履行合同的行为。</w:t>
      </w:r>
      <w:r/>
    </w:p>
    <w:p>
      <w:pPr>
        <w:ind w:firstLine="420"/>
        <w:jc w:val="left"/>
        <w:spacing w:line="400" w:lineRule="exact"/>
        <w:tabs>
          <w:tab w:val="left" w:pos="570" w:leader="none"/>
          <w:tab w:val="left" w:pos="9240" w:leader="none"/>
          <w:tab w:val="left" w:pos="9555" w:leader="none"/>
        </w:tabs>
        <w:rPr>
          <w:rFonts w:ascii="宋体" w:hAnsi="宋体"/>
          <w:color w:val="000000"/>
          <w:szCs w:val="21"/>
        </w:rPr>
      </w:pPr>
      <w:r>
        <w:rPr>
          <w:rFonts w:hint="eastAsia" w:ascii="宋体" w:hAnsi="宋体"/>
          <w:color w:val="000000"/>
          <w:szCs w:val="21"/>
        </w:rPr>
        <w:t xml:space="preserve">（6）</w:t>
      </w:r>
      <w:r>
        <w:rPr>
          <w:rFonts w:hint="eastAsia" w:ascii="宋体" w:hAnsi="宋体"/>
          <w:szCs w:val="21"/>
        </w:rPr>
        <w:t xml:space="preserve">“联合体”系指由两个以上的自然人、法人或者非法人组织组成，以一个供应商的身份共同参加政府采购的主体</w:t>
      </w:r>
      <w:r>
        <w:rPr>
          <w:rFonts w:hint="eastAsia" w:ascii="宋体" w:hAnsi="宋体"/>
          <w:color w:val="000000"/>
          <w:szCs w:val="21"/>
        </w:rPr>
        <w:t xml:space="preserve">。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hint="eastAsia" w:ascii="宋体" w:hAnsi="宋体"/>
          <w:b/>
          <w:bCs/>
          <w:color w:val="000000"/>
          <w:szCs w:val="21"/>
        </w:rPr>
        <w:t xml:space="preserve">政府采购合同专用条款</w:t>
      </w:r>
      <w:r>
        <w:rPr>
          <w:rFonts w:hint="eastAsia" w:ascii="宋体" w:hAnsi="宋体"/>
          <w:color w:val="000000"/>
          <w:szCs w:val="21"/>
        </w:rPr>
        <w:t xml:space="preserve">】。</w:t>
      </w:r>
      <w:r/>
    </w:p>
    <w:p>
      <w:pPr>
        <w:ind w:firstLine="420"/>
        <w:jc w:val="left"/>
        <w:spacing w:line="400" w:lineRule="exact"/>
        <w:tabs>
          <w:tab w:val="left" w:pos="570" w:leader="none"/>
          <w:tab w:val="left" w:pos="9240" w:leader="none"/>
          <w:tab w:val="left" w:pos="9555" w:leader="none"/>
        </w:tabs>
        <w:rPr>
          <w:rFonts w:ascii="宋体" w:hAnsi="宋体"/>
          <w:color w:val="000000"/>
          <w:szCs w:val="21"/>
        </w:rPr>
      </w:pPr>
      <w:r>
        <w:rPr>
          <w:rFonts w:hint="eastAsia" w:ascii="宋体" w:hAnsi="宋体"/>
          <w:color w:val="000000"/>
          <w:szCs w:val="21"/>
        </w:rPr>
        <w:t xml:space="preserve">（7）其他术语解释，见【</w:t>
      </w:r>
      <w:r>
        <w:rPr>
          <w:rFonts w:hint="eastAsia" w:ascii="宋体" w:hAnsi="宋体"/>
          <w:b/>
          <w:bCs/>
          <w:color w:val="000000"/>
          <w:szCs w:val="21"/>
        </w:rPr>
        <w:t xml:space="preserve">政府采购合同专用条款</w:t>
      </w:r>
      <w:r>
        <w:rPr>
          <w:rFonts w:hint="eastAsia" w:ascii="宋体" w:hAnsi="宋体"/>
          <w:color w:val="000000"/>
          <w:szCs w:val="21"/>
        </w:rPr>
        <w:t xml:space="preserve">】。</w:t>
      </w:r>
      <w:r/>
    </w:p>
    <w:p>
      <w:pPr>
        <w:numPr>
          <w:ilvl w:val="0"/>
          <w:numId w:val="9"/>
        </w:numPr>
        <w:jc w:val="left"/>
        <w:spacing w:line="400" w:lineRule="exact"/>
        <w:rPr>
          <w:rFonts w:ascii="宋体" w:hAnsi="宋体"/>
          <w:b/>
          <w:bCs/>
          <w:color w:val="000000"/>
          <w:sz w:val="24"/>
        </w:rPr>
      </w:pPr>
      <w:r>
        <w:rPr>
          <w:rFonts w:hint="eastAsia" w:ascii="宋体" w:hAnsi="宋体"/>
          <w:b/>
          <w:color w:val="000000"/>
          <w:sz w:val="24"/>
        </w:rPr>
        <w:t xml:space="preserve">合同标的及金额</w:t>
      </w:r>
      <w:r/>
    </w:p>
    <w:p>
      <w:pPr>
        <w:ind w:firstLine="420"/>
        <w:jc w:val="left"/>
        <w:spacing w:line="400" w:lineRule="exact"/>
        <w:rPr>
          <w:rFonts w:ascii="宋体" w:hAnsi="宋体"/>
          <w:b/>
          <w:bCs/>
          <w:i/>
          <w:iCs/>
          <w:color w:val="000000"/>
          <w:szCs w:val="21"/>
        </w:rPr>
      </w:pPr>
      <w:r>
        <w:rPr>
          <w:rFonts w:hint="eastAsia" w:ascii="宋体" w:hAnsi="宋体"/>
          <w:color w:val="000000"/>
          <w:szCs w:val="21"/>
        </w:rPr>
        <w:t xml:space="preserve">2.1 合同标的及金额应与中标（成交）结果一致。乙方为履行本合同而发生的所有费用均应包含在合同价款中，甲方不再另行支付</w:t>
      </w:r>
      <w:r>
        <w:rPr>
          <w:rFonts w:ascii="宋体" w:hAnsi="宋体"/>
          <w:color w:val="000000"/>
          <w:szCs w:val="21"/>
          <w:lang w:val="en"/>
        </w:rPr>
        <w:t xml:space="preserve">其他</w:t>
      </w:r>
      <w:r>
        <w:rPr>
          <w:rFonts w:hint="eastAsia" w:ascii="宋体" w:hAnsi="宋体"/>
          <w:color w:val="000000"/>
          <w:szCs w:val="21"/>
        </w:rPr>
        <w:t xml:space="preserve">任何费用。</w:t>
      </w:r>
      <w:r/>
    </w:p>
    <w:p>
      <w:pPr>
        <w:jc w:val="left"/>
        <w:spacing w:line="400" w:lineRule="exact"/>
        <w:rPr>
          <w:rFonts w:ascii="宋体" w:hAnsi="宋体"/>
          <w:b/>
          <w:color w:val="000000"/>
          <w:sz w:val="24"/>
        </w:rPr>
      </w:pPr>
      <w:r>
        <w:rPr>
          <w:rFonts w:hint="eastAsia" w:ascii="宋体" w:hAnsi="宋体"/>
          <w:b/>
          <w:color w:val="000000"/>
          <w:sz w:val="24"/>
        </w:rPr>
        <w:t xml:space="preserve">3. 履行合同的时间、地点和方式</w:t>
      </w:r>
      <w:r/>
    </w:p>
    <w:p>
      <w:pPr>
        <w:ind w:firstLine="420"/>
        <w:jc w:val="left"/>
        <w:spacing w:line="400" w:lineRule="exact"/>
        <w:rPr>
          <w:rFonts w:ascii="宋体" w:hAnsi="宋体"/>
          <w:color w:val="000000"/>
          <w:szCs w:val="21"/>
        </w:rPr>
      </w:pPr>
      <w:r>
        <w:rPr>
          <w:rFonts w:hint="eastAsia" w:ascii="宋体" w:hAnsi="宋体"/>
          <w:color w:val="000000"/>
          <w:szCs w:val="21"/>
        </w:rPr>
        <w:t xml:space="preserve">3.1 </w:t>
      </w:r>
      <w:r>
        <w:rPr>
          <w:rFonts w:hint="eastAsia" w:ascii="宋体" w:hAnsi="宋体" w:cs="宋体"/>
          <w:szCs w:val="21"/>
        </w:rPr>
        <w:t xml:space="preserve">乙方应当在约定的时间、地点，按照约定方式履行合同。</w:t>
      </w:r>
      <w:r/>
    </w:p>
    <w:p>
      <w:pPr>
        <w:jc w:val="left"/>
        <w:spacing w:line="400" w:lineRule="exact"/>
        <w:rPr>
          <w:rFonts w:ascii="宋体" w:hAnsi="宋体"/>
          <w:b/>
          <w:bCs/>
          <w:color w:val="000000"/>
          <w:sz w:val="24"/>
        </w:rPr>
      </w:pPr>
      <w:r>
        <w:rPr>
          <w:rFonts w:hint="eastAsia" w:ascii="宋体" w:hAnsi="宋体"/>
          <w:b/>
          <w:bCs/>
          <w:color w:val="000000"/>
          <w:sz w:val="24"/>
        </w:rPr>
        <w:t xml:space="preserve">4. 甲方的权利和义务</w:t>
      </w:r>
      <w:r/>
    </w:p>
    <w:p>
      <w:pPr>
        <w:ind w:firstLine="420"/>
        <w:jc w:val="left"/>
        <w:spacing w:line="400" w:lineRule="exact"/>
        <w:rPr>
          <w:rFonts w:ascii="宋体" w:hAnsi="宋体"/>
          <w:color w:val="000000"/>
          <w:szCs w:val="21"/>
        </w:rPr>
      </w:pPr>
      <w:r>
        <w:rPr>
          <w:rFonts w:hint="eastAsia" w:ascii="宋体" w:hAnsi="宋体"/>
          <w:color w:val="000000"/>
          <w:szCs w:val="21"/>
        </w:rPr>
        <w:t xml:space="preserve">4.1</w:t>
      </w:r>
      <w:r>
        <w:rPr>
          <w:rFonts w:ascii="宋体" w:hAnsi="宋体"/>
          <w:color w:val="000000"/>
          <w:szCs w:val="21"/>
        </w:rPr>
        <w:t xml:space="preserve"> 签署合同后，甲方</w:t>
      </w:r>
      <w:r>
        <w:rPr>
          <w:rFonts w:hint="eastAsia" w:ascii="宋体" w:hAnsi="宋体"/>
          <w:color w:val="000000"/>
          <w:szCs w:val="21"/>
        </w:rPr>
        <w:t xml:space="preserve">应</w:t>
      </w:r>
      <w:r>
        <w:rPr>
          <w:rFonts w:ascii="宋体" w:hAnsi="宋体"/>
          <w:color w:val="000000"/>
          <w:szCs w:val="21"/>
        </w:rPr>
        <w:t xml:space="preserve">确定</w:t>
      </w:r>
      <w:r>
        <w:rPr>
          <w:rFonts w:hint="eastAsia" w:ascii="宋体" w:hAnsi="宋体"/>
          <w:color w:val="000000"/>
          <w:szCs w:val="21"/>
        </w:rPr>
        <w:t xml:space="preserve">项目负责人（或项目联系人）</w:t>
      </w:r>
      <w:r>
        <w:rPr>
          <w:rFonts w:ascii="宋体" w:hAnsi="宋体"/>
          <w:color w:val="000000"/>
          <w:szCs w:val="21"/>
        </w:rPr>
        <w:t xml:space="preserve">，负责与本合同有关的事务。</w:t>
      </w:r>
      <w:r>
        <w:rPr>
          <w:rFonts w:hint="eastAsia" w:ascii="宋体" w:hAnsi="宋体"/>
          <w:color w:val="000000"/>
          <w:szCs w:val="21"/>
        </w:rPr>
        <w:t xml:space="preserve">甲方有权对乙方的履约行为进行检查，并</w:t>
      </w:r>
      <w:r>
        <w:rPr>
          <w:rFonts w:ascii="宋体" w:hAnsi="宋体"/>
          <w:color w:val="000000"/>
          <w:szCs w:val="21"/>
        </w:rPr>
        <w:t xml:space="preserve">及时确认乙方提交的事项</w:t>
      </w:r>
      <w:r>
        <w:rPr>
          <w:rFonts w:hint="eastAsia" w:ascii="宋体" w:hAnsi="宋体"/>
          <w:color w:val="000000"/>
          <w:szCs w:val="21"/>
        </w:rPr>
        <w:t xml:space="preserve">。甲方应当</w:t>
      </w:r>
      <w:r>
        <w:rPr>
          <w:rFonts w:ascii="宋体" w:hAnsi="宋体"/>
          <w:color w:val="000000"/>
          <w:szCs w:val="21"/>
        </w:rPr>
        <w:t xml:space="preserve">配合乙方完成</w:t>
      </w:r>
      <w:r>
        <w:rPr>
          <w:rFonts w:hint="eastAsia" w:ascii="宋体" w:hAnsi="宋体"/>
          <w:color w:val="000000"/>
          <w:szCs w:val="21"/>
        </w:rPr>
        <w:t xml:space="preserve">相关项目</w:t>
      </w:r>
      <w:r>
        <w:rPr>
          <w:rFonts w:ascii="宋体" w:hAnsi="宋体"/>
          <w:color w:val="000000"/>
          <w:szCs w:val="21"/>
        </w:rPr>
        <w:t xml:space="preserve">实施工作。</w:t>
      </w:r>
      <w:r/>
    </w:p>
    <w:p>
      <w:pPr>
        <w:ind w:firstLine="420"/>
        <w:jc w:val="left"/>
        <w:spacing w:line="400" w:lineRule="exact"/>
        <w:rPr>
          <w:rFonts w:ascii="宋体" w:hAnsi="宋体"/>
          <w:color w:val="000000"/>
          <w:szCs w:val="21"/>
        </w:rPr>
      </w:pPr>
      <w:r>
        <w:rPr>
          <w:rFonts w:hint="eastAsia" w:ascii="宋体" w:hAnsi="宋体"/>
          <w:color w:val="000000"/>
          <w:szCs w:val="21"/>
        </w:rPr>
        <w:t xml:space="preserve">4.2 </w:t>
      </w:r>
      <w:r>
        <w:rPr>
          <w:rFonts w:ascii="宋体" w:hAnsi="宋体"/>
          <w:color w:val="000000"/>
          <w:szCs w:val="21"/>
        </w:rPr>
        <w:t xml:space="preserve">甲方有权要求乙方按时提交各阶段有关</w:t>
      </w:r>
      <w:r>
        <w:rPr>
          <w:rFonts w:hint="eastAsia" w:ascii="宋体" w:hAnsi="宋体"/>
          <w:color w:val="000000"/>
          <w:szCs w:val="21"/>
        </w:rPr>
        <w:t xml:space="preserve">安排计划</w:t>
      </w:r>
      <w:r>
        <w:rPr>
          <w:rFonts w:ascii="宋体" w:hAnsi="宋体"/>
          <w:color w:val="000000"/>
          <w:szCs w:val="21"/>
        </w:rPr>
        <w:t xml:space="preserve">，并有权</w:t>
      </w:r>
      <w:r>
        <w:rPr>
          <w:rFonts w:hint="eastAsia" w:ascii="宋体" w:hAnsi="宋体"/>
          <w:color w:val="000000"/>
          <w:szCs w:val="21"/>
        </w:rPr>
        <w:t xml:space="preserve">定期核对乙方提供货物数量、规格、质量等内容。甲方</w:t>
      </w:r>
      <w:r>
        <w:rPr>
          <w:rFonts w:ascii="宋体" w:hAnsi="宋体"/>
          <w:color w:val="000000"/>
          <w:szCs w:val="21"/>
        </w:rPr>
        <w:t xml:space="preserve">有权督促乙方工作并要求乙方</w:t>
      </w:r>
      <w:r>
        <w:rPr>
          <w:rFonts w:hint="eastAsia" w:ascii="宋体" w:hAnsi="宋体"/>
          <w:color w:val="000000"/>
          <w:szCs w:val="21"/>
        </w:rPr>
        <w:t xml:space="preserve">更</w:t>
      </w:r>
      <w:r>
        <w:rPr>
          <w:rFonts w:ascii="宋体" w:hAnsi="宋体"/>
          <w:color w:val="000000"/>
          <w:szCs w:val="21"/>
        </w:rPr>
        <w:t xml:space="preserve">换不符合要求的</w:t>
      </w:r>
      <w:r>
        <w:rPr>
          <w:rFonts w:hint="eastAsia" w:ascii="宋体" w:hAnsi="宋体"/>
          <w:color w:val="000000"/>
          <w:szCs w:val="21"/>
        </w:rPr>
        <w:t xml:space="preserve">货物</w:t>
      </w:r>
      <w:r>
        <w:rPr>
          <w:rFonts w:ascii="宋体" w:hAnsi="宋体"/>
          <w:color w:val="000000"/>
          <w:szCs w:val="21"/>
        </w:rPr>
        <w:t xml:space="preserve">。</w:t>
      </w:r>
      <w:r/>
    </w:p>
    <w:p>
      <w:pPr>
        <w:ind w:firstLine="420"/>
        <w:jc w:val="left"/>
        <w:spacing w:line="400" w:lineRule="exact"/>
        <w:rPr>
          <w:rFonts w:ascii="宋体" w:hAnsi="宋体"/>
          <w:color w:val="000000"/>
          <w:szCs w:val="21"/>
        </w:rPr>
      </w:pPr>
      <w:r>
        <w:rPr>
          <w:rFonts w:hint="eastAsia" w:ascii="宋体" w:hAnsi="宋体"/>
          <w:color w:val="000000"/>
          <w:szCs w:val="21"/>
        </w:rPr>
        <w:t xml:space="preserve">4.</w:t>
      </w:r>
      <w:r>
        <w:rPr>
          <w:rFonts w:ascii="宋体" w:hAnsi="宋体"/>
          <w:color w:val="000000"/>
          <w:szCs w:val="21"/>
        </w:rPr>
        <w:t xml:space="preserve">3</w:t>
      </w:r>
      <w:r>
        <w:rPr>
          <w:rFonts w:hint="eastAsia" w:ascii="宋体" w:hAnsi="宋体"/>
          <w:color w:val="000000"/>
          <w:szCs w:val="21"/>
        </w:rPr>
        <w:t xml:space="preserve"> </w:t>
      </w:r>
      <w:r>
        <w:rPr>
          <w:rFonts w:ascii="宋体" w:hAnsi="宋体"/>
          <w:color w:val="000000"/>
          <w:szCs w:val="21"/>
        </w:rPr>
        <w:t xml:space="preserve">甲方</w:t>
      </w:r>
      <w:r>
        <w:rPr>
          <w:rFonts w:hint="eastAsia" w:ascii="宋体" w:hAnsi="宋体"/>
          <w:color w:val="000000"/>
          <w:szCs w:val="21"/>
        </w:rPr>
        <w:t xml:space="preserve">有权要求乙方对缺陷部分予以修复，并按合同约定享有货物保修及其他合同约定的权利。</w:t>
      </w:r>
      <w:r/>
    </w:p>
    <w:p>
      <w:pPr>
        <w:ind w:firstLine="420"/>
        <w:spacing w:line="400" w:lineRule="exact"/>
        <w:rPr>
          <w:rFonts w:eastAsia="华文楷体"/>
        </w:rPr>
      </w:pPr>
      <w:r>
        <w:rPr>
          <w:rFonts w:ascii="宋体" w:hAnsi="宋体"/>
          <w:color w:val="000000"/>
          <w:szCs w:val="21"/>
        </w:rPr>
        <w:t xml:space="preserve">4.4 甲方应当按照合同约定及时对交付的货物进行验收</w:t>
      </w:r>
      <w:r>
        <w:rPr>
          <w:rFonts w:hint="eastAsia" w:ascii="宋体" w:hAnsi="宋体"/>
          <w:color w:val="000000"/>
          <w:szCs w:val="21"/>
        </w:rPr>
        <w:t xml:space="preserve">，</w:t>
      </w:r>
      <w:r>
        <w:rPr>
          <w:rFonts w:hint="eastAsia" w:ascii="宋体" w:hAnsi="宋体" w:cs="宋体"/>
          <w:szCs w:val="21"/>
        </w:rPr>
        <w:t xml:space="preserve">未</w:t>
      </w:r>
      <w:r>
        <w:rPr>
          <w:rFonts w:hint="eastAsia" w:ascii="宋体" w:hAnsi="宋体"/>
          <w:color w:val="000000"/>
          <w:szCs w:val="21"/>
        </w:rPr>
        <w:t xml:space="preserve">在</w:t>
      </w:r>
      <w:r>
        <w:rPr>
          <w:rFonts w:hint="eastAsia" w:ascii="宋体" w:hAnsi="宋体" w:cs="宋体"/>
          <w:b/>
          <w:bCs/>
          <w:szCs w:val="21"/>
        </w:rPr>
        <w:t xml:space="preserve">【政府采购合同专用条款】</w:t>
      </w:r>
      <w:r>
        <w:rPr>
          <w:rFonts w:hint="eastAsia" w:ascii="宋体" w:hAnsi="宋体" w:cs="宋体"/>
          <w:szCs w:val="21"/>
        </w:rPr>
        <w:t xml:space="preserve">约定的期限内对乙方履约提出任何异议或者向乙方作出任何说明的，</w:t>
      </w:r>
      <w:r>
        <w:rPr>
          <w:rFonts w:hint="eastAsia" w:ascii="宋体" w:hAnsi="宋体"/>
          <w:color w:val="000000"/>
          <w:szCs w:val="21"/>
        </w:rPr>
        <w:t xml:space="preserve">视为验收通过。</w:t>
      </w:r>
      <w:r/>
    </w:p>
    <w:p>
      <w:pPr>
        <w:ind w:firstLine="420"/>
        <w:jc w:val="left"/>
        <w:spacing w:line="400" w:lineRule="exact"/>
        <w:rPr>
          <w:rFonts w:ascii="宋体" w:hAnsi="宋体"/>
          <w:color w:val="000000"/>
          <w:szCs w:val="21"/>
        </w:rPr>
      </w:pPr>
      <w:r>
        <w:rPr>
          <w:rFonts w:ascii="宋体" w:hAnsi="宋体"/>
          <w:color w:val="000000"/>
          <w:szCs w:val="21"/>
        </w:rPr>
        <w:t xml:space="preserve">4</w:t>
      </w:r>
      <w:r>
        <w:rPr>
          <w:rFonts w:hint="eastAsia" w:ascii="宋体" w:hAnsi="宋体"/>
          <w:color w:val="000000"/>
          <w:szCs w:val="21"/>
        </w:rPr>
        <w:t xml:space="preserve">.</w:t>
      </w:r>
      <w:r>
        <w:rPr>
          <w:rFonts w:ascii="宋体" w:hAnsi="宋体"/>
          <w:color w:val="000000"/>
          <w:szCs w:val="21"/>
        </w:rPr>
        <w:t xml:space="preserve">5 </w:t>
      </w:r>
      <w:r>
        <w:rPr>
          <w:rFonts w:hint="eastAsia" w:ascii="宋体" w:hAnsi="宋体"/>
          <w:color w:val="000000"/>
          <w:szCs w:val="21"/>
        </w:rPr>
        <w:t xml:space="preserve">甲方应当根据合同约定及时向乙方支付合同价款</w:t>
      </w:r>
      <w:r>
        <w:rPr>
          <w:rFonts w:ascii="宋体" w:hAnsi="宋体"/>
          <w:color w:val="000000"/>
          <w:szCs w:val="21"/>
        </w:rPr>
        <w:t xml:space="preserve">，不得以内部人员变更、履行内部付款流程等为由，拒绝或迟延支付。</w:t>
      </w:r>
      <w:r/>
    </w:p>
    <w:p>
      <w:pPr>
        <w:ind w:firstLine="420"/>
        <w:jc w:val="left"/>
        <w:spacing w:line="400" w:lineRule="exact"/>
        <w:rPr>
          <w:rFonts w:ascii="宋体" w:hAnsi="宋体"/>
          <w:color w:val="000000"/>
          <w:szCs w:val="21"/>
        </w:rPr>
      </w:pPr>
      <w:r>
        <w:rPr>
          <w:rFonts w:hint="eastAsia" w:ascii="宋体" w:hAnsi="宋体"/>
          <w:color w:val="000000"/>
          <w:szCs w:val="21"/>
        </w:rPr>
        <w:t xml:space="preserve">4.6</w:t>
      </w:r>
      <w:r>
        <w:rPr>
          <w:rFonts w:ascii="宋体" w:hAnsi="宋体"/>
          <w:color w:val="000000"/>
          <w:szCs w:val="21"/>
        </w:rPr>
        <w:t xml:space="preserve"> </w:t>
      </w:r>
      <w:r>
        <w:rPr>
          <w:rFonts w:hint="eastAsia" w:ascii="宋体" w:hAnsi="宋体"/>
          <w:color w:val="000000"/>
          <w:szCs w:val="21"/>
        </w:rPr>
        <w:t xml:space="preserve">国家法律法规规定及</w:t>
      </w:r>
      <w:r>
        <w:rPr>
          <w:rFonts w:hint="eastAsia" w:ascii="宋体" w:hAnsi="宋体" w:cs="宋体"/>
          <w:b/>
          <w:bCs/>
          <w:szCs w:val="21"/>
        </w:rPr>
        <w:t xml:space="preserve">【政府采购合同专用条款】</w:t>
      </w:r>
      <w:r>
        <w:rPr>
          <w:rFonts w:hint="eastAsia" w:ascii="宋体" w:hAnsi="宋体"/>
          <w:color w:val="000000"/>
          <w:szCs w:val="21"/>
        </w:rPr>
        <w:t xml:space="preserve">约定应由甲方承担的其他义务和责任。</w:t>
      </w:r>
      <w:r/>
    </w:p>
    <w:p>
      <w:pPr>
        <w:jc w:val="left"/>
        <w:spacing w:line="400" w:lineRule="exact"/>
        <w:rPr>
          <w:rFonts w:ascii="宋体" w:hAnsi="宋体"/>
          <w:b/>
          <w:bCs/>
          <w:color w:val="000000"/>
          <w:sz w:val="24"/>
        </w:rPr>
      </w:pPr>
      <w:r>
        <w:rPr>
          <w:rFonts w:hint="eastAsia" w:ascii="宋体" w:hAnsi="宋体"/>
          <w:b/>
          <w:bCs/>
          <w:color w:val="000000"/>
          <w:sz w:val="24"/>
        </w:rPr>
        <w:t xml:space="preserve">5. 乙方的权利和义务</w:t>
      </w:r>
      <w:r/>
    </w:p>
    <w:p>
      <w:pPr>
        <w:ind w:firstLine="420"/>
        <w:jc w:val="left"/>
        <w:spacing w:line="400" w:lineRule="exact"/>
        <w:rPr>
          <w:rFonts w:ascii="宋体" w:hAnsi="宋体"/>
          <w:color w:val="000000"/>
          <w:szCs w:val="21"/>
        </w:rPr>
      </w:pPr>
      <w:r>
        <w:rPr>
          <w:rFonts w:hint="eastAsia" w:ascii="宋体" w:hAnsi="宋体"/>
          <w:color w:val="000000"/>
          <w:szCs w:val="21"/>
        </w:rPr>
        <w:t xml:space="preserve">5.1 </w:t>
      </w:r>
      <w:r>
        <w:rPr>
          <w:rFonts w:ascii="宋体" w:hAnsi="宋体"/>
          <w:color w:val="000000"/>
          <w:szCs w:val="21"/>
        </w:rPr>
        <w:t xml:space="preserve">签署合同后，乙方</w:t>
      </w:r>
      <w:r>
        <w:rPr>
          <w:rFonts w:hint="eastAsia" w:ascii="宋体" w:hAnsi="宋体"/>
          <w:color w:val="000000"/>
          <w:szCs w:val="21"/>
        </w:rPr>
        <w:t xml:space="preserve">应</w:t>
      </w:r>
      <w:r>
        <w:rPr>
          <w:rFonts w:ascii="宋体" w:hAnsi="宋体"/>
          <w:color w:val="000000"/>
          <w:szCs w:val="21"/>
        </w:rPr>
        <w:t xml:space="preserve">确定</w:t>
      </w:r>
      <w:r>
        <w:rPr>
          <w:rFonts w:hint="eastAsia" w:ascii="宋体" w:hAnsi="宋体"/>
          <w:color w:val="000000"/>
          <w:szCs w:val="21"/>
        </w:rPr>
        <w:t xml:space="preserve">项目负责人（或项目联系人）</w:t>
      </w:r>
      <w:r>
        <w:rPr>
          <w:rFonts w:ascii="宋体" w:hAnsi="宋体"/>
          <w:color w:val="000000"/>
          <w:szCs w:val="21"/>
        </w:rPr>
        <w:t xml:space="preserve">，负责与本合同有关的事务。</w:t>
      </w:r>
      <w:r/>
    </w:p>
    <w:p>
      <w:pPr>
        <w:ind w:firstLine="420"/>
        <w:jc w:val="left"/>
        <w:spacing w:line="400" w:lineRule="exact"/>
        <w:rPr>
          <w:rFonts w:ascii="宋体" w:hAnsi="宋体"/>
          <w:color w:val="000000"/>
          <w:szCs w:val="21"/>
        </w:rPr>
      </w:pPr>
      <w:r>
        <w:rPr>
          <w:rFonts w:hint="eastAsia" w:ascii="宋体" w:hAnsi="宋体"/>
          <w:color w:val="000000"/>
          <w:szCs w:val="21"/>
        </w:rPr>
        <w:t xml:space="preserve">5.</w:t>
      </w:r>
      <w:r>
        <w:rPr>
          <w:rFonts w:ascii="宋体" w:hAnsi="宋体"/>
          <w:color w:val="000000"/>
          <w:szCs w:val="21"/>
        </w:rPr>
        <w:t xml:space="preserve">2 乙方应按照合同要求</w:t>
      </w:r>
      <w:r>
        <w:rPr>
          <w:rFonts w:hint="eastAsia" w:ascii="宋体" w:hAnsi="宋体"/>
          <w:color w:val="000000"/>
          <w:szCs w:val="21"/>
        </w:rPr>
        <w:t xml:space="preserve">履约</w:t>
      </w:r>
      <w:r>
        <w:rPr>
          <w:rFonts w:ascii="宋体" w:hAnsi="宋体"/>
          <w:color w:val="000000"/>
          <w:szCs w:val="21"/>
        </w:rPr>
        <w:t xml:space="preserve">，充分合理安排，确保</w:t>
      </w:r>
      <w:r>
        <w:rPr>
          <w:rFonts w:hint="eastAsia" w:ascii="宋体" w:hAnsi="宋体"/>
          <w:color w:val="000000"/>
          <w:szCs w:val="21"/>
        </w:rPr>
        <w:t xml:space="preserve">提供的货物及相关服务符合合同有关</w:t>
      </w:r>
      <w:r>
        <w:rPr>
          <w:rFonts w:ascii="宋体" w:hAnsi="宋体"/>
          <w:color w:val="000000"/>
          <w:szCs w:val="21"/>
        </w:rPr>
        <w:t xml:space="preserve">要求</w:t>
      </w:r>
      <w:r>
        <w:rPr>
          <w:rFonts w:hint="eastAsia" w:ascii="宋体" w:hAnsi="宋体"/>
          <w:color w:val="000000"/>
          <w:szCs w:val="21"/>
        </w:rPr>
        <w:t xml:space="preserve">。接受项目行业管理部门及政府有关部门的指导，配合甲方的履约检查及验收，并</w:t>
      </w:r>
      <w:r>
        <w:rPr>
          <w:rFonts w:ascii="宋体" w:hAnsi="宋体"/>
          <w:color w:val="000000"/>
          <w:szCs w:val="21"/>
        </w:rPr>
        <w:t xml:space="preserve">负责项目实施过程中的所有协调工作。</w:t>
      </w:r>
      <w:r/>
    </w:p>
    <w:p>
      <w:pPr>
        <w:ind w:firstLine="420"/>
        <w:jc w:val="left"/>
        <w:spacing w:line="400" w:lineRule="exact"/>
        <w:rPr>
          <w:rFonts w:ascii="宋体" w:hAnsi="宋体"/>
          <w:color w:val="000000"/>
          <w:szCs w:val="21"/>
        </w:rPr>
      </w:pPr>
      <w:r>
        <w:rPr>
          <w:rFonts w:hint="eastAsia" w:ascii="宋体" w:hAnsi="宋体"/>
          <w:color w:val="000000"/>
          <w:szCs w:val="21"/>
        </w:rPr>
        <w:t xml:space="preserve">5.</w:t>
      </w:r>
      <w:r>
        <w:rPr>
          <w:rFonts w:ascii="宋体" w:hAnsi="宋体"/>
          <w:color w:val="000000"/>
          <w:szCs w:val="21"/>
        </w:rPr>
        <w:t xml:space="preserve">3</w:t>
      </w:r>
      <w:r>
        <w:rPr>
          <w:rFonts w:hint="eastAsia" w:ascii="宋体" w:hAnsi="宋体"/>
          <w:color w:val="000000"/>
          <w:szCs w:val="21"/>
        </w:rPr>
        <w:t xml:space="preserve">乙方有权根据合同约定向甲方收取合同价款。</w:t>
      </w:r>
      <w:r/>
    </w:p>
    <w:p>
      <w:pPr>
        <w:ind w:firstLine="420"/>
        <w:jc w:val="left"/>
        <w:spacing w:line="400" w:lineRule="exact"/>
        <w:rPr>
          <w:rFonts w:ascii="宋体" w:hAnsi="宋体"/>
          <w:color w:val="000000"/>
          <w:szCs w:val="21"/>
        </w:rPr>
      </w:pPr>
      <w:r>
        <w:rPr>
          <w:rFonts w:hint="eastAsia" w:ascii="宋体" w:hAnsi="宋体"/>
          <w:color w:val="000000"/>
          <w:szCs w:val="21"/>
        </w:rPr>
        <w:t xml:space="preserve">5.</w:t>
      </w:r>
      <w:r>
        <w:rPr>
          <w:rFonts w:ascii="宋体" w:hAnsi="宋体"/>
          <w:color w:val="000000"/>
          <w:szCs w:val="21"/>
        </w:rPr>
        <w:t xml:space="preserve">4</w:t>
      </w:r>
      <w:r>
        <w:rPr>
          <w:rFonts w:hint="eastAsia" w:ascii="宋体" w:hAnsi="宋体"/>
          <w:color w:val="000000"/>
          <w:szCs w:val="21"/>
        </w:rPr>
        <w:t xml:space="preserve">国家法律法规规定及</w:t>
      </w:r>
      <w:r>
        <w:rPr>
          <w:rFonts w:hint="eastAsia" w:ascii="宋体" w:hAnsi="宋体"/>
          <w:b/>
          <w:color w:val="000000"/>
          <w:szCs w:val="21"/>
        </w:rPr>
        <w:t xml:space="preserve">【政府采购合同专用条款】</w:t>
      </w:r>
      <w:r>
        <w:rPr>
          <w:rFonts w:hint="eastAsia" w:ascii="宋体" w:hAnsi="宋体"/>
          <w:color w:val="000000"/>
          <w:szCs w:val="21"/>
        </w:rPr>
        <w:t xml:space="preserve">约定应由乙方承担的其他义务和责任。</w:t>
      </w:r>
      <w:r/>
    </w:p>
    <w:p>
      <w:pPr>
        <w:numPr>
          <w:ilvl w:val="0"/>
          <w:numId w:val="10"/>
        </w:numPr>
        <w:jc w:val="left"/>
        <w:spacing w:line="400" w:lineRule="exact"/>
        <w:rPr>
          <w:rFonts w:ascii="宋体" w:hAnsi="宋体"/>
          <w:b/>
          <w:bCs/>
          <w:color w:val="000000"/>
          <w:sz w:val="24"/>
        </w:rPr>
      </w:pPr>
      <w:r>
        <w:rPr>
          <w:rFonts w:hint="eastAsia" w:ascii="宋体" w:hAnsi="宋体"/>
          <w:b/>
          <w:bCs/>
          <w:color w:val="000000"/>
          <w:sz w:val="24"/>
        </w:rPr>
        <w:t xml:space="preserve">合同履行</w:t>
      </w:r>
      <w:r/>
    </w:p>
    <w:p>
      <w:pPr>
        <w:ind w:firstLine="420"/>
        <w:jc w:val="left"/>
        <w:spacing w:line="400" w:lineRule="exact"/>
        <w:rPr>
          <w:rFonts w:ascii="宋体" w:hAnsi="宋体"/>
          <w:color w:val="000000"/>
          <w:szCs w:val="21"/>
        </w:rPr>
      </w:pPr>
      <w:r>
        <w:rPr>
          <w:rFonts w:hint="eastAsia" w:ascii="宋体" w:hAnsi="宋体"/>
          <w:color w:val="000000"/>
          <w:szCs w:val="21"/>
        </w:rPr>
        <w:t xml:space="preserve">6.1 甲乙双方应当按照</w:t>
      </w:r>
      <w:r>
        <w:rPr>
          <w:rFonts w:hint="eastAsia" w:ascii="宋体" w:hAnsi="宋体" w:cs="宋体"/>
          <w:b/>
          <w:bCs/>
          <w:szCs w:val="21"/>
        </w:rPr>
        <w:t xml:space="preserve">【政府采购合同专用条款】</w:t>
      </w:r>
      <w:r>
        <w:rPr>
          <w:rFonts w:hint="eastAsia" w:ascii="宋体" w:hAnsi="宋体"/>
          <w:color w:val="000000"/>
          <w:szCs w:val="21"/>
        </w:rPr>
        <w:t xml:space="preserve">约定顺序履行合同义务；如果没有先后顺序的，应当同时履行。</w:t>
      </w:r>
      <w:r/>
    </w:p>
    <w:p>
      <w:pPr>
        <w:ind w:firstLine="420"/>
        <w:jc w:val="left"/>
        <w:spacing w:line="400" w:lineRule="exact"/>
      </w:pPr>
      <w:r>
        <w:rPr>
          <w:rFonts w:hint="eastAsia" w:ascii="宋体" w:hAnsi="宋体"/>
          <w:color w:val="000000"/>
          <w:szCs w:val="21"/>
        </w:rPr>
        <w:t xml:space="preserve">6.2 甲乙双方按照合同约定顺序履行合同义务时，应当先履行一方未履行的，后履行一方有权拒绝其履行请求。先履行一方履行不符合约定的，后履行一方有权拒绝其相应的履行请求。</w:t>
      </w:r>
      <w:r/>
    </w:p>
    <w:p>
      <w:pPr>
        <w:jc w:val="left"/>
        <w:spacing w:line="400" w:lineRule="exact"/>
        <w:rPr>
          <w:rFonts w:ascii="宋体" w:hAnsi="宋体"/>
          <w:b/>
          <w:bCs/>
          <w:color w:val="000000"/>
          <w:sz w:val="24"/>
        </w:rPr>
      </w:pPr>
      <w:r>
        <w:rPr>
          <w:rFonts w:hint="eastAsia" w:ascii="宋体" w:hAnsi="宋体"/>
          <w:b/>
          <w:bCs/>
          <w:color w:val="000000"/>
          <w:sz w:val="24"/>
        </w:rPr>
        <w:t xml:space="preserve">7. 货物包装、运输、保险和交付要求</w:t>
      </w:r>
      <w:r/>
    </w:p>
    <w:p>
      <w:pPr>
        <w:ind w:firstLine="420"/>
        <w:jc w:val="left"/>
        <w:spacing w:line="400" w:lineRule="exact"/>
        <w:rPr>
          <w:rFonts w:ascii="宋体" w:hAnsi="宋体"/>
          <w:color w:val="000000"/>
          <w:szCs w:val="21"/>
        </w:rPr>
      </w:pPr>
      <w:r>
        <w:rPr>
          <w:rFonts w:hint="eastAsia" w:ascii="宋体" w:hAnsi="宋体"/>
          <w:color w:val="000000"/>
          <w:szCs w:val="21"/>
        </w:rPr>
        <w:t xml:space="preserve">7.1 本合同</w:t>
      </w:r>
      <w:r>
        <w:rPr>
          <w:rFonts w:hint="eastAsia" w:ascii="宋体" w:hAnsi="宋体"/>
          <w:bCs/>
          <w:color w:val="000000"/>
          <w:szCs w:val="21"/>
        </w:rPr>
        <w:t xml:space="preserve">涉及商品包装、快递包装的，</w:t>
      </w:r>
      <w:r>
        <w:rPr>
          <w:rFonts w:hint="eastAsia" w:ascii="宋体" w:hAnsi="宋体"/>
          <w:color w:val="000000"/>
          <w:szCs w:val="21"/>
        </w:rPr>
        <w:t xml:space="preserve">除</w:t>
      </w:r>
      <w:r>
        <w:rPr>
          <w:rFonts w:hint="eastAsia" w:ascii="宋体" w:hAnsi="宋体"/>
          <w:b/>
          <w:color w:val="000000"/>
          <w:szCs w:val="21"/>
        </w:rPr>
        <w:t xml:space="preserve">【政府采购合同专用条款】</w:t>
      </w:r>
      <w:r>
        <w:rPr>
          <w:rFonts w:hint="eastAsia" w:ascii="宋体" w:hAnsi="宋体"/>
          <w:bCs/>
          <w:color w:val="000000"/>
          <w:szCs w:val="21"/>
        </w:rPr>
        <w:t xml:space="preserve">另有约定外，</w:t>
      </w:r>
      <w:r>
        <w:rPr>
          <w:rFonts w:hint="eastAsia" w:ascii="宋体" w:hAnsi="宋体"/>
          <w:color w:val="000000"/>
          <w:szCs w:val="21"/>
        </w:rPr>
        <w:t xml:space="preserve">包装应适应远距离运输、防潮、防震、防锈和防野蛮装卸等要求，确保货物安全无损地运抵</w:t>
      </w:r>
      <w:r>
        <w:rPr>
          <w:rFonts w:hint="eastAsia" w:ascii="宋体" w:hAnsi="宋体"/>
          <w:b/>
          <w:color w:val="000000"/>
          <w:szCs w:val="21"/>
        </w:rPr>
        <w:t xml:space="preserve">【政府采购合同专用条款】</w:t>
      </w:r>
      <w:r>
        <w:rPr>
          <w:rFonts w:hint="eastAsia" w:ascii="宋体" w:hAnsi="宋体"/>
          <w:bCs/>
          <w:color w:val="000000"/>
          <w:szCs w:val="21"/>
        </w:rPr>
        <w:t xml:space="preserve">约定的</w:t>
      </w:r>
      <w:r>
        <w:rPr>
          <w:rFonts w:hint="eastAsia" w:ascii="宋体" w:hAnsi="宋体"/>
          <w:color w:val="000000"/>
          <w:szCs w:val="21"/>
        </w:rPr>
        <w:t xml:space="preserve">指定现场。</w:t>
      </w:r>
      <w:r/>
    </w:p>
    <w:p>
      <w:pPr>
        <w:ind w:firstLine="420"/>
        <w:jc w:val="left"/>
        <w:spacing w:line="400" w:lineRule="exact"/>
        <w:rPr>
          <w:rFonts w:ascii="宋体" w:hAnsi="宋体"/>
          <w:color w:val="000000"/>
          <w:szCs w:val="21"/>
        </w:rPr>
      </w:pPr>
      <w:r>
        <w:rPr>
          <w:rFonts w:hint="eastAsia" w:ascii="宋体" w:hAnsi="宋体"/>
          <w:color w:val="000000"/>
          <w:szCs w:val="21"/>
        </w:rPr>
        <w:t xml:space="preserve">7.2 除</w:t>
      </w:r>
      <w:r>
        <w:rPr>
          <w:rFonts w:hint="eastAsia" w:ascii="宋体" w:hAnsi="宋体"/>
          <w:b/>
          <w:color w:val="000000"/>
          <w:szCs w:val="21"/>
        </w:rPr>
        <w:t xml:space="preserve">【政府采购合同专用条款】</w:t>
      </w:r>
      <w:r>
        <w:rPr>
          <w:rFonts w:hint="eastAsia" w:ascii="宋体" w:hAnsi="宋体"/>
          <w:bCs/>
          <w:color w:val="000000"/>
          <w:szCs w:val="21"/>
        </w:rPr>
        <w:t xml:space="preserve">另有约定外，</w:t>
      </w:r>
      <w:r>
        <w:rPr>
          <w:rFonts w:hint="eastAsia" w:ascii="宋体" w:hAnsi="宋体"/>
          <w:color w:val="000000"/>
          <w:szCs w:val="21"/>
        </w:rPr>
        <w:t xml:space="preserve">乙方负责办理将货物运抵本合同规定的交货地点，并装卸、交付至甲方的一切运输事项，相关费用应包含在合同价款中。</w:t>
      </w:r>
      <w:r/>
    </w:p>
    <w:p>
      <w:pPr>
        <w:ind w:firstLine="420"/>
        <w:jc w:val="left"/>
        <w:spacing w:line="400" w:lineRule="exact"/>
        <w:rPr>
          <w:rFonts w:ascii="宋体" w:hAnsi="宋体"/>
          <w:color w:val="000000"/>
          <w:szCs w:val="21"/>
        </w:rPr>
      </w:pPr>
      <w:r>
        <w:rPr>
          <w:rFonts w:hint="eastAsia" w:ascii="宋体" w:hAnsi="宋体"/>
          <w:color w:val="000000"/>
          <w:szCs w:val="21"/>
        </w:rPr>
        <w:t xml:space="preserve">7.3 货物保险要求按</w:t>
      </w:r>
      <w:r>
        <w:rPr>
          <w:rFonts w:hint="eastAsia" w:ascii="宋体" w:hAnsi="宋体"/>
          <w:b/>
          <w:color w:val="000000"/>
          <w:szCs w:val="21"/>
        </w:rPr>
        <w:t xml:space="preserve">【政府采购合同专用条款】</w:t>
      </w:r>
      <w:r>
        <w:rPr>
          <w:rFonts w:hint="eastAsia" w:ascii="宋体" w:hAnsi="宋体"/>
          <w:bCs/>
          <w:color w:val="000000"/>
          <w:szCs w:val="21"/>
        </w:rPr>
        <w:t xml:space="preserve">规定执行</w:t>
      </w:r>
      <w:r>
        <w:rPr>
          <w:rFonts w:hint="eastAsia" w:ascii="宋体" w:hAnsi="宋体"/>
          <w:color w:val="000000"/>
          <w:szCs w:val="21"/>
        </w:rPr>
        <w:t xml:space="preserve">。</w:t>
      </w:r>
      <w:r/>
    </w:p>
    <w:p>
      <w:pPr>
        <w:ind w:firstLine="420"/>
        <w:jc w:val="left"/>
        <w:spacing w:line="400" w:lineRule="exact"/>
        <w:rPr>
          <w:rFonts w:ascii="宋体" w:hAnsi="宋体"/>
          <w:color w:val="000000"/>
          <w:szCs w:val="21"/>
        </w:rPr>
      </w:pPr>
      <w:r>
        <w:rPr>
          <w:rFonts w:hint="eastAsia" w:ascii="宋体" w:hAnsi="宋体"/>
          <w:color w:val="000000"/>
          <w:szCs w:val="21"/>
        </w:rPr>
        <w:t xml:space="preserve">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r/>
    </w:p>
    <w:p>
      <w:pPr>
        <w:ind w:firstLine="420"/>
        <w:jc w:val="left"/>
        <w:spacing w:line="400" w:lineRule="exact"/>
        <w:rPr>
          <w:rFonts w:ascii="宋体" w:hAnsi="宋体"/>
          <w:color w:val="000000"/>
          <w:szCs w:val="21"/>
        </w:rPr>
      </w:pPr>
      <w:r>
        <w:rPr>
          <w:rFonts w:hint="eastAsia" w:ascii="宋体" w:hAnsi="宋体"/>
          <w:color w:val="000000"/>
          <w:szCs w:val="21"/>
        </w:rPr>
        <w:t xml:space="preserve">7.5 </w:t>
      </w:r>
      <w:r>
        <w:rPr>
          <w:rFonts w:hint="eastAsia" w:ascii="宋体" w:hAnsi="宋体" w:cs="宋体"/>
          <w:color w:val="000000"/>
          <w:szCs w:val="21"/>
        </w:rPr>
        <w:t xml:space="preserve">乙方在运输到达之前应提前通知甲方，并提示货物运输装卸的注意事项，甲方配合乙方做好货物的接收工作。</w:t>
      </w:r>
      <w:r/>
    </w:p>
    <w:p>
      <w:pPr>
        <w:pStyle w:val="1085"/>
        <w:ind w:firstLine="420"/>
        <w:rPr>
          <w:sz w:val="21"/>
        </w:rPr>
      </w:pPr>
      <w:r>
        <w:rPr>
          <w:rFonts w:hint="eastAsia" w:ascii="宋体" w:hAnsi="宋体" w:eastAsia="宋体" w:cs="Times New Roman"/>
          <w:color w:val="000000"/>
          <w:sz w:val="21"/>
        </w:rPr>
        <w:t xml:space="preserve">7.6 如因包装、运输问题导致货物损毁、丢失或者品质下降，甲方有权要求降价、换货、拒收部分或整批货物，由此产生的费用和损失，均由乙方承担。</w:t>
      </w:r>
      <w:r/>
    </w:p>
    <w:p>
      <w:pPr>
        <w:jc w:val="left"/>
        <w:spacing w:line="400" w:lineRule="exact"/>
        <w:rPr>
          <w:rFonts w:ascii="宋体" w:hAnsi="宋体"/>
          <w:b/>
          <w:sz w:val="24"/>
        </w:rPr>
      </w:pPr>
      <w:r>
        <w:rPr>
          <w:rFonts w:hint="eastAsia" w:ascii="宋体" w:hAnsi="宋体"/>
          <w:b/>
          <w:color w:val="000000"/>
          <w:sz w:val="24"/>
        </w:rPr>
        <w:t xml:space="preserve">8. </w:t>
      </w:r>
      <w:r>
        <w:rPr>
          <w:rFonts w:hint="eastAsia" w:ascii="宋体" w:hAnsi="宋体"/>
          <w:b/>
          <w:sz w:val="24"/>
        </w:rPr>
        <w:t xml:space="preserve">质量标准和保证</w:t>
      </w:r>
      <w:r/>
    </w:p>
    <w:p>
      <w:pPr>
        <w:pStyle w:val="759"/>
        <w:ind w:firstLine="420"/>
        <w:jc w:val="left"/>
        <w:spacing w:line="400" w:lineRule="exact"/>
        <w:rPr>
          <w:rFonts w:hAnsi="宋体"/>
          <w:b/>
        </w:rPr>
      </w:pPr>
      <w:r>
        <w:rPr>
          <w:rFonts w:hint="eastAsia" w:hAnsi="宋体"/>
        </w:rPr>
        <w:t xml:space="preserve">8.1 质量标准</w:t>
      </w:r>
      <w:r/>
    </w:p>
    <w:p>
      <w:pPr>
        <w:ind w:firstLine="420"/>
        <w:jc w:val="left"/>
        <w:spacing w:line="400" w:lineRule="exact"/>
        <w:rPr>
          <w:rFonts w:ascii="宋体" w:hAnsi="宋体"/>
          <w:szCs w:val="21"/>
        </w:rPr>
      </w:pPr>
      <w:r>
        <w:rPr>
          <w:rFonts w:hint="eastAsia" w:ascii="宋体" w:hAnsi="宋体"/>
          <w:szCs w:val="21"/>
        </w:rPr>
        <w:t xml:space="preserve">（1）本合同下提供的货物应符合合同</w:t>
      </w:r>
      <w:r>
        <w:rPr>
          <w:rFonts w:hint="eastAsia" w:ascii="宋体" w:hAnsi="宋体" w:cs="宋体"/>
          <w:color w:val="000000"/>
          <w:szCs w:val="21"/>
        </w:rPr>
        <w:t xml:space="preserve">约定的</w:t>
      </w:r>
      <w:r>
        <w:rPr>
          <w:rFonts w:hint="eastAsia" w:ascii="宋体" w:hAnsi="宋体" w:cs="宋体"/>
          <w:szCs w:val="21"/>
        </w:rPr>
        <w:t xml:space="preserve">品牌、规格型号、技术性能、配置、质量、数量等要求。</w:t>
      </w:r>
      <w:r>
        <w:rPr>
          <w:rFonts w:hint="eastAsia" w:ascii="宋体" w:hAnsi="宋体"/>
          <w:szCs w:val="21"/>
        </w:rPr>
        <w:t xml:space="preserve">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p>
    <w:p>
      <w:pPr>
        <w:pStyle w:val="759"/>
        <w:ind w:firstLine="420"/>
        <w:jc w:val="left"/>
        <w:spacing w:line="400" w:lineRule="exact"/>
        <w:rPr>
          <w:rFonts w:hAnsi="宋体"/>
        </w:rPr>
      </w:pPr>
      <w:r>
        <w:rPr>
          <w:rFonts w:hint="eastAsia" w:hAnsi="宋体"/>
        </w:rPr>
        <w:t xml:space="preserve">（2）采用中华人民共和国法定计量单位。</w:t>
      </w:r>
      <w:r/>
    </w:p>
    <w:p>
      <w:pPr>
        <w:ind w:firstLine="420"/>
        <w:jc w:val="left"/>
        <w:spacing w:line="400" w:lineRule="exact"/>
        <w:rPr>
          <w:rFonts w:ascii="宋体" w:hAnsi="宋体"/>
          <w:szCs w:val="21"/>
        </w:rPr>
      </w:pPr>
      <w:r>
        <w:rPr>
          <w:rFonts w:hint="eastAsia" w:ascii="宋体" w:hAnsi="宋体"/>
          <w:szCs w:val="21"/>
        </w:rPr>
        <w:t xml:space="preserve">（3）乙方所提供的货物应符合国家有关安全、环保、卫生的规定。</w:t>
      </w:r>
      <w:r/>
    </w:p>
    <w:p>
      <w:pPr>
        <w:ind w:firstLine="420"/>
        <w:jc w:val="left"/>
        <w:spacing w:line="400" w:lineRule="exact"/>
        <w:rPr>
          <w:rFonts w:ascii="宋体" w:hAnsi="宋体"/>
          <w:szCs w:val="21"/>
        </w:rPr>
      </w:pPr>
      <w:r>
        <w:rPr>
          <w:rFonts w:hint="eastAsia" w:ascii="宋体" w:hAnsi="宋体"/>
          <w:szCs w:val="21"/>
        </w:rPr>
        <w:t xml:space="preserve">（4）乙方应向甲方提交所提供货物的技术文件，包括相应的中文技术文件，如：产品目录、图纸、操作手册、使用说明、维护手册或服务指南等。上述文件应包装好随货物一同发运。</w:t>
      </w:r>
      <w:r/>
    </w:p>
    <w:p>
      <w:pPr>
        <w:ind w:firstLine="420"/>
        <w:jc w:val="left"/>
        <w:spacing w:line="400" w:lineRule="exact"/>
        <w:rPr>
          <w:rFonts w:ascii="宋体" w:hAnsi="宋体"/>
          <w:szCs w:val="21"/>
        </w:rPr>
      </w:pPr>
      <w:r>
        <w:rPr>
          <w:rFonts w:hint="eastAsia" w:ascii="宋体" w:hAnsi="宋体"/>
          <w:szCs w:val="21"/>
        </w:rPr>
        <w:t xml:space="preserve">8.2 保证</w:t>
      </w:r>
      <w:r/>
    </w:p>
    <w:p>
      <w:pPr>
        <w:ind w:firstLine="420"/>
        <w:jc w:val="left"/>
        <w:spacing w:line="400" w:lineRule="exact"/>
        <w:rPr>
          <w:rFonts w:ascii="宋体" w:hAnsi="宋体"/>
          <w:szCs w:val="21"/>
        </w:rPr>
      </w:pPr>
      <w:r>
        <w:rPr>
          <w:rFonts w:hint="eastAsia" w:ascii="宋体" w:hAnsi="宋体"/>
          <w:szCs w:val="21"/>
        </w:rPr>
        <w:t xml:space="preserve">（1）乙方应保证提供的货物完全符合合同规定的质量、规格和性能要求。乙方应保证货物在正确安装、正常使用和保养条件下，</w:t>
      </w:r>
      <w:r>
        <w:rPr>
          <w:rFonts w:hint="eastAsia" w:ascii="宋体" w:hAnsi="宋体" w:cs="宋体"/>
          <w:szCs w:val="21"/>
        </w:rPr>
        <w:t xml:space="preserve">在其使用寿命期内具备合同约定的性能</w:t>
      </w:r>
      <w:r>
        <w:rPr>
          <w:rFonts w:hint="eastAsia" w:ascii="宋体" w:hAnsi="宋体"/>
          <w:szCs w:val="21"/>
        </w:rPr>
        <w:t xml:space="preserve">。存在质量保证期的，货物最终交付验收合格后在</w:t>
      </w:r>
      <w:r>
        <w:rPr>
          <w:rFonts w:hint="eastAsia" w:ascii="宋体" w:hAnsi="宋体"/>
          <w:b/>
          <w:szCs w:val="21"/>
        </w:rPr>
        <w:t xml:space="preserve">【政府采购合同专用条款】</w:t>
      </w:r>
      <w:r>
        <w:rPr>
          <w:rFonts w:hint="eastAsia" w:ascii="宋体" w:hAnsi="宋体"/>
          <w:szCs w:val="21"/>
        </w:rPr>
        <w:t xml:space="preserve">规定或乙方书面承诺（两者以较长的为准）的质量保证期内，本保证保持有效。</w:t>
      </w:r>
      <w:r/>
    </w:p>
    <w:p>
      <w:pPr>
        <w:ind w:firstLine="420"/>
        <w:jc w:val="left"/>
        <w:spacing w:line="400" w:lineRule="exact"/>
        <w:rPr>
          <w:rFonts w:ascii="宋体" w:hAnsi="宋体"/>
          <w:szCs w:val="21"/>
        </w:rPr>
      </w:pPr>
      <w:r>
        <w:rPr>
          <w:rFonts w:hint="eastAsia" w:ascii="宋体" w:hAnsi="宋体"/>
          <w:szCs w:val="21"/>
        </w:rPr>
        <w:t xml:space="preserve">（2）在质量保证期内所发现的缺陷，甲方应尽快以书面形式通知乙方。</w:t>
      </w:r>
      <w:r/>
    </w:p>
    <w:p>
      <w:pPr>
        <w:ind w:firstLine="420"/>
        <w:jc w:val="left"/>
        <w:spacing w:line="400" w:lineRule="exact"/>
        <w:rPr>
          <w:rFonts w:ascii="宋体" w:hAnsi="宋体"/>
          <w:szCs w:val="21"/>
        </w:rPr>
      </w:pPr>
      <w:r>
        <w:rPr>
          <w:rFonts w:hint="eastAsia" w:ascii="宋体" w:hAnsi="宋体"/>
          <w:szCs w:val="21"/>
        </w:rPr>
        <w:t xml:space="preserve">（3）乙方收到通知后，应在</w:t>
      </w:r>
      <w:r>
        <w:rPr>
          <w:rFonts w:hint="eastAsia" w:ascii="宋体" w:hAnsi="宋体"/>
          <w:b/>
          <w:szCs w:val="21"/>
        </w:rPr>
        <w:t xml:space="preserve">【政府采购合同专用条款】</w:t>
      </w:r>
      <w:r>
        <w:rPr>
          <w:rFonts w:hint="eastAsia" w:ascii="宋体" w:hAnsi="宋体"/>
          <w:szCs w:val="21"/>
        </w:rPr>
        <w:t xml:space="preserve">规定的响应时间内以合理的速度免费维修或更换有缺陷的货物或部件。</w:t>
      </w:r>
      <w:r/>
    </w:p>
    <w:p>
      <w:pPr>
        <w:ind w:firstLine="420"/>
        <w:jc w:val="left"/>
        <w:spacing w:line="400" w:lineRule="exact"/>
        <w:rPr>
          <w:rFonts w:ascii="宋体" w:hAnsi="宋体"/>
          <w:szCs w:val="21"/>
        </w:rPr>
      </w:pPr>
      <w:r>
        <w:rPr>
          <w:rFonts w:hint="eastAsia" w:ascii="宋体" w:hAnsi="宋体"/>
          <w:szCs w:val="21"/>
        </w:rPr>
        <w:t xml:space="preserve">（4）在质量保证期内，如果货物的质量或规格与合同不符，或证实货物是有缺陷的，包括潜在的缺陷或使用不符合要求的材料等，甲方可以根据本合同第1</w:t>
      </w:r>
      <w:r>
        <w:rPr>
          <w:rFonts w:hint="eastAsia" w:ascii="宋体" w:hAnsi="宋体"/>
          <w:color w:val="000000"/>
          <w:szCs w:val="21"/>
        </w:rPr>
        <w:t xml:space="preserve">5</w:t>
      </w:r>
      <w:r>
        <w:rPr>
          <w:rFonts w:hint="eastAsia" w:ascii="宋体" w:hAnsi="宋体"/>
          <w:szCs w:val="21"/>
        </w:rPr>
        <w:t xml:space="preserve">.1条规定以书面形式</w:t>
      </w:r>
      <w:r>
        <w:rPr>
          <w:rFonts w:hint="eastAsia" w:ascii="宋体" w:hAnsi="宋体"/>
          <w:color w:val="000000"/>
          <w:szCs w:val="21"/>
        </w:rPr>
        <w:t xml:space="preserve">追究</w:t>
      </w:r>
      <w:r>
        <w:rPr>
          <w:rFonts w:hint="eastAsia" w:ascii="宋体" w:hAnsi="宋体"/>
          <w:szCs w:val="21"/>
        </w:rPr>
        <w:t xml:space="preserve">乙方</w:t>
      </w:r>
      <w:r>
        <w:rPr>
          <w:rFonts w:hint="eastAsia" w:ascii="宋体" w:hAnsi="宋体"/>
          <w:color w:val="000000"/>
          <w:szCs w:val="21"/>
        </w:rPr>
        <w:t xml:space="preserve">的违约责任</w:t>
      </w:r>
      <w:r>
        <w:rPr>
          <w:rFonts w:hint="eastAsia" w:ascii="宋体" w:hAnsi="宋体"/>
          <w:szCs w:val="21"/>
        </w:rPr>
        <w:t xml:space="preserve">。</w:t>
      </w:r>
      <w:r/>
    </w:p>
    <w:p>
      <w:pPr>
        <w:ind w:firstLine="420"/>
        <w:jc w:val="left"/>
        <w:spacing w:line="400" w:lineRule="exact"/>
      </w:pPr>
      <w:r>
        <w:rPr>
          <w:rFonts w:hint="eastAsia" w:ascii="宋体" w:hAnsi="宋体"/>
          <w:szCs w:val="21"/>
        </w:rPr>
        <w:t xml:space="preserve">（5）乙方在约定的时间内未能弥补缺陷，甲方可采取必要的补救措施，但其风险和费用将由乙方承担，甲方根据合同约定对乙方行使的其他权利不受影响。</w:t>
      </w:r>
      <w:r/>
    </w:p>
    <w:p>
      <w:pPr>
        <w:jc w:val="left"/>
        <w:spacing w:line="400" w:lineRule="exact"/>
        <w:rPr>
          <w:rFonts w:ascii="宋体" w:hAnsi="宋体"/>
          <w:b/>
          <w:bCs/>
          <w:sz w:val="24"/>
        </w:rPr>
      </w:pPr>
      <w:r>
        <w:rPr>
          <w:rFonts w:hint="eastAsia" w:ascii="宋体" w:hAnsi="宋体"/>
          <w:b/>
          <w:bCs/>
          <w:color w:val="000000"/>
          <w:sz w:val="24"/>
        </w:rPr>
        <w:t xml:space="preserve">9</w:t>
      </w:r>
      <w:r>
        <w:rPr>
          <w:rFonts w:hint="eastAsia" w:ascii="宋体" w:hAnsi="宋体"/>
          <w:b/>
          <w:bCs/>
          <w:sz w:val="24"/>
        </w:rPr>
        <w:t xml:space="preserve">.</w:t>
      </w:r>
      <w:r>
        <w:rPr>
          <w:rFonts w:hint="eastAsia" w:ascii="宋体" w:hAnsi="宋体"/>
          <w:b/>
          <w:bCs/>
          <w:color w:val="000000"/>
          <w:sz w:val="24"/>
        </w:rPr>
        <w:t xml:space="preserve"> </w:t>
      </w:r>
      <w:r>
        <w:rPr>
          <w:rFonts w:hint="eastAsia" w:ascii="宋体" w:hAnsi="宋体"/>
          <w:b/>
          <w:bCs/>
          <w:sz w:val="24"/>
        </w:rPr>
        <w:t xml:space="preserve">权利瑕疵担保</w:t>
      </w:r>
      <w:r/>
    </w:p>
    <w:p>
      <w:pPr>
        <w:ind w:firstLine="420"/>
        <w:jc w:val="left"/>
        <w:spacing w:line="400" w:lineRule="exact"/>
        <w:rPr>
          <w:rFonts w:ascii="宋体" w:hAnsi="宋体"/>
          <w:color w:val="000000"/>
          <w:szCs w:val="21"/>
        </w:rPr>
      </w:pPr>
      <w:r>
        <w:rPr>
          <w:rFonts w:hint="eastAsia" w:ascii="宋体" w:hAnsi="宋体"/>
          <w:color w:val="000000"/>
          <w:szCs w:val="21"/>
        </w:rPr>
        <w:t xml:space="preserve">9.1 乙方保证对其出售的货物享有合法的权利。</w:t>
      </w:r>
      <w:r/>
    </w:p>
    <w:p>
      <w:pPr>
        <w:ind w:firstLine="420"/>
        <w:jc w:val="left"/>
        <w:spacing w:line="400" w:lineRule="exact"/>
        <w:rPr>
          <w:rFonts w:ascii="宋体" w:hAnsi="宋体"/>
          <w:color w:val="000000"/>
          <w:szCs w:val="21"/>
        </w:rPr>
      </w:pPr>
      <w:r>
        <w:rPr>
          <w:rFonts w:hint="eastAsia" w:ascii="宋体" w:hAnsi="宋体"/>
          <w:color w:val="000000"/>
          <w:szCs w:val="21"/>
        </w:rPr>
        <w:t xml:space="preserve">9.2 </w:t>
      </w:r>
      <w:r>
        <w:rPr>
          <w:rFonts w:hint="eastAsia" w:ascii="宋体" w:hAnsi="宋体" w:cs="宋体"/>
          <w:szCs w:val="15"/>
        </w:rPr>
        <w:t xml:space="preserve">乙方保证在交付的货物上不存在抵押权等担保物权。</w:t>
      </w:r>
      <w:r/>
    </w:p>
    <w:p>
      <w:pPr>
        <w:ind w:firstLine="420"/>
        <w:jc w:val="left"/>
        <w:spacing w:line="400" w:lineRule="exact"/>
        <w:rPr>
          <w:rFonts w:ascii="宋体" w:hAnsi="宋体"/>
          <w:color w:val="000000"/>
          <w:szCs w:val="21"/>
        </w:rPr>
      </w:pPr>
      <w:r>
        <w:rPr>
          <w:rFonts w:hint="eastAsia" w:ascii="宋体" w:hAnsi="宋体"/>
          <w:color w:val="000000"/>
          <w:szCs w:val="21"/>
        </w:rPr>
        <w:t xml:space="preserve">9.3 如甲方使用上述货物构成对第三人侵权的，则由乙方承担全部责任。</w:t>
      </w:r>
      <w:r/>
    </w:p>
    <w:p>
      <w:pPr>
        <w:jc w:val="left"/>
        <w:spacing w:line="400" w:lineRule="exact"/>
        <w:rPr>
          <w:rFonts w:ascii="宋体" w:hAnsi="宋体"/>
          <w:b/>
          <w:bCs/>
          <w:color w:val="000000"/>
          <w:sz w:val="24"/>
        </w:rPr>
      </w:pPr>
      <w:r>
        <w:rPr>
          <w:rFonts w:hint="eastAsia" w:ascii="宋体" w:hAnsi="宋体"/>
          <w:b/>
          <w:bCs/>
          <w:color w:val="000000"/>
          <w:sz w:val="24"/>
        </w:rPr>
        <w:t xml:space="preserve">10. 知识产权保护</w:t>
      </w:r>
      <w:r/>
    </w:p>
    <w:p>
      <w:pPr>
        <w:ind w:firstLine="420"/>
        <w:jc w:val="left"/>
        <w:spacing w:line="400" w:lineRule="exact"/>
        <w:rPr>
          <w:rFonts w:ascii="宋体" w:hAnsi="宋体"/>
          <w:szCs w:val="21"/>
        </w:rPr>
      </w:pPr>
      <w:r>
        <w:rPr>
          <w:rFonts w:hint="eastAsia" w:ascii="宋体" w:hAnsi="宋体"/>
          <w:color w:val="000000"/>
          <w:szCs w:val="21"/>
        </w:rPr>
        <w:t xml:space="preserve">10.1 乙方对其所销售的货物应当享有知识产权或经权利人合法授权，保证没有侵犯任</w:t>
      </w:r>
      <w:r>
        <w:rPr>
          <w:rFonts w:hint="eastAsia" w:ascii="宋体" w:hAnsi="宋体"/>
          <w:szCs w:val="21"/>
        </w:rPr>
        <w:t xml:space="preserve">何第三人的知识产权等权利。</w:t>
      </w:r>
      <w:r>
        <w:rPr>
          <w:rFonts w:hint="eastAsia" w:ascii="宋体" w:hAnsi="宋体" w:cs="宋体"/>
          <w:szCs w:val="15"/>
        </w:rPr>
        <w:t xml:space="preserve">因违反前述约定对第三人构成侵权的，应当由乙方向第三人承担法律责任；甲方依法向第三人赔偿后，有权向乙方追偿。甲方有其他损失的，乙方应当赔偿</w:t>
      </w:r>
      <w:r>
        <w:rPr>
          <w:rFonts w:hint="eastAsia" w:ascii="宋体" w:hAnsi="宋体"/>
          <w:szCs w:val="21"/>
        </w:rPr>
        <w:t xml:space="preserve">。</w:t>
      </w:r>
      <w:r/>
    </w:p>
    <w:p>
      <w:pPr>
        <w:jc w:val="left"/>
        <w:spacing w:line="400" w:lineRule="exact"/>
        <w:rPr>
          <w:rFonts w:ascii="宋体" w:hAnsi="宋体"/>
          <w:b/>
          <w:bCs/>
          <w:sz w:val="24"/>
        </w:rPr>
      </w:pPr>
      <w:r>
        <w:rPr>
          <w:rFonts w:hint="eastAsia" w:ascii="宋体" w:hAnsi="宋体"/>
          <w:b/>
          <w:bCs/>
          <w:sz w:val="24"/>
        </w:rPr>
        <w:t xml:space="preserve">11. 保密义务</w:t>
      </w:r>
      <w:r/>
    </w:p>
    <w:p>
      <w:pPr>
        <w:ind w:firstLine="420"/>
        <w:jc w:val="left"/>
        <w:spacing w:line="400" w:lineRule="exact"/>
        <w:rPr>
          <w:rFonts w:ascii="宋体" w:hAnsi="宋体" w:cs="宋体"/>
          <w:szCs w:val="15"/>
        </w:rPr>
      </w:pPr>
      <w:r>
        <w:rPr>
          <w:rFonts w:hint="eastAsia" w:ascii="宋体" w:hAnsi="宋体" w:cs="宋体"/>
          <w:szCs w:val="15"/>
        </w:rPr>
        <w:t xml:space="preserve">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hint="eastAsia" w:ascii="宋体" w:hAnsi="宋体" w:cs="宋体"/>
          <w:b/>
          <w:bCs/>
          <w:szCs w:val="15"/>
        </w:rPr>
        <w:t xml:space="preserve">【政府采购合同专用条款】</w:t>
      </w:r>
      <w:r>
        <w:rPr>
          <w:rFonts w:hint="eastAsia" w:ascii="宋体" w:hAnsi="宋体" w:cs="宋体"/>
          <w:szCs w:val="15"/>
        </w:rPr>
        <w:t xml:space="preserve">中约定。</w:t>
      </w:r>
      <w:r/>
    </w:p>
    <w:p>
      <w:pPr>
        <w:jc w:val="left"/>
        <w:spacing w:line="400" w:lineRule="exact"/>
        <w:rPr>
          <w:rFonts w:ascii="宋体" w:hAnsi="宋体"/>
          <w:b/>
          <w:bCs/>
          <w:sz w:val="24"/>
        </w:rPr>
      </w:pPr>
      <w:r>
        <w:rPr>
          <w:rFonts w:hint="eastAsia" w:ascii="宋体" w:hAnsi="宋体"/>
          <w:b/>
          <w:bCs/>
          <w:sz w:val="24"/>
        </w:rPr>
        <w:t xml:space="preserve">12. 合同价款支付</w:t>
      </w:r>
      <w:r/>
    </w:p>
    <w:p>
      <w:pPr>
        <w:ind w:firstLine="420"/>
        <w:jc w:val="left"/>
        <w:spacing w:line="400" w:lineRule="exact"/>
        <w:rPr>
          <w:rFonts w:ascii="宋体" w:hAnsi="宋体"/>
          <w:szCs w:val="21"/>
        </w:rPr>
      </w:pPr>
      <w:r>
        <w:rPr>
          <w:rFonts w:hint="eastAsia" w:ascii="宋体" w:hAnsi="宋体"/>
          <w:szCs w:val="21"/>
        </w:rPr>
        <w:t xml:space="preserve">12.1 合同价款支付按照国库集中支付制度及财政管理相关规定执行。</w:t>
      </w:r>
      <w:r/>
    </w:p>
    <w:p>
      <w:pPr>
        <w:ind w:firstLine="420"/>
        <w:jc w:val="left"/>
        <w:spacing w:line="400" w:lineRule="exact"/>
        <w:rPr>
          <w:rFonts w:ascii="宋体" w:hAnsi="宋体"/>
          <w:szCs w:val="21"/>
        </w:rPr>
      </w:pPr>
      <w:r>
        <w:rPr>
          <w:rFonts w:hint="eastAsia" w:ascii="宋体" w:hAnsi="宋体"/>
          <w:szCs w:val="21"/>
        </w:rPr>
        <w:t xml:space="preserve">12.2 对于满足合同约定支付条件的，甲方原则上应当自收到发票后10个工作日内将资金支付到合同约定的乙方账户，不得以机构变动、人员更替、政策调整等为由迟延付款，不得将采购文件和合同中未规定的义务作为向乙方付款的条件。具体合同价款支付时间在【</w:t>
      </w:r>
      <w:r>
        <w:rPr>
          <w:rFonts w:hint="eastAsia" w:ascii="宋体" w:hAnsi="宋体"/>
          <w:b/>
          <w:bCs/>
          <w:szCs w:val="21"/>
        </w:rPr>
        <w:t xml:space="preserve">政府采购合同专用条款</w:t>
      </w:r>
      <w:r>
        <w:rPr>
          <w:rFonts w:hint="eastAsia" w:ascii="宋体" w:hAnsi="宋体"/>
          <w:szCs w:val="21"/>
        </w:rPr>
        <w:t xml:space="preserve">】中约定。</w:t>
      </w:r>
      <w:r/>
    </w:p>
    <w:p>
      <w:pPr>
        <w:jc w:val="left"/>
        <w:spacing w:line="400" w:lineRule="exact"/>
        <w:rPr>
          <w:rFonts w:ascii="宋体" w:hAnsi="宋体"/>
          <w:b/>
          <w:bCs/>
          <w:sz w:val="24"/>
        </w:rPr>
      </w:pPr>
      <w:r>
        <w:rPr>
          <w:rFonts w:hint="eastAsia" w:ascii="宋体" w:hAnsi="宋体"/>
          <w:b/>
          <w:bCs/>
          <w:sz w:val="24"/>
        </w:rPr>
        <w:t xml:space="preserve">13. 履约保证金</w:t>
      </w:r>
      <w:r/>
    </w:p>
    <w:p>
      <w:pPr>
        <w:ind w:firstLine="420"/>
        <w:jc w:val="left"/>
        <w:spacing w:line="400" w:lineRule="exact"/>
        <w:rPr>
          <w:rFonts w:ascii="宋体" w:hAnsi="宋体"/>
          <w:szCs w:val="21"/>
        </w:rPr>
      </w:pPr>
      <w:r>
        <w:rPr>
          <w:rFonts w:hint="eastAsia" w:ascii="宋体" w:hAnsi="宋体"/>
          <w:szCs w:val="21"/>
        </w:rPr>
        <w:t xml:space="preserve">13.1 </w:t>
      </w:r>
      <w:r>
        <w:rPr>
          <w:rFonts w:hint="eastAsia" w:ascii="宋体" w:hAnsi="宋体" w:cs="宋体"/>
          <w:szCs w:val="15"/>
        </w:rPr>
        <w:t xml:space="preserve">乙方应当以支票、汇票、本票或者金融机构、担保机构出具的保函等非现金形式提交。</w:t>
      </w:r>
      <w:r/>
    </w:p>
    <w:p>
      <w:pPr>
        <w:ind w:firstLine="420"/>
        <w:jc w:val="left"/>
        <w:spacing w:line="400" w:lineRule="exact"/>
        <w:rPr>
          <w:rFonts w:ascii="宋体" w:hAnsi="宋体"/>
          <w:szCs w:val="21"/>
        </w:rPr>
      </w:pPr>
      <w:r>
        <w:rPr>
          <w:rFonts w:hint="eastAsia" w:ascii="宋体" w:hAnsi="宋体"/>
          <w:szCs w:val="21"/>
        </w:rPr>
        <w:t xml:space="preserve">13.2 如果乙方出现</w:t>
      </w:r>
      <w:r>
        <w:rPr>
          <w:rFonts w:hint="eastAsia" w:ascii="宋体" w:hAnsi="宋体" w:cs="宋体"/>
          <w:b/>
          <w:bCs/>
          <w:szCs w:val="15"/>
        </w:rPr>
        <w:t xml:space="preserve">【政府采购合同专用条款】</w:t>
      </w:r>
      <w:r>
        <w:rPr>
          <w:rFonts w:hint="eastAsia" w:ascii="宋体" w:hAnsi="宋体" w:cs="宋体"/>
          <w:szCs w:val="15"/>
        </w:rPr>
        <w:t xml:space="preserve">约定情形的</w:t>
      </w:r>
      <w:r>
        <w:rPr>
          <w:rFonts w:hint="eastAsia" w:ascii="宋体" w:hAnsi="宋体"/>
          <w:szCs w:val="21"/>
        </w:rPr>
        <w:t xml:space="preserve">，履约保证金不予退还；如果乙方未能按合同约定全面履行义务，甲方有权从履约保证金中取得补偿或赔偿，且不影响甲方要求乙方承担合同约定的超过履约保证金的违约责任的权利。</w:t>
      </w:r>
      <w:r/>
    </w:p>
    <w:p>
      <w:pPr>
        <w:ind w:firstLine="420"/>
        <w:spacing w:line="400" w:lineRule="exact"/>
      </w:pPr>
      <w:r>
        <w:rPr>
          <w:rFonts w:hint="eastAsia" w:ascii="宋体" w:hAnsi="宋体"/>
          <w:szCs w:val="21"/>
        </w:rPr>
        <w:t xml:space="preserve">13.3 甲方在项目通过验收后按照</w:t>
      </w:r>
      <w:r>
        <w:rPr>
          <w:rFonts w:hint="eastAsia" w:ascii="宋体" w:hAnsi="宋体"/>
          <w:b/>
          <w:szCs w:val="21"/>
        </w:rPr>
        <w:t xml:space="preserve">【政府采购合同专用条款】</w:t>
      </w:r>
      <w:r>
        <w:rPr>
          <w:rFonts w:hint="eastAsia" w:ascii="宋体" w:hAnsi="宋体"/>
          <w:szCs w:val="21"/>
        </w:rPr>
        <w:t xml:space="preserve">规定的时间内将履约保证金退还乙方；逾期退还的，乙方可要求甲方支付违约金，违约金按照</w:t>
      </w:r>
      <w:r>
        <w:rPr>
          <w:rFonts w:hint="eastAsia" w:ascii="宋体" w:hAnsi="宋体"/>
          <w:b/>
          <w:szCs w:val="21"/>
        </w:rPr>
        <w:t xml:space="preserve">【政府采购合同专用条款】</w:t>
      </w:r>
      <w:r>
        <w:rPr>
          <w:rFonts w:hint="eastAsia" w:ascii="宋体" w:hAnsi="宋体"/>
          <w:szCs w:val="21"/>
        </w:rPr>
        <w:t xml:space="preserve">规定支付。</w:t>
      </w:r>
      <w:r/>
    </w:p>
    <w:p>
      <w:pPr>
        <w:jc w:val="left"/>
        <w:spacing w:line="400" w:lineRule="exact"/>
        <w:rPr>
          <w:rFonts w:ascii="宋体" w:hAnsi="宋体"/>
          <w:b/>
          <w:sz w:val="24"/>
        </w:rPr>
      </w:pPr>
      <w:r>
        <w:rPr>
          <w:rFonts w:hint="eastAsia" w:ascii="宋体" w:hAnsi="宋体"/>
          <w:b/>
          <w:bCs/>
          <w:sz w:val="24"/>
        </w:rPr>
        <w:t xml:space="preserve">14. </w:t>
      </w:r>
      <w:r>
        <w:rPr>
          <w:rFonts w:hint="eastAsia"/>
          <w:b/>
          <w:sz w:val="24"/>
        </w:rPr>
        <w:t xml:space="preserve">售后</w:t>
      </w:r>
      <w:r>
        <w:rPr>
          <w:rFonts w:hint="eastAsia" w:ascii="宋体" w:hAnsi="宋体"/>
          <w:b/>
          <w:sz w:val="24"/>
        </w:rPr>
        <w:t xml:space="preserve">服务</w:t>
      </w:r>
      <w:r/>
    </w:p>
    <w:p>
      <w:pPr>
        <w:ind w:firstLine="420"/>
        <w:jc w:val="left"/>
        <w:spacing w:line="400" w:lineRule="exact"/>
        <w:rPr>
          <w:rFonts w:ascii="宋体" w:hAnsi="宋体"/>
          <w:szCs w:val="21"/>
        </w:rPr>
      </w:pPr>
      <w:r>
        <w:rPr>
          <w:rFonts w:hint="eastAsia" w:ascii="宋体" w:hAnsi="宋体"/>
          <w:szCs w:val="21"/>
        </w:rPr>
        <w:t xml:space="preserve">14.1 除项目不涉及或采购活动中明确约定无须承担外，乙方还应提供下列服务：</w:t>
      </w:r>
      <w:r/>
    </w:p>
    <w:p>
      <w:pPr>
        <w:ind w:firstLine="420"/>
        <w:jc w:val="left"/>
        <w:spacing w:line="400" w:lineRule="exact"/>
        <w:rPr>
          <w:rFonts w:ascii="宋体" w:hAnsi="宋体"/>
          <w:szCs w:val="21"/>
        </w:rPr>
      </w:pPr>
      <w:r>
        <w:rPr>
          <w:rFonts w:hint="eastAsia" w:ascii="宋体" w:hAnsi="宋体"/>
          <w:szCs w:val="21"/>
        </w:rPr>
        <w:t xml:space="preserve">（1）货物的现场移动、安装、调试、启动监督及技术支持；</w:t>
      </w:r>
      <w:r/>
    </w:p>
    <w:p>
      <w:pPr>
        <w:ind w:firstLine="420"/>
        <w:jc w:val="left"/>
        <w:spacing w:line="400" w:lineRule="exact"/>
        <w:rPr>
          <w:rFonts w:ascii="宋体" w:hAnsi="宋体"/>
          <w:szCs w:val="21"/>
        </w:rPr>
      </w:pPr>
      <w:r>
        <w:rPr>
          <w:rFonts w:hint="eastAsia" w:ascii="宋体" w:hAnsi="宋体"/>
          <w:szCs w:val="21"/>
        </w:rPr>
        <w:t xml:space="preserve">（2）提供货物组装和维修所需的专用工具和辅助材料；</w:t>
      </w:r>
      <w:r/>
    </w:p>
    <w:p>
      <w:pPr>
        <w:ind w:firstLine="420"/>
        <w:jc w:val="left"/>
        <w:spacing w:line="400" w:lineRule="exact"/>
        <w:rPr>
          <w:rFonts w:ascii="宋体" w:hAnsi="宋体"/>
          <w:szCs w:val="21"/>
        </w:rPr>
      </w:pPr>
      <w:r>
        <w:rPr>
          <w:rFonts w:hint="eastAsia" w:ascii="宋体" w:hAnsi="宋体"/>
          <w:szCs w:val="21"/>
        </w:rPr>
        <w:t xml:space="preserve">（3）在</w:t>
      </w:r>
      <w:r>
        <w:rPr>
          <w:rFonts w:hint="eastAsia" w:ascii="宋体" w:hAnsi="宋体" w:cs="宋体"/>
          <w:b/>
          <w:bCs/>
          <w:szCs w:val="15"/>
        </w:rPr>
        <w:t xml:space="preserve">【政府采购合同专用条款】</w:t>
      </w:r>
      <w:r>
        <w:rPr>
          <w:rFonts w:hint="eastAsia" w:ascii="宋体" w:hAnsi="宋体"/>
          <w:szCs w:val="21"/>
        </w:rPr>
        <w:t xml:space="preserve">约定的期限内对所有的货物实施运行监督、维修，但前提条件是该服务并不能免除乙方在质量保证期内所承担的义务；</w:t>
      </w:r>
      <w:r/>
    </w:p>
    <w:p>
      <w:pPr>
        <w:ind w:firstLine="420"/>
        <w:jc w:val="left"/>
        <w:spacing w:line="400" w:lineRule="exact"/>
        <w:rPr>
          <w:rFonts w:ascii="宋体" w:hAnsi="宋体"/>
          <w:szCs w:val="21"/>
        </w:rPr>
      </w:pPr>
      <w:r>
        <w:rPr>
          <w:rFonts w:hint="eastAsia" w:ascii="宋体" w:hAnsi="宋体"/>
          <w:szCs w:val="21"/>
        </w:rPr>
        <w:t xml:space="preserve">（4）在制造商所在地或指定现场就货物的安装、启动、运营、维护、废弃处置等对甲方操作人员进行培训</w:t>
      </w:r>
      <w:r>
        <w:rPr>
          <w:rFonts w:hint="eastAsia" w:ascii="宋体" w:hAnsi="宋体" w:cs="宋体"/>
          <w:szCs w:val="15"/>
        </w:rPr>
        <w:t xml:space="preserve">；</w:t>
      </w:r>
      <w:r/>
    </w:p>
    <w:p>
      <w:pPr>
        <w:pStyle w:val="1085"/>
        <w:ind w:firstLine="420"/>
        <w:rPr>
          <w:rFonts w:ascii="宋体" w:hAnsi="宋体" w:eastAsia="宋体" w:cs="宋体"/>
          <w:sz w:val="21"/>
        </w:rPr>
      </w:pPr>
      <w:r>
        <w:rPr>
          <w:rFonts w:hint="eastAsia" w:ascii="宋体" w:hAnsi="宋体" w:eastAsia="宋体" w:cs="宋体"/>
          <w:sz w:val="21"/>
        </w:rPr>
        <w:t xml:space="preserve">（5）依照法律、行政法规的规定或者按照</w:t>
      </w:r>
      <w:r>
        <w:rPr>
          <w:rFonts w:hint="eastAsia" w:ascii="宋体" w:hAnsi="宋体" w:eastAsia="宋体" w:cs="宋体"/>
          <w:b/>
          <w:bCs/>
          <w:sz w:val="21"/>
        </w:rPr>
        <w:t xml:space="preserve">【政府采购合同专用条款】</w:t>
      </w:r>
      <w:r>
        <w:rPr>
          <w:rFonts w:hint="eastAsia" w:ascii="宋体" w:hAnsi="宋体" w:eastAsia="宋体" w:cs="宋体"/>
          <w:sz w:val="21"/>
        </w:rPr>
        <w:t xml:space="preserve">约定，货物在有效使用年限届满后应予回收的，乙方负有自行或者委托第三人对货物予以回收的义务；</w:t>
      </w:r>
      <w:r/>
    </w:p>
    <w:p>
      <w:pPr>
        <w:ind w:firstLine="420"/>
        <w:jc w:val="left"/>
        <w:spacing w:line="400" w:lineRule="exact"/>
        <w:rPr>
          <w:rFonts w:ascii="宋体" w:hAnsi="宋体"/>
          <w:szCs w:val="21"/>
        </w:rPr>
      </w:pPr>
      <w:r>
        <w:rPr>
          <w:rFonts w:hint="eastAsia" w:ascii="宋体" w:hAnsi="宋体"/>
          <w:szCs w:val="21"/>
        </w:rPr>
        <w:t xml:space="preserve">（6）</w:t>
      </w:r>
      <w:r>
        <w:rPr>
          <w:rFonts w:hint="eastAsia" w:ascii="宋体" w:hAnsi="宋体"/>
          <w:b/>
          <w:szCs w:val="21"/>
        </w:rPr>
        <w:t xml:space="preserve">【政府采购合同专用条款】</w:t>
      </w:r>
      <w:r>
        <w:rPr>
          <w:rFonts w:hint="eastAsia" w:ascii="宋体" w:hAnsi="宋体"/>
          <w:szCs w:val="21"/>
        </w:rPr>
        <w:t xml:space="preserve">规定由乙方提供的其他服务。</w:t>
      </w:r>
      <w:r/>
    </w:p>
    <w:p>
      <w:pPr>
        <w:ind w:firstLine="420"/>
        <w:jc w:val="left"/>
        <w:spacing w:line="400" w:lineRule="exact"/>
        <w:rPr>
          <w:rFonts w:ascii="宋体" w:hAnsi="宋体"/>
          <w:szCs w:val="21"/>
        </w:rPr>
      </w:pPr>
      <w:r>
        <w:rPr>
          <w:rFonts w:hint="eastAsia" w:ascii="宋体" w:hAnsi="宋体"/>
          <w:szCs w:val="21"/>
        </w:rPr>
        <w:t xml:space="preserve">14.2 乙方提供的售后服务的费用已包含在合同价款中，甲方不再另行支付。</w:t>
      </w:r>
      <w:r/>
    </w:p>
    <w:p>
      <w:pPr>
        <w:jc w:val="left"/>
        <w:spacing w:line="400" w:lineRule="exact"/>
        <w:rPr>
          <w:rFonts w:ascii="宋体" w:hAnsi="宋体"/>
          <w:b/>
          <w:bCs/>
          <w:sz w:val="24"/>
        </w:rPr>
      </w:pPr>
      <w:r>
        <w:rPr>
          <w:rFonts w:hint="eastAsia" w:ascii="宋体" w:hAnsi="宋体"/>
          <w:b/>
          <w:bCs/>
          <w:sz w:val="24"/>
        </w:rPr>
        <w:t xml:space="preserve">15. 违约责任</w:t>
      </w:r>
      <w:r/>
    </w:p>
    <w:p>
      <w:pPr>
        <w:ind w:firstLine="420"/>
        <w:jc w:val="left"/>
        <w:spacing w:line="400" w:lineRule="exact"/>
        <w:rPr>
          <w:rFonts w:ascii="宋体" w:hAnsi="宋体"/>
          <w:bCs/>
          <w:szCs w:val="21"/>
        </w:rPr>
      </w:pPr>
      <w:r>
        <w:rPr>
          <w:rFonts w:hint="eastAsia" w:ascii="宋体" w:hAnsi="宋体"/>
          <w:bCs/>
          <w:szCs w:val="21"/>
        </w:rPr>
        <w:t xml:space="preserve">15.1质量瑕疵的违约责任</w:t>
      </w:r>
      <w:r/>
    </w:p>
    <w:p>
      <w:pPr>
        <w:ind w:firstLine="420"/>
        <w:jc w:val="left"/>
        <w:spacing w:line="400" w:lineRule="exact"/>
        <w:rPr>
          <w:rFonts w:ascii="宋体" w:hAnsi="宋体"/>
          <w:szCs w:val="21"/>
        </w:rPr>
      </w:pPr>
      <w:r>
        <w:rPr>
          <w:rFonts w:hint="eastAsia" w:ascii="宋体" w:hAnsi="宋体"/>
          <w:szCs w:val="21"/>
        </w:rPr>
        <w:t xml:space="preserve">乙方提供的产品不符合合同约定的质量标准或存在产品质量缺陷，甲方有权要求乙方根据</w:t>
      </w:r>
      <w:r>
        <w:rPr>
          <w:rFonts w:hint="eastAsia" w:ascii="宋体" w:hAnsi="宋体"/>
          <w:b/>
          <w:szCs w:val="21"/>
        </w:rPr>
        <w:t xml:space="preserve">【政府采购合同专用条款】</w:t>
      </w:r>
      <w:r>
        <w:rPr>
          <w:rFonts w:hint="eastAsia" w:ascii="宋体" w:hAnsi="宋体"/>
          <w:bCs/>
          <w:szCs w:val="21"/>
        </w:rPr>
        <w:t xml:space="preserve">要求</w:t>
      </w:r>
      <w:r>
        <w:rPr>
          <w:rFonts w:hint="eastAsia" w:ascii="宋体" w:hAnsi="宋体"/>
          <w:szCs w:val="21"/>
        </w:rPr>
        <w:t xml:space="preserve">及时修理、重作、更换，并承担由此给甲方造成的损失。</w:t>
      </w:r>
      <w:r/>
    </w:p>
    <w:p>
      <w:pPr>
        <w:ind w:firstLine="420"/>
        <w:jc w:val="left"/>
        <w:spacing w:line="400" w:lineRule="exact"/>
        <w:rPr>
          <w:rFonts w:ascii="宋体" w:hAnsi="宋体"/>
          <w:bCs/>
          <w:szCs w:val="21"/>
        </w:rPr>
      </w:pPr>
      <w:r>
        <w:rPr>
          <w:rFonts w:hint="eastAsia" w:ascii="宋体" w:hAnsi="宋体"/>
          <w:bCs/>
          <w:szCs w:val="21"/>
        </w:rPr>
        <w:t xml:space="preserve">15.2 迟延交货的违约责任</w:t>
      </w:r>
      <w:r/>
    </w:p>
    <w:p>
      <w:pPr>
        <w:ind w:firstLine="420"/>
        <w:jc w:val="left"/>
        <w:spacing w:line="400" w:lineRule="exact"/>
        <w:rPr>
          <w:rFonts w:ascii="宋体" w:hAnsi="宋体"/>
          <w:szCs w:val="21"/>
        </w:rPr>
      </w:pPr>
      <w:r>
        <w:rPr>
          <w:rFonts w:hint="eastAsia" w:ascii="宋体" w:hAnsi="宋体"/>
          <w:szCs w:val="21"/>
        </w:rPr>
        <w:t xml:space="preserve">（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p>
    <w:p>
      <w:pPr>
        <w:ind w:firstLine="420"/>
        <w:jc w:val="left"/>
        <w:spacing w:line="400" w:lineRule="exact"/>
        <w:rPr>
          <w:rFonts w:ascii="宋体" w:hAnsi="宋体"/>
          <w:szCs w:val="21"/>
        </w:rPr>
      </w:pPr>
      <w:r>
        <w:rPr>
          <w:rFonts w:hint="eastAsia" w:ascii="宋体" w:hAnsi="宋体"/>
          <w:szCs w:val="21"/>
        </w:rPr>
        <w:t xml:space="preserve">（2）如果乙方没有按照合同规定的时间交货和提供相关服务，甲方有权从货款中扣除误期赔偿费而不影响合同项下的其他补救方法，赔偿费按</w:t>
      </w:r>
      <w:r>
        <w:rPr>
          <w:rFonts w:hint="eastAsia" w:ascii="宋体" w:hAnsi="宋体"/>
          <w:b/>
          <w:szCs w:val="21"/>
        </w:rPr>
        <w:t xml:space="preserve">【政府采购合同专用条款】</w:t>
      </w:r>
      <w:r>
        <w:rPr>
          <w:rFonts w:hint="eastAsia" w:ascii="宋体" w:hAnsi="宋体"/>
          <w:szCs w:val="21"/>
        </w:rPr>
        <w:t xml:space="preserve">规定执行。如果涉及公共利益，且赔偿金额无法弥补公共利益损失，甲方可要求继续履行或者采取其他补救措施。</w:t>
      </w:r>
      <w:r/>
    </w:p>
    <w:p>
      <w:pPr>
        <w:ind w:firstLine="420"/>
        <w:jc w:val="left"/>
        <w:spacing w:line="400" w:lineRule="exact"/>
        <w:rPr>
          <w:rFonts w:ascii="宋体" w:hAnsi="宋体"/>
          <w:szCs w:val="21"/>
        </w:rPr>
      </w:pPr>
      <w:r>
        <w:rPr>
          <w:rFonts w:hint="eastAsia" w:ascii="宋体" w:hAnsi="宋体"/>
          <w:szCs w:val="21"/>
        </w:rPr>
        <w:t xml:space="preserve">15.3 迟延支付的违约责任</w:t>
      </w:r>
      <w:r/>
    </w:p>
    <w:p>
      <w:pPr>
        <w:ind w:firstLine="420"/>
        <w:jc w:val="left"/>
        <w:spacing w:line="400" w:lineRule="exact"/>
        <w:rPr>
          <w:rFonts w:ascii="宋体" w:hAnsi="宋体"/>
          <w:szCs w:val="21"/>
        </w:rPr>
      </w:pPr>
      <w:r>
        <w:rPr>
          <w:rFonts w:hint="eastAsia" w:ascii="宋体" w:hAnsi="宋体"/>
          <w:szCs w:val="21"/>
        </w:rPr>
        <w:t xml:space="preserve">甲方存在迟延支付乙方合同款项的，应当承担</w:t>
      </w:r>
      <w:r>
        <w:rPr>
          <w:rFonts w:hint="eastAsia" w:ascii="宋体" w:hAnsi="宋体"/>
          <w:b/>
          <w:bCs/>
          <w:szCs w:val="21"/>
        </w:rPr>
        <w:t xml:space="preserve">【政府采购合同专用条款】</w:t>
      </w:r>
      <w:r>
        <w:rPr>
          <w:rFonts w:hint="eastAsia" w:ascii="宋体" w:hAnsi="宋体"/>
          <w:szCs w:val="21"/>
        </w:rPr>
        <w:t xml:space="preserve">规定的逾期付款利息。</w:t>
      </w:r>
      <w:r/>
    </w:p>
    <w:p>
      <w:pPr>
        <w:ind w:firstLine="420"/>
        <w:jc w:val="left"/>
        <w:spacing w:line="400" w:lineRule="exact"/>
        <w:rPr>
          <w:rFonts w:ascii="宋体" w:hAnsi="宋体"/>
          <w:szCs w:val="21"/>
        </w:rPr>
      </w:pPr>
      <w:r>
        <w:rPr>
          <w:rFonts w:hint="eastAsia" w:ascii="宋体" w:hAnsi="宋体"/>
          <w:bCs/>
          <w:szCs w:val="21"/>
        </w:rPr>
        <w:t xml:space="preserve">15.4其他违约责任根据项目实际需要按</w:t>
      </w:r>
      <w:r>
        <w:rPr>
          <w:rFonts w:hint="eastAsia" w:ascii="宋体" w:hAnsi="宋体"/>
          <w:b/>
          <w:bCs/>
          <w:szCs w:val="21"/>
        </w:rPr>
        <w:t xml:space="preserve">【政府采购合同专用条款】</w:t>
      </w:r>
      <w:r>
        <w:rPr>
          <w:rFonts w:hint="eastAsia" w:ascii="宋体" w:hAnsi="宋体"/>
          <w:szCs w:val="21"/>
        </w:rPr>
        <w:t xml:space="preserve">规定执行。</w:t>
      </w:r>
      <w:r/>
    </w:p>
    <w:p>
      <w:pPr>
        <w:numPr>
          <w:ilvl w:val="0"/>
          <w:numId w:val="11"/>
        </w:numPr>
        <w:jc w:val="left"/>
        <w:spacing w:line="400" w:lineRule="exact"/>
        <w:rPr>
          <w:rFonts w:ascii="宋体" w:hAnsi="宋体"/>
          <w:b/>
          <w:sz w:val="24"/>
        </w:rPr>
      </w:pPr>
      <w:r>
        <w:rPr>
          <w:rFonts w:hint="eastAsia" w:ascii="宋体" w:hAnsi="宋体"/>
          <w:b/>
          <w:sz w:val="24"/>
        </w:rPr>
        <w:t xml:space="preserve">合同变更、中止与终止</w:t>
      </w:r>
      <w:r/>
    </w:p>
    <w:p>
      <w:pPr>
        <w:jc w:val="left"/>
        <w:spacing w:line="400" w:lineRule="exact"/>
        <w:rPr>
          <w:rFonts w:ascii="宋体" w:hAnsi="宋体"/>
          <w:szCs w:val="21"/>
        </w:rPr>
      </w:pPr>
      <w:r>
        <w:rPr>
          <w:rFonts w:hint="eastAsia" w:ascii="宋体" w:hAnsi="宋体"/>
          <w:szCs w:val="21"/>
        </w:rPr>
        <w:t xml:space="preserve">    16.1合同的变更</w:t>
      </w:r>
      <w:r/>
    </w:p>
    <w:p>
      <w:pPr>
        <w:ind w:firstLine="420"/>
        <w:jc w:val="left"/>
        <w:spacing w:line="400" w:lineRule="exact"/>
        <w:rPr>
          <w:rFonts w:ascii="宋体" w:hAnsi="宋体"/>
          <w:szCs w:val="21"/>
        </w:rPr>
      </w:pPr>
      <w:r>
        <w:rPr>
          <w:rFonts w:hint="eastAsia" w:ascii="宋体" w:hAnsi="宋体"/>
          <w:szCs w:val="21"/>
        </w:rPr>
        <w:t xml:space="preserve">政府采购合同履行中，在不改变合同其他条款的前提下，甲方可以在合同价款10%的范围内追加与合同标的相同的货物，并就此与乙方协商一致后签订补充协议。</w:t>
      </w:r>
      <w:r/>
    </w:p>
    <w:p>
      <w:pPr>
        <w:ind w:firstLine="420"/>
        <w:jc w:val="left"/>
        <w:spacing w:line="400" w:lineRule="exact"/>
        <w:rPr>
          <w:rFonts w:ascii="宋体" w:hAnsi="宋体"/>
          <w:szCs w:val="21"/>
        </w:rPr>
      </w:pPr>
      <w:r>
        <w:rPr>
          <w:rFonts w:hint="eastAsia" w:ascii="宋体" w:hAnsi="宋体"/>
          <w:szCs w:val="21"/>
        </w:rPr>
        <w:t xml:space="preserve">16.2合同的中止</w:t>
      </w:r>
      <w:r/>
    </w:p>
    <w:p>
      <w:pPr>
        <w:ind w:firstLine="420"/>
        <w:jc w:val="left"/>
        <w:spacing w:line="400" w:lineRule="exact"/>
        <w:rPr>
          <w:rFonts w:ascii="宋体" w:hAnsi="宋体"/>
          <w:szCs w:val="21"/>
        </w:rPr>
      </w:pPr>
      <w:r>
        <w:rPr>
          <w:rFonts w:hint="eastAsia" w:ascii="宋体" w:hAnsi="宋体"/>
          <w:szCs w:val="21"/>
        </w:rPr>
        <w:t xml:space="preserve">（1）合同履行过程中因供应商就采购文件、采购过程或结果提起投诉的，甲方认为有必要的，可以中止合同的履行。</w:t>
      </w:r>
      <w:r/>
    </w:p>
    <w:p>
      <w:pPr>
        <w:ind w:firstLine="420"/>
        <w:jc w:val="left"/>
        <w:spacing w:line="400" w:lineRule="exact"/>
        <w:rPr>
          <w:rFonts w:ascii="宋体" w:hAnsi="宋体"/>
          <w:szCs w:val="21"/>
        </w:rPr>
      </w:pPr>
      <w:r>
        <w:rPr>
          <w:rFonts w:hint="eastAsia" w:ascii="宋体" w:hAnsi="宋体"/>
          <w:szCs w:val="21"/>
        </w:rPr>
        <w:t xml:space="preserve">（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p>
    <w:p>
      <w:pPr>
        <w:pStyle w:val="1085"/>
        <w:ind w:firstLine="420"/>
        <w:jc w:val="both"/>
        <w:rPr>
          <w:sz w:val="21"/>
        </w:rPr>
      </w:pPr>
      <w:r>
        <w:rPr>
          <w:rFonts w:hint="eastAsia" w:ascii="宋体" w:hAnsi="宋体" w:eastAsia="宋体" w:cs="宋体"/>
          <w:sz w:val="21"/>
        </w:rPr>
        <w:t xml:space="preserve">（3）乙方分立、合并或者变更住所的，应当及时以书面形式告知甲方。乙方没有及时告知甲方，致使合同履行发生困难的，甲方可以中止合同履行并要求乙方承担由此给甲方造成的损失。</w:t>
      </w:r>
      <w:r/>
    </w:p>
    <w:p>
      <w:pPr>
        <w:ind w:firstLine="420"/>
        <w:jc w:val="left"/>
        <w:spacing w:line="400" w:lineRule="exact"/>
      </w:pPr>
      <w:r>
        <w:rPr>
          <w:rFonts w:hint="eastAsia" w:ascii="宋体" w:hAnsi="宋体"/>
          <w:szCs w:val="21"/>
        </w:rPr>
        <w:t xml:space="preserve">（4）甲方不得以行政区划调整、政府换届、机构或者职能调整以及相关责任人更替为由中止合同。</w:t>
      </w:r>
      <w:r/>
    </w:p>
    <w:p>
      <w:pPr>
        <w:ind w:firstLine="420"/>
        <w:jc w:val="left"/>
        <w:spacing w:line="400" w:lineRule="exact"/>
        <w:rPr>
          <w:rFonts w:ascii="宋体" w:hAnsi="宋体"/>
          <w:szCs w:val="21"/>
        </w:rPr>
      </w:pPr>
      <w:r>
        <w:rPr>
          <w:rFonts w:hint="eastAsia" w:ascii="宋体" w:hAnsi="宋体"/>
          <w:szCs w:val="21"/>
        </w:rPr>
        <w:t xml:space="preserve">16.3合同的终止</w:t>
      </w:r>
      <w:r/>
    </w:p>
    <w:p>
      <w:pPr>
        <w:ind w:firstLine="420"/>
        <w:jc w:val="left"/>
        <w:spacing w:line="400" w:lineRule="exact"/>
        <w:rPr>
          <w:rFonts w:ascii="宋体" w:hAnsi="宋体"/>
          <w:szCs w:val="21"/>
        </w:rPr>
      </w:pPr>
      <w:r>
        <w:rPr>
          <w:rFonts w:hint="eastAsia" w:ascii="宋体" w:hAnsi="宋体"/>
          <w:szCs w:val="21"/>
        </w:rPr>
        <w:t xml:space="preserve">（1）合同因有效期限届满而终止；</w:t>
      </w:r>
      <w:r/>
    </w:p>
    <w:p>
      <w:pPr>
        <w:ind w:firstLine="420"/>
        <w:spacing w:line="400" w:lineRule="exact"/>
        <w:rPr>
          <w:rFonts w:ascii="宋体" w:hAnsi="宋体" w:cs="宋体"/>
          <w:szCs w:val="21"/>
        </w:rPr>
      </w:pPr>
      <w:r>
        <w:rPr>
          <w:rFonts w:hint="eastAsia" w:ascii="宋体" w:hAnsi="宋体"/>
          <w:szCs w:val="21"/>
        </w:rPr>
        <w:t xml:space="preserve">（2）乙方未按合同约定履行，构成根本性违约的，甲方有权终止合同，</w:t>
      </w:r>
      <w:r>
        <w:rPr>
          <w:rFonts w:hint="eastAsia" w:ascii="宋体" w:hAnsi="宋体" w:cs="宋体"/>
          <w:szCs w:val="21"/>
        </w:rPr>
        <w:t xml:space="preserve">并追究乙方的违约责任</w:t>
      </w:r>
      <w:r>
        <w:rPr>
          <w:rFonts w:hint="eastAsia" w:ascii="宋体" w:hAnsi="宋体"/>
          <w:szCs w:val="21"/>
        </w:rPr>
        <w:t xml:space="preserve">。</w:t>
      </w:r>
      <w:r/>
    </w:p>
    <w:p>
      <w:pPr>
        <w:pStyle w:val="1085"/>
        <w:rPr>
          <w:rFonts w:ascii="宋体" w:hAnsi="宋体"/>
        </w:rPr>
      </w:pPr>
      <w:r>
        <w:rPr>
          <w:rFonts w:hint="eastAsia" w:ascii="宋体" w:hAnsi="宋体"/>
        </w:rPr>
        <w:t xml:space="preserve">16.4 </w:t>
      </w:r>
      <w:r>
        <w:rPr>
          <w:rFonts w:hint="eastAsia" w:ascii="宋体" w:hAnsi="宋体" w:eastAsia="宋体" w:cs="Times New Roman"/>
          <w:sz w:val="21"/>
        </w:rPr>
        <w:t xml:space="preserve">涉及国家利益、社会公共利益的情形</w:t>
      </w:r>
      <w:r/>
    </w:p>
    <w:p>
      <w:pPr>
        <w:pStyle w:val="1085"/>
        <w:ind w:firstLine="420"/>
        <w:jc w:val="both"/>
        <w:rPr>
          <w:sz w:val="21"/>
        </w:rPr>
      </w:pPr>
      <w:r>
        <w:rPr>
          <w:rFonts w:hint="eastAsia" w:ascii="宋体" w:hAnsi="宋体" w:eastAsia="宋体" w:cs="宋体"/>
          <w:sz w:val="21"/>
        </w:rPr>
        <w:t xml:space="preserve">政府采购合同继续履行将损害国家利益和社会公共利益的，双方当事人应当变更、中止或者终止合同。有过错的一方应当承担赔偿责任，双方都有过错的，各自承担相应的责任。</w:t>
      </w:r>
      <w:r/>
    </w:p>
    <w:p>
      <w:pPr>
        <w:jc w:val="left"/>
        <w:spacing w:line="400" w:lineRule="exact"/>
        <w:rPr>
          <w:rFonts w:ascii="宋体" w:hAnsi="宋体"/>
          <w:b/>
          <w:bCs/>
          <w:sz w:val="24"/>
        </w:rPr>
      </w:pPr>
      <w:r>
        <w:rPr>
          <w:rFonts w:hint="eastAsia" w:ascii="宋体" w:hAnsi="宋体"/>
          <w:b/>
          <w:bCs/>
          <w:sz w:val="24"/>
        </w:rPr>
        <w:t xml:space="preserve">17. 合同分包</w:t>
      </w:r>
      <w:r/>
    </w:p>
    <w:p>
      <w:pPr>
        <w:ind w:firstLine="420"/>
        <w:jc w:val="left"/>
        <w:spacing w:line="400" w:lineRule="exact"/>
        <w:rPr>
          <w:rFonts w:ascii="宋体" w:hAnsi="宋体"/>
          <w:szCs w:val="21"/>
        </w:rPr>
      </w:pPr>
      <w:r>
        <w:rPr>
          <w:rFonts w:hint="eastAsia" w:ascii="宋体" w:hAnsi="宋体"/>
          <w:szCs w:val="21"/>
        </w:rPr>
        <w:t xml:space="preserve">17.1 乙方不得将合同转包给其他供应商。涉及合同分包的，乙方应根据采购文件和投标（响应）文件规定进行合同分包。</w:t>
      </w:r>
      <w:r/>
    </w:p>
    <w:p>
      <w:pPr>
        <w:ind w:firstLine="420"/>
        <w:jc w:val="left"/>
        <w:spacing w:line="400" w:lineRule="exact"/>
        <w:rPr>
          <w:rFonts w:ascii="宋体" w:hAnsi="宋体"/>
          <w:szCs w:val="21"/>
        </w:rPr>
      </w:pPr>
      <w:r>
        <w:rPr>
          <w:rFonts w:hint="eastAsia" w:ascii="宋体" w:hAnsi="宋体"/>
          <w:szCs w:val="21"/>
        </w:rPr>
        <w:t xml:space="preserve">17.2 乙方执行政府采购政策向中小企业依法分包的，乙方应当按采购文件和投标（响应）文件签订分包意向协议，分包意向协议属于本合同组成部分。</w:t>
      </w:r>
      <w:r/>
    </w:p>
    <w:p>
      <w:pPr>
        <w:jc w:val="left"/>
        <w:spacing w:line="400" w:lineRule="exact"/>
        <w:rPr>
          <w:rFonts w:ascii="宋体" w:hAnsi="宋体"/>
          <w:b/>
          <w:bCs/>
          <w:sz w:val="24"/>
        </w:rPr>
      </w:pPr>
      <w:r>
        <w:rPr>
          <w:rFonts w:hint="eastAsia" w:ascii="宋体" w:hAnsi="宋体"/>
          <w:b/>
          <w:bCs/>
          <w:sz w:val="24"/>
        </w:rPr>
        <w:t xml:space="preserve">18. 不可抗力</w:t>
      </w:r>
      <w:r/>
    </w:p>
    <w:p>
      <w:pPr>
        <w:ind w:firstLine="420"/>
        <w:jc w:val="left"/>
        <w:spacing w:line="400" w:lineRule="exact"/>
        <w:rPr>
          <w:rFonts w:ascii="宋体" w:hAnsi="宋体"/>
          <w:szCs w:val="21"/>
        </w:rPr>
      </w:pPr>
      <w:r>
        <w:rPr>
          <w:rFonts w:hint="eastAsia" w:ascii="宋体" w:hAnsi="宋体"/>
          <w:szCs w:val="21"/>
        </w:rPr>
        <w:t xml:space="preserve">18.1 不可抗力是指合同双方不能预见、不能避免且不能克服的客观情况。</w:t>
      </w:r>
      <w:r/>
    </w:p>
    <w:p>
      <w:pPr>
        <w:ind w:firstLine="420"/>
        <w:jc w:val="left"/>
        <w:spacing w:line="400" w:lineRule="exact"/>
        <w:rPr>
          <w:rFonts w:ascii="宋体" w:hAnsi="宋体"/>
          <w:szCs w:val="21"/>
        </w:rPr>
      </w:pPr>
      <w:r>
        <w:rPr>
          <w:rFonts w:hint="eastAsia" w:ascii="宋体" w:hAnsi="宋体"/>
          <w:szCs w:val="21"/>
        </w:rPr>
        <w:t xml:space="preserve">18.2 任何一方对由于不可抗力造成的部分或全部不能履行合同不承担违约责任。但迟延履行后发生不可抗力的，不能免除责任。</w:t>
      </w:r>
      <w:r/>
    </w:p>
    <w:p>
      <w:pPr>
        <w:ind w:firstLine="420"/>
        <w:jc w:val="left"/>
        <w:spacing w:line="400" w:lineRule="exact"/>
        <w:rPr>
          <w:rFonts w:ascii="宋体" w:hAnsi="宋体"/>
          <w:szCs w:val="21"/>
        </w:rPr>
      </w:pPr>
      <w:r>
        <w:rPr>
          <w:rFonts w:hint="eastAsia" w:ascii="宋体" w:hAnsi="宋体"/>
          <w:szCs w:val="21"/>
        </w:rPr>
        <w:t xml:space="preserve">18.3 遇有不可抗力的一方，应及时将事件情况以书面形式告知另一方，并在事件发生后及时向另一方提交合同不能履行或部分不能履行或需要延期履行的详细报告，以及证明不可抗力发生及其持续时间的证据。</w:t>
      </w:r>
      <w:r/>
    </w:p>
    <w:p>
      <w:pPr>
        <w:jc w:val="left"/>
        <w:spacing w:line="400" w:lineRule="exact"/>
        <w:rPr>
          <w:rFonts w:ascii="宋体" w:hAnsi="宋体"/>
          <w:b/>
          <w:bCs/>
          <w:sz w:val="24"/>
        </w:rPr>
      </w:pPr>
      <w:r>
        <w:rPr>
          <w:rFonts w:hint="eastAsia" w:ascii="宋体" w:hAnsi="宋体"/>
          <w:b/>
          <w:bCs/>
          <w:sz w:val="24"/>
        </w:rPr>
        <w:t xml:space="preserve">19. 解决争议的方法</w:t>
      </w:r>
      <w:r/>
    </w:p>
    <w:p>
      <w:pPr>
        <w:pStyle w:val="1085"/>
        <w:ind w:firstLine="420"/>
        <w:jc w:val="both"/>
        <w:rPr>
          <w:rFonts w:ascii="宋体" w:hAnsi="宋体" w:eastAsia="宋体" w:cs="宋体"/>
          <w:sz w:val="21"/>
        </w:rPr>
      </w:pPr>
      <w:r>
        <w:rPr>
          <w:rFonts w:hint="eastAsia" w:ascii="宋体" w:hAnsi="宋体" w:eastAsia="宋体" w:cs="宋体"/>
          <w:sz w:val="21"/>
        </w:rPr>
        <w:t xml:space="preserve">19.1 因本合同及合同有关事项发生的争议，由甲乙双方友好协商解决。协商不成时，可以向有关组织申请调解。合同一方或双方不愿调解或调解不成的，可以通过仲裁或诉讼的方式解决争议。</w:t>
      </w:r>
      <w:r/>
    </w:p>
    <w:p>
      <w:pPr>
        <w:pStyle w:val="1085"/>
        <w:ind w:firstLine="420"/>
        <w:jc w:val="both"/>
        <w:rPr>
          <w:rFonts w:ascii="宋体" w:hAnsi="宋体" w:eastAsia="宋体" w:cs="宋体"/>
          <w:sz w:val="21"/>
        </w:rPr>
      </w:pPr>
      <w:r>
        <w:rPr>
          <w:rFonts w:hint="eastAsia" w:ascii="宋体" w:hAnsi="宋体" w:eastAsia="宋体" w:cs="宋体"/>
          <w:sz w:val="21"/>
        </w:rPr>
        <w:t xml:space="preserve">19.2 选择仲裁的，应在</w:t>
      </w:r>
      <w:r>
        <w:rPr>
          <w:rFonts w:hint="eastAsia" w:ascii="宋体" w:hAnsi="宋体" w:eastAsia="宋体" w:cs="宋体"/>
          <w:b/>
          <w:bCs/>
          <w:sz w:val="21"/>
        </w:rPr>
        <w:t xml:space="preserve">【政府采购合同专用条款】</w:t>
      </w:r>
      <w:r>
        <w:rPr>
          <w:rFonts w:hint="eastAsia" w:ascii="宋体" w:hAnsi="宋体" w:eastAsia="宋体" w:cs="宋体"/>
          <w:sz w:val="21"/>
        </w:rPr>
        <w:t xml:space="preserve">中明确仲裁机构及仲裁地；通过诉讼方式解决的，可以在</w:t>
      </w:r>
      <w:r>
        <w:rPr>
          <w:rFonts w:hint="eastAsia" w:ascii="宋体" w:hAnsi="宋体" w:eastAsia="宋体" w:cs="宋体"/>
          <w:b/>
          <w:bCs/>
          <w:sz w:val="21"/>
        </w:rPr>
        <w:t xml:space="preserve">【政府采购合同专用条款】</w:t>
      </w:r>
      <w:r>
        <w:rPr>
          <w:rFonts w:hint="eastAsia" w:ascii="宋体" w:hAnsi="宋体" w:eastAsia="宋体" w:cs="宋体"/>
          <w:sz w:val="21"/>
        </w:rPr>
        <w:t xml:space="preserve">中进一步约定选择与争议有实际联系的地点的人民法院管辖，但管辖法院的约定不得违反级别管辖和专属管辖的规定。</w:t>
      </w:r>
      <w:r/>
    </w:p>
    <w:p>
      <w:pPr>
        <w:pStyle w:val="1085"/>
        <w:ind w:firstLine="420"/>
        <w:jc w:val="both"/>
        <w:rPr>
          <w:rFonts w:ascii="宋体" w:hAnsi="宋体" w:eastAsia="宋体" w:cs="宋体"/>
          <w:sz w:val="21"/>
        </w:rPr>
      </w:pPr>
      <w:r>
        <w:rPr>
          <w:rFonts w:hint="eastAsia" w:ascii="宋体" w:hAnsi="宋体" w:eastAsia="宋体" w:cs="宋体"/>
          <w:sz w:val="21"/>
        </w:rPr>
        <w:t xml:space="preserve">19.3 如甲乙双方有争议的事项不影响合同其他部分的履行，在争议解决期间，合同其他部分应当继续履行。</w:t>
      </w:r>
      <w:r/>
    </w:p>
    <w:p>
      <w:pPr>
        <w:jc w:val="left"/>
        <w:spacing w:line="400" w:lineRule="exact"/>
        <w:rPr>
          <w:rFonts w:ascii="宋体" w:hAnsi="宋体"/>
          <w:sz w:val="24"/>
        </w:rPr>
      </w:pPr>
      <w:r>
        <w:rPr>
          <w:rFonts w:hint="eastAsia" w:ascii="宋体" w:hAnsi="宋体"/>
          <w:b/>
          <w:sz w:val="24"/>
        </w:rPr>
        <w:t xml:space="preserve">20. 政府采购政策</w:t>
      </w:r>
      <w:r/>
    </w:p>
    <w:p>
      <w:pPr>
        <w:ind w:firstLine="420"/>
        <w:jc w:val="left"/>
        <w:spacing w:line="400" w:lineRule="exact"/>
        <w:rPr>
          <w:rFonts w:ascii="宋体" w:hAnsi="宋体"/>
          <w:szCs w:val="21"/>
        </w:rPr>
      </w:pPr>
      <w:r>
        <w:rPr>
          <w:rFonts w:hint="eastAsia" w:ascii="宋体" w:hAnsi="宋体"/>
          <w:szCs w:val="21"/>
        </w:rPr>
        <w:t xml:space="preserve">20.1 </w:t>
      </w:r>
      <w:r>
        <w:rPr>
          <w:rFonts w:hint="eastAsia" w:ascii="宋体" w:hAnsi="宋体" w:cs="宋体"/>
          <w:lang w:val="en-GB"/>
        </w:rPr>
        <w:t xml:space="preserve">本合同应当按照规定执行政府采购政策。</w:t>
      </w:r>
      <w:r/>
    </w:p>
    <w:p>
      <w:pPr>
        <w:ind w:firstLine="420"/>
        <w:jc w:val="left"/>
        <w:spacing w:line="400" w:lineRule="exact"/>
        <w:rPr>
          <w:rFonts w:ascii="宋体" w:hAnsi="宋体"/>
          <w:szCs w:val="21"/>
        </w:rPr>
      </w:pPr>
      <w:r>
        <w:rPr>
          <w:rFonts w:ascii="宋体" w:hAnsi="宋体"/>
          <w:szCs w:val="21"/>
        </w:rPr>
        <w:t xml:space="preserve">2</w:t>
      </w:r>
      <w:r>
        <w:rPr>
          <w:rFonts w:hint="eastAsia" w:ascii="宋体" w:hAnsi="宋体"/>
          <w:szCs w:val="21"/>
        </w:rPr>
        <w:t xml:space="preserve">0.2 本合同依法执行政府采购政策的方式和内容，属于合同履约验收的范围。</w:t>
      </w:r>
      <w:r>
        <w:rPr>
          <w:rFonts w:hint="eastAsia" w:ascii="宋体" w:hAnsi="宋体" w:cs="宋体"/>
        </w:rPr>
        <w:t xml:space="preserve">甲乙双方</w:t>
      </w:r>
      <w:r>
        <w:rPr>
          <w:rFonts w:hint="eastAsia" w:ascii="宋体" w:hAnsi="宋体" w:cs="宋体"/>
          <w:lang w:val="en-GB"/>
        </w:rPr>
        <w:t xml:space="preserve">未按规定要求执行政府采购政策造成损失的</w:t>
      </w:r>
      <w:r>
        <w:rPr>
          <w:rFonts w:hint="eastAsia" w:ascii="宋体" w:hAnsi="宋体"/>
          <w:szCs w:val="21"/>
        </w:rPr>
        <w:t xml:space="preserve">，有过错的一方应当承担赔偿责任，双方都有过错的，各自承担相应的责任。</w:t>
      </w:r>
      <w:r/>
    </w:p>
    <w:p>
      <w:pPr>
        <w:ind w:firstLine="420"/>
        <w:jc w:val="left"/>
        <w:spacing w:line="400" w:lineRule="exact"/>
        <w:rPr>
          <w:rFonts w:ascii="宋体" w:hAnsi="宋体"/>
          <w:szCs w:val="21"/>
        </w:rPr>
      </w:pPr>
      <w:r>
        <w:rPr>
          <w:rFonts w:ascii="宋体" w:hAnsi="宋体"/>
          <w:szCs w:val="21"/>
        </w:rPr>
        <w:t xml:space="preserve">2</w:t>
      </w:r>
      <w:r>
        <w:rPr>
          <w:rFonts w:hint="eastAsia" w:ascii="宋体" w:hAnsi="宋体"/>
          <w:szCs w:val="21"/>
        </w:rPr>
        <w:t xml:space="preserve">0.3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r/>
    </w:p>
    <w:p>
      <w:pPr>
        <w:jc w:val="left"/>
        <w:spacing w:line="400" w:lineRule="exact"/>
        <w:rPr>
          <w:rFonts w:ascii="宋体" w:hAnsi="宋体"/>
          <w:b/>
          <w:sz w:val="24"/>
        </w:rPr>
      </w:pPr>
      <w:r>
        <w:rPr>
          <w:rFonts w:hint="eastAsia" w:ascii="宋体" w:hAnsi="宋体"/>
          <w:b/>
          <w:sz w:val="24"/>
        </w:rPr>
        <w:t xml:space="preserve">21. 法律适用</w:t>
      </w:r>
      <w:r/>
    </w:p>
    <w:p>
      <w:pPr>
        <w:pStyle w:val="1085"/>
        <w:ind w:firstLine="420"/>
        <w:jc w:val="both"/>
        <w:rPr>
          <w:rFonts w:ascii="宋体" w:hAnsi="宋体" w:eastAsia="宋体" w:cs="宋体"/>
          <w:sz w:val="21"/>
        </w:rPr>
      </w:pPr>
      <w:r>
        <w:rPr>
          <w:rFonts w:hint="eastAsia" w:ascii="宋体" w:hAnsi="宋体" w:eastAsia="宋体" w:cs="宋体"/>
          <w:sz w:val="21"/>
        </w:rPr>
        <w:t xml:space="preserve">21.1本合同的订立、生效、解释、履行及与本合同有关的争议解决，均适用法律、行政法规。</w:t>
      </w:r>
      <w:r/>
    </w:p>
    <w:p>
      <w:pPr>
        <w:pStyle w:val="1085"/>
        <w:ind w:firstLine="420"/>
        <w:jc w:val="both"/>
        <w:rPr>
          <w:rFonts w:ascii="宋体" w:hAnsi="宋体" w:eastAsia="宋体" w:cs="宋体"/>
          <w:sz w:val="21"/>
        </w:rPr>
      </w:pPr>
      <w:r>
        <w:rPr>
          <w:rFonts w:hint="eastAsia" w:ascii="宋体" w:hAnsi="宋体" w:eastAsia="宋体" w:cs="宋体"/>
          <w:sz w:val="21"/>
        </w:rPr>
        <w:t xml:space="preserve">21.2本合同条款与法律、行政法规的强制性规定不一致的，双方当事人应按照法律、行政法规的强制性规定修改本合同的相关条款。</w:t>
      </w:r>
      <w:r/>
    </w:p>
    <w:p>
      <w:pPr>
        <w:jc w:val="left"/>
        <w:spacing w:line="400" w:lineRule="exact"/>
        <w:rPr>
          <w:rFonts w:ascii="宋体" w:hAnsi="宋体"/>
          <w:b/>
          <w:sz w:val="24"/>
        </w:rPr>
      </w:pPr>
      <w:r>
        <w:rPr>
          <w:rFonts w:hint="eastAsia" w:ascii="宋体" w:hAnsi="宋体"/>
          <w:b/>
          <w:sz w:val="24"/>
        </w:rPr>
        <w:t xml:space="preserve">22. 通知</w:t>
      </w:r>
      <w:r/>
    </w:p>
    <w:p>
      <w:pPr>
        <w:pStyle w:val="1085"/>
        <w:ind w:firstLine="420"/>
        <w:jc w:val="both"/>
        <w:rPr>
          <w:rFonts w:ascii="宋体" w:hAnsi="宋体" w:eastAsia="宋体" w:cs="宋体"/>
          <w:sz w:val="21"/>
        </w:rPr>
      </w:pPr>
      <w:r>
        <w:rPr>
          <w:rFonts w:hint="eastAsia" w:ascii="宋体" w:hAnsi="宋体" w:eastAsia="宋体" w:cs="宋体"/>
          <w:sz w:val="21"/>
        </w:rPr>
        <w:t xml:space="preserve">22.1 本合同任何一方向对方发出的通知、信件、数据电文等，应当发送至本合同第一部分《政府采购合同协议书》所约定的通讯地址、联系人、联系电话或电子邮箱。</w:t>
      </w:r>
      <w:r/>
    </w:p>
    <w:p>
      <w:pPr>
        <w:pStyle w:val="1085"/>
        <w:ind w:firstLine="0"/>
        <w:jc w:val="both"/>
        <w:rPr>
          <w:sz w:val="21"/>
        </w:rPr>
      </w:pPr>
      <w:r>
        <w:rPr>
          <w:rFonts w:hint="eastAsia" w:ascii="宋体" w:hAnsi="宋体" w:eastAsia="宋体" w:cs="宋体"/>
          <w:sz w:val="21"/>
        </w:rPr>
        <w:t xml:space="preserve">    22.2 一方当事人变更名称、住所、联系人、联系电话或电子邮箱等信息的，应当在变更后3日内及时书面通知对方，对方实际收到变更通知前的送达仍为有效送达。</w:t>
      </w:r>
      <w:r/>
    </w:p>
    <w:p>
      <w:pPr>
        <w:ind w:firstLine="420"/>
        <w:jc w:val="left"/>
        <w:spacing w:line="400" w:lineRule="exact"/>
        <w:rPr>
          <w:rFonts w:ascii="宋体" w:hAnsi="宋体"/>
          <w:szCs w:val="21"/>
        </w:rPr>
      </w:pPr>
      <w:r>
        <w:rPr>
          <w:rFonts w:hint="eastAsia" w:ascii="宋体" w:hAnsi="宋体"/>
          <w:szCs w:val="21"/>
        </w:rPr>
        <w:t xml:space="preserve">22.3本合同一方给另一方的通知均应采用书面形式，传真或快递送到本合同中规定的对方的地址和办理签收手续。</w:t>
      </w:r>
      <w:r/>
    </w:p>
    <w:p>
      <w:pPr>
        <w:ind w:firstLine="420"/>
        <w:jc w:val="left"/>
        <w:spacing w:line="400" w:lineRule="exact"/>
        <w:rPr>
          <w:rFonts w:ascii="宋体" w:hAnsi="宋体"/>
          <w:szCs w:val="21"/>
        </w:rPr>
      </w:pPr>
      <w:r>
        <w:rPr>
          <w:rFonts w:hint="eastAsia" w:ascii="宋体" w:hAnsi="宋体"/>
          <w:szCs w:val="21"/>
        </w:rPr>
        <w:t xml:space="preserve">22.4通知以送达之日或通知书中规定的生效之日起生效，两者中以较迟之日为准。</w:t>
      </w:r>
      <w:r/>
    </w:p>
    <w:p>
      <w:pPr>
        <w:numPr>
          <w:ilvl w:val="0"/>
          <w:numId w:val="12"/>
        </w:numPr>
        <w:jc w:val="left"/>
        <w:spacing w:line="400" w:lineRule="exact"/>
        <w:rPr>
          <w:rFonts w:ascii="宋体" w:hAnsi="宋体"/>
          <w:b/>
          <w:bCs/>
          <w:sz w:val="24"/>
        </w:rPr>
      </w:pPr>
      <w:r>
        <w:rPr>
          <w:rFonts w:hint="eastAsia" w:ascii="宋体" w:hAnsi="宋体"/>
          <w:b/>
          <w:bCs/>
          <w:sz w:val="24"/>
        </w:rPr>
        <w:t xml:space="preserve">合同未尽事项</w:t>
      </w:r>
      <w:r/>
    </w:p>
    <w:p>
      <w:pPr>
        <w:ind w:firstLine="420"/>
        <w:jc w:val="left"/>
        <w:spacing w:line="400" w:lineRule="exact"/>
        <w:rPr>
          <w:rFonts w:ascii="宋体" w:hAnsi="宋体"/>
          <w:bCs/>
          <w:szCs w:val="21"/>
        </w:rPr>
      </w:pPr>
      <w:r>
        <w:rPr>
          <w:rFonts w:hint="eastAsia" w:ascii="宋体" w:hAnsi="宋体"/>
          <w:bCs/>
          <w:szCs w:val="21"/>
        </w:rPr>
        <w:t xml:space="preserve">23.1合同未尽事项见</w:t>
      </w:r>
      <w:r>
        <w:rPr>
          <w:rFonts w:hint="eastAsia" w:ascii="宋体" w:hAnsi="宋体"/>
          <w:b/>
          <w:szCs w:val="21"/>
        </w:rPr>
        <w:t xml:space="preserve">【政府采购合同专用条款】</w:t>
      </w:r>
      <w:r>
        <w:rPr>
          <w:rFonts w:hint="eastAsia" w:ascii="宋体" w:hAnsi="宋体"/>
          <w:bCs/>
          <w:szCs w:val="21"/>
        </w:rPr>
        <w:t xml:space="preserve">。</w:t>
      </w:r>
      <w:r/>
    </w:p>
    <w:p>
      <w:pPr>
        <w:jc w:val="left"/>
        <w:spacing w:line="400" w:lineRule="exact"/>
        <w:rPr>
          <w:rFonts w:ascii="黑体" w:hAnsi="华文中宋" w:eastAsia="黑体"/>
          <w:sz w:val="28"/>
          <w:szCs w:val="28"/>
        </w:rPr>
      </w:pPr>
      <w:r>
        <w:rPr>
          <w:rFonts w:hint="eastAsia" w:ascii="宋体" w:hAnsi="宋体"/>
          <w:bCs/>
          <w:szCs w:val="21"/>
        </w:rPr>
        <w:t xml:space="preserve">    23.2 合同附件与合同正文具有同等的法律效力。</w:t>
      </w:r>
      <w:r/>
    </w:p>
    <w:p>
      <w:pPr>
        <w:jc w:val="center"/>
        <w:rPr>
          <w:rFonts w:ascii="黑体" w:hAnsi="华文中宋" w:eastAsia="黑体"/>
          <w:sz w:val="28"/>
          <w:szCs w:val="28"/>
        </w:rPr>
      </w:pPr>
      <w:r>
        <w:rPr>
          <w:rFonts w:hint="eastAsia" w:ascii="黑体" w:hAnsi="华文中宋" w:eastAsia="黑体"/>
          <w:sz w:val="28"/>
          <w:szCs w:val="28"/>
        </w:rPr>
        <w:br w:type="page" w:clear="all"/>
      </w:r>
      <w:r/>
    </w:p>
    <w:p>
      <w:pPr>
        <w:pStyle w:val="740"/>
        <w:ind w:firstLine="2240"/>
        <w:rPr>
          <w:rFonts w:ascii="黑体" w:hAnsi="华文中宋" w:eastAsia="黑体"/>
          <w:b w:val="0"/>
          <w:bCs w:val="0"/>
          <w:sz w:val="28"/>
          <w:szCs w:val="28"/>
        </w:rPr>
      </w:pPr>
      <w:r>
        <w:rPr>
          <w:rFonts w:hint="eastAsia" w:ascii="黑体" w:hAnsi="华文中宋" w:eastAsia="黑体"/>
          <w:b w:val="0"/>
          <w:bCs w:val="0"/>
          <w:sz w:val="28"/>
          <w:szCs w:val="28"/>
        </w:rPr>
        <w:t xml:space="preserve">第三节 政府采购合同专用条款</w:t>
      </w:r>
      <w:r/>
    </w:p>
    <w:tbl>
      <w:tblPr>
        <w:tblStyle w:val="749"/>
        <w:tblW w:w="8519" w:type="dxa"/>
        <w:tblInd w:w="108" w:type="dxa"/>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1607"/>
        <w:gridCol w:w="1742"/>
        <w:gridCol w:w="5170"/>
      </w:tblGrid>
      <w:tr>
        <w:trPr>
          <w:trHeight w:val="736"/>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第1.2（6）项</w:t>
            </w:r>
            <w:r/>
          </w:p>
        </w:tc>
        <w:tc>
          <w:tcPr>
            <w:tcW w:w="1742" w:type="dxa"/>
            <w:vAlign w:val="center"/>
            <w:textDirection w:val="lrTb"/>
            <w:noWrap w:val="false"/>
          </w:tcPr>
          <w:p>
            <w:pPr>
              <w:jc w:val="left"/>
              <w:rPr>
                <w:rFonts w:ascii="宋体" w:hAnsi="宋体"/>
                <w:szCs w:val="21"/>
              </w:rPr>
            </w:pPr>
            <w:r>
              <w:rPr>
                <w:rFonts w:hint="eastAsia" w:ascii="宋体" w:hAnsi="宋体"/>
                <w:szCs w:val="21"/>
              </w:rPr>
              <w:t xml:space="preserve">联合体具体要求</w:t>
            </w:r>
            <w:r/>
          </w:p>
        </w:tc>
        <w:tc>
          <w:tcPr>
            <w:tcW w:w="5170" w:type="dxa"/>
            <w:vAlign w:val="center"/>
            <w:textDirection w:val="lrTb"/>
            <w:noWrap w:val="false"/>
          </w:tcPr>
          <w:p>
            <w:pPr>
              <w:jc w:val="left"/>
              <w:rPr>
                <w:rFonts w:ascii="宋体" w:hAnsi="宋体"/>
                <w:szCs w:val="21"/>
              </w:rPr>
            </w:pPr>
            <w:r>
              <w:rPr>
                <w:rFonts w:ascii="宋体" w:hAnsi="宋体"/>
                <w:szCs w:val="21"/>
              </w:rPr>
            </w:r>
            <w:r/>
          </w:p>
        </w:tc>
      </w:tr>
      <w:tr>
        <w:trPr>
          <w:trHeight w:val="604"/>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第1.2（7）项</w:t>
            </w:r>
            <w:r/>
          </w:p>
        </w:tc>
        <w:tc>
          <w:tcPr>
            <w:tcW w:w="1742" w:type="dxa"/>
            <w:vAlign w:val="center"/>
            <w:textDirection w:val="lrTb"/>
            <w:noWrap w:val="false"/>
          </w:tcPr>
          <w:p>
            <w:pPr>
              <w:jc w:val="left"/>
              <w:rPr>
                <w:rFonts w:ascii="宋体" w:hAnsi="宋体"/>
                <w:szCs w:val="21"/>
              </w:rPr>
            </w:pPr>
            <w:r>
              <w:rPr>
                <w:rFonts w:hint="eastAsia" w:ascii="宋体" w:hAnsi="宋体"/>
                <w:szCs w:val="21"/>
              </w:rPr>
              <w:t xml:space="preserve">其他术语解释</w:t>
            </w:r>
            <w:r/>
          </w:p>
        </w:tc>
        <w:tc>
          <w:tcPr>
            <w:tcW w:w="5170" w:type="dxa"/>
            <w:vAlign w:val="center"/>
            <w:textDirection w:val="lrTb"/>
            <w:noWrap w:val="false"/>
          </w:tcPr>
          <w:p>
            <w:pPr>
              <w:jc w:val="left"/>
              <w:rPr>
                <w:rFonts w:ascii="宋体" w:hAnsi="宋体"/>
                <w:szCs w:val="21"/>
              </w:rPr>
            </w:pPr>
            <w:r>
              <w:rPr>
                <w:rFonts w:ascii="宋体" w:hAnsi="宋体"/>
                <w:szCs w:val="21"/>
              </w:rPr>
            </w:r>
            <w:r/>
          </w:p>
        </w:tc>
      </w:tr>
      <w:tr>
        <w:trPr>
          <w:trHeight w:val="736"/>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第4.4款</w:t>
            </w:r>
            <w:r/>
          </w:p>
        </w:tc>
        <w:tc>
          <w:tcPr>
            <w:tcW w:w="1742" w:type="dxa"/>
            <w:vAlign w:val="center"/>
            <w:textDirection w:val="lrTb"/>
            <w:noWrap w:val="false"/>
          </w:tcPr>
          <w:p>
            <w:pPr>
              <w:jc w:val="left"/>
              <w:rPr>
                <w:rFonts w:ascii="宋体" w:hAnsi="宋体"/>
                <w:szCs w:val="21"/>
              </w:rPr>
            </w:pPr>
            <w:r>
              <w:rPr>
                <w:rFonts w:hint="eastAsia" w:ascii="宋体" w:hAnsi="宋体"/>
                <w:szCs w:val="21"/>
              </w:rPr>
              <w:t xml:space="preserve">履约验收中甲方提出异议或作出说明的期限</w:t>
            </w:r>
            <w:r/>
          </w:p>
        </w:tc>
        <w:tc>
          <w:tcPr>
            <w:tcW w:w="5170" w:type="dxa"/>
            <w:vAlign w:val="center"/>
            <w:textDirection w:val="lrTb"/>
            <w:noWrap w:val="false"/>
          </w:tcPr>
          <w:p>
            <w:pPr>
              <w:jc w:val="left"/>
              <w:rPr>
                <w:rFonts w:ascii="宋体" w:hAnsi="宋体"/>
                <w:szCs w:val="21"/>
              </w:rPr>
            </w:pPr>
            <w:r>
              <w:rPr>
                <w:rFonts w:ascii="宋体" w:hAnsi="宋体"/>
                <w:szCs w:val="21"/>
              </w:rPr>
            </w:r>
            <w:r/>
          </w:p>
        </w:tc>
      </w:tr>
      <w:tr>
        <w:trPr>
          <w:trHeight w:val="736"/>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第4.6款</w:t>
            </w:r>
            <w:r/>
          </w:p>
        </w:tc>
        <w:tc>
          <w:tcPr>
            <w:tcW w:w="1742" w:type="dxa"/>
            <w:vAlign w:val="center"/>
            <w:textDirection w:val="lrTb"/>
            <w:noWrap w:val="false"/>
          </w:tcPr>
          <w:p>
            <w:pPr>
              <w:jc w:val="left"/>
              <w:rPr>
                <w:rFonts w:ascii="宋体" w:hAnsi="宋体"/>
                <w:szCs w:val="21"/>
              </w:rPr>
            </w:pPr>
            <w:r>
              <w:rPr>
                <w:rFonts w:hint="eastAsia" w:ascii="宋体" w:hAnsi="宋体"/>
                <w:szCs w:val="21"/>
              </w:rPr>
              <w:t xml:space="preserve">约定甲方承担的其他义务和责任</w:t>
            </w:r>
            <w:r/>
          </w:p>
        </w:tc>
        <w:tc>
          <w:tcPr>
            <w:tcW w:w="5170" w:type="dxa"/>
            <w:vAlign w:val="center"/>
            <w:textDirection w:val="lrTb"/>
            <w:noWrap w:val="false"/>
          </w:tcPr>
          <w:p>
            <w:pPr>
              <w:jc w:val="left"/>
              <w:rPr>
                <w:rFonts w:ascii="宋体" w:hAnsi="宋体"/>
                <w:szCs w:val="21"/>
              </w:rPr>
            </w:pPr>
            <w:r>
              <w:rPr>
                <w:rFonts w:ascii="宋体" w:hAnsi="宋体"/>
                <w:szCs w:val="21"/>
              </w:rPr>
            </w:r>
            <w:r/>
          </w:p>
        </w:tc>
      </w:tr>
      <w:tr>
        <w:trPr>
          <w:trHeight w:val="736"/>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pPr>
            <w:r>
              <w:rPr>
                <w:rFonts w:hint="eastAsia" w:ascii="宋体" w:hAnsi="宋体"/>
                <w:szCs w:val="21"/>
              </w:rPr>
              <w:t xml:space="preserve">第5.4款</w:t>
            </w:r>
            <w:r/>
          </w:p>
        </w:tc>
        <w:tc>
          <w:tcPr>
            <w:tcW w:w="1742" w:type="dxa"/>
            <w:vAlign w:val="center"/>
            <w:textDirection w:val="lrTb"/>
            <w:noWrap w:val="false"/>
          </w:tcPr>
          <w:p>
            <w:pPr>
              <w:jc w:val="left"/>
              <w:rPr>
                <w:rFonts w:ascii="宋体" w:hAnsi="宋体"/>
                <w:szCs w:val="21"/>
              </w:rPr>
            </w:pPr>
            <w:r>
              <w:rPr>
                <w:rFonts w:hint="eastAsia" w:ascii="宋体" w:hAnsi="宋体"/>
                <w:szCs w:val="21"/>
              </w:rPr>
              <w:t xml:space="preserve">约定乙方承担的其他义务和责任</w:t>
            </w:r>
            <w:r/>
          </w:p>
        </w:tc>
        <w:tc>
          <w:tcPr>
            <w:tcW w:w="5170" w:type="dxa"/>
            <w:vAlign w:val="center"/>
            <w:textDirection w:val="lrTb"/>
            <w:noWrap w:val="false"/>
          </w:tcPr>
          <w:p>
            <w:pPr>
              <w:jc w:val="left"/>
              <w:rPr>
                <w:rFonts w:ascii="宋体" w:hAnsi="宋体"/>
                <w:szCs w:val="21"/>
              </w:rPr>
            </w:pPr>
            <w:r>
              <w:rPr>
                <w:rFonts w:ascii="宋体" w:hAnsi="宋体"/>
                <w:szCs w:val="21"/>
              </w:rPr>
            </w:r>
            <w:r/>
          </w:p>
        </w:tc>
      </w:tr>
      <w:tr>
        <w:trPr>
          <w:trHeight w:val="736"/>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第6.1款</w:t>
            </w:r>
            <w:r/>
          </w:p>
        </w:tc>
        <w:tc>
          <w:tcPr>
            <w:tcW w:w="1742" w:type="dxa"/>
            <w:vAlign w:val="center"/>
            <w:textDirection w:val="lrTb"/>
            <w:noWrap w:val="false"/>
          </w:tcPr>
          <w:p>
            <w:pPr>
              <w:jc w:val="left"/>
              <w:rPr>
                <w:rFonts w:ascii="宋体" w:hAnsi="宋体"/>
                <w:szCs w:val="21"/>
              </w:rPr>
            </w:pPr>
            <w:r>
              <w:rPr>
                <w:rFonts w:hint="eastAsia" w:ascii="宋体" w:hAnsi="宋体"/>
                <w:szCs w:val="21"/>
              </w:rPr>
              <w:t xml:space="preserve">履行合同义务的顺序</w:t>
            </w:r>
            <w:r/>
          </w:p>
        </w:tc>
        <w:tc>
          <w:tcPr>
            <w:tcW w:w="5170" w:type="dxa"/>
            <w:vAlign w:val="center"/>
            <w:textDirection w:val="lrTb"/>
            <w:noWrap w:val="false"/>
          </w:tcPr>
          <w:p>
            <w:pPr>
              <w:jc w:val="left"/>
              <w:rPr>
                <w:rFonts w:ascii="宋体" w:hAnsi="宋体"/>
                <w:szCs w:val="21"/>
              </w:rPr>
            </w:pPr>
            <w:r>
              <w:rPr>
                <w:rFonts w:ascii="宋体" w:hAnsi="宋体"/>
                <w:szCs w:val="21"/>
              </w:rPr>
            </w:r>
            <w:r/>
          </w:p>
        </w:tc>
      </w:tr>
      <w:tr>
        <w:trPr>
          <w:trHeight w:val="667"/>
        </w:trPr>
        <w:tc>
          <w:tcPr>
            <w:tcW w:w="1607" w:type="dxa"/>
            <w:vAlign w:val="center"/>
            <w:vMerge w:val="restart"/>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第7.1款</w:t>
            </w:r>
            <w:r/>
          </w:p>
        </w:tc>
        <w:tc>
          <w:tcPr>
            <w:tcW w:w="1742" w:type="dxa"/>
            <w:vAlign w:val="center"/>
            <w:textDirection w:val="lrTb"/>
            <w:noWrap w:val="false"/>
          </w:tcPr>
          <w:p>
            <w:pPr>
              <w:jc w:val="left"/>
              <w:rPr>
                <w:rFonts w:ascii="宋体" w:hAnsi="宋体"/>
                <w:szCs w:val="21"/>
              </w:rPr>
            </w:pPr>
            <w:r>
              <w:rPr>
                <w:rFonts w:hint="eastAsia" w:ascii="宋体" w:hAnsi="宋体"/>
                <w:szCs w:val="21"/>
              </w:rPr>
              <w:t xml:space="preserve">包装特殊要求</w:t>
            </w:r>
            <w:r/>
          </w:p>
        </w:tc>
        <w:tc>
          <w:tcPr>
            <w:tcW w:w="5170" w:type="dxa"/>
            <w:vAlign w:val="center"/>
            <w:textDirection w:val="lrTb"/>
            <w:noWrap w:val="false"/>
          </w:tcPr>
          <w:p>
            <w:r/>
            <w:r/>
          </w:p>
        </w:tc>
      </w:tr>
      <w:tr>
        <w:trPr>
          <w:trHeight w:val="667"/>
        </w:trPr>
        <w:tc>
          <w:tcPr>
            <w:tcW w:w="1607" w:type="dxa"/>
            <w:vAlign w:val="center"/>
            <w:vMerge w:val="continue"/>
            <w:textDirection w:val="lrTb"/>
            <w:noWrap w:val="false"/>
          </w:tcPr>
          <w:p>
            <w:pPr>
              <w:jc w:val="center"/>
              <w:rPr>
                <w:rFonts w:ascii="宋体" w:hAnsi="宋体"/>
                <w:szCs w:val="21"/>
              </w:rPr>
            </w:pPr>
            <w:r>
              <w:rPr>
                <w:rFonts w:ascii="宋体" w:hAnsi="宋体"/>
                <w:szCs w:val="21"/>
              </w:rPr>
            </w:r>
            <w:r/>
          </w:p>
        </w:tc>
        <w:tc>
          <w:tcPr>
            <w:tcW w:w="1742" w:type="dxa"/>
            <w:vAlign w:val="center"/>
            <w:textDirection w:val="lrTb"/>
            <w:noWrap w:val="false"/>
          </w:tcPr>
          <w:p>
            <w:pPr>
              <w:jc w:val="left"/>
              <w:rPr>
                <w:rFonts w:ascii="宋体" w:hAnsi="宋体"/>
                <w:szCs w:val="21"/>
              </w:rPr>
            </w:pPr>
            <w:r>
              <w:rPr>
                <w:rFonts w:hint="eastAsia" w:ascii="宋体" w:hAnsi="宋体"/>
                <w:szCs w:val="21"/>
              </w:rPr>
              <w:t xml:space="preserve">指定现场</w:t>
            </w:r>
            <w:r/>
          </w:p>
        </w:tc>
        <w:tc>
          <w:tcPr>
            <w:tcW w:w="5170" w:type="dxa"/>
            <w:vAlign w:val="center"/>
            <w:textDirection w:val="lrTb"/>
            <w:noWrap w:val="false"/>
          </w:tcPr>
          <w:p>
            <w:r/>
            <w:r/>
          </w:p>
        </w:tc>
      </w:tr>
      <w:tr>
        <w:trPr>
          <w:trHeight w:val="772"/>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第7.2款</w:t>
            </w:r>
            <w:r/>
          </w:p>
        </w:tc>
        <w:tc>
          <w:tcPr>
            <w:tcW w:w="1742" w:type="dxa"/>
            <w:vAlign w:val="center"/>
            <w:textDirection w:val="lrTb"/>
            <w:noWrap w:val="false"/>
          </w:tcPr>
          <w:p>
            <w:pPr>
              <w:jc w:val="left"/>
              <w:rPr>
                <w:rFonts w:ascii="宋体" w:hAnsi="宋体"/>
                <w:szCs w:val="21"/>
              </w:rPr>
            </w:pPr>
            <w:r>
              <w:rPr>
                <w:rFonts w:hint="eastAsia" w:ascii="宋体" w:hAnsi="宋体"/>
                <w:szCs w:val="21"/>
              </w:rPr>
              <w:t xml:space="preserve">运输特殊要求</w:t>
            </w:r>
            <w:r/>
          </w:p>
        </w:tc>
        <w:tc>
          <w:tcPr>
            <w:tcW w:w="5170" w:type="dxa"/>
            <w:vAlign w:val="center"/>
            <w:textDirection w:val="lrTb"/>
            <w:noWrap w:val="false"/>
          </w:tcPr>
          <w:p>
            <w:r/>
            <w:r/>
          </w:p>
        </w:tc>
      </w:tr>
      <w:tr>
        <w:trPr>
          <w:trHeight w:val="667"/>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第7.3款</w:t>
            </w:r>
            <w:r/>
          </w:p>
        </w:tc>
        <w:tc>
          <w:tcPr>
            <w:tcW w:w="1742" w:type="dxa"/>
            <w:vAlign w:val="center"/>
            <w:textDirection w:val="lrTb"/>
            <w:noWrap w:val="false"/>
          </w:tcPr>
          <w:p>
            <w:pPr>
              <w:jc w:val="left"/>
              <w:rPr>
                <w:rFonts w:ascii="宋体" w:hAnsi="宋体"/>
                <w:szCs w:val="21"/>
              </w:rPr>
            </w:pPr>
            <w:r>
              <w:rPr>
                <w:rFonts w:hint="eastAsia" w:ascii="宋体" w:hAnsi="宋体"/>
                <w:szCs w:val="21"/>
              </w:rPr>
              <w:t xml:space="preserve">保险要求</w:t>
            </w:r>
            <w:r/>
          </w:p>
        </w:tc>
        <w:tc>
          <w:tcPr>
            <w:tcW w:w="5170" w:type="dxa"/>
            <w:vAlign w:val="center"/>
            <w:textDirection w:val="lrTb"/>
            <w:noWrap w:val="false"/>
          </w:tcPr>
          <w:p>
            <w:r/>
            <w:r/>
          </w:p>
        </w:tc>
      </w:tr>
      <w:tr>
        <w:trPr>
          <w:trHeight w:val="736"/>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第8.2（1）项</w:t>
            </w:r>
            <w:r/>
          </w:p>
        </w:tc>
        <w:tc>
          <w:tcPr>
            <w:tcW w:w="1742" w:type="dxa"/>
            <w:vAlign w:val="center"/>
            <w:textDirection w:val="lrTb"/>
            <w:noWrap w:val="false"/>
          </w:tcPr>
          <w:p>
            <w:pPr>
              <w:jc w:val="left"/>
              <w:rPr>
                <w:rFonts w:ascii="宋体" w:hAnsi="宋体"/>
                <w:szCs w:val="21"/>
              </w:rPr>
            </w:pPr>
            <w:r>
              <w:rPr>
                <w:rFonts w:hint="eastAsia" w:ascii="宋体" w:hAnsi="宋体"/>
                <w:szCs w:val="21"/>
              </w:rPr>
              <w:t xml:space="preserve">质量保证期</w:t>
            </w:r>
            <w:r/>
          </w:p>
        </w:tc>
        <w:tc>
          <w:tcPr>
            <w:tcW w:w="5170" w:type="dxa"/>
            <w:vAlign w:val="center"/>
            <w:textDirection w:val="lrTb"/>
            <w:noWrap w:val="false"/>
          </w:tcPr>
          <w:p>
            <w:pPr>
              <w:ind w:firstLine="420"/>
              <w:jc w:val="left"/>
              <w:rPr>
                <w:rFonts w:ascii="宋体" w:hAnsi="宋体"/>
                <w:szCs w:val="21"/>
              </w:rPr>
            </w:pPr>
            <w:r>
              <w:rPr>
                <w:rFonts w:ascii="宋体" w:hAnsi="宋体"/>
                <w:szCs w:val="21"/>
              </w:rPr>
            </w:r>
            <w:r/>
          </w:p>
        </w:tc>
      </w:tr>
      <w:tr>
        <w:trPr>
          <w:trHeight w:val="736"/>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第8.2（3）项</w:t>
            </w:r>
            <w:r/>
          </w:p>
        </w:tc>
        <w:tc>
          <w:tcPr>
            <w:tcW w:w="1742" w:type="dxa"/>
            <w:vAlign w:val="center"/>
            <w:textDirection w:val="lrTb"/>
            <w:noWrap w:val="false"/>
          </w:tcPr>
          <w:p>
            <w:pPr>
              <w:jc w:val="left"/>
              <w:rPr>
                <w:rFonts w:ascii="宋体" w:hAnsi="宋体"/>
                <w:szCs w:val="21"/>
              </w:rPr>
            </w:pPr>
            <w:r>
              <w:rPr>
                <w:rFonts w:hint="eastAsia" w:ascii="宋体" w:hAnsi="宋体"/>
                <w:szCs w:val="21"/>
              </w:rPr>
              <w:t xml:space="preserve">货物质量缺陷</w:t>
            </w:r>
            <w:r/>
          </w:p>
          <w:p>
            <w:pPr>
              <w:jc w:val="left"/>
              <w:rPr>
                <w:rFonts w:ascii="宋体" w:hAnsi="宋体"/>
                <w:szCs w:val="21"/>
              </w:rPr>
            </w:pPr>
            <w:r>
              <w:rPr>
                <w:rFonts w:hint="eastAsia" w:ascii="宋体" w:hAnsi="宋体"/>
                <w:szCs w:val="21"/>
              </w:rPr>
              <w:t xml:space="preserve">响应时间</w:t>
            </w:r>
            <w:r/>
          </w:p>
        </w:tc>
        <w:tc>
          <w:tcPr>
            <w:tcW w:w="5170" w:type="dxa"/>
            <w:vAlign w:val="center"/>
            <w:textDirection w:val="lrTb"/>
            <w:noWrap w:val="false"/>
          </w:tcPr>
          <w:p>
            <w:pPr>
              <w:jc w:val="left"/>
              <w:rPr>
                <w:rFonts w:ascii="宋体" w:hAnsi="宋体"/>
                <w:szCs w:val="21"/>
              </w:rPr>
            </w:pPr>
            <w:r>
              <w:rPr>
                <w:rFonts w:ascii="宋体" w:hAnsi="宋体"/>
                <w:szCs w:val="21"/>
              </w:rPr>
            </w:r>
            <w:r/>
          </w:p>
        </w:tc>
      </w:tr>
      <w:tr>
        <w:trPr>
          <w:trHeight w:val="736"/>
        </w:trPr>
        <w:tc>
          <w:tcPr>
            <w:tcW w:w="1607" w:type="dxa"/>
            <w:vAlign w:val="center"/>
            <w:textDirection w:val="lrTb"/>
            <w:noWrap w:val="false"/>
          </w:tcPr>
          <w:p>
            <w:pPr>
              <w:jc w:val="center"/>
              <w:rPr>
                <w:rFonts w:ascii="宋体" w:hAnsi="宋体" w:cs="宋体"/>
                <w:szCs w:val="21"/>
              </w:rPr>
            </w:pPr>
            <w:r>
              <w:rPr>
                <w:rFonts w:hint="eastAsia" w:ascii="宋体" w:hAnsi="宋体" w:cs="宋体"/>
                <w:szCs w:val="21"/>
              </w:rPr>
              <w:t xml:space="preserve">第二节</w:t>
            </w:r>
            <w:r/>
          </w:p>
          <w:p>
            <w:pPr>
              <w:pStyle w:val="1085"/>
              <w:ind w:firstLine="0"/>
              <w:jc w:val="center"/>
            </w:pPr>
            <w:r>
              <w:rPr>
                <w:rFonts w:hint="eastAsia" w:ascii="宋体" w:hAnsi="宋体" w:eastAsia="宋体" w:cs="宋体"/>
              </w:rPr>
              <w:t xml:space="preserve">第11.1款</w:t>
            </w:r>
            <w:r/>
          </w:p>
        </w:tc>
        <w:tc>
          <w:tcPr>
            <w:tcW w:w="1742" w:type="dxa"/>
            <w:vAlign w:val="center"/>
            <w:textDirection w:val="lrTb"/>
            <w:noWrap w:val="false"/>
          </w:tcPr>
          <w:p>
            <w:pPr>
              <w:rPr>
                <w:rFonts w:ascii="宋体" w:hAnsi="宋体"/>
                <w:szCs w:val="21"/>
              </w:rPr>
            </w:pPr>
            <w:r>
              <w:rPr>
                <w:rFonts w:hint="eastAsia" w:ascii="宋体" w:hAnsi="宋体"/>
                <w:szCs w:val="21"/>
              </w:rPr>
              <w:t xml:space="preserve">其他应当保密的信息</w:t>
            </w:r>
            <w:r/>
          </w:p>
        </w:tc>
        <w:tc>
          <w:tcPr>
            <w:tcW w:w="5170" w:type="dxa"/>
            <w:vAlign w:val="center"/>
            <w:textDirection w:val="lrTb"/>
            <w:noWrap w:val="false"/>
          </w:tcPr>
          <w:p>
            <w:pPr>
              <w:jc w:val="left"/>
              <w:rPr>
                <w:rFonts w:ascii="宋体" w:hAnsi="宋体"/>
                <w:szCs w:val="21"/>
              </w:rPr>
            </w:pPr>
            <w:r>
              <w:rPr>
                <w:rFonts w:ascii="宋体" w:hAnsi="宋体"/>
                <w:szCs w:val="21"/>
              </w:rPr>
            </w:r>
            <w:r/>
          </w:p>
        </w:tc>
      </w:tr>
      <w:tr>
        <w:trPr>
          <w:trHeight w:val="697"/>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第12.2款</w:t>
            </w:r>
            <w:r/>
          </w:p>
        </w:tc>
        <w:tc>
          <w:tcPr>
            <w:tcW w:w="1742" w:type="dxa"/>
            <w:vAlign w:val="center"/>
            <w:textDirection w:val="lrTb"/>
            <w:noWrap w:val="false"/>
          </w:tcPr>
          <w:p>
            <w:pPr>
              <w:jc w:val="left"/>
              <w:rPr>
                <w:rFonts w:ascii="宋体" w:hAnsi="宋体"/>
                <w:szCs w:val="21"/>
              </w:rPr>
            </w:pPr>
            <w:r>
              <w:rPr>
                <w:rFonts w:hint="eastAsia" w:ascii="宋体" w:hAnsi="宋体"/>
                <w:szCs w:val="21"/>
              </w:rPr>
              <w:t xml:space="preserve">合同价款支付时间</w:t>
            </w:r>
            <w:r/>
          </w:p>
        </w:tc>
        <w:tc>
          <w:tcPr>
            <w:tcW w:w="5170" w:type="dxa"/>
            <w:vAlign w:val="center"/>
            <w:textDirection w:val="lrTb"/>
            <w:noWrap w:val="false"/>
          </w:tcPr>
          <w:p>
            <w:pPr>
              <w:jc w:val="left"/>
              <w:rPr>
                <w:rFonts w:ascii="宋体" w:hAnsi="宋体"/>
                <w:szCs w:val="21"/>
              </w:rPr>
            </w:pPr>
            <w:r>
              <w:rPr>
                <w:rFonts w:ascii="宋体" w:hAnsi="宋体"/>
                <w:szCs w:val="21"/>
              </w:rPr>
            </w:r>
            <w:r/>
          </w:p>
        </w:tc>
      </w:tr>
      <w:tr>
        <w:trPr>
          <w:trHeight w:val="697"/>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第13.2款</w:t>
            </w:r>
            <w:r/>
          </w:p>
        </w:tc>
        <w:tc>
          <w:tcPr>
            <w:tcW w:w="1742" w:type="dxa"/>
            <w:vAlign w:val="center"/>
            <w:textDirection w:val="lrTb"/>
            <w:noWrap w:val="false"/>
          </w:tcPr>
          <w:p>
            <w:pPr>
              <w:jc w:val="left"/>
              <w:rPr>
                <w:rFonts w:ascii="宋体" w:hAnsi="宋体"/>
                <w:szCs w:val="21"/>
              </w:rPr>
            </w:pPr>
            <w:r>
              <w:rPr>
                <w:rFonts w:hint="eastAsia" w:ascii="宋体" w:hAnsi="宋体"/>
                <w:szCs w:val="21"/>
              </w:rPr>
              <w:t xml:space="preserve">履约保证金不予退还的情形</w:t>
            </w:r>
            <w:r/>
          </w:p>
        </w:tc>
        <w:tc>
          <w:tcPr>
            <w:tcW w:w="5170" w:type="dxa"/>
            <w:vAlign w:val="center"/>
            <w:textDirection w:val="lrTb"/>
            <w:noWrap w:val="false"/>
          </w:tcPr>
          <w:p>
            <w:pPr>
              <w:jc w:val="left"/>
              <w:rPr>
                <w:rFonts w:ascii="宋体" w:hAnsi="宋体"/>
                <w:szCs w:val="21"/>
              </w:rPr>
            </w:pPr>
            <w:r>
              <w:rPr>
                <w:rFonts w:ascii="宋体" w:hAnsi="宋体"/>
                <w:szCs w:val="21"/>
              </w:rPr>
            </w:r>
            <w:r/>
          </w:p>
        </w:tc>
      </w:tr>
      <w:tr>
        <w:trPr>
          <w:trHeight w:val="736"/>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第13.3款</w:t>
            </w:r>
            <w:r/>
          </w:p>
        </w:tc>
        <w:tc>
          <w:tcPr>
            <w:tcW w:w="1742" w:type="dxa"/>
            <w:vAlign w:val="center"/>
            <w:textDirection w:val="lrTb"/>
            <w:noWrap w:val="false"/>
          </w:tcPr>
          <w:p>
            <w:pPr>
              <w:jc w:val="left"/>
              <w:rPr>
                <w:rFonts w:ascii="宋体" w:hAnsi="宋体"/>
                <w:szCs w:val="21"/>
              </w:rPr>
            </w:pPr>
            <w:r>
              <w:rPr>
                <w:rFonts w:hint="eastAsia" w:ascii="宋体" w:hAnsi="宋体"/>
                <w:szCs w:val="21"/>
              </w:rPr>
              <w:t xml:space="preserve">履约保证金退还时间及逾期退还的违约金</w:t>
            </w:r>
            <w:r/>
          </w:p>
        </w:tc>
        <w:tc>
          <w:tcPr>
            <w:tcW w:w="5170" w:type="dxa"/>
            <w:vAlign w:val="center"/>
            <w:textDirection w:val="lrTb"/>
            <w:noWrap w:val="false"/>
          </w:tcPr>
          <w:p>
            <w:pPr>
              <w:jc w:val="left"/>
              <w:rPr>
                <w:rFonts w:ascii="宋体" w:hAnsi="宋体"/>
                <w:szCs w:val="21"/>
              </w:rPr>
            </w:pPr>
            <w:r>
              <w:rPr>
                <w:rFonts w:ascii="宋体" w:hAnsi="宋体"/>
                <w:szCs w:val="21"/>
              </w:rPr>
            </w:r>
            <w:r/>
          </w:p>
        </w:tc>
      </w:tr>
      <w:tr>
        <w:trPr>
          <w:trHeight w:val="784"/>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第14.1（3）项</w:t>
            </w:r>
            <w:r/>
          </w:p>
        </w:tc>
        <w:tc>
          <w:tcPr>
            <w:tcW w:w="1742" w:type="dxa"/>
            <w:vAlign w:val="center"/>
            <w:textDirection w:val="lrTb"/>
            <w:noWrap w:val="false"/>
          </w:tcPr>
          <w:p>
            <w:pPr>
              <w:jc w:val="left"/>
              <w:rPr>
                <w:rFonts w:ascii="宋体" w:hAnsi="宋体"/>
                <w:szCs w:val="21"/>
              </w:rPr>
            </w:pPr>
            <w:r>
              <w:rPr>
                <w:rFonts w:hint="eastAsia" w:ascii="宋体" w:hAnsi="宋体"/>
                <w:szCs w:val="21"/>
              </w:rPr>
              <w:t xml:space="preserve">运行监督、维修期限</w:t>
            </w:r>
            <w:r/>
          </w:p>
        </w:tc>
        <w:tc>
          <w:tcPr>
            <w:tcW w:w="5170" w:type="dxa"/>
            <w:vAlign w:val="center"/>
            <w:textDirection w:val="lrTb"/>
            <w:noWrap w:val="false"/>
          </w:tcPr>
          <w:p>
            <w:pPr>
              <w:jc w:val="left"/>
              <w:rPr>
                <w:rFonts w:ascii="宋体" w:hAnsi="宋体"/>
                <w:szCs w:val="21"/>
              </w:rPr>
            </w:pPr>
            <w:r>
              <w:rPr>
                <w:rFonts w:ascii="宋体" w:hAnsi="宋体"/>
                <w:szCs w:val="21"/>
              </w:rPr>
            </w:r>
            <w:r/>
          </w:p>
        </w:tc>
      </w:tr>
      <w:tr>
        <w:trPr>
          <w:trHeight w:val="784"/>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第14.1（5）项</w:t>
            </w:r>
            <w:r/>
          </w:p>
        </w:tc>
        <w:tc>
          <w:tcPr>
            <w:tcW w:w="1742" w:type="dxa"/>
            <w:vAlign w:val="center"/>
            <w:textDirection w:val="lrTb"/>
            <w:noWrap w:val="false"/>
          </w:tcPr>
          <w:p>
            <w:pPr>
              <w:jc w:val="left"/>
              <w:rPr>
                <w:rFonts w:ascii="宋体" w:hAnsi="宋体"/>
                <w:szCs w:val="21"/>
              </w:rPr>
            </w:pPr>
            <w:r>
              <w:rPr>
                <w:rFonts w:hint="eastAsia" w:ascii="宋体" w:hAnsi="宋体"/>
                <w:szCs w:val="21"/>
              </w:rPr>
              <w:t xml:space="preserve">货物回收的约定</w:t>
            </w:r>
            <w:r/>
          </w:p>
        </w:tc>
        <w:tc>
          <w:tcPr>
            <w:tcW w:w="5170" w:type="dxa"/>
            <w:vAlign w:val="center"/>
            <w:textDirection w:val="lrTb"/>
            <w:noWrap w:val="false"/>
          </w:tcPr>
          <w:p>
            <w:pPr>
              <w:jc w:val="left"/>
              <w:rPr>
                <w:rFonts w:ascii="宋体" w:hAnsi="宋体"/>
                <w:szCs w:val="21"/>
              </w:rPr>
            </w:pPr>
            <w:r>
              <w:rPr>
                <w:rFonts w:ascii="宋体" w:hAnsi="宋体"/>
                <w:szCs w:val="21"/>
              </w:rPr>
            </w:r>
            <w:r/>
          </w:p>
        </w:tc>
      </w:tr>
      <w:tr>
        <w:trPr>
          <w:trHeight w:val="736"/>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第14.1（6）项</w:t>
            </w:r>
            <w:r/>
          </w:p>
        </w:tc>
        <w:tc>
          <w:tcPr>
            <w:tcW w:w="1742" w:type="dxa"/>
            <w:vAlign w:val="center"/>
            <w:textDirection w:val="lrTb"/>
            <w:noWrap w:val="false"/>
          </w:tcPr>
          <w:p>
            <w:pPr>
              <w:jc w:val="left"/>
              <w:rPr>
                <w:rFonts w:ascii="宋体" w:hAnsi="宋体"/>
                <w:szCs w:val="21"/>
              </w:rPr>
            </w:pPr>
            <w:r>
              <w:rPr>
                <w:rFonts w:hint="eastAsia" w:ascii="宋体" w:hAnsi="宋体"/>
                <w:szCs w:val="21"/>
              </w:rPr>
              <w:t xml:space="preserve">乙方提供的其他服务</w:t>
            </w:r>
            <w:r/>
          </w:p>
        </w:tc>
        <w:tc>
          <w:tcPr>
            <w:tcW w:w="5170" w:type="dxa"/>
            <w:vAlign w:val="center"/>
            <w:textDirection w:val="lrTb"/>
            <w:noWrap w:val="false"/>
          </w:tcPr>
          <w:p>
            <w:pPr>
              <w:jc w:val="left"/>
              <w:rPr>
                <w:rFonts w:ascii="宋体" w:hAnsi="宋体"/>
                <w:szCs w:val="21"/>
              </w:rPr>
            </w:pPr>
            <w:r>
              <w:rPr>
                <w:rFonts w:ascii="宋体" w:hAnsi="宋体"/>
                <w:szCs w:val="21"/>
              </w:rPr>
            </w:r>
            <w:r/>
          </w:p>
        </w:tc>
      </w:tr>
      <w:tr>
        <w:trPr>
          <w:trHeight w:val="736"/>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第15.1款</w:t>
            </w:r>
            <w:r/>
          </w:p>
        </w:tc>
        <w:tc>
          <w:tcPr>
            <w:tcW w:w="1742" w:type="dxa"/>
            <w:vAlign w:val="center"/>
            <w:textDirection w:val="lrTb"/>
            <w:noWrap w:val="false"/>
          </w:tcPr>
          <w:p>
            <w:pPr>
              <w:jc w:val="left"/>
              <w:rPr>
                <w:rFonts w:ascii="宋体" w:hAnsi="宋体"/>
                <w:szCs w:val="21"/>
              </w:rPr>
            </w:pPr>
            <w:r>
              <w:rPr>
                <w:rFonts w:hint="eastAsia" w:ascii="宋体" w:hAnsi="宋体"/>
                <w:szCs w:val="21"/>
              </w:rPr>
              <w:t xml:space="preserve">修理、重作、更换相关具体规定</w:t>
            </w:r>
            <w:r/>
          </w:p>
        </w:tc>
        <w:tc>
          <w:tcPr>
            <w:tcW w:w="5170" w:type="dxa"/>
            <w:vAlign w:val="center"/>
            <w:textDirection w:val="lrTb"/>
            <w:noWrap w:val="false"/>
          </w:tcPr>
          <w:p>
            <w:pPr>
              <w:jc w:val="left"/>
              <w:rPr>
                <w:rFonts w:ascii="宋体" w:hAnsi="宋体"/>
                <w:szCs w:val="21"/>
              </w:rPr>
            </w:pPr>
            <w:r>
              <w:rPr>
                <w:rFonts w:ascii="宋体" w:hAnsi="宋体"/>
                <w:szCs w:val="21"/>
              </w:rPr>
            </w:r>
            <w:r/>
          </w:p>
        </w:tc>
      </w:tr>
      <w:tr>
        <w:trPr>
          <w:trHeight w:val="736"/>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第15.2（2）项</w:t>
            </w:r>
            <w:r/>
          </w:p>
        </w:tc>
        <w:tc>
          <w:tcPr>
            <w:tcW w:w="1742" w:type="dxa"/>
            <w:vAlign w:val="center"/>
            <w:textDirection w:val="lrTb"/>
            <w:noWrap w:val="false"/>
          </w:tcPr>
          <w:p>
            <w:pPr>
              <w:jc w:val="left"/>
              <w:rPr>
                <w:rFonts w:ascii="宋体" w:hAnsi="宋体"/>
                <w:szCs w:val="21"/>
              </w:rPr>
            </w:pPr>
            <w:r>
              <w:rPr>
                <w:rFonts w:hint="eastAsia" w:ascii="宋体" w:hAnsi="宋体"/>
                <w:szCs w:val="21"/>
              </w:rPr>
              <w:t xml:space="preserve">迟延交货赔偿费</w:t>
            </w:r>
            <w:r/>
          </w:p>
        </w:tc>
        <w:tc>
          <w:tcPr>
            <w:tcW w:w="5170" w:type="dxa"/>
            <w:vAlign w:val="center"/>
            <w:textDirection w:val="lrTb"/>
            <w:noWrap w:val="false"/>
          </w:tcPr>
          <w:p>
            <w:pPr>
              <w:jc w:val="left"/>
              <w:rPr>
                <w:rFonts w:ascii="宋体" w:hAnsi="宋体"/>
                <w:szCs w:val="21"/>
                <w:u w:val="single"/>
              </w:rPr>
            </w:pPr>
            <w:r>
              <w:rPr>
                <w:rFonts w:ascii="宋体" w:hAnsi="宋体"/>
                <w:szCs w:val="21"/>
                <w:u w:val="single"/>
              </w:rPr>
            </w:r>
            <w:r/>
          </w:p>
        </w:tc>
      </w:tr>
      <w:tr>
        <w:trPr>
          <w:trHeight w:val="736"/>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第15.3款</w:t>
            </w:r>
            <w:r/>
          </w:p>
        </w:tc>
        <w:tc>
          <w:tcPr>
            <w:tcW w:w="1742" w:type="dxa"/>
            <w:vAlign w:val="center"/>
            <w:textDirection w:val="lrTb"/>
            <w:noWrap w:val="false"/>
          </w:tcPr>
          <w:p>
            <w:pPr>
              <w:jc w:val="left"/>
              <w:rPr>
                <w:rFonts w:ascii="宋体" w:hAnsi="宋体"/>
                <w:szCs w:val="21"/>
              </w:rPr>
            </w:pPr>
            <w:r>
              <w:rPr>
                <w:rFonts w:hint="eastAsia" w:ascii="宋体" w:hAnsi="宋体"/>
                <w:szCs w:val="21"/>
              </w:rPr>
              <w:t xml:space="preserve">逾期付款利息</w:t>
            </w:r>
            <w:r/>
          </w:p>
        </w:tc>
        <w:tc>
          <w:tcPr>
            <w:tcW w:w="5170" w:type="dxa"/>
            <w:vAlign w:val="center"/>
            <w:textDirection w:val="lrTb"/>
            <w:noWrap w:val="false"/>
          </w:tcPr>
          <w:p>
            <w:pPr>
              <w:jc w:val="left"/>
              <w:rPr>
                <w:rFonts w:ascii="宋体" w:hAnsi="宋体"/>
                <w:szCs w:val="21"/>
                <w:u w:val="single"/>
              </w:rPr>
            </w:pPr>
            <w:r>
              <w:rPr>
                <w:rFonts w:ascii="宋体" w:hAnsi="宋体"/>
                <w:szCs w:val="21"/>
                <w:u w:val="single"/>
              </w:rPr>
            </w:r>
            <w:r/>
          </w:p>
        </w:tc>
      </w:tr>
      <w:tr>
        <w:trPr>
          <w:trHeight w:val="876"/>
        </w:trPr>
        <w:tc>
          <w:tcPr>
            <w:tcBorders>
              <w:bottom w:val="single" w:color="auto" w:sz="2" w:space="0"/>
              <w:right w:val="single" w:color="auto" w:sz="2" w:space="0"/>
            </w:tcBorders>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第15.4款</w:t>
            </w:r>
            <w:r/>
          </w:p>
        </w:tc>
        <w:tc>
          <w:tcPr>
            <w:tcBorders>
              <w:left w:val="single" w:color="auto" w:sz="2" w:space="0"/>
              <w:bottom w:val="single" w:color="auto" w:sz="2" w:space="0"/>
              <w:right w:val="single" w:color="auto" w:sz="2" w:space="0"/>
            </w:tcBorders>
            <w:tcW w:w="1742" w:type="dxa"/>
            <w:vAlign w:val="center"/>
            <w:textDirection w:val="lrTb"/>
            <w:noWrap w:val="false"/>
          </w:tcPr>
          <w:p>
            <w:pPr>
              <w:jc w:val="left"/>
              <w:rPr>
                <w:rFonts w:ascii="宋体" w:hAnsi="宋体"/>
                <w:szCs w:val="21"/>
              </w:rPr>
            </w:pPr>
            <w:r>
              <w:rPr>
                <w:rFonts w:hint="eastAsia" w:ascii="宋体" w:hAnsi="宋体"/>
                <w:szCs w:val="21"/>
              </w:rPr>
              <w:t xml:space="preserve">其他违约责任</w:t>
            </w:r>
            <w:r/>
          </w:p>
        </w:tc>
        <w:tc>
          <w:tcPr>
            <w:tcBorders>
              <w:left w:val="single" w:color="auto" w:sz="2" w:space="0"/>
              <w:bottom w:val="single" w:color="auto" w:sz="2" w:space="0"/>
            </w:tcBorders>
            <w:tcW w:w="5170" w:type="dxa"/>
            <w:vAlign w:val="center"/>
            <w:textDirection w:val="lrTb"/>
            <w:noWrap w:val="false"/>
          </w:tcPr>
          <w:p>
            <w:pPr>
              <w:jc w:val="left"/>
              <w:rPr>
                <w:rFonts w:ascii="宋体" w:hAnsi="宋体"/>
                <w:szCs w:val="21"/>
                <w:u w:val="single"/>
              </w:rPr>
            </w:pPr>
            <w:r>
              <w:rPr>
                <w:rFonts w:ascii="宋体" w:hAnsi="宋体"/>
                <w:szCs w:val="21"/>
                <w:u w:val="single"/>
              </w:rPr>
            </w:r>
            <w:r/>
          </w:p>
        </w:tc>
      </w:tr>
      <w:tr>
        <w:trPr>
          <w:trHeight w:val="90"/>
        </w:trPr>
        <w:tc>
          <w:tcPr>
            <w:tcBorders>
              <w:top w:val="single" w:color="auto" w:sz="2" w:space="0"/>
              <w:right w:val="single" w:color="auto" w:sz="2" w:space="0"/>
            </w:tcBorders>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第19.2款</w:t>
            </w:r>
            <w:r/>
          </w:p>
        </w:tc>
        <w:tc>
          <w:tcPr>
            <w:tcBorders>
              <w:top w:val="single" w:color="auto" w:sz="2" w:space="0"/>
              <w:left w:val="single" w:color="auto" w:sz="2" w:space="0"/>
              <w:right w:val="single" w:color="auto" w:sz="2" w:space="0"/>
            </w:tcBorders>
            <w:tcW w:w="1742" w:type="dxa"/>
            <w:vAlign w:val="center"/>
            <w:textDirection w:val="lrTb"/>
            <w:noWrap w:val="false"/>
          </w:tcPr>
          <w:p>
            <w:pPr>
              <w:jc w:val="left"/>
              <w:rPr>
                <w:rFonts w:ascii="宋体" w:hAnsi="宋体"/>
                <w:szCs w:val="21"/>
              </w:rPr>
            </w:pPr>
            <w:r>
              <w:rPr>
                <w:rFonts w:hint="eastAsia" w:ascii="宋体" w:hAnsi="宋体"/>
                <w:szCs w:val="21"/>
              </w:rPr>
              <w:t xml:space="preserve">解决争议的方法</w:t>
            </w:r>
            <w:r/>
          </w:p>
        </w:tc>
        <w:tc>
          <w:tcPr>
            <w:tcBorders>
              <w:top w:val="single" w:color="auto" w:sz="2" w:space="0"/>
              <w:left w:val="single" w:color="auto" w:sz="2" w:space="0"/>
            </w:tcBorders>
            <w:tcW w:w="5170" w:type="dxa"/>
            <w:vAlign w:val="center"/>
            <w:textDirection w:val="lrTb"/>
            <w:noWrap w:val="false"/>
          </w:tcPr>
          <w:p>
            <w:pPr>
              <w:jc w:val="left"/>
              <w:spacing w:line="400" w:lineRule="exact"/>
              <w:rPr>
                <w:rFonts w:ascii="宋体" w:hAnsi="宋体" w:cs="宋体"/>
                <w:iCs/>
                <w:szCs w:val="21"/>
              </w:rPr>
            </w:pPr>
            <w:r>
              <w:rPr>
                <w:rFonts w:hint="eastAsia" w:ascii="宋体" w:hAnsi="宋体" w:cs="宋体"/>
                <w:iCs/>
                <w:szCs w:val="21"/>
              </w:rPr>
              <w:t xml:space="preserve">因本合同及合同有关事项发生的争议，按下列第</w:t>
            </w:r>
            <w:r>
              <w:rPr>
                <w:rFonts w:hint="eastAsia" w:ascii="宋体" w:hAnsi="宋体" w:cs="宋体"/>
                <w:iCs/>
                <w:szCs w:val="21"/>
                <w:u w:val="single"/>
              </w:rPr>
              <w:t xml:space="preserve">   </w:t>
            </w:r>
            <w:r>
              <w:rPr>
                <w:rFonts w:hint="eastAsia" w:ascii="宋体" w:hAnsi="宋体" w:cs="宋体"/>
                <w:iCs/>
                <w:szCs w:val="21"/>
              </w:rPr>
              <w:t xml:space="preserve">种方式解决：</w:t>
            </w:r>
            <w:r/>
          </w:p>
          <w:p>
            <w:pPr>
              <w:jc w:val="left"/>
              <w:spacing w:line="400" w:lineRule="exact"/>
              <w:rPr>
                <w:rFonts w:ascii="宋体" w:hAnsi="宋体" w:cs="宋体"/>
                <w:iCs/>
                <w:szCs w:val="21"/>
              </w:rPr>
            </w:pPr>
            <w:r>
              <w:rPr>
                <w:rFonts w:hint="eastAsia" w:ascii="宋体" w:hAnsi="宋体" w:cs="宋体"/>
                <w:iCs/>
                <w:szCs w:val="21"/>
              </w:rPr>
              <w:t xml:space="preserve">（1）向</w:t>
            </w:r>
            <w:r>
              <w:rPr>
                <w:rFonts w:hint="eastAsia" w:ascii="宋体" w:hAnsi="宋体" w:cs="宋体"/>
                <w:iCs/>
                <w:szCs w:val="21"/>
                <w:u w:val="single"/>
              </w:rPr>
              <w:t xml:space="preserve">                    </w:t>
            </w:r>
            <w:r>
              <w:rPr>
                <w:rFonts w:hint="eastAsia" w:ascii="宋体" w:hAnsi="宋体" w:cs="宋体"/>
                <w:iCs/>
                <w:szCs w:val="21"/>
              </w:rPr>
              <w:t xml:space="preserve">仲裁委员会申请仲裁，仲裁地点为</w:t>
            </w:r>
            <w:r>
              <w:rPr>
                <w:rFonts w:hint="eastAsia" w:ascii="宋体" w:hAnsi="宋体" w:cs="宋体"/>
                <w:iCs/>
                <w:szCs w:val="21"/>
                <w:u w:val="single"/>
              </w:rPr>
              <w:t xml:space="preserve">           </w:t>
            </w:r>
            <w:r>
              <w:rPr>
                <w:rFonts w:hint="eastAsia" w:ascii="宋体" w:hAnsi="宋体" w:cs="宋体"/>
                <w:iCs/>
                <w:szCs w:val="21"/>
              </w:rPr>
              <w:t xml:space="preserve">；</w:t>
            </w:r>
            <w:r/>
          </w:p>
          <w:p>
            <w:pPr>
              <w:jc w:val="left"/>
              <w:rPr>
                <w:rFonts w:ascii="宋体" w:hAnsi="宋体"/>
                <w:szCs w:val="21"/>
                <w:u w:val="single"/>
              </w:rPr>
            </w:pPr>
            <w:r>
              <w:rPr>
                <w:rFonts w:hint="eastAsia" w:ascii="宋体" w:hAnsi="宋体" w:cs="宋体"/>
                <w:iCs/>
                <w:szCs w:val="21"/>
              </w:rPr>
              <w:t xml:space="preserve">（2）向</w:t>
            </w:r>
            <w:r>
              <w:rPr>
                <w:rFonts w:hint="eastAsia" w:ascii="宋体" w:hAnsi="宋体" w:cs="宋体"/>
                <w:iCs/>
                <w:szCs w:val="21"/>
                <w:u w:val="single"/>
              </w:rPr>
              <w:t xml:space="preserve">                    </w:t>
            </w:r>
            <w:r>
              <w:rPr>
                <w:rFonts w:hint="eastAsia" w:ascii="宋体" w:hAnsi="宋体" w:cs="宋体"/>
                <w:iCs/>
                <w:szCs w:val="21"/>
              </w:rPr>
              <w:t xml:space="preserve">人民法院起诉。</w:t>
            </w:r>
            <w:r/>
          </w:p>
        </w:tc>
      </w:tr>
      <w:tr>
        <w:trPr>
          <w:trHeight w:val="770"/>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第23.1款</w:t>
            </w:r>
            <w:r/>
          </w:p>
        </w:tc>
        <w:tc>
          <w:tcPr>
            <w:tcW w:w="1742" w:type="dxa"/>
            <w:vAlign w:val="center"/>
            <w:textDirection w:val="lrTb"/>
            <w:noWrap w:val="false"/>
          </w:tcPr>
          <w:p>
            <w:pPr>
              <w:jc w:val="left"/>
              <w:rPr>
                <w:rFonts w:ascii="宋体" w:hAnsi="宋体"/>
                <w:szCs w:val="21"/>
              </w:rPr>
            </w:pPr>
            <w:r>
              <w:rPr>
                <w:rFonts w:hint="eastAsia" w:ascii="宋体" w:hAnsi="宋体"/>
                <w:bCs/>
                <w:szCs w:val="21"/>
              </w:rPr>
              <w:t xml:space="preserve">其他专用条款</w:t>
            </w:r>
            <w:r/>
          </w:p>
        </w:tc>
        <w:tc>
          <w:tcPr>
            <w:tcW w:w="5170" w:type="dxa"/>
            <w:vAlign w:val="center"/>
            <w:textDirection w:val="lrTb"/>
            <w:noWrap w:val="false"/>
          </w:tcPr>
          <w:p>
            <w:pPr>
              <w:jc w:val="left"/>
              <w:rPr>
                <w:rFonts w:ascii="宋体" w:hAnsi="宋体"/>
                <w:szCs w:val="21"/>
              </w:rPr>
            </w:pPr>
            <w:r>
              <w:rPr>
                <w:rFonts w:ascii="宋体" w:hAnsi="宋体"/>
                <w:szCs w:val="21"/>
              </w:rPr>
            </w:r>
            <w:r/>
          </w:p>
        </w:tc>
      </w:tr>
    </w:tbl>
    <w:p>
      <w:pPr>
        <w:pStyle w:val="753"/>
        <w:jc w:val="center"/>
        <w:rPr>
          <w:rFonts w:ascii="黑体" w:hAnsi="Courier New" w:eastAsia="黑体" w:cs="Courier New"/>
          <w:bCs/>
          <w:color w:val="000000"/>
          <w:sz w:val="44"/>
          <w:szCs w:val="21"/>
        </w:rPr>
      </w:pPr>
      <w:r>
        <w:rPr>
          <w:rFonts w:ascii="黑体" w:hAnsi="Courier New" w:eastAsia="黑体" w:cs="Courier New"/>
          <w:bCs/>
          <w:color w:val="000000"/>
          <w:sz w:val="44"/>
          <w:szCs w:val="21"/>
        </w:rPr>
      </w:r>
      <w:r/>
    </w:p>
    <w:p>
      <w:pPr>
        <w:pStyle w:val="753"/>
        <w:jc w:val="center"/>
        <w:rPr>
          <w:rFonts w:ascii="宋体" w:hAnsi="宋体" w:cs="宋体"/>
          <w:b/>
          <w:bCs/>
          <w:spacing w:val="-20"/>
          <w:sz w:val="48"/>
          <w:szCs w:val="48"/>
        </w:rPr>
      </w:pPr>
      <w:r>
        <w:rPr>
          <w:rFonts w:ascii="宋体" w:hAnsi="宋体" w:cs="宋体"/>
          <w:b/>
          <w:bCs/>
          <w:spacing w:val="-20"/>
          <w:sz w:val="48"/>
          <w:szCs w:val="48"/>
        </w:rPr>
      </w:r>
      <w:r/>
    </w:p>
    <w:p>
      <w:pPr>
        <w:jc w:val="center"/>
        <w:spacing w:before="120" w:after="120" w:line="0" w:lineRule="atLeast"/>
        <w:rPr>
          <w:rFonts w:ascii="黑体" w:hAnsi="Courier New" w:eastAsia="黑体" w:cs="Courier New"/>
          <w:bCs/>
          <w:color w:val="000000"/>
          <w:sz w:val="44"/>
          <w:szCs w:val="21"/>
        </w:rPr>
      </w:pPr>
      <w:r>
        <w:rPr>
          <w:rFonts w:ascii="黑体" w:hAnsi="Courier New" w:eastAsia="黑体" w:cs="Courier New"/>
          <w:bCs/>
          <w:color w:val="000000"/>
          <w:sz w:val="44"/>
          <w:szCs w:val="21"/>
        </w:rPr>
      </w:r>
      <w:r/>
    </w:p>
    <w:p>
      <w:pPr>
        <w:jc w:val="center"/>
        <w:spacing w:before="120" w:after="120" w:line="0" w:lineRule="atLeast"/>
        <w:rPr>
          <w:rFonts w:ascii="黑体" w:hAnsi="Courier New" w:eastAsia="黑体" w:cs="Courier New"/>
          <w:bCs/>
          <w:color w:val="000000"/>
          <w:sz w:val="44"/>
          <w:szCs w:val="21"/>
        </w:rPr>
      </w:pPr>
      <w:r>
        <w:rPr>
          <w:rFonts w:ascii="黑体" w:hAnsi="Courier New" w:eastAsia="黑体" w:cs="Courier New"/>
          <w:bCs/>
          <w:color w:val="000000"/>
          <w:sz w:val="44"/>
          <w:szCs w:val="21"/>
        </w:rPr>
      </w:r>
      <w:r/>
    </w:p>
    <w:p>
      <w:pPr>
        <w:jc w:val="center"/>
        <w:spacing w:before="120" w:after="120" w:line="0" w:lineRule="atLeast"/>
        <w:rPr>
          <w:rFonts w:ascii="黑体" w:hAnsi="Courier New" w:eastAsia="黑体" w:cs="Courier New"/>
          <w:bCs/>
          <w:color w:val="000000"/>
          <w:sz w:val="44"/>
          <w:szCs w:val="21"/>
        </w:rPr>
      </w:pPr>
      <w:r>
        <w:rPr>
          <w:rFonts w:ascii="黑体" w:hAnsi="Courier New" w:eastAsia="黑体" w:cs="Courier New"/>
          <w:bCs/>
          <w:color w:val="000000"/>
          <w:sz w:val="44"/>
          <w:szCs w:val="21"/>
        </w:rPr>
      </w:r>
      <w:r/>
    </w:p>
    <w:p>
      <w:pPr>
        <w:jc w:val="center"/>
        <w:spacing w:before="120" w:after="120" w:line="0" w:lineRule="atLeast"/>
        <w:rPr>
          <w:rFonts w:ascii="黑体" w:hAnsi="Courier New" w:eastAsia="黑体" w:cs="Courier New"/>
          <w:bCs/>
          <w:color w:val="000000"/>
          <w:sz w:val="44"/>
          <w:szCs w:val="21"/>
        </w:rPr>
      </w:pPr>
      <w:r>
        <w:rPr>
          <w:rFonts w:ascii="黑体" w:hAnsi="Courier New" w:eastAsia="黑体" w:cs="Courier New"/>
          <w:bCs/>
          <w:color w:val="000000"/>
          <w:sz w:val="44"/>
          <w:szCs w:val="21"/>
        </w:rPr>
      </w:r>
      <w:r/>
    </w:p>
    <w:p>
      <w:pPr>
        <w:ind w:left="0" w:right="0" w:firstLine="0"/>
        <w:jc w:val="center"/>
        <w:spacing w:before="120" w:after="120"/>
        <w:rPr>
          <w:rFonts w:ascii="黑体" w:hAnsi="黑体" w:eastAsia="黑体" w:cs="黑体"/>
          <w:color w:val="000000"/>
          <w:sz w:val="44"/>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44"/>
        </w:rPr>
      </w:r>
      <w:r/>
    </w:p>
    <w:p>
      <w:pPr>
        <w:ind w:left="0" w:right="0" w:firstLine="0"/>
        <w:jc w:val="center"/>
        <w:spacing w:before="120" w:after="120"/>
        <w:rPr>
          <w:rFonts w:ascii="黑体" w:hAnsi="黑体" w:eastAsia="黑体" w:cs="黑体"/>
          <w:color w:val="000000"/>
          <w:sz w:val="44"/>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44"/>
        </w:rPr>
      </w:r>
      <w:r/>
    </w:p>
    <w:p>
      <w:pPr>
        <w:ind w:left="0" w:right="0" w:firstLine="0"/>
        <w:jc w:val="center"/>
        <w:spacing w:before="120" w:after="120"/>
        <w:pBdr>
          <w:top w:val="none" w:color="000000" w:sz="0" w:space="0"/>
          <w:left w:val="none" w:color="000000" w:sz="0" w:space="0"/>
          <w:bottom w:val="none" w:color="000000" w:sz="0" w:space="0"/>
          <w:right w:val="none" w:color="000000" w:sz="0" w:space="0"/>
        </w:pBdr>
      </w:pPr>
      <w:r>
        <w:rPr>
          <w:rFonts w:ascii="黑体" w:hAnsi="黑体" w:eastAsia="黑体" w:cs="黑体"/>
          <w:color w:val="000000"/>
          <w:sz w:val="44"/>
        </w:rPr>
        <w:t xml:space="preserve"> </w:t>
      </w:r>
      <w:r/>
    </w:p>
    <w:p>
      <w:pPr>
        <w:pStyle w:val="964"/>
      </w:pPr>
      <w:r>
        <w:rPr>
          <w:rFonts w:ascii="黑体" w:hAnsi="黑体" w:eastAsia="黑体" w:cs="黑体"/>
          <w:color w:val="000000"/>
          <w:sz w:val="44"/>
        </w:rPr>
        <w:t xml:space="preserve">第四章 采购需求</w:t>
      </w:r>
      <w:r/>
    </w:p>
    <w:p>
      <w:pPr>
        <w:ind w:left="495" w:right="0" w:hanging="495"/>
        <w:jc w:val="both"/>
        <w:spacing w:before="0" w:after="0"/>
        <w:rPr>
          <w:rFonts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r>
      <w:r/>
    </w:p>
    <w:p>
      <w:pPr>
        <w:ind w:left="495" w:right="0" w:hanging="495"/>
        <w:jc w:val="both"/>
        <w:spacing w:before="0" w:after="0"/>
        <w:rPr>
          <w:rFonts w:ascii="宋体" w:hAnsi="宋体" w:eastAsia="宋体" w:cs="宋体"/>
          <w:b/>
          <w:color w:val="000000"/>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szCs w:val="24"/>
        </w:rPr>
        <w:t xml:space="preserve">一、项目属性:货物类项目</w:t>
      </w:r>
      <w:r/>
    </w:p>
    <w:p>
      <w:pPr>
        <w:ind w:firstLine="480"/>
        <w:spacing w:line="360" w:lineRule="auto"/>
        <w:rPr>
          <w:rFonts w:hint="eastAsia"/>
          <w:b/>
          <w:bCs/>
          <w:iCs/>
          <w:sz w:val="24"/>
          <w:szCs w:val="24"/>
        </w:rPr>
      </w:pPr>
      <w:r>
        <w:rPr>
          <w:rFonts w:hint="eastAsia"/>
          <w:b/>
          <w:bCs/>
          <w:iCs/>
          <w:sz w:val="24"/>
          <w:szCs w:val="24"/>
        </w:rPr>
      </w:r>
      <w:r/>
    </w:p>
    <w:p>
      <w:pPr>
        <w:ind w:firstLine="480"/>
        <w:spacing w:line="360" w:lineRule="auto"/>
        <w:rPr>
          <w:b/>
          <w:bCs/>
          <w:iCs/>
          <w:sz w:val="24"/>
          <w:szCs w:val="24"/>
        </w:rPr>
      </w:pPr>
      <w:r>
        <w:rPr>
          <w:rFonts w:hint="eastAsia"/>
          <w:b/>
          <w:bCs/>
          <w:iCs/>
          <w:sz w:val="24"/>
          <w:szCs w:val="24"/>
        </w:rPr>
        <w:t xml:space="preserve">注：本章内容里</w:t>
      </w:r>
      <w:r>
        <w:rPr>
          <w:rFonts w:hint="eastAsia"/>
          <w:b/>
          <w:bCs/>
          <w:i/>
          <w:iCs/>
          <w:color w:val="ff0000"/>
          <w:sz w:val="24"/>
          <w:szCs w:val="24"/>
          <w:u w:val="single"/>
        </w:rPr>
        <w:t xml:space="preserve">斜体且有下划线部分</w:t>
      </w:r>
      <w:r>
        <w:rPr>
          <w:rFonts w:hint="eastAsia"/>
          <w:b/>
          <w:bCs/>
          <w:iCs/>
          <w:sz w:val="24"/>
          <w:szCs w:val="24"/>
        </w:rPr>
        <w:t xml:space="preserve">为实质性要求和条件，投标文件不满足的，视为无效投标处理。请各供应商制作电子投标文件时，将实质性响应的内容在政府采购管理交易系统（苏采云）</w:t>
      </w:r>
      <w:r>
        <w:rPr>
          <w:b/>
          <w:bCs/>
          <w:iCs/>
          <w:sz w:val="24"/>
          <w:szCs w:val="24"/>
        </w:rPr>
        <w:t xml:space="preserve">“</w:t>
      </w:r>
      <w:r>
        <w:rPr>
          <w:rFonts w:hint="eastAsia"/>
          <w:b/>
          <w:bCs/>
          <w:iCs/>
          <w:sz w:val="24"/>
          <w:szCs w:val="24"/>
        </w:rPr>
        <w:t xml:space="preserve">符合证明文件格式</w:t>
      </w:r>
      <w:r>
        <w:rPr>
          <w:b/>
          <w:bCs/>
          <w:iCs/>
          <w:sz w:val="24"/>
          <w:szCs w:val="24"/>
        </w:rPr>
        <w:t xml:space="preserve">”</w:t>
      </w:r>
      <w:r>
        <w:rPr>
          <w:rFonts w:hint="eastAsia"/>
          <w:b/>
          <w:bCs/>
          <w:iCs/>
          <w:sz w:val="24"/>
          <w:szCs w:val="24"/>
        </w:rPr>
        <w:t xml:space="preserve">中准确填写或上传。</w:t>
      </w:r>
      <w:r/>
    </w:p>
    <w:p>
      <w:pPr>
        <w:ind w:left="0" w:right="0" w:firstLine="480"/>
        <w:jc w:val="both"/>
        <w:spacing w:before="0" w:after="0"/>
        <w:rPr>
          <w:color w:val="000000" w:themeColor="text1"/>
          <w:sz w:val="24"/>
          <w:szCs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1</w:t>
      </w:r>
      <w:r>
        <w:rPr>
          <w:rFonts w:ascii="Times New Roman" w:hAnsi="Times New Roman" w:eastAsia="Times New Roman" w:cs="Times New Roman"/>
          <w:color w:val="000000"/>
          <w:sz w:val="24"/>
          <w:szCs w:val="24"/>
        </w:rPr>
        <w:t xml:space="preserve">. </w:t>
      </w:r>
      <w:r>
        <w:rPr>
          <w:rFonts w:ascii="宋体" w:hAnsi="宋体" w:eastAsia="宋体" w:cs="宋体"/>
          <w:color w:val="000000"/>
          <w:sz w:val="24"/>
          <w:szCs w:val="24"/>
        </w:rPr>
        <w:t xml:space="preserve">如本项目采购产品被财政部、国家发改委、生态环境部等列入“节能产品政府采购品目清单”强制采购范围，投标文件中必须提供国家确定的认证机构出具的、处于有效期之内的该节能产品认证证书。</w:t>
      </w:r>
      <w:r>
        <w:rPr>
          <w:rFonts w:ascii="宋体" w:hAnsi="宋体" w:eastAsia="宋体" w:cs="宋体"/>
          <w:color w:val="000000"/>
          <w:sz w:val="24"/>
          <w:szCs w:val="24"/>
          <w:highlight w:val="none"/>
        </w:rPr>
        <w:t xml:space="preserve">本项目强制节能产品有：</w:t>
      </w:r>
      <w:r>
        <w:rPr>
          <w:rFonts w:hint="eastAsia" w:ascii="宋体" w:hAnsi="宋体" w:cs="宋体"/>
          <w:b/>
          <w:bCs/>
          <w:i/>
          <w:iCs/>
          <w:color w:val="000000" w:themeColor="text1"/>
          <w:sz w:val="24"/>
          <w:szCs w:val="24"/>
          <w:u w:val="single"/>
          <w:lang w:val="en-US" w:eastAsia="zh-CN"/>
          <w14:textFill>
            <w14:solidFill>
              <w14:schemeClr w14:val="tx1"/>
            </w14:solidFill>
          </w14:textFill>
        </w:rPr>
        <w:t xml:space="preserve">无</w:t>
      </w:r>
      <w:r>
        <w:rPr>
          <w:rFonts w:ascii="宋体" w:hAnsi="宋体" w:eastAsia="宋体" w:cs="宋体"/>
          <w:color w:val="000000" w:themeColor="text1"/>
          <w:sz w:val="24"/>
          <w:szCs w:val="24"/>
          <w14:textFill>
            <w14:solidFill>
              <w14:schemeClr w14:val="tx1"/>
            </w14:solidFill>
          </w14:textFill>
        </w:rPr>
        <w:t xml:space="preserve">。</w:t>
      </w:r>
      <w:r/>
    </w:p>
    <w:p>
      <w:pPr>
        <w:ind w:left="0" w:right="0" w:firstLine="480"/>
        <w:jc w:val="both"/>
        <w:spacing w:before="0" w:after="0"/>
        <w:rPr>
          <w:sz w:val="24"/>
          <w:szCs w:val="24"/>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szCs w:val="24"/>
        </w:rPr>
        <w:t xml:space="preserve">2. </w:t>
      </w:r>
      <w:r>
        <w:rPr>
          <w:rFonts w:ascii="宋体" w:hAnsi="宋体" w:eastAsia="宋体" w:cs="宋体"/>
          <w:color w:val="000000"/>
          <w:sz w:val="24"/>
          <w:szCs w:val="24"/>
        </w:rPr>
        <w:t xml:space="preserve">供应商对于投标产品的包装应按照“财办库〔</w:t>
      </w:r>
      <w:r>
        <w:rPr>
          <w:rFonts w:ascii="Times New Roman" w:hAnsi="Times New Roman" w:eastAsia="Times New Roman" w:cs="Times New Roman"/>
          <w:color w:val="000000"/>
          <w:sz w:val="24"/>
          <w:szCs w:val="24"/>
        </w:rPr>
        <w:t xml:space="preserve">2020</w:t>
      </w:r>
      <w:r>
        <w:rPr>
          <w:rFonts w:ascii="宋体" w:hAnsi="宋体" w:eastAsia="宋体" w:cs="宋体"/>
          <w:color w:val="000000"/>
          <w:sz w:val="24"/>
          <w:szCs w:val="24"/>
        </w:rPr>
        <w:t xml:space="preserve">〕</w:t>
      </w:r>
      <w:r>
        <w:rPr>
          <w:rFonts w:ascii="Times New Roman" w:hAnsi="Times New Roman" w:eastAsia="Times New Roman" w:cs="Times New Roman"/>
          <w:color w:val="000000"/>
          <w:sz w:val="24"/>
          <w:szCs w:val="24"/>
        </w:rPr>
        <w:t xml:space="preserve">123</w:t>
      </w:r>
      <w:r>
        <w:rPr>
          <w:rFonts w:ascii="宋体" w:hAnsi="宋体" w:eastAsia="宋体" w:cs="宋体"/>
          <w:color w:val="000000"/>
          <w:sz w:val="24"/>
          <w:szCs w:val="24"/>
        </w:rPr>
        <w:t xml:space="preserve">号《关于印发《商品包装政府采购需求标准（试行）》、《快递包装政府采购需求标准（试行）》的通知》”执行。</w:t>
      </w:r>
      <w:r/>
    </w:p>
    <w:p>
      <w:pPr>
        <w:ind w:left="0" w:right="0" w:firstLine="480"/>
        <w:jc w:val="both"/>
        <w:spacing w:before="0" w:after="0"/>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3. 采购标的清单</w:t>
      </w:r>
      <w:r/>
    </w:p>
    <w:tbl>
      <w:tblPr>
        <w:tblStyle w:val="774"/>
        <w:tblW w:w="7828" w:type="dxa"/>
        <w:tblInd w:w="709"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74"/>
        <w:gridCol w:w="3012"/>
        <w:gridCol w:w="3642"/>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74" w:type="dxa"/>
            <w:vAlign w:val="center"/>
            <w:textDirection w:val="lrTb"/>
            <w:noWrap w:val="false"/>
          </w:tcPr>
          <w:p>
            <w:pPr>
              <w:ind w:left="0" w:right="0" w:firstLine="0"/>
              <w:jc w:val="center"/>
              <w:spacing w:before="0" w:after="0"/>
              <w:rPr>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采购包号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012" w:type="dxa"/>
            <w:vAlign w:val="center"/>
            <w:textDirection w:val="lrTb"/>
            <w:noWrap w:val="false"/>
          </w:tcPr>
          <w:p>
            <w:pPr>
              <w:ind w:left="0" w:right="0" w:firstLine="0"/>
              <w:jc w:val="center"/>
              <w:spacing w:before="0" w:after="0"/>
              <w:rPr>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采购标的</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642" w:type="dxa"/>
            <w:vAlign w:val="center"/>
            <w:textDirection w:val="lrTb"/>
            <w:noWrap w:val="false"/>
          </w:tcPr>
          <w:p>
            <w:pPr>
              <w:ind w:left="0" w:right="0" w:firstLine="0"/>
              <w:jc w:val="center"/>
              <w:spacing w:before="0" w:after="0"/>
              <w:rPr>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对应中小企业划分标准所属行业</w:t>
            </w:r>
            <w:r/>
          </w:p>
        </w:tc>
      </w:tr>
      <w:tr>
        <w:trPr>
          <w:trHeight w:val="29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74" w:type="dxa"/>
            <w:vAlign w:val="center"/>
            <w:textDirection w:val="lrTb"/>
            <w:noWrap w:val="false"/>
          </w:tcPr>
          <w:p>
            <w:pPr>
              <w:ind w:left="0" w:right="0" w:firstLine="0"/>
              <w:jc w:val="center"/>
              <w:spacing w:before="0" w:after="0"/>
              <w:rPr>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12" w:type="dxa"/>
            <w:vAlign w:val="center"/>
            <w:textDirection w:val="lrTb"/>
            <w:noWrap w:val="false"/>
          </w:tcPr>
          <w:p>
            <w:pPr>
              <w:ind w:left="0" w:right="0" w:firstLine="0"/>
              <w:jc w:val="center"/>
              <w:spacing w:before="0" w:after="0"/>
              <w:rPr>
                <w:sz w:val="24"/>
                <w:szCs w:val="24"/>
              </w:rPr>
              <w:pBdr>
                <w:top w:val="none" w:color="000000" w:sz="0" w:space="0"/>
                <w:left w:val="none" w:color="000000" w:sz="0" w:space="0"/>
                <w:bottom w:val="none" w:color="000000" w:sz="0" w:space="0"/>
                <w:right w:val="none" w:color="000000" w:sz="0" w:space="0"/>
              </w:pBdr>
            </w:pPr>
            <w:r>
              <w:rPr>
                <w:rFonts w:hint="eastAsia"/>
                <w:bCs/>
                <w:iCs/>
                <w:sz w:val="24"/>
                <w:szCs w:val="24"/>
                <w:lang w:eastAsia="zh-CN"/>
              </w:rPr>
              <w:t xml:space="preserve">扬州市公安局邗江分局</w:t>
            </w:r>
            <w:r>
              <w:rPr>
                <w:rFonts w:hint="eastAsia" w:eastAsia="宋体"/>
                <w:bCs/>
                <w:iCs/>
                <w:sz w:val="24"/>
                <w:szCs w:val="24"/>
              </w:rPr>
              <w:t xml:space="preserve">2026年“5510”重点隐患路段整治</w:t>
            </w:r>
            <w:r>
              <w:rPr>
                <w:rFonts w:hint="eastAsia"/>
                <w:bCs/>
                <w:iCs/>
                <w:sz w:val="24"/>
                <w:szCs w:val="24"/>
                <w:lang w:eastAsia="zh-CN"/>
              </w:rPr>
              <w:t xml:space="preserve">改造项目</w:t>
            </w:r>
            <w:r>
              <w:rPr>
                <w:rFonts w:ascii="宋体" w:hAnsi="宋体" w:eastAsia="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642" w:type="dxa"/>
            <w:vAlign w:val="center"/>
            <w:textDirection w:val="lrTb"/>
            <w:noWrap w:val="false"/>
          </w:tcPr>
          <w:p>
            <w:pPr>
              <w:ind w:left="0" w:right="0" w:firstLine="0"/>
              <w:jc w:val="center"/>
              <w:spacing w:before="0" w:after="0"/>
              <w:rPr>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eastAsia="zh-CN"/>
              </w:rPr>
              <w:t xml:space="preserve">工业</w:t>
            </w:r>
            <w:r>
              <w:rPr>
                <w:rFonts w:ascii="宋体" w:hAnsi="宋体" w:eastAsia="宋体" w:cs="宋体"/>
                <w:color w:val="000000"/>
                <w:sz w:val="24"/>
                <w:szCs w:val="24"/>
              </w:rPr>
              <w:t xml:space="preserve"> </w:t>
            </w:r>
            <w:r/>
          </w:p>
        </w:tc>
      </w:tr>
    </w:tbl>
    <w:p>
      <w:pPr>
        <w:ind w:left="0" w:right="0" w:firstLine="480"/>
        <w:jc w:val="both"/>
        <w:spacing w:before="0" w:after="0"/>
        <w:rPr>
          <w:sz w:val="24"/>
          <w:szCs w:val="24"/>
        </w:rPr>
        <w:pBdr>
          <w:top w:val="none" w:color="000000" w:sz="0" w:space="0"/>
          <w:left w:val="none" w:color="000000" w:sz="0" w:space="0"/>
          <w:bottom w:val="none" w:color="000000" w:sz="0" w:space="0"/>
          <w:right w:val="none" w:color="000000" w:sz="0" w:space="0"/>
        </w:pBdr>
      </w:pPr>
      <w:r>
        <w:rPr>
          <w:sz w:val="24"/>
          <w:szCs w:val="24"/>
        </w:rPr>
      </w:r>
      <w:r/>
    </w:p>
    <w:p>
      <w:pPr>
        <w:ind w:left="0" w:right="0" w:firstLine="480"/>
        <w:jc w:val="both"/>
        <w:spacing w:before="0" w:after="0"/>
        <w:rPr>
          <w:rFonts w:ascii="宋体" w:hAnsi="宋体" w:eastAsia="宋体" w:cs="宋体"/>
          <w:color w:val="000000"/>
          <w:sz w:val="24"/>
          <w:szCs w:val="24"/>
          <w:highlight w:val="none"/>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highlight w:val="none"/>
        </w:rPr>
        <w:t xml:space="preserve">4．核心产品</w:t>
      </w:r>
      <w:r/>
    </w:p>
    <w:tbl>
      <w:tblPr>
        <w:tblStyle w:val="774"/>
        <w:tblW w:w="5878" w:type="dxa"/>
        <w:tblInd w:w="709"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657"/>
        <w:gridCol w:w="4221"/>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57" w:type="dxa"/>
            <w:vAlign w:val="top"/>
            <w:textDirection w:val="lrTb"/>
            <w:noWrap w:val="false"/>
          </w:tcPr>
          <w:p>
            <w:pPr>
              <w:ind w:left="0" w:right="0" w:firstLine="0"/>
              <w:jc w:val="center"/>
              <w:spacing w:before="0" w:after="0"/>
              <w:rPr>
                <w:rFonts w:ascii="宋体" w:hAnsi="宋体" w:eastAsia="宋体" w:cs="宋体"/>
                <w:color w:val="000000"/>
                <w:sz w:val="24"/>
                <w:szCs w:val="24"/>
                <w:highlight w:val="none"/>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highlight w:val="none"/>
              </w:rPr>
              <w:t xml:space="preserve">采购</w:t>
            </w:r>
            <w:r/>
          </w:p>
          <w:p>
            <w:pPr>
              <w:ind w:left="0" w:right="0" w:firstLine="0"/>
              <w:jc w:val="center"/>
              <w:spacing w:before="0" w:after="0"/>
              <w:rPr>
                <w:rFonts w:ascii="宋体" w:hAnsi="宋体" w:eastAsia="宋体" w:cs="宋体"/>
                <w:color w:val="000000"/>
                <w:sz w:val="24"/>
                <w:szCs w:val="24"/>
                <w:highlight w:val="none"/>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highlight w:val="none"/>
              </w:rPr>
              <w:t xml:space="preserve">包号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4221" w:type="dxa"/>
            <w:vAlign w:val="top"/>
            <w:textDirection w:val="lrTb"/>
            <w:noWrap w:val="false"/>
          </w:tcPr>
          <w:p>
            <w:pPr>
              <w:ind w:left="0" w:right="0" w:firstLine="0"/>
              <w:jc w:val="center"/>
              <w:spacing w:before="0" w:after="0"/>
              <w:rPr>
                <w:rFonts w:ascii="宋体" w:hAnsi="宋体" w:eastAsia="宋体" w:cs="宋体"/>
                <w:color w:val="000000"/>
                <w:sz w:val="24"/>
                <w:szCs w:val="24"/>
                <w:highlight w:val="none"/>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highlight w:val="none"/>
              </w:rPr>
              <w:t xml:space="preserve">核心产品</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57" w:type="dxa"/>
            <w:vAlign w:val="top"/>
            <w:textDirection w:val="lrTb"/>
            <w:noWrap w:val="false"/>
          </w:tcPr>
          <w:p>
            <w:pPr>
              <w:ind w:left="0" w:right="0" w:firstLine="0"/>
              <w:jc w:val="center"/>
              <w:spacing w:before="0" w:after="0"/>
              <w:rPr>
                <w:rFonts w:ascii="宋体" w:hAnsi="宋体" w:eastAsia="宋体" w:cs="宋体"/>
                <w:color w:val="000000"/>
                <w:sz w:val="24"/>
                <w:szCs w:val="24"/>
                <w:highlight w:val="none"/>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highlight w:val="none"/>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221" w:type="dxa"/>
            <w:vAlign w:val="top"/>
            <w:textDirection w:val="lrTb"/>
            <w:noWrap w:val="false"/>
          </w:tcPr>
          <w:p>
            <w:pPr>
              <w:ind w:left="0" w:right="0" w:firstLine="0"/>
              <w:jc w:val="center"/>
              <w:spacing w:before="0" w:after="0"/>
              <w:rPr>
                <w:rFonts w:hint="default" w:ascii="宋体" w:hAnsi="宋体" w:eastAsia="宋体" w:cs="宋体"/>
                <w:color w:val="000000"/>
                <w:sz w:val="24"/>
                <w:szCs w:val="24"/>
                <w:highlight w:val="none"/>
                <w:lang w:val="en-US"/>
                <w14:ligatures w14:val="none"/>
              </w:rPr>
              <w:pBdr>
                <w:top w:val="none" w:color="000000" w:sz="0" w:space="0"/>
                <w:left w:val="none" w:color="000000" w:sz="0" w:space="0"/>
                <w:bottom w:val="none" w:color="000000" w:sz="0" w:space="0"/>
                <w:right w:val="none" w:color="000000" w:sz="0" w:space="0"/>
              </w:pBdr>
            </w:pPr>
            <w:r>
              <w:rPr>
                <w:rFonts w:hint="eastAsia" w:ascii="宋体" w:hAnsi="宋体" w:eastAsia="宋体" w:cs="仿宋"/>
                <w:b/>
                <w:bCs/>
                <w:sz w:val="24"/>
                <w:szCs w:val="24"/>
              </w:rPr>
              <w:t xml:space="preserve">云存储系统软件</w:t>
            </w:r>
            <w:r/>
          </w:p>
        </w:tc>
      </w:tr>
    </w:tbl>
    <w:p>
      <w:pPr>
        <w:ind w:right="0" w:firstLine="482"/>
        <w:jc w:val="both"/>
        <w:spacing w:before="0" w:after="0"/>
        <w:rPr>
          <w:rFonts w:ascii="宋体" w:hAnsi="宋体" w:eastAsia="宋体" w:cs="宋体"/>
          <w:b/>
          <w:bCs/>
          <w:color w:val="000000"/>
          <w:sz w:val="24"/>
          <w:szCs w:val="24"/>
          <w14:ligatures w14: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szCs w:val="24"/>
          <w:lang w:val="en-US" w:eastAsia="zh-CN"/>
        </w:rPr>
        <w:t xml:space="preserve">5</w:t>
      </w:r>
      <w:r>
        <w:rPr>
          <w:rFonts w:ascii="宋体" w:hAnsi="宋体" w:eastAsia="宋体" w:cs="宋体"/>
          <w:b/>
          <w:bCs/>
          <w:color w:val="000000"/>
          <w:sz w:val="24"/>
          <w:szCs w:val="24"/>
        </w:rPr>
        <w:t xml:space="preserve">、政府采购中实施本国产品标准及相关政策</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highlight w:val="none"/>
        </w:rPr>
        <w:t xml:space="preserve">  </w:t>
      </w:r>
      <w:r>
        <w:rPr>
          <w:rFonts w:ascii="宋体" w:hAnsi="宋体" w:eastAsia="宋体" w:cs="宋体"/>
          <w:color w:val="000000"/>
          <w:sz w:val="24"/>
          <w:szCs w:val="24"/>
        </w:rPr>
        <w:t xml:space="preserve">  1.</w:t>
      </w:r>
      <w:r>
        <w:rPr>
          <w:rFonts w:ascii="宋体" w:hAnsi="宋体" w:eastAsia="宋体" w:cs="宋体"/>
          <w:color w:val="000000"/>
          <w:sz w:val="24"/>
          <w:szCs w:val="24"/>
        </w:rPr>
        <w:t xml:space="preserve">根据《国务院办公厅关于在政府采购中实施本国产品标准及相关政策的通知》（国办发〔2025〕34号）规定，</w:t>
      </w:r>
      <w:r>
        <w:rPr>
          <w:rFonts w:ascii="宋体" w:hAnsi="宋体" w:eastAsia="宋体" w:cs="宋体"/>
          <w:color w:val="000000"/>
          <w:sz w:val="24"/>
          <w:szCs w:val="24"/>
        </w:rPr>
        <w:t xml:space="preserve">本</w:t>
      </w:r>
      <w:r>
        <w:rPr>
          <w:rFonts w:ascii="宋体" w:hAnsi="宋体" w:eastAsia="宋体" w:cs="宋体"/>
          <w:color w:val="000000"/>
          <w:sz w:val="24"/>
          <w:szCs w:val="24"/>
        </w:rPr>
        <w:t xml:space="preserve">项目对采购本国产品给予政策支持，具体内容见招标文件“第五章 评标方法与评标标准”。</w:t>
      </w:r>
      <w:r/>
      <w:r>
        <w:rPr>
          <w:sz w:val="22"/>
        </w:rPr>
      </w:r>
    </w:p>
    <w:p>
      <w:pPr>
        <w:ind w:left="0" w:right="0" w:firstLine="0"/>
        <w:jc w:val="both"/>
        <w:spacing w:before="0" w:after="0"/>
        <w:rPr>
          <w:rFonts w:ascii="宋体" w:hAnsi="宋体" w:eastAsia="宋体" w:cs="宋体"/>
          <w:color w:val="000000"/>
          <w:sz w:val="24"/>
          <w:szCs w:val="24"/>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    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left="0" w:right="0" w:firstLine="0"/>
        <w:jc w:val="both"/>
        <w:spacing w:before="0" w:after="0"/>
        <w:rPr>
          <w:rFonts w:ascii="宋体" w:hAnsi="宋体" w:eastAsia="宋体" w:cs="宋体"/>
          <w:color w:val="000000"/>
          <w:sz w:val="24"/>
          <w:szCs w:val="24"/>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    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left="0" w:right="0" w:firstLine="0"/>
        <w:jc w:val="both"/>
        <w:spacing w:before="0" w:after="0"/>
        <w:rPr>
          <w:rFonts w:ascii="宋体" w:hAnsi="宋体" w:eastAsia="宋体" w:cs="宋体"/>
          <w:color w:val="000000"/>
          <w:sz w:val="24"/>
          <w:szCs w:val="24"/>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14:ligatures w14:val="none"/>
        </w:rPr>
      </w:r>
      <w:r/>
    </w:p>
    <w:p>
      <w:pPr>
        <w:pStyle w:val="965"/>
        <w:jc w:val="left"/>
        <w:spacing w:before="120" w:after="0" w:line="280" w:lineRule="exact"/>
        <w:rPr>
          <w:rFonts w:ascii="宋体" w:hAnsi="宋体" w:eastAsia="宋体" w:cs="宋体"/>
          <w:b/>
          <w:bCs/>
          <w:sz w:val="21"/>
          <w:szCs w:val="21"/>
        </w:rPr>
      </w:pPr>
      <w:r>
        <w:rPr>
          <w:rFonts w:hint="eastAsia" w:ascii="宋体" w:hAnsi="宋体" w:eastAsia="宋体" w:cs="宋体"/>
          <w:b/>
          <w:bCs/>
          <w:sz w:val="21"/>
          <w:szCs w:val="21"/>
        </w:rPr>
        <w:t xml:space="preserve">二、建设及改造点位及清单</w:t>
      </w:r>
      <w:r/>
    </w:p>
    <w:p>
      <w:pPr>
        <w:pStyle w:val="966"/>
        <w:rPr>
          <w:sz w:val="21"/>
          <w:szCs w:val="21"/>
        </w:rPr>
      </w:pPr>
      <w:r>
        <w:rPr>
          <w:sz w:val="21"/>
          <w:szCs w:val="21"/>
        </w:rPr>
      </w:r>
      <w:r/>
    </w:p>
    <w:p>
      <w:pPr>
        <w:pStyle w:val="825"/>
        <w:ind w:left="360"/>
        <w:keepLines/>
        <w:keepNext/>
        <w:spacing w:line="360" w:lineRule="auto"/>
        <w:widowControl/>
        <w:rPr>
          <w:rFonts w:ascii="宋体" w:hAnsi="宋体" w:cs="仿宋"/>
          <w:b/>
          <w:bCs/>
          <w:sz w:val="21"/>
          <w:szCs w:val="21"/>
          <w:shd w:val="clear" w:color="auto" w:fill="ffffff"/>
        </w:rPr>
        <w:outlineLvl w:val="1"/>
      </w:pPr>
      <w:r>
        <w:rPr>
          <w:rFonts w:hint="eastAsia" w:ascii="宋体" w:hAnsi="宋体" w:cs="仿宋"/>
          <w:b/>
          <w:bCs/>
          <w:sz w:val="21"/>
          <w:szCs w:val="21"/>
          <w:shd w:val="clear" w:color="auto" w:fill="ffffff"/>
        </w:rPr>
        <w:t xml:space="preserve">2</w:t>
      </w:r>
      <w:r>
        <w:rPr>
          <w:rFonts w:ascii="宋体" w:hAnsi="宋体" w:cs="仿宋"/>
          <w:b/>
          <w:bCs/>
          <w:sz w:val="21"/>
          <w:szCs w:val="21"/>
          <w:shd w:val="clear" w:color="auto" w:fill="ffffff"/>
        </w:rPr>
        <w:t xml:space="preserve">.1 </w:t>
      </w:r>
      <w:r>
        <w:rPr>
          <w:rFonts w:hint="eastAsia" w:ascii="宋体" w:hAnsi="宋体" w:cs="仿宋"/>
          <w:b/>
          <w:bCs/>
          <w:sz w:val="21"/>
          <w:szCs w:val="21"/>
          <w:shd w:val="clear" w:color="auto" w:fill="ffffff"/>
        </w:rPr>
        <w:t xml:space="preserve">建设及改造点位</w:t>
      </w:r>
      <w:r/>
    </w:p>
    <w:tbl>
      <w:tblPr>
        <w:tblStyle w:val="1075"/>
        <w:tblW w:w="850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7"/>
        <w:gridCol w:w="3402"/>
        <w:gridCol w:w="4281"/>
      </w:tblGrid>
      <w:tr>
        <w:trPr>
          <w:jc w:val="center"/>
        </w:trPr>
        <w:tc>
          <w:tcPr>
            <w:tcW w:w="817" w:type="dxa"/>
            <w:vAlign w:val="top"/>
            <w:textDirection w:val="lrTb"/>
            <w:noWrap w:val="false"/>
          </w:tcPr>
          <w:p>
            <w:pPr>
              <w:jc w:val="center"/>
              <w:rPr>
                <w:sz w:val="21"/>
                <w:szCs w:val="21"/>
              </w:rPr>
            </w:pPr>
            <w:r>
              <w:rPr>
                <w:rFonts w:hint="eastAsia"/>
                <w:sz w:val="21"/>
                <w:szCs w:val="21"/>
              </w:rPr>
              <w:t xml:space="preserve">序号</w:t>
            </w:r>
            <w:r/>
          </w:p>
        </w:tc>
        <w:tc>
          <w:tcPr>
            <w:tcW w:w="3402" w:type="dxa"/>
            <w:vAlign w:val="top"/>
            <w:textDirection w:val="lrTb"/>
            <w:noWrap w:val="false"/>
          </w:tcPr>
          <w:p>
            <w:pPr>
              <w:jc w:val="center"/>
              <w:rPr>
                <w:sz w:val="21"/>
                <w:szCs w:val="21"/>
              </w:rPr>
            </w:pPr>
            <w:r>
              <w:rPr>
                <w:rFonts w:hint="eastAsia"/>
                <w:sz w:val="21"/>
                <w:szCs w:val="21"/>
              </w:rPr>
              <w:t xml:space="preserve">建设位置</w:t>
            </w:r>
            <w:r/>
          </w:p>
        </w:tc>
        <w:tc>
          <w:tcPr>
            <w:tcW w:w="4281" w:type="dxa"/>
            <w:vAlign w:val="top"/>
            <w:textDirection w:val="lrTb"/>
            <w:noWrap w:val="false"/>
          </w:tcPr>
          <w:p>
            <w:pPr>
              <w:jc w:val="center"/>
              <w:rPr>
                <w:sz w:val="21"/>
                <w:szCs w:val="21"/>
              </w:rPr>
            </w:pPr>
            <w:r>
              <w:rPr>
                <w:rFonts w:hint="eastAsia"/>
                <w:sz w:val="21"/>
                <w:szCs w:val="21"/>
              </w:rPr>
              <w:t xml:space="preserve">建设内容</w:t>
            </w:r>
            <w:r/>
          </w:p>
        </w:tc>
      </w:tr>
      <w:tr>
        <w:trPr>
          <w:jc w:val="center"/>
        </w:trPr>
        <w:tc>
          <w:tcPr>
            <w:tcW w:w="817" w:type="dxa"/>
            <w:vAlign w:val="center"/>
            <w:textDirection w:val="lrTb"/>
            <w:noWrap w:val="false"/>
          </w:tcPr>
          <w:p>
            <w:pPr>
              <w:jc w:val="center"/>
              <w:rPr>
                <w:sz w:val="21"/>
                <w:szCs w:val="21"/>
              </w:rPr>
            </w:pPr>
            <w:r>
              <w:rPr>
                <w:rFonts w:hint="eastAsia"/>
                <w:sz w:val="21"/>
                <w:szCs w:val="21"/>
              </w:rPr>
              <w:t xml:space="preserve">1</w:t>
            </w:r>
            <w:r/>
          </w:p>
        </w:tc>
        <w:tc>
          <w:tcPr>
            <w:tcW w:w="3402" w:type="dxa"/>
            <w:vAlign w:val="center"/>
            <w:textDirection w:val="lrTb"/>
            <w:noWrap w:val="false"/>
          </w:tcPr>
          <w:p>
            <w:pPr>
              <w:jc w:val="center"/>
              <w:rPr>
                <w:sz w:val="21"/>
                <w:szCs w:val="21"/>
              </w:rPr>
            </w:pPr>
            <w:r>
              <w:rPr>
                <w:rFonts w:hint="eastAsia"/>
                <w:sz w:val="21"/>
                <w:szCs w:val="21"/>
              </w:rPr>
              <w:t xml:space="preserve">G345与敦留路路口</w:t>
            </w:r>
            <w:r/>
          </w:p>
        </w:tc>
        <w:tc>
          <w:tcPr>
            <w:tcW w:w="4281" w:type="dxa"/>
            <w:vAlign w:val="center"/>
            <w:textDirection w:val="lrTb"/>
            <w:noWrap w:val="false"/>
          </w:tcPr>
          <w:p>
            <w:pPr>
              <w:jc w:val="center"/>
              <w:rPr>
                <w:sz w:val="21"/>
                <w:szCs w:val="21"/>
              </w:rPr>
            </w:pPr>
            <w:r>
              <w:rPr>
                <w:rFonts w:hint="eastAsia"/>
                <w:sz w:val="21"/>
                <w:szCs w:val="21"/>
              </w:rPr>
              <w:t xml:space="preserve">闯红灯自动记录系统及智能交通信号控制系统建设</w:t>
            </w:r>
            <w:r/>
          </w:p>
        </w:tc>
      </w:tr>
      <w:tr>
        <w:trPr>
          <w:jc w:val="center"/>
        </w:trPr>
        <w:tc>
          <w:tcPr>
            <w:tcW w:w="817" w:type="dxa"/>
            <w:vAlign w:val="center"/>
            <w:textDirection w:val="lrTb"/>
            <w:noWrap w:val="false"/>
          </w:tcPr>
          <w:p>
            <w:pPr>
              <w:jc w:val="center"/>
              <w:rPr>
                <w:sz w:val="21"/>
                <w:szCs w:val="21"/>
              </w:rPr>
            </w:pPr>
            <w:r>
              <w:rPr>
                <w:rFonts w:hint="eastAsia"/>
                <w:sz w:val="21"/>
                <w:szCs w:val="21"/>
              </w:rPr>
              <w:t xml:space="preserve">2</w:t>
            </w:r>
            <w:r/>
          </w:p>
        </w:tc>
        <w:tc>
          <w:tcPr>
            <w:tcW w:w="3402" w:type="dxa"/>
            <w:vAlign w:val="center"/>
            <w:textDirection w:val="lrTb"/>
            <w:noWrap w:val="false"/>
          </w:tcPr>
          <w:p>
            <w:pPr>
              <w:jc w:val="center"/>
              <w:rPr>
                <w:sz w:val="21"/>
                <w:szCs w:val="21"/>
              </w:rPr>
            </w:pPr>
            <w:r>
              <w:rPr>
                <w:rFonts w:hint="eastAsia"/>
                <w:sz w:val="21"/>
                <w:szCs w:val="21"/>
              </w:rPr>
              <w:t xml:space="preserve">G345与扬古岗路口</w:t>
            </w:r>
            <w:r/>
          </w:p>
        </w:tc>
        <w:tc>
          <w:tcPr>
            <w:tcW w:w="4281" w:type="dxa"/>
            <w:vAlign w:val="center"/>
            <w:textDirection w:val="lrTb"/>
            <w:noWrap w:val="false"/>
          </w:tcPr>
          <w:p>
            <w:pPr>
              <w:jc w:val="center"/>
              <w:rPr>
                <w:sz w:val="21"/>
                <w:szCs w:val="21"/>
              </w:rPr>
            </w:pPr>
            <w:r>
              <w:rPr>
                <w:rFonts w:hint="eastAsia"/>
                <w:sz w:val="21"/>
                <w:szCs w:val="21"/>
              </w:rPr>
              <w:t xml:space="preserve">信号灯系统增补</w:t>
            </w:r>
            <w:r/>
          </w:p>
        </w:tc>
      </w:tr>
      <w:tr>
        <w:trPr>
          <w:jc w:val="center"/>
        </w:trPr>
        <w:tc>
          <w:tcPr>
            <w:tcW w:w="817" w:type="dxa"/>
            <w:vAlign w:val="center"/>
            <w:textDirection w:val="lrTb"/>
            <w:noWrap w:val="false"/>
          </w:tcPr>
          <w:p>
            <w:pPr>
              <w:jc w:val="center"/>
              <w:rPr>
                <w:sz w:val="21"/>
                <w:szCs w:val="21"/>
              </w:rPr>
            </w:pPr>
            <w:r>
              <w:rPr>
                <w:rFonts w:hint="eastAsia"/>
                <w:sz w:val="21"/>
                <w:szCs w:val="21"/>
              </w:rPr>
              <w:t xml:space="preserve">3</w:t>
            </w:r>
            <w:r/>
          </w:p>
        </w:tc>
        <w:tc>
          <w:tcPr>
            <w:tcW w:w="3402" w:type="dxa"/>
            <w:vAlign w:val="center"/>
            <w:textDirection w:val="lrTb"/>
            <w:noWrap w:val="false"/>
          </w:tcPr>
          <w:p>
            <w:pPr>
              <w:jc w:val="center"/>
              <w:rPr>
                <w:sz w:val="21"/>
                <w:szCs w:val="21"/>
              </w:rPr>
            </w:pPr>
            <w:r>
              <w:rPr>
                <w:rFonts w:hint="eastAsia"/>
                <w:sz w:val="21"/>
                <w:szCs w:val="21"/>
              </w:rPr>
              <w:t xml:space="preserve">101县道花城岗路口</w:t>
            </w:r>
            <w:r/>
          </w:p>
        </w:tc>
        <w:tc>
          <w:tcPr>
            <w:tcW w:w="4281" w:type="dxa"/>
            <w:vAlign w:val="center"/>
            <w:textDirection w:val="lrTb"/>
            <w:noWrap w:val="false"/>
          </w:tcPr>
          <w:p>
            <w:pPr>
              <w:jc w:val="center"/>
              <w:rPr>
                <w:sz w:val="21"/>
                <w:szCs w:val="21"/>
              </w:rPr>
            </w:pPr>
            <w:r>
              <w:rPr>
                <w:rFonts w:hint="eastAsia"/>
                <w:sz w:val="21"/>
                <w:szCs w:val="21"/>
              </w:rPr>
              <w:t xml:space="preserve">闯红灯自动记录系统及智能交通信号控制系统改造</w:t>
            </w:r>
            <w:r/>
          </w:p>
        </w:tc>
      </w:tr>
      <w:tr>
        <w:trPr>
          <w:jc w:val="center"/>
        </w:trPr>
        <w:tc>
          <w:tcPr>
            <w:tcW w:w="817" w:type="dxa"/>
            <w:vAlign w:val="center"/>
            <w:textDirection w:val="lrTb"/>
            <w:noWrap w:val="false"/>
          </w:tcPr>
          <w:p>
            <w:pPr>
              <w:jc w:val="center"/>
              <w:rPr>
                <w:sz w:val="21"/>
                <w:szCs w:val="21"/>
              </w:rPr>
            </w:pPr>
            <w:r>
              <w:rPr>
                <w:rFonts w:hint="eastAsia"/>
                <w:sz w:val="21"/>
                <w:szCs w:val="21"/>
              </w:rPr>
              <w:t xml:space="preserve">4</w:t>
            </w:r>
            <w:r/>
          </w:p>
        </w:tc>
        <w:tc>
          <w:tcPr>
            <w:tcW w:w="3402" w:type="dxa"/>
            <w:vAlign w:val="center"/>
            <w:textDirection w:val="lrTb"/>
            <w:noWrap w:val="false"/>
          </w:tcPr>
          <w:p>
            <w:pPr>
              <w:jc w:val="center"/>
              <w:rPr>
                <w:sz w:val="21"/>
                <w:szCs w:val="21"/>
              </w:rPr>
            </w:pPr>
            <w:r>
              <w:rPr>
                <w:rFonts w:hint="eastAsia"/>
                <w:sz w:val="21"/>
                <w:szCs w:val="21"/>
              </w:rPr>
              <w:t xml:space="preserve">S611省道与高庄路路口（K24+730）</w:t>
            </w:r>
            <w:r/>
          </w:p>
        </w:tc>
        <w:tc>
          <w:tcPr>
            <w:tcW w:w="4281" w:type="dxa"/>
            <w:vAlign w:val="center"/>
            <w:textDirection w:val="lrTb"/>
            <w:noWrap w:val="false"/>
          </w:tcPr>
          <w:p>
            <w:pPr>
              <w:jc w:val="center"/>
              <w:rPr>
                <w:sz w:val="21"/>
                <w:szCs w:val="21"/>
              </w:rPr>
            </w:pPr>
            <w:r>
              <w:rPr>
                <w:rFonts w:hint="eastAsia"/>
                <w:sz w:val="21"/>
                <w:szCs w:val="21"/>
              </w:rPr>
              <w:t xml:space="preserve">闯红灯自动记录系统及智能交通信号控制系统建设</w:t>
            </w:r>
            <w:r/>
          </w:p>
        </w:tc>
      </w:tr>
      <w:tr>
        <w:trPr>
          <w:jc w:val="center"/>
        </w:trPr>
        <w:tc>
          <w:tcPr>
            <w:tcW w:w="817" w:type="dxa"/>
            <w:vAlign w:val="center"/>
            <w:textDirection w:val="lrTb"/>
            <w:noWrap w:val="false"/>
          </w:tcPr>
          <w:p>
            <w:pPr>
              <w:jc w:val="center"/>
              <w:rPr>
                <w:sz w:val="21"/>
                <w:szCs w:val="21"/>
              </w:rPr>
            </w:pPr>
            <w:r>
              <w:rPr>
                <w:rFonts w:hint="eastAsia"/>
                <w:sz w:val="21"/>
                <w:szCs w:val="21"/>
              </w:rPr>
              <w:t xml:space="preserve">5</w:t>
            </w:r>
            <w:r/>
          </w:p>
        </w:tc>
        <w:tc>
          <w:tcPr>
            <w:tcW w:w="3402" w:type="dxa"/>
            <w:vAlign w:val="center"/>
            <w:textDirection w:val="lrTb"/>
            <w:noWrap w:val="false"/>
          </w:tcPr>
          <w:p>
            <w:pPr>
              <w:jc w:val="center"/>
              <w:rPr>
                <w:sz w:val="21"/>
                <w:szCs w:val="21"/>
              </w:rPr>
            </w:pPr>
            <w:r>
              <w:rPr>
                <w:rFonts w:hint="eastAsia"/>
                <w:sz w:val="21"/>
                <w:szCs w:val="21"/>
              </w:rPr>
              <w:t xml:space="preserve">S611省道与邱庄村路路口（K17+600）</w:t>
            </w:r>
            <w:r/>
          </w:p>
        </w:tc>
        <w:tc>
          <w:tcPr>
            <w:tcW w:w="4281" w:type="dxa"/>
            <w:vAlign w:val="center"/>
            <w:textDirection w:val="lrTb"/>
            <w:noWrap w:val="false"/>
          </w:tcPr>
          <w:p>
            <w:pPr>
              <w:jc w:val="center"/>
              <w:rPr>
                <w:sz w:val="21"/>
                <w:szCs w:val="21"/>
              </w:rPr>
            </w:pPr>
            <w:r>
              <w:rPr>
                <w:rFonts w:hint="eastAsia"/>
                <w:sz w:val="21"/>
                <w:szCs w:val="21"/>
              </w:rPr>
              <w:t xml:space="preserve">闯红灯自动记录系统及智能交通信号控制系统建设</w:t>
            </w:r>
            <w:r/>
          </w:p>
        </w:tc>
      </w:tr>
      <w:tr>
        <w:trPr>
          <w:jc w:val="center"/>
        </w:trPr>
        <w:tc>
          <w:tcPr>
            <w:tcW w:w="817" w:type="dxa"/>
            <w:vAlign w:val="center"/>
            <w:textDirection w:val="lrTb"/>
            <w:noWrap w:val="false"/>
          </w:tcPr>
          <w:p>
            <w:pPr>
              <w:jc w:val="center"/>
              <w:rPr>
                <w:sz w:val="21"/>
                <w:szCs w:val="21"/>
              </w:rPr>
            </w:pPr>
            <w:r>
              <w:rPr>
                <w:rFonts w:hint="eastAsia"/>
                <w:sz w:val="21"/>
                <w:szCs w:val="21"/>
              </w:rPr>
              <w:t xml:space="preserve">6</w:t>
            </w:r>
            <w:r/>
          </w:p>
        </w:tc>
        <w:tc>
          <w:tcPr>
            <w:tcW w:w="3402" w:type="dxa"/>
            <w:vAlign w:val="center"/>
            <w:textDirection w:val="lrTb"/>
            <w:noWrap w:val="false"/>
          </w:tcPr>
          <w:p>
            <w:pPr>
              <w:jc w:val="center"/>
              <w:rPr>
                <w:sz w:val="21"/>
                <w:szCs w:val="21"/>
              </w:rPr>
            </w:pPr>
            <w:r>
              <w:rPr>
                <w:rFonts w:hint="eastAsia"/>
                <w:sz w:val="21"/>
                <w:szCs w:val="21"/>
              </w:rPr>
              <w:t xml:space="preserve">S611与阜兴路路口（K15+400）</w:t>
            </w:r>
            <w:r/>
          </w:p>
        </w:tc>
        <w:tc>
          <w:tcPr>
            <w:tcW w:w="4281" w:type="dxa"/>
            <w:vAlign w:val="center"/>
            <w:textDirection w:val="lrTb"/>
            <w:noWrap w:val="false"/>
          </w:tcPr>
          <w:p>
            <w:pPr>
              <w:jc w:val="center"/>
              <w:rPr>
                <w:sz w:val="21"/>
                <w:szCs w:val="21"/>
              </w:rPr>
            </w:pPr>
            <w:r>
              <w:rPr>
                <w:rFonts w:hint="eastAsia"/>
                <w:sz w:val="21"/>
                <w:szCs w:val="21"/>
              </w:rPr>
              <w:t xml:space="preserve">闯红灯自动记录系统及智能交通信号控制系统建设</w:t>
            </w:r>
            <w:r/>
          </w:p>
        </w:tc>
      </w:tr>
      <w:tr>
        <w:trPr>
          <w:jc w:val="center"/>
        </w:trPr>
        <w:tc>
          <w:tcPr>
            <w:tcW w:w="817" w:type="dxa"/>
            <w:vAlign w:val="center"/>
            <w:textDirection w:val="lrTb"/>
            <w:noWrap w:val="false"/>
          </w:tcPr>
          <w:p>
            <w:pPr>
              <w:jc w:val="center"/>
              <w:rPr>
                <w:sz w:val="21"/>
                <w:szCs w:val="21"/>
              </w:rPr>
            </w:pPr>
            <w:r>
              <w:rPr>
                <w:rFonts w:hint="eastAsia"/>
                <w:sz w:val="21"/>
                <w:szCs w:val="21"/>
              </w:rPr>
              <w:t xml:space="preserve">7</w:t>
            </w:r>
            <w:r/>
          </w:p>
        </w:tc>
        <w:tc>
          <w:tcPr>
            <w:tcW w:w="3402" w:type="dxa"/>
            <w:vAlign w:val="center"/>
            <w:textDirection w:val="lrTb"/>
            <w:noWrap w:val="false"/>
          </w:tcPr>
          <w:p>
            <w:pPr>
              <w:jc w:val="center"/>
              <w:rPr>
                <w:sz w:val="21"/>
                <w:szCs w:val="21"/>
              </w:rPr>
            </w:pPr>
            <w:r>
              <w:rPr>
                <w:rFonts w:hint="eastAsia"/>
                <w:sz w:val="21"/>
                <w:szCs w:val="21"/>
              </w:rPr>
              <w:t xml:space="preserve">S611与开扬路路口（K23+100）</w:t>
            </w:r>
            <w:r/>
          </w:p>
        </w:tc>
        <w:tc>
          <w:tcPr>
            <w:tcW w:w="4281" w:type="dxa"/>
            <w:vAlign w:val="center"/>
            <w:textDirection w:val="lrTb"/>
            <w:noWrap w:val="false"/>
          </w:tcPr>
          <w:p>
            <w:pPr>
              <w:jc w:val="center"/>
              <w:rPr>
                <w:sz w:val="21"/>
                <w:szCs w:val="21"/>
              </w:rPr>
            </w:pPr>
            <w:r>
              <w:rPr>
                <w:rFonts w:hint="eastAsia"/>
                <w:sz w:val="21"/>
                <w:szCs w:val="21"/>
              </w:rPr>
              <w:t xml:space="preserve">闯红灯自动记录系统及智能交通信号控制系统建设</w:t>
            </w:r>
            <w:r/>
          </w:p>
        </w:tc>
      </w:tr>
    </w:tbl>
    <w:p>
      <w:pPr>
        <w:rPr>
          <w:sz w:val="21"/>
          <w:szCs w:val="21"/>
        </w:rPr>
      </w:pPr>
      <w:r>
        <w:rPr>
          <w:sz w:val="21"/>
          <w:szCs w:val="21"/>
        </w:rPr>
      </w:r>
      <w:r/>
    </w:p>
    <w:p>
      <w:pPr>
        <w:pStyle w:val="825"/>
        <w:ind w:left="360"/>
        <w:keepLines/>
        <w:keepNext/>
        <w:spacing w:line="360" w:lineRule="auto"/>
        <w:widowControl/>
        <w:rPr>
          <w:rFonts w:ascii="宋体" w:hAnsi="宋体" w:cs="仿宋"/>
          <w:b/>
          <w:bCs/>
          <w:sz w:val="21"/>
          <w:szCs w:val="21"/>
          <w:shd w:val="clear" w:color="auto" w:fill="ffffff"/>
        </w:rPr>
        <w:outlineLvl w:val="1"/>
      </w:pPr>
      <w:r>
        <w:rPr>
          <w:rFonts w:hint="eastAsia" w:ascii="宋体" w:hAnsi="宋体" w:cs="仿宋"/>
          <w:b/>
          <w:bCs/>
          <w:sz w:val="21"/>
          <w:szCs w:val="21"/>
          <w:shd w:val="clear" w:color="auto" w:fill="ffffff"/>
        </w:rPr>
        <w:t xml:space="preserve">2</w:t>
      </w:r>
      <w:r>
        <w:rPr>
          <w:rFonts w:ascii="宋体" w:hAnsi="宋体" w:cs="仿宋"/>
          <w:b/>
          <w:bCs/>
          <w:sz w:val="21"/>
          <w:szCs w:val="21"/>
          <w:shd w:val="clear" w:color="auto" w:fill="ffffff"/>
        </w:rPr>
        <w:t xml:space="preserve">.2 </w:t>
      </w:r>
      <w:r>
        <w:rPr>
          <w:rFonts w:hint="eastAsia" w:ascii="宋体" w:hAnsi="宋体" w:cs="仿宋"/>
          <w:b/>
          <w:bCs/>
          <w:sz w:val="21"/>
          <w:szCs w:val="21"/>
          <w:shd w:val="clear" w:color="auto" w:fill="ffffff"/>
        </w:rPr>
        <w:t xml:space="preserve">建设清单及技术规格要求</w:t>
      </w:r>
      <w:r/>
    </w:p>
    <w:tbl>
      <w:tblPr>
        <w:tblStyle w:val="749"/>
        <w:tblW w:w="9411" w:type="dxa"/>
        <w:tblInd w:w="-15" w:type="dxa"/>
        <w:tblLayout w:type="fixed"/>
        <w:tblCellMar>
          <w:left w:w="108" w:type="dxa"/>
          <w:top w:w="0" w:type="dxa"/>
          <w:right w:w="108" w:type="dxa"/>
          <w:bottom w:w="0" w:type="dxa"/>
        </w:tblCellMar>
        <w:tblLook w:val="04A0" w:firstRow="1" w:lastRow="0" w:firstColumn="1" w:lastColumn="0" w:noHBand="0" w:noVBand="1"/>
      </w:tblPr>
      <w:tblGrid>
        <w:gridCol w:w="658"/>
        <w:gridCol w:w="1625"/>
        <w:gridCol w:w="5812"/>
        <w:gridCol w:w="658"/>
        <w:gridCol w:w="658"/>
      </w:tblGrid>
      <w:tr>
        <w:trPr>
          <w:trHeight w:val="90"/>
        </w:trPr>
        <w:tc>
          <w:tcPr>
            <w:tcBorders>
              <w:top w:val="single" w:color="000000" w:sz="4" w:space="0"/>
              <w:left w:val="single" w:color="000000" w:sz="4" w:space="0"/>
              <w:bottom w:val="single" w:color="000000" w:sz="4" w:space="0"/>
              <w:right w:val="single" w:color="000000" w:sz="4" w:space="0"/>
            </w:tcBorders>
            <w:tcW w:w="658" w:type="dxa"/>
            <w:vAlign w:val="center"/>
            <w:textDirection w:val="lrTb"/>
            <w:noWrap w:val="false"/>
          </w:tcPr>
          <w:p>
            <w:pPr>
              <w:jc w:val="center"/>
              <w:widowControl/>
              <w:rPr>
                <w:rFonts w:ascii="宋体" w:hAnsi="宋体" w:cs="宋体"/>
                <w:b/>
                <w:bCs/>
                <w:color w:val="000000"/>
                <w:sz w:val="21"/>
                <w:szCs w:val="21"/>
              </w:rPr>
            </w:pPr>
            <w:r>
              <w:rPr>
                <w:rFonts w:hint="eastAsia" w:ascii="宋体" w:hAnsi="宋体" w:cs="宋体"/>
                <w:b/>
                <w:bCs/>
                <w:color w:val="000000"/>
                <w:sz w:val="21"/>
                <w:szCs w:val="21"/>
              </w:rPr>
              <w:t xml:space="preserve">序号</w:t>
            </w:r>
            <w:r/>
          </w:p>
        </w:tc>
        <w:tc>
          <w:tcPr>
            <w:tcBorders>
              <w:top w:val="single" w:color="000000" w:sz="4" w:space="0"/>
              <w:left w:val="none" w:color="000000" w:sz="4" w:space="0"/>
              <w:bottom w:val="single" w:color="000000" w:sz="4" w:space="0"/>
              <w:right w:val="single" w:color="000000" w:sz="4" w:space="0"/>
            </w:tcBorders>
            <w:tcW w:w="1625" w:type="dxa"/>
            <w:vAlign w:val="center"/>
            <w:textDirection w:val="lrTb"/>
            <w:noWrap w:val="false"/>
          </w:tcPr>
          <w:p>
            <w:pPr>
              <w:jc w:val="center"/>
              <w:widowControl/>
              <w:rPr>
                <w:rFonts w:ascii="宋体" w:hAnsi="宋体" w:cs="宋体"/>
                <w:b/>
                <w:bCs/>
                <w:color w:val="000000"/>
                <w:sz w:val="21"/>
                <w:szCs w:val="21"/>
              </w:rPr>
            </w:pPr>
            <w:r>
              <w:rPr>
                <w:rFonts w:hint="eastAsia" w:ascii="宋体" w:hAnsi="宋体" w:cs="宋体"/>
                <w:b/>
                <w:bCs/>
                <w:color w:val="000000"/>
                <w:sz w:val="21"/>
                <w:szCs w:val="21"/>
              </w:rPr>
              <w:t xml:space="preserve">设备名称</w:t>
            </w:r>
            <w:r/>
          </w:p>
        </w:tc>
        <w:tc>
          <w:tcPr>
            <w:tcBorders>
              <w:top w:val="single" w:color="000000" w:sz="4" w:space="0"/>
              <w:left w:val="none" w:color="000000" w:sz="4" w:space="0"/>
              <w:bottom w:val="single" w:color="000000" w:sz="4" w:space="0"/>
              <w:right w:val="single" w:color="000000" w:sz="4" w:space="0"/>
            </w:tcBorders>
            <w:tcW w:w="5812" w:type="dxa"/>
            <w:vAlign w:val="center"/>
            <w:textDirection w:val="lrTb"/>
            <w:noWrap w:val="false"/>
          </w:tcPr>
          <w:p>
            <w:pPr>
              <w:jc w:val="center"/>
              <w:widowControl/>
              <w:rPr>
                <w:rFonts w:ascii="宋体" w:hAnsi="宋体" w:cs="宋体"/>
                <w:b/>
                <w:bCs/>
                <w:color w:val="000000"/>
                <w:sz w:val="21"/>
                <w:szCs w:val="21"/>
              </w:rPr>
            </w:pPr>
            <w:r>
              <w:rPr>
                <w:rFonts w:hint="eastAsia" w:ascii="宋体" w:hAnsi="宋体" w:cs="宋体"/>
                <w:b/>
                <w:bCs/>
                <w:color w:val="000000"/>
                <w:sz w:val="21"/>
                <w:szCs w:val="21"/>
              </w:rPr>
              <w:t xml:space="preserve">技术规格要求</w:t>
            </w:r>
            <w:r/>
          </w:p>
        </w:tc>
        <w:tc>
          <w:tcPr>
            <w:tcBorders>
              <w:top w:val="single" w:color="000000" w:sz="4" w:space="0"/>
              <w:left w:val="none" w:color="000000" w:sz="4" w:space="0"/>
              <w:bottom w:val="single" w:color="000000" w:sz="4" w:space="0"/>
              <w:right w:val="single" w:color="000000" w:sz="4" w:space="0"/>
            </w:tcBorders>
            <w:tcW w:w="658" w:type="dxa"/>
            <w:vAlign w:val="center"/>
            <w:textDirection w:val="lrTb"/>
            <w:noWrap w:val="false"/>
          </w:tcPr>
          <w:p>
            <w:pPr>
              <w:jc w:val="center"/>
              <w:widowControl/>
              <w:rPr>
                <w:rFonts w:ascii="宋体" w:hAnsi="宋体" w:cs="宋体"/>
                <w:b/>
                <w:bCs/>
                <w:color w:val="000000"/>
                <w:sz w:val="21"/>
                <w:szCs w:val="21"/>
              </w:rPr>
            </w:pPr>
            <w:r>
              <w:rPr>
                <w:rFonts w:hint="eastAsia" w:ascii="宋体" w:hAnsi="宋体" w:cs="宋体"/>
                <w:b/>
                <w:bCs/>
                <w:color w:val="000000"/>
                <w:sz w:val="21"/>
                <w:szCs w:val="21"/>
              </w:rPr>
              <w:t xml:space="preserve">数量</w:t>
            </w:r>
            <w:r/>
          </w:p>
        </w:tc>
        <w:tc>
          <w:tcPr>
            <w:tcBorders>
              <w:top w:val="single" w:color="000000" w:sz="4" w:space="0"/>
              <w:left w:val="none" w:color="000000" w:sz="4" w:space="0"/>
              <w:bottom w:val="single" w:color="000000" w:sz="4" w:space="0"/>
              <w:right w:val="single" w:color="000000" w:sz="4" w:space="0"/>
            </w:tcBorders>
            <w:tcW w:w="658" w:type="dxa"/>
            <w:vAlign w:val="center"/>
            <w:textDirection w:val="lrTb"/>
            <w:noWrap w:val="false"/>
          </w:tcPr>
          <w:p>
            <w:pPr>
              <w:jc w:val="center"/>
              <w:widowControl/>
              <w:rPr>
                <w:rFonts w:ascii="宋体" w:hAnsi="宋体" w:cs="宋体"/>
                <w:b/>
                <w:bCs/>
                <w:color w:val="000000"/>
                <w:sz w:val="21"/>
                <w:szCs w:val="21"/>
              </w:rPr>
            </w:pPr>
            <w:r>
              <w:rPr>
                <w:rFonts w:hint="eastAsia" w:ascii="宋体" w:hAnsi="宋体" w:cs="宋体"/>
                <w:b/>
                <w:bCs/>
                <w:color w:val="000000"/>
                <w:sz w:val="21"/>
                <w:szCs w:val="21"/>
              </w:rPr>
              <w:t xml:space="preserve">单位</w:t>
            </w:r>
            <w:r/>
          </w:p>
        </w:tc>
      </w:tr>
      <w:tr>
        <w:trPr>
          <w:trHeight w:val="20"/>
        </w:trPr>
        <w:tc>
          <w:tcPr>
            <w:tcBorders>
              <w:top w:val="none" w:color="000000" w:sz="4" w:space="0"/>
              <w:left w:val="single" w:color="000000" w:sz="4" w:space="0"/>
              <w:bottom w:val="single" w:color="000000" w:sz="4" w:space="0"/>
              <w:right w:val="single" w:color="000000" w:sz="4" w:space="0"/>
            </w:tcBorders>
            <w:tcW w:w="658" w:type="dxa"/>
            <w:vAlign w:val="center"/>
            <w:textDirection w:val="lrTb"/>
            <w:noWrap w:val="false"/>
          </w:tcPr>
          <w:p>
            <w:pPr>
              <w:jc w:val="center"/>
              <w:widowControl/>
              <w:rPr>
                <w:rFonts w:ascii="宋体" w:hAnsi="宋体" w:cs="宋体"/>
                <w:color w:val="000000"/>
                <w:sz w:val="21"/>
                <w:szCs w:val="21"/>
              </w:rPr>
            </w:pPr>
            <w:r>
              <w:rPr>
                <w:rFonts w:hint="eastAsia" w:ascii="宋体" w:hAnsi="宋体" w:cs="宋体"/>
                <w:color w:val="000000"/>
                <w:sz w:val="21"/>
                <w:szCs w:val="21"/>
              </w:rPr>
              <w:t xml:space="preserve">1</w:t>
            </w:r>
            <w:r/>
          </w:p>
        </w:tc>
        <w:tc>
          <w:tcPr>
            <w:tcBorders>
              <w:top w:val="none" w:color="000000" w:sz="4" w:space="0"/>
              <w:left w:val="none" w:color="000000" w:sz="4" w:space="0"/>
              <w:bottom w:val="single" w:color="000000" w:sz="4" w:space="0"/>
              <w:right w:val="single" w:color="000000" w:sz="4" w:space="0"/>
            </w:tcBorders>
            <w:tcW w:w="1625" w:type="dxa"/>
            <w:vAlign w:val="center"/>
            <w:textDirection w:val="lrTb"/>
            <w:noWrap w:val="false"/>
          </w:tcPr>
          <w:p>
            <w:pPr>
              <w:jc w:val="left"/>
              <w:widowControl/>
              <w:rPr>
                <w:rFonts w:ascii="宋体" w:hAnsi="宋体" w:cs="宋体"/>
                <w:color w:val="000000"/>
                <w:sz w:val="21"/>
                <w:szCs w:val="21"/>
              </w:rPr>
            </w:pPr>
            <w:r>
              <w:rPr>
                <w:rFonts w:hint="eastAsia" w:ascii="宋体" w:hAnsi="宋体" w:cs="宋体"/>
                <w:color w:val="000000"/>
                <w:sz w:val="21"/>
                <w:szCs w:val="21"/>
              </w:rPr>
              <w:t xml:space="preserve">信号灯杆（立柱式）</w:t>
            </w:r>
            <w:r/>
          </w:p>
        </w:tc>
        <w:tc>
          <w:tcPr>
            <w:tcBorders>
              <w:top w:val="none" w:color="000000" w:sz="4" w:space="0"/>
              <w:left w:val="none" w:color="000000" w:sz="4" w:space="0"/>
              <w:bottom w:val="single" w:color="000000" w:sz="4" w:space="0"/>
              <w:right w:val="single" w:color="000000" w:sz="4" w:space="0"/>
            </w:tcBorders>
            <w:tcW w:w="5812" w:type="dxa"/>
            <w:vAlign w:val="center"/>
            <w:textDirection w:val="lrTb"/>
            <w:noWrap w:val="false"/>
          </w:tcPr>
          <w:p>
            <w:pPr>
              <w:jc w:val="left"/>
              <w:widowControl/>
              <w:rPr>
                <w:rFonts w:ascii="宋体" w:hAnsi="宋体" w:cs="宋体"/>
                <w:color w:val="000000"/>
                <w:sz w:val="21"/>
                <w:szCs w:val="21"/>
              </w:rPr>
            </w:pPr>
            <w:r>
              <w:rPr>
                <w:rFonts w:hint="eastAsia" w:ascii="宋体" w:hAnsi="宋体" w:cs="宋体"/>
                <w:color w:val="000000"/>
                <w:sz w:val="21"/>
                <w:szCs w:val="21"/>
              </w:rPr>
              <w:t xml:space="preserve">立杆圆柱直径140-3mm厚，热镀锌喷塑，高4.5米。下法兰300*300-12mm厚。</w:t>
            </w:r>
            <w:r/>
          </w:p>
        </w:tc>
        <w:tc>
          <w:tcPr>
            <w:tcBorders>
              <w:top w:val="none" w:color="000000" w:sz="4" w:space="0"/>
              <w:left w:val="none" w:color="000000" w:sz="4" w:space="0"/>
              <w:bottom w:val="single" w:color="000000" w:sz="4" w:space="0"/>
              <w:right w:val="single" w:color="000000" w:sz="4" w:space="0"/>
            </w:tcBorders>
            <w:tcW w:w="658" w:type="dxa"/>
            <w:vAlign w:val="center"/>
            <w:textDirection w:val="lrTb"/>
            <w:noWrap w:val="false"/>
          </w:tcPr>
          <w:p>
            <w:pPr>
              <w:jc w:val="center"/>
              <w:widowControl/>
              <w:rPr>
                <w:rFonts w:ascii="宋体" w:hAnsi="宋体" w:cs="宋体"/>
                <w:color w:val="000000"/>
                <w:sz w:val="21"/>
                <w:szCs w:val="21"/>
              </w:rPr>
            </w:pPr>
            <w:r>
              <w:rPr>
                <w:rFonts w:hint="eastAsia" w:ascii="宋体" w:hAnsi="宋体" w:cs="宋体"/>
                <w:color w:val="000000"/>
                <w:sz w:val="21"/>
                <w:szCs w:val="21"/>
              </w:rPr>
              <w:t xml:space="preserve">6</w:t>
            </w:r>
            <w:r/>
          </w:p>
        </w:tc>
        <w:tc>
          <w:tcPr>
            <w:tcBorders>
              <w:top w:val="none" w:color="000000" w:sz="4" w:space="0"/>
              <w:left w:val="none" w:color="000000" w:sz="4" w:space="0"/>
              <w:bottom w:val="single" w:color="000000" w:sz="4" w:space="0"/>
              <w:right w:val="single" w:color="000000" w:sz="4" w:space="0"/>
            </w:tcBorders>
            <w:tcW w:w="658" w:type="dxa"/>
            <w:vAlign w:val="center"/>
            <w:textDirection w:val="lrTb"/>
            <w:noWrap w:val="false"/>
          </w:tcPr>
          <w:p>
            <w:pPr>
              <w:jc w:val="center"/>
              <w:widowControl/>
              <w:rPr>
                <w:rFonts w:ascii="宋体" w:hAnsi="宋体" w:cs="宋体"/>
                <w:color w:val="000000"/>
                <w:sz w:val="21"/>
                <w:szCs w:val="21"/>
              </w:rPr>
            </w:pPr>
            <w:r>
              <w:rPr>
                <w:rFonts w:hint="eastAsia" w:ascii="宋体" w:hAnsi="宋体" w:cs="宋体"/>
                <w:color w:val="000000"/>
                <w:sz w:val="21"/>
                <w:szCs w:val="21"/>
              </w:rPr>
              <w:t xml:space="preserve">根</w:t>
            </w:r>
            <w:r/>
          </w:p>
        </w:tc>
      </w:tr>
      <w:tr>
        <w:trPr>
          <w:trHeight w:val="20"/>
        </w:trPr>
        <w:tc>
          <w:tcPr>
            <w:tcBorders>
              <w:top w:val="none" w:color="000000" w:sz="4" w:space="0"/>
              <w:left w:val="single" w:color="000000" w:sz="4" w:space="0"/>
              <w:bottom w:val="single" w:color="000000" w:sz="4" w:space="0"/>
              <w:right w:val="single" w:color="000000" w:sz="4" w:space="0"/>
            </w:tcBorders>
            <w:tcW w:w="658" w:type="dxa"/>
            <w:vAlign w:val="center"/>
            <w:textDirection w:val="lrTb"/>
            <w:noWrap w:val="false"/>
          </w:tcPr>
          <w:p>
            <w:pPr>
              <w:jc w:val="center"/>
              <w:widowControl/>
              <w:rPr>
                <w:rFonts w:ascii="宋体" w:hAnsi="宋体" w:cs="宋体"/>
                <w:color w:val="000000"/>
                <w:sz w:val="21"/>
                <w:szCs w:val="21"/>
              </w:rPr>
            </w:pPr>
            <w:r>
              <w:rPr>
                <w:rFonts w:hint="eastAsia" w:ascii="宋体" w:hAnsi="宋体" w:cs="宋体"/>
                <w:color w:val="000000"/>
                <w:sz w:val="21"/>
                <w:szCs w:val="21"/>
              </w:rPr>
              <w:t xml:space="preserve">2</w:t>
            </w:r>
            <w:r/>
          </w:p>
        </w:tc>
        <w:tc>
          <w:tcPr>
            <w:tcBorders>
              <w:top w:val="none" w:color="000000" w:sz="4" w:space="0"/>
              <w:left w:val="none" w:color="000000" w:sz="4" w:space="0"/>
              <w:bottom w:val="single" w:color="000000" w:sz="4" w:space="0"/>
              <w:right w:val="single" w:color="000000" w:sz="4" w:space="0"/>
            </w:tcBorders>
            <w:tcW w:w="1625" w:type="dxa"/>
            <w:vAlign w:val="center"/>
            <w:textDirection w:val="lrTb"/>
            <w:noWrap w:val="false"/>
          </w:tcPr>
          <w:p>
            <w:pPr>
              <w:jc w:val="left"/>
              <w:widowControl/>
              <w:rPr>
                <w:rFonts w:ascii="宋体" w:hAnsi="宋体" w:cs="宋体"/>
                <w:color w:val="000000"/>
                <w:sz w:val="21"/>
                <w:szCs w:val="21"/>
              </w:rPr>
            </w:pPr>
            <w:r>
              <w:rPr>
                <w:rFonts w:hint="eastAsia" w:ascii="宋体" w:hAnsi="宋体" w:cs="宋体"/>
                <w:color w:val="000000"/>
                <w:sz w:val="21"/>
                <w:szCs w:val="21"/>
              </w:rPr>
              <w:t xml:space="preserve">信号灯杆（悬臂4米）</w:t>
            </w:r>
            <w:r/>
          </w:p>
        </w:tc>
        <w:tc>
          <w:tcPr>
            <w:tcBorders>
              <w:top w:val="none" w:color="000000" w:sz="4" w:space="0"/>
              <w:left w:val="none" w:color="000000" w:sz="4" w:space="0"/>
              <w:bottom w:val="single" w:color="000000" w:sz="4" w:space="0"/>
              <w:right w:val="single" w:color="000000" w:sz="4" w:space="0"/>
            </w:tcBorders>
            <w:tcW w:w="5812" w:type="dxa"/>
            <w:vAlign w:val="center"/>
            <w:textDirection w:val="lrTb"/>
            <w:noWrap w:val="false"/>
          </w:tcPr>
          <w:p>
            <w:pPr>
              <w:jc w:val="left"/>
              <w:widowControl/>
              <w:rPr>
                <w:rFonts w:ascii="宋体" w:hAnsi="宋体" w:cs="宋体"/>
                <w:color w:val="000000"/>
                <w:sz w:val="21"/>
                <w:szCs w:val="21"/>
              </w:rPr>
            </w:pPr>
            <w:r>
              <w:rPr>
                <w:rFonts w:hint="eastAsia" w:ascii="宋体" w:hAnsi="宋体" w:cs="宋体"/>
                <w:color w:val="000000"/>
                <w:sz w:val="21"/>
                <w:szCs w:val="21"/>
              </w:rPr>
              <w:t xml:space="preserve">镀锌喷塑；立柱八角对角，180-240-4mm厚-高6.8米,横臂八角对角，110-140-3mm厚-长4米。下法兰φ450-12mm厚，上法兰320*320-12mm厚。</w:t>
            </w:r>
            <w:r/>
          </w:p>
        </w:tc>
        <w:tc>
          <w:tcPr>
            <w:tcBorders>
              <w:top w:val="none" w:color="000000" w:sz="4" w:space="0"/>
              <w:left w:val="none" w:color="000000" w:sz="4" w:space="0"/>
              <w:bottom w:val="single" w:color="000000" w:sz="4" w:space="0"/>
              <w:right w:val="single" w:color="000000" w:sz="4" w:space="0"/>
            </w:tcBorders>
            <w:tcW w:w="658" w:type="dxa"/>
            <w:vAlign w:val="center"/>
            <w:textDirection w:val="lrTb"/>
            <w:noWrap w:val="false"/>
          </w:tcPr>
          <w:p>
            <w:pPr>
              <w:jc w:val="center"/>
              <w:widowControl/>
              <w:rPr>
                <w:rFonts w:ascii="宋体" w:hAnsi="宋体" w:cs="宋体"/>
                <w:color w:val="000000"/>
                <w:sz w:val="21"/>
                <w:szCs w:val="21"/>
              </w:rPr>
            </w:pPr>
            <w:r>
              <w:rPr>
                <w:rFonts w:hint="eastAsia" w:ascii="宋体" w:hAnsi="宋体" w:cs="宋体"/>
                <w:color w:val="000000"/>
                <w:sz w:val="21"/>
                <w:szCs w:val="21"/>
              </w:rPr>
              <w:t xml:space="preserve">1</w:t>
            </w:r>
            <w:r/>
          </w:p>
        </w:tc>
        <w:tc>
          <w:tcPr>
            <w:tcBorders>
              <w:top w:val="none" w:color="000000" w:sz="4" w:space="0"/>
              <w:left w:val="none" w:color="000000" w:sz="4" w:space="0"/>
              <w:bottom w:val="single" w:color="000000" w:sz="4" w:space="0"/>
              <w:right w:val="single" w:color="000000" w:sz="4" w:space="0"/>
            </w:tcBorders>
            <w:tcW w:w="658" w:type="dxa"/>
            <w:vAlign w:val="center"/>
            <w:textDirection w:val="lrTb"/>
            <w:noWrap w:val="false"/>
          </w:tcPr>
          <w:p>
            <w:pPr>
              <w:jc w:val="center"/>
              <w:widowControl/>
              <w:rPr>
                <w:rFonts w:ascii="宋体" w:hAnsi="宋体" w:cs="宋体"/>
                <w:color w:val="000000"/>
                <w:sz w:val="21"/>
                <w:szCs w:val="21"/>
              </w:rPr>
            </w:pPr>
            <w:r>
              <w:rPr>
                <w:rFonts w:hint="eastAsia" w:ascii="宋体" w:hAnsi="宋体" w:cs="宋体"/>
                <w:color w:val="000000"/>
                <w:sz w:val="21"/>
                <w:szCs w:val="21"/>
              </w:rPr>
              <w:t xml:space="preserve">根</w:t>
            </w:r>
            <w:r/>
          </w:p>
        </w:tc>
      </w:tr>
      <w:tr>
        <w:trPr>
          <w:trHeight w:val="20"/>
        </w:trPr>
        <w:tc>
          <w:tcPr>
            <w:tcBorders>
              <w:top w:val="none" w:color="000000" w:sz="4" w:space="0"/>
              <w:left w:val="single" w:color="000000" w:sz="4" w:space="0"/>
              <w:bottom w:val="single" w:color="000000" w:sz="4" w:space="0"/>
              <w:right w:val="single" w:color="000000" w:sz="4" w:space="0"/>
            </w:tcBorders>
            <w:tcW w:w="658" w:type="dxa"/>
            <w:vAlign w:val="center"/>
            <w:textDirection w:val="lrTb"/>
            <w:noWrap w:val="false"/>
          </w:tcPr>
          <w:p>
            <w:pPr>
              <w:jc w:val="center"/>
              <w:widowControl/>
              <w:rPr>
                <w:rFonts w:ascii="宋体" w:hAnsi="宋体" w:cs="宋体"/>
                <w:color w:val="000000"/>
                <w:sz w:val="21"/>
                <w:szCs w:val="21"/>
              </w:rPr>
            </w:pPr>
            <w:r>
              <w:rPr>
                <w:rFonts w:hint="eastAsia" w:ascii="宋体" w:hAnsi="宋体" w:cs="宋体"/>
                <w:color w:val="000000"/>
                <w:sz w:val="21"/>
                <w:szCs w:val="21"/>
              </w:rPr>
              <w:t xml:space="preserve">3</w:t>
            </w:r>
            <w:r/>
          </w:p>
        </w:tc>
        <w:tc>
          <w:tcPr>
            <w:tcBorders>
              <w:top w:val="none" w:color="000000" w:sz="4" w:space="0"/>
              <w:left w:val="none" w:color="000000" w:sz="4" w:space="0"/>
              <w:bottom w:val="single" w:color="000000" w:sz="4" w:space="0"/>
              <w:right w:val="single" w:color="000000" w:sz="4" w:space="0"/>
            </w:tcBorders>
            <w:tcW w:w="1625" w:type="dxa"/>
            <w:vAlign w:val="center"/>
            <w:textDirection w:val="lrTb"/>
            <w:noWrap w:val="false"/>
          </w:tcPr>
          <w:p>
            <w:pPr>
              <w:jc w:val="left"/>
              <w:widowControl/>
              <w:rPr>
                <w:rFonts w:ascii="宋体" w:hAnsi="宋体" w:cs="宋体"/>
                <w:color w:val="000000"/>
                <w:sz w:val="21"/>
                <w:szCs w:val="21"/>
              </w:rPr>
            </w:pPr>
            <w:r>
              <w:rPr>
                <w:rFonts w:hint="eastAsia" w:ascii="宋体" w:hAnsi="宋体" w:cs="宋体"/>
                <w:color w:val="000000"/>
                <w:sz w:val="21"/>
                <w:szCs w:val="21"/>
              </w:rPr>
              <w:t xml:space="preserve">信号灯杆（悬臂6米）</w:t>
            </w:r>
            <w:r/>
          </w:p>
        </w:tc>
        <w:tc>
          <w:tcPr>
            <w:tcBorders>
              <w:top w:val="none" w:color="000000" w:sz="4" w:space="0"/>
              <w:left w:val="none" w:color="000000" w:sz="4" w:space="0"/>
              <w:bottom w:val="single" w:color="000000" w:sz="4" w:space="0"/>
              <w:right w:val="single" w:color="000000" w:sz="4" w:space="0"/>
            </w:tcBorders>
            <w:tcW w:w="5812" w:type="dxa"/>
            <w:vAlign w:val="center"/>
            <w:textDirection w:val="lrTb"/>
            <w:noWrap w:val="false"/>
          </w:tcPr>
          <w:p>
            <w:pPr>
              <w:jc w:val="left"/>
              <w:widowControl/>
              <w:rPr>
                <w:rFonts w:ascii="宋体" w:hAnsi="宋体" w:cs="宋体"/>
                <w:color w:val="000000"/>
                <w:sz w:val="21"/>
                <w:szCs w:val="21"/>
              </w:rPr>
            </w:pPr>
            <w:r>
              <w:rPr>
                <w:rFonts w:hint="eastAsia" w:ascii="宋体" w:hAnsi="宋体" w:cs="宋体"/>
                <w:color w:val="000000"/>
                <w:sz w:val="21"/>
                <w:szCs w:val="21"/>
              </w:rPr>
              <w:t xml:space="preserve">镀锌喷塑；立柱八角对角，200-260-4.5mm厚-立柱高6.8米,横臂八角对角，110-180-4mm厚-长6米。下法兰φ450-12mm厚，上法兰350*350-12mm厚。</w:t>
            </w:r>
            <w:r/>
          </w:p>
        </w:tc>
        <w:tc>
          <w:tcPr>
            <w:tcBorders>
              <w:top w:val="none" w:color="000000" w:sz="4" w:space="0"/>
              <w:left w:val="none" w:color="000000" w:sz="4" w:space="0"/>
              <w:bottom w:val="single" w:color="000000" w:sz="4" w:space="0"/>
              <w:right w:val="single" w:color="000000" w:sz="4" w:space="0"/>
            </w:tcBorders>
            <w:tcW w:w="658" w:type="dxa"/>
            <w:vAlign w:val="center"/>
            <w:textDirection w:val="lrTb"/>
            <w:noWrap w:val="false"/>
          </w:tcPr>
          <w:p>
            <w:pPr>
              <w:jc w:val="center"/>
              <w:widowControl/>
              <w:rPr>
                <w:rFonts w:ascii="宋体" w:hAnsi="宋体" w:cs="宋体"/>
                <w:color w:val="000000"/>
                <w:sz w:val="21"/>
                <w:szCs w:val="21"/>
              </w:rPr>
            </w:pPr>
            <w:r>
              <w:rPr>
                <w:rFonts w:hint="eastAsia" w:ascii="宋体" w:hAnsi="宋体" w:cs="宋体"/>
                <w:color w:val="000000"/>
                <w:sz w:val="21"/>
                <w:szCs w:val="21"/>
              </w:rPr>
              <w:t xml:space="preserve">10</w:t>
            </w:r>
            <w:r/>
          </w:p>
        </w:tc>
        <w:tc>
          <w:tcPr>
            <w:tcBorders>
              <w:top w:val="none" w:color="000000" w:sz="4" w:space="0"/>
              <w:left w:val="none" w:color="000000" w:sz="4" w:space="0"/>
              <w:bottom w:val="single" w:color="000000" w:sz="4" w:space="0"/>
              <w:right w:val="single" w:color="000000" w:sz="4" w:space="0"/>
            </w:tcBorders>
            <w:tcW w:w="658" w:type="dxa"/>
            <w:vAlign w:val="center"/>
            <w:textDirection w:val="lrTb"/>
            <w:noWrap w:val="false"/>
          </w:tcPr>
          <w:p>
            <w:pPr>
              <w:jc w:val="center"/>
              <w:widowControl/>
              <w:rPr>
                <w:rFonts w:ascii="宋体" w:hAnsi="宋体" w:cs="宋体"/>
                <w:color w:val="000000"/>
                <w:sz w:val="21"/>
                <w:szCs w:val="21"/>
              </w:rPr>
            </w:pPr>
            <w:r>
              <w:rPr>
                <w:rFonts w:hint="eastAsia" w:ascii="宋体" w:hAnsi="宋体" w:cs="宋体"/>
                <w:color w:val="000000"/>
                <w:sz w:val="21"/>
                <w:szCs w:val="21"/>
              </w:rPr>
              <w:t xml:space="preserve">根</w:t>
            </w:r>
            <w:r/>
          </w:p>
        </w:tc>
      </w:tr>
      <w:tr>
        <w:trPr>
          <w:trHeight w:val="20"/>
        </w:trPr>
        <w:tc>
          <w:tcPr>
            <w:tcBorders>
              <w:top w:val="none" w:color="000000" w:sz="4" w:space="0"/>
              <w:left w:val="single" w:color="000000" w:sz="4" w:space="0"/>
              <w:bottom w:val="single" w:color="000000" w:sz="4" w:space="0"/>
              <w:right w:val="single" w:color="000000" w:sz="4" w:space="0"/>
            </w:tcBorders>
            <w:tcW w:w="658" w:type="dxa"/>
            <w:vAlign w:val="center"/>
            <w:textDirection w:val="lrTb"/>
            <w:noWrap w:val="false"/>
          </w:tcPr>
          <w:p>
            <w:pPr>
              <w:jc w:val="center"/>
              <w:widowControl/>
              <w:rPr>
                <w:rFonts w:ascii="宋体" w:hAnsi="宋体" w:cs="宋体"/>
                <w:color w:val="000000"/>
                <w:sz w:val="21"/>
                <w:szCs w:val="21"/>
              </w:rPr>
            </w:pPr>
            <w:r>
              <w:rPr>
                <w:rFonts w:hint="eastAsia" w:ascii="宋体" w:hAnsi="宋体" w:cs="宋体"/>
                <w:color w:val="000000"/>
                <w:sz w:val="21"/>
                <w:szCs w:val="21"/>
              </w:rPr>
              <w:t xml:space="preserve">4</w:t>
            </w:r>
            <w:r/>
          </w:p>
        </w:tc>
        <w:tc>
          <w:tcPr>
            <w:tcBorders>
              <w:top w:val="none" w:color="000000" w:sz="4" w:space="0"/>
              <w:left w:val="none" w:color="000000" w:sz="4" w:space="0"/>
              <w:bottom w:val="single" w:color="000000" w:sz="4" w:space="0"/>
              <w:right w:val="single" w:color="000000" w:sz="4" w:space="0"/>
            </w:tcBorders>
            <w:tcW w:w="1625" w:type="dxa"/>
            <w:vAlign w:val="center"/>
            <w:textDirection w:val="lrTb"/>
            <w:noWrap w:val="false"/>
          </w:tcPr>
          <w:p>
            <w:pPr>
              <w:jc w:val="left"/>
              <w:widowControl/>
              <w:rPr>
                <w:rFonts w:ascii="宋体" w:hAnsi="宋体" w:cs="宋体"/>
                <w:color w:val="000000"/>
                <w:sz w:val="21"/>
                <w:szCs w:val="21"/>
              </w:rPr>
            </w:pPr>
            <w:r>
              <w:rPr>
                <w:rFonts w:hint="eastAsia" w:ascii="宋体" w:hAnsi="宋体" w:cs="宋体"/>
                <w:color w:val="000000"/>
                <w:sz w:val="21"/>
                <w:szCs w:val="21"/>
              </w:rPr>
              <w:t xml:space="preserve">信号灯杆（悬臂9米）</w:t>
            </w:r>
            <w:r/>
          </w:p>
        </w:tc>
        <w:tc>
          <w:tcPr>
            <w:tcBorders>
              <w:top w:val="none" w:color="000000" w:sz="4" w:space="0"/>
              <w:left w:val="none" w:color="000000" w:sz="4" w:space="0"/>
              <w:bottom w:val="single" w:color="000000" w:sz="4" w:space="0"/>
              <w:right w:val="single" w:color="000000" w:sz="4" w:space="0"/>
            </w:tcBorders>
            <w:tcW w:w="5812" w:type="dxa"/>
            <w:vAlign w:val="center"/>
            <w:textDirection w:val="lrTb"/>
            <w:noWrap w:val="false"/>
          </w:tcPr>
          <w:p>
            <w:pPr>
              <w:jc w:val="left"/>
              <w:widowControl/>
              <w:rPr>
                <w:rFonts w:ascii="宋体" w:hAnsi="宋体" w:cs="宋体"/>
                <w:color w:val="000000"/>
                <w:sz w:val="21"/>
                <w:szCs w:val="21"/>
              </w:rPr>
            </w:pPr>
            <w:r>
              <w:rPr>
                <w:rFonts w:hint="eastAsia" w:ascii="宋体" w:hAnsi="宋体" w:cs="宋体"/>
                <w:color w:val="000000"/>
                <w:sz w:val="21"/>
                <w:szCs w:val="21"/>
              </w:rPr>
              <w:t xml:space="preserve">镀锌喷塑；立柱八角对角，260-300-5mm厚-立柱高6.8米,横臂八角对角，110-240-4.5mm厚-长9米。下法兰φ550-16mm厚，上法兰400*400-16mm厚。</w:t>
            </w:r>
            <w:r/>
          </w:p>
        </w:tc>
        <w:tc>
          <w:tcPr>
            <w:tcBorders>
              <w:top w:val="none" w:color="000000" w:sz="4" w:space="0"/>
              <w:left w:val="none" w:color="000000" w:sz="4" w:space="0"/>
              <w:bottom w:val="single" w:color="000000" w:sz="4" w:space="0"/>
              <w:right w:val="single" w:color="000000" w:sz="4" w:space="0"/>
            </w:tcBorders>
            <w:tcW w:w="658" w:type="dxa"/>
            <w:vAlign w:val="center"/>
            <w:textDirection w:val="lrTb"/>
            <w:noWrap w:val="false"/>
          </w:tcPr>
          <w:p>
            <w:pPr>
              <w:jc w:val="center"/>
              <w:widowControl/>
              <w:rPr>
                <w:rFonts w:ascii="宋体" w:hAnsi="宋体" w:cs="宋体"/>
                <w:color w:val="000000"/>
                <w:sz w:val="21"/>
                <w:szCs w:val="21"/>
              </w:rPr>
            </w:pPr>
            <w:r>
              <w:rPr>
                <w:rFonts w:hint="eastAsia" w:ascii="宋体" w:hAnsi="宋体" w:cs="宋体"/>
                <w:color w:val="000000"/>
                <w:sz w:val="21"/>
                <w:szCs w:val="21"/>
              </w:rPr>
              <w:t xml:space="preserve">2</w:t>
            </w:r>
            <w:r/>
          </w:p>
        </w:tc>
        <w:tc>
          <w:tcPr>
            <w:tcBorders>
              <w:top w:val="none" w:color="000000" w:sz="4" w:space="0"/>
              <w:left w:val="none" w:color="000000" w:sz="4" w:space="0"/>
              <w:bottom w:val="single" w:color="000000" w:sz="4" w:space="0"/>
              <w:right w:val="single" w:color="000000" w:sz="4" w:space="0"/>
            </w:tcBorders>
            <w:tcW w:w="658" w:type="dxa"/>
            <w:vAlign w:val="center"/>
            <w:textDirection w:val="lrTb"/>
            <w:noWrap w:val="false"/>
          </w:tcPr>
          <w:p>
            <w:pPr>
              <w:jc w:val="center"/>
              <w:widowControl/>
              <w:rPr>
                <w:rFonts w:ascii="宋体" w:hAnsi="宋体" w:cs="宋体"/>
                <w:color w:val="000000"/>
                <w:sz w:val="21"/>
                <w:szCs w:val="21"/>
              </w:rPr>
            </w:pPr>
            <w:r>
              <w:rPr>
                <w:rFonts w:hint="eastAsia" w:ascii="宋体" w:hAnsi="宋体" w:cs="宋体"/>
                <w:color w:val="000000"/>
                <w:sz w:val="21"/>
                <w:szCs w:val="21"/>
              </w:rPr>
              <w:t xml:space="preserve">根</w:t>
            </w:r>
            <w:r/>
          </w:p>
        </w:tc>
      </w:tr>
      <w:tr>
        <w:trPr>
          <w:trHeight w:val="20"/>
        </w:trPr>
        <w:tc>
          <w:tcPr>
            <w:tcBorders>
              <w:top w:val="none" w:color="000000" w:sz="4" w:space="0"/>
              <w:left w:val="single" w:color="000000" w:sz="4" w:space="0"/>
              <w:bottom w:val="single" w:color="000000" w:sz="4" w:space="0"/>
              <w:right w:val="single" w:color="000000" w:sz="4" w:space="0"/>
            </w:tcBorders>
            <w:tcW w:w="658" w:type="dxa"/>
            <w:vAlign w:val="center"/>
            <w:textDirection w:val="lrTb"/>
            <w:noWrap w:val="false"/>
          </w:tcPr>
          <w:p>
            <w:pPr>
              <w:jc w:val="center"/>
              <w:widowControl/>
              <w:rPr>
                <w:rFonts w:ascii="宋体" w:hAnsi="宋体" w:cs="宋体"/>
                <w:color w:val="000000"/>
                <w:sz w:val="21"/>
                <w:szCs w:val="21"/>
              </w:rPr>
            </w:pPr>
            <w:r>
              <w:rPr>
                <w:rFonts w:hint="eastAsia" w:ascii="宋体" w:hAnsi="宋体" w:cs="宋体"/>
                <w:color w:val="000000"/>
                <w:sz w:val="21"/>
                <w:szCs w:val="21"/>
              </w:rPr>
              <w:t xml:space="preserve">5</w:t>
            </w:r>
            <w:r/>
          </w:p>
        </w:tc>
        <w:tc>
          <w:tcPr>
            <w:tcBorders>
              <w:top w:val="none" w:color="000000" w:sz="4" w:space="0"/>
              <w:left w:val="none" w:color="000000" w:sz="4" w:space="0"/>
              <w:bottom w:val="single" w:color="000000" w:sz="4" w:space="0"/>
              <w:right w:val="single" w:color="000000" w:sz="4" w:space="0"/>
            </w:tcBorders>
            <w:tcW w:w="1625" w:type="dxa"/>
            <w:vAlign w:val="center"/>
            <w:textDirection w:val="lrTb"/>
            <w:noWrap w:val="false"/>
          </w:tcPr>
          <w:p>
            <w:pPr>
              <w:jc w:val="left"/>
              <w:widowControl/>
              <w:rPr>
                <w:rFonts w:ascii="宋体" w:hAnsi="宋体" w:cs="宋体"/>
                <w:color w:val="000000"/>
                <w:sz w:val="21"/>
                <w:szCs w:val="21"/>
              </w:rPr>
            </w:pPr>
            <w:r>
              <w:rPr>
                <w:rFonts w:hint="eastAsia" w:ascii="宋体" w:hAnsi="宋体" w:cs="宋体"/>
                <w:color w:val="000000"/>
                <w:sz w:val="21"/>
                <w:szCs w:val="21"/>
              </w:rPr>
              <w:t xml:space="preserve">机动车信号灯（圆盘）</w:t>
            </w:r>
            <w:r/>
          </w:p>
        </w:tc>
        <w:tc>
          <w:tcPr>
            <w:tcBorders>
              <w:top w:val="none" w:color="000000" w:sz="4" w:space="0"/>
              <w:left w:val="none" w:color="000000" w:sz="4" w:space="0"/>
              <w:bottom w:val="single" w:color="000000" w:sz="4" w:space="0"/>
              <w:right w:val="single" w:color="000000" w:sz="4" w:space="0"/>
            </w:tcBorders>
            <w:tcW w:w="5812" w:type="dxa"/>
            <w:vAlign w:val="center"/>
            <w:textDirection w:val="lrTb"/>
            <w:noWrap w:val="false"/>
          </w:tcPr>
          <w:p>
            <w:pPr>
              <w:jc w:val="left"/>
              <w:widowControl/>
              <w:rPr>
                <w:rFonts w:ascii="宋体" w:hAnsi="宋体" w:cs="宋体"/>
                <w:color w:val="000000"/>
                <w:sz w:val="21"/>
                <w:szCs w:val="21"/>
              </w:rPr>
            </w:pPr>
            <w:r>
              <w:rPr>
                <w:rFonts w:hint="eastAsia" w:ascii="宋体" w:hAnsi="宋体" w:cs="宋体"/>
                <w:color w:val="000000"/>
                <w:sz w:val="21"/>
                <w:szCs w:val="21"/>
              </w:rPr>
              <w:t xml:space="preserve">国标 Ø400 mm型，信号灯由红、黄、绿三个几何单元合并组成，灯体外壳颜色为黑色，底壳、前门盖、透光片及密封圈表面平滑,无缺料、开裂、银丝、变形和毛刺等缺陷，表面有牢固的防锈、防腐蚀层。前门盖和底壳采用卡扣式连接方式，方便徒手开启和关闭</w:t>
            </w:r>
            <w:r>
              <w:rPr>
                <w:rFonts w:hint="eastAsia" w:ascii="宋体" w:hAnsi="宋体" w:cs="宋体"/>
                <w:color w:val="000000"/>
                <w:sz w:val="21"/>
                <w:szCs w:val="21"/>
                <w:lang w:eastAsia="zh-CN"/>
              </w:rPr>
              <w:t xml:space="preserve">；</w:t>
            </w:r>
            <w:r>
              <w:rPr>
                <w:rFonts w:hint="eastAsia" w:ascii="宋体" w:hAnsi="宋体" w:cs="宋体"/>
                <w:color w:val="000000"/>
                <w:sz w:val="21"/>
                <w:szCs w:val="21"/>
              </w:rPr>
              <w:br w:type="textWrapping" w:clear="all"/>
            </w:r>
            <w:r>
              <w:rPr>
                <w:rFonts w:hint="eastAsia" w:ascii="宋体" w:hAnsi="宋体" w:cs="宋体"/>
                <w:color w:val="000000"/>
                <w:sz w:val="21"/>
                <w:szCs w:val="21"/>
              </w:rPr>
              <w:t xml:space="preserve">信号灯规格为Φ400㎜，信号灯灯头采用发光</w:t>
            </w:r>
            <w:r>
              <w:rPr>
                <w:rFonts w:hint="eastAsia" w:ascii="宋体" w:hAnsi="宋体" w:cs="宋体"/>
                <w:color w:val="000000"/>
                <w:sz w:val="21"/>
                <w:szCs w:val="21"/>
                <w:lang w:eastAsia="zh-CN"/>
              </w:rPr>
              <w:t xml:space="preserve">二极管</w:t>
            </w:r>
            <w:r>
              <w:rPr>
                <w:rFonts w:hint="eastAsia" w:ascii="宋体" w:hAnsi="宋体" w:cs="宋体"/>
                <w:color w:val="000000"/>
                <w:sz w:val="21"/>
                <w:szCs w:val="21"/>
              </w:rPr>
              <w:t xml:space="preserve">，壳体采用超薄一次成型压铸铝或聚碳酸酯材料；</w:t>
            </w:r>
            <w:r>
              <w:rPr>
                <w:rFonts w:hint="eastAsia" w:ascii="宋体" w:hAnsi="宋体" w:cs="宋体"/>
                <w:color w:val="000000"/>
                <w:sz w:val="21"/>
                <w:szCs w:val="21"/>
              </w:rPr>
              <w:br w:type="textWrapping" w:clear="all"/>
            </w:r>
            <w:r>
              <w:rPr>
                <w:rFonts w:hint="eastAsia" w:ascii="宋体" w:hAnsi="宋体" w:cs="宋体"/>
                <w:color w:val="000000"/>
                <w:sz w:val="21"/>
                <w:szCs w:val="21"/>
              </w:rPr>
              <w:t xml:space="preserve">工作电压：220V±20%   AC：50HZ±5%</w:t>
            </w:r>
            <w:r>
              <w:rPr>
                <w:rFonts w:hint="eastAsia" w:ascii="宋体" w:hAnsi="宋体" w:cs="宋体"/>
                <w:color w:val="000000"/>
                <w:sz w:val="21"/>
                <w:szCs w:val="21"/>
                <w:lang w:eastAsia="zh-CN"/>
              </w:rPr>
              <w:t xml:space="preserve">；</w:t>
            </w:r>
            <w:r>
              <w:rPr>
                <w:rFonts w:hint="eastAsia" w:ascii="宋体" w:hAnsi="宋体" w:cs="宋体"/>
                <w:color w:val="000000"/>
                <w:sz w:val="21"/>
                <w:szCs w:val="21"/>
              </w:rPr>
              <w:br w:type="textWrapping" w:clear="all"/>
            </w:r>
            <w:r>
              <w:rPr>
                <w:rFonts w:hint="eastAsia" w:ascii="宋体" w:hAnsi="宋体" w:cs="宋体"/>
                <w:color w:val="000000"/>
                <w:sz w:val="21"/>
                <w:szCs w:val="21"/>
              </w:rPr>
              <w:t xml:space="preserve">可视距离：大于1000米</w:t>
            </w:r>
            <w:r>
              <w:rPr>
                <w:rFonts w:hint="eastAsia" w:ascii="宋体" w:hAnsi="宋体" w:cs="宋体"/>
                <w:color w:val="000000"/>
                <w:sz w:val="21"/>
                <w:szCs w:val="21"/>
                <w:lang w:eastAsia="zh-CN"/>
              </w:rPr>
              <w:t xml:space="preserve">；</w:t>
            </w:r>
            <w:r>
              <w:rPr>
                <w:rFonts w:hint="eastAsia" w:ascii="宋体" w:hAnsi="宋体" w:cs="宋体"/>
                <w:color w:val="000000"/>
                <w:sz w:val="21"/>
                <w:szCs w:val="21"/>
              </w:rPr>
              <w:br w:type="textWrapping" w:clear="all"/>
            </w:r>
            <w:r>
              <w:rPr>
                <w:rFonts w:hint="eastAsia" w:ascii="宋体" w:hAnsi="宋体" w:cs="宋体"/>
                <w:color w:val="000000"/>
                <w:sz w:val="21"/>
                <w:szCs w:val="21"/>
              </w:rPr>
              <w:t xml:space="preserve">可视角度：优于30度</w:t>
            </w:r>
            <w:r>
              <w:rPr>
                <w:rFonts w:hint="eastAsia" w:ascii="宋体" w:hAnsi="宋体" w:cs="宋体"/>
                <w:color w:val="000000"/>
                <w:sz w:val="21"/>
                <w:szCs w:val="21"/>
                <w:lang w:eastAsia="zh-CN"/>
              </w:rPr>
              <w:t xml:space="preserve">；</w:t>
            </w:r>
            <w:r>
              <w:rPr>
                <w:rFonts w:hint="eastAsia" w:ascii="宋体" w:hAnsi="宋体" w:cs="宋体"/>
                <w:color w:val="000000"/>
                <w:sz w:val="21"/>
                <w:szCs w:val="21"/>
              </w:rPr>
              <w:br w:type="textWrapping" w:clear="all"/>
            </w:r>
            <w:r>
              <w:rPr>
                <w:rFonts w:hint="eastAsia" w:ascii="宋体" w:hAnsi="宋体" w:cs="宋体"/>
                <w:color w:val="000000"/>
                <w:sz w:val="21"/>
                <w:szCs w:val="21"/>
              </w:rPr>
              <w:t xml:space="preserve">发光强度：阳光照耀下清晰可见，30米外目观LED灯发光管不应有明显离散感(保证良好的视认效果)</w:t>
            </w:r>
            <w:r>
              <w:rPr>
                <w:rFonts w:hint="eastAsia" w:ascii="宋体" w:hAnsi="宋体" w:cs="宋体"/>
                <w:color w:val="000000"/>
                <w:sz w:val="21"/>
                <w:szCs w:val="21"/>
                <w:lang w:eastAsia="zh-CN"/>
              </w:rPr>
              <w:t xml:space="preserve">；</w:t>
            </w:r>
            <w:r>
              <w:rPr>
                <w:rFonts w:hint="eastAsia" w:ascii="宋体" w:hAnsi="宋体" w:cs="宋体"/>
                <w:color w:val="000000"/>
                <w:sz w:val="21"/>
                <w:szCs w:val="21"/>
              </w:rPr>
              <w:br w:type="textWrapping" w:clear="all"/>
            </w:r>
            <w:r>
              <w:rPr>
                <w:rFonts w:hint="eastAsia" w:ascii="宋体" w:hAnsi="宋体" w:cs="宋体"/>
                <w:color w:val="000000"/>
                <w:sz w:val="21"/>
                <w:szCs w:val="21"/>
              </w:rPr>
              <w:t xml:space="preserve">色度：满足国标要求</w:t>
            </w:r>
            <w:r>
              <w:rPr>
                <w:rFonts w:hint="eastAsia" w:ascii="宋体" w:hAnsi="宋体" w:cs="宋体"/>
                <w:color w:val="000000"/>
                <w:sz w:val="21"/>
                <w:szCs w:val="21"/>
                <w:lang w:eastAsia="zh-CN"/>
              </w:rPr>
              <w:t xml:space="preserve">；</w:t>
            </w:r>
            <w:r>
              <w:rPr>
                <w:rFonts w:hint="eastAsia" w:ascii="宋体" w:hAnsi="宋体" w:cs="宋体"/>
                <w:color w:val="000000"/>
                <w:sz w:val="21"/>
                <w:szCs w:val="21"/>
              </w:rPr>
              <w:br w:type="textWrapping" w:clear="all"/>
            </w:r>
            <w:r>
              <w:rPr>
                <w:rFonts w:hint="eastAsia" w:ascii="宋体" w:hAnsi="宋体" w:cs="宋体"/>
                <w:color w:val="000000"/>
                <w:sz w:val="21"/>
                <w:szCs w:val="21"/>
              </w:rPr>
              <w:t xml:space="preserve">MTBF：大于10000小时</w:t>
            </w:r>
            <w:r>
              <w:rPr>
                <w:rFonts w:hint="eastAsia" w:ascii="宋体" w:hAnsi="宋体" w:cs="宋体"/>
                <w:color w:val="000000"/>
                <w:sz w:val="21"/>
                <w:szCs w:val="21"/>
                <w:lang w:eastAsia="zh-CN"/>
              </w:rPr>
              <w:t xml:space="preserve">；</w:t>
            </w:r>
            <w:r>
              <w:rPr>
                <w:rFonts w:hint="eastAsia" w:ascii="宋体" w:hAnsi="宋体" w:cs="宋体"/>
                <w:color w:val="000000"/>
                <w:sz w:val="21"/>
                <w:szCs w:val="21"/>
              </w:rPr>
              <w:br w:type="textWrapping" w:clear="all"/>
            </w:r>
            <w:r>
              <w:rPr>
                <w:rFonts w:hint="eastAsia" w:ascii="宋体" w:hAnsi="宋体" w:cs="宋体"/>
                <w:color w:val="000000"/>
                <w:sz w:val="21"/>
                <w:szCs w:val="21"/>
              </w:rPr>
              <w:t xml:space="preserve">工作电流：恒流驱动，具有过压、过热、过流保护功能，正常工作电流为最大值的60%</w:t>
            </w:r>
            <w:r>
              <w:rPr>
                <w:rFonts w:hint="eastAsia" w:ascii="宋体" w:hAnsi="宋体" w:cs="宋体"/>
                <w:color w:val="000000"/>
                <w:sz w:val="21"/>
                <w:szCs w:val="21"/>
                <w:lang w:eastAsia="zh-CN"/>
              </w:rPr>
              <w:t xml:space="preserve">；</w:t>
            </w:r>
            <w:r>
              <w:rPr>
                <w:rFonts w:hint="eastAsia" w:ascii="宋体" w:hAnsi="宋体" w:cs="宋体"/>
                <w:color w:val="000000"/>
                <w:sz w:val="21"/>
                <w:szCs w:val="21"/>
              </w:rPr>
              <w:br w:type="textWrapping" w:clear="all"/>
            </w:r>
            <w:r>
              <w:rPr>
                <w:rFonts w:hint="eastAsia" w:ascii="宋体" w:hAnsi="宋体" w:cs="宋体"/>
                <w:color w:val="000000"/>
                <w:sz w:val="21"/>
                <w:szCs w:val="21"/>
              </w:rPr>
              <w:t xml:space="preserve">寿命：不少于10万小时，质保期为三年</w:t>
            </w:r>
            <w:r>
              <w:rPr>
                <w:rFonts w:hint="eastAsia" w:ascii="宋体" w:hAnsi="宋体" w:cs="宋体"/>
                <w:color w:val="000000"/>
                <w:sz w:val="21"/>
                <w:szCs w:val="21"/>
                <w:lang w:eastAsia="zh-CN"/>
              </w:rPr>
              <w:t xml:space="preserve">；</w:t>
            </w:r>
            <w:r>
              <w:rPr>
                <w:rFonts w:hint="eastAsia" w:ascii="宋体" w:hAnsi="宋体" w:cs="宋体"/>
                <w:color w:val="000000"/>
                <w:sz w:val="21"/>
                <w:szCs w:val="21"/>
              </w:rPr>
              <w:br w:type="textWrapping" w:clear="all"/>
            </w:r>
            <w:r>
              <w:rPr>
                <w:rFonts w:hint="eastAsia" w:ascii="宋体" w:hAnsi="宋体" w:cs="宋体"/>
                <w:color w:val="000000"/>
                <w:sz w:val="21"/>
                <w:szCs w:val="21"/>
              </w:rPr>
              <w:t xml:space="preserve">环境温度：-30摄氏度～+60摄氏度</w:t>
            </w:r>
            <w:r>
              <w:rPr>
                <w:rFonts w:hint="eastAsia" w:ascii="宋体" w:hAnsi="宋体" w:cs="宋体"/>
                <w:color w:val="000000"/>
                <w:sz w:val="21"/>
                <w:szCs w:val="21"/>
                <w:lang w:eastAsia="zh-CN"/>
              </w:rPr>
              <w:t xml:space="preserve">；</w:t>
            </w:r>
            <w:r>
              <w:rPr>
                <w:rFonts w:hint="eastAsia" w:ascii="宋体" w:hAnsi="宋体" w:cs="宋体"/>
                <w:color w:val="000000"/>
                <w:sz w:val="21"/>
                <w:szCs w:val="21"/>
              </w:rPr>
              <w:br w:type="textWrapping" w:clear="all"/>
            </w:r>
            <w:r>
              <w:rPr>
                <w:rFonts w:hint="eastAsia" w:ascii="宋体" w:hAnsi="宋体" w:cs="宋体"/>
                <w:color w:val="000000"/>
                <w:sz w:val="21"/>
                <w:szCs w:val="21"/>
              </w:rPr>
              <w:t xml:space="preserve">环境湿度：小于95RH</w:t>
            </w:r>
            <w:r>
              <w:rPr>
                <w:rFonts w:hint="eastAsia" w:ascii="宋体" w:hAnsi="宋体" w:cs="宋体"/>
                <w:color w:val="000000"/>
                <w:sz w:val="21"/>
                <w:szCs w:val="21"/>
                <w:lang w:eastAsia="zh-CN"/>
              </w:rPr>
              <w:t xml:space="preserve">；</w:t>
            </w:r>
            <w:r>
              <w:rPr>
                <w:rFonts w:hint="eastAsia" w:ascii="宋体" w:hAnsi="宋体" w:cs="宋体"/>
                <w:color w:val="000000"/>
                <w:sz w:val="21"/>
                <w:szCs w:val="21"/>
              </w:rPr>
              <w:br w:type="textWrapping" w:clear="all"/>
            </w:r>
            <w:r>
              <w:rPr>
                <w:rFonts w:hint="eastAsia" w:ascii="宋体" w:hAnsi="宋体" w:cs="宋体"/>
                <w:color w:val="000000"/>
                <w:sz w:val="21"/>
                <w:szCs w:val="21"/>
              </w:rPr>
              <w:t xml:space="preserve">信号灯具有防风、防雨、防雷、耐腐蚀措施。</w:t>
            </w:r>
            <w:r/>
          </w:p>
        </w:tc>
        <w:tc>
          <w:tcPr>
            <w:tcBorders>
              <w:top w:val="none" w:color="000000" w:sz="4" w:space="0"/>
              <w:left w:val="none" w:color="000000" w:sz="4" w:space="0"/>
              <w:bottom w:val="single" w:color="000000" w:sz="4" w:space="0"/>
              <w:right w:val="single" w:color="000000" w:sz="4" w:space="0"/>
            </w:tcBorders>
            <w:tcW w:w="658" w:type="dxa"/>
            <w:vAlign w:val="center"/>
            <w:textDirection w:val="lrTb"/>
            <w:noWrap w:val="false"/>
          </w:tcPr>
          <w:p>
            <w:pPr>
              <w:jc w:val="center"/>
              <w:widowControl/>
              <w:rPr>
                <w:rFonts w:ascii="宋体" w:hAnsi="宋体" w:cs="宋体"/>
                <w:color w:val="000000"/>
                <w:sz w:val="21"/>
                <w:szCs w:val="21"/>
              </w:rPr>
            </w:pPr>
            <w:r>
              <w:rPr>
                <w:rFonts w:hint="eastAsia" w:ascii="宋体" w:hAnsi="宋体" w:cs="宋体"/>
                <w:color w:val="000000"/>
                <w:sz w:val="21"/>
                <w:szCs w:val="21"/>
              </w:rPr>
              <w:t xml:space="preserve">19</w:t>
            </w:r>
            <w:r/>
          </w:p>
        </w:tc>
        <w:tc>
          <w:tcPr>
            <w:tcBorders>
              <w:top w:val="none" w:color="000000" w:sz="4" w:space="0"/>
              <w:left w:val="none" w:color="000000" w:sz="4" w:space="0"/>
              <w:bottom w:val="single" w:color="000000" w:sz="4" w:space="0"/>
              <w:right w:val="single" w:color="000000" w:sz="4" w:space="0"/>
            </w:tcBorders>
            <w:tcW w:w="658" w:type="dxa"/>
            <w:vAlign w:val="center"/>
            <w:textDirection w:val="lrTb"/>
            <w:noWrap w:val="false"/>
          </w:tcPr>
          <w:p>
            <w:pPr>
              <w:jc w:val="center"/>
              <w:widowControl/>
              <w:rPr>
                <w:rFonts w:ascii="宋体" w:hAnsi="宋体" w:cs="宋体"/>
                <w:color w:val="000000"/>
                <w:sz w:val="21"/>
                <w:szCs w:val="21"/>
              </w:rPr>
            </w:pPr>
            <w:r>
              <w:rPr>
                <w:rFonts w:hint="eastAsia" w:ascii="宋体" w:hAnsi="宋体" w:cs="宋体"/>
                <w:color w:val="000000"/>
                <w:sz w:val="21"/>
                <w:szCs w:val="21"/>
              </w:rPr>
              <w:t xml:space="preserve">套</w:t>
            </w:r>
            <w:r/>
          </w:p>
        </w:tc>
      </w:tr>
      <w:tr>
        <w:trPr>
          <w:trHeight w:val="20"/>
        </w:trPr>
        <w:tc>
          <w:tcPr>
            <w:tcBorders>
              <w:top w:val="none" w:color="000000" w:sz="4" w:space="0"/>
              <w:left w:val="single" w:color="000000" w:sz="4" w:space="0"/>
              <w:bottom w:val="single" w:color="000000" w:sz="4" w:space="0"/>
              <w:right w:val="single" w:color="000000" w:sz="4" w:space="0"/>
            </w:tcBorders>
            <w:tcW w:w="658" w:type="dxa"/>
            <w:vAlign w:val="center"/>
            <w:textDirection w:val="lrTb"/>
            <w:noWrap w:val="false"/>
          </w:tcPr>
          <w:p>
            <w:pPr>
              <w:jc w:val="center"/>
              <w:widowControl/>
              <w:rPr>
                <w:rFonts w:ascii="宋体" w:hAnsi="宋体" w:cs="宋体"/>
                <w:color w:val="000000"/>
                <w:sz w:val="21"/>
                <w:szCs w:val="21"/>
              </w:rPr>
            </w:pPr>
            <w:r>
              <w:rPr>
                <w:rFonts w:hint="eastAsia" w:ascii="宋体" w:hAnsi="宋体" w:cs="宋体"/>
                <w:color w:val="000000"/>
                <w:sz w:val="21"/>
                <w:szCs w:val="21"/>
              </w:rPr>
              <w:t xml:space="preserve">6</w:t>
            </w:r>
            <w:r/>
          </w:p>
        </w:tc>
        <w:tc>
          <w:tcPr>
            <w:tcBorders>
              <w:top w:val="none" w:color="000000" w:sz="4" w:space="0"/>
              <w:left w:val="none" w:color="000000" w:sz="4" w:space="0"/>
              <w:bottom w:val="single" w:color="000000" w:sz="4" w:space="0"/>
              <w:right w:val="single" w:color="000000" w:sz="4" w:space="0"/>
            </w:tcBorders>
            <w:tcW w:w="1625" w:type="dxa"/>
            <w:vAlign w:val="center"/>
            <w:textDirection w:val="lrTb"/>
            <w:noWrap w:val="false"/>
          </w:tcPr>
          <w:p>
            <w:pPr>
              <w:jc w:val="left"/>
              <w:widowControl/>
              <w:rPr>
                <w:rFonts w:ascii="宋体" w:hAnsi="宋体" w:cs="宋体"/>
                <w:color w:val="000000"/>
                <w:sz w:val="21"/>
                <w:szCs w:val="21"/>
              </w:rPr>
            </w:pPr>
            <w:r>
              <w:rPr>
                <w:rFonts w:hint="eastAsia" w:ascii="宋体" w:hAnsi="宋体" w:cs="宋体"/>
                <w:color w:val="000000"/>
                <w:sz w:val="21"/>
                <w:szCs w:val="21"/>
              </w:rPr>
              <w:t xml:space="preserve">机动车信号灯（左转）</w:t>
            </w:r>
            <w:r/>
          </w:p>
        </w:tc>
        <w:tc>
          <w:tcPr>
            <w:tcBorders>
              <w:top w:val="none" w:color="000000" w:sz="4" w:space="0"/>
              <w:left w:val="none" w:color="000000" w:sz="4" w:space="0"/>
              <w:bottom w:val="single" w:color="000000" w:sz="4" w:space="0"/>
              <w:right w:val="single" w:color="000000" w:sz="4" w:space="0"/>
            </w:tcBorders>
            <w:tcW w:w="5812" w:type="dxa"/>
            <w:vAlign w:val="center"/>
            <w:textDirection w:val="lrTb"/>
            <w:noWrap w:val="false"/>
          </w:tcPr>
          <w:p>
            <w:pPr>
              <w:jc w:val="left"/>
              <w:widowControl/>
              <w:rPr>
                <w:rFonts w:hint="eastAsia" w:ascii="宋体" w:hAnsi="宋体" w:eastAsia="宋体" w:cs="宋体"/>
                <w:color w:val="000000"/>
                <w:sz w:val="21"/>
                <w:szCs w:val="21"/>
                <w:lang w:eastAsia="zh-CN"/>
              </w:rPr>
            </w:pPr>
            <w:r>
              <w:rPr>
                <w:rFonts w:hint="eastAsia" w:ascii="宋体" w:hAnsi="宋体" w:cs="宋体"/>
                <w:color w:val="000000"/>
                <w:sz w:val="21"/>
                <w:szCs w:val="21"/>
              </w:rPr>
              <w:t xml:space="preserve">国标 Ø400 mm型，信号灯由红、黄、绿三个几何单元合并组成，灯体外壳颜色为黑色，底壳、前门盖、透光片及密封圈表面平滑,无缺料、开裂、银丝、变形和毛刺等缺陷，表面有牢固的防锈、防腐蚀层。前门盖和底壳采用卡扣式连接方式，方便徒手开启和关闭。</w:t>
            </w:r>
            <w:r>
              <w:rPr>
                <w:rFonts w:hint="eastAsia" w:ascii="宋体" w:hAnsi="宋体" w:cs="宋体"/>
                <w:color w:val="000000"/>
                <w:sz w:val="21"/>
                <w:szCs w:val="21"/>
              </w:rPr>
              <w:br w:type="textWrapping" w:clear="all"/>
            </w:r>
            <w:r>
              <w:rPr>
                <w:rFonts w:hint="eastAsia" w:ascii="宋体" w:hAnsi="宋体" w:cs="宋体"/>
                <w:color w:val="000000"/>
                <w:sz w:val="21"/>
                <w:szCs w:val="21"/>
              </w:rPr>
              <w:t xml:space="preserve">信号灯规格为Φ400㎜，信号灯灯头采用发光</w:t>
            </w:r>
            <w:r>
              <w:rPr>
                <w:rFonts w:hint="eastAsia" w:ascii="宋体" w:hAnsi="宋体" w:cs="宋体"/>
                <w:color w:val="000000"/>
                <w:sz w:val="21"/>
                <w:szCs w:val="21"/>
                <w:lang w:eastAsia="zh-CN"/>
              </w:rPr>
              <w:t xml:space="preserve">二极管</w:t>
            </w:r>
            <w:r>
              <w:rPr>
                <w:rFonts w:hint="eastAsia" w:ascii="宋体" w:hAnsi="宋体" w:cs="宋体"/>
                <w:color w:val="000000"/>
                <w:sz w:val="21"/>
                <w:szCs w:val="21"/>
              </w:rPr>
              <w:t xml:space="preserve">，壳体采用超薄一次成型压铸铝或聚碳酸酯材料；</w:t>
            </w:r>
            <w:r>
              <w:rPr>
                <w:rFonts w:hint="eastAsia" w:ascii="宋体" w:hAnsi="宋体" w:cs="宋体"/>
                <w:color w:val="000000"/>
                <w:sz w:val="21"/>
                <w:szCs w:val="21"/>
              </w:rPr>
              <w:br w:type="textWrapping" w:clear="all"/>
            </w:r>
            <w:r>
              <w:rPr>
                <w:rFonts w:hint="eastAsia" w:ascii="宋体" w:hAnsi="宋体" w:cs="宋体"/>
                <w:color w:val="000000"/>
                <w:sz w:val="21"/>
                <w:szCs w:val="21"/>
              </w:rPr>
              <w:t xml:space="preserve">工作电压：220V±20%   AC：50HZ±5%</w:t>
            </w:r>
            <w:r>
              <w:rPr>
                <w:rFonts w:hint="eastAsia" w:ascii="宋体" w:hAnsi="宋体" w:cs="宋体"/>
                <w:color w:val="000000"/>
                <w:sz w:val="21"/>
                <w:szCs w:val="21"/>
              </w:rPr>
              <w:br w:type="textWrapping" w:clear="all"/>
            </w:r>
            <w:r>
              <w:rPr>
                <w:rFonts w:hint="eastAsia" w:ascii="宋体" w:hAnsi="宋体" w:cs="宋体"/>
                <w:color w:val="000000"/>
                <w:sz w:val="21"/>
                <w:szCs w:val="21"/>
              </w:rPr>
              <w:t xml:space="preserve">可视距离：大于1000米</w:t>
            </w:r>
            <w:r>
              <w:rPr>
                <w:rFonts w:hint="eastAsia" w:ascii="宋体" w:hAnsi="宋体" w:cs="宋体"/>
                <w:color w:val="000000"/>
                <w:sz w:val="21"/>
                <w:szCs w:val="21"/>
              </w:rPr>
              <w:br w:type="textWrapping" w:clear="all"/>
            </w:r>
            <w:r>
              <w:rPr>
                <w:rFonts w:hint="eastAsia" w:ascii="宋体" w:hAnsi="宋体" w:cs="宋体"/>
                <w:color w:val="000000"/>
                <w:sz w:val="21"/>
                <w:szCs w:val="21"/>
              </w:rPr>
              <w:t xml:space="preserve">可视角度：优于30度</w:t>
            </w:r>
            <w:r>
              <w:rPr>
                <w:rFonts w:hint="eastAsia" w:ascii="宋体" w:hAnsi="宋体" w:cs="宋体"/>
                <w:color w:val="000000"/>
                <w:sz w:val="21"/>
                <w:szCs w:val="21"/>
              </w:rPr>
              <w:br w:type="textWrapping" w:clear="all"/>
            </w:r>
            <w:r>
              <w:rPr>
                <w:rFonts w:hint="eastAsia" w:ascii="宋体" w:hAnsi="宋体" w:cs="宋体"/>
                <w:color w:val="000000"/>
                <w:sz w:val="21"/>
                <w:szCs w:val="21"/>
              </w:rPr>
              <w:t xml:space="preserve">发光强度：阳光照耀下清晰可见，30米外目观LED灯发光管不应有明显离散感(保证良好的视认效果)</w:t>
            </w:r>
            <w:r>
              <w:rPr>
                <w:rFonts w:hint="eastAsia" w:ascii="宋体" w:hAnsi="宋体" w:cs="宋体"/>
                <w:color w:val="000000"/>
                <w:sz w:val="21"/>
                <w:szCs w:val="21"/>
              </w:rPr>
              <w:br w:type="textWrapping" w:clear="all"/>
            </w:r>
            <w:r>
              <w:rPr>
                <w:rFonts w:hint="eastAsia" w:ascii="宋体" w:hAnsi="宋体" w:cs="宋体"/>
                <w:color w:val="000000"/>
                <w:sz w:val="21"/>
                <w:szCs w:val="21"/>
              </w:rPr>
              <w:t xml:space="preserve">色度：满足国标要求。</w:t>
            </w:r>
            <w:r>
              <w:rPr>
                <w:rFonts w:hint="eastAsia" w:ascii="宋体" w:hAnsi="宋体" w:cs="宋体"/>
                <w:color w:val="000000"/>
                <w:sz w:val="21"/>
                <w:szCs w:val="21"/>
              </w:rPr>
              <w:br w:type="textWrapping" w:clear="all"/>
            </w:r>
            <w:r>
              <w:rPr>
                <w:rFonts w:hint="eastAsia" w:ascii="宋体" w:hAnsi="宋体" w:cs="宋体"/>
                <w:color w:val="000000"/>
                <w:sz w:val="21"/>
                <w:szCs w:val="21"/>
              </w:rPr>
              <w:t xml:space="preserve">MTBF：大于10000小时。</w:t>
            </w:r>
            <w:r>
              <w:rPr>
                <w:rFonts w:hint="eastAsia" w:ascii="宋体" w:hAnsi="宋体" w:cs="宋体"/>
                <w:color w:val="000000"/>
                <w:sz w:val="21"/>
                <w:szCs w:val="21"/>
              </w:rPr>
              <w:br w:type="textWrapping" w:clear="all"/>
            </w:r>
            <w:r>
              <w:rPr>
                <w:rFonts w:hint="eastAsia" w:ascii="宋体" w:hAnsi="宋体" w:cs="宋体"/>
                <w:color w:val="000000"/>
                <w:sz w:val="21"/>
                <w:szCs w:val="21"/>
              </w:rPr>
              <w:t xml:space="preserve">工作电流：恒流驱动，具有过压、过热、过流保护功能，正常工作电流为最大值的60%。</w:t>
            </w:r>
            <w:r>
              <w:rPr>
                <w:rFonts w:hint="eastAsia" w:ascii="宋体" w:hAnsi="宋体" w:cs="宋体"/>
                <w:color w:val="000000"/>
                <w:sz w:val="21"/>
                <w:szCs w:val="21"/>
              </w:rPr>
              <w:br w:type="textWrapping" w:clear="all"/>
            </w:r>
            <w:r>
              <w:rPr>
                <w:rFonts w:hint="eastAsia" w:ascii="宋体" w:hAnsi="宋体" w:cs="宋体"/>
                <w:color w:val="000000"/>
                <w:sz w:val="21"/>
                <w:szCs w:val="21"/>
              </w:rPr>
              <w:t xml:space="preserve">寿命：不少于10万小时，质保期为三年。</w:t>
            </w:r>
            <w:r>
              <w:rPr>
                <w:rFonts w:hint="eastAsia" w:ascii="宋体" w:hAnsi="宋体" w:cs="宋体"/>
                <w:color w:val="000000"/>
                <w:sz w:val="21"/>
                <w:szCs w:val="21"/>
              </w:rPr>
              <w:br w:type="textWrapping" w:clear="all"/>
            </w:r>
            <w:r>
              <w:rPr>
                <w:rFonts w:hint="eastAsia" w:ascii="宋体" w:hAnsi="宋体" w:cs="宋体"/>
                <w:color w:val="000000"/>
                <w:sz w:val="21"/>
                <w:szCs w:val="21"/>
              </w:rPr>
              <w:t xml:space="preserve">环境温度：-30摄氏度～+60摄氏度。</w:t>
            </w:r>
            <w:r>
              <w:rPr>
                <w:rFonts w:hint="eastAsia" w:ascii="宋体" w:hAnsi="宋体" w:cs="宋体"/>
                <w:color w:val="000000"/>
                <w:sz w:val="21"/>
                <w:szCs w:val="21"/>
              </w:rPr>
              <w:br w:type="textWrapping" w:clear="all"/>
            </w:r>
            <w:r>
              <w:rPr>
                <w:rFonts w:hint="eastAsia" w:ascii="宋体" w:hAnsi="宋体" w:cs="宋体"/>
                <w:color w:val="000000"/>
                <w:sz w:val="21"/>
                <w:szCs w:val="21"/>
              </w:rPr>
              <w:t xml:space="preserve">环境湿度：小于95RH。</w:t>
            </w:r>
            <w:r>
              <w:rPr>
                <w:rFonts w:hint="eastAsia" w:ascii="宋体" w:hAnsi="宋体" w:cs="宋体"/>
                <w:color w:val="000000"/>
                <w:sz w:val="21"/>
                <w:szCs w:val="21"/>
              </w:rPr>
              <w:br w:type="textWrapping" w:clear="all"/>
            </w:r>
            <w:r>
              <w:rPr>
                <w:rFonts w:hint="eastAsia" w:ascii="宋体" w:hAnsi="宋体" w:cs="宋体"/>
                <w:color w:val="000000"/>
                <w:sz w:val="21"/>
                <w:szCs w:val="21"/>
              </w:rPr>
              <w:t xml:space="preserve">信号灯具有防风、防雨、防雷、耐腐蚀措施</w:t>
            </w:r>
            <w:r>
              <w:rPr>
                <w:rFonts w:hint="eastAsia" w:ascii="宋体" w:hAnsi="宋体" w:cs="宋体"/>
                <w:color w:val="000000"/>
                <w:sz w:val="21"/>
                <w:szCs w:val="21"/>
                <w:lang w:eastAsia="zh-CN"/>
              </w:rPr>
              <w:t xml:space="preserve">；</w:t>
            </w:r>
            <w:r/>
          </w:p>
        </w:tc>
        <w:tc>
          <w:tcPr>
            <w:tcBorders>
              <w:top w:val="none" w:color="000000" w:sz="4" w:space="0"/>
              <w:left w:val="none" w:color="000000" w:sz="4" w:space="0"/>
              <w:bottom w:val="single" w:color="000000" w:sz="4" w:space="0"/>
              <w:right w:val="single" w:color="000000" w:sz="4" w:space="0"/>
            </w:tcBorders>
            <w:tcW w:w="658" w:type="dxa"/>
            <w:vAlign w:val="center"/>
            <w:textDirection w:val="lrTb"/>
            <w:noWrap w:val="false"/>
          </w:tcPr>
          <w:p>
            <w:pPr>
              <w:jc w:val="center"/>
              <w:widowControl/>
              <w:rPr>
                <w:rFonts w:ascii="宋体" w:hAnsi="宋体" w:cs="宋体"/>
                <w:color w:val="000000"/>
                <w:sz w:val="21"/>
                <w:szCs w:val="21"/>
              </w:rPr>
            </w:pPr>
            <w:r>
              <w:rPr>
                <w:rFonts w:hint="eastAsia" w:ascii="宋体" w:hAnsi="宋体" w:cs="宋体"/>
                <w:color w:val="000000"/>
                <w:sz w:val="21"/>
                <w:szCs w:val="21"/>
              </w:rPr>
              <w:t xml:space="preserve">5</w:t>
            </w:r>
            <w:r/>
          </w:p>
        </w:tc>
        <w:tc>
          <w:tcPr>
            <w:tcBorders>
              <w:top w:val="none" w:color="000000" w:sz="4" w:space="0"/>
              <w:left w:val="none" w:color="000000" w:sz="4" w:space="0"/>
              <w:bottom w:val="single" w:color="000000" w:sz="4" w:space="0"/>
              <w:right w:val="single" w:color="000000" w:sz="4" w:space="0"/>
            </w:tcBorders>
            <w:tcW w:w="658" w:type="dxa"/>
            <w:vAlign w:val="center"/>
            <w:textDirection w:val="lrTb"/>
            <w:noWrap w:val="false"/>
          </w:tcPr>
          <w:p>
            <w:pPr>
              <w:jc w:val="center"/>
              <w:widowControl/>
              <w:rPr>
                <w:rFonts w:ascii="宋体" w:hAnsi="宋体" w:cs="宋体"/>
                <w:color w:val="000000"/>
                <w:sz w:val="21"/>
                <w:szCs w:val="21"/>
              </w:rPr>
            </w:pPr>
            <w:r>
              <w:rPr>
                <w:rFonts w:hint="eastAsia" w:ascii="宋体" w:hAnsi="宋体" w:cs="宋体"/>
                <w:color w:val="000000"/>
                <w:sz w:val="21"/>
                <w:szCs w:val="21"/>
              </w:rPr>
              <w:t xml:space="preserve">套</w:t>
            </w:r>
            <w:r/>
          </w:p>
        </w:tc>
      </w:tr>
      <w:tr>
        <w:trPr>
          <w:trHeight w:val="20"/>
        </w:trPr>
        <w:tc>
          <w:tcPr>
            <w:tcBorders>
              <w:top w:val="none" w:color="000000" w:sz="4" w:space="0"/>
              <w:left w:val="single" w:color="000000" w:sz="4" w:space="0"/>
              <w:bottom w:val="single" w:color="000000" w:sz="4" w:space="0"/>
              <w:right w:val="single" w:color="000000" w:sz="4" w:space="0"/>
            </w:tcBorders>
            <w:tcW w:w="658" w:type="dxa"/>
            <w:vAlign w:val="center"/>
            <w:textDirection w:val="lrTb"/>
            <w:noWrap w:val="false"/>
          </w:tcPr>
          <w:p>
            <w:pPr>
              <w:jc w:val="center"/>
              <w:widowControl/>
              <w:rPr>
                <w:rFonts w:ascii="宋体" w:hAnsi="宋体" w:cs="宋体"/>
                <w:color w:val="000000"/>
                <w:sz w:val="21"/>
                <w:szCs w:val="21"/>
              </w:rPr>
            </w:pPr>
            <w:r>
              <w:rPr>
                <w:rFonts w:hint="eastAsia" w:ascii="宋体" w:hAnsi="宋体" w:cs="宋体"/>
                <w:color w:val="000000"/>
                <w:sz w:val="21"/>
                <w:szCs w:val="21"/>
              </w:rPr>
              <w:t xml:space="preserve">7</w:t>
            </w:r>
            <w:r/>
          </w:p>
        </w:tc>
        <w:tc>
          <w:tcPr>
            <w:tcBorders>
              <w:top w:val="none" w:color="000000" w:sz="4" w:space="0"/>
              <w:left w:val="none" w:color="000000" w:sz="4" w:space="0"/>
              <w:bottom w:val="single" w:color="000000" w:sz="4" w:space="0"/>
              <w:right w:val="single" w:color="000000" w:sz="4" w:space="0"/>
            </w:tcBorders>
            <w:tcW w:w="1625" w:type="dxa"/>
            <w:vAlign w:val="center"/>
            <w:textDirection w:val="lrTb"/>
            <w:noWrap w:val="false"/>
          </w:tcPr>
          <w:p>
            <w:pPr>
              <w:jc w:val="left"/>
              <w:widowControl/>
              <w:rPr>
                <w:rFonts w:ascii="宋体" w:hAnsi="宋体" w:cs="宋体"/>
                <w:color w:val="000000"/>
                <w:sz w:val="21"/>
                <w:szCs w:val="21"/>
              </w:rPr>
            </w:pPr>
            <w:r>
              <w:rPr>
                <w:rFonts w:hint="eastAsia" w:ascii="宋体" w:hAnsi="宋体" w:cs="宋体"/>
                <w:color w:val="000000"/>
                <w:sz w:val="21"/>
                <w:szCs w:val="21"/>
              </w:rPr>
              <w:t xml:space="preserve">机动车信号灯（右转）</w:t>
            </w:r>
            <w:r/>
          </w:p>
        </w:tc>
        <w:tc>
          <w:tcPr>
            <w:tcBorders>
              <w:top w:val="none" w:color="000000" w:sz="4" w:space="0"/>
              <w:left w:val="none" w:color="000000" w:sz="4" w:space="0"/>
              <w:bottom w:val="single" w:color="000000" w:sz="4" w:space="0"/>
              <w:right w:val="single" w:color="000000" w:sz="4" w:space="0"/>
            </w:tcBorders>
            <w:tcW w:w="5812" w:type="dxa"/>
            <w:vAlign w:val="center"/>
            <w:textDirection w:val="lrTb"/>
            <w:noWrap w:val="false"/>
          </w:tcPr>
          <w:p>
            <w:pPr>
              <w:jc w:val="left"/>
              <w:widowControl/>
              <w:rPr>
                <w:rFonts w:ascii="宋体" w:hAnsi="宋体" w:cs="宋体"/>
                <w:color w:val="000000"/>
                <w:sz w:val="21"/>
                <w:szCs w:val="21"/>
              </w:rPr>
            </w:pPr>
            <w:r>
              <w:rPr>
                <w:rFonts w:hint="eastAsia" w:ascii="宋体" w:hAnsi="宋体" w:cs="宋体"/>
                <w:color w:val="000000"/>
                <w:sz w:val="21"/>
                <w:szCs w:val="21"/>
              </w:rPr>
              <w:t xml:space="preserve">国标 Ø400 mm型，信号灯由红、黄、绿三个几何单元合并组成，灯体外壳颜色为黑色，底壳、前门盖、透光片及密封圈表面平滑,无缺料、开裂、银丝、变形和毛刺等缺陷，表面有牢固的防锈、防腐蚀层。前门盖和底壳采用卡扣式连接方式，方便徒手开启和关闭</w:t>
            </w:r>
            <w:r>
              <w:rPr>
                <w:rFonts w:hint="eastAsia" w:ascii="宋体" w:hAnsi="宋体" w:cs="宋体"/>
                <w:color w:val="000000"/>
                <w:sz w:val="21"/>
                <w:szCs w:val="21"/>
                <w:lang w:eastAsia="zh-CN"/>
              </w:rPr>
              <w:t xml:space="preserve">；</w:t>
            </w:r>
            <w:r>
              <w:rPr>
                <w:rFonts w:hint="eastAsia" w:ascii="宋体" w:hAnsi="宋体" w:cs="宋体"/>
                <w:color w:val="000000"/>
                <w:sz w:val="21"/>
                <w:szCs w:val="21"/>
              </w:rPr>
              <w:br w:type="textWrapping" w:clear="all"/>
            </w:r>
            <w:r>
              <w:rPr>
                <w:rFonts w:hint="eastAsia" w:ascii="宋体" w:hAnsi="宋体" w:cs="宋体"/>
                <w:color w:val="000000"/>
                <w:sz w:val="21"/>
                <w:szCs w:val="21"/>
              </w:rPr>
              <w:t xml:space="preserve">信号灯规格为Φ400㎜，信号灯灯头采用发光</w:t>
            </w:r>
            <w:r>
              <w:rPr>
                <w:rFonts w:hint="eastAsia" w:ascii="宋体" w:hAnsi="宋体" w:cs="宋体"/>
                <w:color w:val="000000"/>
                <w:sz w:val="21"/>
                <w:szCs w:val="21"/>
                <w:lang w:eastAsia="zh-CN"/>
              </w:rPr>
              <w:t xml:space="preserve">二极管</w:t>
            </w:r>
            <w:r>
              <w:rPr>
                <w:rFonts w:hint="eastAsia" w:ascii="宋体" w:hAnsi="宋体" w:cs="宋体"/>
                <w:color w:val="000000"/>
                <w:sz w:val="21"/>
                <w:szCs w:val="21"/>
              </w:rPr>
              <w:t xml:space="preserve">，壳体采用超薄一次成型压铸铝或聚碳酸酯材料；</w:t>
            </w:r>
            <w:r>
              <w:rPr>
                <w:rFonts w:hint="eastAsia" w:ascii="宋体" w:hAnsi="宋体" w:cs="宋体"/>
                <w:color w:val="000000"/>
                <w:sz w:val="21"/>
                <w:szCs w:val="21"/>
              </w:rPr>
              <w:br w:type="textWrapping" w:clear="all"/>
            </w:r>
            <w:r>
              <w:rPr>
                <w:rFonts w:hint="eastAsia" w:ascii="宋体" w:hAnsi="宋体" w:cs="宋体"/>
                <w:color w:val="000000"/>
                <w:sz w:val="21"/>
                <w:szCs w:val="21"/>
              </w:rPr>
              <w:t xml:space="preserve">工作电压：220V±20%   AC：50HZ±5%</w:t>
            </w:r>
            <w:r>
              <w:rPr>
                <w:rFonts w:hint="eastAsia" w:ascii="宋体" w:hAnsi="宋体" w:cs="宋体"/>
                <w:color w:val="000000"/>
                <w:sz w:val="21"/>
                <w:szCs w:val="21"/>
                <w:lang w:eastAsia="zh-CN"/>
              </w:rPr>
              <w:t xml:space="preserve">；</w:t>
            </w:r>
            <w:r>
              <w:rPr>
                <w:rFonts w:hint="eastAsia" w:ascii="宋体" w:hAnsi="宋体" w:cs="宋体"/>
                <w:color w:val="000000"/>
                <w:sz w:val="21"/>
                <w:szCs w:val="21"/>
              </w:rPr>
              <w:br w:type="textWrapping" w:clear="all"/>
            </w:r>
            <w:r>
              <w:rPr>
                <w:rFonts w:hint="eastAsia" w:ascii="宋体" w:hAnsi="宋体" w:cs="宋体"/>
                <w:color w:val="000000"/>
                <w:sz w:val="21"/>
                <w:szCs w:val="21"/>
              </w:rPr>
              <w:t xml:space="preserve">可视距离：大于1000米</w:t>
            </w:r>
            <w:r>
              <w:rPr>
                <w:rFonts w:hint="eastAsia" w:ascii="宋体" w:hAnsi="宋体" w:cs="宋体"/>
                <w:color w:val="000000"/>
                <w:sz w:val="21"/>
                <w:szCs w:val="21"/>
              </w:rPr>
              <w:br w:type="textWrapping" w:clear="all"/>
            </w:r>
            <w:r>
              <w:rPr>
                <w:rFonts w:hint="eastAsia" w:ascii="宋体" w:hAnsi="宋体" w:cs="宋体"/>
                <w:color w:val="000000"/>
                <w:sz w:val="21"/>
                <w:szCs w:val="21"/>
              </w:rPr>
              <w:t xml:space="preserve">可视角度：优于30度</w:t>
            </w:r>
            <w:r>
              <w:rPr>
                <w:rFonts w:hint="eastAsia" w:ascii="宋体" w:hAnsi="宋体" w:cs="宋体"/>
                <w:color w:val="000000"/>
                <w:sz w:val="21"/>
                <w:szCs w:val="21"/>
              </w:rPr>
              <w:br w:type="textWrapping" w:clear="all"/>
            </w:r>
            <w:r>
              <w:rPr>
                <w:rFonts w:hint="eastAsia" w:ascii="宋体" w:hAnsi="宋体" w:cs="宋体"/>
                <w:color w:val="000000"/>
                <w:sz w:val="21"/>
                <w:szCs w:val="21"/>
              </w:rPr>
              <w:t xml:space="preserve">发光强度：阳光照耀下清晰可见，30米外目观LED灯发光管不应有明显离散感(保证良好的视认效果)</w:t>
            </w:r>
            <w:r>
              <w:rPr>
                <w:rFonts w:hint="eastAsia" w:ascii="宋体" w:hAnsi="宋体" w:cs="宋体"/>
                <w:color w:val="000000"/>
                <w:sz w:val="21"/>
                <w:szCs w:val="21"/>
              </w:rPr>
              <w:br w:type="textWrapping" w:clear="all"/>
            </w:r>
            <w:r>
              <w:rPr>
                <w:rFonts w:hint="eastAsia" w:ascii="宋体" w:hAnsi="宋体" w:cs="宋体"/>
                <w:color w:val="000000"/>
                <w:sz w:val="21"/>
                <w:szCs w:val="21"/>
              </w:rPr>
              <w:t xml:space="preserve">色度：满足国标要求。</w:t>
            </w:r>
            <w:r>
              <w:rPr>
                <w:rFonts w:hint="eastAsia" w:ascii="宋体" w:hAnsi="宋体" w:cs="宋体"/>
                <w:color w:val="000000"/>
                <w:sz w:val="21"/>
                <w:szCs w:val="21"/>
              </w:rPr>
              <w:br w:type="textWrapping" w:clear="all"/>
            </w:r>
            <w:r>
              <w:rPr>
                <w:rFonts w:hint="eastAsia" w:ascii="宋体" w:hAnsi="宋体" w:cs="宋体"/>
                <w:color w:val="000000"/>
                <w:sz w:val="21"/>
                <w:szCs w:val="21"/>
              </w:rPr>
              <w:t xml:space="preserve">MTBF：大于10000小时。</w:t>
            </w:r>
            <w:r>
              <w:rPr>
                <w:rFonts w:hint="eastAsia" w:ascii="宋体" w:hAnsi="宋体" w:cs="宋体"/>
                <w:color w:val="000000"/>
                <w:sz w:val="21"/>
                <w:szCs w:val="21"/>
              </w:rPr>
              <w:br w:type="textWrapping" w:clear="all"/>
            </w:r>
            <w:r>
              <w:rPr>
                <w:rFonts w:hint="eastAsia" w:ascii="宋体" w:hAnsi="宋体" w:cs="宋体"/>
                <w:color w:val="000000"/>
                <w:sz w:val="21"/>
                <w:szCs w:val="21"/>
              </w:rPr>
              <w:t xml:space="preserve">工作电流：恒流驱动，具有过压、过热、过流保护功能，正常工作电流为最大值的60%。</w:t>
            </w:r>
            <w:r>
              <w:rPr>
                <w:rFonts w:hint="eastAsia" w:ascii="宋体" w:hAnsi="宋体" w:cs="宋体"/>
                <w:color w:val="000000"/>
                <w:sz w:val="21"/>
                <w:szCs w:val="21"/>
              </w:rPr>
              <w:br w:type="textWrapping" w:clear="all"/>
            </w:r>
            <w:r>
              <w:rPr>
                <w:rFonts w:hint="eastAsia" w:ascii="宋体" w:hAnsi="宋体" w:cs="宋体"/>
                <w:color w:val="000000"/>
                <w:sz w:val="21"/>
                <w:szCs w:val="21"/>
              </w:rPr>
              <w:t xml:space="preserve">寿命：不少于10万小时，质保期为三年。</w:t>
            </w:r>
            <w:r>
              <w:rPr>
                <w:rFonts w:hint="eastAsia" w:ascii="宋体" w:hAnsi="宋体" w:cs="宋体"/>
                <w:color w:val="000000"/>
                <w:sz w:val="21"/>
                <w:szCs w:val="21"/>
              </w:rPr>
              <w:br w:type="textWrapping" w:clear="all"/>
            </w:r>
            <w:r>
              <w:rPr>
                <w:rFonts w:hint="eastAsia" w:ascii="宋体" w:hAnsi="宋体" w:cs="宋体"/>
                <w:color w:val="000000"/>
                <w:sz w:val="21"/>
                <w:szCs w:val="21"/>
              </w:rPr>
              <w:t xml:space="preserve">环境温度：-30摄氏度～+60摄氏度。</w:t>
            </w:r>
            <w:r>
              <w:rPr>
                <w:rFonts w:hint="eastAsia" w:ascii="宋体" w:hAnsi="宋体" w:cs="宋体"/>
                <w:color w:val="000000"/>
                <w:sz w:val="21"/>
                <w:szCs w:val="21"/>
              </w:rPr>
              <w:br w:type="textWrapping" w:clear="all"/>
            </w:r>
            <w:r>
              <w:rPr>
                <w:rFonts w:hint="eastAsia" w:ascii="宋体" w:hAnsi="宋体" w:cs="宋体"/>
                <w:color w:val="000000"/>
                <w:sz w:val="21"/>
                <w:szCs w:val="21"/>
              </w:rPr>
              <w:t xml:space="preserve">环境湿度：小于95RH。</w:t>
            </w:r>
            <w:r>
              <w:rPr>
                <w:rFonts w:hint="eastAsia" w:ascii="宋体" w:hAnsi="宋体" w:cs="宋体"/>
                <w:color w:val="000000"/>
                <w:sz w:val="21"/>
                <w:szCs w:val="21"/>
              </w:rPr>
              <w:br w:type="textWrapping" w:clear="all"/>
            </w:r>
            <w:r>
              <w:rPr>
                <w:rFonts w:hint="eastAsia" w:ascii="宋体" w:hAnsi="宋体" w:cs="宋体"/>
                <w:color w:val="000000"/>
                <w:sz w:val="21"/>
                <w:szCs w:val="21"/>
              </w:rPr>
              <w:t xml:space="preserve">信号灯具有防风、防雨、防雷、耐腐蚀措施。</w:t>
            </w:r>
            <w:r/>
          </w:p>
        </w:tc>
        <w:tc>
          <w:tcPr>
            <w:tcBorders>
              <w:top w:val="none" w:color="000000" w:sz="4" w:space="0"/>
              <w:left w:val="none" w:color="000000" w:sz="4" w:space="0"/>
              <w:bottom w:val="single" w:color="000000" w:sz="4" w:space="0"/>
              <w:right w:val="single" w:color="000000" w:sz="4" w:space="0"/>
            </w:tcBorders>
            <w:tcW w:w="658" w:type="dxa"/>
            <w:vAlign w:val="center"/>
            <w:textDirection w:val="lrTb"/>
            <w:noWrap w:val="false"/>
          </w:tcPr>
          <w:p>
            <w:pPr>
              <w:jc w:val="center"/>
              <w:widowControl/>
              <w:rPr>
                <w:rFonts w:ascii="宋体" w:hAnsi="宋体" w:cs="宋体"/>
                <w:color w:val="000000"/>
                <w:sz w:val="21"/>
                <w:szCs w:val="21"/>
              </w:rPr>
            </w:pPr>
            <w:r>
              <w:rPr>
                <w:rFonts w:hint="eastAsia" w:ascii="宋体" w:hAnsi="宋体" w:cs="宋体"/>
                <w:color w:val="000000"/>
                <w:sz w:val="21"/>
                <w:szCs w:val="21"/>
              </w:rPr>
              <w:t xml:space="preserve">1</w:t>
            </w:r>
            <w:r/>
          </w:p>
        </w:tc>
        <w:tc>
          <w:tcPr>
            <w:tcBorders>
              <w:top w:val="none" w:color="000000" w:sz="4" w:space="0"/>
              <w:left w:val="none" w:color="000000" w:sz="4" w:space="0"/>
              <w:bottom w:val="single" w:color="000000" w:sz="4" w:space="0"/>
              <w:right w:val="single" w:color="000000" w:sz="4" w:space="0"/>
            </w:tcBorders>
            <w:tcW w:w="658" w:type="dxa"/>
            <w:vAlign w:val="center"/>
            <w:textDirection w:val="lrTb"/>
            <w:noWrap w:val="false"/>
          </w:tcPr>
          <w:p>
            <w:pPr>
              <w:jc w:val="center"/>
              <w:widowControl/>
              <w:rPr>
                <w:rFonts w:ascii="宋体" w:hAnsi="宋体" w:cs="宋体"/>
                <w:color w:val="000000"/>
                <w:sz w:val="21"/>
                <w:szCs w:val="21"/>
              </w:rPr>
            </w:pPr>
            <w:r>
              <w:rPr>
                <w:rFonts w:hint="eastAsia" w:ascii="宋体" w:hAnsi="宋体" w:cs="宋体"/>
                <w:color w:val="000000"/>
                <w:sz w:val="21"/>
                <w:szCs w:val="21"/>
              </w:rPr>
              <w:t xml:space="preserve">套</w:t>
            </w:r>
            <w:r/>
          </w:p>
        </w:tc>
      </w:tr>
      <w:tr>
        <w:trPr>
          <w:trHeight w:val="20"/>
        </w:trPr>
        <w:tc>
          <w:tcPr>
            <w:tcBorders>
              <w:top w:val="none" w:color="000000" w:sz="4" w:space="0"/>
              <w:left w:val="single" w:color="000000" w:sz="4" w:space="0"/>
              <w:bottom w:val="single" w:color="000000" w:sz="4" w:space="0"/>
              <w:right w:val="single" w:color="000000" w:sz="4" w:space="0"/>
            </w:tcBorders>
            <w:tcW w:w="658" w:type="dxa"/>
            <w:vAlign w:val="center"/>
            <w:textDirection w:val="lrTb"/>
            <w:noWrap w:val="false"/>
          </w:tcPr>
          <w:p>
            <w:pPr>
              <w:jc w:val="center"/>
              <w:widowControl/>
              <w:rPr>
                <w:rFonts w:ascii="宋体" w:hAnsi="宋体" w:cs="宋体"/>
                <w:color w:val="000000"/>
                <w:sz w:val="21"/>
                <w:szCs w:val="21"/>
              </w:rPr>
            </w:pPr>
            <w:r>
              <w:rPr>
                <w:rFonts w:hint="eastAsia" w:ascii="宋体" w:hAnsi="宋体" w:cs="宋体"/>
                <w:color w:val="000000"/>
                <w:sz w:val="21"/>
                <w:szCs w:val="21"/>
              </w:rPr>
              <w:t xml:space="preserve">8</w:t>
            </w:r>
            <w:r/>
          </w:p>
        </w:tc>
        <w:tc>
          <w:tcPr>
            <w:tcBorders>
              <w:top w:val="none" w:color="000000" w:sz="4" w:space="0"/>
              <w:left w:val="none" w:color="000000" w:sz="4" w:space="0"/>
              <w:bottom w:val="single" w:color="000000" w:sz="4" w:space="0"/>
              <w:right w:val="single" w:color="000000" w:sz="4" w:space="0"/>
            </w:tcBorders>
            <w:tcW w:w="1625" w:type="dxa"/>
            <w:vAlign w:val="center"/>
            <w:textDirection w:val="lrTb"/>
            <w:noWrap w:val="false"/>
          </w:tcPr>
          <w:p>
            <w:pPr>
              <w:jc w:val="left"/>
              <w:widowControl/>
              <w:rPr>
                <w:rFonts w:ascii="宋体" w:hAnsi="宋体" w:cs="宋体"/>
                <w:color w:val="000000"/>
                <w:sz w:val="21"/>
                <w:szCs w:val="21"/>
              </w:rPr>
            </w:pPr>
            <w:r>
              <w:rPr>
                <w:rFonts w:hint="eastAsia" w:ascii="宋体" w:hAnsi="宋体" w:cs="宋体"/>
                <w:color w:val="000000"/>
                <w:sz w:val="21"/>
                <w:szCs w:val="21"/>
              </w:rPr>
              <w:t xml:space="preserve">机动车信号灯（掉头）</w:t>
            </w:r>
            <w:r/>
          </w:p>
        </w:tc>
        <w:tc>
          <w:tcPr>
            <w:tcBorders>
              <w:top w:val="none" w:color="000000" w:sz="4" w:space="0"/>
              <w:left w:val="none" w:color="000000" w:sz="4" w:space="0"/>
              <w:bottom w:val="single" w:color="000000" w:sz="4" w:space="0"/>
              <w:right w:val="single" w:color="000000" w:sz="4" w:space="0"/>
            </w:tcBorders>
            <w:tcW w:w="5812" w:type="dxa"/>
            <w:vAlign w:val="center"/>
            <w:textDirection w:val="lrTb"/>
            <w:noWrap w:val="false"/>
          </w:tcPr>
          <w:p>
            <w:pPr>
              <w:jc w:val="left"/>
              <w:widowControl/>
              <w:rPr>
                <w:rFonts w:ascii="宋体" w:hAnsi="宋体" w:cs="宋体"/>
                <w:color w:val="000000"/>
                <w:sz w:val="21"/>
                <w:szCs w:val="21"/>
              </w:rPr>
            </w:pPr>
            <w:r>
              <w:rPr>
                <w:rFonts w:hint="eastAsia" w:ascii="宋体" w:hAnsi="宋体" w:cs="宋体"/>
                <w:color w:val="000000"/>
                <w:sz w:val="21"/>
                <w:szCs w:val="21"/>
              </w:rPr>
              <w:t xml:space="preserve">国标 Ø400 mm型，信号灯由红、黄、绿三个几何单元合并组成，灯体外壳颜色为黑色，底壳、前门盖、透光片及密封圈表面平滑,无缺料、开裂、银丝、变形和毛刺等缺陷，表面有牢固的防锈、防腐蚀层。前门盖和底壳采用卡扣式连接方式，方便徒手开启和关闭。</w:t>
            </w:r>
            <w:r>
              <w:rPr>
                <w:rFonts w:hint="eastAsia" w:ascii="宋体" w:hAnsi="宋体" w:cs="宋体"/>
                <w:color w:val="000000"/>
                <w:sz w:val="21"/>
                <w:szCs w:val="21"/>
              </w:rPr>
              <w:br w:type="textWrapping" w:clear="all"/>
            </w:r>
            <w:r>
              <w:rPr>
                <w:rFonts w:hint="eastAsia" w:ascii="宋体" w:hAnsi="宋体" w:cs="宋体"/>
                <w:color w:val="000000"/>
                <w:sz w:val="21"/>
                <w:szCs w:val="21"/>
              </w:rPr>
              <w:t xml:space="preserve">信号灯规格为Φ400㎜，信号灯灯头采用发光</w:t>
            </w:r>
            <w:r>
              <w:rPr>
                <w:rFonts w:hint="eastAsia" w:ascii="宋体" w:hAnsi="宋体" w:cs="宋体"/>
                <w:color w:val="000000"/>
                <w:sz w:val="21"/>
                <w:szCs w:val="21"/>
                <w:lang w:eastAsia="zh-CN"/>
              </w:rPr>
              <w:t xml:space="preserve">二极管</w:t>
            </w:r>
            <w:r>
              <w:rPr>
                <w:rFonts w:hint="eastAsia" w:ascii="宋体" w:hAnsi="宋体" w:cs="宋体"/>
                <w:color w:val="000000"/>
                <w:sz w:val="21"/>
                <w:szCs w:val="21"/>
              </w:rPr>
              <w:t xml:space="preserve">，壳体采用超薄一次成型压铸铝或聚碳酸酯材料；</w:t>
            </w:r>
            <w:r>
              <w:rPr>
                <w:rFonts w:hint="eastAsia" w:ascii="宋体" w:hAnsi="宋体" w:cs="宋体"/>
                <w:color w:val="000000"/>
                <w:sz w:val="21"/>
                <w:szCs w:val="21"/>
              </w:rPr>
              <w:br w:type="textWrapping" w:clear="all"/>
            </w:r>
            <w:r>
              <w:rPr>
                <w:rFonts w:hint="eastAsia" w:ascii="宋体" w:hAnsi="宋体" w:cs="宋体"/>
                <w:color w:val="000000"/>
                <w:sz w:val="21"/>
                <w:szCs w:val="21"/>
              </w:rPr>
              <w:t xml:space="preserve">工作电压：220V±20%   AC：50HZ±5%</w:t>
            </w:r>
            <w:r>
              <w:rPr>
                <w:rFonts w:hint="eastAsia" w:ascii="宋体" w:hAnsi="宋体" w:cs="宋体"/>
                <w:color w:val="000000"/>
                <w:sz w:val="21"/>
                <w:szCs w:val="21"/>
              </w:rPr>
              <w:br w:type="textWrapping" w:clear="all"/>
            </w:r>
            <w:r>
              <w:rPr>
                <w:rFonts w:hint="eastAsia" w:ascii="宋体" w:hAnsi="宋体" w:cs="宋体"/>
                <w:color w:val="000000"/>
                <w:sz w:val="21"/>
                <w:szCs w:val="21"/>
              </w:rPr>
              <w:t xml:space="preserve">可视距离：大于1000米</w:t>
            </w:r>
            <w:r>
              <w:rPr>
                <w:rFonts w:hint="eastAsia" w:ascii="宋体" w:hAnsi="宋体" w:cs="宋体"/>
                <w:color w:val="000000"/>
                <w:sz w:val="21"/>
                <w:szCs w:val="21"/>
                <w:lang w:eastAsia="zh-CN"/>
              </w:rPr>
              <w:t xml:space="preserve">；</w:t>
            </w:r>
            <w:r>
              <w:rPr>
                <w:rFonts w:hint="eastAsia" w:ascii="宋体" w:hAnsi="宋体" w:cs="宋体"/>
                <w:color w:val="000000"/>
                <w:sz w:val="21"/>
                <w:szCs w:val="21"/>
              </w:rPr>
              <w:br w:type="textWrapping" w:clear="all"/>
            </w:r>
            <w:r>
              <w:rPr>
                <w:rFonts w:hint="eastAsia" w:ascii="宋体" w:hAnsi="宋体" w:cs="宋体"/>
                <w:color w:val="000000"/>
                <w:sz w:val="21"/>
                <w:szCs w:val="21"/>
              </w:rPr>
              <w:t xml:space="preserve">可视角度：优于30度</w:t>
            </w:r>
            <w:r>
              <w:rPr>
                <w:rFonts w:hint="eastAsia" w:ascii="宋体" w:hAnsi="宋体" w:cs="宋体"/>
                <w:color w:val="000000"/>
                <w:sz w:val="21"/>
                <w:szCs w:val="21"/>
                <w:lang w:eastAsia="zh-CN"/>
              </w:rPr>
              <w:t xml:space="preserve">；</w:t>
            </w:r>
            <w:r>
              <w:rPr>
                <w:rFonts w:hint="eastAsia" w:ascii="宋体" w:hAnsi="宋体" w:cs="宋体"/>
                <w:color w:val="000000"/>
                <w:sz w:val="21"/>
                <w:szCs w:val="21"/>
              </w:rPr>
              <w:br w:type="textWrapping" w:clear="all"/>
            </w:r>
            <w:r>
              <w:rPr>
                <w:rFonts w:hint="eastAsia" w:ascii="宋体" w:hAnsi="宋体" w:cs="宋体"/>
                <w:color w:val="000000"/>
                <w:sz w:val="21"/>
                <w:szCs w:val="21"/>
              </w:rPr>
              <w:t xml:space="preserve">发光强度：阳光照耀下清晰可见，30米外目观LED灯发光管不应有明显离散感(保证良好的视认效果)</w:t>
            </w:r>
            <w:r>
              <w:rPr>
                <w:rFonts w:hint="eastAsia" w:ascii="宋体" w:hAnsi="宋体" w:cs="宋体"/>
                <w:color w:val="000000"/>
                <w:sz w:val="21"/>
                <w:szCs w:val="21"/>
                <w:lang w:eastAsia="zh-CN"/>
              </w:rPr>
              <w:t xml:space="preserve">；</w:t>
            </w:r>
            <w:r>
              <w:rPr>
                <w:rFonts w:hint="eastAsia" w:ascii="宋体" w:hAnsi="宋体" w:cs="宋体"/>
                <w:color w:val="000000"/>
                <w:sz w:val="21"/>
                <w:szCs w:val="21"/>
              </w:rPr>
              <w:br w:type="textWrapping" w:clear="all"/>
            </w:r>
            <w:r>
              <w:rPr>
                <w:rFonts w:hint="eastAsia" w:ascii="宋体" w:hAnsi="宋体" w:cs="宋体"/>
                <w:color w:val="000000"/>
                <w:sz w:val="21"/>
                <w:szCs w:val="21"/>
              </w:rPr>
              <w:t xml:space="preserve">色度：满足国标要求</w:t>
            </w:r>
            <w:r>
              <w:rPr>
                <w:rFonts w:hint="eastAsia" w:ascii="宋体" w:hAnsi="宋体" w:cs="宋体"/>
                <w:color w:val="000000"/>
                <w:sz w:val="21"/>
                <w:szCs w:val="21"/>
                <w:lang w:eastAsia="zh-CN"/>
              </w:rPr>
              <w:t xml:space="preserve">；</w:t>
            </w:r>
            <w:r>
              <w:rPr>
                <w:rFonts w:hint="eastAsia" w:ascii="宋体" w:hAnsi="宋体" w:cs="宋体"/>
                <w:color w:val="000000"/>
                <w:sz w:val="21"/>
                <w:szCs w:val="21"/>
              </w:rPr>
              <w:br w:type="textWrapping" w:clear="all"/>
            </w:r>
            <w:r>
              <w:rPr>
                <w:rFonts w:hint="eastAsia" w:ascii="宋体" w:hAnsi="宋体" w:cs="宋体"/>
                <w:color w:val="000000"/>
                <w:sz w:val="21"/>
                <w:szCs w:val="21"/>
              </w:rPr>
              <w:t xml:space="preserve">MTBF：大于10000小时</w:t>
            </w:r>
            <w:r>
              <w:rPr>
                <w:rFonts w:hint="eastAsia" w:ascii="宋体" w:hAnsi="宋体" w:cs="宋体"/>
                <w:color w:val="000000"/>
                <w:sz w:val="21"/>
                <w:szCs w:val="21"/>
                <w:lang w:eastAsia="zh-CN"/>
              </w:rPr>
              <w:t xml:space="preserve">；</w:t>
            </w:r>
            <w:r>
              <w:rPr>
                <w:rFonts w:hint="eastAsia" w:ascii="宋体" w:hAnsi="宋体" w:cs="宋体"/>
                <w:color w:val="000000"/>
                <w:sz w:val="21"/>
                <w:szCs w:val="21"/>
              </w:rPr>
              <w:br w:type="textWrapping" w:clear="all"/>
            </w:r>
            <w:r>
              <w:rPr>
                <w:rFonts w:hint="eastAsia" w:ascii="宋体" w:hAnsi="宋体" w:cs="宋体"/>
                <w:color w:val="000000"/>
                <w:sz w:val="21"/>
                <w:szCs w:val="21"/>
              </w:rPr>
              <w:t xml:space="preserve">工作电流：恒流驱动，具有过压、过热、过流保护功能，正常工作电流为最大值的60%</w:t>
            </w:r>
            <w:r>
              <w:rPr>
                <w:rFonts w:hint="eastAsia" w:ascii="宋体" w:hAnsi="宋体" w:cs="宋体"/>
                <w:color w:val="000000"/>
                <w:sz w:val="21"/>
                <w:szCs w:val="21"/>
                <w:lang w:eastAsia="zh-CN"/>
              </w:rPr>
              <w:t xml:space="preserve">；</w:t>
            </w:r>
            <w:r>
              <w:rPr>
                <w:rFonts w:hint="eastAsia" w:ascii="宋体" w:hAnsi="宋体" w:cs="宋体"/>
                <w:color w:val="000000"/>
                <w:sz w:val="21"/>
                <w:szCs w:val="21"/>
              </w:rPr>
              <w:br w:type="textWrapping" w:clear="all"/>
            </w:r>
            <w:r>
              <w:rPr>
                <w:rFonts w:hint="eastAsia" w:ascii="宋体" w:hAnsi="宋体" w:cs="宋体"/>
                <w:color w:val="000000"/>
                <w:sz w:val="21"/>
                <w:szCs w:val="21"/>
              </w:rPr>
              <w:t xml:space="preserve">寿命：不少于10万小时，质保期为三年</w:t>
            </w:r>
            <w:r>
              <w:rPr>
                <w:rFonts w:hint="eastAsia" w:ascii="宋体" w:hAnsi="宋体" w:cs="宋体"/>
                <w:color w:val="000000"/>
                <w:sz w:val="21"/>
                <w:szCs w:val="21"/>
                <w:lang w:eastAsia="zh-CN"/>
              </w:rPr>
              <w:t xml:space="preserve">；</w:t>
            </w:r>
            <w:r>
              <w:rPr>
                <w:rFonts w:hint="eastAsia" w:ascii="宋体" w:hAnsi="宋体" w:cs="宋体"/>
                <w:color w:val="000000"/>
                <w:sz w:val="21"/>
                <w:szCs w:val="21"/>
              </w:rPr>
              <w:br w:type="textWrapping" w:clear="all"/>
            </w:r>
            <w:r>
              <w:rPr>
                <w:rFonts w:hint="eastAsia" w:ascii="宋体" w:hAnsi="宋体" w:cs="宋体"/>
                <w:color w:val="000000"/>
                <w:sz w:val="21"/>
                <w:szCs w:val="21"/>
              </w:rPr>
              <w:t xml:space="preserve">环境温度：-30摄氏度～+60摄氏度</w:t>
            </w:r>
            <w:r>
              <w:rPr>
                <w:rFonts w:hint="eastAsia" w:ascii="宋体" w:hAnsi="宋体" w:cs="宋体"/>
                <w:color w:val="000000"/>
                <w:sz w:val="21"/>
                <w:szCs w:val="21"/>
                <w:lang w:eastAsia="zh-CN"/>
              </w:rPr>
              <w:t xml:space="preserve">；</w:t>
            </w:r>
            <w:r>
              <w:rPr>
                <w:rFonts w:hint="eastAsia" w:ascii="宋体" w:hAnsi="宋体" w:cs="宋体"/>
                <w:color w:val="000000"/>
                <w:sz w:val="21"/>
                <w:szCs w:val="21"/>
              </w:rPr>
              <w:br w:type="textWrapping" w:clear="all"/>
            </w:r>
            <w:r>
              <w:rPr>
                <w:rFonts w:hint="eastAsia" w:ascii="宋体" w:hAnsi="宋体" w:cs="宋体"/>
                <w:color w:val="000000"/>
                <w:sz w:val="21"/>
                <w:szCs w:val="21"/>
              </w:rPr>
              <w:t xml:space="preserve">环境湿度：小于95RH</w:t>
            </w:r>
            <w:r>
              <w:rPr>
                <w:rFonts w:hint="eastAsia" w:ascii="宋体" w:hAnsi="宋体" w:cs="宋体"/>
                <w:color w:val="000000"/>
                <w:sz w:val="21"/>
                <w:szCs w:val="21"/>
                <w:lang w:eastAsia="zh-CN"/>
              </w:rPr>
              <w:t xml:space="preserve">；</w:t>
            </w:r>
            <w:r>
              <w:rPr>
                <w:rFonts w:hint="eastAsia" w:ascii="宋体" w:hAnsi="宋体" w:cs="宋体"/>
                <w:color w:val="000000"/>
                <w:sz w:val="21"/>
                <w:szCs w:val="21"/>
              </w:rPr>
              <w:br w:type="textWrapping" w:clear="all"/>
            </w:r>
            <w:r>
              <w:rPr>
                <w:rFonts w:hint="eastAsia" w:ascii="宋体" w:hAnsi="宋体" w:cs="宋体"/>
                <w:color w:val="000000"/>
                <w:sz w:val="21"/>
                <w:szCs w:val="21"/>
              </w:rPr>
              <w:t xml:space="preserve">信号灯具有防风、防雨、防雷、耐腐蚀措施。</w:t>
            </w:r>
            <w:r/>
          </w:p>
        </w:tc>
        <w:tc>
          <w:tcPr>
            <w:tcBorders>
              <w:top w:val="none" w:color="000000" w:sz="4" w:space="0"/>
              <w:left w:val="none" w:color="000000" w:sz="4" w:space="0"/>
              <w:bottom w:val="single" w:color="000000" w:sz="4" w:space="0"/>
              <w:right w:val="single" w:color="000000" w:sz="4" w:space="0"/>
            </w:tcBorders>
            <w:tcW w:w="658" w:type="dxa"/>
            <w:vAlign w:val="center"/>
            <w:textDirection w:val="lrTb"/>
            <w:noWrap w:val="false"/>
          </w:tcPr>
          <w:p>
            <w:pPr>
              <w:jc w:val="center"/>
              <w:widowControl/>
              <w:rPr>
                <w:rFonts w:ascii="宋体" w:hAnsi="宋体" w:cs="宋体"/>
                <w:color w:val="000000"/>
                <w:sz w:val="21"/>
                <w:szCs w:val="21"/>
              </w:rPr>
            </w:pPr>
            <w:r>
              <w:rPr>
                <w:rFonts w:hint="eastAsia" w:ascii="宋体" w:hAnsi="宋体" w:cs="宋体"/>
                <w:color w:val="000000"/>
                <w:sz w:val="21"/>
                <w:szCs w:val="21"/>
              </w:rPr>
              <w:t xml:space="preserve">1</w:t>
            </w:r>
            <w:r/>
          </w:p>
        </w:tc>
        <w:tc>
          <w:tcPr>
            <w:tcBorders>
              <w:top w:val="none" w:color="000000" w:sz="4" w:space="0"/>
              <w:left w:val="none" w:color="000000" w:sz="4" w:space="0"/>
              <w:bottom w:val="single" w:color="000000" w:sz="4" w:space="0"/>
              <w:right w:val="single" w:color="000000" w:sz="4" w:space="0"/>
            </w:tcBorders>
            <w:tcW w:w="658" w:type="dxa"/>
            <w:vAlign w:val="center"/>
            <w:textDirection w:val="lrTb"/>
            <w:noWrap w:val="false"/>
          </w:tcPr>
          <w:p>
            <w:pPr>
              <w:jc w:val="center"/>
              <w:widowControl/>
              <w:rPr>
                <w:rFonts w:ascii="宋体" w:hAnsi="宋体" w:cs="宋体"/>
                <w:color w:val="000000"/>
                <w:sz w:val="21"/>
                <w:szCs w:val="21"/>
              </w:rPr>
            </w:pPr>
            <w:r>
              <w:rPr>
                <w:rFonts w:hint="eastAsia" w:ascii="宋体" w:hAnsi="宋体" w:cs="宋体"/>
                <w:color w:val="000000"/>
                <w:sz w:val="21"/>
                <w:szCs w:val="21"/>
              </w:rPr>
              <w:t xml:space="preserve">套</w:t>
            </w:r>
            <w:r/>
          </w:p>
        </w:tc>
      </w:tr>
      <w:tr>
        <w:trPr>
          <w:trHeight w:val="90"/>
        </w:trPr>
        <w:tc>
          <w:tcPr>
            <w:tcBorders>
              <w:top w:val="none" w:color="000000" w:sz="4" w:space="0"/>
              <w:left w:val="single" w:color="000000" w:sz="4" w:space="0"/>
              <w:bottom w:val="single" w:color="000000" w:sz="4" w:space="0"/>
              <w:right w:val="single" w:color="000000" w:sz="4" w:space="0"/>
            </w:tcBorders>
            <w:tcW w:w="658" w:type="dxa"/>
            <w:vAlign w:val="center"/>
            <w:textDirection w:val="lrTb"/>
            <w:noWrap w:val="false"/>
          </w:tcPr>
          <w:p>
            <w:pPr>
              <w:jc w:val="center"/>
              <w:widowControl/>
              <w:rPr>
                <w:rFonts w:ascii="宋体" w:hAnsi="宋体" w:cs="宋体"/>
                <w:color w:val="000000"/>
                <w:sz w:val="21"/>
                <w:szCs w:val="21"/>
              </w:rPr>
            </w:pPr>
            <w:r>
              <w:rPr>
                <w:rFonts w:hint="eastAsia" w:ascii="宋体" w:hAnsi="宋体" w:cs="宋体"/>
                <w:color w:val="000000"/>
                <w:sz w:val="21"/>
                <w:szCs w:val="21"/>
              </w:rPr>
              <w:t xml:space="preserve">9</w:t>
            </w:r>
            <w:r/>
          </w:p>
        </w:tc>
        <w:tc>
          <w:tcPr>
            <w:tcBorders>
              <w:top w:val="none" w:color="000000" w:sz="4" w:space="0"/>
              <w:left w:val="none" w:color="000000" w:sz="4" w:space="0"/>
              <w:bottom w:val="single" w:color="000000" w:sz="4" w:space="0"/>
              <w:right w:val="single" w:color="000000" w:sz="4" w:space="0"/>
            </w:tcBorders>
            <w:tcW w:w="1625" w:type="dxa"/>
            <w:vAlign w:val="center"/>
            <w:textDirection w:val="lrTb"/>
            <w:noWrap w:val="false"/>
          </w:tcPr>
          <w:p>
            <w:pPr>
              <w:jc w:val="left"/>
              <w:widowControl/>
              <w:rPr>
                <w:rFonts w:ascii="宋体" w:hAnsi="宋体" w:cs="宋体"/>
                <w:color w:val="000000"/>
                <w:sz w:val="21"/>
                <w:szCs w:val="21"/>
              </w:rPr>
            </w:pPr>
            <w:r>
              <w:rPr>
                <w:rFonts w:hint="eastAsia" w:ascii="宋体" w:hAnsi="宋体" w:cs="宋体"/>
                <w:color w:val="000000"/>
                <w:sz w:val="21"/>
                <w:szCs w:val="21"/>
              </w:rPr>
              <w:t xml:space="preserve">信号灯支架</w:t>
            </w:r>
            <w:r/>
          </w:p>
        </w:tc>
        <w:tc>
          <w:tcPr>
            <w:tcBorders>
              <w:top w:val="none" w:color="000000" w:sz="4" w:space="0"/>
              <w:left w:val="none" w:color="000000" w:sz="4" w:space="0"/>
              <w:bottom w:val="single" w:color="000000" w:sz="4" w:space="0"/>
              <w:right w:val="single" w:color="000000" w:sz="4" w:space="0"/>
            </w:tcBorders>
            <w:tcW w:w="5812" w:type="dxa"/>
            <w:vAlign w:val="center"/>
            <w:textDirection w:val="lrTb"/>
            <w:noWrap w:val="false"/>
          </w:tcPr>
          <w:p>
            <w:pPr>
              <w:jc w:val="left"/>
              <w:widowControl/>
              <w:rPr>
                <w:rFonts w:hint="eastAsia" w:ascii="宋体" w:hAnsi="宋体" w:eastAsia="宋体" w:cs="宋体"/>
                <w:color w:val="000000"/>
                <w:sz w:val="21"/>
                <w:szCs w:val="21"/>
                <w:lang w:eastAsia="zh-CN"/>
              </w:rPr>
            </w:pPr>
            <w:r>
              <w:rPr>
                <w:rFonts w:hint="eastAsia" w:ascii="宋体" w:hAnsi="宋体" w:cs="宋体"/>
                <w:color w:val="000000"/>
                <w:sz w:val="21"/>
                <w:szCs w:val="21"/>
              </w:rPr>
              <w:t xml:space="preserve">与信号灯配套</w:t>
            </w:r>
            <w:r>
              <w:rPr>
                <w:rFonts w:hint="eastAsia" w:ascii="宋体" w:hAnsi="宋体" w:cs="宋体"/>
                <w:color w:val="000000"/>
                <w:sz w:val="21"/>
                <w:szCs w:val="21"/>
                <w:lang w:eastAsia="zh-CN"/>
              </w:rPr>
              <w:t xml:space="preserve">。</w:t>
            </w:r>
            <w:r/>
          </w:p>
        </w:tc>
        <w:tc>
          <w:tcPr>
            <w:tcBorders>
              <w:top w:val="none" w:color="000000" w:sz="4" w:space="0"/>
              <w:left w:val="none" w:color="000000" w:sz="4" w:space="0"/>
              <w:bottom w:val="single" w:color="000000" w:sz="4" w:space="0"/>
              <w:right w:val="single" w:color="000000" w:sz="4" w:space="0"/>
            </w:tcBorders>
            <w:tcW w:w="658" w:type="dxa"/>
            <w:vAlign w:val="center"/>
            <w:textDirection w:val="lrTb"/>
            <w:noWrap w:val="false"/>
          </w:tcPr>
          <w:p>
            <w:pPr>
              <w:jc w:val="center"/>
              <w:widowControl/>
              <w:rPr>
                <w:rFonts w:ascii="宋体" w:hAnsi="宋体" w:cs="宋体"/>
                <w:sz w:val="21"/>
                <w:szCs w:val="21"/>
              </w:rPr>
            </w:pPr>
            <w:r>
              <w:rPr>
                <w:rFonts w:hint="eastAsia" w:ascii="宋体" w:hAnsi="宋体" w:cs="宋体"/>
                <w:sz w:val="21"/>
                <w:szCs w:val="21"/>
              </w:rPr>
              <w:t xml:space="preserve">26</w:t>
            </w:r>
            <w:r/>
          </w:p>
        </w:tc>
        <w:tc>
          <w:tcPr>
            <w:tcBorders>
              <w:top w:val="none" w:color="000000" w:sz="4" w:space="0"/>
              <w:left w:val="none" w:color="000000" w:sz="4" w:space="0"/>
              <w:bottom w:val="single" w:color="000000" w:sz="4" w:space="0"/>
              <w:right w:val="single" w:color="000000" w:sz="4" w:space="0"/>
            </w:tcBorders>
            <w:tcW w:w="658" w:type="dxa"/>
            <w:vAlign w:val="center"/>
            <w:textDirection w:val="lrTb"/>
            <w:noWrap w:val="false"/>
          </w:tcPr>
          <w:p>
            <w:pPr>
              <w:jc w:val="center"/>
              <w:widowControl/>
              <w:rPr>
                <w:rFonts w:ascii="宋体" w:hAnsi="宋体" w:cs="宋体"/>
                <w:color w:val="000000"/>
                <w:sz w:val="21"/>
                <w:szCs w:val="21"/>
              </w:rPr>
            </w:pPr>
            <w:r>
              <w:rPr>
                <w:rFonts w:hint="eastAsia" w:ascii="宋体" w:hAnsi="宋体" w:cs="宋体"/>
                <w:color w:val="000000"/>
                <w:sz w:val="21"/>
                <w:szCs w:val="21"/>
              </w:rPr>
              <w:t xml:space="preserve">套</w:t>
            </w:r>
            <w:r/>
          </w:p>
        </w:tc>
      </w:tr>
      <w:tr>
        <w:trPr>
          <w:trHeight w:val="90"/>
        </w:trPr>
        <w:tc>
          <w:tcPr>
            <w:tcBorders>
              <w:top w:val="none" w:color="000000" w:sz="4" w:space="0"/>
              <w:left w:val="single" w:color="000000" w:sz="4" w:space="0"/>
              <w:bottom w:val="single" w:color="000000" w:sz="4" w:space="0"/>
              <w:right w:val="single" w:color="000000" w:sz="4" w:space="0"/>
            </w:tcBorders>
            <w:tcW w:w="658" w:type="dxa"/>
            <w:vAlign w:val="center"/>
            <w:textDirection w:val="lrTb"/>
            <w:noWrap w:val="false"/>
          </w:tcPr>
          <w:p>
            <w:pPr>
              <w:jc w:val="center"/>
              <w:widowControl/>
              <w:rPr>
                <w:rFonts w:ascii="宋体" w:hAnsi="宋体" w:cs="宋体"/>
                <w:color w:val="000000"/>
                <w:sz w:val="21"/>
                <w:szCs w:val="21"/>
              </w:rPr>
            </w:pPr>
            <w:r>
              <w:rPr>
                <w:rFonts w:hint="eastAsia" w:ascii="宋体" w:hAnsi="宋体" w:cs="宋体"/>
                <w:color w:val="000000"/>
                <w:sz w:val="21"/>
                <w:szCs w:val="21"/>
              </w:rPr>
              <w:t xml:space="preserve">10</w:t>
            </w:r>
            <w:r/>
          </w:p>
        </w:tc>
        <w:tc>
          <w:tcPr>
            <w:tcBorders>
              <w:top w:val="none" w:color="000000" w:sz="4" w:space="0"/>
              <w:left w:val="none" w:color="000000" w:sz="4" w:space="0"/>
              <w:bottom w:val="single" w:color="000000" w:sz="4" w:space="0"/>
              <w:right w:val="single" w:color="000000" w:sz="4" w:space="0"/>
            </w:tcBorders>
            <w:tcW w:w="1625" w:type="dxa"/>
            <w:vAlign w:val="center"/>
            <w:textDirection w:val="lrTb"/>
            <w:noWrap w:val="false"/>
          </w:tcPr>
          <w:p>
            <w:pPr>
              <w:jc w:val="left"/>
              <w:widowControl/>
              <w:rPr>
                <w:rFonts w:ascii="宋体" w:hAnsi="宋体" w:cs="宋体"/>
                <w:color w:val="000000"/>
                <w:sz w:val="21"/>
                <w:szCs w:val="21"/>
              </w:rPr>
            </w:pPr>
            <w:r>
              <w:rPr>
                <w:rFonts w:hint="eastAsia" w:ascii="宋体" w:hAnsi="宋体" w:cs="宋体"/>
                <w:color w:val="000000"/>
                <w:sz w:val="21"/>
                <w:szCs w:val="21"/>
              </w:rPr>
              <w:t xml:space="preserve">信号控制机</w:t>
            </w:r>
            <w:r/>
          </w:p>
        </w:tc>
        <w:tc>
          <w:tcPr>
            <w:tcBorders>
              <w:top w:val="none" w:color="000000" w:sz="4" w:space="0"/>
              <w:left w:val="none" w:color="000000" w:sz="4" w:space="0"/>
              <w:bottom w:val="single" w:color="000000" w:sz="4" w:space="0"/>
              <w:right w:val="single" w:color="000000" w:sz="4" w:space="0"/>
            </w:tcBorders>
            <w:tcW w:w="5812" w:type="dxa"/>
            <w:vAlign w:val="center"/>
            <w:textDirection w:val="lrTb"/>
            <w:noWrap w:val="false"/>
          </w:tcPr>
          <w:p>
            <w:pPr>
              <w:jc w:val="left"/>
              <w:widowControl/>
              <w:rPr>
                <w:rFonts w:ascii="宋体" w:hAnsi="宋体" w:cs="宋体"/>
                <w:color w:val="000000"/>
                <w:sz w:val="21"/>
                <w:szCs w:val="21"/>
              </w:rPr>
            </w:pPr>
            <w:r>
              <w:rPr>
                <w:rFonts w:hint="eastAsia" w:ascii="宋体" w:hAnsi="宋体" w:cs="宋体"/>
                <w:color w:val="000000"/>
                <w:sz w:val="21"/>
                <w:szCs w:val="21"/>
              </w:rPr>
              <w:t xml:space="preserve">主机配置：支持32个主相位，标准48路灯驱输出（每路输出端子包含短路保险丝及断路LED指示）最大支持96路灯驱输出实现双路口的集中16阶段控制；</w:t>
            </w:r>
            <w:r>
              <w:rPr>
                <w:rFonts w:hint="eastAsia" w:ascii="宋体" w:hAnsi="宋体" w:cs="宋体"/>
                <w:color w:val="000000"/>
                <w:sz w:val="21"/>
                <w:szCs w:val="21"/>
              </w:rPr>
              <w:br w:type="textWrapping" w:clear="all"/>
            </w:r>
            <w:r>
              <w:rPr>
                <w:rFonts w:hint="eastAsia" w:ascii="宋体" w:hAnsi="宋体" w:cs="宋体"/>
                <w:color w:val="000000"/>
                <w:sz w:val="21"/>
                <w:szCs w:val="21"/>
              </w:rPr>
              <w:t xml:space="preserve">流量采集功能:支持地磁检测器、视频检测器及微波雷达接入并实时LED指示车辆触发状态，并支持通过平台导出流量数据，生成流量统计报表，可按固定间隔或信控周期获取每个车道的车流量、平均车速、平均车头时距、时间占有率、排队长度数据。；</w:t>
            </w:r>
            <w:r>
              <w:rPr>
                <w:rFonts w:hint="eastAsia" w:ascii="宋体" w:hAnsi="宋体" w:cs="宋体"/>
                <w:color w:val="000000"/>
                <w:sz w:val="21"/>
                <w:szCs w:val="21"/>
              </w:rPr>
              <w:br w:type="textWrapping" w:clear="all"/>
            </w:r>
            <w:r>
              <w:rPr>
                <w:rFonts w:hint="eastAsia" w:ascii="宋体" w:hAnsi="宋体" w:cs="宋体"/>
                <w:color w:val="000000"/>
                <w:sz w:val="21"/>
                <w:szCs w:val="21"/>
              </w:rPr>
              <w:t xml:space="preserve">支持远程程序升级维护，支持U盘导入设置，支持笔记本现场运行参数设置；</w:t>
            </w:r>
            <w:r>
              <w:rPr>
                <w:rFonts w:hint="eastAsia" w:ascii="宋体" w:hAnsi="宋体" w:cs="宋体"/>
                <w:color w:val="000000"/>
                <w:sz w:val="21"/>
                <w:szCs w:val="21"/>
              </w:rPr>
              <w:br w:type="textWrapping" w:clear="all"/>
            </w:r>
            <w:r>
              <w:rPr>
                <w:rFonts w:hint="eastAsia" w:ascii="宋体" w:hAnsi="宋体" w:cs="宋体"/>
                <w:color w:val="000000"/>
                <w:sz w:val="21"/>
                <w:szCs w:val="21"/>
              </w:rPr>
              <w:t xml:space="preserve">可配置2块控制板：实现双CPU控制，实现双机备份、智能降级、公交优先、视频检测、地磁检测、无线控制等；</w:t>
            </w:r>
            <w:r>
              <w:rPr>
                <w:rFonts w:hint="eastAsia" w:ascii="宋体" w:hAnsi="宋体" w:cs="宋体"/>
                <w:color w:val="000000"/>
                <w:sz w:val="21"/>
                <w:szCs w:val="21"/>
              </w:rPr>
              <w:br w:type="textWrapping" w:clear="all"/>
            </w:r>
            <w:r>
              <w:rPr>
                <w:rFonts w:hint="eastAsia" w:ascii="宋体" w:hAnsi="宋体" w:cs="宋体"/>
                <w:color w:val="000000"/>
                <w:sz w:val="21"/>
                <w:szCs w:val="21"/>
              </w:rPr>
              <w:t xml:space="preserve">可配置全彩色液晶面板及键盘人机界面，全彩色中文友好界面，可现场监测运行状态、模拟路口、配置设备参数；交通信号控制机对每一个输出单元LED</w:t>
            </w:r>
            <w:r>
              <w:rPr>
                <w:rFonts w:hint="eastAsia" w:ascii="宋体" w:hAnsi="宋体" w:cs="宋体"/>
                <w:color w:val="000000"/>
                <w:sz w:val="21"/>
                <w:szCs w:val="21"/>
                <w:lang w:eastAsia="zh-CN"/>
              </w:rPr>
              <w:t xml:space="preserve">灯</w:t>
            </w:r>
            <w:r>
              <w:rPr>
                <w:rFonts w:hint="eastAsia" w:ascii="宋体" w:hAnsi="宋体" w:cs="宋体"/>
                <w:color w:val="000000"/>
                <w:sz w:val="21"/>
                <w:szCs w:val="21"/>
              </w:rPr>
              <w:t xml:space="preserve">（每一组灯或其他设备）的电压和电流进行检测，如果信号灯故障实时上报中心；</w:t>
            </w:r>
            <w:r>
              <w:rPr>
                <w:rFonts w:hint="eastAsia" w:ascii="宋体" w:hAnsi="宋体" w:cs="宋体"/>
                <w:color w:val="000000"/>
                <w:sz w:val="21"/>
                <w:szCs w:val="21"/>
              </w:rPr>
              <w:br w:type="textWrapping" w:clear="all"/>
            </w:r>
            <w:r>
              <w:rPr>
                <w:rFonts w:hint="eastAsia" w:ascii="宋体" w:hAnsi="宋体" w:cs="宋体"/>
                <w:color w:val="000000"/>
                <w:sz w:val="21"/>
                <w:szCs w:val="21"/>
              </w:rPr>
              <w:t xml:space="preserve">支持每个路口可设置8个方向岔口（正东、正南、正西、正北、东南、西南、西北、西北、东北），每个方向岔口可设置8个进口车道和8个出口车道；</w:t>
            </w:r>
            <w:r>
              <w:rPr>
                <w:rFonts w:hint="eastAsia" w:ascii="宋体" w:hAnsi="宋体" w:cs="宋体"/>
                <w:color w:val="000000"/>
                <w:sz w:val="21"/>
                <w:szCs w:val="21"/>
              </w:rPr>
              <w:br w:type="textWrapping" w:clear="all"/>
            </w:r>
            <w:r>
              <w:rPr>
                <w:rFonts w:hint="eastAsia" w:ascii="宋体" w:hAnsi="宋体" w:cs="宋体"/>
                <w:color w:val="000000"/>
                <w:sz w:val="21"/>
                <w:szCs w:val="21"/>
              </w:rPr>
              <w:t xml:space="preserve">在信号机之间没有有线连接的条件下，可通过GPS对时和设定相位差来实现交叉口交通信号协调控制；</w:t>
            </w:r>
            <w:r>
              <w:rPr>
                <w:rFonts w:hint="eastAsia" w:ascii="宋体" w:hAnsi="宋体" w:cs="宋体"/>
                <w:color w:val="000000"/>
                <w:sz w:val="21"/>
                <w:szCs w:val="21"/>
              </w:rPr>
              <w:br w:type="textWrapping" w:clear="all"/>
            </w:r>
            <w:r>
              <w:rPr>
                <w:rFonts w:hint="eastAsia" w:ascii="宋体" w:hAnsi="宋体" w:cs="宋体"/>
                <w:color w:val="000000"/>
                <w:sz w:val="21"/>
                <w:szCs w:val="21"/>
              </w:rPr>
              <w:t xml:space="preserve">支持可变车道、潮汐车道、闸道通行方案设置及控制，该路口其余车道红绿灯控制信号可独立运行；</w:t>
            </w:r>
            <w:r>
              <w:rPr>
                <w:rFonts w:hint="eastAsia" w:ascii="宋体" w:hAnsi="宋体" w:cs="宋体"/>
                <w:color w:val="000000"/>
                <w:sz w:val="21"/>
                <w:szCs w:val="21"/>
              </w:rPr>
              <w:br w:type="textWrapping" w:clear="all"/>
            </w:r>
            <w:r>
              <w:rPr>
                <w:rFonts w:hint="eastAsia" w:ascii="宋体" w:hAnsi="宋体" w:cs="宋体"/>
                <w:color w:val="000000"/>
                <w:sz w:val="21"/>
                <w:szCs w:val="21"/>
              </w:rPr>
              <w:t xml:space="preserve">方案放行灯色特殊控制，包括：全红、黄闪、关灯、红闪；</w:t>
            </w:r>
            <w:r>
              <w:rPr>
                <w:rFonts w:hint="eastAsia" w:ascii="宋体" w:hAnsi="宋体" w:cs="宋体"/>
                <w:color w:val="000000"/>
                <w:sz w:val="21"/>
                <w:szCs w:val="21"/>
              </w:rPr>
              <w:br w:type="textWrapping" w:clear="all"/>
            </w:r>
            <w:r>
              <w:rPr>
                <w:rFonts w:hint="eastAsia" w:ascii="宋体" w:hAnsi="宋体" w:cs="宋体"/>
                <w:color w:val="000000"/>
                <w:sz w:val="21"/>
                <w:szCs w:val="21"/>
              </w:rPr>
              <w:t xml:space="preserve">发送方案过程中断电/断网，设备重启/恢复网络后无异常，正常运行原来的周期方案；发送方案成功后断电/断网，设备重启/恢复网络后无异常，正常运行新的周期方案；</w:t>
            </w:r>
            <w:r>
              <w:rPr>
                <w:rFonts w:hint="eastAsia" w:ascii="宋体" w:hAnsi="宋体" w:cs="宋体"/>
                <w:color w:val="000000"/>
                <w:sz w:val="21"/>
                <w:szCs w:val="21"/>
              </w:rPr>
              <w:br w:type="textWrapping" w:clear="all"/>
            </w:r>
            <w:r>
              <w:rPr>
                <w:rFonts w:hint="eastAsia" w:ascii="宋体" w:hAnsi="宋体" w:cs="宋体"/>
                <w:color w:val="000000"/>
                <w:sz w:val="21"/>
                <w:szCs w:val="21"/>
              </w:rPr>
              <w:t xml:space="preserve">支持可变车道配置，满足不同时段下车流变化，且需单独控制的需求，适用于潮汐车道、闸道、普通可变车道路口；</w:t>
            </w:r>
            <w:r>
              <w:rPr>
                <w:rFonts w:hint="eastAsia" w:ascii="宋体" w:hAnsi="宋体" w:cs="宋体"/>
                <w:color w:val="000000"/>
                <w:sz w:val="21"/>
                <w:szCs w:val="21"/>
              </w:rPr>
              <w:br w:type="textWrapping" w:clear="all"/>
            </w:r>
            <w:r>
              <w:rPr>
                <w:rFonts w:hint="eastAsia" w:ascii="宋体" w:hAnsi="宋体" w:cs="宋体"/>
                <w:color w:val="000000"/>
                <w:sz w:val="21"/>
                <w:szCs w:val="21"/>
              </w:rPr>
              <w:t xml:space="preserve">支持待行区配置，确保车辆在安全的前提下，有序且快速通行，提高通行效率；</w:t>
            </w:r>
            <w:r>
              <w:rPr>
                <w:rFonts w:hint="eastAsia" w:ascii="宋体" w:hAnsi="宋体" w:cs="宋体"/>
                <w:color w:val="000000"/>
                <w:sz w:val="21"/>
                <w:szCs w:val="21"/>
              </w:rPr>
              <w:br w:type="textWrapping" w:clear="all"/>
            </w:r>
            <w:r>
              <w:rPr>
                <w:rFonts w:hint="eastAsia" w:ascii="宋体" w:hAnsi="宋体" w:cs="宋体"/>
                <w:color w:val="000000"/>
                <w:sz w:val="21"/>
                <w:szCs w:val="21"/>
              </w:rPr>
              <w:t xml:space="preserve">支持学习式、脉冲式、RS-485通讯式倒计时屏连接，满足不同国标波特率的灵活配置，最大支持32路通讯式倒计时信号输出；</w:t>
            </w:r>
            <w:r>
              <w:rPr>
                <w:rFonts w:hint="eastAsia" w:ascii="宋体" w:hAnsi="宋体" w:cs="宋体"/>
                <w:color w:val="000000"/>
                <w:sz w:val="21"/>
                <w:szCs w:val="21"/>
              </w:rPr>
              <w:br w:type="textWrapping" w:clear="all"/>
            </w:r>
            <w:r>
              <w:rPr>
                <w:rFonts w:hint="eastAsia" w:ascii="宋体" w:hAnsi="宋体" w:cs="宋体"/>
                <w:color w:val="000000"/>
                <w:sz w:val="21"/>
                <w:szCs w:val="21"/>
              </w:rPr>
              <w:t xml:space="preserve">支持网络风暴防护功能，确保网络异常情况下设备正常运行；</w:t>
            </w:r>
            <w:r>
              <w:rPr>
                <w:rFonts w:hint="eastAsia" w:ascii="宋体" w:hAnsi="宋体" w:cs="宋体"/>
                <w:color w:val="000000"/>
                <w:sz w:val="21"/>
                <w:szCs w:val="21"/>
              </w:rPr>
              <w:br w:type="textWrapping" w:clear="all"/>
            </w:r>
            <w:r>
              <w:rPr>
                <w:rFonts w:hint="eastAsia" w:ascii="宋体" w:hAnsi="宋体" w:cs="宋体"/>
                <w:color w:val="000000"/>
                <w:sz w:val="21"/>
                <w:szCs w:val="21"/>
              </w:rPr>
              <w:t xml:space="preserve">支持通过中心客户端、现场维护工具进行配置，方便用户应用；</w:t>
            </w:r>
            <w:r>
              <w:rPr>
                <w:rFonts w:hint="eastAsia" w:ascii="宋体" w:hAnsi="宋体" w:cs="宋体"/>
                <w:color w:val="000000"/>
                <w:sz w:val="21"/>
                <w:szCs w:val="21"/>
              </w:rPr>
              <w:br w:type="textWrapping" w:clear="all"/>
            </w:r>
            <w:r>
              <w:rPr>
                <w:rFonts w:hint="eastAsia" w:ascii="宋体" w:hAnsi="宋体" w:cs="宋体"/>
                <w:color w:val="000000"/>
                <w:sz w:val="21"/>
                <w:szCs w:val="21"/>
              </w:rPr>
              <w:t xml:space="preserve">支持平台临时方案及特勤任务下发，应对多种紧急突发路况；</w:t>
            </w:r>
            <w:r>
              <w:rPr>
                <w:rFonts w:hint="eastAsia" w:ascii="宋体" w:hAnsi="宋体" w:cs="宋体"/>
                <w:color w:val="000000"/>
                <w:sz w:val="21"/>
                <w:szCs w:val="21"/>
              </w:rPr>
              <w:br w:type="textWrapping" w:clear="all"/>
            </w:r>
            <w:r>
              <w:rPr>
                <w:rFonts w:hint="eastAsia" w:ascii="宋体" w:hAnsi="宋体" w:cs="宋体"/>
                <w:color w:val="000000"/>
                <w:sz w:val="21"/>
                <w:szCs w:val="21"/>
              </w:rPr>
              <w:t xml:space="preserve">支持车流量统计、饱和度、占有率推送平台，支撑中心控制业务；</w:t>
            </w:r>
            <w:r>
              <w:rPr>
                <w:rFonts w:hint="eastAsia" w:ascii="宋体" w:hAnsi="宋体" w:cs="宋体"/>
                <w:color w:val="000000"/>
                <w:sz w:val="21"/>
                <w:szCs w:val="21"/>
              </w:rPr>
              <w:br w:type="textWrapping" w:clear="all"/>
            </w:r>
            <w:r>
              <w:rPr>
                <w:rFonts w:hint="eastAsia" w:ascii="宋体" w:hAnsi="宋体" w:cs="宋体"/>
                <w:color w:val="000000"/>
                <w:sz w:val="21"/>
                <w:szCs w:val="21"/>
              </w:rPr>
              <w:t xml:space="preserve">支持全面的故障诊断功能，日志存储，方便故障诊断；</w:t>
            </w:r>
            <w:r>
              <w:rPr>
                <w:rFonts w:hint="eastAsia" w:ascii="宋体" w:hAnsi="宋体" w:cs="宋体"/>
                <w:color w:val="000000"/>
                <w:sz w:val="21"/>
                <w:szCs w:val="21"/>
              </w:rPr>
              <w:br w:type="textWrapping" w:clear="all"/>
            </w:r>
            <w:r>
              <w:rPr>
                <w:rFonts w:hint="eastAsia" w:ascii="宋体" w:hAnsi="宋体" w:cs="宋体"/>
                <w:color w:val="000000"/>
                <w:sz w:val="21"/>
                <w:szCs w:val="21"/>
              </w:rPr>
              <w:t xml:space="preserve">支持配置方案导出导入，方便客户备份使用，支持短连接路口配置，独立控制，支持非协调式行人过街请求控制；</w:t>
            </w:r>
            <w:r>
              <w:rPr>
                <w:rFonts w:hint="eastAsia" w:ascii="宋体" w:hAnsi="宋体" w:cs="宋体"/>
                <w:color w:val="000000"/>
                <w:sz w:val="21"/>
                <w:szCs w:val="21"/>
              </w:rPr>
              <w:br w:type="textWrapping" w:clear="all"/>
            </w:r>
            <w:r>
              <w:rPr>
                <w:rFonts w:hint="eastAsia" w:ascii="宋体" w:hAnsi="宋体" w:cs="宋体"/>
                <w:color w:val="000000"/>
                <w:sz w:val="21"/>
                <w:szCs w:val="21"/>
              </w:rPr>
              <w:t xml:space="preserve">▲控单元失效处置：信号机当主控单元发生故障时，当前路口放行状态不受影响，继续执行原定周期工作方式，无灭灯现象，当主控单元故障解除后自动恢复自主控制；</w:t>
            </w:r>
            <w:r/>
          </w:p>
          <w:p>
            <w:pPr>
              <w:jc w:val="left"/>
              <w:widowControl/>
              <w:rPr>
                <w:rFonts w:ascii="宋体" w:hAnsi="宋体" w:cs="宋体"/>
                <w:color w:val="000000"/>
                <w:sz w:val="21"/>
                <w:szCs w:val="21"/>
              </w:rPr>
            </w:pPr>
            <w:r>
              <w:rPr>
                <w:rFonts w:hint="eastAsia" w:ascii="宋体" w:hAnsi="宋体" w:cs="宋体"/>
                <w:color w:val="000000"/>
                <w:sz w:val="21"/>
                <w:szCs w:val="21"/>
              </w:rPr>
              <w:t xml:space="preserve">手动自动退出功能：当信号机执行侧门手动控制时，侧门关闭需自动退出手动；当信号机执行面板手动控制时，正门关闭需自动退出手动；</w:t>
            </w:r>
            <w:r>
              <w:rPr>
                <w:rFonts w:hint="eastAsia" w:ascii="宋体" w:hAnsi="宋体" w:cs="宋体"/>
                <w:color w:val="000000"/>
                <w:sz w:val="21"/>
                <w:szCs w:val="21"/>
              </w:rPr>
              <w:br w:type="textWrapping" w:clear="all"/>
            </w:r>
            <w:r>
              <w:rPr>
                <w:rFonts w:hint="eastAsia" w:ascii="宋体" w:hAnsi="宋体" w:cs="宋体"/>
                <w:color w:val="000000"/>
                <w:sz w:val="21"/>
                <w:szCs w:val="21"/>
              </w:rPr>
              <w:t xml:space="preserve">侧门手柄功能：信号机支持打开侧门能指定方向、指定放行、黄闪、全红、关灯控制；</w:t>
            </w:r>
            <w:r>
              <w:rPr>
                <w:rFonts w:hint="eastAsia" w:ascii="宋体" w:hAnsi="宋体" w:cs="宋体"/>
                <w:color w:val="000000"/>
                <w:sz w:val="21"/>
                <w:szCs w:val="21"/>
              </w:rPr>
              <w:br w:type="textWrapping" w:clear="all"/>
            </w:r>
            <w:r>
              <w:rPr>
                <w:rFonts w:hint="eastAsia" w:ascii="宋体" w:hAnsi="宋体" w:cs="宋体"/>
                <w:color w:val="000000"/>
                <w:sz w:val="21"/>
                <w:szCs w:val="21"/>
              </w:rPr>
              <w:t xml:space="preserve">配置数据备份与恢复功能：支持USB扩展存储功能，能进行配时方案的备份及恢复；</w:t>
            </w:r>
            <w:r/>
          </w:p>
          <w:p>
            <w:pPr>
              <w:jc w:val="left"/>
              <w:widowControl/>
              <w:rPr>
                <w:rFonts w:ascii="宋体" w:hAnsi="宋体" w:cs="宋体"/>
                <w:color w:val="000000"/>
                <w:sz w:val="21"/>
                <w:szCs w:val="21"/>
              </w:rPr>
            </w:pPr>
            <w:r>
              <w:rPr>
                <w:rFonts w:hint="eastAsia" w:ascii="宋体" w:hAnsi="宋体" w:cs="宋体"/>
                <w:color w:val="000000"/>
                <w:sz w:val="21"/>
                <w:szCs w:val="21"/>
              </w:rPr>
              <w:t xml:space="preserve">▲图形化配置功能：信号机配置软件采用中文图形化配置路口渠化、检测器、信号灯连接关系、配时方案与时段信息；</w:t>
            </w:r>
            <w:r/>
          </w:p>
          <w:p>
            <w:pPr>
              <w:jc w:val="left"/>
              <w:widowControl/>
              <w:rPr>
                <w:rFonts w:ascii="宋体" w:hAnsi="宋体" w:cs="宋体"/>
                <w:color w:val="000000"/>
                <w:sz w:val="21"/>
                <w:szCs w:val="21"/>
              </w:rPr>
            </w:pPr>
            <w:r>
              <w:rPr>
                <w:rFonts w:hint="eastAsia" w:ascii="宋体" w:hAnsi="宋体" w:cs="宋体"/>
                <w:color w:val="000000"/>
                <w:sz w:val="21"/>
                <w:szCs w:val="21"/>
              </w:rPr>
              <w:t xml:space="preserve">工作环境状态监视功能：信号机能对机器内温度、湿度及市电输入电压进行实时检测；</w:t>
            </w:r>
            <w:r/>
          </w:p>
          <w:p>
            <w:pPr>
              <w:jc w:val="left"/>
              <w:widowControl/>
              <w:rPr>
                <w:rFonts w:ascii="宋体" w:hAnsi="宋体" w:cs="宋体"/>
                <w:color w:val="000000"/>
                <w:sz w:val="21"/>
                <w:szCs w:val="21"/>
              </w:rPr>
            </w:pPr>
            <w:r>
              <w:rPr>
                <w:rFonts w:hint="eastAsia" w:ascii="宋体" w:hAnsi="宋体" w:cs="宋体"/>
                <w:color w:val="000000"/>
                <w:sz w:val="21"/>
                <w:szCs w:val="21"/>
              </w:rPr>
              <w:t xml:space="preserve">▲拥堵控制功能：当路口缓行时，上游路口应能减少绿灯放行时间，下游路口增加绿灯放行时间。当路口拥堵时，上游路口能截止当前绿灯放行时间，下游路口能继续增加绿灯放行时间，当通行车道排队消失后，路口控制状态自动恢复正常；</w:t>
            </w:r>
            <w:r/>
          </w:p>
          <w:p>
            <w:pPr>
              <w:jc w:val="left"/>
              <w:widowControl/>
              <w:rPr>
                <w:rFonts w:ascii="宋体" w:hAnsi="宋体" w:cs="宋体"/>
                <w:color w:val="000000"/>
                <w:sz w:val="21"/>
                <w:szCs w:val="21"/>
              </w:rPr>
            </w:pPr>
            <w:r>
              <w:rPr>
                <w:rFonts w:hint="eastAsia" w:ascii="宋体" w:hAnsi="宋体" w:cs="宋体"/>
                <w:color w:val="000000"/>
                <w:sz w:val="21"/>
                <w:szCs w:val="21"/>
              </w:rPr>
              <w:t xml:space="preserve">短信报警功能：能将故障信息及断电信息通过短信发送到设定的手机中；</w:t>
            </w:r>
            <w:r>
              <w:rPr>
                <w:rFonts w:hint="eastAsia" w:ascii="宋体" w:hAnsi="宋体" w:cs="宋体"/>
                <w:color w:val="000000"/>
                <w:sz w:val="21"/>
                <w:szCs w:val="21"/>
              </w:rPr>
              <w:br w:type="textWrapping" w:clear="all"/>
            </w:r>
            <w:r>
              <w:rPr>
                <w:rFonts w:hint="eastAsia" w:ascii="宋体" w:hAnsi="宋体" w:cs="宋体"/>
                <w:color w:val="000000"/>
                <w:sz w:val="21"/>
                <w:szCs w:val="21"/>
              </w:rPr>
              <w:t xml:space="preserve">▲具有控制机信息发布接口功能，用于面向车联网应用的道路交通信号机与交通管控与信息服务平台、路测车联网通信设备的通信。</w:t>
            </w:r>
            <w:r>
              <w:rPr>
                <w:rFonts w:hint="eastAsia" w:ascii="宋体" w:hAnsi="宋体" w:cs="宋体"/>
                <w:color w:val="000000"/>
                <w:sz w:val="21"/>
                <w:szCs w:val="21"/>
              </w:rPr>
              <w:br w:type="textWrapping" w:clear="all"/>
            </w:r>
            <w:r>
              <w:rPr>
                <w:rFonts w:hint="eastAsia" w:ascii="宋体" w:hAnsi="宋体" w:cs="宋体"/>
                <w:color w:val="000000"/>
                <w:sz w:val="21"/>
                <w:szCs w:val="21"/>
              </w:rPr>
              <w:t xml:space="preserve">支持配置无线接收单元，配合遥控器可实现&gt;500米无线遥控设备运行，可实现指定路口控制、群控、指定相位放行、勤务路线选择放行等功能；支持配置车载GPS单元，配合无线接收单元，实现中心专网内自动勤务放行控制，不需要中心人员手控干预实现自动勤务放行功能；支持配置控制手柄：能实现指定阶段、指定灯色、步阶切换、手动控制等交通管制控制；实时监测信号机运行状态、通讯状态、控制方式状态等；</w:t>
            </w:r>
            <w:r/>
          </w:p>
          <w:p>
            <w:pPr>
              <w:jc w:val="left"/>
              <w:widowControl/>
              <w:rPr>
                <w:rFonts w:ascii="宋体" w:hAnsi="宋体" w:cs="宋体"/>
                <w:b/>
                <w:color w:val="000000"/>
                <w:sz w:val="21"/>
                <w:szCs w:val="21"/>
              </w:rPr>
            </w:pPr>
            <w:r>
              <w:rPr>
                <w:rFonts w:hint="eastAsia" w:ascii="宋体" w:hAnsi="宋体" w:cs="宋体"/>
                <w:b/>
                <w:color w:val="000000"/>
                <w:sz w:val="21"/>
                <w:szCs w:val="21"/>
              </w:rPr>
              <w:t xml:space="preserve">以上标▲项参数需提供第三方检测检验报告或实物照片、产品规格说明书等相关资料予以证明，投标文件中未提供视为不满足。</w:t>
            </w:r>
            <w:r/>
          </w:p>
          <w:p>
            <w:pPr>
              <w:jc w:val="left"/>
              <w:widowControl/>
              <w:rPr>
                <w:rFonts w:ascii="宋体" w:hAnsi="宋体" w:cs="宋体"/>
                <w:color w:val="000000"/>
                <w:sz w:val="21"/>
                <w:szCs w:val="21"/>
              </w:rPr>
            </w:pPr>
            <w:r>
              <w:rPr>
                <w:rFonts w:hint="eastAsia" w:ascii="宋体" w:hAnsi="宋体" w:cs="宋体"/>
                <w:color w:val="000000"/>
                <w:sz w:val="21"/>
                <w:szCs w:val="21"/>
              </w:rPr>
              <w:br w:type="textWrapping" w:clear="all"/>
            </w:r>
            <w:r>
              <w:rPr>
                <w:rFonts w:hint="eastAsia" w:ascii="宋体" w:hAnsi="宋体" w:cs="宋体"/>
                <w:i/>
                <w:color w:val="000000"/>
                <w:sz w:val="21"/>
                <w:szCs w:val="21"/>
                <w:u w:val="single"/>
              </w:rPr>
              <w:t xml:space="preserve">投标人需做出以下承诺，并提交承诺书：一是确保投标信号控制机与</w:t>
            </w:r>
            <w:r>
              <w:rPr>
                <w:rFonts w:hint="eastAsia" w:ascii="宋体" w:hAnsi="宋体" w:cs="宋体"/>
                <w:i/>
                <w:color w:val="000000"/>
                <w:sz w:val="21"/>
                <w:szCs w:val="21"/>
                <w:u w:val="single"/>
              </w:rPr>
              <w:t xml:space="preserve">公安交警系统现有信号控制系统无缝对接，实现包括信号机运行状态及参数的调取、查看，中心方案的下发，指定相位控制、绿波控制、警卫路线控制等全部招标技术方案相关功能。二是信号机配件如主控板、灯控板等需要与现有信号控制机兼容使用，以便于维修替换。三是与在用交警信号平台、信号机的兼容对接和开发，由投标人在中标后15个工作日内建设完成，并且不能对现有系统操作和前端设备使用产生任何影响，并自行承担可能产生的一切费用。采购人仅提供测试所需的公安内部网络环境及协调中标人与原建设单位对交警信号平台、信号机的兼容进行对接和开发。</w:t>
            </w:r>
            <w:r/>
          </w:p>
        </w:tc>
        <w:tc>
          <w:tcPr>
            <w:tcBorders>
              <w:top w:val="none" w:color="000000" w:sz="4" w:space="0"/>
              <w:left w:val="none" w:color="000000" w:sz="4" w:space="0"/>
              <w:bottom w:val="single" w:color="000000" w:sz="4" w:space="0"/>
              <w:right w:val="single" w:color="000000" w:sz="4" w:space="0"/>
            </w:tcBorders>
            <w:tcW w:w="658" w:type="dxa"/>
            <w:vAlign w:val="center"/>
            <w:textDirection w:val="lrTb"/>
            <w:noWrap w:val="false"/>
          </w:tcPr>
          <w:p>
            <w:pPr>
              <w:jc w:val="center"/>
              <w:widowControl/>
              <w:rPr>
                <w:rFonts w:ascii="宋体" w:hAnsi="宋体" w:cs="宋体"/>
                <w:color w:val="000000"/>
                <w:sz w:val="21"/>
                <w:szCs w:val="21"/>
              </w:rPr>
            </w:pPr>
            <w:r>
              <w:rPr>
                <w:rFonts w:hint="eastAsia" w:ascii="宋体" w:hAnsi="宋体" w:cs="宋体"/>
                <w:color w:val="000000"/>
                <w:sz w:val="21"/>
                <w:szCs w:val="21"/>
              </w:rPr>
              <w:t xml:space="preserve">5</w:t>
            </w:r>
            <w:r/>
          </w:p>
        </w:tc>
        <w:tc>
          <w:tcPr>
            <w:tcBorders>
              <w:top w:val="none" w:color="000000" w:sz="4" w:space="0"/>
              <w:left w:val="none" w:color="000000" w:sz="4" w:space="0"/>
              <w:bottom w:val="single" w:color="000000" w:sz="4" w:space="0"/>
              <w:right w:val="single" w:color="000000" w:sz="4" w:space="0"/>
            </w:tcBorders>
            <w:tcW w:w="658" w:type="dxa"/>
            <w:vAlign w:val="center"/>
            <w:textDirection w:val="lrTb"/>
            <w:noWrap w:val="false"/>
          </w:tcPr>
          <w:p>
            <w:pPr>
              <w:jc w:val="center"/>
              <w:widowControl/>
              <w:rPr>
                <w:rFonts w:ascii="宋体" w:hAnsi="宋体" w:cs="宋体"/>
                <w:color w:val="000000"/>
                <w:sz w:val="21"/>
                <w:szCs w:val="21"/>
              </w:rPr>
            </w:pPr>
            <w:r>
              <w:rPr>
                <w:rFonts w:hint="eastAsia" w:ascii="宋体" w:hAnsi="宋体" w:cs="宋体"/>
                <w:color w:val="000000"/>
                <w:sz w:val="21"/>
                <w:szCs w:val="21"/>
              </w:rPr>
              <w:t xml:space="preserve">台</w:t>
            </w:r>
            <w:r/>
          </w:p>
        </w:tc>
      </w:tr>
      <w:tr>
        <w:trPr>
          <w:trHeight w:val="20"/>
        </w:trPr>
        <w:tc>
          <w:tcPr>
            <w:tcBorders>
              <w:top w:val="none" w:color="000000" w:sz="4" w:space="0"/>
              <w:left w:val="single" w:color="000000" w:sz="4" w:space="0"/>
              <w:bottom w:val="single" w:color="000000" w:sz="4" w:space="0"/>
              <w:right w:val="single" w:color="000000" w:sz="4" w:space="0"/>
            </w:tcBorders>
            <w:tcW w:w="658" w:type="dxa"/>
            <w:vAlign w:val="center"/>
            <w:textDirection w:val="lrTb"/>
            <w:noWrap w:val="false"/>
          </w:tcPr>
          <w:p>
            <w:pPr>
              <w:jc w:val="center"/>
              <w:widowControl/>
              <w:rPr>
                <w:rFonts w:ascii="宋体" w:hAnsi="宋体" w:cs="宋体"/>
                <w:color w:val="000000"/>
                <w:sz w:val="21"/>
                <w:szCs w:val="21"/>
              </w:rPr>
            </w:pPr>
            <w:r>
              <w:rPr>
                <w:rFonts w:hint="eastAsia" w:ascii="宋体" w:hAnsi="宋体" w:cs="宋体"/>
                <w:color w:val="000000"/>
                <w:sz w:val="21"/>
                <w:szCs w:val="21"/>
              </w:rPr>
              <w:t xml:space="preserve">11</w:t>
            </w:r>
            <w:r/>
          </w:p>
        </w:tc>
        <w:tc>
          <w:tcPr>
            <w:tcBorders>
              <w:top w:val="none" w:color="000000" w:sz="4" w:space="0"/>
              <w:left w:val="none" w:color="000000" w:sz="4" w:space="0"/>
              <w:bottom w:val="single" w:color="000000" w:sz="4" w:space="0"/>
              <w:right w:val="single" w:color="000000" w:sz="4" w:space="0"/>
            </w:tcBorders>
            <w:tcW w:w="1625" w:type="dxa"/>
            <w:vAlign w:val="center"/>
            <w:textDirection w:val="lrTb"/>
            <w:noWrap w:val="false"/>
          </w:tcPr>
          <w:p>
            <w:pPr>
              <w:jc w:val="left"/>
              <w:widowControl/>
              <w:rPr>
                <w:rFonts w:ascii="宋体" w:hAnsi="宋体" w:cs="宋体"/>
                <w:color w:val="000000"/>
                <w:sz w:val="21"/>
                <w:szCs w:val="21"/>
              </w:rPr>
            </w:pPr>
            <w:r>
              <w:rPr>
                <w:rFonts w:hint="eastAsia" w:ascii="宋体" w:hAnsi="宋体" w:cs="宋体"/>
                <w:color w:val="000000"/>
                <w:sz w:val="21"/>
                <w:szCs w:val="21"/>
              </w:rPr>
              <w:t xml:space="preserve">信号机软件</w:t>
            </w:r>
            <w:r/>
          </w:p>
        </w:tc>
        <w:tc>
          <w:tcPr>
            <w:tcBorders>
              <w:top w:val="none" w:color="000000" w:sz="4" w:space="0"/>
              <w:left w:val="none" w:color="000000" w:sz="4" w:space="0"/>
              <w:bottom w:val="single" w:color="000000" w:sz="4" w:space="0"/>
              <w:right w:val="single" w:color="000000" w:sz="4" w:space="0"/>
            </w:tcBorders>
            <w:tcW w:w="5812" w:type="dxa"/>
            <w:vAlign w:val="center"/>
            <w:textDirection w:val="lrTb"/>
            <w:noWrap w:val="false"/>
          </w:tcPr>
          <w:p>
            <w:pPr>
              <w:jc w:val="left"/>
              <w:widowControl/>
              <w:rPr>
                <w:rFonts w:ascii="宋体" w:hAnsi="宋体" w:cs="宋体"/>
                <w:color w:val="000000"/>
                <w:sz w:val="21"/>
                <w:szCs w:val="21"/>
              </w:rPr>
            </w:pPr>
            <w:r>
              <w:rPr>
                <w:rFonts w:hint="eastAsia" w:ascii="宋体" w:hAnsi="宋体" w:cs="宋体"/>
                <w:color w:val="000000"/>
                <w:sz w:val="21"/>
                <w:szCs w:val="21"/>
              </w:rPr>
              <w:t xml:space="preserve">同</w:t>
            </w:r>
            <w:r>
              <w:rPr>
                <w:rFonts w:hint="eastAsia" w:ascii="宋体" w:hAnsi="宋体" w:cs="宋体"/>
                <w:color w:val="000000"/>
                <w:sz w:val="21"/>
                <w:szCs w:val="21"/>
                <w:lang w:eastAsia="zh-CN"/>
              </w:rPr>
              <w:t xml:space="preserve">扬州市公安局</w:t>
            </w:r>
            <w:r>
              <w:rPr>
                <w:rFonts w:hint="eastAsia" w:ascii="宋体" w:hAnsi="宋体" w:cs="宋体"/>
                <w:color w:val="000000"/>
                <w:sz w:val="21"/>
                <w:szCs w:val="21"/>
              </w:rPr>
              <w:t xml:space="preserve">交警支队现有智能交通信号控制系统相对接</w:t>
            </w:r>
            <w:r/>
          </w:p>
        </w:tc>
        <w:tc>
          <w:tcPr>
            <w:tcBorders>
              <w:top w:val="none" w:color="000000" w:sz="4" w:space="0"/>
              <w:left w:val="none" w:color="000000" w:sz="4" w:space="0"/>
              <w:bottom w:val="single" w:color="000000" w:sz="4" w:space="0"/>
              <w:right w:val="single" w:color="000000" w:sz="4" w:space="0"/>
            </w:tcBorders>
            <w:tcW w:w="658" w:type="dxa"/>
            <w:vAlign w:val="center"/>
            <w:textDirection w:val="lrTb"/>
            <w:noWrap w:val="false"/>
          </w:tcPr>
          <w:p>
            <w:pPr>
              <w:jc w:val="center"/>
              <w:widowControl/>
              <w:rPr>
                <w:rFonts w:ascii="宋体" w:hAnsi="宋体" w:cs="宋体"/>
                <w:color w:val="000000"/>
                <w:sz w:val="21"/>
                <w:szCs w:val="21"/>
              </w:rPr>
            </w:pPr>
            <w:r>
              <w:rPr>
                <w:rFonts w:hint="eastAsia" w:ascii="宋体" w:hAnsi="宋体" w:cs="宋体"/>
                <w:color w:val="000000"/>
                <w:sz w:val="21"/>
                <w:szCs w:val="21"/>
              </w:rPr>
              <w:t xml:space="preserve">5</w:t>
            </w:r>
            <w:r/>
          </w:p>
        </w:tc>
        <w:tc>
          <w:tcPr>
            <w:tcBorders>
              <w:top w:val="none" w:color="000000" w:sz="4" w:space="0"/>
              <w:left w:val="none" w:color="000000" w:sz="4" w:space="0"/>
              <w:bottom w:val="single" w:color="000000" w:sz="4" w:space="0"/>
              <w:right w:val="single" w:color="000000" w:sz="4" w:space="0"/>
            </w:tcBorders>
            <w:tcW w:w="658" w:type="dxa"/>
            <w:vAlign w:val="center"/>
            <w:textDirection w:val="lrTb"/>
            <w:noWrap w:val="false"/>
          </w:tcPr>
          <w:p>
            <w:pPr>
              <w:jc w:val="center"/>
              <w:widowControl/>
              <w:rPr>
                <w:rFonts w:ascii="宋体" w:hAnsi="宋体" w:cs="宋体"/>
                <w:color w:val="000000"/>
                <w:sz w:val="21"/>
                <w:szCs w:val="21"/>
              </w:rPr>
            </w:pPr>
            <w:r>
              <w:rPr>
                <w:rFonts w:hint="eastAsia" w:ascii="宋体" w:hAnsi="宋体" w:cs="宋体"/>
                <w:color w:val="000000"/>
                <w:sz w:val="21"/>
                <w:szCs w:val="21"/>
              </w:rPr>
              <w:t xml:space="preserve">套</w:t>
            </w:r>
            <w:r/>
          </w:p>
        </w:tc>
      </w:tr>
      <w:tr>
        <w:trPr>
          <w:trHeight w:val="20"/>
        </w:trPr>
        <w:tc>
          <w:tcPr>
            <w:tcBorders>
              <w:top w:val="none" w:color="000000" w:sz="4" w:space="0"/>
              <w:left w:val="single" w:color="000000" w:sz="4" w:space="0"/>
              <w:bottom w:val="single" w:color="000000" w:sz="4" w:space="0"/>
              <w:right w:val="single" w:color="000000" w:sz="4" w:space="0"/>
            </w:tcBorders>
            <w:tcW w:w="658" w:type="dxa"/>
            <w:vAlign w:val="center"/>
            <w:textDirection w:val="lrTb"/>
            <w:noWrap w:val="false"/>
          </w:tcPr>
          <w:p>
            <w:pPr>
              <w:jc w:val="center"/>
              <w:widowControl/>
              <w:rPr>
                <w:rFonts w:ascii="宋体" w:hAnsi="宋体" w:cs="宋体"/>
                <w:color w:val="000000"/>
                <w:sz w:val="21"/>
                <w:szCs w:val="21"/>
              </w:rPr>
            </w:pPr>
            <w:r>
              <w:rPr>
                <w:rFonts w:hint="eastAsia" w:ascii="宋体" w:hAnsi="宋体" w:cs="宋体"/>
                <w:color w:val="000000"/>
                <w:sz w:val="21"/>
                <w:szCs w:val="21"/>
              </w:rPr>
              <w:t xml:space="preserve">12</w:t>
            </w:r>
            <w:r/>
          </w:p>
        </w:tc>
        <w:tc>
          <w:tcPr>
            <w:tcBorders>
              <w:top w:val="none" w:color="000000" w:sz="4" w:space="0"/>
              <w:left w:val="none" w:color="000000" w:sz="4" w:space="0"/>
              <w:bottom w:val="single" w:color="000000" w:sz="4" w:space="0"/>
              <w:right w:val="single" w:color="000000" w:sz="4" w:space="0"/>
            </w:tcBorders>
            <w:tcW w:w="1625" w:type="dxa"/>
            <w:vAlign w:val="center"/>
            <w:textDirection w:val="lrTb"/>
            <w:noWrap w:val="false"/>
          </w:tcPr>
          <w:p>
            <w:pPr>
              <w:jc w:val="left"/>
              <w:widowControl/>
              <w:rPr>
                <w:rFonts w:ascii="宋体" w:hAnsi="宋体" w:cs="宋体"/>
                <w:color w:val="000000"/>
                <w:sz w:val="21"/>
                <w:szCs w:val="21"/>
              </w:rPr>
            </w:pPr>
            <w:r>
              <w:rPr>
                <w:rFonts w:hint="eastAsia" w:ascii="宋体" w:hAnsi="宋体" w:cs="宋体"/>
                <w:color w:val="000000"/>
                <w:sz w:val="21"/>
                <w:szCs w:val="21"/>
              </w:rPr>
              <w:t xml:space="preserve">智能运维终端</w:t>
            </w:r>
            <w:r/>
          </w:p>
        </w:tc>
        <w:tc>
          <w:tcPr>
            <w:tcBorders>
              <w:top w:val="none" w:color="000000" w:sz="4" w:space="0"/>
              <w:left w:val="none" w:color="000000" w:sz="4" w:space="0"/>
              <w:bottom w:val="single" w:color="000000" w:sz="4" w:space="0"/>
              <w:right w:val="single" w:color="000000" w:sz="4" w:space="0"/>
            </w:tcBorders>
            <w:tcW w:w="5812" w:type="dxa"/>
            <w:vAlign w:val="center"/>
            <w:textDirection w:val="lrTb"/>
            <w:noWrap w:val="false"/>
          </w:tcPr>
          <w:p>
            <w:pPr>
              <w:jc w:val="left"/>
              <w:widowControl/>
              <w:rPr>
                <w:rFonts w:hint="eastAsia" w:ascii="宋体" w:hAnsi="宋体" w:eastAsia="宋体" w:cs="宋体"/>
                <w:color w:val="000000"/>
                <w:sz w:val="21"/>
                <w:szCs w:val="21"/>
                <w:lang w:eastAsia="zh-CN"/>
              </w:rPr>
            </w:pPr>
            <w:r>
              <w:rPr>
                <w:rFonts w:hint="eastAsia" w:ascii="宋体" w:hAnsi="宋体" w:cs="宋体"/>
                <w:color w:val="000000"/>
                <w:sz w:val="21"/>
                <w:szCs w:val="21"/>
              </w:rPr>
              <w:t xml:space="preserve">外壳材质：采用阻燃PC材质</w:t>
            </w:r>
            <w:r>
              <w:rPr>
                <w:rFonts w:hint="eastAsia" w:ascii="宋体" w:hAnsi="宋体" w:cs="宋体"/>
                <w:color w:val="000000"/>
                <w:sz w:val="21"/>
                <w:szCs w:val="21"/>
                <w:lang w:eastAsia="zh-CN"/>
              </w:rPr>
              <w:t xml:space="preserve">；</w:t>
            </w:r>
            <w:r/>
          </w:p>
          <w:p>
            <w:pPr>
              <w:jc w:val="left"/>
              <w:widowControl/>
              <w:rPr>
                <w:rFonts w:hint="eastAsia" w:ascii="宋体" w:hAnsi="宋体" w:eastAsia="宋体" w:cs="宋体"/>
                <w:color w:val="000000"/>
                <w:sz w:val="21"/>
                <w:szCs w:val="21"/>
                <w:lang w:eastAsia="zh-CN"/>
              </w:rPr>
            </w:pPr>
            <w:r>
              <w:rPr>
                <w:rFonts w:hint="eastAsia" w:ascii="宋体" w:hAnsi="宋体" w:cs="宋体"/>
                <w:color w:val="000000"/>
                <w:sz w:val="21"/>
                <w:szCs w:val="21"/>
              </w:rPr>
              <w:t xml:space="preserve">物联网模块：当TCP/IP网络掉线时，自动切换到NB-IOT窄带物联网通信。实现设备状态检测、远程控制及上报故障信息</w:t>
            </w:r>
            <w:r>
              <w:rPr>
                <w:rFonts w:hint="eastAsia" w:ascii="宋体" w:hAnsi="宋体" w:cs="宋体"/>
                <w:color w:val="000000"/>
                <w:sz w:val="21"/>
                <w:szCs w:val="21"/>
                <w:lang w:eastAsia="zh-CN"/>
              </w:rPr>
              <w:t xml:space="preserve">；</w:t>
            </w:r>
            <w:r/>
          </w:p>
          <w:p>
            <w:pPr>
              <w:jc w:val="left"/>
              <w:widowControl/>
              <w:rPr>
                <w:rFonts w:hint="eastAsia" w:ascii="宋体" w:hAnsi="宋体" w:eastAsia="宋体" w:cs="宋体"/>
                <w:color w:val="000000"/>
                <w:sz w:val="21"/>
                <w:szCs w:val="21"/>
                <w:lang w:eastAsia="zh-CN"/>
              </w:rPr>
            </w:pPr>
            <w:r>
              <w:rPr>
                <w:rFonts w:hint="eastAsia" w:ascii="宋体" w:hAnsi="宋体" w:cs="宋体"/>
                <w:color w:val="000000"/>
                <w:sz w:val="21"/>
                <w:szCs w:val="21"/>
              </w:rPr>
              <w:t xml:space="preserve">市电检测功能：检测到市电情况，断电情况下可以上报离线故障信息</w:t>
            </w:r>
            <w:r>
              <w:rPr>
                <w:rFonts w:hint="eastAsia" w:ascii="宋体" w:hAnsi="宋体" w:cs="宋体"/>
                <w:color w:val="000000"/>
                <w:sz w:val="21"/>
                <w:szCs w:val="21"/>
                <w:lang w:eastAsia="zh-CN"/>
              </w:rPr>
              <w:t xml:space="preserve">；</w:t>
            </w:r>
            <w:r/>
          </w:p>
          <w:p>
            <w:pPr>
              <w:jc w:val="left"/>
              <w:widowControl/>
              <w:rPr>
                <w:rFonts w:hint="eastAsia" w:ascii="宋体" w:hAnsi="宋体" w:eastAsia="宋体" w:cs="宋体"/>
                <w:color w:val="000000"/>
                <w:sz w:val="21"/>
                <w:szCs w:val="21"/>
                <w:lang w:eastAsia="zh-CN"/>
              </w:rPr>
            </w:pPr>
            <w:r>
              <w:rPr>
                <w:rFonts w:hint="eastAsia" w:ascii="宋体" w:hAnsi="宋体" w:cs="宋体"/>
                <w:color w:val="000000"/>
                <w:sz w:val="21"/>
                <w:szCs w:val="21"/>
              </w:rPr>
              <w:t xml:space="preserve">后备UPS电源模块：当市电故障时，后备电源可以提供12V电力，支持运维系统工作30分钟以上。结合NB-IOT物联网，上报市电异常故障信息</w:t>
            </w:r>
            <w:r>
              <w:rPr>
                <w:rFonts w:hint="eastAsia" w:ascii="宋体" w:hAnsi="宋体" w:cs="宋体"/>
                <w:color w:val="000000"/>
                <w:sz w:val="21"/>
                <w:szCs w:val="21"/>
                <w:lang w:eastAsia="zh-CN"/>
              </w:rPr>
              <w:t xml:space="preserve">；</w:t>
            </w:r>
            <w:r/>
          </w:p>
          <w:p>
            <w:pPr>
              <w:jc w:val="left"/>
              <w:widowControl/>
              <w:rPr>
                <w:rFonts w:hint="eastAsia" w:ascii="宋体" w:hAnsi="宋体" w:eastAsia="宋体" w:cs="宋体"/>
                <w:color w:val="000000"/>
                <w:sz w:val="21"/>
                <w:szCs w:val="21"/>
                <w:lang w:eastAsia="zh-CN"/>
              </w:rPr>
            </w:pPr>
            <w:r>
              <w:rPr>
                <w:rFonts w:hint="eastAsia" w:ascii="宋体" w:hAnsi="宋体" w:cs="宋体"/>
                <w:color w:val="000000"/>
                <w:sz w:val="21"/>
                <w:szCs w:val="21"/>
              </w:rPr>
              <w:t xml:space="preserve">电压、电流检测显示功能：检测电压值、电流值及功率。辅助判定设备状态</w:t>
            </w:r>
            <w:r>
              <w:rPr>
                <w:rFonts w:hint="eastAsia" w:ascii="宋体" w:hAnsi="宋体" w:cs="宋体"/>
                <w:color w:val="000000"/>
                <w:sz w:val="21"/>
                <w:szCs w:val="21"/>
                <w:lang w:eastAsia="zh-CN"/>
              </w:rPr>
              <w:t xml:space="preserve">；</w:t>
            </w:r>
            <w:r/>
          </w:p>
          <w:p>
            <w:pPr>
              <w:jc w:val="left"/>
              <w:widowControl/>
              <w:rPr>
                <w:rFonts w:hint="eastAsia" w:ascii="宋体" w:hAnsi="宋体" w:eastAsia="宋体" w:cs="宋体"/>
                <w:color w:val="000000"/>
                <w:sz w:val="21"/>
                <w:szCs w:val="21"/>
                <w:lang w:eastAsia="zh-CN"/>
              </w:rPr>
            </w:pPr>
            <w:r>
              <w:rPr>
                <w:rFonts w:hint="eastAsia" w:ascii="宋体" w:hAnsi="宋体" w:cs="宋体"/>
                <w:color w:val="000000"/>
                <w:sz w:val="21"/>
                <w:szCs w:val="21"/>
              </w:rPr>
              <w:t xml:space="preserve">柜门状态检测功能：获取柜门开启/关闭状态，并发送柜门状态故障信息到平台软件</w:t>
            </w:r>
            <w:r>
              <w:rPr>
                <w:rFonts w:hint="eastAsia" w:ascii="宋体" w:hAnsi="宋体" w:cs="宋体"/>
                <w:color w:val="000000"/>
                <w:sz w:val="21"/>
                <w:szCs w:val="21"/>
                <w:lang w:eastAsia="zh-CN"/>
              </w:rPr>
              <w:t xml:space="preserve">；</w:t>
            </w:r>
            <w:r/>
          </w:p>
          <w:p>
            <w:pPr>
              <w:jc w:val="left"/>
              <w:widowControl/>
              <w:rPr>
                <w:rFonts w:hint="eastAsia" w:ascii="宋体" w:hAnsi="宋体" w:eastAsia="宋体" w:cs="宋体"/>
                <w:color w:val="000000"/>
                <w:sz w:val="21"/>
                <w:szCs w:val="21"/>
                <w:lang w:eastAsia="zh-CN"/>
              </w:rPr>
            </w:pPr>
            <w:r>
              <w:rPr>
                <w:rFonts w:hint="eastAsia" w:ascii="宋体" w:hAnsi="宋体" w:cs="宋体"/>
                <w:color w:val="000000"/>
                <w:sz w:val="21"/>
                <w:szCs w:val="21"/>
              </w:rPr>
              <w:t xml:space="preserve">温度检测显示功能：检测箱体内实时温度，并可根据温度自动判定，启动风扇散热/加热器加热</w:t>
            </w:r>
            <w:r>
              <w:rPr>
                <w:rFonts w:hint="eastAsia" w:ascii="宋体" w:hAnsi="宋体" w:cs="宋体"/>
                <w:color w:val="000000"/>
                <w:sz w:val="21"/>
                <w:szCs w:val="21"/>
                <w:lang w:eastAsia="zh-CN"/>
              </w:rPr>
              <w:t xml:space="preserve">；</w:t>
            </w:r>
            <w:r/>
          </w:p>
          <w:p>
            <w:pPr>
              <w:jc w:val="left"/>
              <w:widowControl/>
              <w:rPr>
                <w:rFonts w:hint="eastAsia" w:ascii="宋体" w:hAnsi="宋体" w:eastAsia="宋体" w:cs="宋体"/>
                <w:color w:val="000000"/>
                <w:sz w:val="21"/>
                <w:szCs w:val="21"/>
                <w:lang w:eastAsia="zh-CN"/>
              </w:rPr>
            </w:pPr>
            <w:r>
              <w:rPr>
                <w:rFonts w:hint="eastAsia" w:ascii="宋体" w:hAnsi="宋体" w:cs="宋体"/>
                <w:color w:val="000000"/>
                <w:sz w:val="21"/>
                <w:szCs w:val="21"/>
              </w:rPr>
              <w:t xml:space="preserve">设备功耗检验：≤6W（空载）</w:t>
            </w:r>
            <w:r>
              <w:rPr>
                <w:rFonts w:hint="eastAsia" w:ascii="宋体" w:hAnsi="宋体" w:cs="宋体"/>
                <w:color w:val="000000"/>
                <w:sz w:val="21"/>
                <w:szCs w:val="21"/>
                <w:lang w:eastAsia="zh-CN"/>
              </w:rPr>
              <w:t xml:space="preserve">；</w:t>
            </w:r>
            <w:r/>
          </w:p>
          <w:p>
            <w:pPr>
              <w:jc w:val="left"/>
              <w:widowControl/>
              <w:rPr>
                <w:rFonts w:hint="eastAsia" w:ascii="宋体" w:hAnsi="宋体" w:cs="宋体"/>
                <w:color w:val="000000"/>
                <w:sz w:val="21"/>
                <w:szCs w:val="21"/>
                <w:lang w:eastAsia="zh-CN"/>
              </w:rPr>
            </w:pPr>
            <w:r>
              <w:rPr>
                <w:rFonts w:hint="eastAsia" w:ascii="宋体" w:hAnsi="宋体" w:cs="宋体"/>
                <w:color w:val="000000"/>
                <w:sz w:val="21"/>
                <w:szCs w:val="21"/>
              </w:rPr>
              <w:t xml:space="preserve">电源适应性检验：电源电压在AC100V-AC250V范围内变化时，智维终端能正常工作</w:t>
            </w:r>
            <w:r>
              <w:rPr>
                <w:rFonts w:hint="eastAsia" w:ascii="宋体" w:hAnsi="宋体" w:cs="宋体"/>
                <w:color w:val="000000"/>
                <w:sz w:val="21"/>
                <w:szCs w:val="21"/>
                <w:lang w:eastAsia="zh-CN"/>
              </w:rPr>
              <w:t xml:space="preserve">；</w:t>
            </w:r>
            <w:r/>
          </w:p>
          <w:p>
            <w:pPr>
              <w:jc w:val="left"/>
              <w:widowControl/>
              <w:rPr>
                <w:rFonts w:hint="eastAsia" w:ascii="宋体" w:hAnsi="宋体" w:eastAsia="宋体" w:cs="宋体"/>
                <w:color w:val="000000"/>
                <w:sz w:val="21"/>
                <w:szCs w:val="21"/>
                <w:lang w:eastAsia="zh-CN"/>
              </w:rPr>
            </w:pPr>
            <w:r>
              <w:rPr>
                <w:rFonts w:hint="eastAsia" w:ascii="宋体" w:hAnsi="宋体" w:cs="宋体"/>
                <w:color w:val="000000"/>
                <w:sz w:val="21"/>
                <w:szCs w:val="21"/>
              </w:rPr>
              <w:t xml:space="preserve">市电采集：支持市电电压、电流采集；精度0.1%</w:t>
            </w:r>
            <w:r>
              <w:rPr>
                <w:rFonts w:hint="eastAsia" w:ascii="宋体" w:hAnsi="宋体" w:cs="宋体"/>
                <w:color w:val="000000"/>
                <w:sz w:val="21"/>
                <w:szCs w:val="21"/>
                <w:lang w:eastAsia="zh-CN"/>
              </w:rPr>
              <w:t xml:space="preserve">；</w:t>
            </w:r>
            <w:r/>
          </w:p>
          <w:p>
            <w:pPr>
              <w:jc w:val="left"/>
              <w:widowControl/>
              <w:rPr>
                <w:rFonts w:hint="eastAsia" w:ascii="宋体" w:hAnsi="宋体" w:eastAsia="宋体" w:cs="宋体"/>
                <w:color w:val="000000"/>
                <w:sz w:val="21"/>
                <w:szCs w:val="21"/>
                <w:lang w:eastAsia="zh-CN"/>
              </w:rPr>
            </w:pPr>
            <w:r>
              <w:rPr>
                <w:rFonts w:hint="eastAsia" w:ascii="宋体" w:hAnsi="宋体" w:cs="宋体"/>
                <w:color w:val="000000"/>
                <w:sz w:val="21"/>
                <w:szCs w:val="21"/>
              </w:rPr>
              <w:t xml:space="preserve">温度采集：支持箱体温度采集，温度采集精度±0.5℃</w:t>
            </w:r>
            <w:r>
              <w:rPr>
                <w:rFonts w:hint="eastAsia" w:ascii="宋体" w:hAnsi="宋体" w:cs="宋体"/>
                <w:color w:val="000000"/>
                <w:sz w:val="21"/>
                <w:szCs w:val="21"/>
                <w:lang w:eastAsia="zh-CN"/>
              </w:rPr>
              <w:t xml:space="preserve">；</w:t>
            </w:r>
            <w:r/>
          </w:p>
          <w:p>
            <w:pPr>
              <w:jc w:val="left"/>
              <w:widowControl/>
              <w:rPr>
                <w:rFonts w:ascii="宋体" w:hAnsi="宋体" w:cs="宋体"/>
                <w:color w:val="000000"/>
                <w:sz w:val="21"/>
                <w:szCs w:val="21"/>
              </w:rPr>
            </w:pPr>
            <w:r>
              <w:rPr>
                <w:rFonts w:hint="eastAsia" w:ascii="宋体" w:hAnsi="宋体" w:cs="宋体"/>
                <w:color w:val="000000"/>
                <w:sz w:val="21"/>
                <w:szCs w:val="21"/>
              </w:rPr>
              <w:t xml:space="preserve">负载电流：整机最大支持20A，220V输出单个接口最大支持5A。</w:t>
            </w:r>
            <w:r/>
          </w:p>
          <w:p>
            <w:pPr>
              <w:jc w:val="left"/>
              <w:widowControl/>
              <w:rPr>
                <w:rFonts w:hint="eastAsia" w:ascii="宋体" w:hAnsi="宋体" w:eastAsia="宋体" w:cs="宋体"/>
                <w:color w:val="000000"/>
                <w:sz w:val="21"/>
                <w:szCs w:val="21"/>
                <w:lang w:eastAsia="zh-CN"/>
              </w:rPr>
            </w:pPr>
            <w:r>
              <w:rPr>
                <w:rFonts w:hint="eastAsia" w:ascii="宋体" w:hAnsi="宋体" w:cs="宋体"/>
                <w:color w:val="000000"/>
                <w:sz w:val="21"/>
                <w:szCs w:val="21"/>
              </w:rPr>
              <w:t xml:space="preserve">风扇温控：当箱内温度超过设定范围时，自动启动风扇降温，支持多点位批量温度设置。可以通过平台软件显示风扇工作状态，可以手动开启/关闭。也可以根据设备温度自动控制风扇开启/关闭。温度阈值可以本地存储，风扇控制可以脱机运行。当风扇损坏可以通过设备巡检功能上报设备故障告警</w:t>
            </w:r>
            <w:r>
              <w:rPr>
                <w:rFonts w:hint="eastAsia" w:ascii="宋体" w:hAnsi="宋体" w:cs="宋体"/>
                <w:color w:val="000000"/>
                <w:sz w:val="21"/>
                <w:szCs w:val="21"/>
                <w:lang w:eastAsia="zh-CN"/>
              </w:rPr>
              <w:t xml:space="preserve">；</w:t>
            </w:r>
            <w:r/>
          </w:p>
          <w:p>
            <w:pPr>
              <w:jc w:val="left"/>
              <w:widowControl/>
              <w:rPr>
                <w:rFonts w:hint="eastAsia" w:ascii="宋体" w:hAnsi="宋体" w:eastAsia="宋体" w:cs="宋体"/>
                <w:color w:val="000000"/>
                <w:sz w:val="21"/>
                <w:szCs w:val="21"/>
                <w:lang w:eastAsia="zh-CN"/>
              </w:rPr>
            </w:pPr>
            <w:r>
              <w:rPr>
                <w:rFonts w:hint="eastAsia" w:ascii="宋体" w:hAnsi="宋体" w:cs="宋体"/>
                <w:color w:val="000000"/>
                <w:sz w:val="21"/>
                <w:szCs w:val="21"/>
              </w:rPr>
              <w:t xml:space="preserve">远程检测：支持，箱门、防雷失效、网络、视频、市电、补光灯、风扇、加热器检测、用电监控等功能</w:t>
            </w:r>
            <w:r>
              <w:rPr>
                <w:rFonts w:hint="eastAsia" w:ascii="宋体" w:hAnsi="宋体" w:cs="宋体"/>
                <w:color w:val="000000"/>
                <w:sz w:val="21"/>
                <w:szCs w:val="21"/>
                <w:lang w:eastAsia="zh-CN"/>
              </w:rPr>
              <w:t xml:space="preserve">；</w:t>
            </w:r>
            <w:r/>
          </w:p>
          <w:p>
            <w:pPr>
              <w:jc w:val="left"/>
              <w:widowControl/>
              <w:rPr>
                <w:rFonts w:hint="eastAsia" w:ascii="宋体" w:hAnsi="宋体" w:eastAsia="宋体" w:cs="宋体"/>
                <w:color w:val="000000"/>
                <w:sz w:val="21"/>
                <w:szCs w:val="21"/>
                <w:lang w:eastAsia="zh-CN"/>
              </w:rPr>
            </w:pPr>
            <w:r>
              <w:rPr>
                <w:rFonts w:hint="eastAsia" w:ascii="宋体" w:hAnsi="宋体" w:cs="宋体"/>
                <w:color w:val="000000"/>
                <w:sz w:val="21"/>
                <w:szCs w:val="21"/>
              </w:rPr>
              <w:t xml:space="preserve">故障分析：支持断电、断网、视频设备、补光灯、风扇、加热器、防雷器、箱门等异常上报</w:t>
            </w:r>
            <w:r>
              <w:rPr>
                <w:rFonts w:hint="eastAsia" w:ascii="宋体" w:hAnsi="宋体" w:cs="宋体"/>
                <w:color w:val="000000"/>
                <w:sz w:val="21"/>
                <w:szCs w:val="21"/>
                <w:lang w:eastAsia="zh-CN"/>
              </w:rPr>
              <w:t xml:space="preserve">；</w:t>
            </w:r>
            <w:r/>
          </w:p>
          <w:p>
            <w:pPr>
              <w:jc w:val="left"/>
              <w:widowControl/>
              <w:rPr>
                <w:rFonts w:hint="eastAsia" w:ascii="宋体" w:hAnsi="宋体" w:eastAsia="宋体" w:cs="宋体"/>
                <w:color w:val="000000"/>
                <w:sz w:val="21"/>
                <w:szCs w:val="21"/>
                <w:lang w:eastAsia="zh-CN"/>
              </w:rPr>
            </w:pPr>
            <w:r>
              <w:rPr>
                <w:rFonts w:hint="eastAsia" w:ascii="宋体" w:hAnsi="宋体" w:cs="宋体"/>
                <w:color w:val="000000"/>
                <w:sz w:val="21"/>
                <w:szCs w:val="21"/>
              </w:rPr>
              <w:t xml:space="preserve">支持TCP/IP有线传输及NB-IOT无线传输双网网络传输，支撑设备断网后的设备运行及异常上报</w:t>
            </w:r>
            <w:r>
              <w:rPr>
                <w:rFonts w:hint="eastAsia" w:ascii="宋体" w:hAnsi="宋体" w:cs="宋体"/>
                <w:color w:val="000000"/>
                <w:sz w:val="21"/>
                <w:szCs w:val="21"/>
                <w:lang w:eastAsia="zh-CN"/>
              </w:rPr>
              <w:t xml:space="preserve">；</w:t>
            </w:r>
            <w:r/>
          </w:p>
          <w:p>
            <w:pPr>
              <w:jc w:val="left"/>
              <w:widowControl/>
              <w:rPr>
                <w:rFonts w:hint="eastAsia" w:ascii="宋体" w:hAnsi="宋体" w:eastAsia="宋体" w:cs="宋体"/>
                <w:color w:val="000000"/>
                <w:sz w:val="21"/>
                <w:szCs w:val="21"/>
                <w:lang w:eastAsia="zh-CN"/>
              </w:rPr>
            </w:pPr>
            <w:r>
              <w:rPr>
                <w:rFonts w:hint="eastAsia" w:ascii="宋体" w:hAnsi="宋体" w:cs="宋体"/>
                <w:color w:val="000000"/>
                <w:sz w:val="21"/>
                <w:szCs w:val="21"/>
              </w:rPr>
              <w:t xml:space="preserve">▲要求提供符合GB/T 15211-2013《安全防范报警设备环境适应性要求和试验方法》的检测报告</w:t>
            </w:r>
            <w:r>
              <w:rPr>
                <w:rFonts w:hint="eastAsia" w:ascii="宋体" w:hAnsi="宋体" w:cs="宋体"/>
                <w:color w:val="000000"/>
                <w:sz w:val="21"/>
                <w:szCs w:val="21"/>
                <w:lang w:eastAsia="zh-CN"/>
              </w:rPr>
              <w:t xml:space="preserve">扫描件；</w:t>
            </w:r>
            <w:r/>
          </w:p>
        </w:tc>
        <w:tc>
          <w:tcPr>
            <w:tcBorders>
              <w:top w:val="none" w:color="000000" w:sz="4" w:space="0"/>
              <w:left w:val="none" w:color="000000" w:sz="4" w:space="0"/>
              <w:bottom w:val="single" w:color="000000" w:sz="4" w:space="0"/>
              <w:right w:val="single" w:color="000000" w:sz="4" w:space="0"/>
            </w:tcBorders>
            <w:tcW w:w="658" w:type="dxa"/>
            <w:vAlign w:val="center"/>
            <w:textDirection w:val="lrTb"/>
            <w:noWrap w:val="false"/>
          </w:tcPr>
          <w:p>
            <w:pPr>
              <w:jc w:val="center"/>
              <w:widowControl/>
              <w:rPr>
                <w:rFonts w:ascii="宋体" w:hAnsi="宋体" w:cs="宋体"/>
                <w:color w:val="000000"/>
                <w:sz w:val="21"/>
                <w:szCs w:val="21"/>
              </w:rPr>
            </w:pPr>
            <w:r>
              <w:rPr>
                <w:rFonts w:hint="eastAsia" w:ascii="宋体" w:hAnsi="宋体" w:cs="宋体"/>
                <w:color w:val="000000"/>
                <w:sz w:val="21"/>
                <w:szCs w:val="21"/>
              </w:rPr>
              <w:t xml:space="preserve">5</w:t>
            </w:r>
            <w:r/>
          </w:p>
        </w:tc>
        <w:tc>
          <w:tcPr>
            <w:tcBorders>
              <w:top w:val="none" w:color="000000" w:sz="4" w:space="0"/>
              <w:left w:val="none" w:color="000000" w:sz="4" w:space="0"/>
              <w:bottom w:val="single" w:color="000000" w:sz="4" w:space="0"/>
              <w:right w:val="single" w:color="000000" w:sz="4" w:space="0"/>
            </w:tcBorders>
            <w:tcW w:w="658" w:type="dxa"/>
            <w:vAlign w:val="center"/>
            <w:textDirection w:val="lrTb"/>
            <w:noWrap w:val="false"/>
          </w:tcPr>
          <w:p>
            <w:pPr>
              <w:jc w:val="center"/>
              <w:widowControl/>
              <w:rPr>
                <w:rFonts w:ascii="宋体" w:hAnsi="宋体" w:cs="宋体"/>
                <w:color w:val="000000"/>
                <w:sz w:val="21"/>
                <w:szCs w:val="21"/>
              </w:rPr>
            </w:pPr>
            <w:r>
              <w:rPr>
                <w:rFonts w:hint="eastAsia" w:ascii="宋体" w:hAnsi="宋体" w:cs="宋体"/>
                <w:color w:val="000000"/>
                <w:sz w:val="21"/>
                <w:szCs w:val="21"/>
              </w:rPr>
              <w:t xml:space="preserve">台</w:t>
            </w:r>
            <w:r/>
          </w:p>
        </w:tc>
      </w:tr>
      <w:tr>
        <w:trPr>
          <w:trHeight w:val="20"/>
        </w:trPr>
        <w:tc>
          <w:tcPr>
            <w:tcBorders>
              <w:top w:val="none" w:color="000000" w:sz="4" w:space="0"/>
              <w:left w:val="single" w:color="000000" w:sz="4" w:space="0"/>
              <w:bottom w:val="single" w:color="000000" w:sz="4" w:space="0"/>
              <w:right w:val="single" w:color="000000" w:sz="4" w:space="0"/>
            </w:tcBorders>
            <w:tcW w:w="658" w:type="dxa"/>
            <w:vAlign w:val="center"/>
            <w:textDirection w:val="lrTb"/>
            <w:noWrap w:val="false"/>
          </w:tcPr>
          <w:p>
            <w:pPr>
              <w:jc w:val="center"/>
              <w:widowControl/>
              <w:rPr>
                <w:rFonts w:ascii="宋体" w:hAnsi="宋体" w:cs="宋体"/>
                <w:color w:val="000000"/>
                <w:sz w:val="21"/>
                <w:szCs w:val="21"/>
              </w:rPr>
            </w:pPr>
            <w:r>
              <w:rPr>
                <w:rFonts w:hint="eastAsia" w:ascii="宋体" w:hAnsi="宋体" w:cs="宋体"/>
                <w:color w:val="000000"/>
                <w:sz w:val="21"/>
                <w:szCs w:val="21"/>
              </w:rPr>
              <w:t xml:space="preserve">13</w:t>
            </w:r>
            <w:r/>
          </w:p>
        </w:tc>
        <w:tc>
          <w:tcPr>
            <w:tcBorders>
              <w:top w:val="none" w:color="000000" w:sz="4" w:space="0"/>
              <w:left w:val="none" w:color="000000" w:sz="4" w:space="0"/>
              <w:bottom w:val="single" w:color="000000" w:sz="4" w:space="0"/>
              <w:right w:val="single" w:color="000000" w:sz="4" w:space="0"/>
            </w:tcBorders>
            <w:tcW w:w="1625" w:type="dxa"/>
            <w:vAlign w:val="center"/>
            <w:textDirection w:val="lrTb"/>
            <w:noWrap w:val="false"/>
          </w:tcPr>
          <w:p>
            <w:pPr>
              <w:jc w:val="left"/>
              <w:widowControl/>
              <w:rPr>
                <w:rFonts w:ascii="宋体" w:hAnsi="宋体" w:cs="宋体"/>
                <w:color w:val="000000"/>
                <w:sz w:val="21"/>
                <w:szCs w:val="21"/>
              </w:rPr>
            </w:pPr>
            <w:r>
              <w:rPr>
                <w:rFonts w:hint="eastAsia" w:ascii="宋体" w:hAnsi="宋体" w:cs="宋体"/>
                <w:color w:val="000000"/>
                <w:sz w:val="21"/>
                <w:szCs w:val="21"/>
              </w:rPr>
              <w:t xml:space="preserve">倒计时显示器</w:t>
            </w:r>
            <w:r/>
          </w:p>
        </w:tc>
        <w:tc>
          <w:tcPr>
            <w:tcBorders>
              <w:top w:val="none" w:color="000000" w:sz="4" w:space="0"/>
              <w:left w:val="none" w:color="000000" w:sz="4" w:space="0"/>
              <w:bottom w:val="single" w:color="000000" w:sz="4" w:space="0"/>
              <w:right w:val="single" w:color="000000" w:sz="4" w:space="0"/>
            </w:tcBorders>
            <w:tcW w:w="5812" w:type="dxa"/>
            <w:vAlign w:val="center"/>
            <w:textDirection w:val="lrTb"/>
            <w:noWrap w:val="false"/>
          </w:tcPr>
          <w:p>
            <w:pPr>
              <w:jc w:val="left"/>
              <w:widowControl/>
              <w:rPr>
                <w:rFonts w:hint="eastAsia" w:ascii="宋体" w:hAnsi="宋体" w:eastAsia="宋体" w:cs="宋体"/>
                <w:color w:val="000000"/>
                <w:sz w:val="21"/>
                <w:szCs w:val="21"/>
                <w:lang w:eastAsia="zh-CN"/>
              </w:rPr>
            </w:pPr>
            <w:r>
              <w:rPr>
                <w:rFonts w:hint="eastAsia" w:ascii="宋体" w:hAnsi="宋体" w:cs="宋体"/>
                <w:color w:val="000000"/>
                <w:sz w:val="21"/>
                <w:szCs w:val="21"/>
              </w:rPr>
              <w:t xml:space="preserve">国标，800mm*600mm，联网控制型；本项目所有倒计时显示器应采用通讯型倒计时。所有倒计时器均要求为“倒9秒”型显示，并与原信号机兼容</w:t>
            </w:r>
            <w:r>
              <w:rPr>
                <w:rFonts w:hint="eastAsia" w:ascii="宋体" w:hAnsi="宋体" w:cs="宋体"/>
                <w:color w:val="000000"/>
                <w:sz w:val="21"/>
                <w:szCs w:val="21"/>
                <w:lang w:eastAsia="zh-CN"/>
              </w:rPr>
              <w:t xml:space="preserve">；</w:t>
            </w:r>
            <w:r>
              <w:rPr>
                <w:rFonts w:hint="eastAsia" w:ascii="宋体" w:hAnsi="宋体" w:cs="宋体"/>
                <w:color w:val="000000"/>
                <w:sz w:val="21"/>
                <w:szCs w:val="21"/>
              </w:rPr>
              <w:br w:type="textWrapping" w:clear="all"/>
            </w:r>
            <w:r>
              <w:rPr>
                <w:rFonts w:hint="eastAsia" w:ascii="宋体" w:hAnsi="宋体" w:cs="宋体"/>
                <w:color w:val="000000"/>
                <w:sz w:val="21"/>
                <w:szCs w:val="21"/>
              </w:rPr>
              <w:t xml:space="preserve">倒计时器机箱采用优质铝合金材料制作，内、外表面光洁、平整，无凹痕、划伤、裂缝、变形和毛刺等缺陷。箱体表面黑色喷塑。转动部件活动灵活，紧固部件紧固</w:t>
            </w:r>
            <w:r>
              <w:rPr>
                <w:rFonts w:hint="eastAsia" w:ascii="宋体" w:hAnsi="宋体" w:cs="宋体"/>
                <w:color w:val="000000"/>
                <w:sz w:val="21"/>
                <w:szCs w:val="21"/>
                <w:lang w:eastAsia="zh-CN"/>
              </w:rPr>
              <w:t xml:space="preserve">；</w:t>
            </w:r>
            <w:r>
              <w:rPr>
                <w:rFonts w:hint="eastAsia" w:ascii="宋体" w:hAnsi="宋体" w:cs="宋体"/>
                <w:color w:val="000000"/>
                <w:sz w:val="21"/>
                <w:szCs w:val="21"/>
              </w:rPr>
              <w:br w:type="textWrapping" w:clear="all"/>
            </w:r>
            <w:r>
              <w:rPr>
                <w:rFonts w:hint="eastAsia" w:ascii="宋体" w:hAnsi="宋体" w:cs="宋体"/>
                <w:color w:val="000000"/>
                <w:sz w:val="21"/>
                <w:szCs w:val="21"/>
              </w:rPr>
              <w:t xml:space="preserve">显示单元与倒计时器箱体连接紧密，无松动。显示单元由底壳、透光罩及密封圈组成，单元密封，密封表面平整</w:t>
            </w:r>
            <w:r>
              <w:rPr>
                <w:rFonts w:hint="eastAsia" w:ascii="宋体" w:hAnsi="宋体" w:cs="宋体"/>
                <w:color w:val="000000"/>
                <w:sz w:val="21"/>
                <w:szCs w:val="21"/>
                <w:lang w:eastAsia="zh-CN"/>
              </w:rPr>
              <w:t xml:space="preserve">；</w:t>
            </w:r>
            <w:r>
              <w:rPr>
                <w:rFonts w:hint="eastAsia" w:ascii="宋体" w:hAnsi="宋体" w:cs="宋体"/>
                <w:color w:val="000000"/>
                <w:sz w:val="21"/>
                <w:szCs w:val="21"/>
              </w:rPr>
              <w:br w:type="textWrapping" w:clear="all"/>
            </w:r>
            <w:r>
              <w:rPr>
                <w:rFonts w:hint="eastAsia" w:ascii="宋体" w:hAnsi="宋体" w:cs="宋体"/>
                <w:color w:val="000000"/>
                <w:sz w:val="21"/>
                <w:szCs w:val="21"/>
              </w:rPr>
              <w:t xml:space="preserve">性能指标</w:t>
            </w:r>
            <w:r>
              <w:rPr>
                <w:rFonts w:hint="eastAsia" w:ascii="宋体" w:hAnsi="宋体" w:cs="宋体"/>
                <w:color w:val="000000"/>
                <w:sz w:val="21"/>
                <w:szCs w:val="21"/>
                <w:lang w:eastAsia="zh-CN"/>
              </w:rPr>
              <w:t xml:space="preserve">：</w:t>
            </w:r>
            <w:r>
              <w:rPr>
                <w:rFonts w:hint="eastAsia" w:ascii="宋体" w:hAnsi="宋体" w:cs="宋体"/>
                <w:color w:val="000000"/>
                <w:sz w:val="21"/>
                <w:szCs w:val="21"/>
              </w:rPr>
              <w:br w:type="textWrapping" w:clear="all"/>
            </w:r>
            <w:r>
              <w:rPr>
                <w:rFonts w:hint="eastAsia" w:ascii="宋体" w:hAnsi="宋体" w:cs="宋体"/>
                <w:color w:val="000000"/>
                <w:sz w:val="21"/>
                <w:szCs w:val="21"/>
              </w:rPr>
              <w:t xml:space="preserve">输入电压 : 176V～264VAC</w:t>
            </w:r>
            <w:r>
              <w:rPr>
                <w:rFonts w:hint="eastAsia" w:ascii="宋体" w:hAnsi="宋体" w:cs="宋体"/>
                <w:color w:val="000000"/>
                <w:sz w:val="21"/>
                <w:szCs w:val="21"/>
                <w:lang w:eastAsia="zh-CN"/>
              </w:rPr>
              <w:t xml:space="preserve">；</w:t>
            </w:r>
            <w:r>
              <w:rPr>
                <w:rFonts w:hint="eastAsia" w:ascii="宋体" w:hAnsi="宋体" w:cs="宋体"/>
                <w:color w:val="000000"/>
                <w:sz w:val="21"/>
                <w:szCs w:val="21"/>
              </w:rPr>
              <w:br w:type="textWrapping" w:clear="all"/>
            </w:r>
            <w:r>
              <w:rPr>
                <w:rFonts w:hint="eastAsia" w:ascii="宋体" w:hAnsi="宋体" w:cs="宋体"/>
                <w:color w:val="000000"/>
                <w:sz w:val="21"/>
                <w:szCs w:val="21"/>
              </w:rPr>
              <w:t xml:space="preserve">电源频率 : 48～52Hz</w:t>
            </w:r>
            <w:r>
              <w:rPr>
                <w:rFonts w:hint="eastAsia" w:ascii="宋体" w:hAnsi="宋体" w:cs="宋体"/>
                <w:color w:val="000000"/>
                <w:sz w:val="21"/>
                <w:szCs w:val="21"/>
                <w:lang w:eastAsia="zh-CN"/>
              </w:rPr>
              <w:t xml:space="preserve">；</w:t>
            </w:r>
            <w:r>
              <w:rPr>
                <w:rFonts w:hint="eastAsia" w:ascii="宋体" w:hAnsi="宋体" w:cs="宋体"/>
                <w:color w:val="000000"/>
                <w:sz w:val="21"/>
                <w:szCs w:val="21"/>
              </w:rPr>
              <w:br w:type="textWrapping" w:clear="all"/>
            </w:r>
            <w:r>
              <w:rPr>
                <w:rFonts w:hint="eastAsia" w:ascii="宋体" w:hAnsi="宋体" w:cs="宋体"/>
                <w:color w:val="000000"/>
                <w:sz w:val="21"/>
                <w:szCs w:val="21"/>
              </w:rPr>
              <w:t xml:space="preserve">发光亮度：红色大于6000 cd/㎡，黄色大于6000 cd/㎡，绿色大于8000 cd/㎡</w:t>
            </w:r>
            <w:r>
              <w:rPr>
                <w:rFonts w:hint="eastAsia" w:ascii="宋体" w:hAnsi="宋体" w:cs="宋体"/>
                <w:color w:val="000000"/>
                <w:sz w:val="21"/>
                <w:szCs w:val="21"/>
                <w:lang w:eastAsia="zh-CN"/>
              </w:rPr>
              <w:t xml:space="preserve">；</w:t>
            </w:r>
            <w:r>
              <w:rPr>
                <w:rFonts w:hint="eastAsia" w:ascii="宋体" w:hAnsi="宋体" w:cs="宋体"/>
                <w:color w:val="000000"/>
                <w:sz w:val="21"/>
                <w:szCs w:val="21"/>
              </w:rPr>
              <w:br w:type="textWrapping" w:clear="all"/>
            </w:r>
            <w:r>
              <w:rPr>
                <w:rFonts w:hint="eastAsia" w:ascii="宋体" w:hAnsi="宋体" w:cs="宋体"/>
                <w:color w:val="000000"/>
                <w:sz w:val="21"/>
                <w:szCs w:val="21"/>
              </w:rPr>
              <w:t xml:space="preserve">色度：符合GA/T 508-2014标准</w:t>
            </w:r>
            <w:r>
              <w:rPr>
                <w:rFonts w:hint="eastAsia" w:ascii="宋体" w:hAnsi="宋体" w:cs="宋体"/>
                <w:color w:val="000000"/>
                <w:sz w:val="21"/>
                <w:szCs w:val="21"/>
                <w:lang w:eastAsia="zh-CN"/>
              </w:rPr>
              <w:t xml:space="preserve">；</w:t>
            </w:r>
            <w:r>
              <w:rPr>
                <w:rFonts w:hint="eastAsia" w:ascii="宋体" w:hAnsi="宋体" w:cs="宋体"/>
                <w:color w:val="000000"/>
                <w:sz w:val="21"/>
                <w:szCs w:val="21"/>
              </w:rPr>
              <w:br w:type="textWrapping" w:clear="all"/>
            </w:r>
            <w:r>
              <w:rPr>
                <w:rFonts w:hint="eastAsia" w:ascii="宋体" w:hAnsi="宋体" w:cs="宋体"/>
                <w:color w:val="000000"/>
                <w:sz w:val="21"/>
                <w:szCs w:val="21"/>
              </w:rPr>
              <w:t xml:space="preserve">光源寿命：≥10万小时</w:t>
            </w:r>
            <w:r>
              <w:rPr>
                <w:rFonts w:hint="eastAsia" w:ascii="宋体" w:hAnsi="宋体" w:cs="宋体"/>
                <w:color w:val="000000"/>
                <w:sz w:val="21"/>
                <w:szCs w:val="21"/>
                <w:lang w:eastAsia="zh-CN"/>
              </w:rPr>
              <w:t xml:space="preserve">；</w:t>
            </w:r>
            <w:r>
              <w:rPr>
                <w:rFonts w:hint="eastAsia" w:ascii="宋体" w:hAnsi="宋体" w:cs="宋体"/>
                <w:color w:val="000000"/>
                <w:sz w:val="21"/>
                <w:szCs w:val="21"/>
              </w:rPr>
              <w:br w:type="textWrapping" w:clear="all"/>
            </w:r>
            <w:r>
              <w:rPr>
                <w:rFonts w:hint="eastAsia" w:ascii="宋体" w:hAnsi="宋体" w:cs="宋体"/>
                <w:color w:val="000000"/>
                <w:sz w:val="21"/>
                <w:szCs w:val="21"/>
              </w:rPr>
              <w:t xml:space="preserve">可视角度：≥30度</w:t>
            </w:r>
            <w:r>
              <w:rPr>
                <w:rFonts w:hint="eastAsia" w:ascii="宋体" w:hAnsi="宋体" w:cs="宋体"/>
                <w:color w:val="000000"/>
                <w:sz w:val="21"/>
                <w:szCs w:val="21"/>
                <w:lang w:eastAsia="zh-CN"/>
              </w:rPr>
              <w:t xml:space="preserve">；</w:t>
            </w:r>
            <w:r>
              <w:rPr>
                <w:rFonts w:hint="eastAsia" w:ascii="宋体" w:hAnsi="宋体" w:cs="宋体"/>
                <w:color w:val="000000"/>
                <w:sz w:val="21"/>
                <w:szCs w:val="21"/>
              </w:rPr>
              <w:br w:type="textWrapping" w:clear="all"/>
            </w:r>
            <w:r>
              <w:rPr>
                <w:rFonts w:hint="eastAsia" w:ascii="宋体" w:hAnsi="宋体" w:cs="宋体"/>
                <w:color w:val="000000"/>
                <w:sz w:val="21"/>
                <w:szCs w:val="21"/>
              </w:rPr>
              <w:t xml:space="preserve">可视距离：≥ 400m</w:t>
            </w:r>
            <w:r>
              <w:rPr>
                <w:rFonts w:hint="eastAsia" w:ascii="宋体" w:hAnsi="宋体" w:cs="宋体"/>
                <w:color w:val="000000"/>
                <w:sz w:val="21"/>
                <w:szCs w:val="21"/>
                <w:lang w:eastAsia="zh-CN"/>
              </w:rPr>
              <w:t xml:space="preserve">；</w:t>
            </w:r>
            <w:r>
              <w:rPr>
                <w:rFonts w:hint="eastAsia" w:ascii="宋体" w:hAnsi="宋体" w:cs="宋体"/>
                <w:color w:val="000000"/>
                <w:sz w:val="21"/>
                <w:szCs w:val="21"/>
              </w:rPr>
              <w:br w:type="textWrapping" w:clear="all"/>
            </w:r>
            <w:r>
              <w:rPr>
                <w:rFonts w:hint="eastAsia" w:ascii="宋体" w:hAnsi="宋体" w:cs="宋体"/>
                <w:color w:val="000000"/>
                <w:sz w:val="21"/>
                <w:szCs w:val="21"/>
              </w:rPr>
              <w:t xml:space="preserve">外壳防护等级</w:t>
            </w:r>
            <w:r>
              <w:rPr>
                <w:rFonts w:hint="eastAsia" w:ascii="宋体" w:hAnsi="宋体" w:cs="宋体"/>
                <w:color w:val="000000"/>
                <w:sz w:val="21"/>
                <w:szCs w:val="21"/>
                <w:lang w:eastAsia="zh-CN"/>
              </w:rPr>
              <w:t xml:space="preserve">不低于</w:t>
            </w:r>
            <w:r>
              <w:rPr>
                <w:rFonts w:hint="eastAsia" w:ascii="宋体" w:hAnsi="宋体" w:cs="宋体"/>
                <w:color w:val="000000"/>
                <w:sz w:val="21"/>
                <w:szCs w:val="21"/>
              </w:rPr>
              <w:t xml:space="preserve">IP54</w:t>
            </w:r>
            <w:r>
              <w:rPr>
                <w:rFonts w:hint="eastAsia" w:ascii="宋体" w:hAnsi="宋体" w:cs="宋体"/>
                <w:color w:val="000000"/>
                <w:sz w:val="21"/>
                <w:szCs w:val="21"/>
                <w:lang w:eastAsia="zh-CN"/>
              </w:rPr>
              <w:t xml:space="preserve">；</w:t>
            </w:r>
            <w:r>
              <w:rPr>
                <w:rFonts w:hint="eastAsia" w:ascii="宋体" w:hAnsi="宋体" w:cs="宋体"/>
                <w:color w:val="000000"/>
                <w:sz w:val="21"/>
                <w:szCs w:val="21"/>
              </w:rPr>
              <w:br w:type="textWrapping" w:clear="all"/>
            </w:r>
            <w:r>
              <w:rPr>
                <w:rFonts w:hint="eastAsia" w:ascii="宋体" w:hAnsi="宋体" w:cs="宋体"/>
                <w:color w:val="000000"/>
                <w:sz w:val="21"/>
                <w:szCs w:val="21"/>
              </w:rPr>
              <w:t xml:space="preserve">耐温：－40℃～+80℃</w:t>
            </w:r>
            <w:r>
              <w:rPr>
                <w:rFonts w:hint="eastAsia" w:ascii="宋体" w:hAnsi="宋体" w:cs="宋体"/>
                <w:color w:val="000000"/>
                <w:sz w:val="21"/>
                <w:szCs w:val="21"/>
                <w:lang w:eastAsia="zh-CN"/>
              </w:rPr>
              <w:t xml:space="preserve">；</w:t>
            </w:r>
            <w:r>
              <w:rPr>
                <w:rFonts w:hint="eastAsia" w:ascii="宋体" w:hAnsi="宋体" w:cs="宋体"/>
                <w:color w:val="000000"/>
                <w:sz w:val="21"/>
                <w:szCs w:val="21"/>
              </w:rPr>
              <w:br w:type="textWrapping" w:clear="all"/>
            </w:r>
            <w:r>
              <w:rPr>
                <w:rFonts w:hint="eastAsia" w:ascii="宋体" w:hAnsi="宋体" w:cs="宋体"/>
                <w:color w:val="000000"/>
                <w:sz w:val="21"/>
                <w:szCs w:val="21"/>
              </w:rPr>
              <w:t xml:space="preserve">湿热性能：温度为40℃时，空气相对湿度≤95%±2％</w:t>
            </w:r>
            <w:r>
              <w:rPr>
                <w:rFonts w:hint="eastAsia" w:ascii="宋体" w:hAnsi="宋体" w:cs="宋体"/>
                <w:color w:val="000000"/>
                <w:sz w:val="21"/>
                <w:szCs w:val="21"/>
                <w:lang w:eastAsia="zh-CN"/>
              </w:rPr>
              <w:t xml:space="preserve">；</w:t>
            </w:r>
            <w:r>
              <w:rPr>
                <w:rFonts w:hint="eastAsia" w:ascii="宋体" w:hAnsi="宋体" w:cs="宋体"/>
                <w:color w:val="000000"/>
                <w:sz w:val="21"/>
                <w:szCs w:val="21"/>
              </w:rPr>
              <w:br w:type="textWrapping" w:clear="all"/>
            </w:r>
            <w:r>
              <w:rPr>
                <w:rFonts w:hint="eastAsia" w:ascii="宋体" w:hAnsi="宋体" w:cs="宋体"/>
                <w:color w:val="000000"/>
                <w:sz w:val="21"/>
                <w:szCs w:val="21"/>
              </w:rPr>
              <w:t xml:space="preserve">绝缘电阻：≥500MΩ</w:t>
            </w:r>
            <w:r>
              <w:rPr>
                <w:rFonts w:hint="eastAsia" w:ascii="宋体" w:hAnsi="宋体" w:cs="宋体"/>
                <w:color w:val="000000"/>
                <w:sz w:val="21"/>
                <w:szCs w:val="21"/>
                <w:lang w:eastAsia="zh-CN"/>
              </w:rPr>
              <w:t xml:space="preserve">；</w:t>
            </w:r>
            <w:r>
              <w:rPr>
                <w:rFonts w:hint="eastAsia" w:ascii="宋体" w:hAnsi="宋体" w:cs="宋体"/>
                <w:color w:val="000000"/>
                <w:sz w:val="21"/>
                <w:szCs w:val="21"/>
              </w:rPr>
              <w:br w:type="textWrapping" w:clear="all"/>
            </w:r>
            <w:r>
              <w:rPr>
                <w:rFonts w:hint="eastAsia" w:ascii="宋体" w:hAnsi="宋体" w:cs="宋体"/>
                <w:color w:val="000000"/>
                <w:sz w:val="21"/>
                <w:szCs w:val="21"/>
              </w:rPr>
              <w:t xml:space="preserve">防护等级</w:t>
            </w:r>
            <w:r>
              <w:rPr>
                <w:rFonts w:hint="eastAsia" w:ascii="宋体" w:hAnsi="宋体" w:cs="宋体"/>
                <w:color w:val="000000"/>
                <w:sz w:val="21"/>
                <w:szCs w:val="21"/>
                <w:lang w:eastAsia="zh-CN"/>
              </w:rPr>
              <w:t xml:space="preserve">不低于</w:t>
            </w:r>
            <w:r>
              <w:rPr>
                <w:rFonts w:hint="eastAsia" w:ascii="宋体" w:hAnsi="宋体" w:cs="宋体"/>
                <w:color w:val="000000"/>
                <w:sz w:val="21"/>
                <w:szCs w:val="21"/>
              </w:rPr>
              <w:t xml:space="preserve"> IP54</w:t>
            </w:r>
            <w:r>
              <w:rPr>
                <w:rFonts w:hint="eastAsia" w:ascii="宋体" w:hAnsi="宋体" w:cs="宋体"/>
                <w:color w:val="000000"/>
                <w:sz w:val="21"/>
                <w:szCs w:val="21"/>
                <w:lang w:eastAsia="zh-CN"/>
              </w:rPr>
              <w:t xml:space="preserve">；</w:t>
            </w:r>
            <w:r>
              <w:rPr>
                <w:rFonts w:hint="eastAsia" w:ascii="宋体" w:hAnsi="宋体" w:cs="宋体"/>
                <w:color w:val="000000"/>
                <w:sz w:val="21"/>
                <w:szCs w:val="21"/>
              </w:rPr>
              <w:br w:type="textWrapping" w:clear="all"/>
            </w:r>
            <w:r>
              <w:rPr>
                <w:rFonts w:hint="eastAsia" w:ascii="宋体" w:hAnsi="宋体" w:cs="宋体"/>
                <w:color w:val="000000"/>
                <w:sz w:val="21"/>
                <w:szCs w:val="21"/>
              </w:rPr>
              <w:t xml:space="preserve">抗振动：符合GA/T 508－2014标准</w:t>
            </w:r>
            <w:r>
              <w:rPr>
                <w:rFonts w:hint="eastAsia" w:ascii="宋体" w:hAnsi="宋体" w:cs="宋体"/>
                <w:color w:val="000000"/>
                <w:sz w:val="21"/>
                <w:szCs w:val="21"/>
                <w:lang w:eastAsia="zh-CN"/>
              </w:rPr>
              <w:t xml:space="preserve">。</w:t>
            </w:r>
            <w:r/>
          </w:p>
        </w:tc>
        <w:tc>
          <w:tcPr>
            <w:tcBorders>
              <w:top w:val="none" w:color="000000" w:sz="4" w:space="0"/>
              <w:left w:val="none" w:color="000000" w:sz="4" w:space="0"/>
              <w:bottom w:val="single" w:color="000000" w:sz="4" w:space="0"/>
              <w:right w:val="single" w:color="000000" w:sz="4" w:space="0"/>
            </w:tcBorders>
            <w:tcW w:w="658" w:type="dxa"/>
            <w:vAlign w:val="center"/>
            <w:textDirection w:val="lrTb"/>
            <w:noWrap w:val="false"/>
          </w:tcPr>
          <w:p>
            <w:pPr>
              <w:jc w:val="center"/>
              <w:widowControl/>
              <w:rPr>
                <w:rFonts w:ascii="宋体" w:hAnsi="宋体" w:cs="宋体"/>
                <w:color w:val="000000"/>
                <w:sz w:val="21"/>
                <w:szCs w:val="21"/>
              </w:rPr>
            </w:pPr>
            <w:r>
              <w:rPr>
                <w:rFonts w:hint="eastAsia" w:ascii="宋体" w:hAnsi="宋体" w:cs="宋体"/>
                <w:color w:val="000000"/>
                <w:sz w:val="21"/>
                <w:szCs w:val="21"/>
              </w:rPr>
              <w:t xml:space="preserve">13</w:t>
            </w:r>
            <w:r/>
          </w:p>
        </w:tc>
        <w:tc>
          <w:tcPr>
            <w:tcBorders>
              <w:top w:val="none" w:color="000000" w:sz="4" w:space="0"/>
              <w:left w:val="none" w:color="000000" w:sz="4" w:space="0"/>
              <w:bottom w:val="single" w:color="000000" w:sz="4" w:space="0"/>
              <w:right w:val="single" w:color="000000" w:sz="4" w:space="0"/>
            </w:tcBorders>
            <w:tcW w:w="658" w:type="dxa"/>
            <w:vAlign w:val="center"/>
            <w:textDirection w:val="lrTb"/>
            <w:noWrap w:val="false"/>
          </w:tcPr>
          <w:p>
            <w:pPr>
              <w:jc w:val="center"/>
              <w:widowControl/>
              <w:rPr>
                <w:rFonts w:ascii="宋体" w:hAnsi="宋体" w:cs="宋体"/>
                <w:color w:val="000000"/>
                <w:sz w:val="21"/>
                <w:szCs w:val="21"/>
              </w:rPr>
            </w:pPr>
            <w:r>
              <w:rPr>
                <w:rFonts w:hint="eastAsia" w:ascii="宋体" w:hAnsi="宋体" w:cs="宋体"/>
                <w:color w:val="000000"/>
                <w:sz w:val="21"/>
                <w:szCs w:val="21"/>
              </w:rPr>
              <w:t xml:space="preserve">套</w:t>
            </w:r>
            <w:r/>
          </w:p>
        </w:tc>
      </w:tr>
      <w:tr>
        <w:trPr>
          <w:trHeight w:val="20"/>
        </w:trPr>
        <w:tc>
          <w:tcPr>
            <w:tcBorders>
              <w:top w:val="none" w:color="000000" w:sz="4" w:space="0"/>
              <w:left w:val="single" w:color="000000" w:sz="4" w:space="0"/>
              <w:bottom w:val="single" w:color="000000" w:sz="4" w:space="0"/>
              <w:right w:val="single" w:color="000000" w:sz="4" w:space="0"/>
            </w:tcBorders>
            <w:tcW w:w="658" w:type="dxa"/>
            <w:vAlign w:val="center"/>
            <w:textDirection w:val="lrTb"/>
            <w:noWrap w:val="false"/>
          </w:tcPr>
          <w:p>
            <w:pPr>
              <w:jc w:val="center"/>
              <w:widowControl/>
              <w:rPr>
                <w:rFonts w:ascii="宋体" w:hAnsi="宋体" w:cs="宋体"/>
                <w:color w:val="000000"/>
                <w:sz w:val="21"/>
                <w:szCs w:val="21"/>
              </w:rPr>
            </w:pPr>
            <w:r>
              <w:rPr>
                <w:rFonts w:hint="eastAsia" w:ascii="宋体" w:hAnsi="宋体" w:cs="宋体"/>
                <w:color w:val="000000"/>
                <w:sz w:val="21"/>
                <w:szCs w:val="21"/>
              </w:rPr>
              <w:t xml:space="preserve">14</w:t>
            </w:r>
            <w:r/>
          </w:p>
        </w:tc>
        <w:tc>
          <w:tcPr>
            <w:tcBorders>
              <w:top w:val="none" w:color="000000" w:sz="4" w:space="0"/>
              <w:left w:val="none" w:color="000000" w:sz="4" w:space="0"/>
              <w:bottom w:val="single" w:color="000000" w:sz="4" w:space="0"/>
              <w:right w:val="single" w:color="000000" w:sz="4" w:space="0"/>
            </w:tcBorders>
            <w:tcW w:w="1625" w:type="dxa"/>
            <w:vAlign w:val="center"/>
            <w:textDirection w:val="lrTb"/>
            <w:noWrap w:val="false"/>
          </w:tcPr>
          <w:p>
            <w:pPr>
              <w:jc w:val="left"/>
              <w:widowControl/>
              <w:rPr>
                <w:rFonts w:ascii="宋体" w:hAnsi="宋体" w:cs="宋体"/>
                <w:color w:val="000000"/>
                <w:sz w:val="21"/>
                <w:szCs w:val="21"/>
              </w:rPr>
            </w:pPr>
            <w:r>
              <w:rPr>
                <w:rFonts w:hint="eastAsia" w:ascii="宋体" w:hAnsi="宋体" w:cs="宋体"/>
                <w:color w:val="000000"/>
                <w:sz w:val="21"/>
                <w:szCs w:val="21"/>
              </w:rPr>
              <w:t xml:space="preserve">倒计时显示器支架</w:t>
            </w:r>
            <w:r/>
          </w:p>
        </w:tc>
        <w:tc>
          <w:tcPr>
            <w:tcBorders>
              <w:top w:val="none" w:color="000000" w:sz="4" w:space="0"/>
              <w:left w:val="none" w:color="000000" w:sz="4" w:space="0"/>
              <w:bottom w:val="single" w:color="000000" w:sz="4" w:space="0"/>
              <w:right w:val="single" w:color="000000" w:sz="4" w:space="0"/>
            </w:tcBorders>
            <w:tcW w:w="5812" w:type="dxa"/>
            <w:vAlign w:val="center"/>
            <w:textDirection w:val="lrTb"/>
            <w:noWrap w:val="false"/>
          </w:tcPr>
          <w:p>
            <w:pPr>
              <w:jc w:val="left"/>
              <w:widowControl/>
              <w:rPr>
                <w:rFonts w:hint="eastAsia" w:ascii="宋体" w:hAnsi="宋体" w:eastAsia="宋体" w:cs="宋体"/>
                <w:color w:val="000000"/>
                <w:sz w:val="21"/>
                <w:szCs w:val="21"/>
                <w:lang w:eastAsia="zh-CN"/>
              </w:rPr>
            </w:pPr>
            <w:r>
              <w:rPr>
                <w:rFonts w:hint="eastAsia" w:ascii="宋体" w:hAnsi="宋体" w:cs="宋体"/>
                <w:color w:val="000000"/>
                <w:sz w:val="21"/>
                <w:szCs w:val="21"/>
              </w:rPr>
              <w:t xml:space="preserve">与倒计时显示器设备配套</w:t>
            </w:r>
            <w:r>
              <w:rPr>
                <w:rFonts w:hint="eastAsia" w:ascii="宋体" w:hAnsi="宋体" w:cs="宋体"/>
                <w:color w:val="000000"/>
                <w:sz w:val="21"/>
                <w:szCs w:val="21"/>
                <w:lang w:eastAsia="zh-CN"/>
              </w:rPr>
              <w:t xml:space="preserve">。</w:t>
            </w:r>
            <w:r/>
          </w:p>
        </w:tc>
        <w:tc>
          <w:tcPr>
            <w:tcBorders>
              <w:top w:val="none" w:color="000000" w:sz="4" w:space="0"/>
              <w:left w:val="none" w:color="000000" w:sz="4" w:space="0"/>
              <w:bottom w:val="single" w:color="000000" w:sz="4" w:space="0"/>
              <w:right w:val="single" w:color="000000" w:sz="4" w:space="0"/>
            </w:tcBorders>
            <w:tcW w:w="658" w:type="dxa"/>
            <w:vAlign w:val="center"/>
            <w:textDirection w:val="lrTb"/>
            <w:noWrap w:val="false"/>
          </w:tcPr>
          <w:p>
            <w:pPr>
              <w:jc w:val="center"/>
              <w:widowControl/>
              <w:rPr>
                <w:rFonts w:ascii="宋体" w:hAnsi="宋体" w:cs="宋体"/>
                <w:color w:val="000000"/>
                <w:sz w:val="21"/>
                <w:szCs w:val="21"/>
              </w:rPr>
            </w:pPr>
            <w:r>
              <w:rPr>
                <w:rFonts w:hint="eastAsia" w:ascii="宋体" w:hAnsi="宋体" w:cs="宋体"/>
                <w:color w:val="000000"/>
                <w:sz w:val="21"/>
                <w:szCs w:val="21"/>
              </w:rPr>
              <w:t xml:space="preserve">13</w:t>
            </w:r>
            <w:r/>
          </w:p>
        </w:tc>
        <w:tc>
          <w:tcPr>
            <w:tcBorders>
              <w:top w:val="none" w:color="000000" w:sz="4" w:space="0"/>
              <w:left w:val="none" w:color="000000" w:sz="4" w:space="0"/>
              <w:bottom w:val="single" w:color="000000" w:sz="4" w:space="0"/>
              <w:right w:val="single" w:color="000000" w:sz="4" w:space="0"/>
            </w:tcBorders>
            <w:tcW w:w="658" w:type="dxa"/>
            <w:vAlign w:val="center"/>
            <w:textDirection w:val="lrTb"/>
            <w:noWrap w:val="false"/>
          </w:tcPr>
          <w:p>
            <w:pPr>
              <w:jc w:val="center"/>
              <w:widowControl/>
              <w:rPr>
                <w:rFonts w:ascii="宋体" w:hAnsi="宋体" w:cs="宋体"/>
                <w:color w:val="000000"/>
                <w:sz w:val="21"/>
                <w:szCs w:val="21"/>
              </w:rPr>
            </w:pPr>
            <w:r>
              <w:rPr>
                <w:rFonts w:hint="eastAsia" w:ascii="宋体" w:hAnsi="宋体" w:cs="宋体"/>
                <w:color w:val="000000"/>
                <w:sz w:val="21"/>
                <w:szCs w:val="21"/>
              </w:rPr>
              <w:t xml:space="preserve">套</w:t>
            </w:r>
            <w:r/>
          </w:p>
        </w:tc>
      </w:tr>
      <w:tr>
        <w:trPr>
          <w:trHeight w:val="20"/>
        </w:trPr>
        <w:tc>
          <w:tcPr>
            <w:tcBorders>
              <w:top w:val="none" w:color="000000" w:sz="4" w:space="0"/>
              <w:left w:val="single" w:color="000000" w:sz="4" w:space="0"/>
              <w:bottom w:val="single" w:color="000000" w:sz="4" w:space="0"/>
              <w:right w:val="single" w:color="000000" w:sz="4" w:space="0"/>
            </w:tcBorders>
            <w:tcW w:w="658" w:type="dxa"/>
            <w:vAlign w:val="center"/>
            <w:textDirection w:val="lrTb"/>
            <w:noWrap w:val="false"/>
          </w:tcPr>
          <w:p>
            <w:pPr>
              <w:jc w:val="center"/>
              <w:widowControl/>
              <w:rPr>
                <w:rFonts w:ascii="宋体" w:hAnsi="宋体" w:cs="宋体"/>
                <w:color w:val="000000"/>
                <w:sz w:val="21"/>
                <w:szCs w:val="21"/>
              </w:rPr>
            </w:pPr>
            <w:r>
              <w:rPr>
                <w:rFonts w:hint="eastAsia" w:ascii="宋体" w:hAnsi="宋体" w:cs="宋体"/>
                <w:color w:val="000000"/>
                <w:sz w:val="21"/>
                <w:szCs w:val="21"/>
              </w:rPr>
              <w:t xml:space="preserve">15</w:t>
            </w:r>
            <w:r/>
          </w:p>
        </w:tc>
        <w:tc>
          <w:tcPr>
            <w:tcBorders>
              <w:top w:val="none" w:color="000000" w:sz="4" w:space="0"/>
              <w:left w:val="none" w:color="000000" w:sz="4" w:space="0"/>
              <w:bottom w:val="single" w:color="000000" w:sz="4" w:space="0"/>
              <w:right w:val="single" w:color="000000" w:sz="4" w:space="0"/>
            </w:tcBorders>
            <w:tcW w:w="1625" w:type="dxa"/>
            <w:vAlign w:val="center"/>
            <w:textDirection w:val="lrTb"/>
            <w:noWrap w:val="false"/>
          </w:tcPr>
          <w:p>
            <w:pPr>
              <w:jc w:val="left"/>
              <w:widowControl/>
              <w:rPr>
                <w:rFonts w:ascii="宋体" w:hAnsi="宋体" w:cs="宋体"/>
                <w:color w:val="000000"/>
                <w:sz w:val="21"/>
                <w:szCs w:val="21"/>
              </w:rPr>
            </w:pPr>
            <w:r>
              <w:rPr>
                <w:rFonts w:hint="eastAsia" w:ascii="宋体" w:hAnsi="宋体" w:cs="宋体"/>
                <w:color w:val="000000"/>
                <w:sz w:val="21"/>
                <w:szCs w:val="21"/>
              </w:rPr>
              <w:t xml:space="preserve">信号灯杆件基础及预埋件</w:t>
            </w:r>
            <w:r/>
          </w:p>
        </w:tc>
        <w:tc>
          <w:tcPr>
            <w:tcBorders>
              <w:top w:val="none" w:color="000000" w:sz="4" w:space="0"/>
              <w:left w:val="none" w:color="000000" w:sz="4" w:space="0"/>
              <w:bottom w:val="single" w:color="000000" w:sz="4" w:space="0"/>
              <w:right w:val="single" w:color="000000" w:sz="4" w:space="0"/>
            </w:tcBorders>
            <w:tcW w:w="5812" w:type="dxa"/>
            <w:vAlign w:val="center"/>
            <w:textDirection w:val="lrTb"/>
            <w:noWrap w:val="false"/>
          </w:tcPr>
          <w:p>
            <w:pPr>
              <w:jc w:val="left"/>
              <w:widowControl/>
              <w:rPr>
                <w:rFonts w:ascii="宋体" w:hAnsi="宋体" w:cs="宋体"/>
                <w:color w:val="000000"/>
                <w:sz w:val="21"/>
                <w:szCs w:val="21"/>
              </w:rPr>
            </w:pPr>
            <w:r>
              <w:rPr>
                <w:rFonts w:hint="eastAsia" w:ascii="宋体" w:hAnsi="宋体" w:cs="宋体"/>
                <w:color w:val="000000"/>
                <w:sz w:val="21"/>
                <w:szCs w:val="21"/>
              </w:rPr>
              <w:t xml:space="preserve">含基础开挖、基础加强筋、螺栓、锚板、绿化迁移、地面恢复、余土清运、制模、 C25砼等。</w:t>
            </w:r>
            <w:r/>
          </w:p>
        </w:tc>
        <w:tc>
          <w:tcPr>
            <w:tcBorders>
              <w:top w:val="none" w:color="000000" w:sz="4" w:space="0"/>
              <w:left w:val="none" w:color="000000" w:sz="4" w:space="0"/>
              <w:bottom w:val="single" w:color="000000" w:sz="4" w:space="0"/>
              <w:right w:val="single" w:color="000000" w:sz="4" w:space="0"/>
            </w:tcBorders>
            <w:tcW w:w="658" w:type="dxa"/>
            <w:vAlign w:val="center"/>
            <w:textDirection w:val="lrTb"/>
            <w:noWrap w:val="false"/>
          </w:tcPr>
          <w:p>
            <w:pPr>
              <w:jc w:val="center"/>
              <w:widowControl/>
              <w:rPr>
                <w:rFonts w:ascii="宋体" w:hAnsi="宋体" w:cs="宋体"/>
                <w:color w:val="000000"/>
                <w:sz w:val="21"/>
                <w:szCs w:val="21"/>
              </w:rPr>
            </w:pPr>
            <w:r>
              <w:rPr>
                <w:rFonts w:hint="eastAsia" w:ascii="宋体" w:hAnsi="宋体" w:cs="宋体"/>
                <w:color w:val="000000"/>
                <w:sz w:val="21"/>
                <w:szCs w:val="21"/>
              </w:rPr>
              <w:t xml:space="preserve">19</w:t>
            </w:r>
            <w:r/>
          </w:p>
        </w:tc>
        <w:tc>
          <w:tcPr>
            <w:tcBorders>
              <w:top w:val="none" w:color="000000" w:sz="4" w:space="0"/>
              <w:left w:val="none" w:color="000000" w:sz="4" w:space="0"/>
              <w:bottom w:val="single" w:color="000000" w:sz="4" w:space="0"/>
              <w:right w:val="single" w:color="000000" w:sz="4" w:space="0"/>
            </w:tcBorders>
            <w:tcW w:w="658" w:type="dxa"/>
            <w:vAlign w:val="center"/>
            <w:textDirection w:val="lrTb"/>
            <w:noWrap w:val="false"/>
          </w:tcPr>
          <w:p>
            <w:pPr>
              <w:jc w:val="center"/>
              <w:widowControl/>
              <w:rPr>
                <w:rFonts w:ascii="宋体" w:hAnsi="宋体" w:cs="宋体"/>
                <w:color w:val="000000"/>
                <w:sz w:val="21"/>
                <w:szCs w:val="21"/>
              </w:rPr>
            </w:pPr>
            <w:r>
              <w:rPr>
                <w:rFonts w:hint="eastAsia" w:ascii="宋体" w:hAnsi="宋体" w:cs="宋体"/>
                <w:color w:val="000000"/>
                <w:sz w:val="21"/>
                <w:szCs w:val="21"/>
              </w:rPr>
              <w:t xml:space="preserve">套</w:t>
            </w:r>
            <w:r/>
          </w:p>
        </w:tc>
      </w:tr>
      <w:tr>
        <w:trPr>
          <w:trHeight w:val="20"/>
        </w:trPr>
        <w:tc>
          <w:tcPr>
            <w:tcBorders>
              <w:top w:val="none" w:color="000000" w:sz="4" w:space="0"/>
              <w:left w:val="single" w:color="000000" w:sz="4" w:space="0"/>
              <w:bottom w:val="single" w:color="000000" w:sz="4" w:space="0"/>
              <w:right w:val="single" w:color="000000" w:sz="4" w:space="0"/>
            </w:tcBorders>
            <w:tcW w:w="658" w:type="dxa"/>
            <w:vAlign w:val="center"/>
            <w:textDirection w:val="lrTb"/>
            <w:noWrap w:val="false"/>
          </w:tcPr>
          <w:p>
            <w:pPr>
              <w:jc w:val="center"/>
              <w:widowControl/>
              <w:rPr>
                <w:rFonts w:ascii="宋体" w:hAnsi="宋体" w:cs="宋体"/>
                <w:color w:val="000000"/>
                <w:sz w:val="21"/>
                <w:szCs w:val="21"/>
              </w:rPr>
            </w:pPr>
            <w:r>
              <w:rPr>
                <w:rFonts w:hint="eastAsia" w:ascii="宋体" w:hAnsi="宋体" w:cs="宋体"/>
                <w:color w:val="000000"/>
                <w:sz w:val="21"/>
                <w:szCs w:val="21"/>
              </w:rPr>
              <w:t xml:space="preserve">16</w:t>
            </w:r>
            <w:r/>
          </w:p>
        </w:tc>
        <w:tc>
          <w:tcPr>
            <w:tcBorders>
              <w:top w:val="none" w:color="000000" w:sz="4" w:space="0"/>
              <w:left w:val="none" w:color="000000" w:sz="4" w:space="0"/>
              <w:bottom w:val="single" w:color="000000" w:sz="4" w:space="0"/>
              <w:right w:val="single" w:color="000000" w:sz="4" w:space="0"/>
            </w:tcBorders>
            <w:tcW w:w="1625" w:type="dxa"/>
            <w:vAlign w:val="center"/>
            <w:textDirection w:val="lrTb"/>
            <w:noWrap w:val="false"/>
          </w:tcPr>
          <w:p>
            <w:pPr>
              <w:jc w:val="left"/>
              <w:widowControl/>
              <w:rPr>
                <w:rFonts w:ascii="宋体" w:hAnsi="宋体" w:cs="宋体"/>
                <w:color w:val="000000"/>
                <w:sz w:val="21"/>
                <w:szCs w:val="21"/>
              </w:rPr>
            </w:pPr>
            <w:r>
              <w:rPr>
                <w:rFonts w:hint="eastAsia" w:ascii="宋体" w:hAnsi="宋体" w:cs="宋体"/>
                <w:color w:val="000000"/>
                <w:sz w:val="21"/>
                <w:szCs w:val="21"/>
              </w:rPr>
              <w:t xml:space="preserve">杆件接地</w:t>
            </w:r>
            <w:r/>
          </w:p>
        </w:tc>
        <w:tc>
          <w:tcPr>
            <w:tcBorders>
              <w:top w:val="none" w:color="000000" w:sz="4" w:space="0"/>
              <w:left w:val="none" w:color="000000" w:sz="4" w:space="0"/>
              <w:bottom w:val="single" w:color="000000" w:sz="4" w:space="0"/>
              <w:right w:val="single" w:color="000000" w:sz="4" w:space="0"/>
            </w:tcBorders>
            <w:tcW w:w="5812" w:type="dxa"/>
            <w:vAlign w:val="center"/>
            <w:textDirection w:val="lrTb"/>
            <w:noWrap w:val="false"/>
          </w:tcPr>
          <w:p>
            <w:pPr>
              <w:jc w:val="left"/>
              <w:widowControl/>
              <w:rPr>
                <w:rFonts w:hint="eastAsia" w:ascii="宋体" w:hAnsi="宋体" w:eastAsia="宋体" w:cs="宋体"/>
                <w:color w:val="000000"/>
                <w:sz w:val="21"/>
                <w:szCs w:val="21"/>
                <w:lang w:eastAsia="zh-CN"/>
              </w:rPr>
            </w:pPr>
            <w:r>
              <w:rPr>
                <w:rFonts w:hint="eastAsia" w:ascii="宋体" w:hAnsi="宋体" w:cs="宋体"/>
                <w:color w:val="000000"/>
                <w:sz w:val="21"/>
                <w:szCs w:val="21"/>
              </w:rPr>
              <w:t xml:space="preserve">符合国标</w:t>
            </w:r>
            <w:r>
              <w:rPr>
                <w:rFonts w:hint="eastAsia" w:ascii="宋体" w:hAnsi="宋体" w:cs="宋体"/>
                <w:color w:val="000000"/>
                <w:sz w:val="21"/>
                <w:szCs w:val="21"/>
                <w:lang w:eastAsia="zh-CN"/>
              </w:rPr>
              <w:t xml:space="preserve">。</w:t>
            </w:r>
            <w:r/>
          </w:p>
        </w:tc>
        <w:tc>
          <w:tcPr>
            <w:tcBorders>
              <w:top w:val="none" w:color="000000" w:sz="4" w:space="0"/>
              <w:left w:val="none" w:color="000000" w:sz="4" w:space="0"/>
              <w:bottom w:val="single" w:color="000000" w:sz="4" w:space="0"/>
              <w:right w:val="single" w:color="000000" w:sz="4" w:space="0"/>
            </w:tcBorders>
            <w:tcW w:w="658" w:type="dxa"/>
            <w:vAlign w:val="center"/>
            <w:textDirection w:val="lrTb"/>
            <w:noWrap w:val="false"/>
          </w:tcPr>
          <w:p>
            <w:pPr>
              <w:jc w:val="center"/>
              <w:widowControl/>
              <w:rPr>
                <w:rFonts w:ascii="宋体" w:hAnsi="宋体" w:cs="宋体"/>
                <w:color w:val="000000"/>
                <w:sz w:val="21"/>
                <w:szCs w:val="21"/>
              </w:rPr>
            </w:pPr>
            <w:r>
              <w:rPr>
                <w:rFonts w:hint="eastAsia" w:ascii="宋体" w:hAnsi="宋体" w:cs="宋体"/>
                <w:color w:val="000000"/>
                <w:sz w:val="21"/>
                <w:szCs w:val="21"/>
              </w:rPr>
              <w:t xml:space="preserve">19</w:t>
            </w:r>
            <w:r/>
          </w:p>
        </w:tc>
        <w:tc>
          <w:tcPr>
            <w:tcBorders>
              <w:top w:val="none" w:color="000000" w:sz="4" w:space="0"/>
              <w:left w:val="none" w:color="000000" w:sz="4" w:space="0"/>
              <w:bottom w:val="single" w:color="000000" w:sz="4" w:space="0"/>
              <w:right w:val="single" w:color="000000" w:sz="4" w:space="0"/>
            </w:tcBorders>
            <w:tcW w:w="658" w:type="dxa"/>
            <w:vAlign w:val="center"/>
            <w:textDirection w:val="lrTb"/>
            <w:noWrap w:val="false"/>
          </w:tcPr>
          <w:p>
            <w:pPr>
              <w:jc w:val="center"/>
              <w:widowControl/>
              <w:rPr>
                <w:rFonts w:ascii="宋体" w:hAnsi="宋体" w:cs="宋体"/>
                <w:color w:val="000000"/>
                <w:sz w:val="21"/>
                <w:szCs w:val="21"/>
              </w:rPr>
            </w:pPr>
            <w:r>
              <w:rPr>
                <w:rFonts w:hint="eastAsia" w:ascii="宋体" w:hAnsi="宋体" w:cs="宋体"/>
                <w:color w:val="000000"/>
                <w:sz w:val="21"/>
                <w:szCs w:val="21"/>
              </w:rPr>
              <w:t xml:space="preserve">处</w:t>
            </w:r>
            <w:r/>
          </w:p>
        </w:tc>
      </w:tr>
      <w:tr>
        <w:trPr>
          <w:trHeight w:val="20"/>
        </w:trPr>
        <w:tc>
          <w:tcPr>
            <w:tcBorders>
              <w:top w:val="none" w:color="000000" w:sz="4" w:space="0"/>
              <w:left w:val="single" w:color="000000" w:sz="4" w:space="0"/>
              <w:bottom w:val="single" w:color="000000" w:sz="4" w:space="0"/>
              <w:right w:val="single" w:color="000000" w:sz="4" w:space="0"/>
            </w:tcBorders>
            <w:tcW w:w="658" w:type="dxa"/>
            <w:vAlign w:val="center"/>
            <w:textDirection w:val="lrTb"/>
            <w:noWrap w:val="false"/>
          </w:tcPr>
          <w:p>
            <w:pPr>
              <w:jc w:val="center"/>
              <w:widowControl/>
              <w:rPr>
                <w:rFonts w:ascii="宋体" w:hAnsi="宋体" w:cs="宋体"/>
                <w:color w:val="000000"/>
                <w:sz w:val="21"/>
                <w:szCs w:val="21"/>
              </w:rPr>
            </w:pPr>
            <w:r>
              <w:rPr>
                <w:rFonts w:hint="eastAsia" w:ascii="宋体" w:hAnsi="宋体" w:cs="宋体"/>
                <w:color w:val="000000"/>
                <w:sz w:val="21"/>
                <w:szCs w:val="21"/>
              </w:rPr>
              <w:t xml:space="preserve">17</w:t>
            </w:r>
            <w:r/>
          </w:p>
        </w:tc>
        <w:tc>
          <w:tcPr>
            <w:tcBorders>
              <w:top w:val="none" w:color="000000" w:sz="4" w:space="0"/>
              <w:left w:val="none" w:color="000000" w:sz="4" w:space="0"/>
              <w:bottom w:val="single" w:color="000000" w:sz="4" w:space="0"/>
              <w:right w:val="single" w:color="000000" w:sz="4" w:space="0"/>
            </w:tcBorders>
            <w:tcW w:w="1625" w:type="dxa"/>
            <w:vAlign w:val="center"/>
            <w:textDirection w:val="lrTb"/>
            <w:noWrap w:val="false"/>
          </w:tcPr>
          <w:p>
            <w:pPr>
              <w:jc w:val="left"/>
              <w:widowControl/>
              <w:rPr>
                <w:rFonts w:ascii="宋体" w:hAnsi="宋体" w:cs="宋体"/>
                <w:color w:val="000000"/>
                <w:sz w:val="21"/>
                <w:szCs w:val="21"/>
              </w:rPr>
            </w:pPr>
            <w:r>
              <w:rPr>
                <w:rFonts w:hint="eastAsia" w:ascii="宋体" w:hAnsi="宋体" w:cs="宋体"/>
                <w:color w:val="000000"/>
                <w:sz w:val="21"/>
                <w:szCs w:val="21"/>
              </w:rPr>
              <w:t xml:space="preserve">信号机机柜基础</w:t>
            </w:r>
            <w:r/>
          </w:p>
        </w:tc>
        <w:tc>
          <w:tcPr>
            <w:tcBorders>
              <w:top w:val="none" w:color="000000" w:sz="4" w:space="0"/>
              <w:left w:val="none" w:color="000000" w:sz="4" w:space="0"/>
              <w:bottom w:val="single" w:color="000000" w:sz="4" w:space="0"/>
              <w:right w:val="single" w:color="000000" w:sz="4" w:space="0"/>
            </w:tcBorders>
            <w:tcW w:w="5812" w:type="dxa"/>
            <w:vAlign w:val="center"/>
            <w:textDirection w:val="lrTb"/>
            <w:noWrap w:val="false"/>
          </w:tcPr>
          <w:p>
            <w:pPr>
              <w:jc w:val="left"/>
              <w:widowControl/>
              <w:rPr>
                <w:rFonts w:hint="eastAsia" w:ascii="宋体" w:hAnsi="宋体" w:eastAsia="宋体" w:cs="宋体"/>
                <w:color w:val="000000"/>
                <w:sz w:val="21"/>
                <w:szCs w:val="21"/>
                <w:lang w:eastAsia="zh-CN"/>
              </w:rPr>
            </w:pPr>
            <w:r>
              <w:rPr>
                <w:rFonts w:hint="eastAsia" w:ascii="宋体" w:hAnsi="宋体" w:cs="宋体"/>
                <w:color w:val="000000"/>
                <w:sz w:val="21"/>
                <w:szCs w:val="21"/>
              </w:rPr>
              <w:t xml:space="preserve">含开挖、钢筋笼、混凝土、渣土运输等</w:t>
            </w:r>
            <w:r>
              <w:rPr>
                <w:rFonts w:hint="eastAsia" w:ascii="宋体" w:hAnsi="宋体" w:cs="宋体"/>
                <w:color w:val="000000"/>
                <w:sz w:val="21"/>
                <w:szCs w:val="21"/>
                <w:lang w:eastAsia="zh-CN"/>
              </w:rPr>
              <w:t xml:space="preserve">。</w:t>
            </w:r>
            <w:r/>
          </w:p>
        </w:tc>
        <w:tc>
          <w:tcPr>
            <w:tcBorders>
              <w:top w:val="none" w:color="000000" w:sz="4" w:space="0"/>
              <w:left w:val="none" w:color="000000" w:sz="4" w:space="0"/>
              <w:bottom w:val="single" w:color="000000" w:sz="4" w:space="0"/>
              <w:right w:val="single" w:color="000000" w:sz="4" w:space="0"/>
            </w:tcBorders>
            <w:tcW w:w="658" w:type="dxa"/>
            <w:vAlign w:val="center"/>
            <w:textDirection w:val="lrTb"/>
            <w:noWrap w:val="false"/>
          </w:tcPr>
          <w:p>
            <w:pPr>
              <w:jc w:val="center"/>
              <w:widowControl/>
              <w:rPr>
                <w:rFonts w:ascii="宋体" w:hAnsi="宋体" w:cs="宋体"/>
                <w:color w:val="000000"/>
                <w:sz w:val="21"/>
                <w:szCs w:val="21"/>
              </w:rPr>
            </w:pPr>
            <w:r>
              <w:rPr>
                <w:rFonts w:hint="eastAsia" w:ascii="宋体" w:hAnsi="宋体" w:cs="宋体"/>
                <w:color w:val="000000"/>
                <w:sz w:val="21"/>
                <w:szCs w:val="21"/>
              </w:rPr>
              <w:t xml:space="preserve">6</w:t>
            </w:r>
            <w:r/>
          </w:p>
        </w:tc>
        <w:tc>
          <w:tcPr>
            <w:tcBorders>
              <w:top w:val="none" w:color="000000" w:sz="4" w:space="0"/>
              <w:left w:val="none" w:color="000000" w:sz="4" w:space="0"/>
              <w:bottom w:val="single" w:color="000000" w:sz="4" w:space="0"/>
              <w:right w:val="single" w:color="000000" w:sz="4" w:space="0"/>
            </w:tcBorders>
            <w:tcW w:w="658" w:type="dxa"/>
            <w:vAlign w:val="center"/>
            <w:textDirection w:val="lrTb"/>
            <w:noWrap w:val="false"/>
          </w:tcPr>
          <w:p>
            <w:pPr>
              <w:jc w:val="center"/>
              <w:widowControl/>
              <w:rPr>
                <w:rFonts w:ascii="宋体" w:hAnsi="宋体" w:cs="宋体"/>
                <w:color w:val="000000"/>
                <w:sz w:val="21"/>
                <w:szCs w:val="21"/>
              </w:rPr>
            </w:pPr>
            <w:r>
              <w:rPr>
                <w:rFonts w:hint="eastAsia" w:ascii="宋体" w:hAnsi="宋体" w:cs="宋体"/>
                <w:color w:val="000000"/>
                <w:sz w:val="21"/>
                <w:szCs w:val="21"/>
              </w:rPr>
              <w:t xml:space="preserve">套</w:t>
            </w:r>
            <w:r/>
          </w:p>
        </w:tc>
      </w:tr>
      <w:tr>
        <w:trPr>
          <w:trHeight w:val="20"/>
        </w:trPr>
        <w:tc>
          <w:tcPr>
            <w:tcBorders>
              <w:top w:val="none" w:color="000000" w:sz="4" w:space="0"/>
              <w:left w:val="single" w:color="000000" w:sz="4" w:space="0"/>
              <w:bottom w:val="single" w:color="000000" w:sz="4" w:space="0"/>
              <w:right w:val="single" w:color="000000" w:sz="4" w:space="0"/>
            </w:tcBorders>
            <w:tcW w:w="658" w:type="dxa"/>
            <w:vAlign w:val="center"/>
            <w:textDirection w:val="lrTb"/>
            <w:noWrap w:val="false"/>
          </w:tcPr>
          <w:p>
            <w:pPr>
              <w:jc w:val="center"/>
              <w:widowControl/>
              <w:rPr>
                <w:rFonts w:ascii="宋体" w:hAnsi="宋体" w:cs="宋体"/>
                <w:color w:val="000000"/>
                <w:sz w:val="21"/>
                <w:szCs w:val="21"/>
              </w:rPr>
            </w:pPr>
            <w:r>
              <w:rPr>
                <w:rFonts w:hint="eastAsia" w:ascii="宋体" w:hAnsi="宋体" w:cs="宋体"/>
                <w:color w:val="000000"/>
                <w:sz w:val="21"/>
                <w:szCs w:val="21"/>
              </w:rPr>
              <w:t xml:space="preserve">18</w:t>
            </w:r>
            <w:r/>
          </w:p>
        </w:tc>
        <w:tc>
          <w:tcPr>
            <w:tcBorders>
              <w:top w:val="none" w:color="000000" w:sz="4" w:space="0"/>
              <w:left w:val="none" w:color="000000" w:sz="4" w:space="0"/>
              <w:bottom w:val="single" w:color="000000" w:sz="4" w:space="0"/>
              <w:right w:val="single" w:color="000000" w:sz="4" w:space="0"/>
            </w:tcBorders>
            <w:tcW w:w="1625" w:type="dxa"/>
            <w:vAlign w:val="center"/>
            <w:textDirection w:val="lrTb"/>
            <w:noWrap w:val="false"/>
          </w:tcPr>
          <w:p>
            <w:pPr>
              <w:jc w:val="left"/>
              <w:widowControl/>
              <w:rPr>
                <w:rFonts w:ascii="宋体" w:hAnsi="宋体" w:cs="宋体"/>
                <w:color w:val="000000"/>
                <w:sz w:val="21"/>
                <w:szCs w:val="21"/>
              </w:rPr>
            </w:pPr>
            <w:r>
              <w:rPr>
                <w:rFonts w:hint="eastAsia" w:ascii="宋体" w:hAnsi="宋体" w:cs="宋体"/>
                <w:color w:val="000000"/>
                <w:sz w:val="21"/>
                <w:szCs w:val="21"/>
              </w:rPr>
              <w:t xml:space="preserve">信号机机柜接地</w:t>
            </w:r>
            <w:r/>
          </w:p>
        </w:tc>
        <w:tc>
          <w:tcPr>
            <w:tcBorders>
              <w:top w:val="none" w:color="000000" w:sz="4" w:space="0"/>
              <w:left w:val="none" w:color="000000" w:sz="4" w:space="0"/>
              <w:bottom w:val="single" w:color="000000" w:sz="4" w:space="0"/>
              <w:right w:val="single" w:color="000000" w:sz="4" w:space="0"/>
            </w:tcBorders>
            <w:tcW w:w="5812" w:type="dxa"/>
            <w:vAlign w:val="center"/>
            <w:textDirection w:val="lrTb"/>
            <w:noWrap w:val="false"/>
          </w:tcPr>
          <w:p>
            <w:pPr>
              <w:jc w:val="left"/>
              <w:widowControl/>
              <w:rPr>
                <w:rFonts w:hint="eastAsia" w:ascii="宋体" w:hAnsi="宋体" w:eastAsia="宋体" w:cs="宋体"/>
                <w:color w:val="000000"/>
                <w:sz w:val="21"/>
                <w:szCs w:val="21"/>
                <w:lang w:eastAsia="zh-CN"/>
              </w:rPr>
            </w:pPr>
            <w:r>
              <w:rPr>
                <w:rFonts w:hint="eastAsia" w:ascii="宋体" w:hAnsi="宋体" w:cs="宋体"/>
                <w:color w:val="000000"/>
                <w:sz w:val="21"/>
                <w:szCs w:val="21"/>
              </w:rPr>
              <w:t xml:space="preserve">符合国标</w:t>
            </w:r>
            <w:r>
              <w:rPr>
                <w:rFonts w:hint="eastAsia" w:ascii="宋体" w:hAnsi="宋体" w:cs="宋体"/>
                <w:color w:val="000000"/>
                <w:sz w:val="21"/>
                <w:szCs w:val="21"/>
                <w:lang w:eastAsia="zh-CN"/>
              </w:rPr>
              <w:t xml:space="preserve">。</w:t>
            </w:r>
            <w:r/>
          </w:p>
        </w:tc>
        <w:tc>
          <w:tcPr>
            <w:tcBorders>
              <w:top w:val="none" w:color="000000" w:sz="4" w:space="0"/>
              <w:left w:val="none" w:color="000000" w:sz="4" w:space="0"/>
              <w:bottom w:val="single" w:color="000000" w:sz="4" w:space="0"/>
              <w:right w:val="single" w:color="000000" w:sz="4" w:space="0"/>
            </w:tcBorders>
            <w:tcW w:w="658" w:type="dxa"/>
            <w:vAlign w:val="center"/>
            <w:textDirection w:val="lrTb"/>
            <w:noWrap w:val="false"/>
          </w:tcPr>
          <w:p>
            <w:pPr>
              <w:jc w:val="center"/>
              <w:widowControl/>
              <w:rPr>
                <w:rFonts w:ascii="宋体" w:hAnsi="宋体" w:cs="宋体"/>
                <w:color w:val="000000"/>
                <w:sz w:val="21"/>
                <w:szCs w:val="21"/>
              </w:rPr>
            </w:pPr>
            <w:r>
              <w:rPr>
                <w:rFonts w:hint="eastAsia" w:ascii="宋体" w:hAnsi="宋体" w:cs="宋体"/>
                <w:color w:val="000000"/>
                <w:sz w:val="21"/>
                <w:szCs w:val="21"/>
              </w:rPr>
              <w:t xml:space="preserve">6</w:t>
            </w:r>
            <w:r/>
          </w:p>
        </w:tc>
        <w:tc>
          <w:tcPr>
            <w:tcBorders>
              <w:top w:val="none" w:color="000000" w:sz="4" w:space="0"/>
              <w:left w:val="none" w:color="000000" w:sz="4" w:space="0"/>
              <w:bottom w:val="single" w:color="000000" w:sz="4" w:space="0"/>
              <w:right w:val="single" w:color="000000" w:sz="4" w:space="0"/>
            </w:tcBorders>
            <w:tcW w:w="658" w:type="dxa"/>
            <w:vAlign w:val="center"/>
            <w:textDirection w:val="lrTb"/>
            <w:noWrap w:val="false"/>
          </w:tcPr>
          <w:p>
            <w:pPr>
              <w:jc w:val="center"/>
              <w:widowControl/>
              <w:rPr>
                <w:rFonts w:ascii="宋体" w:hAnsi="宋体" w:cs="宋体"/>
                <w:color w:val="000000"/>
                <w:sz w:val="21"/>
                <w:szCs w:val="21"/>
              </w:rPr>
            </w:pPr>
            <w:r>
              <w:rPr>
                <w:rFonts w:hint="eastAsia" w:ascii="宋体" w:hAnsi="宋体" w:cs="宋体"/>
                <w:color w:val="000000"/>
                <w:sz w:val="21"/>
                <w:szCs w:val="21"/>
              </w:rPr>
              <w:t xml:space="preserve">处</w:t>
            </w:r>
            <w:r/>
          </w:p>
        </w:tc>
      </w:tr>
      <w:tr>
        <w:trPr>
          <w:trHeight w:val="20"/>
        </w:trPr>
        <w:tc>
          <w:tcPr>
            <w:tcBorders>
              <w:top w:val="none" w:color="000000" w:sz="4" w:space="0"/>
              <w:left w:val="single" w:color="000000" w:sz="4" w:space="0"/>
              <w:bottom w:val="single" w:color="000000" w:sz="4" w:space="0"/>
              <w:right w:val="single" w:color="000000" w:sz="4" w:space="0"/>
            </w:tcBorders>
            <w:tcW w:w="658" w:type="dxa"/>
            <w:vAlign w:val="center"/>
            <w:textDirection w:val="lrTb"/>
            <w:noWrap w:val="false"/>
          </w:tcPr>
          <w:p>
            <w:pPr>
              <w:jc w:val="center"/>
              <w:widowControl/>
              <w:rPr>
                <w:rFonts w:ascii="宋体" w:hAnsi="宋体" w:cs="宋体"/>
                <w:color w:val="000000"/>
                <w:sz w:val="21"/>
                <w:szCs w:val="21"/>
              </w:rPr>
            </w:pPr>
            <w:r>
              <w:rPr>
                <w:rFonts w:hint="eastAsia" w:ascii="宋体" w:hAnsi="宋体" w:cs="宋体"/>
                <w:color w:val="000000"/>
                <w:sz w:val="21"/>
                <w:szCs w:val="21"/>
              </w:rPr>
              <w:t xml:space="preserve">19</w:t>
            </w:r>
            <w:r/>
          </w:p>
        </w:tc>
        <w:tc>
          <w:tcPr>
            <w:tcBorders>
              <w:top w:val="none" w:color="000000" w:sz="4" w:space="0"/>
              <w:left w:val="none" w:color="000000" w:sz="4" w:space="0"/>
              <w:bottom w:val="single" w:color="000000" w:sz="4" w:space="0"/>
              <w:right w:val="single" w:color="000000" w:sz="4" w:space="0"/>
            </w:tcBorders>
            <w:tcW w:w="1625" w:type="dxa"/>
            <w:vAlign w:val="center"/>
            <w:textDirection w:val="lrTb"/>
            <w:noWrap w:val="false"/>
          </w:tcPr>
          <w:p>
            <w:pPr>
              <w:jc w:val="left"/>
              <w:widowControl/>
              <w:rPr>
                <w:rFonts w:ascii="宋体" w:hAnsi="宋体" w:cs="宋体"/>
                <w:color w:val="000000"/>
                <w:sz w:val="21"/>
                <w:szCs w:val="21"/>
              </w:rPr>
            </w:pPr>
            <w:r>
              <w:rPr>
                <w:rFonts w:hint="eastAsia" w:ascii="宋体" w:hAnsi="宋体" w:cs="宋体"/>
                <w:color w:val="000000"/>
                <w:sz w:val="21"/>
                <w:szCs w:val="21"/>
              </w:rPr>
              <w:t xml:space="preserve">一体化行人灯</w:t>
            </w:r>
            <w:r/>
          </w:p>
        </w:tc>
        <w:tc>
          <w:tcPr>
            <w:tcBorders>
              <w:top w:val="none" w:color="000000" w:sz="4" w:space="0"/>
              <w:left w:val="none" w:color="000000" w:sz="4" w:space="0"/>
              <w:bottom w:val="single" w:color="000000" w:sz="4" w:space="0"/>
              <w:right w:val="single" w:color="000000" w:sz="4" w:space="0"/>
            </w:tcBorders>
            <w:tcW w:w="5812" w:type="dxa"/>
            <w:vAlign w:val="center"/>
            <w:textDirection w:val="lrTb"/>
            <w:noWrap w:val="false"/>
          </w:tcPr>
          <w:p>
            <w:pPr>
              <w:jc w:val="left"/>
              <w:widowControl/>
              <w:rPr>
                <w:rFonts w:ascii="宋体" w:hAnsi="宋体" w:cs="宋体"/>
                <w:color w:val="000000"/>
                <w:sz w:val="21"/>
                <w:szCs w:val="21"/>
              </w:rPr>
            </w:pPr>
            <w:r>
              <w:rPr>
                <w:rFonts w:hint="eastAsia" w:ascii="宋体" w:hAnsi="宋体" w:cs="宋体"/>
                <w:color w:val="000000"/>
                <w:sz w:val="21"/>
                <w:szCs w:val="21"/>
              </w:rPr>
              <w:t xml:space="preserve">国标，φ300mm型，一体化造型，高度3米，杆件整体喷塑处理，面板全白，两侧型材包边黑色。嵌入式装302铝壳信号灯一组，直径300MM发光面，铝壳圆屏，自上而下分别是静态红人，动态绿人，配铝帽檐。</w:t>
            </w:r>
            <w:r/>
          </w:p>
        </w:tc>
        <w:tc>
          <w:tcPr>
            <w:tcBorders>
              <w:top w:val="none" w:color="000000" w:sz="4" w:space="0"/>
              <w:left w:val="none" w:color="000000" w:sz="4" w:space="0"/>
              <w:bottom w:val="single" w:color="000000" w:sz="4" w:space="0"/>
              <w:right w:val="single" w:color="000000" w:sz="4" w:space="0"/>
            </w:tcBorders>
            <w:tcW w:w="658" w:type="dxa"/>
            <w:vAlign w:val="center"/>
            <w:textDirection w:val="lrTb"/>
            <w:noWrap w:val="false"/>
          </w:tcPr>
          <w:p>
            <w:pPr>
              <w:jc w:val="center"/>
              <w:widowControl/>
              <w:rPr>
                <w:rFonts w:ascii="宋体" w:hAnsi="宋体" w:cs="宋体"/>
                <w:color w:val="000000"/>
                <w:sz w:val="21"/>
                <w:szCs w:val="21"/>
              </w:rPr>
            </w:pPr>
            <w:r>
              <w:rPr>
                <w:rFonts w:hint="eastAsia" w:ascii="宋体" w:hAnsi="宋体" w:cs="宋体"/>
                <w:color w:val="000000"/>
                <w:sz w:val="21"/>
                <w:szCs w:val="21"/>
              </w:rPr>
              <w:t xml:space="preserve">14</w:t>
            </w:r>
            <w:r/>
          </w:p>
        </w:tc>
        <w:tc>
          <w:tcPr>
            <w:tcBorders>
              <w:top w:val="none" w:color="000000" w:sz="4" w:space="0"/>
              <w:left w:val="none" w:color="000000" w:sz="4" w:space="0"/>
              <w:bottom w:val="single" w:color="000000" w:sz="4" w:space="0"/>
              <w:right w:val="single" w:color="000000" w:sz="4" w:space="0"/>
            </w:tcBorders>
            <w:tcW w:w="658" w:type="dxa"/>
            <w:vAlign w:val="center"/>
            <w:textDirection w:val="lrTb"/>
            <w:noWrap w:val="false"/>
          </w:tcPr>
          <w:p>
            <w:pPr>
              <w:jc w:val="center"/>
              <w:widowControl/>
              <w:rPr>
                <w:rFonts w:ascii="宋体" w:hAnsi="宋体" w:cs="宋体"/>
                <w:color w:val="000000"/>
                <w:sz w:val="21"/>
                <w:szCs w:val="21"/>
              </w:rPr>
            </w:pPr>
            <w:r>
              <w:rPr>
                <w:rFonts w:hint="eastAsia" w:ascii="宋体" w:hAnsi="宋体" w:cs="宋体"/>
                <w:color w:val="000000"/>
                <w:sz w:val="21"/>
                <w:szCs w:val="21"/>
              </w:rPr>
              <w:t xml:space="preserve">套</w:t>
            </w:r>
            <w:r/>
          </w:p>
        </w:tc>
      </w:tr>
      <w:tr>
        <w:trPr>
          <w:trHeight w:val="20"/>
        </w:trPr>
        <w:tc>
          <w:tcPr>
            <w:tcBorders>
              <w:top w:val="none" w:color="000000" w:sz="4" w:space="0"/>
              <w:left w:val="single" w:color="000000" w:sz="4" w:space="0"/>
              <w:bottom w:val="single" w:color="000000" w:sz="4" w:space="0"/>
              <w:right w:val="single" w:color="000000" w:sz="4" w:space="0"/>
            </w:tcBorders>
            <w:tcW w:w="658" w:type="dxa"/>
            <w:vAlign w:val="center"/>
            <w:textDirection w:val="lrTb"/>
            <w:noWrap w:val="false"/>
          </w:tcPr>
          <w:p>
            <w:pPr>
              <w:jc w:val="center"/>
              <w:widowControl/>
              <w:rPr>
                <w:rFonts w:ascii="宋体" w:hAnsi="宋体" w:cs="宋体"/>
                <w:color w:val="000000"/>
                <w:sz w:val="21"/>
                <w:szCs w:val="21"/>
              </w:rPr>
            </w:pPr>
            <w:r>
              <w:rPr>
                <w:rFonts w:hint="eastAsia" w:ascii="宋体" w:hAnsi="宋体" w:cs="宋体"/>
                <w:color w:val="000000"/>
                <w:sz w:val="21"/>
                <w:szCs w:val="21"/>
              </w:rPr>
              <w:t xml:space="preserve">20</w:t>
            </w:r>
            <w:r/>
          </w:p>
        </w:tc>
        <w:tc>
          <w:tcPr>
            <w:tcBorders>
              <w:top w:val="none" w:color="000000" w:sz="4" w:space="0"/>
              <w:left w:val="none" w:color="000000" w:sz="4" w:space="0"/>
              <w:bottom w:val="single" w:color="000000" w:sz="4" w:space="0"/>
              <w:right w:val="single" w:color="000000" w:sz="4" w:space="0"/>
            </w:tcBorders>
            <w:tcW w:w="1625" w:type="dxa"/>
            <w:vAlign w:val="center"/>
            <w:textDirection w:val="lrTb"/>
            <w:noWrap w:val="false"/>
          </w:tcPr>
          <w:p>
            <w:pPr>
              <w:jc w:val="left"/>
              <w:widowControl/>
              <w:rPr>
                <w:rFonts w:ascii="宋体" w:hAnsi="宋体" w:cs="宋体"/>
                <w:color w:val="000000"/>
                <w:sz w:val="21"/>
                <w:szCs w:val="21"/>
              </w:rPr>
            </w:pPr>
            <w:r>
              <w:rPr>
                <w:rFonts w:hint="eastAsia" w:ascii="宋体" w:hAnsi="宋体" w:cs="宋体"/>
                <w:color w:val="000000"/>
                <w:sz w:val="21"/>
                <w:szCs w:val="21"/>
              </w:rPr>
              <w:t xml:space="preserve">一体化行人灯基础</w:t>
            </w:r>
            <w:r/>
          </w:p>
        </w:tc>
        <w:tc>
          <w:tcPr>
            <w:tcBorders>
              <w:top w:val="none" w:color="000000" w:sz="4" w:space="0"/>
              <w:left w:val="none" w:color="000000" w:sz="4" w:space="0"/>
              <w:bottom w:val="single" w:color="000000" w:sz="4" w:space="0"/>
              <w:right w:val="single" w:color="000000" w:sz="4" w:space="0"/>
            </w:tcBorders>
            <w:tcW w:w="5812" w:type="dxa"/>
            <w:vAlign w:val="center"/>
            <w:textDirection w:val="lrTb"/>
            <w:noWrap w:val="false"/>
          </w:tcPr>
          <w:p>
            <w:pPr>
              <w:jc w:val="left"/>
              <w:widowControl/>
              <w:rPr>
                <w:rFonts w:hint="eastAsia" w:ascii="宋体" w:hAnsi="宋体" w:eastAsia="宋体" w:cs="宋体"/>
                <w:color w:val="000000"/>
                <w:sz w:val="21"/>
                <w:szCs w:val="21"/>
                <w:lang w:eastAsia="zh-CN"/>
              </w:rPr>
            </w:pPr>
            <w:r>
              <w:rPr>
                <w:rFonts w:hint="eastAsia" w:ascii="宋体" w:hAnsi="宋体" w:cs="宋体"/>
                <w:color w:val="000000"/>
                <w:sz w:val="21"/>
                <w:szCs w:val="21"/>
              </w:rPr>
              <w:t xml:space="preserve">含开挖、钢筋笼、混凝土、渣土运输等</w:t>
            </w:r>
            <w:r>
              <w:rPr>
                <w:rFonts w:hint="eastAsia" w:ascii="宋体" w:hAnsi="宋体" w:cs="宋体"/>
                <w:color w:val="000000"/>
                <w:sz w:val="21"/>
                <w:szCs w:val="21"/>
                <w:lang w:eastAsia="zh-CN"/>
              </w:rPr>
              <w:t xml:space="preserve">。</w:t>
            </w:r>
            <w:r/>
          </w:p>
        </w:tc>
        <w:tc>
          <w:tcPr>
            <w:tcBorders>
              <w:top w:val="none" w:color="000000" w:sz="4" w:space="0"/>
              <w:left w:val="none" w:color="000000" w:sz="4" w:space="0"/>
              <w:bottom w:val="single" w:color="000000" w:sz="4" w:space="0"/>
              <w:right w:val="single" w:color="000000" w:sz="4" w:space="0"/>
            </w:tcBorders>
            <w:tcW w:w="658" w:type="dxa"/>
            <w:vAlign w:val="center"/>
            <w:textDirection w:val="lrTb"/>
            <w:noWrap w:val="false"/>
          </w:tcPr>
          <w:p>
            <w:pPr>
              <w:jc w:val="center"/>
              <w:widowControl/>
              <w:rPr>
                <w:rFonts w:ascii="宋体" w:hAnsi="宋体" w:cs="宋体"/>
                <w:color w:val="000000"/>
                <w:sz w:val="21"/>
                <w:szCs w:val="21"/>
              </w:rPr>
            </w:pPr>
            <w:r>
              <w:rPr>
                <w:rFonts w:hint="eastAsia" w:ascii="宋体" w:hAnsi="宋体" w:cs="宋体"/>
                <w:color w:val="000000"/>
                <w:sz w:val="21"/>
                <w:szCs w:val="21"/>
              </w:rPr>
              <w:t xml:space="preserve">14</w:t>
            </w:r>
            <w:r/>
          </w:p>
        </w:tc>
        <w:tc>
          <w:tcPr>
            <w:tcBorders>
              <w:top w:val="none" w:color="000000" w:sz="4" w:space="0"/>
              <w:left w:val="none" w:color="000000" w:sz="4" w:space="0"/>
              <w:bottom w:val="single" w:color="000000" w:sz="4" w:space="0"/>
              <w:right w:val="single" w:color="000000" w:sz="4" w:space="0"/>
            </w:tcBorders>
            <w:tcW w:w="658" w:type="dxa"/>
            <w:vAlign w:val="center"/>
            <w:textDirection w:val="lrTb"/>
            <w:noWrap w:val="false"/>
          </w:tcPr>
          <w:p>
            <w:pPr>
              <w:jc w:val="center"/>
              <w:widowControl/>
              <w:rPr>
                <w:rFonts w:ascii="宋体" w:hAnsi="宋体" w:cs="宋体"/>
                <w:color w:val="000000"/>
                <w:sz w:val="21"/>
                <w:szCs w:val="21"/>
              </w:rPr>
            </w:pPr>
            <w:r>
              <w:rPr>
                <w:rFonts w:hint="eastAsia" w:ascii="宋体" w:hAnsi="宋体" w:cs="宋体"/>
                <w:color w:val="000000"/>
                <w:sz w:val="21"/>
                <w:szCs w:val="21"/>
              </w:rPr>
              <w:t xml:space="preserve">套</w:t>
            </w:r>
            <w:r/>
          </w:p>
        </w:tc>
      </w:tr>
      <w:tr>
        <w:trPr>
          <w:trHeight w:val="20"/>
        </w:trPr>
        <w:tc>
          <w:tcPr>
            <w:tcBorders>
              <w:top w:val="none" w:color="000000" w:sz="4" w:space="0"/>
              <w:left w:val="single" w:color="000000" w:sz="4" w:space="0"/>
              <w:bottom w:val="single" w:color="000000" w:sz="4" w:space="0"/>
              <w:right w:val="single" w:color="000000" w:sz="4" w:space="0"/>
            </w:tcBorders>
            <w:tcW w:w="658" w:type="dxa"/>
            <w:vAlign w:val="center"/>
            <w:textDirection w:val="lrTb"/>
            <w:noWrap w:val="false"/>
          </w:tcPr>
          <w:p>
            <w:pPr>
              <w:jc w:val="center"/>
              <w:widowControl/>
              <w:rPr>
                <w:rFonts w:ascii="宋体" w:hAnsi="宋体" w:cs="宋体"/>
                <w:color w:val="000000"/>
                <w:sz w:val="21"/>
                <w:szCs w:val="21"/>
              </w:rPr>
            </w:pPr>
            <w:r>
              <w:rPr>
                <w:rFonts w:hint="eastAsia" w:ascii="宋体" w:hAnsi="宋体" w:cs="宋体"/>
                <w:color w:val="000000"/>
                <w:sz w:val="21"/>
                <w:szCs w:val="21"/>
              </w:rPr>
              <w:t xml:space="preserve">21</w:t>
            </w:r>
            <w:r/>
          </w:p>
        </w:tc>
        <w:tc>
          <w:tcPr>
            <w:tcBorders>
              <w:top w:val="none" w:color="000000" w:sz="4" w:space="0"/>
              <w:left w:val="none" w:color="000000" w:sz="4" w:space="0"/>
              <w:bottom w:val="single" w:color="000000" w:sz="4" w:space="0"/>
              <w:right w:val="single" w:color="000000" w:sz="4" w:space="0"/>
            </w:tcBorders>
            <w:tcW w:w="1625" w:type="dxa"/>
            <w:vAlign w:val="center"/>
            <w:textDirection w:val="lrTb"/>
            <w:noWrap w:val="false"/>
          </w:tcPr>
          <w:p>
            <w:pPr>
              <w:jc w:val="left"/>
              <w:widowControl/>
              <w:rPr>
                <w:rFonts w:ascii="宋体" w:hAnsi="宋体" w:cs="宋体"/>
                <w:color w:val="000000"/>
                <w:sz w:val="21"/>
                <w:szCs w:val="21"/>
              </w:rPr>
            </w:pPr>
            <w:r>
              <w:rPr>
                <w:rFonts w:hint="eastAsia" w:ascii="宋体" w:hAnsi="宋体" w:cs="宋体"/>
                <w:color w:val="000000"/>
                <w:sz w:val="21"/>
                <w:szCs w:val="21"/>
              </w:rPr>
              <w:t xml:space="preserve">电源线</w:t>
            </w:r>
            <w:r/>
          </w:p>
        </w:tc>
        <w:tc>
          <w:tcPr>
            <w:tcBorders>
              <w:top w:val="none" w:color="000000" w:sz="4" w:space="0"/>
              <w:left w:val="none" w:color="000000" w:sz="4" w:space="0"/>
              <w:bottom w:val="single" w:color="000000" w:sz="4" w:space="0"/>
              <w:right w:val="single" w:color="000000" w:sz="4" w:space="0"/>
            </w:tcBorders>
            <w:tcW w:w="5812" w:type="dxa"/>
            <w:vAlign w:val="center"/>
            <w:textDirection w:val="lrTb"/>
            <w:noWrap w:val="false"/>
          </w:tcPr>
          <w:p>
            <w:pPr>
              <w:jc w:val="left"/>
              <w:widowControl/>
              <w:rPr>
                <w:rFonts w:hint="eastAsia" w:ascii="宋体" w:hAnsi="宋体" w:eastAsia="宋体" w:cs="宋体"/>
                <w:color w:val="000000"/>
                <w:sz w:val="21"/>
                <w:szCs w:val="21"/>
                <w:lang w:eastAsia="zh-CN"/>
              </w:rPr>
            </w:pPr>
            <w:r>
              <w:rPr>
                <w:rFonts w:hint="eastAsia" w:ascii="宋体" w:hAnsi="宋体" w:cs="宋体"/>
                <w:color w:val="000000"/>
                <w:sz w:val="21"/>
                <w:szCs w:val="21"/>
              </w:rPr>
              <w:t xml:space="preserve">国标 RVV10*1</w:t>
            </w:r>
            <w:r>
              <w:rPr>
                <w:rFonts w:hint="eastAsia" w:ascii="宋体" w:hAnsi="宋体" w:cs="宋体"/>
                <w:color w:val="000000"/>
                <w:sz w:val="21"/>
                <w:szCs w:val="21"/>
                <w:lang w:eastAsia="zh-CN"/>
              </w:rPr>
              <w:t xml:space="preserve">。</w:t>
            </w:r>
            <w:r/>
          </w:p>
        </w:tc>
        <w:tc>
          <w:tcPr>
            <w:tcBorders>
              <w:top w:val="none" w:color="000000" w:sz="4" w:space="0"/>
              <w:left w:val="none" w:color="000000" w:sz="4" w:space="0"/>
              <w:bottom w:val="single" w:color="000000" w:sz="4" w:space="0"/>
              <w:right w:val="single" w:color="000000" w:sz="4" w:space="0"/>
            </w:tcBorders>
            <w:tcW w:w="658" w:type="dxa"/>
            <w:vAlign w:val="center"/>
            <w:textDirection w:val="lrTb"/>
            <w:noWrap w:val="false"/>
          </w:tcPr>
          <w:p>
            <w:pPr>
              <w:jc w:val="center"/>
              <w:widowControl/>
              <w:rPr>
                <w:rFonts w:ascii="宋体" w:hAnsi="宋体" w:cs="宋体"/>
                <w:color w:val="000000"/>
                <w:sz w:val="21"/>
                <w:szCs w:val="21"/>
              </w:rPr>
            </w:pPr>
            <w:r>
              <w:rPr>
                <w:rFonts w:hint="eastAsia" w:ascii="宋体" w:hAnsi="宋体" w:cs="宋体"/>
                <w:color w:val="000000"/>
                <w:sz w:val="21"/>
                <w:szCs w:val="21"/>
              </w:rPr>
              <w:t xml:space="preserve">1730</w:t>
            </w:r>
            <w:r/>
          </w:p>
        </w:tc>
        <w:tc>
          <w:tcPr>
            <w:tcBorders>
              <w:top w:val="none" w:color="000000" w:sz="4" w:space="0"/>
              <w:left w:val="none" w:color="000000" w:sz="4" w:space="0"/>
              <w:bottom w:val="single" w:color="000000" w:sz="4" w:space="0"/>
              <w:right w:val="single" w:color="000000" w:sz="4" w:space="0"/>
            </w:tcBorders>
            <w:tcW w:w="658" w:type="dxa"/>
            <w:vAlign w:val="center"/>
            <w:textDirection w:val="lrTb"/>
            <w:noWrap w:val="false"/>
          </w:tcPr>
          <w:p>
            <w:pPr>
              <w:jc w:val="center"/>
              <w:widowControl/>
              <w:rPr>
                <w:rFonts w:ascii="宋体" w:hAnsi="宋体" w:cs="宋体"/>
                <w:color w:val="000000"/>
                <w:sz w:val="21"/>
                <w:szCs w:val="21"/>
              </w:rPr>
            </w:pPr>
            <w:r>
              <w:rPr>
                <w:rFonts w:hint="eastAsia" w:ascii="宋体" w:hAnsi="宋体" w:cs="宋体"/>
                <w:color w:val="000000"/>
                <w:sz w:val="21"/>
                <w:szCs w:val="21"/>
              </w:rPr>
              <w:t xml:space="preserve">米</w:t>
            </w:r>
            <w:r/>
          </w:p>
        </w:tc>
      </w:tr>
      <w:tr>
        <w:trPr>
          <w:trHeight w:val="20"/>
        </w:trPr>
        <w:tc>
          <w:tcPr>
            <w:tcBorders>
              <w:top w:val="none" w:color="000000" w:sz="4" w:space="0"/>
              <w:left w:val="single" w:color="000000" w:sz="4" w:space="0"/>
              <w:bottom w:val="single" w:color="000000" w:sz="4" w:space="0"/>
              <w:right w:val="single" w:color="000000" w:sz="4" w:space="0"/>
            </w:tcBorders>
            <w:tcW w:w="658" w:type="dxa"/>
            <w:vAlign w:val="center"/>
            <w:textDirection w:val="lrTb"/>
            <w:noWrap w:val="false"/>
          </w:tcPr>
          <w:p>
            <w:pPr>
              <w:jc w:val="center"/>
              <w:widowControl/>
              <w:rPr>
                <w:rFonts w:ascii="宋体" w:hAnsi="宋体" w:cs="宋体"/>
                <w:color w:val="000000"/>
                <w:sz w:val="21"/>
                <w:szCs w:val="21"/>
              </w:rPr>
            </w:pPr>
            <w:r>
              <w:rPr>
                <w:rFonts w:hint="eastAsia" w:ascii="宋体" w:hAnsi="宋体" w:cs="宋体"/>
                <w:color w:val="000000"/>
                <w:sz w:val="21"/>
                <w:szCs w:val="21"/>
              </w:rPr>
              <w:t xml:space="preserve">22</w:t>
            </w:r>
            <w:r/>
          </w:p>
        </w:tc>
        <w:tc>
          <w:tcPr>
            <w:tcBorders>
              <w:top w:val="none" w:color="000000" w:sz="4" w:space="0"/>
              <w:left w:val="none" w:color="000000" w:sz="4" w:space="0"/>
              <w:bottom w:val="single" w:color="000000" w:sz="4" w:space="0"/>
              <w:right w:val="single" w:color="000000" w:sz="4" w:space="0"/>
            </w:tcBorders>
            <w:tcW w:w="1625" w:type="dxa"/>
            <w:vAlign w:val="center"/>
            <w:textDirection w:val="lrTb"/>
            <w:noWrap w:val="false"/>
          </w:tcPr>
          <w:p>
            <w:pPr>
              <w:jc w:val="left"/>
              <w:widowControl/>
              <w:rPr>
                <w:rFonts w:ascii="宋体" w:hAnsi="宋体" w:cs="宋体"/>
                <w:color w:val="000000"/>
                <w:sz w:val="21"/>
                <w:szCs w:val="21"/>
              </w:rPr>
            </w:pPr>
            <w:r>
              <w:rPr>
                <w:rFonts w:hint="eastAsia" w:ascii="宋体" w:hAnsi="宋体" w:cs="宋体"/>
                <w:color w:val="000000"/>
                <w:sz w:val="21"/>
                <w:szCs w:val="21"/>
              </w:rPr>
              <w:t xml:space="preserve">电源线</w:t>
            </w:r>
            <w:r/>
          </w:p>
        </w:tc>
        <w:tc>
          <w:tcPr>
            <w:tcBorders>
              <w:top w:val="none" w:color="000000" w:sz="4" w:space="0"/>
              <w:left w:val="none" w:color="000000" w:sz="4" w:space="0"/>
              <w:bottom w:val="single" w:color="000000" w:sz="4" w:space="0"/>
              <w:right w:val="single" w:color="000000" w:sz="4" w:space="0"/>
            </w:tcBorders>
            <w:tcW w:w="5812" w:type="dxa"/>
            <w:vAlign w:val="center"/>
            <w:textDirection w:val="lrTb"/>
            <w:noWrap w:val="false"/>
          </w:tcPr>
          <w:p>
            <w:pPr>
              <w:jc w:val="left"/>
              <w:widowControl/>
              <w:rPr>
                <w:rFonts w:hint="eastAsia" w:ascii="宋体" w:hAnsi="宋体" w:eastAsia="宋体" w:cs="宋体"/>
                <w:color w:val="000000"/>
                <w:sz w:val="21"/>
                <w:szCs w:val="21"/>
                <w:lang w:eastAsia="zh-CN"/>
              </w:rPr>
            </w:pPr>
            <w:r>
              <w:rPr>
                <w:rFonts w:hint="eastAsia" w:ascii="宋体" w:hAnsi="宋体" w:cs="宋体"/>
                <w:color w:val="000000"/>
                <w:sz w:val="21"/>
                <w:szCs w:val="21"/>
              </w:rPr>
              <w:t xml:space="preserve">国标 RVV3*1</w:t>
            </w:r>
            <w:r>
              <w:rPr>
                <w:rFonts w:hint="eastAsia" w:ascii="宋体" w:hAnsi="宋体" w:cs="宋体"/>
                <w:color w:val="000000"/>
                <w:sz w:val="21"/>
                <w:szCs w:val="21"/>
                <w:lang w:eastAsia="zh-CN"/>
              </w:rPr>
              <w:t xml:space="preserve">。</w:t>
            </w:r>
            <w:r/>
          </w:p>
        </w:tc>
        <w:tc>
          <w:tcPr>
            <w:tcBorders>
              <w:top w:val="none" w:color="000000" w:sz="4" w:space="0"/>
              <w:left w:val="none" w:color="000000" w:sz="4" w:space="0"/>
              <w:bottom w:val="single" w:color="000000" w:sz="4" w:space="0"/>
              <w:right w:val="single" w:color="000000" w:sz="4" w:space="0"/>
            </w:tcBorders>
            <w:tcW w:w="658" w:type="dxa"/>
            <w:vAlign w:val="center"/>
            <w:textDirection w:val="lrTb"/>
            <w:noWrap w:val="false"/>
          </w:tcPr>
          <w:p>
            <w:pPr>
              <w:jc w:val="center"/>
              <w:widowControl/>
              <w:rPr>
                <w:rFonts w:ascii="宋体" w:hAnsi="宋体" w:cs="宋体"/>
                <w:color w:val="000000"/>
                <w:sz w:val="21"/>
                <w:szCs w:val="21"/>
              </w:rPr>
            </w:pPr>
            <w:r>
              <w:rPr>
                <w:rFonts w:hint="eastAsia" w:ascii="宋体" w:hAnsi="宋体" w:cs="宋体"/>
                <w:color w:val="000000"/>
                <w:sz w:val="21"/>
                <w:szCs w:val="21"/>
              </w:rPr>
              <w:t xml:space="preserve">180</w:t>
            </w:r>
            <w:r/>
          </w:p>
        </w:tc>
        <w:tc>
          <w:tcPr>
            <w:tcBorders>
              <w:top w:val="none" w:color="000000" w:sz="4" w:space="0"/>
              <w:left w:val="none" w:color="000000" w:sz="4" w:space="0"/>
              <w:bottom w:val="single" w:color="000000" w:sz="4" w:space="0"/>
              <w:right w:val="single" w:color="000000" w:sz="4" w:space="0"/>
            </w:tcBorders>
            <w:tcW w:w="658" w:type="dxa"/>
            <w:vAlign w:val="center"/>
            <w:textDirection w:val="lrTb"/>
            <w:noWrap w:val="false"/>
          </w:tcPr>
          <w:p>
            <w:pPr>
              <w:jc w:val="center"/>
              <w:widowControl/>
              <w:rPr>
                <w:rFonts w:ascii="宋体" w:hAnsi="宋体" w:cs="宋体"/>
                <w:color w:val="000000"/>
                <w:sz w:val="21"/>
                <w:szCs w:val="21"/>
              </w:rPr>
            </w:pPr>
            <w:r>
              <w:rPr>
                <w:rFonts w:hint="eastAsia" w:ascii="宋体" w:hAnsi="宋体" w:cs="宋体"/>
                <w:color w:val="000000"/>
                <w:sz w:val="21"/>
                <w:szCs w:val="21"/>
              </w:rPr>
              <w:t xml:space="preserve">米</w:t>
            </w:r>
            <w:r/>
          </w:p>
        </w:tc>
      </w:tr>
      <w:tr>
        <w:trPr>
          <w:trHeight w:val="20"/>
        </w:trPr>
        <w:tc>
          <w:tcPr>
            <w:tcBorders>
              <w:top w:val="none" w:color="000000" w:sz="4" w:space="0"/>
              <w:left w:val="single" w:color="000000" w:sz="4" w:space="0"/>
              <w:bottom w:val="single" w:color="000000" w:sz="4" w:space="0"/>
              <w:right w:val="single" w:color="000000" w:sz="4" w:space="0"/>
            </w:tcBorders>
            <w:tcW w:w="658" w:type="dxa"/>
            <w:vAlign w:val="center"/>
            <w:textDirection w:val="lrTb"/>
            <w:noWrap w:val="false"/>
          </w:tcPr>
          <w:p>
            <w:pPr>
              <w:jc w:val="center"/>
              <w:widowControl/>
              <w:rPr>
                <w:rFonts w:ascii="宋体" w:hAnsi="宋体" w:cs="宋体"/>
                <w:color w:val="000000"/>
                <w:sz w:val="21"/>
                <w:szCs w:val="21"/>
              </w:rPr>
            </w:pPr>
            <w:r>
              <w:rPr>
                <w:rFonts w:hint="eastAsia" w:ascii="宋体" w:hAnsi="宋体" w:cs="宋体"/>
                <w:color w:val="000000"/>
                <w:sz w:val="21"/>
                <w:szCs w:val="21"/>
              </w:rPr>
              <w:t xml:space="preserve">23</w:t>
            </w:r>
            <w:r/>
          </w:p>
        </w:tc>
        <w:tc>
          <w:tcPr>
            <w:tcBorders>
              <w:top w:val="none" w:color="000000" w:sz="4" w:space="0"/>
              <w:left w:val="none" w:color="000000" w:sz="4" w:space="0"/>
              <w:bottom w:val="single" w:color="000000" w:sz="4" w:space="0"/>
              <w:right w:val="single" w:color="000000" w:sz="4" w:space="0"/>
            </w:tcBorders>
            <w:tcW w:w="1625" w:type="dxa"/>
            <w:vAlign w:val="center"/>
            <w:textDirection w:val="lrTb"/>
            <w:noWrap w:val="false"/>
          </w:tcPr>
          <w:p>
            <w:pPr>
              <w:jc w:val="left"/>
              <w:widowControl/>
              <w:rPr>
                <w:rFonts w:ascii="宋体" w:hAnsi="宋体" w:cs="宋体"/>
                <w:color w:val="000000"/>
                <w:sz w:val="21"/>
                <w:szCs w:val="21"/>
              </w:rPr>
            </w:pPr>
            <w:r>
              <w:rPr>
                <w:rFonts w:hint="eastAsia" w:ascii="宋体" w:hAnsi="宋体" w:cs="宋体"/>
                <w:color w:val="000000"/>
                <w:sz w:val="21"/>
                <w:szCs w:val="21"/>
              </w:rPr>
              <w:t xml:space="preserve">电源线</w:t>
            </w:r>
            <w:r/>
          </w:p>
        </w:tc>
        <w:tc>
          <w:tcPr>
            <w:tcBorders>
              <w:top w:val="none" w:color="000000" w:sz="4" w:space="0"/>
              <w:left w:val="none" w:color="000000" w:sz="4" w:space="0"/>
              <w:bottom w:val="single" w:color="000000" w:sz="4" w:space="0"/>
              <w:right w:val="single" w:color="000000" w:sz="4" w:space="0"/>
            </w:tcBorders>
            <w:tcW w:w="5812" w:type="dxa"/>
            <w:vAlign w:val="center"/>
            <w:textDirection w:val="lrTb"/>
            <w:noWrap w:val="false"/>
          </w:tcPr>
          <w:p>
            <w:pPr>
              <w:jc w:val="left"/>
              <w:widowControl/>
              <w:rPr>
                <w:rFonts w:hint="eastAsia" w:ascii="宋体" w:hAnsi="宋体" w:eastAsia="宋体" w:cs="宋体"/>
                <w:color w:val="000000"/>
                <w:sz w:val="21"/>
                <w:szCs w:val="21"/>
                <w:lang w:eastAsia="zh-CN"/>
              </w:rPr>
            </w:pPr>
            <w:r>
              <w:rPr>
                <w:rFonts w:hint="eastAsia" w:ascii="宋体" w:hAnsi="宋体" w:cs="宋体"/>
                <w:color w:val="000000"/>
                <w:sz w:val="21"/>
                <w:szCs w:val="21"/>
              </w:rPr>
              <w:t xml:space="preserve">国标 RVV4*1</w:t>
            </w:r>
            <w:r>
              <w:rPr>
                <w:rFonts w:hint="eastAsia" w:ascii="宋体" w:hAnsi="宋体" w:cs="宋体"/>
                <w:color w:val="000000"/>
                <w:sz w:val="21"/>
                <w:szCs w:val="21"/>
                <w:lang w:eastAsia="zh-CN"/>
              </w:rPr>
              <w:t xml:space="preserve">。</w:t>
            </w:r>
            <w:r/>
          </w:p>
        </w:tc>
        <w:tc>
          <w:tcPr>
            <w:tcBorders>
              <w:top w:val="none" w:color="000000" w:sz="4" w:space="0"/>
              <w:left w:val="none" w:color="000000" w:sz="4" w:space="0"/>
              <w:bottom w:val="single" w:color="000000" w:sz="4" w:space="0"/>
              <w:right w:val="single" w:color="000000" w:sz="4" w:space="0"/>
            </w:tcBorders>
            <w:tcW w:w="658" w:type="dxa"/>
            <w:vAlign w:val="center"/>
            <w:textDirection w:val="lrTb"/>
            <w:noWrap w:val="false"/>
          </w:tcPr>
          <w:p>
            <w:pPr>
              <w:jc w:val="center"/>
              <w:widowControl/>
              <w:rPr>
                <w:rFonts w:ascii="宋体" w:hAnsi="宋体" w:cs="宋体"/>
                <w:color w:val="000000"/>
                <w:sz w:val="21"/>
                <w:szCs w:val="21"/>
              </w:rPr>
            </w:pPr>
            <w:r>
              <w:rPr>
                <w:rFonts w:hint="eastAsia" w:ascii="宋体" w:hAnsi="宋体" w:cs="宋体"/>
                <w:color w:val="000000"/>
                <w:sz w:val="21"/>
                <w:szCs w:val="21"/>
              </w:rPr>
              <w:t xml:space="preserve">780</w:t>
            </w:r>
            <w:r/>
          </w:p>
        </w:tc>
        <w:tc>
          <w:tcPr>
            <w:tcBorders>
              <w:top w:val="none" w:color="000000" w:sz="4" w:space="0"/>
              <w:left w:val="none" w:color="000000" w:sz="4" w:space="0"/>
              <w:bottom w:val="single" w:color="000000" w:sz="4" w:space="0"/>
              <w:right w:val="single" w:color="000000" w:sz="4" w:space="0"/>
            </w:tcBorders>
            <w:tcW w:w="658" w:type="dxa"/>
            <w:vAlign w:val="center"/>
            <w:textDirection w:val="lrTb"/>
            <w:noWrap w:val="false"/>
          </w:tcPr>
          <w:p>
            <w:pPr>
              <w:jc w:val="center"/>
              <w:widowControl/>
              <w:rPr>
                <w:rFonts w:ascii="宋体" w:hAnsi="宋体" w:cs="宋体"/>
                <w:color w:val="000000"/>
                <w:sz w:val="21"/>
                <w:szCs w:val="21"/>
              </w:rPr>
            </w:pPr>
            <w:r>
              <w:rPr>
                <w:rFonts w:hint="eastAsia" w:ascii="宋体" w:hAnsi="宋体" w:cs="宋体"/>
                <w:color w:val="000000"/>
                <w:sz w:val="21"/>
                <w:szCs w:val="21"/>
              </w:rPr>
              <w:t xml:space="preserve">米</w:t>
            </w:r>
            <w:r/>
          </w:p>
        </w:tc>
      </w:tr>
      <w:tr>
        <w:trPr>
          <w:trHeight w:val="20"/>
        </w:trPr>
        <w:tc>
          <w:tcPr>
            <w:tcBorders>
              <w:top w:val="none" w:color="000000" w:sz="4" w:space="0"/>
              <w:left w:val="single" w:color="000000" w:sz="4" w:space="0"/>
              <w:bottom w:val="single" w:color="000000" w:sz="4" w:space="0"/>
              <w:right w:val="single" w:color="000000" w:sz="4" w:space="0"/>
            </w:tcBorders>
            <w:tcW w:w="658" w:type="dxa"/>
            <w:vAlign w:val="center"/>
            <w:textDirection w:val="lrTb"/>
            <w:noWrap w:val="false"/>
          </w:tcPr>
          <w:p>
            <w:pPr>
              <w:jc w:val="center"/>
              <w:widowControl/>
              <w:rPr>
                <w:rFonts w:ascii="宋体" w:hAnsi="宋体" w:cs="宋体"/>
                <w:color w:val="000000"/>
                <w:sz w:val="21"/>
                <w:szCs w:val="21"/>
              </w:rPr>
            </w:pPr>
            <w:r>
              <w:rPr>
                <w:rFonts w:hint="eastAsia" w:ascii="宋体" w:hAnsi="宋体" w:cs="宋体"/>
                <w:color w:val="000000"/>
                <w:sz w:val="21"/>
                <w:szCs w:val="21"/>
              </w:rPr>
              <w:t xml:space="preserve">24</w:t>
            </w:r>
            <w:r/>
          </w:p>
        </w:tc>
        <w:tc>
          <w:tcPr>
            <w:tcBorders>
              <w:top w:val="none" w:color="000000" w:sz="4" w:space="0"/>
              <w:left w:val="none" w:color="000000" w:sz="4" w:space="0"/>
              <w:bottom w:val="single" w:color="000000" w:sz="4" w:space="0"/>
              <w:right w:val="single" w:color="000000" w:sz="4" w:space="0"/>
            </w:tcBorders>
            <w:tcW w:w="1625" w:type="dxa"/>
            <w:vAlign w:val="center"/>
            <w:textDirection w:val="lrTb"/>
            <w:noWrap w:val="false"/>
          </w:tcPr>
          <w:p>
            <w:pPr>
              <w:jc w:val="left"/>
              <w:widowControl/>
              <w:rPr>
                <w:rFonts w:ascii="宋体" w:hAnsi="宋体" w:cs="宋体"/>
                <w:color w:val="000000"/>
                <w:sz w:val="21"/>
                <w:szCs w:val="21"/>
              </w:rPr>
            </w:pPr>
            <w:r>
              <w:rPr>
                <w:rFonts w:hint="eastAsia" w:ascii="宋体" w:hAnsi="宋体" w:cs="宋体"/>
                <w:color w:val="000000"/>
                <w:sz w:val="21"/>
                <w:szCs w:val="21"/>
              </w:rPr>
              <w:t xml:space="preserve">取电电源线</w:t>
            </w:r>
            <w:r/>
          </w:p>
        </w:tc>
        <w:tc>
          <w:tcPr>
            <w:tcBorders>
              <w:top w:val="none" w:color="000000" w:sz="4" w:space="0"/>
              <w:left w:val="none" w:color="000000" w:sz="4" w:space="0"/>
              <w:bottom w:val="single" w:color="000000" w:sz="4" w:space="0"/>
              <w:right w:val="single" w:color="000000" w:sz="4" w:space="0"/>
            </w:tcBorders>
            <w:tcW w:w="5812" w:type="dxa"/>
            <w:vAlign w:val="center"/>
            <w:textDirection w:val="lrTb"/>
            <w:noWrap w:val="false"/>
          </w:tcPr>
          <w:p>
            <w:pPr>
              <w:jc w:val="left"/>
              <w:widowControl/>
              <w:rPr>
                <w:rFonts w:hint="eastAsia" w:ascii="宋体" w:hAnsi="宋体" w:eastAsia="宋体" w:cs="宋体"/>
                <w:color w:val="000000"/>
                <w:sz w:val="21"/>
                <w:szCs w:val="21"/>
                <w:lang w:eastAsia="zh-CN"/>
              </w:rPr>
            </w:pPr>
            <w:r>
              <w:rPr>
                <w:rFonts w:hint="eastAsia" w:ascii="宋体" w:hAnsi="宋体" w:cs="宋体"/>
                <w:color w:val="000000"/>
                <w:sz w:val="21"/>
                <w:szCs w:val="21"/>
              </w:rPr>
              <w:t xml:space="preserve">国标 RVV3*6</w:t>
            </w:r>
            <w:r>
              <w:rPr>
                <w:rFonts w:hint="eastAsia" w:ascii="宋体" w:hAnsi="宋体" w:cs="宋体"/>
                <w:color w:val="000000"/>
                <w:sz w:val="21"/>
                <w:szCs w:val="21"/>
                <w:lang w:eastAsia="zh-CN"/>
              </w:rPr>
              <w:t xml:space="preserve">。</w:t>
            </w:r>
            <w:r/>
          </w:p>
        </w:tc>
        <w:tc>
          <w:tcPr>
            <w:tcBorders>
              <w:top w:val="none" w:color="000000" w:sz="4" w:space="0"/>
              <w:left w:val="none" w:color="000000" w:sz="4" w:space="0"/>
              <w:bottom w:val="single" w:color="000000" w:sz="4" w:space="0"/>
              <w:right w:val="single" w:color="000000" w:sz="4" w:space="0"/>
            </w:tcBorders>
            <w:tcW w:w="658" w:type="dxa"/>
            <w:vAlign w:val="center"/>
            <w:textDirection w:val="lrTb"/>
            <w:noWrap w:val="false"/>
          </w:tcPr>
          <w:p>
            <w:pPr>
              <w:jc w:val="center"/>
              <w:widowControl/>
              <w:rPr>
                <w:rFonts w:ascii="宋体" w:hAnsi="宋体" w:cs="宋体"/>
                <w:color w:val="000000"/>
                <w:sz w:val="21"/>
                <w:szCs w:val="21"/>
              </w:rPr>
            </w:pPr>
            <w:r>
              <w:rPr>
                <w:rFonts w:hint="eastAsia" w:ascii="宋体" w:hAnsi="宋体" w:cs="宋体"/>
                <w:color w:val="000000"/>
                <w:sz w:val="21"/>
                <w:szCs w:val="21"/>
              </w:rPr>
              <w:t xml:space="preserve">550</w:t>
            </w:r>
            <w:r/>
          </w:p>
        </w:tc>
        <w:tc>
          <w:tcPr>
            <w:tcBorders>
              <w:top w:val="none" w:color="000000" w:sz="4" w:space="0"/>
              <w:left w:val="none" w:color="000000" w:sz="4" w:space="0"/>
              <w:bottom w:val="single" w:color="000000" w:sz="4" w:space="0"/>
              <w:right w:val="single" w:color="000000" w:sz="4" w:space="0"/>
            </w:tcBorders>
            <w:tcW w:w="658" w:type="dxa"/>
            <w:vAlign w:val="center"/>
            <w:textDirection w:val="lrTb"/>
            <w:noWrap w:val="false"/>
          </w:tcPr>
          <w:p>
            <w:pPr>
              <w:jc w:val="center"/>
              <w:widowControl/>
              <w:rPr>
                <w:rFonts w:ascii="宋体" w:hAnsi="宋体" w:cs="宋体"/>
                <w:color w:val="000000"/>
                <w:sz w:val="21"/>
                <w:szCs w:val="21"/>
              </w:rPr>
            </w:pPr>
            <w:r>
              <w:rPr>
                <w:rFonts w:hint="eastAsia" w:ascii="宋体" w:hAnsi="宋体" w:cs="宋体"/>
                <w:color w:val="000000"/>
                <w:sz w:val="21"/>
                <w:szCs w:val="21"/>
              </w:rPr>
              <w:t xml:space="preserve">米</w:t>
            </w:r>
            <w:r/>
          </w:p>
        </w:tc>
      </w:tr>
      <w:tr>
        <w:trPr>
          <w:trHeight w:val="20"/>
        </w:trPr>
        <w:tc>
          <w:tcPr>
            <w:tcBorders>
              <w:top w:val="none" w:color="000000" w:sz="4" w:space="0"/>
              <w:left w:val="single" w:color="000000" w:sz="4" w:space="0"/>
              <w:bottom w:val="single" w:color="000000" w:sz="4" w:space="0"/>
              <w:right w:val="single" w:color="000000" w:sz="4" w:space="0"/>
            </w:tcBorders>
            <w:tcW w:w="658" w:type="dxa"/>
            <w:vAlign w:val="center"/>
            <w:textDirection w:val="lrTb"/>
            <w:noWrap w:val="false"/>
          </w:tcPr>
          <w:p>
            <w:pPr>
              <w:jc w:val="center"/>
              <w:widowControl/>
              <w:rPr>
                <w:rFonts w:ascii="宋体" w:hAnsi="宋体" w:cs="宋体"/>
                <w:color w:val="000000"/>
                <w:sz w:val="21"/>
                <w:szCs w:val="21"/>
              </w:rPr>
            </w:pPr>
            <w:r>
              <w:rPr>
                <w:rFonts w:hint="eastAsia" w:ascii="宋体" w:hAnsi="宋体" w:cs="宋体"/>
                <w:color w:val="000000"/>
                <w:sz w:val="21"/>
                <w:szCs w:val="21"/>
              </w:rPr>
              <w:t xml:space="preserve">25</w:t>
            </w:r>
            <w:r/>
          </w:p>
        </w:tc>
        <w:tc>
          <w:tcPr>
            <w:tcBorders>
              <w:top w:val="none" w:color="000000" w:sz="4" w:space="0"/>
              <w:left w:val="none" w:color="000000" w:sz="4" w:space="0"/>
              <w:bottom w:val="single" w:color="000000" w:sz="4" w:space="0"/>
              <w:right w:val="single" w:color="000000" w:sz="4" w:space="0"/>
            </w:tcBorders>
            <w:tcW w:w="1625" w:type="dxa"/>
            <w:vAlign w:val="center"/>
            <w:textDirection w:val="lrTb"/>
            <w:noWrap w:val="false"/>
          </w:tcPr>
          <w:p>
            <w:pPr>
              <w:jc w:val="left"/>
              <w:widowControl/>
              <w:rPr>
                <w:rFonts w:ascii="宋体" w:hAnsi="宋体" w:cs="宋体"/>
                <w:color w:val="000000"/>
                <w:sz w:val="21"/>
                <w:szCs w:val="21"/>
              </w:rPr>
            </w:pPr>
            <w:r>
              <w:rPr>
                <w:rFonts w:hint="eastAsia" w:ascii="宋体" w:hAnsi="宋体" w:cs="宋体"/>
                <w:color w:val="000000"/>
                <w:sz w:val="21"/>
                <w:szCs w:val="21"/>
              </w:rPr>
              <w:t xml:space="preserve">通讯线</w:t>
            </w:r>
            <w:r/>
          </w:p>
        </w:tc>
        <w:tc>
          <w:tcPr>
            <w:tcBorders>
              <w:top w:val="none" w:color="000000" w:sz="4" w:space="0"/>
              <w:left w:val="none" w:color="000000" w:sz="4" w:space="0"/>
              <w:bottom w:val="single" w:color="000000" w:sz="4" w:space="0"/>
              <w:right w:val="single" w:color="000000" w:sz="4" w:space="0"/>
            </w:tcBorders>
            <w:tcW w:w="5812" w:type="dxa"/>
            <w:vAlign w:val="center"/>
            <w:textDirection w:val="lrTb"/>
            <w:noWrap w:val="false"/>
          </w:tcPr>
          <w:p>
            <w:pPr>
              <w:jc w:val="left"/>
              <w:widowControl/>
              <w:rPr>
                <w:rFonts w:hint="eastAsia" w:ascii="宋体" w:hAnsi="宋体" w:eastAsia="宋体" w:cs="宋体"/>
                <w:color w:val="000000"/>
                <w:sz w:val="21"/>
                <w:szCs w:val="21"/>
                <w:lang w:eastAsia="zh-CN"/>
              </w:rPr>
            </w:pPr>
            <w:r>
              <w:rPr>
                <w:rFonts w:hint="eastAsia" w:ascii="宋体" w:hAnsi="宋体" w:cs="宋体"/>
                <w:color w:val="000000"/>
                <w:sz w:val="21"/>
                <w:szCs w:val="21"/>
              </w:rPr>
              <w:t xml:space="preserve">国标 RVVP2*1</w:t>
            </w:r>
            <w:r>
              <w:rPr>
                <w:rFonts w:hint="eastAsia" w:ascii="宋体" w:hAnsi="宋体" w:cs="宋体"/>
                <w:color w:val="000000"/>
                <w:sz w:val="21"/>
                <w:szCs w:val="21"/>
                <w:lang w:eastAsia="zh-CN"/>
              </w:rPr>
              <w:t xml:space="preserve">。</w:t>
            </w:r>
            <w:r/>
          </w:p>
        </w:tc>
        <w:tc>
          <w:tcPr>
            <w:tcBorders>
              <w:top w:val="none" w:color="000000" w:sz="4" w:space="0"/>
              <w:left w:val="none" w:color="000000" w:sz="4" w:space="0"/>
              <w:bottom w:val="single" w:color="000000" w:sz="4" w:space="0"/>
              <w:right w:val="single" w:color="000000" w:sz="4" w:space="0"/>
            </w:tcBorders>
            <w:tcW w:w="658" w:type="dxa"/>
            <w:vAlign w:val="center"/>
            <w:textDirection w:val="lrTb"/>
            <w:noWrap w:val="false"/>
          </w:tcPr>
          <w:p>
            <w:pPr>
              <w:jc w:val="center"/>
              <w:widowControl/>
              <w:rPr>
                <w:rFonts w:ascii="宋体" w:hAnsi="宋体" w:cs="宋体"/>
                <w:color w:val="000000"/>
                <w:sz w:val="21"/>
                <w:szCs w:val="21"/>
              </w:rPr>
            </w:pPr>
            <w:r>
              <w:rPr>
                <w:rFonts w:hint="eastAsia" w:ascii="宋体" w:hAnsi="宋体" w:cs="宋体"/>
                <w:color w:val="000000"/>
                <w:sz w:val="21"/>
                <w:szCs w:val="21"/>
              </w:rPr>
              <w:t xml:space="preserve">1790</w:t>
            </w:r>
            <w:r/>
          </w:p>
        </w:tc>
        <w:tc>
          <w:tcPr>
            <w:tcBorders>
              <w:top w:val="none" w:color="000000" w:sz="4" w:space="0"/>
              <w:left w:val="none" w:color="000000" w:sz="4" w:space="0"/>
              <w:bottom w:val="single" w:color="000000" w:sz="4" w:space="0"/>
              <w:right w:val="single" w:color="000000" w:sz="4" w:space="0"/>
            </w:tcBorders>
            <w:tcW w:w="658" w:type="dxa"/>
            <w:vAlign w:val="center"/>
            <w:textDirection w:val="lrTb"/>
            <w:noWrap w:val="false"/>
          </w:tcPr>
          <w:p>
            <w:pPr>
              <w:jc w:val="center"/>
              <w:widowControl/>
              <w:rPr>
                <w:rFonts w:ascii="宋体" w:hAnsi="宋体" w:cs="宋体"/>
                <w:color w:val="000000"/>
                <w:sz w:val="21"/>
                <w:szCs w:val="21"/>
              </w:rPr>
            </w:pPr>
            <w:r>
              <w:rPr>
                <w:rFonts w:hint="eastAsia" w:ascii="宋体" w:hAnsi="宋体" w:cs="宋体"/>
                <w:color w:val="000000"/>
                <w:sz w:val="21"/>
                <w:szCs w:val="21"/>
              </w:rPr>
              <w:t xml:space="preserve">米</w:t>
            </w:r>
            <w:r/>
          </w:p>
        </w:tc>
      </w:tr>
      <w:tr>
        <w:trPr>
          <w:trHeight w:val="20"/>
        </w:trPr>
        <w:tc>
          <w:tcPr>
            <w:tcBorders>
              <w:top w:val="none" w:color="000000" w:sz="4" w:space="0"/>
              <w:left w:val="single" w:color="000000" w:sz="4" w:space="0"/>
              <w:bottom w:val="single" w:color="000000" w:sz="4" w:space="0"/>
              <w:right w:val="single" w:color="000000" w:sz="4" w:space="0"/>
            </w:tcBorders>
            <w:tcW w:w="658" w:type="dxa"/>
            <w:vAlign w:val="center"/>
            <w:textDirection w:val="lrTb"/>
            <w:noWrap w:val="false"/>
          </w:tcPr>
          <w:p>
            <w:pPr>
              <w:jc w:val="center"/>
              <w:widowControl/>
              <w:rPr>
                <w:rFonts w:ascii="宋体" w:hAnsi="宋体" w:cs="宋体"/>
                <w:color w:val="000000"/>
                <w:sz w:val="21"/>
                <w:szCs w:val="21"/>
              </w:rPr>
            </w:pPr>
            <w:r>
              <w:rPr>
                <w:rFonts w:hint="eastAsia" w:ascii="宋体" w:hAnsi="宋体" w:cs="宋体"/>
                <w:color w:val="000000"/>
                <w:sz w:val="21"/>
                <w:szCs w:val="21"/>
              </w:rPr>
              <w:t xml:space="preserve">26</w:t>
            </w:r>
            <w:r/>
          </w:p>
        </w:tc>
        <w:tc>
          <w:tcPr>
            <w:tcBorders>
              <w:top w:val="none" w:color="000000" w:sz="4" w:space="0"/>
              <w:left w:val="none" w:color="000000" w:sz="4" w:space="0"/>
              <w:bottom w:val="single" w:color="000000" w:sz="4" w:space="0"/>
              <w:right w:val="single" w:color="000000" w:sz="4" w:space="0"/>
            </w:tcBorders>
            <w:tcW w:w="1625" w:type="dxa"/>
            <w:vAlign w:val="center"/>
            <w:textDirection w:val="lrTb"/>
            <w:noWrap w:val="false"/>
          </w:tcPr>
          <w:p>
            <w:pPr>
              <w:jc w:val="left"/>
              <w:widowControl/>
              <w:rPr>
                <w:rFonts w:ascii="宋体" w:hAnsi="宋体" w:cs="宋体"/>
                <w:color w:val="000000"/>
                <w:sz w:val="21"/>
                <w:szCs w:val="21"/>
              </w:rPr>
            </w:pPr>
            <w:r>
              <w:rPr>
                <w:rFonts w:hint="eastAsia" w:ascii="宋体" w:hAnsi="宋体" w:cs="宋体"/>
                <w:color w:val="000000"/>
                <w:sz w:val="21"/>
                <w:szCs w:val="21"/>
              </w:rPr>
              <w:t xml:space="preserve">线缆布放</w:t>
            </w:r>
            <w:r/>
          </w:p>
        </w:tc>
        <w:tc>
          <w:tcPr>
            <w:tcBorders>
              <w:top w:val="none" w:color="000000" w:sz="4" w:space="0"/>
              <w:left w:val="none" w:color="000000" w:sz="4" w:space="0"/>
              <w:bottom w:val="single" w:color="000000" w:sz="4" w:space="0"/>
              <w:right w:val="single" w:color="000000" w:sz="4" w:space="0"/>
            </w:tcBorders>
            <w:tcW w:w="5812" w:type="dxa"/>
            <w:vAlign w:val="center"/>
            <w:textDirection w:val="lrTb"/>
            <w:noWrap w:val="false"/>
          </w:tcPr>
          <w:p>
            <w:pPr>
              <w:jc w:val="left"/>
              <w:widowControl/>
              <w:rPr>
                <w:rFonts w:hint="eastAsia" w:ascii="宋体" w:hAnsi="宋体" w:eastAsia="宋体" w:cs="宋体"/>
                <w:color w:val="000000"/>
                <w:sz w:val="21"/>
                <w:szCs w:val="21"/>
                <w:lang w:eastAsia="zh-CN"/>
              </w:rPr>
            </w:pPr>
            <w:r>
              <w:rPr>
                <w:rFonts w:hint="eastAsia" w:ascii="宋体" w:hAnsi="宋体" w:cs="宋体"/>
                <w:color w:val="000000"/>
                <w:sz w:val="21"/>
                <w:szCs w:val="21"/>
              </w:rPr>
              <w:t xml:space="preserve">满足设备功能需求</w:t>
            </w:r>
            <w:r>
              <w:rPr>
                <w:rFonts w:hint="eastAsia" w:ascii="宋体" w:hAnsi="宋体" w:cs="宋体"/>
                <w:color w:val="000000"/>
                <w:sz w:val="21"/>
                <w:szCs w:val="21"/>
                <w:lang w:eastAsia="zh-CN"/>
              </w:rPr>
              <w:t xml:space="preserve">。</w:t>
            </w:r>
            <w:r/>
          </w:p>
        </w:tc>
        <w:tc>
          <w:tcPr>
            <w:tcBorders>
              <w:top w:val="none" w:color="000000" w:sz="4" w:space="0"/>
              <w:left w:val="none" w:color="000000" w:sz="4" w:space="0"/>
              <w:bottom w:val="single" w:color="000000" w:sz="4" w:space="0"/>
              <w:right w:val="single" w:color="000000" w:sz="4" w:space="0"/>
            </w:tcBorders>
            <w:tcW w:w="658" w:type="dxa"/>
            <w:vAlign w:val="center"/>
            <w:textDirection w:val="lrTb"/>
            <w:noWrap w:val="false"/>
          </w:tcPr>
          <w:p>
            <w:pPr>
              <w:jc w:val="center"/>
              <w:widowControl/>
              <w:rPr>
                <w:rFonts w:ascii="宋体" w:hAnsi="宋体" w:cs="宋体"/>
                <w:color w:val="000000"/>
                <w:sz w:val="21"/>
                <w:szCs w:val="21"/>
              </w:rPr>
            </w:pPr>
            <w:r>
              <w:rPr>
                <w:rFonts w:hint="eastAsia" w:ascii="宋体" w:hAnsi="宋体" w:cs="宋体"/>
                <w:color w:val="000000"/>
                <w:sz w:val="21"/>
                <w:szCs w:val="21"/>
              </w:rPr>
              <w:t xml:space="preserve">4990</w:t>
            </w:r>
            <w:r/>
          </w:p>
        </w:tc>
        <w:tc>
          <w:tcPr>
            <w:tcBorders>
              <w:top w:val="none" w:color="000000" w:sz="4" w:space="0"/>
              <w:left w:val="none" w:color="000000" w:sz="4" w:space="0"/>
              <w:bottom w:val="single" w:color="000000" w:sz="4" w:space="0"/>
              <w:right w:val="single" w:color="000000" w:sz="4" w:space="0"/>
            </w:tcBorders>
            <w:tcW w:w="658" w:type="dxa"/>
            <w:vAlign w:val="center"/>
            <w:textDirection w:val="lrTb"/>
            <w:noWrap w:val="false"/>
          </w:tcPr>
          <w:p>
            <w:pPr>
              <w:jc w:val="center"/>
              <w:widowControl/>
              <w:rPr>
                <w:rFonts w:ascii="宋体" w:hAnsi="宋体" w:cs="宋体"/>
                <w:color w:val="000000"/>
                <w:sz w:val="21"/>
                <w:szCs w:val="21"/>
              </w:rPr>
            </w:pPr>
            <w:r>
              <w:rPr>
                <w:rFonts w:hint="eastAsia" w:ascii="宋体" w:hAnsi="宋体" w:cs="宋体"/>
                <w:color w:val="000000"/>
                <w:sz w:val="21"/>
                <w:szCs w:val="21"/>
              </w:rPr>
              <w:t xml:space="preserve">米</w:t>
            </w:r>
            <w:r/>
          </w:p>
        </w:tc>
      </w:tr>
      <w:tr>
        <w:trPr>
          <w:trHeight w:val="20"/>
        </w:trPr>
        <w:tc>
          <w:tcPr>
            <w:tcBorders>
              <w:top w:val="none" w:color="000000" w:sz="4" w:space="0"/>
              <w:left w:val="single" w:color="000000" w:sz="4" w:space="0"/>
              <w:bottom w:val="single" w:color="000000" w:sz="4" w:space="0"/>
              <w:right w:val="single" w:color="000000" w:sz="4" w:space="0"/>
            </w:tcBorders>
            <w:tcW w:w="658" w:type="dxa"/>
            <w:vAlign w:val="center"/>
            <w:textDirection w:val="lrTb"/>
            <w:noWrap w:val="false"/>
          </w:tcPr>
          <w:p>
            <w:pPr>
              <w:jc w:val="center"/>
              <w:widowControl/>
              <w:rPr>
                <w:rFonts w:ascii="宋体" w:hAnsi="宋体" w:cs="宋体"/>
                <w:color w:val="000000"/>
                <w:sz w:val="21"/>
                <w:szCs w:val="21"/>
              </w:rPr>
            </w:pPr>
            <w:r>
              <w:rPr>
                <w:rFonts w:hint="eastAsia" w:ascii="宋体" w:hAnsi="宋体" w:cs="宋体"/>
                <w:color w:val="000000"/>
                <w:sz w:val="21"/>
                <w:szCs w:val="21"/>
              </w:rPr>
              <w:t xml:space="preserve">27</w:t>
            </w:r>
            <w:r/>
          </w:p>
        </w:tc>
        <w:tc>
          <w:tcPr>
            <w:tcBorders>
              <w:top w:val="none" w:color="000000" w:sz="4" w:space="0"/>
              <w:left w:val="none" w:color="000000" w:sz="4" w:space="0"/>
              <w:bottom w:val="single" w:color="000000" w:sz="4" w:space="0"/>
              <w:right w:val="single" w:color="000000" w:sz="4" w:space="0"/>
            </w:tcBorders>
            <w:tcW w:w="1625" w:type="dxa"/>
            <w:vAlign w:val="center"/>
            <w:textDirection w:val="lrTb"/>
            <w:noWrap w:val="false"/>
          </w:tcPr>
          <w:p>
            <w:pPr>
              <w:jc w:val="left"/>
              <w:widowControl/>
              <w:rPr>
                <w:rFonts w:ascii="宋体" w:hAnsi="宋体" w:cs="宋体"/>
                <w:color w:val="000000"/>
                <w:sz w:val="21"/>
                <w:szCs w:val="21"/>
              </w:rPr>
            </w:pPr>
            <w:r>
              <w:rPr>
                <w:rFonts w:hint="eastAsia" w:ascii="宋体" w:hAnsi="宋体" w:cs="宋体"/>
                <w:color w:val="000000"/>
                <w:sz w:val="21"/>
                <w:szCs w:val="21"/>
              </w:rPr>
              <w:t xml:space="preserve">辅材</w:t>
            </w:r>
            <w:r/>
          </w:p>
        </w:tc>
        <w:tc>
          <w:tcPr>
            <w:tcBorders>
              <w:top w:val="none" w:color="000000" w:sz="4" w:space="0"/>
              <w:left w:val="none" w:color="000000" w:sz="4" w:space="0"/>
              <w:bottom w:val="single" w:color="000000" w:sz="4" w:space="0"/>
              <w:right w:val="single" w:color="000000" w:sz="4" w:space="0"/>
            </w:tcBorders>
            <w:tcW w:w="5812" w:type="dxa"/>
            <w:vAlign w:val="center"/>
            <w:textDirection w:val="lrTb"/>
            <w:noWrap w:val="false"/>
          </w:tcPr>
          <w:p>
            <w:pPr>
              <w:jc w:val="left"/>
              <w:widowControl/>
              <w:rPr>
                <w:rFonts w:hint="eastAsia" w:ascii="宋体" w:hAnsi="宋体" w:eastAsia="宋体" w:cs="宋体"/>
                <w:color w:val="000000"/>
                <w:sz w:val="21"/>
                <w:szCs w:val="21"/>
                <w:lang w:eastAsia="zh-CN"/>
              </w:rPr>
            </w:pPr>
            <w:r>
              <w:rPr>
                <w:rFonts w:hint="eastAsia" w:ascii="宋体" w:hAnsi="宋体" w:cs="宋体"/>
                <w:color w:val="000000"/>
                <w:sz w:val="21"/>
                <w:szCs w:val="21"/>
              </w:rPr>
              <w:t xml:space="preserve">施工辅材</w:t>
            </w:r>
            <w:r>
              <w:rPr>
                <w:rFonts w:hint="eastAsia" w:ascii="宋体" w:hAnsi="宋体" w:cs="宋体"/>
                <w:color w:val="000000"/>
                <w:sz w:val="21"/>
                <w:szCs w:val="21"/>
                <w:lang w:eastAsia="zh-CN"/>
              </w:rPr>
              <w:t xml:space="preserve">。</w:t>
            </w:r>
            <w:r/>
          </w:p>
        </w:tc>
        <w:tc>
          <w:tcPr>
            <w:tcBorders>
              <w:top w:val="none" w:color="000000" w:sz="4" w:space="0"/>
              <w:left w:val="none" w:color="000000" w:sz="4" w:space="0"/>
              <w:bottom w:val="single" w:color="000000" w:sz="4" w:space="0"/>
              <w:right w:val="single" w:color="000000" w:sz="4" w:space="0"/>
            </w:tcBorders>
            <w:tcW w:w="658" w:type="dxa"/>
            <w:vAlign w:val="center"/>
            <w:textDirection w:val="lrTb"/>
            <w:noWrap w:val="false"/>
          </w:tcPr>
          <w:p>
            <w:pPr>
              <w:jc w:val="center"/>
              <w:widowControl/>
              <w:rPr>
                <w:rFonts w:ascii="宋体" w:hAnsi="宋体" w:cs="宋体"/>
                <w:color w:val="000000"/>
                <w:sz w:val="21"/>
                <w:szCs w:val="21"/>
              </w:rPr>
            </w:pPr>
            <w:r>
              <w:rPr>
                <w:rFonts w:hint="eastAsia" w:ascii="宋体" w:hAnsi="宋体" w:cs="宋体"/>
                <w:color w:val="000000"/>
                <w:sz w:val="21"/>
                <w:szCs w:val="21"/>
              </w:rPr>
              <w:t xml:space="preserve">7</w:t>
            </w:r>
            <w:r/>
          </w:p>
        </w:tc>
        <w:tc>
          <w:tcPr>
            <w:tcBorders>
              <w:top w:val="none" w:color="000000" w:sz="4" w:space="0"/>
              <w:left w:val="none" w:color="000000" w:sz="4" w:space="0"/>
              <w:bottom w:val="single" w:color="000000" w:sz="4" w:space="0"/>
              <w:right w:val="single" w:color="000000" w:sz="4" w:space="0"/>
            </w:tcBorders>
            <w:tcW w:w="658" w:type="dxa"/>
            <w:vAlign w:val="center"/>
            <w:textDirection w:val="lrTb"/>
            <w:noWrap w:val="false"/>
          </w:tcPr>
          <w:p>
            <w:pPr>
              <w:jc w:val="center"/>
              <w:widowControl/>
              <w:rPr>
                <w:rFonts w:ascii="宋体" w:hAnsi="宋体" w:cs="宋体"/>
                <w:color w:val="000000"/>
                <w:sz w:val="21"/>
                <w:szCs w:val="21"/>
              </w:rPr>
            </w:pPr>
            <w:r>
              <w:rPr>
                <w:rFonts w:hint="eastAsia" w:ascii="宋体" w:hAnsi="宋体" w:cs="宋体"/>
                <w:color w:val="000000"/>
                <w:sz w:val="21"/>
                <w:szCs w:val="21"/>
              </w:rPr>
              <w:t xml:space="preserve">路口</w:t>
            </w:r>
            <w:r/>
          </w:p>
        </w:tc>
      </w:tr>
      <w:tr>
        <w:trPr>
          <w:trHeight w:val="20"/>
        </w:trPr>
        <w:tc>
          <w:tcPr>
            <w:tcBorders>
              <w:top w:val="none" w:color="000000" w:sz="4" w:space="0"/>
              <w:left w:val="single" w:color="000000" w:sz="4" w:space="0"/>
              <w:bottom w:val="single" w:color="000000" w:sz="4" w:space="0"/>
              <w:right w:val="single" w:color="000000" w:sz="4" w:space="0"/>
            </w:tcBorders>
            <w:tcW w:w="658" w:type="dxa"/>
            <w:vAlign w:val="center"/>
            <w:textDirection w:val="lrTb"/>
            <w:noWrap w:val="false"/>
          </w:tcPr>
          <w:p>
            <w:pPr>
              <w:jc w:val="center"/>
              <w:widowControl/>
              <w:rPr>
                <w:rFonts w:ascii="宋体" w:hAnsi="宋体" w:cs="宋体"/>
                <w:color w:val="000000"/>
                <w:sz w:val="21"/>
                <w:szCs w:val="21"/>
              </w:rPr>
            </w:pPr>
            <w:r>
              <w:rPr>
                <w:rFonts w:hint="eastAsia" w:ascii="宋体" w:hAnsi="宋体" w:cs="宋体"/>
                <w:color w:val="000000"/>
                <w:sz w:val="21"/>
                <w:szCs w:val="21"/>
              </w:rPr>
              <w:t xml:space="preserve">28</w:t>
            </w:r>
            <w:r/>
          </w:p>
        </w:tc>
        <w:tc>
          <w:tcPr>
            <w:tcBorders>
              <w:top w:val="none" w:color="000000" w:sz="4" w:space="0"/>
              <w:left w:val="none" w:color="000000" w:sz="4" w:space="0"/>
              <w:bottom w:val="single" w:color="000000" w:sz="4" w:space="0"/>
              <w:right w:val="single" w:color="000000" w:sz="4" w:space="0"/>
            </w:tcBorders>
            <w:tcW w:w="1625" w:type="dxa"/>
            <w:vAlign w:val="center"/>
            <w:textDirection w:val="lrTb"/>
            <w:noWrap w:val="false"/>
          </w:tcPr>
          <w:p>
            <w:pPr>
              <w:jc w:val="left"/>
              <w:widowControl/>
              <w:rPr>
                <w:rFonts w:ascii="宋体" w:hAnsi="宋体" w:cs="宋体"/>
                <w:color w:val="000000"/>
                <w:sz w:val="21"/>
                <w:szCs w:val="21"/>
              </w:rPr>
            </w:pPr>
            <w:r>
              <w:rPr>
                <w:rFonts w:hint="eastAsia" w:ascii="宋体" w:hAnsi="宋体" w:cs="宋体"/>
                <w:color w:val="000000"/>
                <w:sz w:val="21"/>
                <w:szCs w:val="21"/>
              </w:rPr>
              <w:t xml:space="preserve">安装调试</w:t>
            </w:r>
            <w:r/>
          </w:p>
        </w:tc>
        <w:tc>
          <w:tcPr>
            <w:tcBorders>
              <w:top w:val="none" w:color="000000" w:sz="4" w:space="0"/>
              <w:left w:val="none" w:color="000000" w:sz="4" w:space="0"/>
              <w:bottom w:val="single" w:color="000000" w:sz="4" w:space="0"/>
              <w:right w:val="single" w:color="000000" w:sz="4" w:space="0"/>
            </w:tcBorders>
            <w:tcW w:w="5812" w:type="dxa"/>
            <w:vAlign w:val="center"/>
            <w:textDirection w:val="lrTb"/>
            <w:noWrap w:val="false"/>
          </w:tcPr>
          <w:p>
            <w:pPr>
              <w:jc w:val="left"/>
              <w:widowControl/>
              <w:rPr>
                <w:rFonts w:ascii="宋体" w:hAnsi="宋体" w:cs="宋体"/>
                <w:color w:val="000000"/>
                <w:sz w:val="21"/>
                <w:szCs w:val="21"/>
              </w:rPr>
            </w:pPr>
            <w:r>
              <w:rPr>
                <w:rFonts w:hint="eastAsia" w:ascii="宋体" w:hAnsi="宋体" w:cs="宋体"/>
                <w:color w:val="000000"/>
                <w:sz w:val="21"/>
                <w:szCs w:val="21"/>
              </w:rPr>
              <w:t xml:space="preserve">包含与交警支队信号控制系统对接工作。</w:t>
            </w:r>
            <w:r/>
          </w:p>
        </w:tc>
        <w:tc>
          <w:tcPr>
            <w:tcBorders>
              <w:top w:val="none" w:color="000000" w:sz="4" w:space="0"/>
              <w:left w:val="none" w:color="000000" w:sz="4" w:space="0"/>
              <w:bottom w:val="single" w:color="000000" w:sz="4" w:space="0"/>
              <w:right w:val="single" w:color="000000" w:sz="4" w:space="0"/>
            </w:tcBorders>
            <w:tcW w:w="658" w:type="dxa"/>
            <w:vAlign w:val="center"/>
            <w:textDirection w:val="lrTb"/>
            <w:noWrap w:val="false"/>
          </w:tcPr>
          <w:p>
            <w:pPr>
              <w:jc w:val="center"/>
              <w:widowControl/>
              <w:rPr>
                <w:rFonts w:ascii="宋体" w:hAnsi="宋体" w:cs="宋体"/>
                <w:color w:val="000000"/>
                <w:sz w:val="21"/>
                <w:szCs w:val="21"/>
              </w:rPr>
            </w:pPr>
            <w:r>
              <w:rPr>
                <w:rFonts w:hint="eastAsia" w:ascii="宋体" w:hAnsi="宋体" w:cs="宋体"/>
                <w:color w:val="000000"/>
                <w:sz w:val="21"/>
                <w:szCs w:val="21"/>
              </w:rPr>
              <w:t xml:space="preserve">7</w:t>
            </w:r>
            <w:r/>
          </w:p>
        </w:tc>
        <w:tc>
          <w:tcPr>
            <w:tcBorders>
              <w:top w:val="none" w:color="000000" w:sz="4" w:space="0"/>
              <w:left w:val="none" w:color="000000" w:sz="4" w:space="0"/>
              <w:bottom w:val="single" w:color="000000" w:sz="4" w:space="0"/>
              <w:right w:val="single" w:color="000000" w:sz="4" w:space="0"/>
            </w:tcBorders>
            <w:tcW w:w="658" w:type="dxa"/>
            <w:vAlign w:val="center"/>
            <w:textDirection w:val="lrTb"/>
            <w:noWrap w:val="false"/>
          </w:tcPr>
          <w:p>
            <w:pPr>
              <w:jc w:val="center"/>
              <w:widowControl/>
              <w:rPr>
                <w:rFonts w:ascii="宋体" w:hAnsi="宋体" w:cs="宋体"/>
                <w:color w:val="000000"/>
                <w:sz w:val="21"/>
                <w:szCs w:val="21"/>
              </w:rPr>
            </w:pPr>
            <w:r>
              <w:rPr>
                <w:rFonts w:hint="eastAsia" w:ascii="宋体" w:hAnsi="宋体" w:cs="宋体"/>
                <w:color w:val="000000"/>
                <w:sz w:val="21"/>
                <w:szCs w:val="21"/>
              </w:rPr>
              <w:t xml:space="preserve">处</w:t>
            </w:r>
            <w:r/>
          </w:p>
        </w:tc>
      </w:tr>
      <w:tr>
        <w:trPr>
          <w:trHeight w:val="20"/>
        </w:trPr>
        <w:tc>
          <w:tcPr>
            <w:tcBorders>
              <w:top w:val="none" w:color="000000" w:sz="4" w:space="0"/>
              <w:left w:val="single" w:color="000000" w:sz="4" w:space="0"/>
              <w:bottom w:val="single" w:color="000000" w:sz="4" w:space="0"/>
              <w:right w:val="single" w:color="000000" w:sz="4" w:space="0"/>
            </w:tcBorders>
            <w:tcW w:w="658" w:type="dxa"/>
            <w:vAlign w:val="center"/>
            <w:textDirection w:val="lrTb"/>
            <w:noWrap w:val="false"/>
          </w:tcPr>
          <w:p>
            <w:pPr>
              <w:jc w:val="center"/>
              <w:widowControl/>
              <w:rPr>
                <w:rFonts w:ascii="宋体" w:hAnsi="宋体" w:cs="宋体"/>
                <w:color w:val="000000"/>
                <w:sz w:val="21"/>
                <w:szCs w:val="21"/>
              </w:rPr>
            </w:pPr>
            <w:r>
              <w:rPr>
                <w:rFonts w:hint="eastAsia" w:ascii="宋体" w:hAnsi="宋体" w:cs="宋体"/>
                <w:color w:val="000000"/>
                <w:sz w:val="21"/>
                <w:szCs w:val="21"/>
              </w:rPr>
              <w:t xml:space="preserve">29</w:t>
            </w:r>
            <w:r/>
          </w:p>
        </w:tc>
        <w:tc>
          <w:tcPr>
            <w:tcBorders>
              <w:top w:val="none" w:color="000000" w:sz="4" w:space="0"/>
              <w:left w:val="none" w:color="000000" w:sz="4" w:space="0"/>
              <w:bottom w:val="single" w:color="000000" w:sz="4" w:space="0"/>
              <w:right w:val="single" w:color="000000" w:sz="4" w:space="0"/>
            </w:tcBorders>
            <w:tcW w:w="1625" w:type="dxa"/>
            <w:vAlign w:val="center"/>
            <w:textDirection w:val="lrTb"/>
            <w:noWrap w:val="false"/>
          </w:tcPr>
          <w:p>
            <w:pPr>
              <w:jc w:val="left"/>
              <w:widowControl/>
              <w:rPr>
                <w:rFonts w:ascii="宋体" w:hAnsi="宋体" w:cs="宋体"/>
                <w:color w:val="000000"/>
                <w:sz w:val="21"/>
                <w:szCs w:val="21"/>
              </w:rPr>
            </w:pPr>
            <w:r>
              <w:rPr>
                <w:rFonts w:hint="eastAsia" w:ascii="宋体" w:hAnsi="宋体" w:cs="宋体"/>
                <w:color w:val="000000"/>
                <w:sz w:val="21"/>
                <w:szCs w:val="21"/>
              </w:rPr>
              <w:t xml:space="preserve">信号灯岗名牌</w:t>
            </w:r>
            <w:r/>
          </w:p>
        </w:tc>
        <w:tc>
          <w:tcPr>
            <w:tcBorders>
              <w:top w:val="none" w:color="000000" w:sz="4" w:space="0"/>
              <w:left w:val="none" w:color="000000" w:sz="4" w:space="0"/>
              <w:bottom w:val="single" w:color="000000" w:sz="4" w:space="0"/>
              <w:right w:val="single" w:color="000000" w:sz="4" w:space="0"/>
            </w:tcBorders>
            <w:tcW w:w="5812" w:type="dxa"/>
            <w:vAlign w:val="center"/>
            <w:textDirection w:val="lrTb"/>
            <w:noWrap w:val="false"/>
          </w:tcPr>
          <w:p>
            <w:pPr>
              <w:jc w:val="left"/>
              <w:widowControl/>
              <w:rPr>
                <w:rFonts w:ascii="宋体" w:hAnsi="宋体" w:cs="宋体"/>
                <w:color w:val="000000"/>
                <w:sz w:val="21"/>
                <w:szCs w:val="21"/>
              </w:rPr>
            </w:pPr>
            <w:r>
              <w:rPr>
                <w:rFonts w:hint="eastAsia" w:ascii="宋体" w:hAnsi="宋体" w:cs="宋体"/>
                <w:color w:val="000000"/>
                <w:sz w:val="21"/>
                <w:szCs w:val="21"/>
              </w:rPr>
              <w:t xml:space="preserve">根据国标配备，80*60cm，铝板厚度1.5mm，Ⅲ类高强级反光膜，蓝底白字，抱箍35*3mm，螺丝M10。</w:t>
            </w:r>
            <w:r/>
          </w:p>
        </w:tc>
        <w:tc>
          <w:tcPr>
            <w:tcBorders>
              <w:top w:val="none" w:color="000000" w:sz="4" w:space="0"/>
              <w:left w:val="none" w:color="000000" w:sz="4" w:space="0"/>
              <w:bottom w:val="single" w:color="000000" w:sz="4" w:space="0"/>
              <w:right w:val="single" w:color="000000" w:sz="4" w:space="0"/>
            </w:tcBorders>
            <w:tcW w:w="658" w:type="dxa"/>
            <w:vAlign w:val="center"/>
            <w:textDirection w:val="lrTb"/>
            <w:noWrap w:val="false"/>
          </w:tcPr>
          <w:p>
            <w:pPr>
              <w:jc w:val="center"/>
              <w:widowControl/>
              <w:rPr>
                <w:rFonts w:ascii="宋体" w:hAnsi="宋体" w:cs="宋体"/>
                <w:color w:val="000000"/>
                <w:sz w:val="21"/>
                <w:szCs w:val="21"/>
              </w:rPr>
            </w:pPr>
            <w:r>
              <w:rPr>
                <w:rFonts w:hint="eastAsia" w:ascii="宋体" w:hAnsi="宋体" w:cs="宋体"/>
                <w:color w:val="000000"/>
                <w:sz w:val="21"/>
                <w:szCs w:val="21"/>
              </w:rPr>
              <w:t xml:space="preserve">11</w:t>
            </w:r>
            <w:r/>
          </w:p>
        </w:tc>
        <w:tc>
          <w:tcPr>
            <w:tcBorders>
              <w:top w:val="none" w:color="000000" w:sz="4" w:space="0"/>
              <w:left w:val="none" w:color="000000" w:sz="4" w:space="0"/>
              <w:bottom w:val="single" w:color="000000" w:sz="4" w:space="0"/>
              <w:right w:val="single" w:color="000000" w:sz="4" w:space="0"/>
            </w:tcBorders>
            <w:tcW w:w="658" w:type="dxa"/>
            <w:vAlign w:val="center"/>
            <w:textDirection w:val="lrTb"/>
            <w:noWrap w:val="false"/>
          </w:tcPr>
          <w:p>
            <w:pPr>
              <w:jc w:val="center"/>
              <w:widowControl/>
              <w:rPr>
                <w:rFonts w:ascii="宋体" w:hAnsi="宋体" w:cs="宋体"/>
                <w:color w:val="000000"/>
                <w:sz w:val="21"/>
                <w:szCs w:val="21"/>
              </w:rPr>
            </w:pPr>
            <w:r>
              <w:rPr>
                <w:rFonts w:hint="eastAsia" w:ascii="宋体" w:hAnsi="宋体" w:cs="宋体"/>
                <w:color w:val="000000"/>
                <w:sz w:val="21"/>
                <w:szCs w:val="21"/>
              </w:rPr>
              <w:t xml:space="preserve">块</w:t>
            </w:r>
            <w:r/>
          </w:p>
        </w:tc>
      </w:tr>
      <w:tr>
        <w:trPr>
          <w:trHeight w:val="20"/>
        </w:trPr>
        <w:tc>
          <w:tcPr>
            <w:tcBorders>
              <w:top w:val="none" w:color="000000" w:sz="4" w:space="0"/>
              <w:left w:val="single" w:color="000000" w:sz="4" w:space="0"/>
              <w:bottom w:val="single" w:color="000000" w:sz="4" w:space="0"/>
              <w:right w:val="single" w:color="000000" w:sz="4" w:space="0"/>
            </w:tcBorders>
            <w:tcW w:w="658" w:type="dxa"/>
            <w:vAlign w:val="center"/>
            <w:textDirection w:val="lrTb"/>
            <w:noWrap w:val="false"/>
          </w:tcPr>
          <w:p>
            <w:pPr>
              <w:jc w:val="center"/>
              <w:widowControl/>
              <w:rPr>
                <w:rFonts w:ascii="宋体" w:hAnsi="宋体" w:cs="宋体"/>
                <w:color w:val="000000"/>
                <w:sz w:val="21"/>
                <w:szCs w:val="21"/>
              </w:rPr>
            </w:pPr>
            <w:r>
              <w:rPr>
                <w:rFonts w:hint="eastAsia" w:ascii="宋体" w:hAnsi="宋体" w:cs="宋体"/>
                <w:color w:val="000000"/>
                <w:sz w:val="21"/>
                <w:szCs w:val="21"/>
              </w:rPr>
              <w:t xml:space="preserve">30</w:t>
            </w:r>
            <w:r/>
          </w:p>
        </w:tc>
        <w:tc>
          <w:tcPr>
            <w:tcBorders>
              <w:top w:val="none" w:color="000000" w:sz="4" w:space="0"/>
              <w:left w:val="none" w:color="000000" w:sz="4" w:space="0"/>
              <w:bottom w:val="single" w:color="000000" w:sz="4" w:space="0"/>
              <w:right w:val="single" w:color="000000" w:sz="4" w:space="0"/>
            </w:tcBorders>
            <w:tcW w:w="1625" w:type="dxa"/>
            <w:vAlign w:val="center"/>
            <w:textDirection w:val="lrTb"/>
            <w:noWrap w:val="false"/>
          </w:tcPr>
          <w:p>
            <w:pPr>
              <w:jc w:val="left"/>
              <w:widowControl/>
              <w:rPr>
                <w:rFonts w:ascii="宋体" w:hAnsi="宋体" w:cs="宋体"/>
                <w:color w:val="000000"/>
                <w:sz w:val="21"/>
                <w:szCs w:val="21"/>
              </w:rPr>
            </w:pPr>
            <w:r>
              <w:rPr>
                <w:rFonts w:hint="eastAsia" w:ascii="宋体" w:hAnsi="宋体" w:cs="宋体"/>
                <w:color w:val="000000"/>
                <w:sz w:val="21"/>
                <w:szCs w:val="21"/>
              </w:rPr>
              <w:t xml:space="preserve">视频监控枪型摄像机</w:t>
            </w:r>
            <w:r/>
          </w:p>
        </w:tc>
        <w:tc>
          <w:tcPr>
            <w:tcBorders>
              <w:top w:val="none" w:color="000000" w:sz="4" w:space="0"/>
              <w:left w:val="none" w:color="000000" w:sz="4" w:space="0"/>
              <w:bottom w:val="single" w:color="000000" w:sz="4" w:space="0"/>
              <w:right w:val="single" w:color="000000" w:sz="4" w:space="0"/>
            </w:tcBorders>
            <w:tcW w:w="5812" w:type="dxa"/>
            <w:vAlign w:val="center"/>
            <w:textDirection w:val="lrTb"/>
            <w:noWrap w:val="false"/>
          </w:tcPr>
          <w:p>
            <w:pPr>
              <w:jc w:val="left"/>
              <w:widowControl/>
              <w:rPr>
                <w:rFonts w:hint="eastAsia" w:ascii="宋体" w:hAnsi="宋体" w:eastAsia="宋体" w:cs="宋体"/>
                <w:color w:val="000000"/>
                <w:sz w:val="21"/>
                <w:szCs w:val="21"/>
                <w:lang w:eastAsia="zh-CN"/>
              </w:rPr>
            </w:pPr>
            <w:r>
              <w:rPr>
                <w:rFonts w:hint="eastAsia" w:ascii="宋体" w:hAnsi="宋体" w:cs="宋体"/>
                <w:color w:val="000000"/>
                <w:sz w:val="21"/>
                <w:szCs w:val="21"/>
              </w:rPr>
              <w:t xml:space="preserve">采用不低于400万像素1/1.8英寸CMOS图像传感器，低照度效果好，图像清晰度高；</w:t>
            </w:r>
            <w:r>
              <w:rPr>
                <w:rFonts w:hint="eastAsia" w:ascii="宋体" w:hAnsi="宋体" w:cs="宋体"/>
                <w:color w:val="000000"/>
                <w:sz w:val="21"/>
                <w:szCs w:val="21"/>
              </w:rPr>
              <w:br w:type="textWrapping" w:clear="all"/>
            </w:r>
            <w:r>
              <w:rPr>
                <w:rFonts w:hint="eastAsia" w:ascii="宋体" w:hAnsi="宋体" w:cs="宋体"/>
                <w:color w:val="000000"/>
                <w:sz w:val="21"/>
                <w:szCs w:val="21"/>
              </w:rPr>
              <w:t xml:space="preserve">应支持采用4颗（暖光灯）补光，可见光距离不低于40米；</w:t>
            </w:r>
            <w:r>
              <w:rPr>
                <w:rFonts w:hint="eastAsia" w:ascii="宋体" w:hAnsi="宋体" w:cs="宋体"/>
                <w:color w:val="000000"/>
                <w:sz w:val="21"/>
                <w:szCs w:val="21"/>
              </w:rPr>
              <w:br w:type="textWrapping" w:clear="all"/>
            </w:r>
            <w:r>
              <w:rPr>
                <w:rFonts w:hint="eastAsia" w:ascii="宋体" w:hAnsi="宋体" w:cs="宋体"/>
                <w:color w:val="000000"/>
                <w:sz w:val="21"/>
                <w:szCs w:val="21"/>
              </w:rPr>
              <w:t xml:space="preserve">应支持可输出400万(2560×1440)@25fps视频图像；</w:t>
            </w:r>
            <w:r>
              <w:rPr>
                <w:rFonts w:hint="eastAsia" w:ascii="宋体" w:hAnsi="宋体" w:cs="宋体"/>
                <w:color w:val="000000"/>
                <w:sz w:val="21"/>
                <w:szCs w:val="21"/>
              </w:rPr>
              <w:br w:type="textWrapping" w:clear="all"/>
            </w:r>
            <w:r>
              <w:rPr>
                <w:rFonts w:hint="eastAsia" w:ascii="宋体" w:hAnsi="宋体" w:cs="宋体"/>
                <w:color w:val="000000"/>
                <w:sz w:val="21"/>
                <w:szCs w:val="21"/>
              </w:rPr>
              <w:t xml:space="preserve">应支持H.265编码，压缩比高，实现超低码流传输；</w:t>
            </w:r>
            <w:r>
              <w:rPr>
                <w:rFonts w:hint="eastAsia" w:ascii="宋体" w:hAnsi="宋体" w:cs="宋体"/>
                <w:color w:val="000000"/>
                <w:sz w:val="21"/>
                <w:szCs w:val="21"/>
              </w:rPr>
              <w:br w:type="textWrapping" w:clear="all"/>
            </w:r>
            <w:r>
              <w:rPr>
                <w:rFonts w:hint="eastAsia" w:ascii="宋体" w:hAnsi="宋体" w:cs="宋体"/>
                <w:color w:val="000000"/>
                <w:sz w:val="21"/>
                <w:szCs w:val="21"/>
              </w:rPr>
              <w:t xml:space="preserve">▲支持超感光功能自动调节，可自动调节画面中人脸、人体目标以及环境景物的亮度、色彩饱和度、对比度、锐度;画面信噪比不小于50dB,色彩饱和度不小于120%；</w:t>
            </w:r>
            <w:r>
              <w:rPr>
                <w:rFonts w:hint="eastAsia" w:ascii="宋体" w:hAnsi="宋体" w:cs="宋体"/>
                <w:color w:val="000000"/>
                <w:sz w:val="21"/>
                <w:szCs w:val="21"/>
              </w:rPr>
              <w:br w:type="textWrapping" w:clear="all"/>
            </w:r>
            <w:r>
              <w:rPr>
                <w:rFonts w:hint="eastAsia" w:ascii="宋体" w:hAnsi="宋体" w:cs="宋体"/>
                <w:color w:val="000000"/>
                <w:sz w:val="21"/>
                <w:szCs w:val="21"/>
              </w:rPr>
              <w:t xml:space="preserve">应支持当以下的智能分析行为达到设定的阈值时,可通过客户端软件或IE浏览器给出报警提示;绊线入侵、区域入侵;设备支持行为分析触发后联动抓图、录像、目标跟踪、报警上传、发送邮件、辅助输出等多种报警触发方式；</w:t>
            </w:r>
            <w:r>
              <w:rPr>
                <w:rFonts w:hint="eastAsia" w:ascii="宋体" w:hAnsi="宋体" w:cs="宋体"/>
                <w:color w:val="000000"/>
                <w:sz w:val="21"/>
                <w:szCs w:val="21"/>
              </w:rPr>
              <w:br w:type="textWrapping" w:clear="all"/>
            </w:r>
            <w:r>
              <w:rPr>
                <w:rFonts w:hint="eastAsia" w:ascii="宋体" w:hAnsi="宋体" w:cs="宋体"/>
                <w:color w:val="000000"/>
                <w:sz w:val="21"/>
                <w:szCs w:val="21"/>
              </w:rPr>
              <w:t xml:space="preserve">应支持在环境照度不高于0.5lx,设备开启补光灯,镜头上边缘出现遮挡物或环境雾霾粉尘等干扰物时,设备可自动减弱画面模糊现象；</w:t>
            </w:r>
            <w:r>
              <w:rPr>
                <w:rFonts w:hint="eastAsia" w:ascii="宋体" w:hAnsi="宋体" w:cs="宋体"/>
                <w:color w:val="000000"/>
                <w:sz w:val="21"/>
                <w:szCs w:val="21"/>
              </w:rPr>
              <w:br w:type="textWrapping" w:clear="all"/>
            </w:r>
            <w:r>
              <w:rPr>
                <w:rFonts w:hint="eastAsia" w:ascii="宋体" w:hAnsi="宋体" w:cs="宋体"/>
                <w:color w:val="000000"/>
                <w:sz w:val="21"/>
                <w:szCs w:val="21"/>
              </w:rPr>
              <w:t xml:space="preserve">▲在补光光源关闭的情况下，最低照度要求：彩色不大于0.0002lx(AGC ON,RJ45输出,应能分辨反射式视频矩阵测试卡中彩色色块)，黑白不大于0.0001lx(AGC ON,RJ45输出,能分辨反射式视频分辨率测试卡中圆形轮廓)；</w:t>
            </w:r>
            <w:r>
              <w:rPr>
                <w:rFonts w:hint="eastAsia" w:ascii="宋体" w:hAnsi="宋体" w:cs="宋体"/>
                <w:color w:val="000000"/>
                <w:sz w:val="21"/>
                <w:szCs w:val="21"/>
              </w:rPr>
              <w:br w:type="textWrapping" w:clear="all"/>
            </w:r>
            <w:r>
              <w:rPr>
                <w:rFonts w:hint="eastAsia" w:ascii="宋体" w:hAnsi="宋体" w:cs="宋体"/>
                <w:color w:val="000000"/>
                <w:sz w:val="21"/>
                <w:szCs w:val="21"/>
              </w:rPr>
              <w:t xml:space="preserve">应支持内置MIC；</w:t>
            </w:r>
            <w:r>
              <w:rPr>
                <w:rFonts w:hint="eastAsia" w:ascii="宋体" w:hAnsi="宋体" w:cs="宋体"/>
                <w:color w:val="000000"/>
                <w:sz w:val="21"/>
                <w:szCs w:val="21"/>
              </w:rPr>
              <w:br w:type="textWrapping" w:clear="all"/>
            </w:r>
            <w:r>
              <w:rPr>
                <w:rFonts w:hint="eastAsia" w:ascii="宋体" w:hAnsi="宋体" w:cs="宋体"/>
                <w:color w:val="000000"/>
                <w:sz w:val="21"/>
                <w:szCs w:val="21"/>
              </w:rPr>
              <w:t xml:space="preserve">应支持DC12V/POE供电方式；</w:t>
            </w:r>
            <w:r>
              <w:rPr>
                <w:rFonts w:hint="eastAsia" w:ascii="宋体" w:hAnsi="宋体" w:cs="宋体"/>
                <w:color w:val="000000"/>
                <w:sz w:val="21"/>
                <w:szCs w:val="21"/>
              </w:rPr>
              <w:br w:type="textWrapping" w:clear="all"/>
            </w:r>
            <w:r>
              <w:rPr>
                <w:rFonts w:hint="eastAsia" w:ascii="宋体" w:hAnsi="宋体" w:cs="宋体"/>
                <w:color w:val="000000"/>
                <w:sz w:val="21"/>
                <w:szCs w:val="21"/>
              </w:rPr>
              <w:t xml:space="preserve">应支持IP67防护等级</w:t>
            </w:r>
            <w:r>
              <w:rPr>
                <w:rFonts w:hint="eastAsia" w:ascii="宋体" w:hAnsi="宋体" w:cs="宋体"/>
                <w:color w:val="000000"/>
                <w:sz w:val="21"/>
                <w:szCs w:val="21"/>
                <w:lang w:eastAsia="zh-CN"/>
              </w:rPr>
              <w:t xml:space="preserve">。</w:t>
            </w:r>
            <w:r>
              <w:rPr>
                <w:rFonts w:hint="eastAsia" w:ascii="宋体" w:hAnsi="宋体" w:cs="宋体"/>
                <w:color w:val="000000"/>
                <w:sz w:val="21"/>
                <w:szCs w:val="21"/>
              </w:rPr>
              <w:br w:type="textWrapping" w:clear="all"/>
            </w:r>
            <w:r>
              <w:rPr>
                <w:rFonts w:hint="eastAsia" w:ascii="宋体" w:hAnsi="宋体" w:cs="宋体"/>
                <w:b/>
                <w:color w:val="000000"/>
                <w:sz w:val="21"/>
                <w:szCs w:val="21"/>
                <w:lang w:eastAsia="zh-CN"/>
              </w:rPr>
              <w:t xml:space="preserve">以上加▲项须提供第三方检测机构出具有效期内的检测报告扫描件</w:t>
            </w:r>
            <w:r/>
          </w:p>
        </w:tc>
        <w:tc>
          <w:tcPr>
            <w:tcBorders>
              <w:top w:val="none" w:color="000000" w:sz="4" w:space="0"/>
              <w:left w:val="none" w:color="000000" w:sz="4" w:space="0"/>
              <w:bottom w:val="single" w:color="000000" w:sz="4" w:space="0"/>
              <w:right w:val="single" w:color="000000" w:sz="4" w:space="0"/>
            </w:tcBorders>
            <w:tcW w:w="658" w:type="dxa"/>
            <w:vAlign w:val="center"/>
            <w:textDirection w:val="lrTb"/>
            <w:noWrap w:val="false"/>
          </w:tcPr>
          <w:p>
            <w:pPr>
              <w:jc w:val="center"/>
              <w:widowControl/>
              <w:rPr>
                <w:rFonts w:ascii="宋体" w:hAnsi="宋体" w:cs="宋体"/>
                <w:color w:val="000000"/>
                <w:sz w:val="21"/>
                <w:szCs w:val="21"/>
              </w:rPr>
            </w:pPr>
            <w:r>
              <w:rPr>
                <w:rFonts w:hint="eastAsia" w:ascii="宋体" w:hAnsi="宋体" w:cs="宋体"/>
                <w:color w:val="000000"/>
                <w:sz w:val="21"/>
                <w:szCs w:val="21"/>
              </w:rPr>
              <w:t xml:space="preserve">15</w:t>
            </w:r>
            <w:r/>
          </w:p>
        </w:tc>
        <w:tc>
          <w:tcPr>
            <w:tcBorders>
              <w:top w:val="none" w:color="000000" w:sz="4" w:space="0"/>
              <w:left w:val="none" w:color="000000" w:sz="4" w:space="0"/>
              <w:bottom w:val="single" w:color="000000" w:sz="4" w:space="0"/>
              <w:right w:val="single" w:color="000000" w:sz="4" w:space="0"/>
            </w:tcBorders>
            <w:tcW w:w="658" w:type="dxa"/>
            <w:vAlign w:val="center"/>
            <w:textDirection w:val="lrTb"/>
            <w:noWrap w:val="false"/>
          </w:tcPr>
          <w:p>
            <w:pPr>
              <w:jc w:val="center"/>
              <w:widowControl/>
              <w:rPr>
                <w:rFonts w:ascii="宋体" w:hAnsi="宋体" w:cs="宋体"/>
                <w:color w:val="000000"/>
                <w:sz w:val="21"/>
                <w:szCs w:val="21"/>
              </w:rPr>
            </w:pPr>
            <w:r>
              <w:rPr>
                <w:rFonts w:hint="eastAsia" w:ascii="宋体" w:hAnsi="宋体" w:cs="宋体"/>
                <w:color w:val="000000"/>
                <w:sz w:val="21"/>
                <w:szCs w:val="21"/>
              </w:rPr>
              <w:t xml:space="preserve">台</w:t>
            </w:r>
            <w:r/>
          </w:p>
        </w:tc>
      </w:tr>
      <w:tr>
        <w:trPr>
          <w:trHeight w:val="20"/>
        </w:trPr>
        <w:tc>
          <w:tcPr>
            <w:tcBorders>
              <w:top w:val="none" w:color="000000" w:sz="4" w:space="0"/>
              <w:left w:val="single" w:color="000000" w:sz="4" w:space="0"/>
              <w:bottom w:val="single" w:color="000000" w:sz="4" w:space="0"/>
              <w:right w:val="single" w:color="000000" w:sz="4" w:space="0"/>
            </w:tcBorders>
            <w:tcW w:w="658" w:type="dxa"/>
            <w:vAlign w:val="center"/>
            <w:textDirection w:val="lrTb"/>
            <w:noWrap w:val="false"/>
          </w:tcPr>
          <w:p>
            <w:pPr>
              <w:jc w:val="center"/>
              <w:widowControl/>
              <w:rPr>
                <w:rFonts w:ascii="宋体" w:hAnsi="宋体" w:cs="宋体"/>
                <w:color w:val="000000"/>
                <w:sz w:val="21"/>
                <w:szCs w:val="21"/>
              </w:rPr>
            </w:pPr>
            <w:r>
              <w:rPr>
                <w:rFonts w:hint="eastAsia" w:ascii="宋体" w:hAnsi="宋体" w:cs="宋体"/>
                <w:color w:val="000000"/>
                <w:sz w:val="21"/>
                <w:szCs w:val="21"/>
              </w:rPr>
              <w:t xml:space="preserve">31</w:t>
            </w:r>
            <w:r/>
          </w:p>
        </w:tc>
        <w:tc>
          <w:tcPr>
            <w:tcBorders>
              <w:top w:val="none" w:color="000000" w:sz="4" w:space="0"/>
              <w:left w:val="none" w:color="000000" w:sz="4" w:space="0"/>
              <w:bottom w:val="single" w:color="000000" w:sz="4" w:space="0"/>
              <w:right w:val="single" w:color="000000" w:sz="4" w:space="0"/>
            </w:tcBorders>
            <w:tcW w:w="1625" w:type="dxa"/>
            <w:vAlign w:val="center"/>
            <w:textDirection w:val="lrTb"/>
            <w:noWrap w:val="false"/>
          </w:tcPr>
          <w:p>
            <w:pPr>
              <w:jc w:val="left"/>
              <w:widowControl/>
              <w:rPr>
                <w:rFonts w:ascii="宋体" w:hAnsi="宋体" w:cs="宋体"/>
                <w:color w:val="000000"/>
                <w:sz w:val="21"/>
                <w:szCs w:val="21"/>
              </w:rPr>
            </w:pPr>
            <w:r>
              <w:rPr>
                <w:rFonts w:hint="eastAsia" w:ascii="宋体" w:hAnsi="宋体" w:cs="宋体"/>
                <w:color w:val="000000"/>
                <w:sz w:val="21"/>
                <w:szCs w:val="21"/>
              </w:rPr>
              <w:t xml:space="preserve">电警抓拍单元</w:t>
            </w:r>
            <w:r/>
          </w:p>
        </w:tc>
        <w:tc>
          <w:tcPr>
            <w:tcBorders>
              <w:top w:val="none" w:color="000000" w:sz="4" w:space="0"/>
              <w:left w:val="none" w:color="000000" w:sz="4" w:space="0"/>
              <w:bottom w:val="single" w:color="000000" w:sz="4" w:space="0"/>
              <w:right w:val="single" w:color="000000" w:sz="4" w:space="0"/>
            </w:tcBorders>
            <w:tcW w:w="5812" w:type="dxa"/>
            <w:vAlign w:val="center"/>
            <w:textDirection w:val="lrTb"/>
            <w:noWrap w:val="false"/>
          </w:tcPr>
          <w:p>
            <w:pPr>
              <w:jc w:val="left"/>
              <w:widowControl/>
              <w:rPr>
                <w:rFonts w:hint="eastAsia" w:ascii="宋体" w:hAnsi="宋体" w:eastAsia="宋体" w:cs="宋体"/>
                <w:color w:val="000000"/>
                <w:sz w:val="21"/>
                <w:szCs w:val="21"/>
                <w:lang w:eastAsia="zh-CN"/>
              </w:rPr>
            </w:pPr>
            <w:r>
              <w:rPr>
                <w:rFonts w:hint="eastAsia" w:ascii="宋体" w:hAnsi="宋体" w:cs="宋体"/>
                <w:color w:val="000000"/>
                <w:sz w:val="21"/>
                <w:szCs w:val="21"/>
              </w:rPr>
              <w:t xml:space="preserve">图像传感器检验：样机采用具有全局曝光功能的GS-CMOS图像传感器</w:t>
            </w:r>
            <w:r>
              <w:rPr>
                <w:rFonts w:hint="eastAsia" w:ascii="宋体" w:hAnsi="宋体" w:cs="宋体"/>
                <w:color w:val="000000"/>
                <w:sz w:val="21"/>
                <w:szCs w:val="21"/>
                <w:lang w:eastAsia="zh-CN"/>
              </w:rPr>
              <w:t xml:space="preserve">；</w:t>
            </w:r>
            <w:r>
              <w:rPr>
                <w:rFonts w:hint="eastAsia" w:ascii="宋体" w:hAnsi="宋体" w:cs="宋体"/>
                <w:color w:val="000000"/>
                <w:sz w:val="21"/>
                <w:szCs w:val="21"/>
              </w:rPr>
              <w:br w:type="textWrapping" w:clear="all"/>
            </w:r>
            <w:r>
              <w:rPr>
                <w:rFonts w:hint="eastAsia" w:ascii="宋体" w:hAnsi="宋体" w:cs="宋体"/>
                <w:color w:val="000000"/>
                <w:sz w:val="21"/>
                <w:szCs w:val="21"/>
              </w:rPr>
              <w:t xml:space="preserve">设备组成检查：高清抓拍单元由摄像机、高清镜头、室外防护罩、风扇、补光灯、电源适配器、安装万向节等组成</w:t>
            </w:r>
            <w:r>
              <w:rPr>
                <w:rFonts w:hint="eastAsia" w:ascii="宋体" w:hAnsi="宋体" w:cs="宋体"/>
                <w:color w:val="000000"/>
                <w:sz w:val="21"/>
                <w:szCs w:val="21"/>
                <w:lang w:eastAsia="zh-CN"/>
              </w:rPr>
              <w:t xml:space="preserve">；</w:t>
            </w:r>
            <w:r>
              <w:rPr>
                <w:rFonts w:hint="eastAsia" w:ascii="宋体" w:hAnsi="宋体" w:cs="宋体"/>
                <w:color w:val="000000"/>
                <w:sz w:val="21"/>
                <w:szCs w:val="21"/>
              </w:rPr>
              <w:br w:type="textWrapping" w:clear="all"/>
            </w:r>
            <w:r>
              <w:rPr>
                <w:rFonts w:hint="eastAsia" w:ascii="宋体" w:hAnsi="宋体" w:cs="宋体"/>
                <w:color w:val="000000"/>
                <w:sz w:val="21"/>
                <w:szCs w:val="21"/>
              </w:rPr>
              <w:t xml:space="preserve">视频分辨率设置检查：支持视频分辨率设置为：50fps：4096×2160、3840×2336、1920×1080、1600×1200、1280×720；25fps：4096×2160、3840×2336、1920×1080、1600×1200、1280×720</w:t>
            </w:r>
            <w:r>
              <w:rPr>
                <w:rFonts w:hint="eastAsia" w:ascii="宋体" w:hAnsi="宋体" w:cs="宋体"/>
                <w:color w:val="000000"/>
                <w:sz w:val="21"/>
                <w:szCs w:val="21"/>
                <w:lang w:eastAsia="zh-CN"/>
              </w:rPr>
              <w:t xml:space="preserve">；</w:t>
            </w:r>
            <w:r>
              <w:rPr>
                <w:rFonts w:hint="eastAsia" w:ascii="宋体" w:hAnsi="宋体" w:cs="宋体"/>
                <w:color w:val="000000"/>
                <w:sz w:val="21"/>
                <w:szCs w:val="21"/>
              </w:rPr>
              <w:br w:type="textWrapping" w:clear="all"/>
            </w:r>
            <w:r>
              <w:rPr>
                <w:rFonts w:hint="eastAsia" w:ascii="宋体" w:hAnsi="宋体" w:cs="宋体"/>
                <w:color w:val="000000"/>
                <w:sz w:val="21"/>
                <w:szCs w:val="21"/>
              </w:rPr>
              <w:t xml:space="preserve">机动车违法检测抓拍功能检查 ：支持按车道和时间段配置机动车违法检测抓拍规则，包括压线、违法变道、不按导向行驶、占用非机动车道、倒车、闯红灯、不按规定车道行驶、占用公交车道、逆行、违反禁止左/右转、违法掉头、违反禁货车通行</w:t>
            </w:r>
            <w:r>
              <w:rPr>
                <w:rFonts w:hint="eastAsia" w:ascii="宋体" w:hAnsi="宋体" w:cs="宋体"/>
                <w:color w:val="000000"/>
                <w:sz w:val="21"/>
                <w:szCs w:val="21"/>
                <w:lang w:eastAsia="zh-CN"/>
              </w:rPr>
              <w:t xml:space="preserve">；</w:t>
            </w:r>
            <w:r>
              <w:rPr>
                <w:rFonts w:hint="eastAsia" w:ascii="宋体" w:hAnsi="宋体" w:cs="宋体"/>
                <w:color w:val="000000"/>
                <w:sz w:val="21"/>
                <w:szCs w:val="21"/>
              </w:rPr>
              <w:br w:type="textWrapping" w:clear="all"/>
            </w:r>
            <w:r>
              <w:rPr>
                <w:rFonts w:hint="eastAsia" w:ascii="宋体" w:hAnsi="宋体" w:cs="宋体"/>
                <w:color w:val="000000"/>
                <w:sz w:val="21"/>
                <w:szCs w:val="21"/>
              </w:rPr>
              <w:t xml:space="preserve">闯红灯捕获率试验：在天气晴朗无雾，号牌无遮挡，无污损的条件进行测试，白天测试时的环境光照度不低于200lx，晚上测试时辅助照明光照度不高于30lx</w:t>
            </w:r>
            <w:r>
              <w:rPr>
                <w:rFonts w:hint="eastAsia" w:ascii="宋体" w:hAnsi="宋体" w:cs="宋体"/>
                <w:color w:val="000000"/>
                <w:sz w:val="21"/>
                <w:szCs w:val="21"/>
                <w:lang w:eastAsia="zh-CN"/>
              </w:rPr>
              <w:t xml:space="preserve">；</w:t>
            </w:r>
            <w:r>
              <w:rPr>
                <w:rFonts w:hint="eastAsia" w:ascii="宋体" w:hAnsi="宋体" w:cs="宋体"/>
                <w:color w:val="000000"/>
                <w:sz w:val="21"/>
                <w:szCs w:val="21"/>
              </w:rPr>
              <w:br w:type="textWrapping" w:clear="all"/>
            </w:r>
            <w:r>
              <w:rPr>
                <w:rFonts w:hint="eastAsia" w:ascii="宋体" w:hAnsi="宋体" w:cs="宋体"/>
                <w:color w:val="000000"/>
                <w:sz w:val="21"/>
                <w:szCs w:val="21"/>
              </w:rPr>
              <w:t xml:space="preserve">白天闯红灯捕获率≥99%</w:t>
            </w:r>
            <w:r>
              <w:rPr>
                <w:rFonts w:hint="eastAsia" w:ascii="宋体" w:hAnsi="宋体" w:cs="宋体"/>
                <w:color w:val="000000"/>
                <w:sz w:val="21"/>
                <w:szCs w:val="21"/>
                <w:lang w:eastAsia="zh-CN"/>
              </w:rPr>
              <w:t xml:space="preserve">；</w:t>
            </w:r>
            <w:r>
              <w:rPr>
                <w:rFonts w:hint="eastAsia" w:ascii="宋体" w:hAnsi="宋体" w:cs="宋体"/>
                <w:color w:val="000000"/>
                <w:sz w:val="21"/>
                <w:szCs w:val="21"/>
              </w:rPr>
              <w:br w:type="textWrapping" w:clear="all"/>
            </w:r>
            <w:r>
              <w:rPr>
                <w:rFonts w:hint="eastAsia" w:ascii="宋体" w:hAnsi="宋体" w:cs="宋体"/>
                <w:color w:val="000000"/>
                <w:sz w:val="21"/>
                <w:szCs w:val="21"/>
              </w:rPr>
              <w:t xml:space="preserve">晚上闯红灯捕获率≥99%</w:t>
            </w:r>
            <w:r>
              <w:rPr>
                <w:rFonts w:hint="eastAsia" w:ascii="宋体" w:hAnsi="宋体" w:cs="宋体"/>
                <w:color w:val="000000"/>
                <w:sz w:val="21"/>
                <w:szCs w:val="21"/>
                <w:lang w:eastAsia="zh-CN"/>
              </w:rPr>
              <w:t xml:space="preserve">；</w:t>
            </w:r>
            <w:r>
              <w:rPr>
                <w:rFonts w:hint="eastAsia" w:ascii="宋体" w:hAnsi="宋体" w:cs="宋体"/>
                <w:color w:val="000000"/>
                <w:sz w:val="21"/>
                <w:szCs w:val="21"/>
              </w:rPr>
              <w:br w:type="textWrapping" w:clear="all"/>
            </w:r>
            <w:r>
              <w:rPr>
                <w:rFonts w:hint="eastAsia" w:ascii="宋体" w:hAnsi="宋体" w:cs="宋体"/>
                <w:color w:val="000000"/>
                <w:sz w:val="21"/>
                <w:szCs w:val="21"/>
              </w:rPr>
              <w:t xml:space="preserve">▲车身颜色识别功能检查 ：支持识别不少于 39 种车身颜色，包括白、黑、红、黄、灰、蓝、绿、粉、紫、暗紫、棕、栗色、银灰、暗灰、白烟、深橙、浅玫瑰、番茄红、橄榄、金、暗橄榄、黄绿、绿黄、森林绿、海洋绿、深天蓝、青、深蓝、深红、深绿、深黄、深粉、深紫、深棕、深青、橙、深金、粉红、其他； 支持识别车身副颜色</w:t>
            </w:r>
            <w:r>
              <w:rPr>
                <w:rFonts w:hint="eastAsia" w:ascii="宋体" w:hAnsi="宋体" w:cs="宋体"/>
                <w:color w:val="000000"/>
                <w:sz w:val="21"/>
                <w:szCs w:val="21"/>
                <w:lang w:eastAsia="zh-CN"/>
              </w:rPr>
              <w:t xml:space="preserve">；</w:t>
            </w:r>
            <w:r>
              <w:rPr>
                <w:rFonts w:hint="eastAsia" w:ascii="宋体" w:hAnsi="宋体" w:cs="宋体"/>
                <w:color w:val="000000"/>
                <w:sz w:val="21"/>
                <w:szCs w:val="21"/>
              </w:rPr>
              <w:br w:type="textWrapping" w:clear="all"/>
            </w:r>
            <w:r>
              <w:rPr>
                <w:rFonts w:hint="eastAsia" w:ascii="宋体" w:hAnsi="宋体" w:cs="宋体"/>
                <w:color w:val="000000"/>
                <w:sz w:val="21"/>
                <w:szCs w:val="21"/>
              </w:rPr>
              <w:t xml:space="preserve">▲车牌识别功能检查 ：支持对25×10 像素～1100×3000 像素的机动车车牌进行抓拍并识别号码； </w:t>
            </w:r>
            <w:r>
              <w:rPr>
                <w:rFonts w:hint="eastAsia" w:ascii="宋体" w:hAnsi="宋体" w:cs="宋体"/>
                <w:color w:val="000000"/>
                <w:sz w:val="21"/>
                <w:szCs w:val="21"/>
              </w:rPr>
              <w:br w:type="textWrapping" w:clear="all"/>
            </w:r>
            <w:r>
              <w:rPr>
                <w:rFonts w:hint="eastAsia" w:ascii="宋体" w:hAnsi="宋体" w:cs="宋体"/>
                <w:color w:val="000000"/>
                <w:sz w:val="21"/>
                <w:szCs w:val="21"/>
              </w:rPr>
              <w:t xml:space="preserve">支持抓拍并识别垂直倾斜角度≤45°、水平倾斜角度≤35°、俯仰角度≤40°的机动车车牌号码。 </w:t>
            </w:r>
            <w:r>
              <w:rPr>
                <w:rFonts w:hint="eastAsia" w:ascii="宋体" w:hAnsi="宋体" w:cs="宋体"/>
                <w:color w:val="000000"/>
                <w:sz w:val="21"/>
                <w:szCs w:val="21"/>
              </w:rPr>
              <w:br w:type="textWrapping" w:clear="all"/>
            </w:r>
            <w:r>
              <w:rPr>
                <w:rFonts w:hint="eastAsia" w:ascii="宋体" w:hAnsi="宋体" w:cs="宋体"/>
                <w:color w:val="000000"/>
                <w:sz w:val="21"/>
                <w:szCs w:val="21"/>
              </w:rPr>
              <w:t xml:space="preserve">▲闯禁行功能检查：支持闯禁行记录功能，可对5种普通车型(包括大货车、中货车、小货车、皮卡车、大客车)及9种特种车型(包括危化品车辆、普通罐车、渣土车、混凝土搅拌车、工程车、粉粒物料运输车、吸污车、环卫车、冷链车)进行检测、抓拍记录、识别及图片存储。</w:t>
            </w:r>
            <w:r>
              <w:rPr>
                <w:rFonts w:hint="eastAsia" w:ascii="宋体" w:hAnsi="宋体" w:cs="宋体"/>
                <w:color w:val="000000"/>
                <w:sz w:val="21"/>
                <w:szCs w:val="21"/>
              </w:rPr>
              <w:br w:type="textWrapping" w:clear="all"/>
            </w:r>
            <w:r>
              <w:rPr>
                <w:rFonts w:hint="eastAsia" w:ascii="宋体" w:hAnsi="宋体" w:cs="宋体"/>
                <w:color w:val="000000"/>
                <w:sz w:val="21"/>
                <w:szCs w:val="21"/>
              </w:rPr>
              <w:t xml:space="preserve">▲车辆子品牌识别功能检查：支持车辆子品牌识别，对车头图片进行分析抓拍，可分析输出OSD叠加7200种车辆子品牌并显示相应的年款，对车尾图片进行分析抓拍，可分析输出 OSD 叠加3900 种车辆子品牌并显示相应的年款</w:t>
            </w:r>
            <w:r>
              <w:rPr>
                <w:rFonts w:hint="eastAsia" w:ascii="宋体" w:hAnsi="宋体" w:cs="宋体"/>
                <w:color w:val="000000"/>
                <w:sz w:val="21"/>
                <w:szCs w:val="21"/>
                <w:lang w:eastAsia="zh-CN"/>
              </w:rPr>
              <w:t xml:space="preserve">；</w:t>
            </w:r>
            <w:r>
              <w:rPr>
                <w:rFonts w:hint="eastAsia" w:ascii="宋体" w:hAnsi="宋体" w:cs="宋体"/>
                <w:color w:val="000000"/>
                <w:sz w:val="21"/>
                <w:szCs w:val="21"/>
              </w:rPr>
              <w:br w:type="textWrapping" w:clear="all"/>
            </w:r>
            <w:r>
              <w:rPr>
                <w:rFonts w:hint="eastAsia" w:ascii="宋体" w:hAnsi="宋体" w:cs="宋体"/>
                <w:color w:val="000000"/>
                <w:sz w:val="21"/>
                <w:szCs w:val="21"/>
              </w:rPr>
              <w:t xml:space="preserve">信号灯状态检测功能检查：支持通过视频检测信号灯状态，支持接收信号机广播的信号灯状态，通过对比判断信号灯的整体运行状况，可在视频预览画面上叠加信号机异常的结果指标</w:t>
            </w:r>
            <w:r>
              <w:rPr>
                <w:rFonts w:hint="eastAsia" w:ascii="宋体" w:hAnsi="宋体" w:cs="宋体"/>
                <w:color w:val="000000"/>
                <w:sz w:val="21"/>
                <w:szCs w:val="21"/>
                <w:lang w:eastAsia="zh-CN"/>
              </w:rPr>
              <w:t xml:space="preserve">；</w:t>
            </w:r>
            <w:r>
              <w:rPr>
                <w:rFonts w:hint="eastAsia" w:ascii="宋体" w:hAnsi="宋体" w:cs="宋体"/>
                <w:color w:val="000000"/>
                <w:sz w:val="21"/>
                <w:szCs w:val="21"/>
              </w:rPr>
              <w:br w:type="textWrapping" w:clear="all"/>
            </w:r>
            <w:r>
              <w:rPr>
                <w:rFonts w:hint="eastAsia" w:ascii="宋体" w:hAnsi="宋体" w:cs="宋体"/>
                <w:color w:val="000000"/>
                <w:sz w:val="21"/>
                <w:szCs w:val="21"/>
              </w:rPr>
              <w:t xml:space="preserve">支持逆行和变道违章触发抓拍，逆行识别类型包括:高速公路逆行、单行道逆向行驶;变道违章检测类型包括:实线变道(含双黄线)、导流区变道、连续变道(&gt;3条车道)</w:t>
            </w:r>
            <w:r>
              <w:rPr>
                <w:rFonts w:hint="eastAsia" w:ascii="宋体" w:hAnsi="宋体" w:cs="宋体"/>
                <w:color w:val="000000"/>
                <w:sz w:val="21"/>
                <w:szCs w:val="21"/>
                <w:lang w:eastAsia="zh-CN"/>
              </w:rPr>
              <w:t xml:space="preserve">；</w:t>
            </w:r>
            <w:r>
              <w:rPr>
                <w:rFonts w:hint="eastAsia" w:ascii="宋体" w:hAnsi="宋体" w:cs="宋体"/>
                <w:color w:val="000000"/>
                <w:sz w:val="21"/>
                <w:szCs w:val="21"/>
              </w:rPr>
              <w:br w:type="textWrapping" w:clear="all"/>
            </w:r>
            <w:r>
              <w:rPr>
                <w:rFonts w:hint="eastAsia" w:ascii="宋体" w:hAnsi="宋体" w:cs="宋体"/>
                <w:color w:val="000000"/>
                <w:sz w:val="21"/>
                <w:szCs w:val="21"/>
              </w:rPr>
              <w:t xml:space="preserve">支持图片编码质量配置，车牌小图的图片质量(大/中/小)可配</w:t>
            </w:r>
            <w:r>
              <w:rPr>
                <w:rFonts w:hint="eastAsia" w:ascii="宋体" w:hAnsi="宋体" w:cs="宋体"/>
                <w:color w:val="000000"/>
                <w:sz w:val="21"/>
                <w:szCs w:val="21"/>
                <w:lang w:eastAsia="zh-CN"/>
              </w:rPr>
              <w:t xml:space="preserve">；</w:t>
            </w:r>
            <w:r>
              <w:rPr>
                <w:rFonts w:hint="eastAsia" w:ascii="宋体" w:hAnsi="宋体" w:cs="宋体"/>
                <w:color w:val="000000"/>
                <w:sz w:val="21"/>
                <w:szCs w:val="21"/>
              </w:rPr>
              <w:br w:type="textWrapping" w:clear="all"/>
            </w:r>
            <w:r>
              <w:rPr>
                <w:rFonts w:hint="eastAsia" w:ascii="宋体" w:hAnsi="宋体" w:cs="宋体"/>
                <w:color w:val="000000"/>
                <w:sz w:val="21"/>
                <w:szCs w:val="21"/>
              </w:rPr>
              <w:t xml:space="preserve">支持车牌遮挡检查功能，在检测到车牌被遮挡的情况下可给出提示</w:t>
            </w:r>
            <w:r>
              <w:rPr>
                <w:rFonts w:hint="eastAsia" w:ascii="宋体" w:hAnsi="宋体" w:cs="宋体"/>
                <w:color w:val="000000"/>
                <w:sz w:val="21"/>
                <w:szCs w:val="21"/>
                <w:lang w:eastAsia="zh-CN"/>
              </w:rPr>
              <w:t xml:space="preserve">；</w:t>
            </w:r>
            <w:r>
              <w:rPr>
                <w:rFonts w:hint="eastAsia" w:ascii="宋体" w:hAnsi="宋体" w:cs="宋体"/>
                <w:color w:val="000000"/>
                <w:sz w:val="21"/>
                <w:szCs w:val="21"/>
              </w:rPr>
              <w:br w:type="textWrapping" w:clear="all"/>
            </w:r>
            <w:r>
              <w:rPr>
                <w:rFonts w:hint="eastAsia" w:ascii="宋体" w:hAnsi="宋体" w:cs="宋体"/>
                <w:color w:val="000000"/>
                <w:sz w:val="21"/>
                <w:szCs w:val="21"/>
              </w:rPr>
              <w:t xml:space="preserve">支持对两轮/三轮车分类识别;可识别外卖箱(外卖品牌)的标识</w:t>
            </w:r>
            <w:r>
              <w:rPr>
                <w:rFonts w:hint="eastAsia" w:ascii="宋体" w:hAnsi="宋体" w:cs="宋体"/>
                <w:color w:val="000000"/>
                <w:sz w:val="21"/>
                <w:szCs w:val="21"/>
                <w:lang w:eastAsia="zh-CN"/>
              </w:rPr>
              <w:t xml:space="preserve">；</w:t>
            </w:r>
            <w:r>
              <w:rPr>
                <w:rFonts w:hint="eastAsia" w:ascii="宋体" w:hAnsi="宋体" w:cs="宋体"/>
                <w:color w:val="000000"/>
                <w:sz w:val="21"/>
                <w:szCs w:val="21"/>
              </w:rPr>
              <w:br w:type="textWrapping" w:clear="all"/>
            </w:r>
            <w:r>
              <w:rPr>
                <w:rFonts w:hint="eastAsia" w:ascii="宋体" w:hAnsi="宋体" w:cs="宋体"/>
                <w:color w:val="000000"/>
                <w:sz w:val="21"/>
                <w:szCs w:val="21"/>
              </w:rPr>
              <w:t xml:space="preserve">闯红灯违章支持叠加红灯已亮时间，可按照抓拍索引配置叠加红灯已亮时间</w:t>
            </w:r>
            <w:r>
              <w:rPr>
                <w:rFonts w:hint="eastAsia" w:ascii="宋体" w:hAnsi="宋体" w:cs="宋体"/>
                <w:color w:val="000000"/>
                <w:sz w:val="21"/>
                <w:szCs w:val="21"/>
                <w:lang w:eastAsia="zh-CN"/>
              </w:rPr>
              <w:t xml:space="preserve">；</w:t>
            </w:r>
            <w:r>
              <w:rPr>
                <w:rFonts w:hint="eastAsia" w:ascii="宋体" w:hAnsi="宋体" w:cs="宋体"/>
                <w:color w:val="000000"/>
                <w:sz w:val="21"/>
                <w:szCs w:val="21"/>
              </w:rPr>
              <w:br w:type="textWrapping" w:clear="all"/>
            </w:r>
            <w:r>
              <w:rPr>
                <w:rFonts w:hint="eastAsia" w:ascii="宋体" w:hAnsi="宋体" w:cs="宋体"/>
                <w:color w:val="000000"/>
                <w:sz w:val="21"/>
                <w:szCs w:val="21"/>
              </w:rPr>
              <w:t xml:space="preserve">支持渣土车/大货车喷涂车牌识别</w:t>
            </w:r>
            <w:r>
              <w:rPr>
                <w:rFonts w:hint="eastAsia" w:ascii="宋体" w:hAnsi="宋体" w:cs="宋体"/>
                <w:color w:val="000000"/>
                <w:sz w:val="21"/>
                <w:szCs w:val="21"/>
                <w:lang w:eastAsia="zh-CN"/>
              </w:rPr>
              <w:t xml:space="preserve">；</w:t>
            </w:r>
            <w:r>
              <w:rPr>
                <w:rFonts w:hint="eastAsia" w:ascii="宋体" w:hAnsi="宋体" w:cs="宋体"/>
                <w:color w:val="000000"/>
                <w:sz w:val="21"/>
                <w:szCs w:val="21"/>
              </w:rPr>
              <w:br w:type="textWrapping" w:clear="all"/>
            </w:r>
            <w:r>
              <w:rPr>
                <w:rFonts w:hint="eastAsia" w:ascii="宋体" w:hAnsi="宋体" w:cs="宋体"/>
                <w:color w:val="000000"/>
                <w:sz w:val="21"/>
                <w:szCs w:val="21"/>
              </w:rPr>
              <w:t xml:space="preserve">支持同时输出不少于5路视频流，其中1路不低于16Mbps码率，1路不低于8Mbps码率</w:t>
            </w:r>
            <w:r>
              <w:rPr>
                <w:rFonts w:hint="eastAsia" w:ascii="宋体" w:hAnsi="宋体" w:cs="宋体"/>
                <w:color w:val="000000"/>
                <w:sz w:val="21"/>
                <w:szCs w:val="21"/>
                <w:lang w:eastAsia="zh-CN"/>
              </w:rPr>
              <w:t xml:space="preserve">；</w:t>
            </w:r>
            <w:r>
              <w:rPr>
                <w:rFonts w:hint="eastAsia" w:ascii="宋体" w:hAnsi="宋体" w:cs="宋体"/>
                <w:color w:val="000000"/>
                <w:sz w:val="21"/>
                <w:szCs w:val="21"/>
              </w:rPr>
              <w:br w:type="textWrapping" w:clear="all"/>
            </w:r>
            <w:r>
              <w:rPr>
                <w:rFonts w:hint="eastAsia" w:ascii="宋体" w:hAnsi="宋体" w:cs="宋体"/>
                <w:b/>
                <w:color w:val="000000"/>
                <w:sz w:val="21"/>
                <w:szCs w:val="21"/>
                <w:lang w:eastAsia="zh-CN"/>
              </w:rPr>
              <w:t xml:space="preserve">以上加▲项须提供第三方检测机构出具有效期内的检测报告扫描件</w:t>
            </w:r>
            <w:r/>
          </w:p>
        </w:tc>
        <w:tc>
          <w:tcPr>
            <w:tcBorders>
              <w:top w:val="none" w:color="000000" w:sz="4" w:space="0"/>
              <w:left w:val="none" w:color="000000" w:sz="4" w:space="0"/>
              <w:bottom w:val="single" w:color="000000" w:sz="4" w:space="0"/>
              <w:right w:val="single" w:color="000000" w:sz="4" w:space="0"/>
            </w:tcBorders>
            <w:tcW w:w="658" w:type="dxa"/>
            <w:vAlign w:val="center"/>
            <w:textDirection w:val="lrTb"/>
            <w:noWrap w:val="false"/>
          </w:tcPr>
          <w:p>
            <w:pPr>
              <w:jc w:val="center"/>
              <w:widowControl/>
              <w:rPr>
                <w:rFonts w:ascii="宋体" w:hAnsi="宋体" w:cs="宋体"/>
                <w:color w:val="000000"/>
                <w:sz w:val="21"/>
                <w:szCs w:val="21"/>
              </w:rPr>
            </w:pPr>
            <w:r>
              <w:rPr>
                <w:rFonts w:hint="eastAsia" w:ascii="宋体" w:hAnsi="宋体" w:cs="宋体"/>
                <w:color w:val="000000"/>
                <w:sz w:val="21"/>
                <w:szCs w:val="21"/>
              </w:rPr>
              <w:t xml:space="preserve">19</w:t>
            </w:r>
            <w:r/>
          </w:p>
        </w:tc>
        <w:tc>
          <w:tcPr>
            <w:tcBorders>
              <w:top w:val="none" w:color="000000" w:sz="4" w:space="0"/>
              <w:left w:val="none" w:color="000000" w:sz="4" w:space="0"/>
              <w:bottom w:val="single" w:color="000000" w:sz="4" w:space="0"/>
              <w:right w:val="single" w:color="000000" w:sz="4" w:space="0"/>
            </w:tcBorders>
            <w:tcW w:w="658" w:type="dxa"/>
            <w:vAlign w:val="center"/>
            <w:textDirection w:val="lrTb"/>
            <w:noWrap w:val="false"/>
          </w:tcPr>
          <w:p>
            <w:pPr>
              <w:jc w:val="center"/>
              <w:widowControl/>
              <w:rPr>
                <w:rFonts w:ascii="宋体" w:hAnsi="宋体" w:cs="宋体"/>
                <w:color w:val="000000"/>
                <w:sz w:val="21"/>
                <w:szCs w:val="21"/>
              </w:rPr>
            </w:pPr>
            <w:r>
              <w:rPr>
                <w:rFonts w:hint="eastAsia" w:ascii="宋体" w:hAnsi="宋体" w:cs="宋体"/>
                <w:color w:val="000000"/>
                <w:sz w:val="21"/>
                <w:szCs w:val="21"/>
              </w:rPr>
              <w:t xml:space="preserve">台</w:t>
            </w:r>
            <w:r/>
          </w:p>
        </w:tc>
      </w:tr>
      <w:tr>
        <w:trPr>
          <w:trHeight w:val="20"/>
        </w:trPr>
        <w:tc>
          <w:tcPr>
            <w:tcBorders>
              <w:top w:val="none" w:color="000000" w:sz="4" w:space="0"/>
              <w:left w:val="single" w:color="000000" w:sz="4" w:space="0"/>
              <w:bottom w:val="single" w:color="000000" w:sz="4" w:space="0"/>
              <w:right w:val="single" w:color="000000" w:sz="4" w:space="0"/>
            </w:tcBorders>
            <w:tcW w:w="658" w:type="dxa"/>
            <w:vAlign w:val="center"/>
            <w:textDirection w:val="lrTb"/>
            <w:noWrap w:val="false"/>
          </w:tcPr>
          <w:p>
            <w:pPr>
              <w:jc w:val="center"/>
              <w:widowControl/>
              <w:rPr>
                <w:rFonts w:ascii="宋体" w:hAnsi="宋体" w:cs="宋体"/>
                <w:color w:val="000000"/>
                <w:sz w:val="21"/>
                <w:szCs w:val="21"/>
              </w:rPr>
            </w:pPr>
            <w:r>
              <w:rPr>
                <w:rFonts w:hint="eastAsia" w:ascii="宋体" w:hAnsi="宋体" w:cs="宋体"/>
                <w:color w:val="000000"/>
                <w:sz w:val="21"/>
                <w:szCs w:val="21"/>
              </w:rPr>
              <w:t xml:space="preserve">32</w:t>
            </w:r>
            <w:r/>
          </w:p>
        </w:tc>
        <w:tc>
          <w:tcPr>
            <w:tcBorders>
              <w:top w:val="none" w:color="000000" w:sz="4" w:space="0"/>
              <w:left w:val="none" w:color="000000" w:sz="4" w:space="0"/>
              <w:bottom w:val="single" w:color="000000" w:sz="4" w:space="0"/>
              <w:right w:val="single" w:color="000000" w:sz="4" w:space="0"/>
            </w:tcBorders>
            <w:tcW w:w="1625" w:type="dxa"/>
            <w:vAlign w:val="center"/>
            <w:textDirection w:val="lrTb"/>
            <w:noWrap w:val="false"/>
          </w:tcPr>
          <w:p>
            <w:pPr>
              <w:jc w:val="left"/>
              <w:widowControl/>
              <w:rPr>
                <w:rFonts w:ascii="宋体" w:hAnsi="宋体" w:cs="宋体"/>
                <w:color w:val="000000"/>
                <w:sz w:val="21"/>
                <w:szCs w:val="21"/>
              </w:rPr>
            </w:pPr>
            <w:r>
              <w:rPr>
                <w:rFonts w:hint="eastAsia" w:ascii="宋体" w:hAnsi="宋体" w:cs="宋体"/>
                <w:color w:val="000000"/>
                <w:sz w:val="21"/>
                <w:szCs w:val="21"/>
              </w:rPr>
              <w:t xml:space="preserve">LED频闪灯</w:t>
            </w:r>
            <w:r/>
          </w:p>
        </w:tc>
        <w:tc>
          <w:tcPr>
            <w:tcBorders>
              <w:top w:val="none" w:color="000000" w:sz="4" w:space="0"/>
              <w:left w:val="none" w:color="000000" w:sz="4" w:space="0"/>
              <w:bottom w:val="single" w:color="000000" w:sz="4" w:space="0"/>
              <w:right w:val="single" w:color="000000" w:sz="4" w:space="0"/>
            </w:tcBorders>
            <w:tcW w:w="5812" w:type="dxa"/>
            <w:vAlign w:val="center"/>
            <w:textDirection w:val="lrTb"/>
            <w:noWrap w:val="false"/>
          </w:tcPr>
          <w:p>
            <w:pPr>
              <w:jc w:val="left"/>
              <w:widowControl/>
              <w:rPr>
                <w:rFonts w:hint="eastAsia" w:ascii="宋体" w:hAnsi="宋体" w:eastAsia="宋体" w:cs="宋体"/>
                <w:color w:val="000000"/>
                <w:sz w:val="21"/>
                <w:szCs w:val="21"/>
                <w:lang w:eastAsia="zh-CN"/>
              </w:rPr>
            </w:pPr>
            <w:r>
              <w:rPr>
                <w:rFonts w:hint="eastAsia" w:ascii="宋体" w:hAnsi="宋体" w:cs="宋体"/>
                <w:color w:val="000000"/>
                <w:sz w:val="21"/>
                <w:szCs w:val="21"/>
              </w:rPr>
              <w:t xml:space="preserve">LED频闪灯</w:t>
            </w:r>
            <w:r>
              <w:rPr>
                <w:rFonts w:hint="eastAsia" w:ascii="宋体" w:hAnsi="宋体" w:cs="宋体"/>
                <w:color w:val="000000"/>
                <w:sz w:val="21"/>
                <w:szCs w:val="21"/>
                <w:lang w:eastAsia="zh-CN"/>
              </w:rPr>
              <w:t xml:space="preserve">；</w:t>
            </w:r>
            <w:r>
              <w:rPr>
                <w:rFonts w:hint="eastAsia" w:ascii="宋体" w:hAnsi="宋体" w:cs="宋体"/>
                <w:color w:val="000000"/>
                <w:sz w:val="21"/>
                <w:szCs w:val="21"/>
              </w:rPr>
              <w:br w:type="textWrapping" w:clear="all"/>
            </w:r>
            <w:r>
              <w:rPr>
                <w:rFonts w:hint="eastAsia" w:ascii="宋体" w:hAnsi="宋体" w:cs="宋体"/>
                <w:color w:val="000000"/>
                <w:sz w:val="21"/>
                <w:szCs w:val="21"/>
              </w:rPr>
              <w:t xml:space="preserve">光源类型：16颗原装大功率LED</w:t>
            </w:r>
            <w:r>
              <w:rPr>
                <w:rFonts w:hint="eastAsia" w:ascii="宋体" w:hAnsi="宋体" w:cs="宋体"/>
                <w:color w:val="000000"/>
                <w:sz w:val="21"/>
                <w:szCs w:val="21"/>
                <w:lang w:eastAsia="zh-CN"/>
              </w:rPr>
              <w:t xml:space="preserve">；</w:t>
            </w:r>
            <w:r>
              <w:rPr>
                <w:rFonts w:hint="eastAsia" w:ascii="宋体" w:hAnsi="宋体" w:cs="宋体"/>
                <w:color w:val="000000"/>
                <w:sz w:val="21"/>
                <w:szCs w:val="21"/>
              </w:rPr>
              <w:br w:type="textWrapping" w:clear="all"/>
            </w:r>
            <w:r>
              <w:rPr>
                <w:rFonts w:hint="eastAsia" w:ascii="宋体" w:hAnsi="宋体" w:cs="宋体"/>
                <w:color w:val="000000"/>
                <w:sz w:val="21"/>
                <w:szCs w:val="21"/>
              </w:rPr>
              <w:t xml:space="preserve">发光角度12°</w:t>
            </w:r>
            <w:r>
              <w:rPr>
                <w:rFonts w:hint="eastAsia" w:ascii="宋体" w:hAnsi="宋体" w:cs="宋体"/>
                <w:color w:val="000000"/>
                <w:sz w:val="21"/>
                <w:szCs w:val="21"/>
                <w:lang w:eastAsia="zh-CN"/>
              </w:rPr>
              <w:t xml:space="preserve">；</w:t>
            </w:r>
            <w:r>
              <w:rPr>
                <w:rFonts w:hint="eastAsia" w:ascii="宋体" w:hAnsi="宋体" w:cs="宋体"/>
                <w:color w:val="000000"/>
                <w:sz w:val="21"/>
                <w:szCs w:val="21"/>
              </w:rPr>
              <w:br w:type="textWrapping" w:clear="all"/>
            </w:r>
            <w:r>
              <w:rPr>
                <w:rFonts w:hint="eastAsia" w:ascii="宋体" w:hAnsi="宋体" w:cs="宋体"/>
                <w:color w:val="000000"/>
                <w:sz w:val="21"/>
                <w:szCs w:val="21"/>
              </w:rPr>
              <w:t xml:space="preserve">补光距离16米～25米</w:t>
            </w:r>
            <w:r>
              <w:rPr>
                <w:rFonts w:hint="eastAsia" w:ascii="宋体" w:hAnsi="宋体" w:cs="宋体"/>
                <w:color w:val="000000"/>
                <w:sz w:val="21"/>
                <w:szCs w:val="21"/>
                <w:lang w:eastAsia="zh-CN"/>
              </w:rPr>
              <w:t xml:space="preserve">；</w:t>
            </w:r>
            <w:r>
              <w:rPr>
                <w:rFonts w:hint="eastAsia" w:ascii="宋体" w:hAnsi="宋体" w:cs="宋体"/>
                <w:color w:val="000000"/>
                <w:sz w:val="21"/>
                <w:szCs w:val="21"/>
              </w:rPr>
              <w:br w:type="textWrapping" w:clear="all"/>
            </w:r>
            <w:r>
              <w:rPr>
                <w:rFonts w:hint="eastAsia" w:ascii="宋体" w:hAnsi="宋体" w:cs="宋体"/>
                <w:color w:val="000000"/>
                <w:sz w:val="21"/>
                <w:szCs w:val="21"/>
              </w:rPr>
              <w:t xml:space="preserve">响应时间小于20us</w:t>
            </w:r>
            <w:r>
              <w:rPr>
                <w:rFonts w:hint="eastAsia" w:ascii="宋体" w:hAnsi="宋体" w:cs="宋体"/>
                <w:color w:val="000000"/>
                <w:sz w:val="21"/>
                <w:szCs w:val="21"/>
                <w:lang w:eastAsia="zh-CN"/>
              </w:rPr>
              <w:t xml:space="preserve">；</w:t>
            </w:r>
            <w:r>
              <w:rPr>
                <w:rFonts w:hint="eastAsia" w:ascii="宋体" w:hAnsi="宋体" w:cs="宋体"/>
                <w:color w:val="000000"/>
                <w:sz w:val="21"/>
                <w:szCs w:val="21"/>
              </w:rPr>
              <w:br w:type="textWrapping" w:clear="all"/>
            </w:r>
            <w:r>
              <w:rPr>
                <w:rFonts w:hint="eastAsia" w:ascii="宋体" w:hAnsi="宋体" w:cs="宋体"/>
                <w:color w:val="000000"/>
                <w:sz w:val="21"/>
                <w:szCs w:val="21"/>
              </w:rPr>
              <w:t xml:space="preserve">触发方式：高电平有效（可选配开关量触发）</w:t>
            </w:r>
            <w:r>
              <w:rPr>
                <w:rFonts w:hint="eastAsia" w:ascii="宋体" w:hAnsi="宋体" w:cs="宋体"/>
                <w:color w:val="000000"/>
                <w:sz w:val="21"/>
                <w:szCs w:val="21"/>
                <w:lang w:eastAsia="zh-CN"/>
              </w:rPr>
              <w:t xml:space="preserve">；</w:t>
            </w:r>
            <w:r>
              <w:rPr>
                <w:rFonts w:hint="eastAsia" w:ascii="宋体" w:hAnsi="宋体" w:cs="宋体"/>
                <w:color w:val="000000"/>
                <w:sz w:val="21"/>
                <w:szCs w:val="21"/>
              </w:rPr>
              <w:br w:type="textWrapping" w:clear="all"/>
            </w:r>
            <w:r>
              <w:rPr>
                <w:rFonts w:hint="eastAsia" w:ascii="宋体" w:hAnsi="宋体" w:cs="宋体"/>
                <w:color w:val="000000"/>
                <w:sz w:val="21"/>
                <w:szCs w:val="21"/>
              </w:rPr>
              <w:t xml:space="preserve">触发信号：频率1~250HZ，占空比1%~39%</w:t>
            </w:r>
            <w:r>
              <w:rPr>
                <w:rFonts w:hint="eastAsia" w:ascii="宋体" w:hAnsi="宋体" w:cs="宋体"/>
                <w:color w:val="000000"/>
                <w:sz w:val="21"/>
                <w:szCs w:val="21"/>
                <w:lang w:eastAsia="zh-CN"/>
              </w:rPr>
              <w:t xml:space="preserve">；</w:t>
            </w:r>
            <w:r>
              <w:rPr>
                <w:rFonts w:hint="eastAsia" w:ascii="宋体" w:hAnsi="宋体" w:cs="宋体"/>
                <w:color w:val="000000"/>
                <w:sz w:val="21"/>
                <w:szCs w:val="21"/>
              </w:rPr>
              <w:br w:type="textWrapping" w:clear="all"/>
            </w:r>
            <w:r>
              <w:rPr>
                <w:rFonts w:hint="eastAsia" w:ascii="宋体" w:hAnsi="宋体" w:cs="宋体"/>
                <w:color w:val="000000"/>
                <w:sz w:val="21"/>
                <w:szCs w:val="21"/>
              </w:rPr>
              <w:t xml:space="preserve">外壳材质金属铝</w:t>
            </w:r>
            <w:r>
              <w:rPr>
                <w:rFonts w:hint="eastAsia" w:ascii="宋体" w:hAnsi="宋体" w:cs="宋体"/>
                <w:color w:val="000000"/>
                <w:sz w:val="21"/>
                <w:szCs w:val="21"/>
                <w:lang w:eastAsia="zh-CN"/>
              </w:rPr>
              <w:t xml:space="preserve">；</w:t>
            </w:r>
            <w:r>
              <w:rPr>
                <w:rFonts w:hint="eastAsia" w:ascii="宋体" w:hAnsi="宋体" w:cs="宋体"/>
                <w:color w:val="000000"/>
                <w:sz w:val="21"/>
                <w:szCs w:val="21"/>
              </w:rPr>
              <w:br w:type="textWrapping" w:clear="all"/>
            </w:r>
            <w:r>
              <w:rPr>
                <w:rFonts w:hint="eastAsia" w:ascii="宋体" w:hAnsi="宋体" w:cs="宋体"/>
                <w:color w:val="000000"/>
                <w:sz w:val="21"/>
                <w:szCs w:val="21"/>
              </w:rPr>
              <w:t xml:space="preserve">工作温度：-40℃~70℃</w:t>
            </w:r>
            <w:r>
              <w:rPr>
                <w:rFonts w:hint="eastAsia" w:ascii="宋体" w:hAnsi="宋体" w:cs="宋体"/>
                <w:color w:val="000000"/>
                <w:sz w:val="21"/>
                <w:szCs w:val="21"/>
                <w:lang w:eastAsia="zh-CN"/>
              </w:rPr>
              <w:t xml:space="preserve">；</w:t>
            </w:r>
            <w:r>
              <w:rPr>
                <w:rFonts w:hint="eastAsia" w:ascii="宋体" w:hAnsi="宋体" w:cs="宋体"/>
                <w:color w:val="000000"/>
                <w:sz w:val="21"/>
                <w:szCs w:val="21"/>
              </w:rPr>
              <w:br w:type="textWrapping" w:clear="all"/>
            </w:r>
            <w:r>
              <w:rPr>
                <w:rFonts w:hint="eastAsia" w:ascii="宋体" w:hAnsi="宋体" w:cs="宋体"/>
                <w:color w:val="000000"/>
                <w:sz w:val="21"/>
                <w:szCs w:val="21"/>
              </w:rPr>
              <w:t xml:space="preserve">工作湿度：湿度5%~95%@40℃，无凝结</w:t>
            </w:r>
            <w:r>
              <w:rPr>
                <w:rFonts w:hint="eastAsia" w:ascii="宋体" w:hAnsi="宋体" w:cs="宋体"/>
                <w:color w:val="000000"/>
                <w:sz w:val="21"/>
                <w:szCs w:val="21"/>
                <w:lang w:eastAsia="zh-CN"/>
              </w:rPr>
              <w:t xml:space="preserve">；</w:t>
            </w:r>
            <w:r>
              <w:rPr>
                <w:rFonts w:hint="eastAsia" w:ascii="宋体" w:hAnsi="宋体" w:cs="宋体"/>
                <w:color w:val="000000"/>
                <w:sz w:val="21"/>
                <w:szCs w:val="21"/>
              </w:rPr>
              <w:br w:type="textWrapping" w:clear="all"/>
            </w:r>
            <w:r>
              <w:rPr>
                <w:rFonts w:hint="eastAsia" w:ascii="宋体" w:hAnsi="宋体" w:cs="宋体"/>
                <w:color w:val="000000"/>
                <w:sz w:val="21"/>
                <w:szCs w:val="21"/>
              </w:rPr>
              <w:t xml:space="preserve">电源：220V±10%</w:t>
            </w:r>
            <w:r>
              <w:rPr>
                <w:rFonts w:hint="eastAsia" w:ascii="宋体" w:hAnsi="宋体" w:cs="宋体"/>
                <w:color w:val="000000"/>
                <w:sz w:val="21"/>
                <w:szCs w:val="21"/>
                <w:lang w:eastAsia="zh-CN"/>
              </w:rPr>
              <w:t xml:space="preserve">；</w:t>
            </w:r>
            <w:r>
              <w:rPr>
                <w:rFonts w:hint="eastAsia" w:ascii="宋体" w:hAnsi="宋体" w:cs="宋体"/>
                <w:color w:val="000000"/>
                <w:sz w:val="21"/>
                <w:szCs w:val="21"/>
              </w:rPr>
              <w:br w:type="textWrapping" w:clear="all"/>
            </w:r>
            <w:r>
              <w:rPr>
                <w:rFonts w:hint="eastAsia" w:ascii="宋体" w:hAnsi="宋体" w:cs="宋体"/>
                <w:color w:val="000000"/>
                <w:sz w:val="21"/>
                <w:szCs w:val="21"/>
              </w:rPr>
              <w:t xml:space="preserve">功耗</w:t>
            </w:r>
            <w:r>
              <w:rPr>
                <w:rFonts w:hint="eastAsia" w:ascii="宋体" w:hAnsi="宋体" w:cs="宋体"/>
                <w:color w:val="000000"/>
                <w:sz w:val="21"/>
                <w:szCs w:val="21"/>
                <w:lang w:eastAsia="zh-CN"/>
              </w:rPr>
              <w:t xml:space="preserve">不高于</w:t>
            </w:r>
            <w:r>
              <w:rPr>
                <w:rFonts w:hint="eastAsia" w:ascii="宋体" w:hAnsi="宋体" w:cs="宋体"/>
                <w:color w:val="000000"/>
                <w:sz w:val="21"/>
                <w:szCs w:val="21"/>
                <w:lang w:val="en-US" w:eastAsia="zh-CN"/>
              </w:rPr>
              <w:t xml:space="preserve">3</w:t>
            </w:r>
            <w:r>
              <w:rPr>
                <w:rFonts w:hint="eastAsia" w:ascii="宋体" w:hAnsi="宋体" w:cs="宋体"/>
                <w:color w:val="000000"/>
                <w:sz w:val="21"/>
                <w:szCs w:val="21"/>
              </w:rPr>
              <w:t xml:space="preserve">5W</w:t>
            </w:r>
            <w:r>
              <w:rPr>
                <w:rFonts w:hint="eastAsia" w:ascii="宋体" w:hAnsi="宋体" w:cs="宋体"/>
                <w:color w:val="000000"/>
                <w:sz w:val="21"/>
                <w:szCs w:val="21"/>
                <w:lang w:eastAsia="zh-CN"/>
              </w:rPr>
              <w:t xml:space="preserve">；</w:t>
            </w:r>
            <w:r>
              <w:rPr>
                <w:rFonts w:hint="eastAsia" w:ascii="宋体" w:hAnsi="宋体" w:cs="宋体"/>
                <w:color w:val="000000"/>
                <w:sz w:val="21"/>
                <w:szCs w:val="21"/>
              </w:rPr>
              <w:br w:type="textWrapping" w:clear="all"/>
            </w:r>
            <w:r>
              <w:rPr>
                <w:rFonts w:hint="eastAsia" w:ascii="宋体" w:hAnsi="宋体" w:cs="宋体"/>
                <w:color w:val="000000"/>
                <w:sz w:val="21"/>
                <w:szCs w:val="21"/>
              </w:rPr>
              <w:t xml:space="preserve">防护等级</w:t>
            </w:r>
            <w:r>
              <w:rPr>
                <w:rFonts w:hint="eastAsia" w:ascii="宋体" w:hAnsi="宋体" w:cs="宋体"/>
                <w:color w:val="000000"/>
                <w:sz w:val="21"/>
                <w:szCs w:val="21"/>
                <w:lang w:eastAsia="zh-CN"/>
              </w:rPr>
              <w:t xml:space="preserve">不低于</w:t>
            </w:r>
            <w:r>
              <w:rPr>
                <w:rFonts w:hint="eastAsia" w:ascii="宋体" w:hAnsi="宋体" w:cs="宋体"/>
                <w:color w:val="000000"/>
                <w:sz w:val="21"/>
                <w:szCs w:val="21"/>
              </w:rPr>
              <w:t xml:space="preserve">IP65</w:t>
            </w:r>
            <w:r>
              <w:rPr>
                <w:rFonts w:hint="eastAsia" w:ascii="宋体" w:hAnsi="宋体" w:cs="宋体"/>
                <w:color w:val="000000"/>
                <w:sz w:val="21"/>
                <w:szCs w:val="21"/>
                <w:lang w:eastAsia="zh-CN"/>
              </w:rPr>
              <w:t xml:space="preserve">；</w:t>
            </w:r>
            <w:r>
              <w:rPr>
                <w:rFonts w:hint="eastAsia" w:ascii="宋体" w:hAnsi="宋体" w:cs="宋体"/>
                <w:color w:val="000000"/>
                <w:sz w:val="21"/>
                <w:szCs w:val="21"/>
              </w:rPr>
              <w:br w:type="textWrapping" w:clear="all"/>
            </w:r>
            <w:r>
              <w:rPr>
                <w:rFonts w:hint="eastAsia" w:ascii="宋体" w:hAnsi="宋体" w:cs="宋体"/>
                <w:color w:val="000000"/>
                <w:sz w:val="21"/>
                <w:szCs w:val="21"/>
              </w:rPr>
              <w:t xml:space="preserve">符合GA/T 1202-2022《交通技术监控成像补光装置通用技术条件》的要求</w:t>
            </w:r>
            <w:r>
              <w:rPr>
                <w:rFonts w:hint="eastAsia" w:ascii="宋体" w:hAnsi="宋体" w:cs="宋体"/>
                <w:color w:val="000000"/>
                <w:sz w:val="21"/>
                <w:szCs w:val="21"/>
                <w:lang w:eastAsia="zh-CN"/>
              </w:rPr>
              <w:t xml:space="preserve">；</w:t>
            </w:r>
            <w:r/>
          </w:p>
        </w:tc>
        <w:tc>
          <w:tcPr>
            <w:tcBorders>
              <w:top w:val="none" w:color="000000" w:sz="4" w:space="0"/>
              <w:left w:val="none" w:color="000000" w:sz="4" w:space="0"/>
              <w:bottom w:val="single" w:color="000000" w:sz="4" w:space="0"/>
              <w:right w:val="single" w:color="000000" w:sz="4" w:space="0"/>
            </w:tcBorders>
            <w:tcW w:w="658" w:type="dxa"/>
            <w:vAlign w:val="center"/>
            <w:textDirection w:val="lrTb"/>
            <w:noWrap w:val="false"/>
          </w:tcPr>
          <w:p>
            <w:pPr>
              <w:jc w:val="center"/>
              <w:widowControl/>
              <w:rPr>
                <w:rFonts w:ascii="宋体" w:hAnsi="宋体" w:cs="宋体"/>
                <w:color w:val="000000"/>
                <w:sz w:val="21"/>
                <w:szCs w:val="21"/>
              </w:rPr>
            </w:pPr>
            <w:r>
              <w:rPr>
                <w:rFonts w:hint="eastAsia" w:ascii="宋体" w:hAnsi="宋体" w:cs="宋体"/>
                <w:color w:val="000000"/>
                <w:sz w:val="21"/>
                <w:szCs w:val="21"/>
              </w:rPr>
              <w:t xml:space="preserve">29</w:t>
            </w:r>
            <w:r/>
          </w:p>
        </w:tc>
        <w:tc>
          <w:tcPr>
            <w:tcBorders>
              <w:top w:val="none" w:color="000000" w:sz="4" w:space="0"/>
              <w:left w:val="none" w:color="000000" w:sz="4" w:space="0"/>
              <w:bottom w:val="single" w:color="000000" w:sz="4" w:space="0"/>
              <w:right w:val="single" w:color="000000" w:sz="4" w:space="0"/>
            </w:tcBorders>
            <w:tcW w:w="658" w:type="dxa"/>
            <w:vAlign w:val="center"/>
            <w:textDirection w:val="lrTb"/>
            <w:noWrap w:val="false"/>
          </w:tcPr>
          <w:p>
            <w:pPr>
              <w:jc w:val="center"/>
              <w:widowControl/>
              <w:rPr>
                <w:rFonts w:ascii="宋体" w:hAnsi="宋体" w:cs="宋体"/>
                <w:color w:val="000000"/>
                <w:sz w:val="21"/>
                <w:szCs w:val="21"/>
              </w:rPr>
            </w:pPr>
            <w:r>
              <w:rPr>
                <w:rFonts w:hint="eastAsia" w:ascii="宋体" w:hAnsi="宋体" w:cs="宋体"/>
                <w:color w:val="000000"/>
                <w:sz w:val="21"/>
                <w:szCs w:val="21"/>
              </w:rPr>
              <w:t xml:space="preserve">台</w:t>
            </w:r>
            <w:r/>
          </w:p>
        </w:tc>
      </w:tr>
      <w:tr>
        <w:trPr>
          <w:trHeight w:val="20"/>
        </w:trPr>
        <w:tc>
          <w:tcPr>
            <w:tcBorders>
              <w:top w:val="none" w:color="000000" w:sz="4" w:space="0"/>
              <w:left w:val="single" w:color="000000" w:sz="4" w:space="0"/>
              <w:bottom w:val="single" w:color="000000" w:sz="4" w:space="0"/>
              <w:right w:val="single" w:color="000000" w:sz="4" w:space="0"/>
            </w:tcBorders>
            <w:tcW w:w="658" w:type="dxa"/>
            <w:vAlign w:val="center"/>
            <w:textDirection w:val="lrTb"/>
            <w:noWrap w:val="false"/>
          </w:tcPr>
          <w:p>
            <w:pPr>
              <w:jc w:val="center"/>
              <w:widowControl/>
              <w:rPr>
                <w:rFonts w:ascii="宋体" w:hAnsi="宋体" w:cs="宋体"/>
                <w:color w:val="000000"/>
                <w:sz w:val="21"/>
                <w:szCs w:val="21"/>
              </w:rPr>
            </w:pPr>
            <w:r>
              <w:rPr>
                <w:rFonts w:hint="eastAsia" w:ascii="宋体" w:hAnsi="宋体" w:cs="宋体"/>
                <w:color w:val="000000"/>
                <w:sz w:val="21"/>
                <w:szCs w:val="21"/>
              </w:rPr>
              <w:t xml:space="preserve">33</w:t>
            </w:r>
            <w:r/>
          </w:p>
        </w:tc>
        <w:tc>
          <w:tcPr>
            <w:tcBorders>
              <w:top w:val="none" w:color="000000" w:sz="4" w:space="0"/>
              <w:left w:val="none" w:color="000000" w:sz="4" w:space="0"/>
              <w:bottom w:val="single" w:color="000000" w:sz="4" w:space="0"/>
              <w:right w:val="single" w:color="000000" w:sz="4" w:space="0"/>
            </w:tcBorders>
            <w:tcW w:w="1625" w:type="dxa"/>
            <w:vAlign w:val="center"/>
            <w:textDirection w:val="lrTb"/>
            <w:noWrap w:val="false"/>
          </w:tcPr>
          <w:p>
            <w:pPr>
              <w:jc w:val="left"/>
              <w:widowControl/>
              <w:rPr>
                <w:rFonts w:ascii="宋体" w:hAnsi="宋体" w:cs="宋体"/>
                <w:color w:val="000000"/>
                <w:sz w:val="21"/>
                <w:szCs w:val="21"/>
              </w:rPr>
            </w:pPr>
            <w:r>
              <w:rPr>
                <w:rFonts w:hint="eastAsia" w:ascii="宋体" w:hAnsi="宋体" w:cs="宋体"/>
                <w:color w:val="000000"/>
                <w:sz w:val="21"/>
                <w:szCs w:val="21"/>
              </w:rPr>
              <w:t xml:space="preserve">反向卡口</w:t>
            </w:r>
            <w:r/>
          </w:p>
        </w:tc>
        <w:tc>
          <w:tcPr>
            <w:tcBorders>
              <w:top w:val="none" w:color="000000" w:sz="4" w:space="0"/>
              <w:left w:val="none" w:color="000000" w:sz="4" w:space="0"/>
              <w:bottom w:val="single" w:color="000000" w:sz="4" w:space="0"/>
              <w:right w:val="single" w:color="000000" w:sz="4" w:space="0"/>
            </w:tcBorders>
            <w:tcW w:w="5812" w:type="dxa"/>
            <w:vAlign w:val="center"/>
            <w:textDirection w:val="lrTb"/>
            <w:noWrap w:val="false"/>
          </w:tcPr>
          <w:p>
            <w:pPr>
              <w:jc w:val="left"/>
              <w:widowControl/>
              <w:rPr>
                <w:rFonts w:hint="eastAsia" w:ascii="宋体" w:hAnsi="宋体" w:eastAsia="宋体" w:cs="宋体"/>
                <w:color w:val="000000"/>
                <w:sz w:val="21"/>
                <w:szCs w:val="21"/>
                <w:lang w:eastAsia="zh-CN"/>
              </w:rPr>
            </w:pPr>
            <w:r>
              <w:rPr>
                <w:rFonts w:hint="eastAsia" w:ascii="宋体" w:hAnsi="宋体" w:cs="宋体"/>
                <w:color w:val="000000"/>
                <w:sz w:val="21"/>
                <w:szCs w:val="21"/>
              </w:rPr>
              <w:t xml:space="preserve">▲无人驾驶车辆车牌识别功能检查：支持对无人驾驶的车辆进行车牌识别</w:t>
            </w:r>
            <w:r>
              <w:rPr>
                <w:rFonts w:hint="eastAsia" w:ascii="宋体" w:hAnsi="宋体" w:cs="宋体"/>
                <w:color w:val="000000"/>
                <w:sz w:val="21"/>
                <w:szCs w:val="21"/>
                <w:lang w:eastAsia="zh-CN"/>
              </w:rPr>
              <w:t xml:space="preserve">；</w:t>
            </w:r>
            <w:r>
              <w:rPr>
                <w:rFonts w:hint="eastAsia" w:ascii="宋体" w:hAnsi="宋体" w:cs="宋体"/>
                <w:color w:val="000000"/>
                <w:sz w:val="21"/>
                <w:szCs w:val="21"/>
              </w:rPr>
              <w:br w:type="textWrapping" w:clear="all"/>
            </w:r>
            <w:r>
              <w:rPr>
                <w:rFonts w:hint="eastAsia" w:ascii="宋体" w:hAnsi="宋体" w:cs="宋体"/>
                <w:color w:val="000000"/>
                <w:sz w:val="21"/>
                <w:szCs w:val="21"/>
              </w:rPr>
              <w:t xml:space="preserve">多边形车道配置检查：车道线支持配置成多边形</w:t>
            </w:r>
            <w:r>
              <w:rPr>
                <w:rFonts w:hint="eastAsia" w:ascii="宋体" w:hAnsi="宋体" w:cs="宋体"/>
                <w:color w:val="000000"/>
                <w:sz w:val="21"/>
                <w:szCs w:val="21"/>
                <w:lang w:eastAsia="zh-CN"/>
              </w:rPr>
              <w:t xml:space="preserve">；</w:t>
            </w:r>
            <w:r>
              <w:rPr>
                <w:rFonts w:hint="eastAsia" w:ascii="宋体" w:hAnsi="宋体" w:cs="宋体"/>
                <w:color w:val="000000"/>
                <w:sz w:val="21"/>
                <w:szCs w:val="21"/>
              </w:rPr>
              <w:br w:type="textWrapping" w:clear="all"/>
            </w:r>
            <w:r>
              <w:rPr>
                <w:rFonts w:hint="eastAsia" w:ascii="宋体" w:hAnsi="宋体" w:cs="宋体"/>
                <w:color w:val="000000"/>
                <w:sz w:val="21"/>
                <w:szCs w:val="21"/>
              </w:rPr>
              <w:t xml:space="preserve">自动画线功能检测：支持自动画线功能，可自动识别并画出车道线和抓拍检测线；支持辅助生成车道线和车道线类型，可人工确认并修改；支持辅助生产电警场景配置线和信号灯检测框，可人工确认并修改</w:t>
            </w:r>
            <w:r>
              <w:rPr>
                <w:rFonts w:hint="eastAsia" w:ascii="宋体" w:hAnsi="宋体" w:cs="宋体"/>
                <w:color w:val="000000"/>
                <w:sz w:val="21"/>
                <w:szCs w:val="21"/>
              </w:rPr>
              <w:br w:type="textWrapping" w:clear="all"/>
            </w:r>
            <w:r>
              <w:rPr>
                <w:rFonts w:hint="eastAsia" w:ascii="宋体" w:hAnsi="宋体" w:cs="宋体"/>
                <w:color w:val="000000"/>
                <w:sz w:val="21"/>
                <w:szCs w:val="21"/>
              </w:rPr>
              <w:t xml:space="preserve">▲右转弯压实线检测功能检查：支持车辆右转弯压实线检测并抓拍</w:t>
            </w:r>
            <w:r>
              <w:rPr>
                <w:rFonts w:hint="eastAsia" w:ascii="宋体" w:hAnsi="宋体" w:cs="宋体"/>
                <w:color w:val="000000"/>
                <w:sz w:val="21"/>
                <w:szCs w:val="21"/>
                <w:lang w:eastAsia="zh-CN"/>
              </w:rPr>
              <w:t xml:space="preserve">；</w:t>
            </w:r>
            <w:r>
              <w:rPr>
                <w:rFonts w:hint="eastAsia" w:ascii="宋体" w:hAnsi="宋体" w:cs="宋体"/>
                <w:color w:val="000000"/>
                <w:sz w:val="21"/>
                <w:szCs w:val="21"/>
              </w:rPr>
              <w:br w:type="textWrapping" w:clear="all"/>
            </w:r>
            <w:r>
              <w:rPr>
                <w:rFonts w:hint="eastAsia" w:ascii="宋体" w:hAnsi="宋体" w:cs="宋体"/>
                <w:color w:val="000000"/>
                <w:sz w:val="21"/>
                <w:szCs w:val="21"/>
              </w:rPr>
              <w:t xml:space="preserve">超速比设置功能检测盒：支持不少于14种车型(大货车、中货车、小货车、客车、轿车、中客车、危险品运输车、校车、面包车、环卫车、工程车、渣土车、油罐车、其他车型)的不同超速比，可设置14个超速比区间。在同一检测区域内，设备支持根据不同的超速比对不同车型进行超速抓拍，并输出不同的超速抓拍结果及违法代码</w:t>
            </w:r>
            <w:r>
              <w:rPr>
                <w:rFonts w:hint="eastAsia" w:ascii="宋体" w:hAnsi="宋体" w:cs="宋体"/>
                <w:color w:val="000000"/>
                <w:sz w:val="21"/>
                <w:szCs w:val="21"/>
                <w:lang w:eastAsia="zh-CN"/>
              </w:rPr>
              <w:t xml:space="preserve">；</w:t>
            </w:r>
            <w:r>
              <w:rPr>
                <w:rFonts w:hint="eastAsia" w:ascii="宋体" w:hAnsi="宋体" w:cs="宋体"/>
                <w:color w:val="000000"/>
                <w:sz w:val="21"/>
                <w:szCs w:val="21"/>
              </w:rPr>
              <w:br w:type="textWrapping" w:clear="all"/>
            </w:r>
            <w:r>
              <w:rPr>
                <w:rFonts w:hint="eastAsia" w:ascii="宋体" w:hAnsi="宋体" w:cs="宋体"/>
                <w:color w:val="000000"/>
                <w:sz w:val="21"/>
                <w:szCs w:val="21"/>
              </w:rPr>
              <w:t xml:space="preserve">为保障设备数据展示便捷，设备应实现根据不少于 11 个结果选择进行数据，可自定义选择进行界面展示的数据，包括：设备编号、抓拍时间、事件类型、车道、车牌、车牌颜色、车速（km/h）、车身颜色、车辆类型、车辆品牌等</w:t>
            </w:r>
            <w:r>
              <w:rPr>
                <w:rFonts w:hint="eastAsia" w:ascii="宋体" w:hAnsi="宋体" w:cs="宋体"/>
                <w:color w:val="000000"/>
                <w:sz w:val="21"/>
                <w:szCs w:val="21"/>
                <w:lang w:eastAsia="zh-CN"/>
              </w:rPr>
              <w:t xml:space="preserve">；</w:t>
            </w:r>
            <w:r>
              <w:rPr>
                <w:rFonts w:hint="eastAsia" w:ascii="宋体" w:hAnsi="宋体" w:cs="宋体"/>
                <w:color w:val="000000"/>
                <w:sz w:val="21"/>
                <w:szCs w:val="21"/>
              </w:rPr>
              <w:br w:type="textWrapping" w:clear="all"/>
            </w:r>
            <w:r>
              <w:rPr>
                <w:rFonts w:hint="eastAsia" w:ascii="宋体" w:hAnsi="宋体" w:cs="宋体"/>
                <w:color w:val="000000"/>
                <w:sz w:val="21"/>
                <w:szCs w:val="21"/>
              </w:rPr>
              <w:t xml:space="preserve">用户及服务检测扫描功能检查：支持用户及服务检测扫描，包括：用户状态、配置安全、登陆认证，并可在视频画面上显示优化建议</w:t>
            </w:r>
            <w:r>
              <w:rPr>
                <w:rFonts w:hint="eastAsia" w:ascii="宋体" w:hAnsi="宋体" w:cs="宋体"/>
                <w:color w:val="000000"/>
                <w:sz w:val="21"/>
                <w:szCs w:val="21"/>
                <w:lang w:eastAsia="zh-CN"/>
              </w:rPr>
              <w:t xml:space="preserve">；</w:t>
            </w:r>
            <w:r>
              <w:rPr>
                <w:rFonts w:hint="eastAsia" w:ascii="宋体" w:hAnsi="宋体" w:cs="宋体"/>
                <w:color w:val="000000"/>
                <w:sz w:val="21"/>
                <w:szCs w:val="21"/>
              </w:rPr>
              <w:br w:type="textWrapping" w:clear="all"/>
            </w:r>
            <w:r>
              <w:rPr>
                <w:rFonts w:hint="eastAsia" w:ascii="宋体" w:hAnsi="宋体" w:cs="宋体"/>
                <w:color w:val="000000"/>
                <w:sz w:val="21"/>
                <w:szCs w:val="21"/>
              </w:rPr>
              <w:t xml:space="preserve">外接雷达功能检查：支持外接多目标检测雷达，可实现雷达视频融合检测，可输出目标编号、车型和雷达速度、位置等信息</w:t>
            </w:r>
            <w:r>
              <w:rPr>
                <w:rFonts w:hint="eastAsia" w:ascii="宋体" w:hAnsi="宋体" w:cs="宋体"/>
                <w:color w:val="000000"/>
                <w:sz w:val="21"/>
                <w:szCs w:val="21"/>
              </w:rPr>
              <w:br w:type="textWrapping" w:clear="all"/>
            </w:r>
            <w:r>
              <w:rPr>
                <w:rFonts w:hint="eastAsia" w:ascii="宋体" w:hAnsi="宋体" w:cs="宋体"/>
                <w:color w:val="000000"/>
                <w:sz w:val="21"/>
                <w:szCs w:val="21"/>
              </w:rPr>
              <w:t xml:space="preserve">▲外接鱼眼相机联动功能检查：支持两台设备（一个卡口、一个电警）和外接鱼眼相机，实现车辆的管控取证和违章变道的取证（支持配合终端服务器输出卡口和电警的抓拍合成图，可配置输出合成鱼眼图）</w:t>
            </w:r>
            <w:r>
              <w:rPr>
                <w:rFonts w:hint="eastAsia" w:ascii="宋体" w:hAnsi="宋体" w:cs="宋体"/>
                <w:color w:val="000000"/>
                <w:sz w:val="21"/>
                <w:szCs w:val="21"/>
                <w:lang w:eastAsia="zh-CN"/>
              </w:rPr>
              <w:t xml:space="preserve">；</w:t>
            </w:r>
            <w:r>
              <w:rPr>
                <w:rFonts w:hint="eastAsia" w:ascii="宋体" w:hAnsi="宋体" w:cs="宋体"/>
                <w:color w:val="000000"/>
                <w:sz w:val="21"/>
                <w:szCs w:val="21"/>
              </w:rPr>
              <w:br w:type="textWrapping" w:clear="all"/>
            </w:r>
            <w:r>
              <w:rPr>
                <w:rFonts w:hint="eastAsia" w:ascii="宋体" w:hAnsi="宋体" w:cs="宋体"/>
                <w:color w:val="000000"/>
                <w:sz w:val="21"/>
                <w:szCs w:val="21"/>
              </w:rPr>
              <w:t xml:space="preserve">视频和雷达测速试验：支持视频测速功能，视频测速误差不大于5%（车速30km/h~65km/h范围内）。支持外接雷达实现测速，并支持视频测速校正雷达测速结果输出（在雷达未标定情况下）</w:t>
            </w:r>
            <w:r>
              <w:rPr>
                <w:rFonts w:hint="eastAsia" w:ascii="宋体" w:hAnsi="宋体" w:cs="宋体"/>
                <w:color w:val="000000"/>
                <w:sz w:val="21"/>
                <w:szCs w:val="21"/>
                <w:lang w:eastAsia="zh-CN"/>
              </w:rPr>
              <w:t xml:space="preserve">；</w:t>
            </w:r>
            <w:r>
              <w:rPr>
                <w:rFonts w:hint="eastAsia" w:ascii="宋体" w:hAnsi="宋体" w:cs="宋体"/>
                <w:color w:val="000000"/>
                <w:sz w:val="21"/>
                <w:szCs w:val="21"/>
              </w:rPr>
              <w:br w:type="textWrapping" w:clear="all"/>
            </w:r>
            <w:r>
              <w:rPr>
                <w:rFonts w:hint="eastAsia" w:ascii="宋体" w:hAnsi="宋体" w:cs="宋体"/>
                <w:color w:val="000000"/>
                <w:sz w:val="21"/>
                <w:szCs w:val="21"/>
              </w:rPr>
              <w:t xml:space="preserve">其他说明：内置不小于1英寸高帧率彩色全局曝光CMOS高清智能摄像机</w:t>
            </w:r>
            <w:r>
              <w:rPr>
                <w:rFonts w:hint="eastAsia" w:ascii="宋体" w:hAnsi="宋体" w:cs="宋体"/>
                <w:color w:val="000000"/>
                <w:sz w:val="21"/>
                <w:szCs w:val="21"/>
                <w:lang w:eastAsia="zh-CN"/>
              </w:rPr>
              <w:t xml:space="preserve">；</w:t>
            </w:r>
            <w:r>
              <w:rPr>
                <w:rFonts w:hint="eastAsia" w:ascii="宋体" w:hAnsi="宋体" w:cs="宋体"/>
                <w:color w:val="000000"/>
                <w:sz w:val="21"/>
                <w:szCs w:val="21"/>
              </w:rPr>
              <w:br w:type="textWrapping" w:clear="all"/>
            </w:r>
            <w:r>
              <w:rPr>
                <w:rFonts w:hint="eastAsia" w:ascii="宋体" w:hAnsi="宋体" w:cs="宋体"/>
                <w:color w:val="000000"/>
                <w:sz w:val="21"/>
                <w:szCs w:val="21"/>
              </w:rPr>
              <w:t xml:space="preserve">样品特性：由摄像机、高清镜头、室外防护罩、风扇、补光灯、电源适配器、安装万向节组成，采用AC220V供电</w:t>
            </w:r>
            <w:r>
              <w:rPr>
                <w:rFonts w:hint="eastAsia" w:ascii="宋体" w:hAnsi="宋体" w:cs="宋体"/>
                <w:color w:val="000000"/>
                <w:sz w:val="21"/>
                <w:szCs w:val="21"/>
                <w:lang w:eastAsia="zh-CN"/>
              </w:rPr>
              <w:t xml:space="preserve">；</w:t>
            </w:r>
            <w:r>
              <w:rPr>
                <w:rFonts w:hint="eastAsia" w:ascii="宋体" w:hAnsi="宋体" w:cs="宋体"/>
                <w:color w:val="000000"/>
                <w:sz w:val="21"/>
                <w:szCs w:val="21"/>
              </w:rPr>
              <w:br w:type="textWrapping" w:clear="all"/>
            </w:r>
            <w:r>
              <w:rPr>
                <w:rFonts w:hint="eastAsia" w:ascii="宋体" w:hAnsi="宋体" w:cs="宋体"/>
                <w:color w:val="000000"/>
                <w:sz w:val="21"/>
                <w:szCs w:val="21"/>
              </w:rPr>
              <w:t xml:space="preserve">视频分辨率设置检查：支持视频分辨率设置为：50fps：4096×2160、3840×2336、1920×1080、1600×1200、1280×720；25fps：4096×2160、3840×2336、1920×1080、1600×1200、1280×720。</w:t>
            </w:r>
            <w:r>
              <w:rPr>
                <w:rFonts w:hint="eastAsia" w:ascii="宋体" w:hAnsi="宋体" w:cs="宋体"/>
                <w:color w:val="000000"/>
                <w:sz w:val="21"/>
                <w:szCs w:val="21"/>
              </w:rPr>
              <w:br w:type="textWrapping" w:clear="all"/>
            </w:r>
            <w:r>
              <w:rPr>
                <w:rFonts w:hint="eastAsia" w:ascii="宋体" w:hAnsi="宋体" w:cs="宋体"/>
                <w:color w:val="000000"/>
                <w:sz w:val="21"/>
                <w:szCs w:val="21"/>
              </w:rPr>
              <w:t xml:space="preserve">图像传输延时检验：网络直连情况下，在只输出主码流、分辨率设置为1920 × 1080、帧率设置为25fps, 码率设置为1Mbps，网络协议为UDP、最短延时、智能分析关闭时，视频图像传输至客户端的延时时间小于等于70ms</w:t>
            </w:r>
            <w:r>
              <w:rPr>
                <w:rFonts w:hint="eastAsia" w:ascii="宋体" w:hAnsi="宋体" w:cs="宋体"/>
                <w:color w:val="000000"/>
                <w:sz w:val="21"/>
                <w:szCs w:val="21"/>
                <w:lang w:eastAsia="zh-CN"/>
              </w:rPr>
              <w:t xml:space="preserve">；</w:t>
            </w:r>
            <w:r>
              <w:rPr>
                <w:rFonts w:hint="eastAsia" w:ascii="宋体" w:hAnsi="宋体" w:cs="宋体"/>
                <w:color w:val="000000"/>
                <w:sz w:val="21"/>
                <w:szCs w:val="21"/>
              </w:rPr>
              <w:br w:type="textWrapping" w:clear="all"/>
            </w:r>
            <w:r>
              <w:rPr>
                <w:rFonts w:hint="eastAsia" w:ascii="宋体" w:hAnsi="宋体" w:cs="宋体"/>
                <w:color w:val="000000"/>
                <w:sz w:val="21"/>
                <w:szCs w:val="21"/>
              </w:rPr>
              <w:t xml:space="preserve">感兴趣区域设置功能检查：支持37块感兴趣区域（ROI）增强编码设置功能，ROI区域压缩比在0~100范围内可设置</w:t>
            </w:r>
            <w:r>
              <w:rPr>
                <w:rFonts w:hint="eastAsia" w:ascii="宋体" w:hAnsi="宋体" w:cs="宋体"/>
                <w:color w:val="000000"/>
                <w:sz w:val="21"/>
                <w:szCs w:val="21"/>
                <w:lang w:eastAsia="zh-CN"/>
              </w:rPr>
              <w:t xml:space="preserve">；</w:t>
            </w:r>
            <w:r>
              <w:rPr>
                <w:rFonts w:hint="eastAsia" w:ascii="宋体" w:hAnsi="宋体" w:cs="宋体"/>
                <w:color w:val="000000"/>
                <w:sz w:val="21"/>
                <w:szCs w:val="21"/>
              </w:rPr>
              <w:br w:type="textWrapping" w:clear="all"/>
            </w:r>
            <w:r>
              <w:rPr>
                <w:rFonts w:hint="eastAsia" w:ascii="宋体" w:hAnsi="宋体" w:cs="宋体"/>
                <w:color w:val="000000"/>
                <w:sz w:val="21"/>
                <w:szCs w:val="21"/>
              </w:rPr>
              <w:t xml:space="preserve">车身颜色识别功能检查 ：支持识别不少于 39 种车身颜色，包括白、黑、红、黄、灰、蓝、绿、粉、紫、暗紫、棕、栗色、银灰、暗灰、白烟、深橙、浅玫瑰、番茄红、橄榄、金、暗橄榄、黄绿、绿黄、森林绿、海洋绿、深天蓝、青、深蓝、深红、深绿、深黄、深粉、深紫、深棕、深青、橙、深金、粉红、其他； </w:t>
            </w:r>
            <w:r>
              <w:rPr>
                <w:rFonts w:hint="eastAsia" w:ascii="宋体" w:hAnsi="宋体" w:cs="宋体"/>
                <w:color w:val="000000"/>
                <w:sz w:val="21"/>
                <w:szCs w:val="21"/>
              </w:rPr>
              <w:br w:type="textWrapping" w:clear="all"/>
            </w:r>
            <w:r>
              <w:rPr>
                <w:rFonts w:hint="eastAsia" w:ascii="宋体" w:hAnsi="宋体" w:cs="宋体"/>
                <w:color w:val="000000"/>
                <w:sz w:val="21"/>
                <w:szCs w:val="21"/>
              </w:rPr>
              <w:t xml:space="preserve">支持识别车身副颜色</w:t>
            </w:r>
            <w:r>
              <w:rPr>
                <w:rFonts w:hint="eastAsia" w:ascii="宋体" w:hAnsi="宋体" w:cs="宋体"/>
                <w:color w:val="000000"/>
                <w:sz w:val="21"/>
                <w:szCs w:val="21"/>
                <w:lang w:eastAsia="zh-CN"/>
              </w:rPr>
              <w:t xml:space="preserve">；</w:t>
            </w:r>
            <w:r>
              <w:rPr>
                <w:rFonts w:hint="eastAsia" w:ascii="宋体" w:hAnsi="宋体" w:cs="宋体"/>
                <w:color w:val="000000"/>
                <w:sz w:val="21"/>
                <w:szCs w:val="21"/>
              </w:rPr>
              <w:br w:type="textWrapping" w:clear="all"/>
            </w:r>
            <w:r>
              <w:rPr>
                <w:rFonts w:hint="eastAsia" w:ascii="宋体" w:hAnsi="宋体" w:cs="宋体"/>
                <w:color w:val="000000"/>
                <w:sz w:val="21"/>
                <w:szCs w:val="21"/>
              </w:rPr>
              <w:t xml:space="preserve">▲车牌识别功能检查 ：支持对25×10 像素～1100×3000 像素的机动车车牌进行抓拍并识别号码； </w:t>
            </w:r>
            <w:r>
              <w:rPr>
                <w:rFonts w:hint="eastAsia" w:ascii="宋体" w:hAnsi="宋体" w:cs="宋体"/>
                <w:color w:val="000000"/>
                <w:sz w:val="21"/>
                <w:szCs w:val="21"/>
              </w:rPr>
              <w:br w:type="textWrapping" w:clear="all"/>
            </w:r>
            <w:r>
              <w:rPr>
                <w:rFonts w:hint="eastAsia" w:ascii="宋体" w:hAnsi="宋体" w:cs="宋体"/>
                <w:color w:val="000000"/>
                <w:sz w:val="21"/>
                <w:szCs w:val="21"/>
              </w:rPr>
              <w:t xml:space="preserve">支持抓拍并识别垂直倾斜角度≤45°、水平倾斜角度≤35°、俯仰角度≤40°的机动车车牌号码</w:t>
            </w:r>
            <w:r>
              <w:rPr>
                <w:rFonts w:hint="eastAsia" w:ascii="宋体" w:hAnsi="宋体" w:cs="宋体"/>
                <w:color w:val="000000"/>
                <w:sz w:val="21"/>
                <w:szCs w:val="21"/>
                <w:lang w:eastAsia="zh-CN"/>
              </w:rPr>
              <w:t xml:space="preserve">；</w:t>
            </w:r>
            <w:r>
              <w:rPr>
                <w:rFonts w:hint="eastAsia" w:ascii="宋体" w:hAnsi="宋体" w:cs="宋体"/>
                <w:color w:val="000000"/>
                <w:sz w:val="21"/>
                <w:szCs w:val="21"/>
              </w:rPr>
              <w:br w:type="textWrapping" w:clear="all"/>
            </w:r>
            <w:r>
              <w:rPr>
                <w:rFonts w:hint="eastAsia" w:ascii="宋体" w:hAnsi="宋体" w:cs="宋体"/>
                <w:color w:val="000000"/>
                <w:sz w:val="21"/>
                <w:szCs w:val="21"/>
              </w:rPr>
              <w:t xml:space="preserve">▲目标跟踪功能检查 ：支持检测并跟踪指定区域内不少于 245 个目标，目标包括机动车、非机动车以及行人</w:t>
            </w:r>
            <w:r>
              <w:rPr>
                <w:rFonts w:hint="eastAsia" w:ascii="宋体" w:hAnsi="宋体" w:cs="宋体"/>
                <w:color w:val="000000"/>
                <w:sz w:val="21"/>
                <w:szCs w:val="21"/>
                <w:lang w:eastAsia="zh-CN"/>
              </w:rPr>
              <w:t xml:space="preserve">；</w:t>
            </w:r>
            <w:r>
              <w:rPr>
                <w:rFonts w:hint="eastAsia" w:ascii="宋体" w:hAnsi="宋体" w:cs="宋体"/>
                <w:color w:val="000000"/>
                <w:sz w:val="21"/>
                <w:szCs w:val="21"/>
              </w:rPr>
              <w:br w:type="textWrapping" w:clear="all"/>
            </w:r>
            <w:r>
              <w:rPr>
                <w:rFonts w:hint="eastAsia" w:ascii="宋体" w:hAnsi="宋体" w:cs="宋体"/>
                <w:color w:val="000000"/>
                <w:sz w:val="21"/>
                <w:szCs w:val="21"/>
              </w:rPr>
              <w:t xml:space="preserve">▲车辆子品牌识别功能检查：支持车辆子品牌识别，对车头图片进行分析抓拍，可分析输出OSD叠加7200种车辆子品牌并显示相应的年款，对车尾图片进行分析抓拍，可分析输出 OSD 叠加3900 种车辆子品牌并显示相应的年款。</w:t>
            </w:r>
            <w:r>
              <w:rPr>
                <w:rFonts w:hint="eastAsia" w:ascii="宋体" w:hAnsi="宋体" w:cs="宋体"/>
                <w:color w:val="000000"/>
                <w:sz w:val="21"/>
                <w:szCs w:val="21"/>
              </w:rPr>
              <w:br w:type="textWrapping" w:clear="all"/>
            </w:r>
            <w:r>
              <w:rPr>
                <w:rFonts w:hint="eastAsia" w:ascii="宋体" w:hAnsi="宋体" w:cs="宋体"/>
                <w:color w:val="000000"/>
                <w:sz w:val="21"/>
                <w:szCs w:val="21"/>
              </w:rPr>
              <w:t xml:space="preserve">信号灯状态检测功能检查：支持通过视频检测信号灯状态，支持接收信号机广播的信号灯状态，通过对比判断信号灯的整体运行状况，可在视频预览画面上叠加信号机异常的结果指标。</w:t>
            </w:r>
            <w:r>
              <w:rPr>
                <w:rFonts w:hint="eastAsia" w:ascii="宋体" w:hAnsi="宋体" w:cs="宋体"/>
                <w:color w:val="000000"/>
                <w:sz w:val="21"/>
                <w:szCs w:val="21"/>
              </w:rPr>
              <w:br w:type="textWrapping" w:clear="all"/>
            </w:r>
            <w:r>
              <w:rPr>
                <w:rFonts w:hint="eastAsia" w:ascii="宋体" w:hAnsi="宋体" w:cs="宋体"/>
                <w:color w:val="000000"/>
                <w:sz w:val="21"/>
                <w:szCs w:val="21"/>
              </w:rPr>
              <w:t xml:space="preserve">▲司乘人员抓拍性能</w:t>
            </w:r>
            <w:r>
              <w:rPr>
                <w:rFonts w:hint="eastAsia" w:ascii="宋体" w:hAnsi="宋体" w:cs="宋体"/>
                <w:color w:val="000000"/>
                <w:sz w:val="21"/>
                <w:szCs w:val="21"/>
                <w:lang w:val="en-US" w:eastAsia="zh-CN"/>
              </w:rPr>
              <w:t xml:space="preserve">实</w:t>
            </w:r>
            <w:r>
              <w:rPr>
                <w:rFonts w:hint="eastAsia" w:ascii="宋体" w:hAnsi="宋体" w:cs="宋体"/>
                <w:color w:val="000000"/>
                <w:sz w:val="21"/>
                <w:szCs w:val="21"/>
              </w:rPr>
              <w:t xml:space="preserve">验：支持前排人脸检测，并识别主驾驶员的性别、是否戴眼镜结构化属性信息，可在抓拍图上叠加主/副驾驶人脸小图和主驾驶员的结构化属性信息</w:t>
            </w:r>
            <w:r>
              <w:rPr>
                <w:rFonts w:hint="eastAsia" w:ascii="宋体" w:hAnsi="宋体" w:cs="宋体"/>
                <w:color w:val="000000"/>
                <w:sz w:val="21"/>
                <w:szCs w:val="21"/>
                <w:lang w:eastAsia="zh-CN"/>
              </w:rPr>
              <w:t xml:space="preserve">；</w:t>
            </w:r>
            <w:r>
              <w:rPr>
                <w:rFonts w:hint="eastAsia" w:ascii="宋体" w:hAnsi="宋体" w:cs="宋体"/>
                <w:color w:val="000000"/>
                <w:sz w:val="21"/>
                <w:szCs w:val="21"/>
              </w:rPr>
              <w:br w:type="textWrapping" w:clear="all"/>
            </w:r>
            <w:r>
              <w:rPr>
                <w:rFonts w:hint="eastAsia" w:ascii="宋体" w:hAnsi="宋体" w:cs="宋体"/>
                <w:color w:val="000000"/>
                <w:sz w:val="21"/>
                <w:szCs w:val="21"/>
              </w:rPr>
              <w:t xml:space="preserve">在天气晴朗无雾，车辆无遮挡，白天环境光照度不低于200lx，夜晚辅助光照度不高于30lx的情况下进行测试。车辆前排人脸抓拍废片率≤1%。前排人脸抓拍率≥99%。其中，车辆前排人脸抓拍废片率=抓拍图上叠加的小图为非人脸的车辆数/实际过车数；前排人脸抓拍率=抓拍人脸数/实际过车中前排人脸数</w:t>
            </w:r>
            <w:r>
              <w:rPr>
                <w:rFonts w:hint="eastAsia" w:ascii="宋体" w:hAnsi="宋体" w:cs="宋体"/>
                <w:color w:val="000000"/>
                <w:sz w:val="21"/>
                <w:szCs w:val="21"/>
                <w:lang w:eastAsia="zh-CN"/>
              </w:rPr>
              <w:t xml:space="preserve">；</w:t>
            </w:r>
            <w:r>
              <w:rPr>
                <w:rFonts w:hint="eastAsia" w:ascii="宋体" w:hAnsi="宋体" w:cs="宋体"/>
                <w:color w:val="000000"/>
                <w:sz w:val="21"/>
                <w:szCs w:val="21"/>
              </w:rPr>
              <w:br w:type="textWrapping" w:clear="all"/>
            </w:r>
            <w:r>
              <w:rPr>
                <w:rFonts w:hint="eastAsia" w:ascii="宋体" w:hAnsi="宋体" w:cs="宋体"/>
                <w:b/>
                <w:color w:val="000000"/>
                <w:sz w:val="21"/>
                <w:szCs w:val="21"/>
                <w:lang w:eastAsia="zh-CN"/>
              </w:rPr>
              <w:t xml:space="preserve">以上加▲项须提供第三方检测机构出具有效期内的检测报告扫描件</w:t>
            </w:r>
            <w:r/>
          </w:p>
        </w:tc>
        <w:tc>
          <w:tcPr>
            <w:tcBorders>
              <w:top w:val="none" w:color="000000" w:sz="4" w:space="0"/>
              <w:left w:val="none" w:color="000000" w:sz="4" w:space="0"/>
              <w:bottom w:val="single" w:color="000000" w:sz="4" w:space="0"/>
              <w:right w:val="single" w:color="000000" w:sz="4" w:space="0"/>
            </w:tcBorders>
            <w:tcW w:w="658" w:type="dxa"/>
            <w:vAlign w:val="center"/>
            <w:textDirection w:val="lrTb"/>
            <w:noWrap w:val="false"/>
          </w:tcPr>
          <w:p>
            <w:pPr>
              <w:jc w:val="center"/>
              <w:widowControl/>
              <w:rPr>
                <w:rFonts w:ascii="宋体" w:hAnsi="宋体" w:cs="宋体"/>
                <w:color w:val="000000"/>
                <w:sz w:val="21"/>
                <w:szCs w:val="21"/>
              </w:rPr>
            </w:pPr>
            <w:r>
              <w:rPr>
                <w:rFonts w:hint="eastAsia" w:ascii="宋体" w:hAnsi="宋体" w:cs="宋体"/>
                <w:color w:val="000000"/>
                <w:sz w:val="21"/>
                <w:szCs w:val="21"/>
              </w:rPr>
              <w:t xml:space="preserve">7</w:t>
            </w:r>
            <w:r/>
          </w:p>
        </w:tc>
        <w:tc>
          <w:tcPr>
            <w:tcBorders>
              <w:top w:val="none" w:color="000000" w:sz="4" w:space="0"/>
              <w:left w:val="none" w:color="000000" w:sz="4" w:space="0"/>
              <w:bottom w:val="single" w:color="000000" w:sz="4" w:space="0"/>
              <w:right w:val="single" w:color="000000" w:sz="4" w:space="0"/>
            </w:tcBorders>
            <w:tcW w:w="658" w:type="dxa"/>
            <w:vAlign w:val="center"/>
            <w:textDirection w:val="lrTb"/>
            <w:noWrap w:val="false"/>
          </w:tcPr>
          <w:p>
            <w:pPr>
              <w:jc w:val="center"/>
              <w:widowControl/>
              <w:rPr>
                <w:rFonts w:ascii="宋体" w:hAnsi="宋体" w:cs="宋体"/>
                <w:color w:val="000000"/>
                <w:sz w:val="21"/>
                <w:szCs w:val="21"/>
              </w:rPr>
            </w:pPr>
            <w:r>
              <w:rPr>
                <w:rFonts w:hint="eastAsia" w:ascii="宋体" w:hAnsi="宋体" w:cs="宋体"/>
                <w:color w:val="000000"/>
                <w:sz w:val="21"/>
                <w:szCs w:val="21"/>
              </w:rPr>
              <w:t xml:space="preserve">台</w:t>
            </w:r>
            <w:r/>
          </w:p>
        </w:tc>
      </w:tr>
      <w:tr>
        <w:trPr>
          <w:trHeight w:val="20"/>
        </w:trPr>
        <w:tc>
          <w:tcPr>
            <w:tcBorders>
              <w:top w:val="none" w:color="000000" w:sz="4" w:space="0"/>
              <w:left w:val="single" w:color="000000" w:sz="4" w:space="0"/>
              <w:bottom w:val="single" w:color="000000" w:sz="4" w:space="0"/>
              <w:right w:val="single" w:color="000000" w:sz="4" w:space="0"/>
            </w:tcBorders>
            <w:tcW w:w="658" w:type="dxa"/>
            <w:vAlign w:val="center"/>
            <w:textDirection w:val="lrTb"/>
            <w:noWrap w:val="false"/>
          </w:tcPr>
          <w:p>
            <w:pPr>
              <w:jc w:val="center"/>
              <w:widowControl/>
              <w:rPr>
                <w:rFonts w:ascii="宋体" w:hAnsi="宋体" w:cs="宋体"/>
                <w:color w:val="000000"/>
                <w:sz w:val="21"/>
                <w:szCs w:val="21"/>
              </w:rPr>
            </w:pPr>
            <w:r>
              <w:rPr>
                <w:rFonts w:hint="eastAsia" w:ascii="宋体" w:hAnsi="宋体" w:cs="宋体"/>
                <w:color w:val="000000"/>
                <w:sz w:val="21"/>
                <w:szCs w:val="21"/>
              </w:rPr>
              <w:t xml:space="preserve">34</w:t>
            </w:r>
            <w:r/>
          </w:p>
        </w:tc>
        <w:tc>
          <w:tcPr>
            <w:tcBorders>
              <w:top w:val="none" w:color="000000" w:sz="4" w:space="0"/>
              <w:left w:val="none" w:color="000000" w:sz="4" w:space="0"/>
              <w:bottom w:val="single" w:color="000000" w:sz="4" w:space="0"/>
              <w:right w:val="single" w:color="000000" w:sz="4" w:space="0"/>
            </w:tcBorders>
            <w:tcW w:w="1625" w:type="dxa"/>
            <w:vAlign w:val="center"/>
            <w:textDirection w:val="lrTb"/>
            <w:noWrap w:val="false"/>
          </w:tcPr>
          <w:p>
            <w:pPr>
              <w:jc w:val="left"/>
              <w:widowControl/>
              <w:rPr>
                <w:rFonts w:ascii="宋体" w:hAnsi="宋体" w:cs="宋体"/>
                <w:color w:val="000000"/>
                <w:sz w:val="21"/>
                <w:szCs w:val="21"/>
              </w:rPr>
            </w:pPr>
            <w:r>
              <w:rPr>
                <w:rFonts w:hint="eastAsia" w:ascii="宋体" w:hAnsi="宋体" w:cs="宋体"/>
                <w:color w:val="000000"/>
                <w:sz w:val="21"/>
                <w:szCs w:val="21"/>
              </w:rPr>
              <w:t xml:space="preserve">反向卡口补光灯</w:t>
            </w:r>
            <w:r/>
          </w:p>
        </w:tc>
        <w:tc>
          <w:tcPr>
            <w:tcBorders>
              <w:top w:val="none" w:color="000000" w:sz="4" w:space="0"/>
              <w:left w:val="none" w:color="000000" w:sz="4" w:space="0"/>
              <w:bottom w:val="single" w:color="000000" w:sz="4" w:space="0"/>
              <w:right w:val="single" w:color="000000" w:sz="4" w:space="0"/>
            </w:tcBorders>
            <w:tcW w:w="5812" w:type="dxa"/>
            <w:vAlign w:val="center"/>
            <w:textDirection w:val="lrTb"/>
            <w:noWrap w:val="false"/>
          </w:tcPr>
          <w:p>
            <w:pPr>
              <w:jc w:val="left"/>
              <w:widowControl/>
              <w:rPr>
                <w:rFonts w:hint="eastAsia" w:ascii="宋体" w:hAnsi="宋体" w:cs="宋体"/>
                <w:color w:val="000000"/>
                <w:sz w:val="21"/>
                <w:szCs w:val="21"/>
              </w:rPr>
            </w:pPr>
            <w:r>
              <w:rPr>
                <w:rFonts w:hint="eastAsia" w:ascii="宋体" w:hAnsi="宋体" w:cs="宋体"/>
                <w:color w:val="000000"/>
                <w:sz w:val="21"/>
                <w:szCs w:val="21"/>
              </w:rPr>
              <w:t xml:space="preserve">光源类型：LED灯珠、气体灯管</w:t>
            </w:r>
            <w:r>
              <w:rPr>
                <w:rFonts w:hint="eastAsia" w:ascii="宋体" w:hAnsi="宋体" w:cs="宋体"/>
                <w:color w:val="000000"/>
                <w:sz w:val="21"/>
                <w:szCs w:val="21"/>
                <w:lang w:eastAsia="zh-CN"/>
              </w:rPr>
              <w:t xml:space="preserve">；</w:t>
            </w:r>
            <w:r>
              <w:rPr>
                <w:rFonts w:hint="eastAsia" w:ascii="宋体" w:hAnsi="宋体" w:cs="宋体"/>
                <w:color w:val="000000"/>
                <w:sz w:val="21"/>
                <w:szCs w:val="21"/>
              </w:rPr>
              <w:br w:type="textWrapping" w:clear="all"/>
            </w:r>
            <w:r>
              <w:rPr>
                <w:rFonts w:hint="eastAsia" w:ascii="宋体" w:hAnsi="宋体" w:cs="宋体"/>
                <w:color w:val="000000"/>
                <w:sz w:val="21"/>
                <w:szCs w:val="21"/>
              </w:rPr>
              <w:t xml:space="preserve">发光角度：LED：10°；</w:t>
            </w:r>
            <w:r/>
          </w:p>
          <w:p>
            <w:pPr>
              <w:jc w:val="left"/>
              <w:widowControl/>
              <w:rPr>
                <w:rFonts w:hint="eastAsia" w:ascii="宋体" w:hAnsi="宋体" w:cs="宋体"/>
                <w:color w:val="000000"/>
                <w:sz w:val="21"/>
                <w:szCs w:val="21"/>
                <w:lang w:eastAsia="zh-CN"/>
              </w:rPr>
            </w:pPr>
            <w:r>
              <w:rPr>
                <w:rFonts w:hint="eastAsia" w:ascii="宋体" w:hAnsi="宋体" w:cs="宋体"/>
                <w:color w:val="000000"/>
                <w:sz w:val="21"/>
                <w:szCs w:val="21"/>
              </w:rPr>
              <w:t xml:space="preserve">气体灯：10°</w:t>
            </w:r>
            <w:r>
              <w:rPr>
                <w:rFonts w:hint="eastAsia" w:ascii="宋体" w:hAnsi="宋体" w:cs="宋体"/>
                <w:color w:val="000000"/>
                <w:sz w:val="21"/>
                <w:szCs w:val="21"/>
                <w:lang w:eastAsia="zh-CN"/>
              </w:rPr>
              <w:t xml:space="preserve">；</w:t>
            </w:r>
            <w:r>
              <w:rPr>
                <w:rFonts w:hint="eastAsia" w:ascii="宋体" w:hAnsi="宋体" w:cs="宋体"/>
                <w:color w:val="000000"/>
                <w:sz w:val="21"/>
                <w:szCs w:val="21"/>
              </w:rPr>
              <w:br w:type="textWrapping" w:clear="all"/>
            </w:r>
            <w:r>
              <w:rPr>
                <w:rFonts w:hint="eastAsia" w:ascii="宋体" w:hAnsi="宋体" w:cs="宋体"/>
                <w:color w:val="000000"/>
                <w:sz w:val="21"/>
                <w:szCs w:val="21"/>
              </w:rPr>
              <w:t xml:space="preserve">色温：LED＜4000K，气体灯＜7000K</w:t>
            </w:r>
            <w:r>
              <w:rPr>
                <w:rFonts w:hint="eastAsia" w:ascii="宋体" w:hAnsi="宋体" w:cs="宋体"/>
                <w:color w:val="000000"/>
                <w:sz w:val="21"/>
                <w:szCs w:val="21"/>
                <w:lang w:eastAsia="zh-CN"/>
              </w:rPr>
              <w:t xml:space="preserve">；</w:t>
            </w:r>
            <w:r>
              <w:rPr>
                <w:rFonts w:hint="eastAsia" w:ascii="宋体" w:hAnsi="宋体" w:cs="宋体"/>
                <w:color w:val="000000"/>
                <w:sz w:val="21"/>
                <w:szCs w:val="21"/>
              </w:rPr>
              <w:br w:type="textWrapping" w:clear="all"/>
            </w:r>
            <w:r>
              <w:rPr>
                <w:rFonts w:hint="eastAsia" w:ascii="宋体" w:hAnsi="宋体" w:cs="宋体"/>
                <w:color w:val="000000"/>
                <w:sz w:val="21"/>
                <w:szCs w:val="21"/>
              </w:rPr>
              <w:t xml:space="preserve">补光距离：16~25m</w:t>
            </w:r>
            <w:r>
              <w:rPr>
                <w:rFonts w:hint="eastAsia" w:ascii="宋体" w:hAnsi="宋体" w:cs="宋体"/>
                <w:color w:val="000000"/>
                <w:sz w:val="21"/>
                <w:szCs w:val="21"/>
                <w:lang w:eastAsia="zh-CN"/>
              </w:rPr>
              <w:t xml:space="preserve">；</w:t>
            </w:r>
            <w:r>
              <w:rPr>
                <w:rFonts w:hint="eastAsia" w:ascii="宋体" w:hAnsi="宋体" w:cs="宋体"/>
                <w:color w:val="000000"/>
                <w:sz w:val="21"/>
                <w:szCs w:val="21"/>
              </w:rPr>
              <w:br w:type="textWrapping" w:clear="all"/>
            </w:r>
            <w:r>
              <w:rPr>
                <w:rFonts w:hint="eastAsia" w:ascii="宋体" w:hAnsi="宋体" w:cs="宋体"/>
                <w:color w:val="000000"/>
                <w:sz w:val="21"/>
                <w:szCs w:val="21"/>
              </w:rPr>
              <w:t xml:space="preserve">光栅：内置LED光栅</w:t>
            </w:r>
            <w:r>
              <w:rPr>
                <w:rFonts w:hint="eastAsia" w:ascii="宋体" w:hAnsi="宋体" w:cs="宋体"/>
                <w:color w:val="000000"/>
                <w:sz w:val="21"/>
                <w:szCs w:val="21"/>
                <w:lang w:eastAsia="zh-CN"/>
              </w:rPr>
              <w:t xml:space="preserve">；</w:t>
            </w:r>
            <w:r>
              <w:rPr>
                <w:rFonts w:hint="eastAsia" w:ascii="宋体" w:hAnsi="宋体" w:cs="宋体"/>
                <w:color w:val="000000"/>
                <w:sz w:val="21"/>
                <w:szCs w:val="21"/>
              </w:rPr>
              <w:br w:type="textWrapping" w:clear="all"/>
            </w:r>
            <w:r>
              <w:rPr>
                <w:rFonts w:hint="eastAsia" w:ascii="宋体" w:hAnsi="宋体" w:cs="宋体"/>
                <w:color w:val="000000"/>
                <w:sz w:val="21"/>
                <w:szCs w:val="21"/>
              </w:rPr>
              <w:t xml:space="preserve">覆盖范围：单车道 </w:t>
            </w:r>
            <w:r>
              <w:rPr>
                <w:rFonts w:hint="eastAsia" w:ascii="宋体" w:hAnsi="宋体" w:cs="宋体"/>
                <w:color w:val="000000"/>
                <w:sz w:val="21"/>
                <w:szCs w:val="21"/>
                <w:lang w:eastAsia="zh-CN"/>
              </w:rPr>
              <w:t xml:space="preserve">；</w:t>
            </w:r>
            <w:r>
              <w:rPr>
                <w:rFonts w:hint="eastAsia" w:ascii="宋体" w:hAnsi="宋体" w:cs="宋体"/>
                <w:color w:val="000000"/>
                <w:sz w:val="21"/>
                <w:szCs w:val="21"/>
              </w:rPr>
              <w:br w:type="textWrapping" w:clear="all"/>
            </w:r>
            <w:r>
              <w:rPr>
                <w:rFonts w:hint="eastAsia" w:ascii="宋体" w:hAnsi="宋体" w:cs="宋体"/>
                <w:color w:val="000000"/>
                <w:sz w:val="21"/>
                <w:szCs w:val="21"/>
              </w:rPr>
              <w:t xml:space="preserve">电源：220V±20%</w:t>
            </w:r>
            <w:r>
              <w:rPr>
                <w:rFonts w:hint="eastAsia" w:ascii="宋体" w:hAnsi="宋体" w:cs="宋体"/>
                <w:color w:val="000000"/>
                <w:sz w:val="21"/>
                <w:szCs w:val="21"/>
                <w:lang w:eastAsia="zh-CN"/>
              </w:rPr>
              <w:t xml:space="preserve">；</w:t>
            </w:r>
            <w:r>
              <w:rPr>
                <w:rFonts w:hint="eastAsia" w:ascii="宋体" w:hAnsi="宋体" w:cs="宋体"/>
                <w:color w:val="000000"/>
                <w:sz w:val="21"/>
                <w:szCs w:val="21"/>
              </w:rPr>
              <w:br w:type="textWrapping" w:clear="all"/>
            </w:r>
            <w:r>
              <w:rPr>
                <w:rFonts w:hint="eastAsia" w:ascii="宋体" w:hAnsi="宋体" w:cs="宋体"/>
                <w:color w:val="000000"/>
                <w:sz w:val="21"/>
                <w:szCs w:val="21"/>
              </w:rPr>
              <w:t xml:space="preserve">瞬时功率：1500W</w:t>
            </w:r>
            <w:r>
              <w:rPr>
                <w:rFonts w:hint="eastAsia" w:ascii="宋体" w:hAnsi="宋体" w:cs="宋体"/>
                <w:color w:val="000000"/>
                <w:sz w:val="21"/>
                <w:szCs w:val="21"/>
                <w:lang w:eastAsia="zh-CN"/>
              </w:rPr>
              <w:t xml:space="preserve">；</w:t>
            </w:r>
            <w:r>
              <w:rPr>
                <w:rFonts w:hint="eastAsia" w:ascii="宋体" w:hAnsi="宋体" w:cs="宋体"/>
                <w:color w:val="000000"/>
                <w:sz w:val="21"/>
                <w:szCs w:val="21"/>
              </w:rPr>
              <w:br w:type="textWrapping" w:clear="all"/>
            </w:r>
            <w:r>
              <w:rPr>
                <w:rFonts w:hint="eastAsia" w:ascii="宋体" w:hAnsi="宋体" w:cs="宋体"/>
                <w:color w:val="000000"/>
                <w:sz w:val="21"/>
                <w:szCs w:val="21"/>
              </w:rPr>
              <w:t xml:space="preserve">回电时间小于67ms</w:t>
            </w:r>
            <w:r>
              <w:rPr>
                <w:rFonts w:hint="eastAsia" w:ascii="宋体" w:hAnsi="宋体" w:cs="宋体"/>
                <w:color w:val="000000"/>
                <w:sz w:val="21"/>
                <w:szCs w:val="21"/>
                <w:lang w:eastAsia="zh-CN"/>
              </w:rPr>
              <w:t xml:space="preserve">；</w:t>
            </w:r>
            <w:r>
              <w:rPr>
                <w:rFonts w:hint="eastAsia" w:ascii="宋体" w:hAnsi="宋体" w:cs="宋体"/>
                <w:color w:val="000000"/>
                <w:sz w:val="21"/>
                <w:szCs w:val="21"/>
              </w:rPr>
              <w:br w:type="textWrapping" w:clear="all"/>
            </w:r>
            <w:r>
              <w:rPr>
                <w:rFonts w:hint="eastAsia" w:ascii="宋体" w:hAnsi="宋体" w:cs="宋体"/>
                <w:color w:val="000000"/>
                <w:sz w:val="21"/>
                <w:szCs w:val="21"/>
              </w:rPr>
              <w:t xml:space="preserve">响应时间：LED≤20us，爆闪≤47us</w:t>
            </w:r>
            <w:r>
              <w:rPr>
                <w:rFonts w:hint="eastAsia" w:ascii="宋体" w:hAnsi="宋体" w:cs="宋体"/>
                <w:color w:val="000000"/>
                <w:sz w:val="21"/>
                <w:szCs w:val="21"/>
                <w:lang w:eastAsia="zh-CN"/>
              </w:rPr>
              <w:t xml:space="preserve">；</w:t>
            </w:r>
            <w:r>
              <w:rPr>
                <w:rFonts w:hint="eastAsia" w:ascii="宋体" w:hAnsi="宋体" w:cs="宋体"/>
                <w:color w:val="000000"/>
                <w:sz w:val="21"/>
                <w:szCs w:val="21"/>
              </w:rPr>
              <w:br w:type="textWrapping" w:clear="all"/>
            </w:r>
            <w:r>
              <w:rPr>
                <w:rFonts w:hint="eastAsia" w:ascii="宋体" w:hAnsi="宋体" w:cs="宋体"/>
                <w:color w:val="000000"/>
                <w:sz w:val="21"/>
                <w:szCs w:val="21"/>
              </w:rPr>
              <w:t xml:space="preserve">触发方式：电平量，可配置开关量</w:t>
            </w:r>
            <w:r>
              <w:rPr>
                <w:rFonts w:hint="eastAsia" w:ascii="宋体" w:hAnsi="宋体" w:cs="宋体"/>
                <w:color w:val="000000"/>
                <w:sz w:val="21"/>
                <w:szCs w:val="21"/>
                <w:lang w:eastAsia="zh-CN"/>
              </w:rPr>
              <w:t xml:space="preserve">；</w:t>
            </w:r>
            <w:r>
              <w:rPr>
                <w:rFonts w:hint="eastAsia" w:ascii="宋体" w:hAnsi="宋体" w:cs="宋体"/>
                <w:color w:val="000000"/>
                <w:sz w:val="21"/>
                <w:szCs w:val="21"/>
              </w:rPr>
              <w:br w:type="textWrapping" w:clear="all"/>
            </w:r>
            <w:r>
              <w:rPr>
                <w:rFonts w:hint="eastAsia" w:ascii="宋体" w:hAnsi="宋体" w:cs="宋体"/>
                <w:color w:val="000000"/>
                <w:sz w:val="21"/>
                <w:szCs w:val="21"/>
              </w:rPr>
              <w:t xml:space="preserve">LED触发频率：1Hz~250Hz</w:t>
            </w:r>
            <w:r>
              <w:rPr>
                <w:rFonts w:hint="eastAsia" w:ascii="宋体" w:hAnsi="宋体" w:cs="宋体"/>
                <w:color w:val="000000"/>
                <w:sz w:val="21"/>
                <w:szCs w:val="21"/>
                <w:lang w:eastAsia="zh-CN"/>
              </w:rPr>
              <w:t xml:space="preserve">；</w:t>
            </w:r>
            <w:r>
              <w:rPr>
                <w:rFonts w:hint="eastAsia" w:ascii="宋体" w:hAnsi="宋体" w:cs="宋体"/>
                <w:color w:val="000000"/>
                <w:sz w:val="21"/>
                <w:szCs w:val="21"/>
              </w:rPr>
              <w:br w:type="textWrapping" w:clear="all"/>
            </w:r>
            <w:r>
              <w:rPr>
                <w:rFonts w:hint="eastAsia" w:ascii="宋体" w:hAnsi="宋体" w:cs="宋体"/>
                <w:color w:val="000000"/>
                <w:sz w:val="21"/>
                <w:szCs w:val="21"/>
              </w:rPr>
              <w:t xml:space="preserve">LED触发占空比：1%~39%，当占空比大于等于40%时进入自保护状态</w:t>
            </w:r>
            <w:r>
              <w:rPr>
                <w:rFonts w:hint="eastAsia" w:ascii="宋体" w:hAnsi="宋体" w:cs="宋体"/>
                <w:color w:val="000000"/>
                <w:sz w:val="21"/>
                <w:szCs w:val="21"/>
                <w:lang w:eastAsia="zh-CN"/>
              </w:rPr>
              <w:t xml:space="preserve">；</w:t>
            </w:r>
            <w:r>
              <w:rPr>
                <w:rFonts w:hint="eastAsia" w:ascii="宋体" w:hAnsi="宋体" w:cs="宋体"/>
                <w:color w:val="000000"/>
                <w:sz w:val="21"/>
                <w:szCs w:val="21"/>
              </w:rPr>
              <w:br w:type="textWrapping" w:clear="all"/>
            </w:r>
            <w:r>
              <w:rPr>
                <w:rFonts w:hint="eastAsia" w:ascii="宋体" w:hAnsi="宋体" w:cs="宋体"/>
                <w:color w:val="000000"/>
                <w:sz w:val="21"/>
                <w:szCs w:val="21"/>
              </w:rPr>
              <w:t xml:space="preserve">爆闪时长：300us</w:t>
            </w:r>
            <w:r>
              <w:rPr>
                <w:rFonts w:hint="eastAsia" w:ascii="宋体" w:hAnsi="宋体" w:cs="宋体"/>
                <w:color w:val="000000"/>
                <w:sz w:val="21"/>
                <w:szCs w:val="21"/>
                <w:lang w:eastAsia="zh-CN"/>
              </w:rPr>
              <w:t xml:space="preserve">；</w:t>
            </w:r>
            <w:r>
              <w:rPr>
                <w:rFonts w:hint="eastAsia" w:ascii="宋体" w:hAnsi="宋体" w:cs="宋体"/>
                <w:color w:val="000000"/>
                <w:sz w:val="21"/>
                <w:szCs w:val="21"/>
              </w:rPr>
              <w:br w:type="textWrapping" w:clear="all"/>
            </w:r>
            <w:r>
              <w:rPr>
                <w:rFonts w:hint="eastAsia" w:ascii="宋体" w:hAnsi="宋体" w:cs="宋体"/>
                <w:color w:val="000000"/>
                <w:sz w:val="21"/>
                <w:szCs w:val="21"/>
              </w:rPr>
              <w:t xml:space="preserve">RS485接口：1路，可配置（基线不带485需下配置单实现）</w:t>
            </w:r>
            <w:r>
              <w:rPr>
                <w:rFonts w:hint="eastAsia" w:ascii="宋体" w:hAnsi="宋体" w:cs="宋体"/>
                <w:color w:val="000000"/>
                <w:sz w:val="21"/>
                <w:szCs w:val="21"/>
              </w:rPr>
              <w:br w:type="textWrapping" w:clear="all"/>
            </w:r>
            <w:r>
              <w:rPr>
                <w:rFonts w:hint="eastAsia" w:ascii="宋体" w:hAnsi="宋体" w:cs="宋体"/>
                <w:color w:val="000000"/>
                <w:sz w:val="21"/>
                <w:szCs w:val="21"/>
              </w:rPr>
              <w:t xml:space="preserve">气体闪光次数：＞2000万次（2S闪一次） </w:t>
            </w:r>
            <w:r>
              <w:rPr>
                <w:rFonts w:hint="eastAsia" w:ascii="宋体" w:hAnsi="宋体" w:cs="宋体"/>
                <w:color w:val="000000"/>
                <w:sz w:val="21"/>
                <w:szCs w:val="21"/>
                <w:lang w:eastAsia="zh-CN"/>
              </w:rPr>
              <w:t xml:space="preserve">；</w:t>
            </w:r>
            <w:r/>
          </w:p>
          <w:p>
            <w:pPr>
              <w:jc w:val="left"/>
              <w:widowControl/>
              <w:rPr>
                <w:rFonts w:hint="eastAsia" w:ascii="宋体" w:hAnsi="宋体" w:cs="宋体"/>
                <w:color w:val="000000"/>
                <w:sz w:val="21"/>
                <w:szCs w:val="21"/>
                <w:lang w:eastAsia="zh-CN"/>
              </w:rPr>
            </w:pPr>
            <w:r>
              <w:rPr>
                <w:rFonts w:hint="eastAsia" w:ascii="宋体" w:hAnsi="宋体" w:cs="宋体"/>
                <w:color w:val="000000"/>
                <w:sz w:val="21"/>
                <w:szCs w:val="21"/>
              </w:rPr>
              <w:t xml:space="preserve">工作温度：-40℃～70℃ </w:t>
            </w:r>
            <w:r>
              <w:rPr>
                <w:rFonts w:hint="eastAsia" w:ascii="宋体" w:hAnsi="宋体" w:cs="宋体"/>
                <w:color w:val="000000"/>
                <w:sz w:val="21"/>
                <w:szCs w:val="21"/>
                <w:lang w:eastAsia="zh-CN"/>
              </w:rPr>
              <w:t xml:space="preserve">；</w:t>
            </w:r>
            <w:r>
              <w:rPr>
                <w:rFonts w:hint="eastAsia" w:ascii="宋体" w:hAnsi="宋体" w:cs="宋体"/>
                <w:color w:val="000000"/>
                <w:sz w:val="21"/>
                <w:szCs w:val="21"/>
              </w:rPr>
              <w:br w:type="textWrapping" w:clear="all"/>
            </w:r>
            <w:r>
              <w:rPr>
                <w:rFonts w:hint="eastAsia" w:ascii="宋体" w:hAnsi="宋体" w:cs="宋体"/>
                <w:color w:val="000000"/>
                <w:sz w:val="21"/>
                <w:szCs w:val="21"/>
              </w:rPr>
              <w:t xml:space="preserve">工作湿度：湿度5%～95%@40℃，无凝结</w:t>
            </w:r>
            <w:r>
              <w:rPr>
                <w:rFonts w:hint="eastAsia" w:ascii="宋体" w:hAnsi="宋体" w:cs="宋体"/>
                <w:color w:val="000000"/>
                <w:sz w:val="21"/>
                <w:szCs w:val="21"/>
                <w:lang w:eastAsia="zh-CN"/>
              </w:rPr>
              <w:t xml:space="preserve">；</w:t>
            </w:r>
            <w:r/>
          </w:p>
          <w:p>
            <w:pPr>
              <w:jc w:val="left"/>
              <w:widowControl/>
              <w:rPr>
                <w:rFonts w:hint="eastAsia" w:ascii="宋体" w:hAnsi="宋体" w:eastAsia="宋体" w:cs="宋体"/>
                <w:color w:val="000000"/>
                <w:sz w:val="21"/>
                <w:szCs w:val="21"/>
                <w:lang w:eastAsia="zh-CN"/>
              </w:rPr>
            </w:pPr>
            <w:r>
              <w:rPr>
                <w:rFonts w:hint="eastAsia" w:ascii="宋体" w:hAnsi="宋体" w:cs="宋体"/>
                <w:color w:val="000000"/>
                <w:sz w:val="21"/>
                <w:szCs w:val="21"/>
              </w:rPr>
              <w:t xml:space="preserve">防护等级</w:t>
            </w:r>
            <w:r>
              <w:rPr>
                <w:rFonts w:hint="eastAsia" w:ascii="宋体" w:hAnsi="宋体" w:cs="宋体"/>
                <w:color w:val="000000"/>
                <w:sz w:val="21"/>
                <w:szCs w:val="21"/>
                <w:lang w:eastAsia="zh-CN"/>
              </w:rPr>
              <w:t xml:space="preserve">不低于</w:t>
            </w:r>
            <w:r>
              <w:rPr>
                <w:rFonts w:hint="eastAsia" w:ascii="宋体" w:hAnsi="宋体" w:cs="宋体"/>
                <w:color w:val="000000"/>
                <w:sz w:val="21"/>
                <w:szCs w:val="21"/>
              </w:rPr>
              <w:t xml:space="preserve">IP65</w:t>
            </w:r>
            <w:r>
              <w:rPr>
                <w:rFonts w:hint="eastAsia" w:ascii="宋体" w:hAnsi="宋体" w:cs="宋体"/>
                <w:color w:val="000000"/>
                <w:sz w:val="21"/>
                <w:szCs w:val="21"/>
                <w:lang w:eastAsia="zh-CN"/>
              </w:rPr>
              <w:t xml:space="preserve">；</w:t>
            </w:r>
            <w:r>
              <w:rPr>
                <w:rFonts w:hint="eastAsia" w:ascii="宋体" w:hAnsi="宋体" w:cs="宋体"/>
                <w:color w:val="000000"/>
                <w:sz w:val="21"/>
                <w:szCs w:val="21"/>
              </w:rPr>
              <w:br w:type="textWrapping" w:clear="all"/>
            </w:r>
            <w:r>
              <w:rPr>
                <w:rFonts w:hint="eastAsia" w:ascii="宋体" w:hAnsi="宋体" w:cs="宋体"/>
                <w:color w:val="000000"/>
                <w:sz w:val="21"/>
                <w:szCs w:val="21"/>
              </w:rPr>
              <w:t xml:space="preserve">外壳材质：铝</w:t>
            </w:r>
            <w:r>
              <w:rPr>
                <w:rFonts w:hint="eastAsia" w:ascii="宋体" w:hAnsi="宋体" w:cs="宋体"/>
                <w:color w:val="000000"/>
                <w:sz w:val="21"/>
                <w:szCs w:val="21"/>
                <w:lang w:eastAsia="zh-CN"/>
              </w:rPr>
              <w:t xml:space="preserve">；</w:t>
            </w:r>
            <w:r>
              <w:rPr>
                <w:rFonts w:hint="eastAsia" w:ascii="宋体" w:hAnsi="宋体" w:cs="宋体"/>
                <w:color w:val="000000"/>
                <w:sz w:val="21"/>
                <w:szCs w:val="21"/>
              </w:rPr>
              <w:br w:type="textWrapping" w:clear="all"/>
            </w:r>
            <w:r>
              <w:rPr>
                <w:rFonts w:hint="eastAsia" w:ascii="宋体" w:hAnsi="宋体" w:cs="宋体"/>
                <w:color w:val="000000"/>
                <w:sz w:val="21"/>
                <w:szCs w:val="21"/>
              </w:rPr>
              <w:t xml:space="preserve">线缆长度</w:t>
            </w:r>
            <w:r>
              <w:rPr>
                <w:rFonts w:hint="eastAsia" w:ascii="宋体" w:hAnsi="宋体" w:cs="宋体"/>
                <w:color w:val="000000"/>
                <w:sz w:val="21"/>
                <w:szCs w:val="21"/>
                <w:lang w:eastAsia="zh-CN"/>
              </w:rPr>
              <w:t xml:space="preserve">不少于</w:t>
            </w:r>
            <w:r>
              <w:rPr>
                <w:rFonts w:hint="eastAsia" w:ascii="宋体" w:hAnsi="宋体" w:cs="宋体"/>
                <w:color w:val="000000"/>
                <w:sz w:val="21"/>
                <w:szCs w:val="21"/>
              </w:rPr>
              <w:t xml:space="preserve">6m </w:t>
            </w:r>
            <w:r>
              <w:rPr>
                <w:rFonts w:hint="eastAsia" w:ascii="宋体" w:hAnsi="宋体" w:cs="宋体"/>
                <w:color w:val="000000"/>
                <w:sz w:val="21"/>
                <w:szCs w:val="21"/>
                <w:lang w:eastAsia="zh-CN"/>
              </w:rPr>
              <w:t xml:space="preserve">；</w:t>
            </w:r>
            <w:r>
              <w:rPr>
                <w:rFonts w:hint="eastAsia" w:ascii="宋体" w:hAnsi="宋体" w:cs="宋体"/>
                <w:color w:val="000000"/>
                <w:sz w:val="21"/>
                <w:szCs w:val="21"/>
              </w:rPr>
              <w:br w:type="textWrapping" w:clear="all"/>
            </w:r>
            <w:r>
              <w:rPr>
                <w:rFonts w:hint="eastAsia" w:ascii="宋体" w:hAnsi="宋体" w:cs="宋体"/>
                <w:color w:val="000000"/>
                <w:sz w:val="21"/>
                <w:szCs w:val="21"/>
              </w:rPr>
              <w:t xml:space="preserve">符合GA/T 1202-2022《交通技术监控成像补光装置通用技术条件》</w:t>
            </w:r>
            <w:r>
              <w:rPr>
                <w:rFonts w:hint="eastAsia" w:ascii="宋体" w:hAnsi="宋体" w:cs="宋体"/>
                <w:color w:val="000000"/>
                <w:sz w:val="21"/>
                <w:szCs w:val="21"/>
                <w:lang w:eastAsia="zh-CN"/>
              </w:rPr>
              <w:t xml:space="preserve">；</w:t>
            </w:r>
            <w:r>
              <w:rPr>
                <w:rFonts w:hint="eastAsia" w:ascii="宋体" w:hAnsi="宋体" w:cs="宋体"/>
                <w:color w:val="000000"/>
                <w:sz w:val="21"/>
                <w:szCs w:val="21"/>
              </w:rPr>
              <w:br w:type="textWrapping" w:clear="all"/>
            </w:r>
            <w:r>
              <w:rPr>
                <w:rFonts w:hint="eastAsia" w:ascii="宋体" w:hAnsi="宋体" w:cs="宋体"/>
                <w:color w:val="000000"/>
                <w:sz w:val="21"/>
                <w:szCs w:val="21"/>
              </w:rPr>
              <w:t xml:space="preserve">补光装置光源包括LED光源（一级频闪）、气体放电光源（一级脉冲）</w:t>
            </w:r>
            <w:r>
              <w:rPr>
                <w:rFonts w:hint="eastAsia" w:ascii="宋体" w:hAnsi="宋体" w:cs="宋体"/>
                <w:color w:val="000000"/>
                <w:sz w:val="21"/>
                <w:szCs w:val="21"/>
                <w:lang w:eastAsia="zh-CN"/>
              </w:rPr>
              <w:t xml:space="preserve">；</w:t>
            </w:r>
            <w:r>
              <w:rPr>
                <w:rFonts w:hint="eastAsia" w:ascii="宋体" w:hAnsi="宋体" w:cs="宋体"/>
                <w:color w:val="000000"/>
                <w:sz w:val="21"/>
                <w:szCs w:val="21"/>
              </w:rPr>
              <w:br w:type="textWrapping" w:clear="all"/>
            </w:r>
            <w:r>
              <w:rPr>
                <w:rFonts w:hint="eastAsia" w:ascii="宋体" w:hAnsi="宋体" w:cs="宋体"/>
                <w:color w:val="000000"/>
                <w:sz w:val="21"/>
                <w:szCs w:val="21"/>
              </w:rPr>
              <w:t xml:space="preserve">防护等级</w:t>
            </w:r>
            <w:r>
              <w:rPr>
                <w:rFonts w:hint="eastAsia" w:ascii="宋体" w:hAnsi="宋体" w:cs="宋体"/>
                <w:color w:val="000000"/>
                <w:sz w:val="21"/>
                <w:szCs w:val="21"/>
                <w:lang w:eastAsia="zh-CN"/>
              </w:rPr>
              <w:t xml:space="preserve">不低于</w:t>
            </w:r>
            <w:r>
              <w:rPr>
                <w:rFonts w:hint="eastAsia" w:ascii="宋体" w:hAnsi="宋体" w:cs="宋体"/>
                <w:color w:val="000000"/>
                <w:sz w:val="21"/>
                <w:szCs w:val="21"/>
              </w:rPr>
              <w:t xml:space="preserve">IP65</w:t>
            </w:r>
            <w:r>
              <w:rPr>
                <w:rFonts w:hint="eastAsia" w:ascii="宋体" w:hAnsi="宋体" w:cs="宋体"/>
                <w:color w:val="000000"/>
                <w:sz w:val="21"/>
                <w:szCs w:val="21"/>
                <w:lang w:eastAsia="zh-CN"/>
              </w:rPr>
              <w:t xml:space="preserve">。</w:t>
            </w:r>
            <w:r/>
          </w:p>
        </w:tc>
        <w:tc>
          <w:tcPr>
            <w:tcBorders>
              <w:top w:val="none" w:color="000000" w:sz="4" w:space="0"/>
              <w:left w:val="none" w:color="000000" w:sz="4" w:space="0"/>
              <w:bottom w:val="single" w:color="000000" w:sz="4" w:space="0"/>
              <w:right w:val="single" w:color="000000" w:sz="4" w:space="0"/>
            </w:tcBorders>
            <w:tcW w:w="658" w:type="dxa"/>
            <w:vAlign w:val="center"/>
            <w:textDirection w:val="lrTb"/>
            <w:noWrap w:val="false"/>
          </w:tcPr>
          <w:p>
            <w:pPr>
              <w:jc w:val="center"/>
              <w:widowControl/>
              <w:rPr>
                <w:rFonts w:ascii="宋体" w:hAnsi="宋体" w:cs="宋体"/>
                <w:color w:val="000000"/>
                <w:sz w:val="21"/>
                <w:szCs w:val="21"/>
              </w:rPr>
            </w:pPr>
            <w:r>
              <w:rPr>
                <w:rFonts w:hint="eastAsia" w:ascii="宋体" w:hAnsi="宋体" w:cs="宋体"/>
                <w:color w:val="000000"/>
                <w:sz w:val="21"/>
                <w:szCs w:val="21"/>
              </w:rPr>
              <w:t xml:space="preserve">13</w:t>
            </w:r>
            <w:r/>
          </w:p>
        </w:tc>
        <w:tc>
          <w:tcPr>
            <w:tcBorders>
              <w:top w:val="none" w:color="000000" w:sz="4" w:space="0"/>
              <w:left w:val="none" w:color="000000" w:sz="4" w:space="0"/>
              <w:bottom w:val="single" w:color="000000" w:sz="4" w:space="0"/>
              <w:right w:val="single" w:color="000000" w:sz="4" w:space="0"/>
            </w:tcBorders>
            <w:tcW w:w="658" w:type="dxa"/>
            <w:vAlign w:val="center"/>
            <w:textDirection w:val="lrTb"/>
            <w:noWrap w:val="false"/>
          </w:tcPr>
          <w:p>
            <w:pPr>
              <w:jc w:val="center"/>
              <w:widowControl/>
              <w:rPr>
                <w:rFonts w:ascii="宋体" w:hAnsi="宋体" w:cs="宋体"/>
                <w:color w:val="000000"/>
                <w:sz w:val="21"/>
                <w:szCs w:val="21"/>
              </w:rPr>
            </w:pPr>
            <w:r>
              <w:rPr>
                <w:rFonts w:hint="eastAsia" w:ascii="宋体" w:hAnsi="宋体" w:cs="宋体"/>
                <w:color w:val="000000"/>
                <w:sz w:val="21"/>
                <w:szCs w:val="21"/>
              </w:rPr>
              <w:t xml:space="preserve">台</w:t>
            </w:r>
            <w:r/>
          </w:p>
        </w:tc>
      </w:tr>
      <w:tr>
        <w:trPr>
          <w:trHeight w:val="20"/>
        </w:trPr>
        <w:tc>
          <w:tcPr>
            <w:tcBorders>
              <w:top w:val="none" w:color="000000" w:sz="4" w:space="0"/>
              <w:left w:val="single" w:color="000000" w:sz="4" w:space="0"/>
              <w:bottom w:val="single" w:color="000000" w:sz="4" w:space="0"/>
              <w:right w:val="single" w:color="000000" w:sz="4" w:space="0"/>
            </w:tcBorders>
            <w:tcW w:w="658" w:type="dxa"/>
            <w:vAlign w:val="center"/>
            <w:textDirection w:val="lrTb"/>
            <w:noWrap w:val="false"/>
          </w:tcPr>
          <w:p>
            <w:pPr>
              <w:jc w:val="center"/>
              <w:widowControl/>
              <w:rPr>
                <w:rFonts w:ascii="宋体" w:hAnsi="宋体" w:cs="宋体"/>
                <w:color w:val="000000"/>
                <w:sz w:val="21"/>
                <w:szCs w:val="21"/>
              </w:rPr>
            </w:pPr>
            <w:r>
              <w:rPr>
                <w:rFonts w:hint="eastAsia" w:ascii="宋体" w:hAnsi="宋体" w:cs="宋体"/>
                <w:color w:val="000000"/>
                <w:sz w:val="21"/>
                <w:szCs w:val="21"/>
              </w:rPr>
              <w:t xml:space="preserve">35</w:t>
            </w:r>
            <w:r/>
          </w:p>
        </w:tc>
        <w:tc>
          <w:tcPr>
            <w:tcBorders>
              <w:top w:val="none" w:color="000000" w:sz="4" w:space="0"/>
              <w:left w:val="none" w:color="000000" w:sz="4" w:space="0"/>
              <w:bottom w:val="single" w:color="000000" w:sz="4" w:space="0"/>
              <w:right w:val="single" w:color="000000" w:sz="4" w:space="0"/>
            </w:tcBorders>
            <w:tcW w:w="1625" w:type="dxa"/>
            <w:vAlign w:val="center"/>
            <w:textDirection w:val="lrTb"/>
            <w:noWrap w:val="false"/>
          </w:tcPr>
          <w:p>
            <w:pPr>
              <w:jc w:val="left"/>
              <w:widowControl/>
              <w:rPr>
                <w:rFonts w:ascii="宋体" w:hAnsi="宋体" w:cs="宋体"/>
                <w:color w:val="000000"/>
                <w:sz w:val="21"/>
                <w:szCs w:val="21"/>
              </w:rPr>
            </w:pPr>
            <w:r>
              <w:rPr>
                <w:rFonts w:hint="eastAsia" w:ascii="宋体" w:hAnsi="宋体" w:cs="宋体"/>
                <w:color w:val="000000"/>
                <w:sz w:val="21"/>
                <w:szCs w:val="21"/>
              </w:rPr>
              <w:t xml:space="preserve">大数据平台接入授权</w:t>
            </w:r>
            <w:r/>
          </w:p>
        </w:tc>
        <w:tc>
          <w:tcPr>
            <w:tcBorders>
              <w:top w:val="none" w:color="000000" w:sz="4" w:space="0"/>
              <w:left w:val="none" w:color="000000" w:sz="4" w:space="0"/>
              <w:bottom w:val="single" w:color="000000" w:sz="4" w:space="0"/>
              <w:right w:val="single" w:color="000000" w:sz="4" w:space="0"/>
            </w:tcBorders>
            <w:tcW w:w="5812" w:type="dxa"/>
            <w:vAlign w:val="center"/>
            <w:textDirection w:val="lrTb"/>
            <w:noWrap w:val="false"/>
          </w:tcPr>
          <w:p>
            <w:pPr>
              <w:jc w:val="left"/>
              <w:widowControl/>
              <w:rPr>
                <w:rFonts w:hint="eastAsia" w:ascii="宋体" w:hAnsi="宋体" w:cs="宋体"/>
                <w:color w:val="000000"/>
                <w:sz w:val="21"/>
                <w:szCs w:val="21"/>
                <w:lang w:eastAsia="zh-CN"/>
              </w:rPr>
            </w:pPr>
            <w:r>
              <w:rPr>
                <w:rFonts w:hint="eastAsia" w:ascii="宋体" w:hAnsi="宋体" w:cs="宋体"/>
                <w:color w:val="000000"/>
                <w:sz w:val="21"/>
                <w:szCs w:val="21"/>
              </w:rPr>
              <w:t xml:space="preserve">大数据平台授权的功能主要包括态势、预警中心、检索中心、打击办案等功能。</w:t>
            </w:r>
            <w:r>
              <w:rPr>
                <w:rFonts w:hint="eastAsia" w:ascii="宋体" w:hAnsi="宋体" w:cs="宋体"/>
                <w:color w:val="000000"/>
                <w:sz w:val="21"/>
                <w:szCs w:val="21"/>
              </w:rPr>
              <w:br w:type="textWrapping" w:clear="all"/>
            </w:r>
            <w:r>
              <w:rPr>
                <w:rFonts w:hint="eastAsia" w:ascii="宋体" w:hAnsi="宋体" w:cs="宋体"/>
                <w:color w:val="000000"/>
                <w:sz w:val="21"/>
                <w:szCs w:val="21"/>
              </w:rPr>
              <w:t xml:space="preserve">布控任务具备摄像机与布控库多对多关联功能，布控任务分为长期布控和临时布控；临时布控可设置布控时长。</w:t>
            </w:r>
            <w:r>
              <w:rPr>
                <w:rFonts w:hint="eastAsia" w:ascii="宋体" w:hAnsi="宋体" w:cs="宋体"/>
                <w:color w:val="000000"/>
                <w:sz w:val="21"/>
                <w:szCs w:val="21"/>
              </w:rPr>
              <w:br w:type="textWrapping" w:clear="all"/>
            </w:r>
            <w:r>
              <w:rPr>
                <w:rFonts w:hint="eastAsia" w:ascii="宋体" w:hAnsi="宋体" w:cs="宋体"/>
                <w:color w:val="000000"/>
                <w:sz w:val="21"/>
                <w:szCs w:val="21"/>
              </w:rPr>
              <w:t xml:space="preserve">路人库具备以图搜图功能，可设置时间和区域进行搜索，搜索结果具备导出功能。</w:t>
            </w:r>
            <w:r>
              <w:rPr>
                <w:rFonts w:hint="eastAsia" w:ascii="宋体" w:hAnsi="宋体" w:cs="宋体"/>
                <w:color w:val="000000"/>
                <w:sz w:val="21"/>
                <w:szCs w:val="21"/>
              </w:rPr>
              <w:br w:type="textWrapping" w:clear="all"/>
            </w:r>
            <w:r>
              <w:rPr>
                <w:rFonts w:hint="eastAsia" w:ascii="宋体" w:hAnsi="宋体" w:cs="宋体"/>
                <w:color w:val="000000"/>
                <w:sz w:val="21"/>
                <w:szCs w:val="21"/>
              </w:rPr>
              <w:t xml:space="preserve">▲支持对视频中水平转动角度不超过±80°、俯仰角不超过±45°、倾斜角不超过±45°的人脸进行检出和抓拍</w:t>
            </w:r>
            <w:r>
              <w:rPr>
                <w:rFonts w:hint="eastAsia" w:ascii="宋体" w:hAnsi="宋体" w:cs="宋体"/>
                <w:color w:val="000000"/>
                <w:sz w:val="21"/>
                <w:szCs w:val="21"/>
                <w:lang w:eastAsia="zh-CN"/>
              </w:rPr>
              <w:t xml:space="preserve">；</w:t>
            </w:r>
            <w:r/>
          </w:p>
          <w:p>
            <w:pPr>
              <w:jc w:val="left"/>
              <w:widowControl/>
              <w:rPr>
                <w:rFonts w:hint="eastAsia" w:ascii="宋体" w:hAnsi="宋体" w:cs="宋体"/>
                <w:color w:val="000000"/>
                <w:sz w:val="21"/>
                <w:szCs w:val="21"/>
                <w:lang w:eastAsia="zh-CN"/>
              </w:rPr>
            </w:pPr>
            <w:r>
              <w:rPr>
                <w:rFonts w:hint="eastAsia" w:ascii="宋体" w:hAnsi="宋体" w:cs="宋体"/>
                <w:color w:val="000000"/>
                <w:sz w:val="21"/>
                <w:szCs w:val="21"/>
              </w:rPr>
              <w:t xml:space="preserve">▲在人脸被遮挡不大于 1/2（遮挡方式为戴口罩）的情况下，采用人脸抓拍图片进行测试，人脸检出率≥99%</w:t>
            </w:r>
            <w:r>
              <w:rPr>
                <w:rFonts w:hint="eastAsia" w:ascii="宋体" w:hAnsi="宋体" w:cs="宋体"/>
                <w:color w:val="000000"/>
                <w:sz w:val="21"/>
                <w:szCs w:val="21"/>
                <w:lang w:eastAsia="zh-CN"/>
              </w:rPr>
              <w:t xml:space="preserve">；</w:t>
            </w:r>
            <w:r/>
          </w:p>
          <w:p>
            <w:pPr>
              <w:jc w:val="left"/>
              <w:widowControl/>
              <w:rPr>
                <w:rFonts w:ascii="宋体" w:hAnsi="宋体" w:cs="宋体"/>
                <w:color w:val="000000"/>
                <w:sz w:val="21"/>
                <w:szCs w:val="21"/>
              </w:rPr>
            </w:pPr>
            <w:r>
              <w:rPr>
                <w:rFonts w:hint="eastAsia" w:ascii="宋体" w:hAnsi="宋体" w:cs="宋体"/>
                <w:color w:val="000000"/>
                <w:sz w:val="21"/>
                <w:szCs w:val="21"/>
              </w:rPr>
              <w:t xml:space="preserve">开启戴口罩报警后，支持对人脸戴口罩进行报警。采用视频进行测试，人脸戴口罩报警准确率≥99.5%</w:t>
            </w:r>
            <w:r>
              <w:rPr>
                <w:rFonts w:hint="eastAsia" w:ascii="宋体" w:hAnsi="宋体" w:cs="宋体"/>
                <w:color w:val="000000"/>
                <w:sz w:val="21"/>
                <w:szCs w:val="21"/>
                <w:lang w:eastAsia="zh-CN"/>
              </w:rPr>
              <w:t xml:space="preserve">；</w:t>
            </w:r>
            <w:r>
              <w:rPr>
                <w:rFonts w:hint="eastAsia" w:ascii="宋体" w:hAnsi="宋体" w:cs="宋体"/>
                <w:color w:val="000000"/>
                <w:sz w:val="21"/>
                <w:szCs w:val="21"/>
              </w:rPr>
              <w:br w:type="textWrapping" w:clear="all"/>
            </w:r>
            <w:r>
              <w:rPr>
                <w:rFonts w:hint="eastAsia" w:ascii="宋体" w:hAnsi="宋体" w:cs="宋体"/>
                <w:color w:val="000000"/>
                <w:sz w:val="21"/>
                <w:szCs w:val="21"/>
              </w:rPr>
              <w:t xml:space="preserve">当抓拍人脸与布控库比对报警时，可与静态库进行比对，若相似度高于报警相似度，系统可给出可能误报提示</w:t>
            </w:r>
            <w:r>
              <w:rPr>
                <w:rFonts w:hint="eastAsia" w:ascii="宋体" w:hAnsi="宋体" w:cs="宋体"/>
                <w:color w:val="000000"/>
                <w:sz w:val="21"/>
                <w:szCs w:val="21"/>
                <w:lang w:eastAsia="zh-CN"/>
              </w:rPr>
              <w:t xml:space="preserve">；</w:t>
            </w:r>
            <w:r>
              <w:rPr>
                <w:rFonts w:hint="eastAsia" w:ascii="宋体" w:hAnsi="宋体" w:cs="宋体"/>
                <w:color w:val="000000"/>
                <w:sz w:val="21"/>
                <w:szCs w:val="21"/>
              </w:rPr>
              <w:br w:type="textWrapping" w:clear="all"/>
            </w:r>
            <w:r>
              <w:rPr>
                <w:rFonts w:hint="eastAsia" w:ascii="宋体" w:hAnsi="宋体" w:cs="宋体"/>
                <w:color w:val="000000"/>
                <w:sz w:val="21"/>
                <w:szCs w:val="21"/>
              </w:rPr>
              <w:t xml:space="preserve">▲3000 万监视名单容量下，采用人脸抓拍图片进行布控报警测试，相似度阈值设置为 90 时，监视名单漏报率≤0.1%，监视名单人脸报警准确率≥99.9%，非监视名单误 报率≤0.04%</w:t>
            </w:r>
            <w:r>
              <w:rPr>
                <w:rFonts w:hint="eastAsia" w:ascii="宋体" w:hAnsi="宋体" w:cs="宋体"/>
                <w:color w:val="000000"/>
                <w:sz w:val="21"/>
                <w:szCs w:val="21"/>
                <w:lang w:eastAsia="zh-CN"/>
              </w:rPr>
              <w:t xml:space="preserve">；</w:t>
            </w:r>
            <w:r>
              <w:rPr>
                <w:rFonts w:hint="eastAsia" w:ascii="宋体" w:hAnsi="宋体" w:cs="宋体"/>
                <w:color w:val="000000"/>
                <w:sz w:val="21"/>
                <w:szCs w:val="21"/>
              </w:rPr>
              <w:br w:type="textWrapping" w:clear="all"/>
            </w:r>
            <w:r>
              <w:rPr>
                <w:rFonts w:hint="eastAsia" w:ascii="宋体" w:hAnsi="宋体" w:cs="宋体"/>
                <w:color w:val="000000"/>
                <w:sz w:val="21"/>
                <w:szCs w:val="21"/>
              </w:rPr>
              <w:t xml:space="preserve">▲10亿人脸库（由委托方提供）下，以脸搜脸首位命中率不低于 99%</w:t>
            </w:r>
            <w:r>
              <w:rPr>
                <w:rFonts w:hint="eastAsia" w:ascii="宋体" w:hAnsi="宋体" w:cs="宋体"/>
                <w:color w:val="000000"/>
                <w:sz w:val="21"/>
                <w:szCs w:val="21"/>
                <w:lang w:eastAsia="zh-CN"/>
              </w:rPr>
              <w:t xml:space="preserve">；</w:t>
            </w:r>
            <w:r>
              <w:rPr>
                <w:rFonts w:hint="eastAsia" w:ascii="宋体" w:hAnsi="宋体" w:cs="宋体"/>
                <w:color w:val="000000"/>
                <w:sz w:val="21"/>
                <w:szCs w:val="21"/>
              </w:rPr>
              <w:br w:type="textWrapping" w:clear="all"/>
            </w:r>
            <w:r>
              <w:rPr>
                <w:rFonts w:hint="eastAsia" w:ascii="宋体" w:hAnsi="宋体" w:cs="宋体"/>
                <w:color w:val="000000"/>
                <w:sz w:val="21"/>
                <w:szCs w:val="21"/>
              </w:rPr>
              <w:t xml:space="preserve">支持对图片中 15 像素×15 像素～ 12000 像素×14448 像素的人脸图片进行检出和抓拍</w:t>
            </w:r>
            <w:r>
              <w:rPr>
                <w:rFonts w:hint="eastAsia" w:ascii="宋体" w:hAnsi="宋体" w:cs="宋体"/>
                <w:color w:val="000000"/>
                <w:sz w:val="21"/>
                <w:szCs w:val="21"/>
                <w:lang w:eastAsia="zh-CN"/>
              </w:rPr>
              <w:t xml:space="preserve">；</w:t>
            </w:r>
            <w:r>
              <w:rPr>
                <w:rFonts w:hint="eastAsia" w:ascii="宋体" w:hAnsi="宋体" w:cs="宋体"/>
                <w:color w:val="000000"/>
                <w:sz w:val="21"/>
                <w:szCs w:val="21"/>
              </w:rPr>
              <w:br w:type="textWrapping" w:clear="all"/>
            </w:r>
            <w:r>
              <w:rPr>
                <w:rFonts w:hint="eastAsia" w:ascii="宋体" w:hAnsi="宋体" w:cs="宋体"/>
                <w:b/>
                <w:color w:val="000000"/>
                <w:sz w:val="21"/>
                <w:szCs w:val="21"/>
              </w:rPr>
              <w:t xml:space="preserve">以上带▲需第三方机构检测报告体现，提供证明材料扫描件；</w:t>
            </w:r>
            <w:r>
              <w:rPr>
                <w:rFonts w:hint="eastAsia" w:ascii="宋体" w:hAnsi="宋体" w:cs="宋体"/>
                <w:color w:val="000000"/>
                <w:sz w:val="21"/>
                <w:szCs w:val="21"/>
              </w:rPr>
              <w:br w:type="textWrapping" w:clear="all"/>
            </w:r>
            <w:r>
              <w:rPr>
                <w:rFonts w:hint="eastAsia" w:ascii="宋体" w:hAnsi="宋体" w:cs="宋体"/>
                <w:i/>
                <w:iCs/>
                <w:color w:val="000000"/>
                <w:sz w:val="21"/>
                <w:szCs w:val="21"/>
                <w:u w:val="single"/>
              </w:rPr>
              <w:t xml:space="preserve">为保护原有投资避免二次浪费并确保业务的延续性、服务的整体性、数据的一致性，投标人所投的人像大数据平台授权能够无缝兼容扬州市公安局邗江区分局现有的大数据平台，能够实现无缝扩容、利旧检索现有系统中的特征值数据等功能，并能实现与扬州市公安局平台的一体化功能，市局不再进行二次解析（投标人提供承诺函并加盖公章）。</w:t>
            </w:r>
            <w:r/>
          </w:p>
        </w:tc>
        <w:tc>
          <w:tcPr>
            <w:tcBorders>
              <w:top w:val="none" w:color="000000" w:sz="4" w:space="0"/>
              <w:left w:val="none" w:color="000000" w:sz="4" w:space="0"/>
              <w:bottom w:val="single" w:color="000000" w:sz="4" w:space="0"/>
              <w:right w:val="single" w:color="000000" w:sz="4" w:space="0"/>
            </w:tcBorders>
            <w:tcW w:w="658" w:type="dxa"/>
            <w:vAlign w:val="center"/>
            <w:textDirection w:val="lrTb"/>
            <w:noWrap w:val="false"/>
          </w:tcPr>
          <w:p>
            <w:pPr>
              <w:jc w:val="center"/>
              <w:widowControl/>
              <w:rPr>
                <w:rFonts w:ascii="宋体" w:hAnsi="宋体" w:cs="宋体"/>
                <w:color w:val="000000"/>
                <w:sz w:val="21"/>
                <w:szCs w:val="21"/>
              </w:rPr>
            </w:pPr>
            <w:r>
              <w:rPr>
                <w:rFonts w:hint="eastAsia" w:ascii="宋体" w:hAnsi="宋体" w:cs="宋体"/>
                <w:color w:val="000000"/>
                <w:sz w:val="21"/>
                <w:szCs w:val="21"/>
              </w:rPr>
              <w:t xml:space="preserve">28</w:t>
            </w:r>
            <w:r/>
          </w:p>
        </w:tc>
        <w:tc>
          <w:tcPr>
            <w:tcBorders>
              <w:top w:val="none" w:color="000000" w:sz="4" w:space="0"/>
              <w:left w:val="none" w:color="000000" w:sz="4" w:space="0"/>
              <w:bottom w:val="single" w:color="000000" w:sz="4" w:space="0"/>
              <w:right w:val="single" w:color="000000" w:sz="4" w:space="0"/>
            </w:tcBorders>
            <w:tcW w:w="658" w:type="dxa"/>
            <w:vAlign w:val="center"/>
            <w:textDirection w:val="lrTb"/>
            <w:noWrap w:val="false"/>
          </w:tcPr>
          <w:p>
            <w:pPr>
              <w:jc w:val="center"/>
              <w:widowControl/>
              <w:rPr>
                <w:rFonts w:ascii="宋体" w:hAnsi="宋体" w:cs="宋体"/>
                <w:color w:val="000000"/>
                <w:sz w:val="21"/>
                <w:szCs w:val="21"/>
              </w:rPr>
            </w:pPr>
            <w:r>
              <w:rPr>
                <w:rFonts w:hint="eastAsia" w:ascii="宋体" w:hAnsi="宋体" w:cs="宋体"/>
                <w:color w:val="000000"/>
                <w:sz w:val="21"/>
                <w:szCs w:val="21"/>
              </w:rPr>
              <w:t xml:space="preserve">路</w:t>
            </w:r>
            <w:r/>
          </w:p>
        </w:tc>
      </w:tr>
      <w:tr>
        <w:trPr>
          <w:trHeight w:val="20"/>
        </w:trPr>
        <w:tc>
          <w:tcPr>
            <w:tcBorders>
              <w:top w:val="none" w:color="000000" w:sz="4" w:space="0"/>
              <w:left w:val="single" w:color="000000" w:sz="4" w:space="0"/>
              <w:bottom w:val="single" w:color="000000" w:sz="4" w:space="0"/>
              <w:right w:val="single" w:color="000000" w:sz="4" w:space="0"/>
            </w:tcBorders>
            <w:tcW w:w="658" w:type="dxa"/>
            <w:vAlign w:val="center"/>
            <w:textDirection w:val="lrTb"/>
            <w:noWrap w:val="false"/>
          </w:tcPr>
          <w:p>
            <w:pPr>
              <w:jc w:val="center"/>
              <w:widowControl/>
              <w:rPr>
                <w:rFonts w:ascii="宋体" w:hAnsi="宋体" w:cs="宋体"/>
                <w:color w:val="000000"/>
                <w:sz w:val="21"/>
                <w:szCs w:val="21"/>
              </w:rPr>
            </w:pPr>
            <w:r>
              <w:rPr>
                <w:rFonts w:hint="eastAsia" w:ascii="宋体" w:hAnsi="宋体" w:cs="宋体"/>
                <w:color w:val="000000"/>
                <w:sz w:val="21"/>
                <w:szCs w:val="21"/>
              </w:rPr>
              <w:t xml:space="preserve">36</w:t>
            </w:r>
            <w:r/>
          </w:p>
        </w:tc>
        <w:tc>
          <w:tcPr>
            <w:tcBorders>
              <w:top w:val="none" w:color="000000" w:sz="4" w:space="0"/>
              <w:left w:val="none" w:color="000000" w:sz="4" w:space="0"/>
              <w:bottom w:val="single" w:color="000000" w:sz="4" w:space="0"/>
              <w:right w:val="single" w:color="000000" w:sz="4" w:space="0"/>
            </w:tcBorders>
            <w:tcW w:w="1625" w:type="dxa"/>
            <w:vAlign w:val="center"/>
            <w:textDirection w:val="lrTb"/>
            <w:noWrap w:val="false"/>
          </w:tcPr>
          <w:p>
            <w:pPr>
              <w:jc w:val="left"/>
              <w:widowControl/>
              <w:rPr>
                <w:rFonts w:ascii="宋体" w:hAnsi="宋体" w:cs="宋体"/>
                <w:color w:val="000000"/>
                <w:sz w:val="21"/>
                <w:szCs w:val="21"/>
              </w:rPr>
            </w:pPr>
            <w:r>
              <w:rPr>
                <w:rFonts w:hint="eastAsia" w:ascii="宋体" w:hAnsi="宋体" w:cs="宋体"/>
                <w:color w:val="000000"/>
                <w:sz w:val="21"/>
                <w:szCs w:val="21"/>
              </w:rPr>
              <w:t xml:space="preserve">支架</w:t>
            </w:r>
            <w:r/>
          </w:p>
        </w:tc>
        <w:tc>
          <w:tcPr>
            <w:tcBorders>
              <w:top w:val="none" w:color="000000" w:sz="4" w:space="0"/>
              <w:left w:val="none" w:color="000000" w:sz="4" w:space="0"/>
              <w:bottom w:val="single" w:color="000000" w:sz="4" w:space="0"/>
              <w:right w:val="single" w:color="000000" w:sz="4" w:space="0"/>
            </w:tcBorders>
            <w:tcW w:w="5812" w:type="dxa"/>
            <w:vAlign w:val="center"/>
            <w:textDirection w:val="lrTb"/>
            <w:noWrap w:val="false"/>
          </w:tcPr>
          <w:p>
            <w:pPr>
              <w:jc w:val="left"/>
              <w:widowControl/>
              <w:rPr>
                <w:rFonts w:ascii="宋体" w:hAnsi="宋体" w:cs="宋体"/>
                <w:color w:val="000000"/>
                <w:sz w:val="21"/>
                <w:szCs w:val="21"/>
              </w:rPr>
            </w:pPr>
            <w:r>
              <w:rPr>
                <w:rFonts w:hint="eastAsia" w:ascii="宋体" w:hAnsi="宋体" w:cs="宋体"/>
                <w:color w:val="000000"/>
                <w:sz w:val="21"/>
                <w:szCs w:val="21"/>
              </w:rPr>
              <w:t xml:space="preserve">相机及补光设备支架，原厂配套</w:t>
            </w:r>
            <w:r/>
          </w:p>
        </w:tc>
        <w:tc>
          <w:tcPr>
            <w:tcBorders>
              <w:top w:val="none" w:color="000000" w:sz="4" w:space="0"/>
              <w:left w:val="none" w:color="000000" w:sz="4" w:space="0"/>
              <w:bottom w:val="single" w:color="000000" w:sz="4" w:space="0"/>
              <w:right w:val="single" w:color="000000" w:sz="4" w:space="0"/>
            </w:tcBorders>
            <w:tcW w:w="658" w:type="dxa"/>
            <w:vAlign w:val="center"/>
            <w:textDirection w:val="lrTb"/>
            <w:noWrap w:val="false"/>
          </w:tcPr>
          <w:p>
            <w:pPr>
              <w:jc w:val="center"/>
              <w:widowControl/>
              <w:rPr>
                <w:rFonts w:ascii="宋体" w:hAnsi="宋体" w:cs="宋体"/>
                <w:color w:val="000000"/>
                <w:sz w:val="21"/>
                <w:szCs w:val="21"/>
              </w:rPr>
            </w:pPr>
            <w:r>
              <w:rPr>
                <w:rFonts w:hint="eastAsia" w:ascii="宋体" w:hAnsi="宋体" w:cs="宋体"/>
                <w:color w:val="000000"/>
                <w:sz w:val="21"/>
                <w:szCs w:val="21"/>
              </w:rPr>
              <w:t xml:space="preserve">106</w:t>
            </w:r>
            <w:r/>
          </w:p>
        </w:tc>
        <w:tc>
          <w:tcPr>
            <w:tcBorders>
              <w:top w:val="none" w:color="000000" w:sz="4" w:space="0"/>
              <w:left w:val="none" w:color="000000" w:sz="4" w:space="0"/>
              <w:bottom w:val="single" w:color="000000" w:sz="4" w:space="0"/>
              <w:right w:val="single" w:color="000000" w:sz="4" w:space="0"/>
            </w:tcBorders>
            <w:tcW w:w="658" w:type="dxa"/>
            <w:vAlign w:val="center"/>
            <w:textDirection w:val="lrTb"/>
            <w:noWrap w:val="false"/>
          </w:tcPr>
          <w:p>
            <w:pPr>
              <w:jc w:val="center"/>
              <w:widowControl/>
              <w:rPr>
                <w:rFonts w:ascii="宋体" w:hAnsi="宋体" w:cs="宋体"/>
                <w:color w:val="000000"/>
                <w:sz w:val="21"/>
                <w:szCs w:val="21"/>
              </w:rPr>
            </w:pPr>
            <w:r>
              <w:rPr>
                <w:rFonts w:hint="eastAsia" w:ascii="宋体" w:hAnsi="宋体" w:cs="宋体"/>
                <w:color w:val="000000"/>
                <w:sz w:val="21"/>
                <w:szCs w:val="21"/>
              </w:rPr>
              <w:t xml:space="preserve">台</w:t>
            </w:r>
            <w:r/>
          </w:p>
        </w:tc>
      </w:tr>
      <w:tr>
        <w:trPr>
          <w:trHeight w:val="20"/>
        </w:trPr>
        <w:tc>
          <w:tcPr>
            <w:tcBorders>
              <w:top w:val="none" w:color="000000" w:sz="4" w:space="0"/>
              <w:left w:val="single" w:color="000000" w:sz="4" w:space="0"/>
              <w:bottom w:val="single" w:color="000000" w:sz="4" w:space="0"/>
              <w:right w:val="single" w:color="000000" w:sz="4" w:space="0"/>
            </w:tcBorders>
            <w:tcW w:w="658" w:type="dxa"/>
            <w:vAlign w:val="center"/>
            <w:textDirection w:val="lrTb"/>
            <w:noWrap w:val="false"/>
          </w:tcPr>
          <w:p>
            <w:pPr>
              <w:jc w:val="center"/>
              <w:widowControl/>
              <w:rPr>
                <w:rFonts w:ascii="宋体" w:hAnsi="宋体" w:cs="宋体"/>
                <w:color w:val="000000"/>
                <w:sz w:val="21"/>
                <w:szCs w:val="21"/>
              </w:rPr>
            </w:pPr>
            <w:r>
              <w:rPr>
                <w:rFonts w:hint="eastAsia" w:ascii="宋体" w:hAnsi="宋体" w:cs="宋体"/>
                <w:color w:val="000000"/>
                <w:sz w:val="21"/>
                <w:szCs w:val="21"/>
              </w:rPr>
              <w:t xml:space="preserve">37</w:t>
            </w:r>
            <w:r/>
          </w:p>
        </w:tc>
        <w:tc>
          <w:tcPr>
            <w:tcBorders>
              <w:top w:val="none" w:color="000000" w:sz="4" w:space="0"/>
              <w:left w:val="none" w:color="000000" w:sz="4" w:space="0"/>
              <w:bottom w:val="single" w:color="000000" w:sz="4" w:space="0"/>
              <w:right w:val="single" w:color="000000" w:sz="4" w:space="0"/>
            </w:tcBorders>
            <w:tcW w:w="1625" w:type="dxa"/>
            <w:vAlign w:val="center"/>
            <w:textDirection w:val="lrTb"/>
            <w:noWrap w:val="false"/>
          </w:tcPr>
          <w:p>
            <w:pPr>
              <w:jc w:val="left"/>
              <w:widowControl/>
              <w:rPr>
                <w:rFonts w:ascii="宋体" w:hAnsi="宋体" w:cs="宋体"/>
                <w:color w:val="000000"/>
                <w:sz w:val="21"/>
                <w:szCs w:val="21"/>
              </w:rPr>
            </w:pPr>
            <w:r>
              <w:rPr>
                <w:rFonts w:hint="eastAsia" w:ascii="宋体" w:hAnsi="宋体" w:cs="宋体"/>
                <w:color w:val="000000"/>
                <w:sz w:val="21"/>
                <w:szCs w:val="21"/>
              </w:rPr>
              <w:t xml:space="preserve">智能交通终端管理设备（8T）</w:t>
            </w:r>
            <w:r/>
          </w:p>
        </w:tc>
        <w:tc>
          <w:tcPr>
            <w:tcBorders>
              <w:top w:val="none" w:color="000000" w:sz="4" w:space="0"/>
              <w:left w:val="none" w:color="000000" w:sz="4" w:space="0"/>
              <w:bottom w:val="single" w:color="000000" w:sz="4" w:space="0"/>
              <w:right w:val="single" w:color="000000" w:sz="4" w:space="0"/>
            </w:tcBorders>
            <w:tcW w:w="5812" w:type="dxa"/>
            <w:vAlign w:val="center"/>
            <w:textDirection w:val="lrTb"/>
            <w:noWrap w:val="false"/>
          </w:tcPr>
          <w:p>
            <w:pPr>
              <w:jc w:val="left"/>
              <w:widowControl/>
              <w:rPr>
                <w:rFonts w:hint="eastAsia" w:ascii="宋体" w:hAnsi="宋体" w:eastAsia="宋体" w:cs="宋体"/>
                <w:color w:val="000000"/>
                <w:sz w:val="21"/>
                <w:szCs w:val="21"/>
                <w:lang w:eastAsia="zh-CN"/>
              </w:rPr>
            </w:pPr>
            <w:r>
              <w:rPr>
                <w:rFonts w:hint="eastAsia" w:ascii="宋体" w:hAnsi="宋体" w:cs="宋体"/>
                <w:color w:val="000000"/>
                <w:sz w:val="21"/>
                <w:szCs w:val="21"/>
              </w:rPr>
              <w:t xml:space="preserve">支持12个IP摄像机（单路码率10M）的过车记录存储、图片存储、视频存储、数据上传、视频流转发</w:t>
            </w:r>
            <w:r>
              <w:rPr>
                <w:rFonts w:hint="eastAsia" w:ascii="宋体" w:hAnsi="宋体" w:cs="宋体"/>
                <w:color w:val="000000"/>
                <w:sz w:val="21"/>
                <w:szCs w:val="21"/>
              </w:rPr>
              <w:br w:type="textWrapping" w:clear="all"/>
            </w:r>
            <w:r>
              <w:rPr>
                <w:rFonts w:hint="eastAsia" w:ascii="宋体" w:hAnsi="宋体" w:cs="宋体"/>
                <w:color w:val="000000"/>
                <w:sz w:val="21"/>
                <w:szCs w:val="21"/>
              </w:rPr>
              <w:t xml:space="preserve">可混合接入普通监控用摄像机、智慧监控摄像机、卡口电子警察抓拍机、网络球机等多种前端设备</w:t>
            </w:r>
            <w:r>
              <w:rPr>
                <w:rFonts w:hint="eastAsia" w:ascii="宋体" w:hAnsi="宋体" w:cs="宋体"/>
                <w:color w:val="000000"/>
                <w:sz w:val="21"/>
                <w:szCs w:val="21"/>
              </w:rPr>
              <w:br w:type="textWrapping" w:clear="all"/>
            </w:r>
            <w:r>
              <w:rPr>
                <w:rFonts w:hint="eastAsia" w:ascii="宋体" w:hAnsi="宋体" w:cs="宋体"/>
                <w:color w:val="000000"/>
                <w:sz w:val="21"/>
                <w:szCs w:val="21"/>
              </w:rPr>
              <w:t xml:space="preserve">坚固紧凑无风扇设计，体积小巧，适合在路边机柜及抱杆机柜使用，单面接口设计，更便于施工操作</w:t>
            </w:r>
            <w:r>
              <w:rPr>
                <w:rFonts w:hint="eastAsia" w:ascii="宋体" w:hAnsi="宋体" w:cs="宋体"/>
                <w:color w:val="000000"/>
                <w:sz w:val="21"/>
                <w:szCs w:val="21"/>
              </w:rPr>
              <w:br w:type="textWrapping" w:clear="all"/>
            </w:r>
            <w:r>
              <w:rPr>
                <w:rFonts w:hint="eastAsia" w:ascii="宋体" w:hAnsi="宋体" w:cs="宋体"/>
                <w:color w:val="000000"/>
                <w:sz w:val="21"/>
                <w:szCs w:val="21"/>
              </w:rPr>
              <w:t xml:space="preserve">配备8TB硬盘存储，图片与录像可设置配额</w:t>
            </w:r>
            <w:r>
              <w:rPr>
                <w:rFonts w:hint="eastAsia" w:ascii="宋体" w:hAnsi="宋体" w:cs="宋体"/>
                <w:color w:val="000000"/>
                <w:sz w:val="21"/>
                <w:szCs w:val="21"/>
              </w:rPr>
              <w:br w:type="textWrapping" w:clear="all"/>
            </w:r>
            <w:r>
              <w:rPr>
                <w:rFonts w:hint="eastAsia" w:ascii="宋体" w:hAnsi="宋体" w:cs="宋体"/>
                <w:color w:val="000000"/>
                <w:sz w:val="21"/>
                <w:szCs w:val="21"/>
              </w:rPr>
              <w:t xml:space="preserve">Web操作，完善的SDK支持</w:t>
            </w:r>
            <w:r>
              <w:rPr>
                <w:rFonts w:hint="eastAsia" w:ascii="宋体" w:hAnsi="宋体" w:cs="宋体"/>
                <w:color w:val="000000"/>
                <w:sz w:val="21"/>
                <w:szCs w:val="21"/>
              </w:rPr>
              <w:br w:type="textWrapping" w:clear="all"/>
            </w:r>
            <w:r>
              <w:rPr>
                <w:rFonts w:hint="eastAsia" w:ascii="宋体" w:hAnsi="宋体" w:cs="宋体"/>
                <w:color w:val="000000"/>
                <w:sz w:val="21"/>
                <w:szCs w:val="21"/>
              </w:rPr>
              <w:t xml:space="preserve">RJ45接口：8个100M以太网接口，2个10/100/1000M自适应以太网接口</w:t>
            </w:r>
            <w:r>
              <w:rPr>
                <w:rFonts w:hint="eastAsia" w:ascii="宋体" w:hAnsi="宋体" w:cs="宋体"/>
                <w:color w:val="000000"/>
                <w:sz w:val="21"/>
                <w:szCs w:val="21"/>
                <w:lang w:eastAsia="zh-CN"/>
              </w:rPr>
              <w:t xml:space="preserve">；</w:t>
            </w:r>
            <w:r>
              <w:rPr>
                <w:rFonts w:hint="eastAsia" w:ascii="宋体" w:hAnsi="宋体" w:cs="宋体"/>
                <w:color w:val="000000"/>
                <w:sz w:val="21"/>
                <w:szCs w:val="21"/>
              </w:rPr>
              <w:br w:type="textWrapping" w:clear="all"/>
            </w:r>
            <w:r>
              <w:rPr>
                <w:rFonts w:hint="eastAsia" w:ascii="宋体" w:hAnsi="宋体" w:cs="宋体"/>
                <w:color w:val="000000"/>
                <w:sz w:val="21"/>
                <w:szCs w:val="21"/>
              </w:rPr>
              <w:t xml:space="preserve">RS485接口：1</w:t>
            </w:r>
            <w:r>
              <w:rPr>
                <w:rFonts w:hint="eastAsia" w:ascii="宋体" w:hAnsi="宋体" w:cs="宋体"/>
                <w:color w:val="000000"/>
                <w:sz w:val="21"/>
                <w:szCs w:val="21"/>
                <w:lang w:eastAsia="zh-CN"/>
              </w:rPr>
              <w:t xml:space="preserve">；</w:t>
            </w:r>
            <w:r>
              <w:rPr>
                <w:rFonts w:hint="eastAsia" w:ascii="宋体" w:hAnsi="宋体" w:cs="宋体"/>
                <w:color w:val="000000"/>
                <w:sz w:val="21"/>
                <w:szCs w:val="21"/>
              </w:rPr>
              <w:br w:type="textWrapping" w:clear="all"/>
            </w:r>
            <w:r>
              <w:rPr>
                <w:rFonts w:hint="eastAsia" w:ascii="宋体" w:hAnsi="宋体" w:cs="宋体"/>
                <w:color w:val="000000"/>
                <w:sz w:val="21"/>
                <w:szCs w:val="21"/>
              </w:rPr>
              <w:t xml:space="preserve">RS232接口：2 </w:t>
            </w:r>
            <w:r>
              <w:rPr>
                <w:rFonts w:hint="eastAsia" w:ascii="宋体" w:hAnsi="宋体" w:cs="宋体"/>
                <w:color w:val="000000"/>
                <w:sz w:val="21"/>
                <w:szCs w:val="21"/>
                <w:lang w:eastAsia="zh-CN"/>
              </w:rPr>
              <w:t xml:space="preserve">；</w:t>
            </w:r>
            <w:r>
              <w:rPr>
                <w:rFonts w:hint="eastAsia" w:ascii="宋体" w:hAnsi="宋体" w:cs="宋体"/>
                <w:color w:val="000000"/>
                <w:sz w:val="21"/>
                <w:szCs w:val="21"/>
              </w:rPr>
              <w:br w:type="textWrapping" w:clear="all"/>
            </w:r>
            <w:r>
              <w:rPr>
                <w:rFonts w:hint="eastAsia" w:ascii="宋体" w:hAnsi="宋体" w:cs="宋体"/>
                <w:color w:val="000000"/>
                <w:sz w:val="21"/>
                <w:szCs w:val="21"/>
              </w:rPr>
              <w:t xml:space="preserve">工作指示灯：4 </w:t>
            </w:r>
            <w:r>
              <w:rPr>
                <w:rFonts w:hint="eastAsia" w:ascii="宋体" w:hAnsi="宋体" w:cs="宋体"/>
                <w:color w:val="000000"/>
                <w:sz w:val="21"/>
                <w:szCs w:val="21"/>
                <w:lang w:eastAsia="zh-CN"/>
              </w:rPr>
              <w:t xml:space="preserve">；</w:t>
            </w:r>
            <w:r>
              <w:rPr>
                <w:rFonts w:hint="eastAsia" w:ascii="宋体" w:hAnsi="宋体" w:cs="宋体"/>
                <w:color w:val="000000"/>
                <w:sz w:val="21"/>
                <w:szCs w:val="21"/>
              </w:rPr>
              <w:br w:type="textWrapping" w:clear="all"/>
            </w:r>
            <w:r>
              <w:rPr>
                <w:rFonts w:hint="eastAsia" w:ascii="宋体" w:hAnsi="宋体" w:cs="宋体"/>
                <w:color w:val="000000"/>
                <w:sz w:val="21"/>
                <w:szCs w:val="21"/>
              </w:rPr>
              <w:t xml:space="preserve">视频压缩标准：H.264;H.265</w:t>
            </w:r>
            <w:r>
              <w:rPr>
                <w:rFonts w:hint="eastAsia" w:ascii="宋体" w:hAnsi="宋体" w:cs="宋体"/>
                <w:color w:val="000000"/>
                <w:sz w:val="21"/>
                <w:szCs w:val="21"/>
                <w:lang w:eastAsia="zh-CN"/>
              </w:rPr>
              <w:t xml:space="preserve">；</w:t>
            </w:r>
            <w:r>
              <w:rPr>
                <w:rFonts w:hint="eastAsia" w:ascii="宋体" w:hAnsi="宋体" w:cs="宋体"/>
                <w:color w:val="000000"/>
                <w:sz w:val="21"/>
                <w:szCs w:val="21"/>
              </w:rPr>
              <w:br w:type="textWrapping" w:clear="all"/>
            </w:r>
            <w:r>
              <w:rPr>
                <w:rFonts w:hint="eastAsia" w:ascii="宋体" w:hAnsi="宋体" w:cs="宋体"/>
                <w:color w:val="000000"/>
                <w:sz w:val="21"/>
                <w:szCs w:val="21"/>
              </w:rPr>
              <w:t xml:space="preserve">通用功能：心跳,密码保护,NTP校时</w:t>
            </w:r>
            <w:r>
              <w:rPr>
                <w:rFonts w:hint="eastAsia" w:ascii="宋体" w:hAnsi="宋体" w:cs="宋体"/>
                <w:color w:val="000000"/>
                <w:sz w:val="21"/>
                <w:szCs w:val="21"/>
                <w:lang w:eastAsia="zh-CN"/>
              </w:rPr>
              <w:t xml:space="preserve">；</w:t>
            </w:r>
            <w:r>
              <w:rPr>
                <w:rFonts w:hint="eastAsia" w:ascii="宋体" w:hAnsi="宋体" w:cs="宋体"/>
                <w:color w:val="000000"/>
                <w:sz w:val="21"/>
                <w:szCs w:val="21"/>
              </w:rPr>
              <w:br w:type="textWrapping" w:clear="all"/>
            </w:r>
            <w:r>
              <w:rPr>
                <w:rFonts w:hint="eastAsia" w:ascii="宋体" w:hAnsi="宋体" w:cs="宋体"/>
                <w:color w:val="000000"/>
                <w:sz w:val="21"/>
                <w:szCs w:val="21"/>
              </w:rPr>
              <w:t xml:space="preserve">接入路数：12 </w:t>
            </w:r>
            <w:r>
              <w:rPr>
                <w:rFonts w:hint="eastAsia" w:ascii="宋体" w:hAnsi="宋体" w:cs="宋体"/>
                <w:color w:val="000000"/>
                <w:sz w:val="21"/>
                <w:szCs w:val="21"/>
                <w:lang w:eastAsia="zh-CN"/>
              </w:rPr>
              <w:t xml:space="preserve">；</w:t>
            </w:r>
            <w:r>
              <w:rPr>
                <w:rFonts w:hint="eastAsia" w:ascii="宋体" w:hAnsi="宋体" w:cs="宋体"/>
                <w:color w:val="000000"/>
                <w:sz w:val="21"/>
                <w:szCs w:val="21"/>
              </w:rPr>
              <w:br w:type="textWrapping" w:clear="all"/>
            </w:r>
            <w:r>
              <w:rPr>
                <w:rFonts w:hint="eastAsia" w:ascii="宋体" w:hAnsi="宋体" w:cs="宋体"/>
                <w:color w:val="000000"/>
                <w:sz w:val="21"/>
                <w:szCs w:val="21"/>
              </w:rPr>
              <w:t xml:space="preserve">可设置图片的存储空间，在规定的空间内自动循环覆盖，剩余空间为录像存储空间</w:t>
            </w:r>
            <w:r>
              <w:rPr>
                <w:rFonts w:hint="eastAsia" w:ascii="宋体" w:hAnsi="宋体" w:cs="宋体"/>
                <w:color w:val="000000"/>
                <w:sz w:val="21"/>
                <w:szCs w:val="21"/>
                <w:lang w:eastAsia="zh-CN"/>
              </w:rPr>
              <w:t xml:space="preserve">；</w:t>
            </w:r>
            <w:r>
              <w:rPr>
                <w:rFonts w:hint="eastAsia" w:ascii="宋体" w:hAnsi="宋体" w:cs="宋体"/>
                <w:color w:val="000000"/>
                <w:sz w:val="21"/>
                <w:szCs w:val="21"/>
              </w:rPr>
              <w:br w:type="textWrapping" w:clear="all"/>
            </w:r>
            <w:r>
              <w:rPr>
                <w:rFonts w:hint="eastAsia" w:ascii="宋体" w:hAnsi="宋体" w:cs="宋体"/>
                <w:color w:val="000000"/>
                <w:sz w:val="21"/>
                <w:szCs w:val="21"/>
              </w:rPr>
              <w:t xml:space="preserve">▲可实时显示车流量、平均车速、平均车道时间占有率、平均车头时距等数据；支持存储采集到的车流量信息,可对全部卡口或单个卡口按天或按小时实时统计过车流量,并能够按照时间、通道、车道等条件查询,支持柱状图、折线图、表格形式展示,可将数据上传至平台</w:t>
            </w:r>
            <w:r>
              <w:rPr>
                <w:rFonts w:hint="eastAsia" w:ascii="宋体" w:hAnsi="宋体" w:cs="宋体"/>
                <w:color w:val="000000"/>
                <w:sz w:val="21"/>
                <w:szCs w:val="21"/>
                <w:lang w:eastAsia="zh-CN"/>
              </w:rPr>
              <w:t xml:space="preserve">；</w:t>
            </w:r>
            <w:r>
              <w:rPr>
                <w:rFonts w:hint="eastAsia" w:ascii="宋体" w:hAnsi="宋体" w:cs="宋体"/>
                <w:color w:val="000000"/>
                <w:sz w:val="21"/>
                <w:szCs w:val="21"/>
              </w:rPr>
              <w:br w:type="textWrapping" w:clear="all"/>
            </w:r>
            <w:r>
              <w:rPr>
                <w:rFonts w:hint="eastAsia" w:ascii="宋体" w:hAnsi="宋体" w:cs="宋体"/>
                <w:color w:val="000000"/>
                <w:sz w:val="21"/>
                <w:szCs w:val="21"/>
              </w:rPr>
              <w:t xml:space="preserve">▲对于在记录过程中出现的系统死机或意外故障，设备能够在规定的时间内自动恢复其正常工作状态并使故障前的信息不丢失。</w:t>
            </w:r>
            <w:r>
              <w:rPr>
                <w:rFonts w:hint="eastAsia" w:ascii="宋体" w:hAnsi="宋体" w:cs="宋体"/>
                <w:color w:val="000000"/>
                <w:sz w:val="21"/>
                <w:szCs w:val="21"/>
              </w:rPr>
              <w:br w:type="textWrapping" w:clear="all"/>
            </w:r>
            <w:r>
              <w:rPr>
                <w:rFonts w:hint="eastAsia" w:ascii="宋体" w:hAnsi="宋体" w:cs="宋体"/>
                <w:color w:val="000000"/>
                <w:sz w:val="21"/>
                <w:szCs w:val="21"/>
              </w:rPr>
              <w:t xml:space="preserve">▲设备内的录像、图片文件无法直接删除或者修改，只能通过循环覆盖和硬盘格式化操作</w:t>
            </w:r>
            <w:r>
              <w:rPr>
                <w:rFonts w:hint="eastAsia" w:ascii="宋体" w:hAnsi="宋体" w:cs="宋体"/>
                <w:color w:val="000000"/>
                <w:sz w:val="21"/>
                <w:szCs w:val="21"/>
                <w:lang w:eastAsia="zh-CN"/>
              </w:rPr>
              <w:t xml:space="preserve">；</w:t>
            </w:r>
            <w:r>
              <w:rPr>
                <w:rFonts w:hint="eastAsia" w:ascii="宋体" w:hAnsi="宋体" w:cs="宋体"/>
                <w:color w:val="000000"/>
                <w:sz w:val="21"/>
                <w:szCs w:val="21"/>
              </w:rPr>
              <w:br w:type="textWrapping" w:clear="all"/>
            </w:r>
            <w:r>
              <w:rPr>
                <w:rFonts w:hint="eastAsia" w:ascii="宋体" w:hAnsi="宋体" w:cs="宋体"/>
                <w:color w:val="000000"/>
                <w:sz w:val="21"/>
                <w:szCs w:val="21"/>
              </w:rPr>
              <w:t xml:space="preserve">可实时显示接入的摄像机、线圈、车检器、红绿灯检测器等前端设备的工作状态、样机内部温度、工作时间等信息；外接机柜门时具有机柜门状态实时显示与查询功能</w:t>
            </w:r>
            <w:r>
              <w:rPr>
                <w:rFonts w:hint="eastAsia" w:ascii="宋体" w:hAnsi="宋体" w:cs="宋体"/>
                <w:color w:val="000000"/>
                <w:sz w:val="21"/>
                <w:szCs w:val="21"/>
                <w:lang w:eastAsia="zh-CN"/>
              </w:rPr>
              <w:t xml:space="preserve">；</w:t>
            </w:r>
            <w:r>
              <w:rPr>
                <w:rFonts w:hint="eastAsia" w:ascii="宋体" w:hAnsi="宋体" w:cs="宋体"/>
                <w:color w:val="000000"/>
                <w:sz w:val="21"/>
                <w:szCs w:val="21"/>
              </w:rPr>
              <w:br w:type="textWrapping" w:clear="all"/>
            </w:r>
            <w:r>
              <w:rPr>
                <w:rFonts w:hint="eastAsia" w:ascii="宋体" w:hAnsi="宋体" w:cs="宋体"/>
                <w:color w:val="000000"/>
                <w:sz w:val="21"/>
                <w:szCs w:val="21"/>
              </w:rPr>
              <w:t xml:space="preserve">支持数据直存，可将视频流直接写入存储；采用自动分段记录格式时，相邻两段间最大记录间隔时间应≤0.4s；对于记录在存储介质上的视频信息，取出的存储介质应能在同型号的其他设备上正常回放，以保证设备发生故障后记录资料的留存(或复制)。</w:t>
            </w:r>
            <w:r>
              <w:rPr>
                <w:rFonts w:hint="eastAsia" w:ascii="宋体" w:hAnsi="宋体" w:cs="宋体"/>
                <w:color w:val="000000"/>
                <w:sz w:val="21"/>
                <w:szCs w:val="21"/>
              </w:rPr>
              <w:br w:type="textWrapping" w:clear="all"/>
            </w:r>
            <w:r>
              <w:rPr>
                <w:rFonts w:hint="eastAsia" w:ascii="宋体" w:hAnsi="宋体" w:cs="宋体"/>
                <w:b/>
                <w:color w:val="000000"/>
                <w:sz w:val="21"/>
                <w:szCs w:val="21"/>
                <w:lang w:eastAsia="zh-CN"/>
              </w:rPr>
              <w:t xml:space="preserve">以上加▲项须提供第三方检测机构出具有效期内的检测报告扫描件</w:t>
            </w:r>
            <w:r/>
          </w:p>
        </w:tc>
        <w:tc>
          <w:tcPr>
            <w:tcBorders>
              <w:top w:val="none" w:color="000000" w:sz="4" w:space="0"/>
              <w:left w:val="none" w:color="000000" w:sz="4" w:space="0"/>
              <w:bottom w:val="single" w:color="000000" w:sz="4" w:space="0"/>
              <w:right w:val="single" w:color="000000" w:sz="4" w:space="0"/>
            </w:tcBorders>
            <w:tcW w:w="658" w:type="dxa"/>
            <w:vAlign w:val="center"/>
            <w:textDirection w:val="lrTb"/>
            <w:noWrap w:val="false"/>
          </w:tcPr>
          <w:p>
            <w:pPr>
              <w:jc w:val="center"/>
              <w:widowControl/>
              <w:rPr>
                <w:rFonts w:ascii="宋体" w:hAnsi="宋体" w:cs="宋体"/>
                <w:color w:val="000000"/>
                <w:sz w:val="21"/>
                <w:szCs w:val="21"/>
              </w:rPr>
            </w:pPr>
            <w:r>
              <w:rPr>
                <w:rFonts w:hint="eastAsia" w:ascii="宋体" w:hAnsi="宋体" w:cs="宋体"/>
                <w:color w:val="000000"/>
                <w:sz w:val="21"/>
                <w:szCs w:val="21"/>
              </w:rPr>
              <w:t xml:space="preserve">5</w:t>
            </w:r>
            <w:r/>
          </w:p>
        </w:tc>
        <w:tc>
          <w:tcPr>
            <w:tcBorders>
              <w:top w:val="none" w:color="000000" w:sz="4" w:space="0"/>
              <w:left w:val="none" w:color="000000" w:sz="4" w:space="0"/>
              <w:bottom w:val="single" w:color="000000" w:sz="4" w:space="0"/>
              <w:right w:val="single" w:color="000000" w:sz="4" w:space="0"/>
            </w:tcBorders>
            <w:tcW w:w="658" w:type="dxa"/>
            <w:vAlign w:val="center"/>
            <w:textDirection w:val="lrTb"/>
            <w:noWrap w:val="false"/>
          </w:tcPr>
          <w:p>
            <w:pPr>
              <w:jc w:val="center"/>
              <w:widowControl/>
              <w:rPr>
                <w:rFonts w:ascii="宋体" w:hAnsi="宋体" w:cs="宋体"/>
                <w:color w:val="000000"/>
                <w:sz w:val="21"/>
                <w:szCs w:val="21"/>
              </w:rPr>
            </w:pPr>
            <w:r>
              <w:rPr>
                <w:rFonts w:hint="eastAsia" w:ascii="宋体" w:hAnsi="宋体" w:cs="宋体"/>
                <w:color w:val="000000"/>
                <w:sz w:val="21"/>
                <w:szCs w:val="21"/>
              </w:rPr>
              <w:t xml:space="preserve">台</w:t>
            </w:r>
            <w:r/>
          </w:p>
        </w:tc>
      </w:tr>
      <w:tr>
        <w:trPr>
          <w:trHeight w:val="20"/>
        </w:trPr>
        <w:tc>
          <w:tcPr>
            <w:tcBorders>
              <w:top w:val="none" w:color="000000" w:sz="4" w:space="0"/>
              <w:left w:val="single" w:color="000000" w:sz="4" w:space="0"/>
              <w:bottom w:val="single" w:color="000000" w:sz="4" w:space="0"/>
              <w:right w:val="single" w:color="000000" w:sz="4" w:space="0"/>
            </w:tcBorders>
            <w:tcW w:w="658" w:type="dxa"/>
            <w:vAlign w:val="center"/>
            <w:textDirection w:val="lrTb"/>
            <w:noWrap w:val="false"/>
          </w:tcPr>
          <w:p>
            <w:pPr>
              <w:jc w:val="center"/>
              <w:widowControl/>
              <w:rPr>
                <w:rFonts w:ascii="宋体" w:hAnsi="宋体" w:cs="宋体"/>
                <w:color w:val="000000"/>
                <w:sz w:val="21"/>
                <w:szCs w:val="21"/>
              </w:rPr>
            </w:pPr>
            <w:r>
              <w:rPr>
                <w:rFonts w:hint="eastAsia" w:ascii="宋体" w:hAnsi="宋体" w:cs="宋体"/>
                <w:color w:val="000000"/>
                <w:sz w:val="21"/>
                <w:szCs w:val="21"/>
              </w:rPr>
              <w:t xml:space="preserve">38</w:t>
            </w:r>
            <w:r/>
          </w:p>
        </w:tc>
        <w:tc>
          <w:tcPr>
            <w:tcBorders>
              <w:top w:val="none" w:color="000000" w:sz="4" w:space="0"/>
              <w:left w:val="none" w:color="000000" w:sz="4" w:space="0"/>
              <w:bottom w:val="single" w:color="000000" w:sz="4" w:space="0"/>
              <w:right w:val="single" w:color="000000" w:sz="4" w:space="0"/>
            </w:tcBorders>
            <w:tcW w:w="1625" w:type="dxa"/>
            <w:vAlign w:val="center"/>
            <w:textDirection w:val="lrTb"/>
            <w:noWrap w:val="false"/>
          </w:tcPr>
          <w:p>
            <w:pPr>
              <w:jc w:val="left"/>
              <w:widowControl/>
              <w:rPr>
                <w:rFonts w:ascii="宋体" w:hAnsi="宋体" w:cs="宋体"/>
                <w:color w:val="000000"/>
                <w:sz w:val="21"/>
                <w:szCs w:val="21"/>
              </w:rPr>
            </w:pPr>
            <w:r>
              <w:rPr>
                <w:rFonts w:hint="eastAsia" w:ascii="宋体" w:hAnsi="宋体" w:cs="宋体"/>
                <w:color w:val="000000"/>
                <w:sz w:val="21"/>
                <w:szCs w:val="21"/>
              </w:rPr>
              <w:t xml:space="preserve">杆件（横臂4米）</w:t>
            </w:r>
            <w:r/>
          </w:p>
        </w:tc>
        <w:tc>
          <w:tcPr>
            <w:tcBorders>
              <w:top w:val="none" w:color="000000" w:sz="4" w:space="0"/>
              <w:left w:val="none" w:color="000000" w:sz="4" w:space="0"/>
              <w:bottom w:val="single" w:color="000000" w:sz="4" w:space="0"/>
              <w:right w:val="single" w:color="000000" w:sz="4" w:space="0"/>
            </w:tcBorders>
            <w:tcW w:w="5812" w:type="dxa"/>
            <w:vAlign w:val="center"/>
            <w:textDirection w:val="lrTb"/>
            <w:noWrap w:val="false"/>
          </w:tcPr>
          <w:p>
            <w:pPr>
              <w:jc w:val="left"/>
              <w:widowControl/>
              <w:rPr>
                <w:rFonts w:ascii="宋体" w:hAnsi="宋体" w:cs="宋体"/>
                <w:color w:val="000000"/>
                <w:sz w:val="21"/>
                <w:szCs w:val="21"/>
              </w:rPr>
            </w:pPr>
            <w:r>
              <w:rPr>
                <w:rFonts w:hint="eastAsia" w:ascii="宋体" w:hAnsi="宋体" w:cs="宋体"/>
                <w:color w:val="000000"/>
                <w:sz w:val="21"/>
                <w:szCs w:val="21"/>
              </w:rPr>
              <w:t xml:space="preserve">镀锌喷塑；立柱八角对角，180-220-4mm厚-高6.5米，横臂八角对角，90-140-3mm厚-长4米（横臂上方焊设备安装导轨）。下法兰φ450-12mm厚，上法兰320*320-12mm厚。</w:t>
            </w:r>
            <w:r/>
          </w:p>
        </w:tc>
        <w:tc>
          <w:tcPr>
            <w:tcBorders>
              <w:top w:val="none" w:color="000000" w:sz="4" w:space="0"/>
              <w:left w:val="none" w:color="000000" w:sz="4" w:space="0"/>
              <w:bottom w:val="single" w:color="000000" w:sz="4" w:space="0"/>
              <w:right w:val="single" w:color="000000" w:sz="4" w:space="0"/>
            </w:tcBorders>
            <w:tcW w:w="658" w:type="dxa"/>
            <w:vAlign w:val="center"/>
            <w:textDirection w:val="lrTb"/>
            <w:noWrap w:val="false"/>
          </w:tcPr>
          <w:p>
            <w:pPr>
              <w:jc w:val="center"/>
              <w:widowControl/>
              <w:rPr>
                <w:rFonts w:ascii="宋体" w:hAnsi="宋体" w:cs="宋体"/>
                <w:color w:val="000000"/>
                <w:sz w:val="21"/>
                <w:szCs w:val="21"/>
              </w:rPr>
            </w:pPr>
            <w:r>
              <w:rPr>
                <w:rFonts w:hint="eastAsia" w:ascii="宋体" w:hAnsi="宋体" w:cs="宋体"/>
                <w:color w:val="000000"/>
                <w:sz w:val="21"/>
                <w:szCs w:val="21"/>
              </w:rPr>
              <w:t xml:space="preserve">6</w:t>
            </w:r>
            <w:r/>
          </w:p>
        </w:tc>
        <w:tc>
          <w:tcPr>
            <w:tcBorders>
              <w:top w:val="none" w:color="000000" w:sz="4" w:space="0"/>
              <w:left w:val="none" w:color="000000" w:sz="4" w:space="0"/>
              <w:bottom w:val="single" w:color="000000" w:sz="4" w:space="0"/>
              <w:right w:val="single" w:color="000000" w:sz="4" w:space="0"/>
            </w:tcBorders>
            <w:tcW w:w="658" w:type="dxa"/>
            <w:vAlign w:val="center"/>
            <w:textDirection w:val="lrTb"/>
            <w:noWrap w:val="false"/>
          </w:tcPr>
          <w:p>
            <w:pPr>
              <w:jc w:val="center"/>
              <w:widowControl/>
              <w:rPr>
                <w:rFonts w:ascii="宋体" w:hAnsi="宋体" w:cs="宋体"/>
                <w:color w:val="000000"/>
                <w:sz w:val="21"/>
                <w:szCs w:val="21"/>
              </w:rPr>
            </w:pPr>
            <w:r>
              <w:rPr>
                <w:rFonts w:hint="eastAsia" w:ascii="宋体" w:hAnsi="宋体" w:cs="宋体"/>
                <w:color w:val="000000"/>
                <w:sz w:val="21"/>
                <w:szCs w:val="21"/>
              </w:rPr>
              <w:t xml:space="preserve">套</w:t>
            </w:r>
            <w:r/>
          </w:p>
        </w:tc>
      </w:tr>
      <w:tr>
        <w:trPr>
          <w:trHeight w:val="20"/>
        </w:trPr>
        <w:tc>
          <w:tcPr>
            <w:tcBorders>
              <w:top w:val="none" w:color="000000" w:sz="4" w:space="0"/>
              <w:left w:val="single" w:color="000000" w:sz="4" w:space="0"/>
              <w:bottom w:val="single" w:color="000000" w:sz="4" w:space="0"/>
              <w:right w:val="single" w:color="000000" w:sz="4" w:space="0"/>
            </w:tcBorders>
            <w:tcW w:w="658" w:type="dxa"/>
            <w:vAlign w:val="center"/>
            <w:textDirection w:val="lrTb"/>
            <w:noWrap w:val="false"/>
          </w:tcPr>
          <w:p>
            <w:pPr>
              <w:jc w:val="center"/>
              <w:widowControl/>
              <w:rPr>
                <w:rFonts w:ascii="宋体" w:hAnsi="宋体" w:cs="宋体"/>
                <w:color w:val="000000"/>
                <w:sz w:val="21"/>
                <w:szCs w:val="21"/>
              </w:rPr>
            </w:pPr>
            <w:r>
              <w:rPr>
                <w:rFonts w:hint="eastAsia" w:ascii="宋体" w:hAnsi="宋体" w:cs="宋体"/>
                <w:color w:val="000000"/>
                <w:sz w:val="21"/>
                <w:szCs w:val="21"/>
              </w:rPr>
              <w:t xml:space="preserve">39</w:t>
            </w:r>
            <w:r/>
          </w:p>
        </w:tc>
        <w:tc>
          <w:tcPr>
            <w:tcBorders>
              <w:top w:val="none" w:color="000000" w:sz="4" w:space="0"/>
              <w:left w:val="none" w:color="000000" w:sz="4" w:space="0"/>
              <w:bottom w:val="single" w:color="000000" w:sz="4" w:space="0"/>
              <w:right w:val="single" w:color="000000" w:sz="4" w:space="0"/>
            </w:tcBorders>
            <w:tcW w:w="1625" w:type="dxa"/>
            <w:vAlign w:val="center"/>
            <w:textDirection w:val="lrTb"/>
            <w:noWrap w:val="false"/>
          </w:tcPr>
          <w:p>
            <w:pPr>
              <w:jc w:val="left"/>
              <w:widowControl/>
              <w:rPr>
                <w:rFonts w:ascii="宋体" w:hAnsi="宋体" w:cs="宋体"/>
                <w:color w:val="000000"/>
                <w:sz w:val="21"/>
                <w:szCs w:val="21"/>
              </w:rPr>
            </w:pPr>
            <w:r>
              <w:rPr>
                <w:rFonts w:hint="eastAsia" w:ascii="宋体" w:hAnsi="宋体" w:cs="宋体"/>
                <w:color w:val="000000"/>
                <w:sz w:val="21"/>
                <w:szCs w:val="21"/>
              </w:rPr>
              <w:t xml:space="preserve">杆件（横臂6米）</w:t>
            </w:r>
            <w:r/>
          </w:p>
        </w:tc>
        <w:tc>
          <w:tcPr>
            <w:tcBorders>
              <w:top w:val="none" w:color="000000" w:sz="4" w:space="0"/>
              <w:left w:val="none" w:color="000000" w:sz="4" w:space="0"/>
              <w:bottom w:val="single" w:color="000000" w:sz="4" w:space="0"/>
              <w:right w:val="single" w:color="000000" w:sz="4" w:space="0"/>
            </w:tcBorders>
            <w:tcW w:w="5812" w:type="dxa"/>
            <w:vAlign w:val="center"/>
            <w:textDirection w:val="lrTb"/>
            <w:noWrap w:val="false"/>
          </w:tcPr>
          <w:p>
            <w:pPr>
              <w:jc w:val="left"/>
              <w:widowControl/>
              <w:rPr>
                <w:rFonts w:ascii="宋体" w:hAnsi="宋体" w:cs="宋体"/>
                <w:color w:val="000000"/>
                <w:sz w:val="21"/>
                <w:szCs w:val="21"/>
              </w:rPr>
            </w:pPr>
            <w:r>
              <w:rPr>
                <w:rFonts w:hint="eastAsia" w:ascii="宋体" w:hAnsi="宋体" w:cs="宋体"/>
                <w:color w:val="000000"/>
                <w:sz w:val="21"/>
                <w:szCs w:val="21"/>
              </w:rPr>
              <w:t xml:space="preserve">镀锌喷塑；立柱八角对角，180-220-4.5mm厚-高6.5米，横臂八角对角，90-160-4mm厚-长6米（横臂上方焊设备安装导轨）。下法兰φ450-12mm厚，上法兰320*320-12mm厚。</w:t>
            </w:r>
            <w:r/>
          </w:p>
        </w:tc>
        <w:tc>
          <w:tcPr>
            <w:tcBorders>
              <w:top w:val="none" w:color="000000" w:sz="4" w:space="0"/>
              <w:left w:val="none" w:color="000000" w:sz="4" w:space="0"/>
              <w:bottom w:val="single" w:color="000000" w:sz="4" w:space="0"/>
              <w:right w:val="single" w:color="000000" w:sz="4" w:space="0"/>
            </w:tcBorders>
            <w:tcW w:w="658" w:type="dxa"/>
            <w:vAlign w:val="center"/>
            <w:textDirection w:val="lrTb"/>
            <w:noWrap w:val="false"/>
          </w:tcPr>
          <w:p>
            <w:pPr>
              <w:jc w:val="center"/>
              <w:widowControl/>
              <w:rPr>
                <w:rFonts w:ascii="宋体" w:hAnsi="宋体" w:cs="宋体"/>
                <w:color w:val="000000"/>
                <w:sz w:val="21"/>
                <w:szCs w:val="21"/>
              </w:rPr>
            </w:pPr>
            <w:r>
              <w:rPr>
                <w:rFonts w:hint="eastAsia" w:ascii="宋体" w:hAnsi="宋体" w:cs="宋体"/>
                <w:color w:val="000000"/>
                <w:sz w:val="21"/>
                <w:szCs w:val="21"/>
              </w:rPr>
              <w:t xml:space="preserve">1</w:t>
            </w:r>
            <w:r/>
          </w:p>
        </w:tc>
        <w:tc>
          <w:tcPr>
            <w:tcBorders>
              <w:top w:val="none" w:color="000000" w:sz="4" w:space="0"/>
              <w:left w:val="none" w:color="000000" w:sz="4" w:space="0"/>
              <w:bottom w:val="single" w:color="000000" w:sz="4" w:space="0"/>
              <w:right w:val="single" w:color="000000" w:sz="4" w:space="0"/>
            </w:tcBorders>
            <w:tcW w:w="658" w:type="dxa"/>
            <w:vAlign w:val="center"/>
            <w:textDirection w:val="lrTb"/>
            <w:noWrap w:val="false"/>
          </w:tcPr>
          <w:p>
            <w:pPr>
              <w:jc w:val="center"/>
              <w:widowControl/>
              <w:rPr>
                <w:rFonts w:ascii="宋体" w:hAnsi="宋体" w:cs="宋体"/>
                <w:color w:val="000000"/>
                <w:sz w:val="21"/>
                <w:szCs w:val="21"/>
              </w:rPr>
            </w:pPr>
            <w:r>
              <w:rPr>
                <w:rFonts w:hint="eastAsia" w:ascii="宋体" w:hAnsi="宋体" w:cs="宋体"/>
                <w:color w:val="000000"/>
                <w:sz w:val="21"/>
                <w:szCs w:val="21"/>
              </w:rPr>
              <w:t xml:space="preserve">套</w:t>
            </w:r>
            <w:r/>
          </w:p>
        </w:tc>
      </w:tr>
      <w:tr>
        <w:trPr>
          <w:trHeight w:val="20"/>
        </w:trPr>
        <w:tc>
          <w:tcPr>
            <w:tcBorders>
              <w:top w:val="none" w:color="000000" w:sz="4" w:space="0"/>
              <w:left w:val="single" w:color="000000" w:sz="4" w:space="0"/>
              <w:bottom w:val="single" w:color="000000" w:sz="4" w:space="0"/>
              <w:right w:val="single" w:color="000000" w:sz="4" w:space="0"/>
            </w:tcBorders>
            <w:tcW w:w="658" w:type="dxa"/>
            <w:vAlign w:val="center"/>
            <w:textDirection w:val="lrTb"/>
            <w:noWrap w:val="false"/>
          </w:tcPr>
          <w:p>
            <w:pPr>
              <w:jc w:val="center"/>
              <w:widowControl/>
              <w:rPr>
                <w:rFonts w:ascii="宋体" w:hAnsi="宋体" w:cs="宋体"/>
                <w:color w:val="000000"/>
                <w:sz w:val="21"/>
                <w:szCs w:val="21"/>
              </w:rPr>
            </w:pPr>
            <w:r>
              <w:rPr>
                <w:rFonts w:hint="eastAsia" w:ascii="宋体" w:hAnsi="宋体" w:cs="宋体"/>
                <w:color w:val="000000"/>
                <w:sz w:val="21"/>
                <w:szCs w:val="21"/>
              </w:rPr>
              <w:t xml:space="preserve">40</w:t>
            </w:r>
            <w:r/>
          </w:p>
        </w:tc>
        <w:tc>
          <w:tcPr>
            <w:tcBorders>
              <w:top w:val="none" w:color="000000" w:sz="4" w:space="0"/>
              <w:left w:val="none" w:color="000000" w:sz="4" w:space="0"/>
              <w:bottom w:val="single" w:color="000000" w:sz="4" w:space="0"/>
              <w:right w:val="single" w:color="000000" w:sz="4" w:space="0"/>
            </w:tcBorders>
            <w:tcW w:w="1625" w:type="dxa"/>
            <w:vAlign w:val="center"/>
            <w:textDirection w:val="lrTb"/>
            <w:noWrap w:val="false"/>
          </w:tcPr>
          <w:p>
            <w:pPr>
              <w:jc w:val="left"/>
              <w:widowControl/>
              <w:rPr>
                <w:rFonts w:ascii="宋体" w:hAnsi="宋体" w:cs="宋体"/>
                <w:color w:val="000000"/>
                <w:sz w:val="21"/>
                <w:szCs w:val="21"/>
              </w:rPr>
            </w:pPr>
            <w:r>
              <w:rPr>
                <w:rFonts w:hint="eastAsia" w:ascii="宋体" w:hAnsi="宋体" w:cs="宋体"/>
                <w:color w:val="000000"/>
                <w:sz w:val="21"/>
                <w:szCs w:val="21"/>
              </w:rPr>
              <w:t xml:space="preserve">杆件（横臂9米）</w:t>
            </w:r>
            <w:r/>
          </w:p>
        </w:tc>
        <w:tc>
          <w:tcPr>
            <w:tcBorders>
              <w:top w:val="none" w:color="000000" w:sz="4" w:space="0"/>
              <w:left w:val="none" w:color="000000" w:sz="4" w:space="0"/>
              <w:bottom w:val="single" w:color="000000" w:sz="4" w:space="0"/>
              <w:right w:val="single" w:color="000000" w:sz="4" w:space="0"/>
            </w:tcBorders>
            <w:tcW w:w="5812" w:type="dxa"/>
            <w:vAlign w:val="center"/>
            <w:textDirection w:val="lrTb"/>
            <w:noWrap w:val="false"/>
          </w:tcPr>
          <w:p>
            <w:pPr>
              <w:jc w:val="left"/>
              <w:widowControl/>
              <w:rPr>
                <w:rFonts w:ascii="宋体" w:hAnsi="宋体" w:cs="宋体"/>
                <w:color w:val="000000"/>
                <w:sz w:val="21"/>
                <w:szCs w:val="21"/>
              </w:rPr>
            </w:pPr>
            <w:r>
              <w:rPr>
                <w:rFonts w:hint="eastAsia" w:ascii="宋体" w:hAnsi="宋体" w:cs="宋体"/>
                <w:color w:val="000000"/>
                <w:sz w:val="21"/>
                <w:szCs w:val="21"/>
              </w:rPr>
              <w:t xml:space="preserve">镀锌喷塑；立柱八角对角，240-280-5mm厚-高6.5米，横臂八角对角，100-190-4.5mm厚-长9米（横臂上方焊设备安装导轨）。下法兰φ550-16mm厚，上法兰400*400-16mm厚。</w:t>
            </w:r>
            <w:r/>
          </w:p>
        </w:tc>
        <w:tc>
          <w:tcPr>
            <w:tcBorders>
              <w:top w:val="none" w:color="000000" w:sz="4" w:space="0"/>
              <w:left w:val="none" w:color="000000" w:sz="4" w:space="0"/>
              <w:bottom w:val="single" w:color="000000" w:sz="4" w:space="0"/>
              <w:right w:val="single" w:color="000000" w:sz="4" w:space="0"/>
            </w:tcBorders>
            <w:tcW w:w="658" w:type="dxa"/>
            <w:vAlign w:val="center"/>
            <w:textDirection w:val="lrTb"/>
            <w:noWrap w:val="false"/>
          </w:tcPr>
          <w:p>
            <w:pPr>
              <w:jc w:val="center"/>
              <w:widowControl/>
              <w:rPr>
                <w:rFonts w:ascii="宋体" w:hAnsi="宋体" w:cs="宋体"/>
                <w:color w:val="000000"/>
                <w:sz w:val="21"/>
                <w:szCs w:val="21"/>
              </w:rPr>
            </w:pPr>
            <w:r>
              <w:rPr>
                <w:rFonts w:hint="eastAsia" w:ascii="宋体" w:hAnsi="宋体" w:cs="宋体"/>
                <w:color w:val="000000"/>
                <w:sz w:val="21"/>
                <w:szCs w:val="21"/>
              </w:rPr>
              <w:t xml:space="preserve">10</w:t>
            </w:r>
            <w:r/>
          </w:p>
        </w:tc>
        <w:tc>
          <w:tcPr>
            <w:tcBorders>
              <w:top w:val="none" w:color="000000" w:sz="4" w:space="0"/>
              <w:left w:val="none" w:color="000000" w:sz="4" w:space="0"/>
              <w:bottom w:val="single" w:color="000000" w:sz="4" w:space="0"/>
              <w:right w:val="single" w:color="000000" w:sz="4" w:space="0"/>
            </w:tcBorders>
            <w:tcW w:w="658" w:type="dxa"/>
            <w:vAlign w:val="center"/>
            <w:textDirection w:val="lrTb"/>
            <w:noWrap w:val="false"/>
          </w:tcPr>
          <w:p>
            <w:pPr>
              <w:jc w:val="center"/>
              <w:widowControl/>
              <w:rPr>
                <w:rFonts w:ascii="宋体" w:hAnsi="宋体" w:cs="宋体"/>
                <w:color w:val="000000"/>
                <w:sz w:val="21"/>
                <w:szCs w:val="21"/>
              </w:rPr>
            </w:pPr>
            <w:r>
              <w:rPr>
                <w:rFonts w:hint="eastAsia" w:ascii="宋体" w:hAnsi="宋体" w:cs="宋体"/>
                <w:color w:val="000000"/>
                <w:sz w:val="21"/>
                <w:szCs w:val="21"/>
              </w:rPr>
              <w:t xml:space="preserve">套</w:t>
            </w:r>
            <w:r/>
          </w:p>
        </w:tc>
      </w:tr>
      <w:tr>
        <w:trPr>
          <w:trHeight w:val="20"/>
        </w:trPr>
        <w:tc>
          <w:tcPr>
            <w:tcBorders>
              <w:top w:val="none" w:color="000000" w:sz="4" w:space="0"/>
              <w:left w:val="single" w:color="000000" w:sz="4" w:space="0"/>
              <w:bottom w:val="single" w:color="000000" w:sz="4" w:space="0"/>
              <w:right w:val="single" w:color="000000" w:sz="4" w:space="0"/>
            </w:tcBorders>
            <w:tcW w:w="658" w:type="dxa"/>
            <w:vAlign w:val="center"/>
            <w:textDirection w:val="lrTb"/>
            <w:noWrap w:val="false"/>
          </w:tcPr>
          <w:p>
            <w:pPr>
              <w:jc w:val="center"/>
              <w:widowControl/>
              <w:rPr>
                <w:rFonts w:ascii="宋体" w:hAnsi="宋体" w:cs="宋体"/>
                <w:color w:val="000000"/>
                <w:sz w:val="21"/>
                <w:szCs w:val="21"/>
              </w:rPr>
            </w:pPr>
            <w:r>
              <w:rPr>
                <w:rFonts w:hint="eastAsia" w:ascii="宋体" w:hAnsi="宋体" w:cs="宋体"/>
                <w:color w:val="000000"/>
                <w:sz w:val="21"/>
                <w:szCs w:val="21"/>
              </w:rPr>
              <w:t xml:space="preserve">41</w:t>
            </w:r>
            <w:r/>
          </w:p>
        </w:tc>
        <w:tc>
          <w:tcPr>
            <w:tcBorders>
              <w:top w:val="none" w:color="000000" w:sz="4" w:space="0"/>
              <w:left w:val="none" w:color="000000" w:sz="4" w:space="0"/>
              <w:bottom w:val="single" w:color="000000" w:sz="4" w:space="0"/>
              <w:right w:val="single" w:color="000000" w:sz="4" w:space="0"/>
            </w:tcBorders>
            <w:tcW w:w="1625" w:type="dxa"/>
            <w:vAlign w:val="center"/>
            <w:textDirection w:val="lrTb"/>
            <w:noWrap w:val="false"/>
          </w:tcPr>
          <w:p>
            <w:pPr>
              <w:jc w:val="left"/>
              <w:widowControl/>
              <w:rPr>
                <w:rFonts w:ascii="宋体" w:hAnsi="宋体" w:cs="宋体"/>
                <w:color w:val="000000"/>
                <w:sz w:val="21"/>
                <w:szCs w:val="21"/>
              </w:rPr>
            </w:pPr>
            <w:r>
              <w:rPr>
                <w:rFonts w:hint="eastAsia" w:ascii="宋体" w:hAnsi="宋体" w:cs="宋体"/>
                <w:color w:val="000000"/>
                <w:sz w:val="21"/>
                <w:szCs w:val="21"/>
              </w:rPr>
              <w:t xml:space="preserve">杆件（横臂16米）</w:t>
            </w:r>
            <w:r/>
          </w:p>
        </w:tc>
        <w:tc>
          <w:tcPr>
            <w:tcBorders>
              <w:top w:val="none" w:color="000000" w:sz="4" w:space="0"/>
              <w:left w:val="none" w:color="000000" w:sz="4" w:space="0"/>
              <w:bottom w:val="single" w:color="000000" w:sz="4" w:space="0"/>
              <w:right w:val="single" w:color="000000" w:sz="4" w:space="0"/>
            </w:tcBorders>
            <w:tcW w:w="5812" w:type="dxa"/>
            <w:vAlign w:val="center"/>
            <w:textDirection w:val="lrTb"/>
            <w:noWrap w:val="false"/>
          </w:tcPr>
          <w:p>
            <w:pPr>
              <w:jc w:val="left"/>
              <w:widowControl/>
              <w:rPr>
                <w:rFonts w:ascii="宋体" w:hAnsi="宋体" w:cs="宋体"/>
                <w:color w:val="000000"/>
                <w:sz w:val="21"/>
                <w:szCs w:val="21"/>
              </w:rPr>
            </w:pPr>
            <w:r>
              <w:rPr>
                <w:rFonts w:hint="eastAsia" w:ascii="宋体" w:hAnsi="宋体" w:cs="宋体"/>
                <w:color w:val="000000"/>
                <w:sz w:val="21"/>
                <w:szCs w:val="21"/>
              </w:rPr>
              <w:t xml:space="preserve">镀锌喷塑；立柱八角对角，320-360-8mm厚-高6.5米，横臂八角对角，100-210-5mm厚-长8米+210-320-6mm-长8米，总长16米（横臂上方焊设备安装导轨）。下法兰φ600-20mm厚，上法兰450*450-20mm厚。</w:t>
            </w:r>
            <w:r/>
          </w:p>
        </w:tc>
        <w:tc>
          <w:tcPr>
            <w:tcBorders>
              <w:top w:val="none" w:color="000000" w:sz="4" w:space="0"/>
              <w:left w:val="none" w:color="000000" w:sz="4" w:space="0"/>
              <w:bottom w:val="single" w:color="000000" w:sz="4" w:space="0"/>
              <w:right w:val="single" w:color="000000" w:sz="4" w:space="0"/>
            </w:tcBorders>
            <w:tcW w:w="658" w:type="dxa"/>
            <w:vAlign w:val="center"/>
            <w:textDirection w:val="lrTb"/>
            <w:noWrap w:val="false"/>
          </w:tcPr>
          <w:p>
            <w:pPr>
              <w:jc w:val="center"/>
              <w:widowControl/>
              <w:rPr>
                <w:rFonts w:ascii="宋体" w:hAnsi="宋体" w:cs="宋体"/>
                <w:color w:val="000000"/>
                <w:sz w:val="21"/>
                <w:szCs w:val="21"/>
              </w:rPr>
            </w:pPr>
            <w:r>
              <w:rPr>
                <w:rFonts w:hint="eastAsia" w:ascii="宋体" w:hAnsi="宋体" w:cs="宋体"/>
                <w:color w:val="000000"/>
                <w:sz w:val="21"/>
                <w:szCs w:val="21"/>
              </w:rPr>
              <w:t xml:space="preserve">2</w:t>
            </w:r>
            <w:r/>
          </w:p>
        </w:tc>
        <w:tc>
          <w:tcPr>
            <w:tcBorders>
              <w:top w:val="none" w:color="000000" w:sz="4" w:space="0"/>
              <w:left w:val="none" w:color="000000" w:sz="4" w:space="0"/>
              <w:bottom w:val="single" w:color="000000" w:sz="4" w:space="0"/>
              <w:right w:val="single" w:color="000000" w:sz="4" w:space="0"/>
            </w:tcBorders>
            <w:tcW w:w="658" w:type="dxa"/>
            <w:vAlign w:val="center"/>
            <w:textDirection w:val="lrTb"/>
            <w:noWrap w:val="false"/>
          </w:tcPr>
          <w:p>
            <w:pPr>
              <w:jc w:val="center"/>
              <w:widowControl/>
              <w:rPr>
                <w:rFonts w:ascii="宋体" w:hAnsi="宋体" w:cs="宋体"/>
                <w:color w:val="000000"/>
                <w:sz w:val="21"/>
                <w:szCs w:val="21"/>
              </w:rPr>
            </w:pPr>
            <w:r>
              <w:rPr>
                <w:rFonts w:hint="eastAsia" w:ascii="宋体" w:hAnsi="宋体" w:cs="宋体"/>
                <w:color w:val="000000"/>
                <w:sz w:val="21"/>
                <w:szCs w:val="21"/>
              </w:rPr>
              <w:t xml:space="preserve">套</w:t>
            </w:r>
            <w:r/>
          </w:p>
        </w:tc>
      </w:tr>
      <w:tr>
        <w:trPr>
          <w:trHeight w:val="20"/>
        </w:trPr>
        <w:tc>
          <w:tcPr>
            <w:tcBorders>
              <w:top w:val="none" w:color="000000" w:sz="4" w:space="0"/>
              <w:left w:val="single" w:color="000000" w:sz="4" w:space="0"/>
              <w:bottom w:val="single" w:color="000000" w:sz="4" w:space="0"/>
              <w:right w:val="single" w:color="000000" w:sz="4" w:space="0"/>
            </w:tcBorders>
            <w:tcW w:w="658" w:type="dxa"/>
            <w:vAlign w:val="center"/>
            <w:textDirection w:val="lrTb"/>
            <w:noWrap w:val="false"/>
          </w:tcPr>
          <w:p>
            <w:pPr>
              <w:jc w:val="center"/>
              <w:widowControl/>
              <w:rPr>
                <w:rFonts w:ascii="宋体" w:hAnsi="宋体" w:cs="宋体"/>
                <w:color w:val="000000"/>
                <w:sz w:val="21"/>
                <w:szCs w:val="21"/>
              </w:rPr>
            </w:pPr>
            <w:r>
              <w:rPr>
                <w:rFonts w:hint="eastAsia" w:ascii="宋体" w:hAnsi="宋体" w:cs="宋体"/>
                <w:color w:val="000000"/>
                <w:sz w:val="21"/>
                <w:szCs w:val="21"/>
              </w:rPr>
              <w:t xml:space="preserve">42</w:t>
            </w:r>
            <w:r/>
          </w:p>
        </w:tc>
        <w:tc>
          <w:tcPr>
            <w:tcBorders>
              <w:top w:val="none" w:color="000000" w:sz="4" w:space="0"/>
              <w:left w:val="none" w:color="000000" w:sz="4" w:space="0"/>
              <w:bottom w:val="single" w:color="000000" w:sz="4" w:space="0"/>
              <w:right w:val="single" w:color="000000" w:sz="4" w:space="0"/>
            </w:tcBorders>
            <w:tcW w:w="1625" w:type="dxa"/>
            <w:vAlign w:val="center"/>
            <w:textDirection w:val="lrTb"/>
            <w:noWrap w:val="false"/>
          </w:tcPr>
          <w:p>
            <w:pPr>
              <w:jc w:val="left"/>
              <w:widowControl/>
              <w:rPr>
                <w:rFonts w:ascii="宋体" w:hAnsi="宋体" w:cs="宋体"/>
                <w:color w:val="000000"/>
                <w:sz w:val="21"/>
                <w:szCs w:val="21"/>
              </w:rPr>
            </w:pPr>
            <w:r>
              <w:rPr>
                <w:rFonts w:hint="eastAsia" w:ascii="宋体" w:hAnsi="宋体" w:cs="宋体"/>
                <w:color w:val="000000"/>
                <w:sz w:val="21"/>
                <w:szCs w:val="21"/>
              </w:rPr>
              <w:t xml:space="preserve">杆件基础</w:t>
            </w:r>
            <w:r/>
          </w:p>
        </w:tc>
        <w:tc>
          <w:tcPr>
            <w:tcBorders>
              <w:top w:val="none" w:color="000000" w:sz="4" w:space="0"/>
              <w:left w:val="none" w:color="000000" w:sz="4" w:space="0"/>
              <w:bottom w:val="single" w:color="000000" w:sz="4" w:space="0"/>
              <w:right w:val="single" w:color="000000" w:sz="4" w:space="0"/>
            </w:tcBorders>
            <w:tcW w:w="5812" w:type="dxa"/>
            <w:vAlign w:val="center"/>
            <w:textDirection w:val="lrTb"/>
            <w:noWrap w:val="false"/>
          </w:tcPr>
          <w:p>
            <w:pPr>
              <w:jc w:val="left"/>
              <w:widowControl/>
              <w:rPr>
                <w:rFonts w:ascii="宋体" w:hAnsi="宋体" w:cs="宋体"/>
                <w:color w:val="000000"/>
                <w:sz w:val="21"/>
                <w:szCs w:val="21"/>
              </w:rPr>
            </w:pPr>
            <w:r>
              <w:rPr>
                <w:rFonts w:hint="eastAsia" w:ascii="宋体" w:hAnsi="宋体" w:cs="宋体"/>
                <w:color w:val="000000"/>
                <w:sz w:val="21"/>
                <w:szCs w:val="21"/>
              </w:rPr>
              <w:t xml:space="preserve">含基础开挖、基础加强筋、螺栓、锚板、绿化迁移、地面恢复、余土清运、制模、 C25砼等。</w:t>
            </w:r>
            <w:r/>
          </w:p>
        </w:tc>
        <w:tc>
          <w:tcPr>
            <w:tcBorders>
              <w:top w:val="none" w:color="000000" w:sz="4" w:space="0"/>
              <w:left w:val="none" w:color="000000" w:sz="4" w:space="0"/>
              <w:bottom w:val="single" w:color="000000" w:sz="4" w:space="0"/>
              <w:right w:val="single" w:color="000000" w:sz="4" w:space="0"/>
            </w:tcBorders>
            <w:tcW w:w="658" w:type="dxa"/>
            <w:vAlign w:val="center"/>
            <w:textDirection w:val="lrTb"/>
            <w:noWrap w:val="false"/>
          </w:tcPr>
          <w:p>
            <w:pPr>
              <w:jc w:val="center"/>
              <w:widowControl/>
              <w:rPr>
                <w:rFonts w:ascii="宋体" w:hAnsi="宋体" w:cs="宋体"/>
                <w:color w:val="000000"/>
                <w:sz w:val="21"/>
                <w:szCs w:val="21"/>
              </w:rPr>
            </w:pPr>
            <w:r>
              <w:rPr>
                <w:rFonts w:hint="eastAsia" w:ascii="宋体" w:hAnsi="宋体" w:cs="宋体"/>
                <w:color w:val="000000"/>
                <w:sz w:val="21"/>
                <w:szCs w:val="21"/>
              </w:rPr>
              <w:t xml:space="preserve">19</w:t>
            </w:r>
            <w:r/>
          </w:p>
        </w:tc>
        <w:tc>
          <w:tcPr>
            <w:tcBorders>
              <w:top w:val="none" w:color="000000" w:sz="4" w:space="0"/>
              <w:left w:val="none" w:color="000000" w:sz="4" w:space="0"/>
              <w:bottom w:val="single" w:color="000000" w:sz="4" w:space="0"/>
              <w:right w:val="single" w:color="000000" w:sz="4" w:space="0"/>
            </w:tcBorders>
            <w:tcW w:w="658" w:type="dxa"/>
            <w:vAlign w:val="center"/>
            <w:textDirection w:val="lrTb"/>
            <w:noWrap w:val="false"/>
          </w:tcPr>
          <w:p>
            <w:pPr>
              <w:jc w:val="center"/>
              <w:widowControl/>
              <w:rPr>
                <w:rFonts w:ascii="宋体" w:hAnsi="宋体" w:cs="宋体"/>
                <w:color w:val="000000"/>
                <w:sz w:val="21"/>
                <w:szCs w:val="21"/>
              </w:rPr>
            </w:pPr>
            <w:r>
              <w:rPr>
                <w:rFonts w:hint="eastAsia" w:ascii="宋体" w:hAnsi="宋体" w:cs="宋体"/>
                <w:color w:val="000000"/>
                <w:sz w:val="21"/>
                <w:szCs w:val="21"/>
              </w:rPr>
              <w:t xml:space="preserve">套</w:t>
            </w:r>
            <w:r/>
          </w:p>
        </w:tc>
      </w:tr>
      <w:tr>
        <w:trPr>
          <w:trHeight w:val="20"/>
        </w:trPr>
        <w:tc>
          <w:tcPr>
            <w:tcBorders>
              <w:top w:val="none" w:color="000000" w:sz="4" w:space="0"/>
              <w:left w:val="single" w:color="000000" w:sz="4" w:space="0"/>
              <w:bottom w:val="single" w:color="000000" w:sz="4" w:space="0"/>
              <w:right w:val="single" w:color="000000" w:sz="4" w:space="0"/>
            </w:tcBorders>
            <w:tcW w:w="658" w:type="dxa"/>
            <w:vAlign w:val="center"/>
            <w:textDirection w:val="lrTb"/>
            <w:noWrap w:val="false"/>
          </w:tcPr>
          <w:p>
            <w:pPr>
              <w:jc w:val="center"/>
              <w:widowControl/>
              <w:rPr>
                <w:rFonts w:ascii="宋体" w:hAnsi="宋体" w:cs="宋体"/>
                <w:color w:val="000000"/>
                <w:sz w:val="21"/>
                <w:szCs w:val="21"/>
              </w:rPr>
            </w:pPr>
            <w:r>
              <w:rPr>
                <w:rFonts w:hint="eastAsia" w:ascii="宋体" w:hAnsi="宋体" w:cs="宋体"/>
                <w:color w:val="000000"/>
                <w:sz w:val="21"/>
                <w:szCs w:val="21"/>
              </w:rPr>
              <w:t xml:space="preserve">43</w:t>
            </w:r>
            <w:r/>
          </w:p>
        </w:tc>
        <w:tc>
          <w:tcPr>
            <w:tcBorders>
              <w:top w:val="none" w:color="000000" w:sz="4" w:space="0"/>
              <w:left w:val="none" w:color="000000" w:sz="4" w:space="0"/>
              <w:bottom w:val="single" w:color="000000" w:sz="4" w:space="0"/>
              <w:right w:val="single" w:color="000000" w:sz="4" w:space="0"/>
            </w:tcBorders>
            <w:tcW w:w="1625" w:type="dxa"/>
            <w:vAlign w:val="center"/>
            <w:textDirection w:val="lrTb"/>
            <w:noWrap w:val="false"/>
          </w:tcPr>
          <w:p>
            <w:pPr>
              <w:jc w:val="left"/>
              <w:widowControl/>
              <w:rPr>
                <w:rFonts w:ascii="宋体" w:hAnsi="宋体" w:cs="宋体"/>
                <w:color w:val="000000"/>
                <w:sz w:val="21"/>
                <w:szCs w:val="21"/>
              </w:rPr>
            </w:pPr>
            <w:r>
              <w:rPr>
                <w:rFonts w:hint="eastAsia" w:ascii="宋体" w:hAnsi="宋体" w:cs="宋体"/>
                <w:color w:val="000000"/>
                <w:sz w:val="21"/>
                <w:szCs w:val="21"/>
              </w:rPr>
              <w:t xml:space="preserve">杆件接地</w:t>
            </w:r>
            <w:r/>
          </w:p>
        </w:tc>
        <w:tc>
          <w:tcPr>
            <w:tcBorders>
              <w:top w:val="none" w:color="000000" w:sz="4" w:space="0"/>
              <w:left w:val="none" w:color="000000" w:sz="4" w:space="0"/>
              <w:bottom w:val="single" w:color="000000" w:sz="4" w:space="0"/>
              <w:right w:val="single" w:color="000000" w:sz="4" w:space="0"/>
            </w:tcBorders>
            <w:tcW w:w="5812" w:type="dxa"/>
            <w:vAlign w:val="center"/>
            <w:textDirection w:val="lrTb"/>
            <w:noWrap w:val="false"/>
          </w:tcPr>
          <w:p>
            <w:pPr>
              <w:jc w:val="left"/>
              <w:widowControl/>
              <w:rPr>
                <w:rFonts w:hint="eastAsia" w:ascii="宋体" w:hAnsi="宋体" w:eastAsia="宋体" w:cs="宋体"/>
                <w:color w:val="000000"/>
                <w:sz w:val="21"/>
                <w:szCs w:val="21"/>
                <w:lang w:eastAsia="zh-CN"/>
              </w:rPr>
            </w:pPr>
            <w:r>
              <w:rPr>
                <w:rFonts w:hint="eastAsia" w:ascii="宋体" w:hAnsi="宋体" w:cs="宋体"/>
                <w:color w:val="000000"/>
                <w:sz w:val="21"/>
                <w:szCs w:val="21"/>
              </w:rPr>
              <w:t xml:space="preserve">符合国标</w:t>
            </w:r>
            <w:r>
              <w:rPr>
                <w:rFonts w:hint="eastAsia" w:ascii="宋体" w:hAnsi="宋体" w:cs="宋体"/>
                <w:color w:val="000000"/>
                <w:sz w:val="21"/>
                <w:szCs w:val="21"/>
                <w:lang w:eastAsia="zh-CN"/>
              </w:rPr>
              <w:t xml:space="preserve">。</w:t>
            </w:r>
            <w:r/>
          </w:p>
        </w:tc>
        <w:tc>
          <w:tcPr>
            <w:tcBorders>
              <w:top w:val="none" w:color="000000" w:sz="4" w:space="0"/>
              <w:left w:val="none" w:color="000000" w:sz="4" w:space="0"/>
              <w:bottom w:val="single" w:color="000000" w:sz="4" w:space="0"/>
              <w:right w:val="single" w:color="000000" w:sz="4" w:space="0"/>
            </w:tcBorders>
            <w:tcW w:w="658" w:type="dxa"/>
            <w:vAlign w:val="center"/>
            <w:textDirection w:val="lrTb"/>
            <w:noWrap w:val="false"/>
          </w:tcPr>
          <w:p>
            <w:pPr>
              <w:jc w:val="center"/>
              <w:widowControl/>
              <w:rPr>
                <w:rFonts w:ascii="宋体" w:hAnsi="宋体" w:cs="宋体"/>
                <w:color w:val="000000"/>
                <w:sz w:val="21"/>
                <w:szCs w:val="21"/>
              </w:rPr>
            </w:pPr>
            <w:r>
              <w:rPr>
                <w:rFonts w:hint="eastAsia" w:ascii="宋体" w:hAnsi="宋体" w:cs="宋体"/>
                <w:color w:val="000000"/>
                <w:sz w:val="21"/>
                <w:szCs w:val="21"/>
              </w:rPr>
              <w:t xml:space="preserve">19</w:t>
            </w:r>
            <w:r/>
          </w:p>
        </w:tc>
        <w:tc>
          <w:tcPr>
            <w:tcBorders>
              <w:top w:val="none" w:color="000000" w:sz="4" w:space="0"/>
              <w:left w:val="none" w:color="000000" w:sz="4" w:space="0"/>
              <w:bottom w:val="single" w:color="000000" w:sz="4" w:space="0"/>
              <w:right w:val="single" w:color="000000" w:sz="4" w:space="0"/>
            </w:tcBorders>
            <w:tcW w:w="658" w:type="dxa"/>
            <w:vAlign w:val="center"/>
            <w:textDirection w:val="lrTb"/>
            <w:noWrap w:val="false"/>
          </w:tcPr>
          <w:p>
            <w:pPr>
              <w:jc w:val="center"/>
              <w:widowControl/>
              <w:rPr>
                <w:rFonts w:ascii="宋体" w:hAnsi="宋体" w:cs="宋体"/>
                <w:color w:val="000000"/>
                <w:sz w:val="21"/>
                <w:szCs w:val="21"/>
              </w:rPr>
            </w:pPr>
            <w:r>
              <w:rPr>
                <w:rFonts w:hint="eastAsia" w:ascii="宋体" w:hAnsi="宋体" w:cs="宋体"/>
                <w:color w:val="000000"/>
                <w:sz w:val="21"/>
                <w:szCs w:val="21"/>
              </w:rPr>
              <w:t xml:space="preserve">处</w:t>
            </w:r>
            <w:r/>
          </w:p>
        </w:tc>
      </w:tr>
      <w:tr>
        <w:trPr>
          <w:trHeight w:val="20"/>
        </w:trPr>
        <w:tc>
          <w:tcPr>
            <w:tcBorders>
              <w:top w:val="none" w:color="000000" w:sz="4" w:space="0"/>
              <w:left w:val="single" w:color="000000" w:sz="4" w:space="0"/>
              <w:bottom w:val="single" w:color="000000" w:sz="4" w:space="0"/>
              <w:right w:val="single" w:color="000000" w:sz="4" w:space="0"/>
            </w:tcBorders>
            <w:tcW w:w="658" w:type="dxa"/>
            <w:vAlign w:val="center"/>
            <w:textDirection w:val="lrTb"/>
            <w:noWrap w:val="false"/>
          </w:tcPr>
          <w:p>
            <w:pPr>
              <w:jc w:val="center"/>
              <w:widowControl/>
              <w:rPr>
                <w:rFonts w:ascii="宋体" w:hAnsi="宋体" w:cs="宋体"/>
                <w:color w:val="000000"/>
                <w:sz w:val="21"/>
                <w:szCs w:val="21"/>
              </w:rPr>
            </w:pPr>
            <w:r>
              <w:rPr>
                <w:rFonts w:hint="eastAsia" w:ascii="宋体" w:hAnsi="宋体" w:cs="宋体"/>
                <w:color w:val="000000"/>
                <w:sz w:val="21"/>
                <w:szCs w:val="21"/>
              </w:rPr>
              <w:t xml:space="preserve">44</w:t>
            </w:r>
            <w:r/>
          </w:p>
        </w:tc>
        <w:tc>
          <w:tcPr>
            <w:tcBorders>
              <w:top w:val="none" w:color="000000" w:sz="4" w:space="0"/>
              <w:left w:val="none" w:color="000000" w:sz="4" w:space="0"/>
              <w:bottom w:val="single" w:color="000000" w:sz="4" w:space="0"/>
              <w:right w:val="single" w:color="000000" w:sz="4" w:space="0"/>
            </w:tcBorders>
            <w:tcW w:w="1625" w:type="dxa"/>
            <w:vAlign w:val="center"/>
            <w:textDirection w:val="lrTb"/>
            <w:noWrap w:val="false"/>
          </w:tcPr>
          <w:p>
            <w:pPr>
              <w:jc w:val="left"/>
              <w:widowControl/>
              <w:rPr>
                <w:rFonts w:ascii="宋体" w:hAnsi="宋体" w:cs="宋体"/>
                <w:color w:val="000000"/>
                <w:sz w:val="21"/>
                <w:szCs w:val="21"/>
              </w:rPr>
            </w:pPr>
            <w:r>
              <w:rPr>
                <w:rFonts w:hint="eastAsia" w:ascii="宋体" w:hAnsi="宋体" w:cs="宋体"/>
                <w:color w:val="000000"/>
                <w:sz w:val="21"/>
                <w:szCs w:val="21"/>
              </w:rPr>
              <w:t xml:space="preserve">挂杆设备箱</w:t>
            </w:r>
            <w:r/>
          </w:p>
        </w:tc>
        <w:tc>
          <w:tcPr>
            <w:tcBorders>
              <w:top w:val="none" w:color="000000" w:sz="4" w:space="0"/>
              <w:left w:val="none" w:color="000000" w:sz="4" w:space="0"/>
              <w:bottom w:val="single" w:color="000000" w:sz="4" w:space="0"/>
              <w:right w:val="single" w:color="000000" w:sz="4" w:space="0"/>
            </w:tcBorders>
            <w:tcW w:w="5812" w:type="dxa"/>
            <w:vAlign w:val="center"/>
            <w:textDirection w:val="lrTb"/>
            <w:noWrap w:val="false"/>
          </w:tcPr>
          <w:p>
            <w:pPr>
              <w:jc w:val="left"/>
              <w:widowControl/>
              <w:rPr>
                <w:rFonts w:ascii="宋体" w:hAnsi="宋体" w:cs="宋体"/>
                <w:color w:val="000000"/>
                <w:sz w:val="21"/>
                <w:szCs w:val="21"/>
              </w:rPr>
            </w:pPr>
            <w:r>
              <w:rPr>
                <w:rFonts w:hint="eastAsia" w:ascii="宋体" w:hAnsi="宋体" w:cs="宋体"/>
                <w:color w:val="000000"/>
                <w:sz w:val="21"/>
                <w:szCs w:val="21"/>
              </w:rPr>
              <w:t xml:space="preserve">不锈钢材质400MM*220MM*500MM，防护等级≥IP55。新国标五孔插座，2P/16A空开，40KA 220VAC。网络二合一防雷器，6芯熔纤盘，通用门锁。</w:t>
            </w:r>
            <w:r/>
          </w:p>
        </w:tc>
        <w:tc>
          <w:tcPr>
            <w:tcBorders>
              <w:top w:val="none" w:color="000000" w:sz="4" w:space="0"/>
              <w:left w:val="none" w:color="000000" w:sz="4" w:space="0"/>
              <w:bottom w:val="single" w:color="000000" w:sz="4" w:space="0"/>
              <w:right w:val="single" w:color="000000" w:sz="4" w:space="0"/>
            </w:tcBorders>
            <w:tcW w:w="658" w:type="dxa"/>
            <w:vAlign w:val="center"/>
            <w:textDirection w:val="lrTb"/>
            <w:noWrap w:val="false"/>
          </w:tcPr>
          <w:p>
            <w:pPr>
              <w:jc w:val="center"/>
              <w:widowControl/>
              <w:rPr>
                <w:rFonts w:ascii="宋体" w:hAnsi="宋体" w:cs="宋体"/>
                <w:color w:val="000000"/>
                <w:sz w:val="21"/>
                <w:szCs w:val="21"/>
              </w:rPr>
            </w:pPr>
            <w:r>
              <w:rPr>
                <w:rFonts w:hint="eastAsia" w:ascii="宋体" w:hAnsi="宋体" w:cs="宋体"/>
                <w:color w:val="000000"/>
                <w:sz w:val="21"/>
                <w:szCs w:val="21"/>
              </w:rPr>
              <w:t xml:space="preserve">17</w:t>
            </w:r>
            <w:r/>
          </w:p>
        </w:tc>
        <w:tc>
          <w:tcPr>
            <w:tcBorders>
              <w:top w:val="none" w:color="000000" w:sz="4" w:space="0"/>
              <w:left w:val="none" w:color="000000" w:sz="4" w:space="0"/>
              <w:bottom w:val="single" w:color="000000" w:sz="4" w:space="0"/>
              <w:right w:val="single" w:color="000000" w:sz="4" w:space="0"/>
            </w:tcBorders>
            <w:tcW w:w="658" w:type="dxa"/>
            <w:vAlign w:val="center"/>
            <w:textDirection w:val="lrTb"/>
            <w:noWrap w:val="false"/>
          </w:tcPr>
          <w:p>
            <w:pPr>
              <w:jc w:val="center"/>
              <w:widowControl/>
              <w:rPr>
                <w:rFonts w:ascii="宋体" w:hAnsi="宋体" w:cs="宋体"/>
                <w:color w:val="000000"/>
                <w:sz w:val="21"/>
                <w:szCs w:val="21"/>
              </w:rPr>
            </w:pPr>
            <w:r>
              <w:rPr>
                <w:rFonts w:hint="eastAsia" w:ascii="宋体" w:hAnsi="宋体" w:cs="宋体"/>
                <w:color w:val="000000"/>
                <w:sz w:val="21"/>
                <w:szCs w:val="21"/>
              </w:rPr>
              <w:t xml:space="preserve">套</w:t>
            </w:r>
            <w:r/>
          </w:p>
        </w:tc>
      </w:tr>
      <w:tr>
        <w:trPr>
          <w:trHeight w:val="20"/>
        </w:trPr>
        <w:tc>
          <w:tcPr>
            <w:tcBorders>
              <w:top w:val="none" w:color="000000" w:sz="4" w:space="0"/>
              <w:left w:val="single" w:color="000000" w:sz="4" w:space="0"/>
              <w:bottom w:val="single" w:color="000000" w:sz="4" w:space="0"/>
              <w:right w:val="single" w:color="000000" w:sz="4" w:space="0"/>
            </w:tcBorders>
            <w:tcW w:w="658" w:type="dxa"/>
            <w:vAlign w:val="center"/>
            <w:textDirection w:val="lrTb"/>
            <w:noWrap w:val="false"/>
          </w:tcPr>
          <w:p>
            <w:pPr>
              <w:jc w:val="center"/>
              <w:widowControl/>
              <w:rPr>
                <w:rFonts w:ascii="宋体" w:hAnsi="宋体" w:cs="宋体"/>
                <w:color w:val="000000"/>
                <w:sz w:val="21"/>
                <w:szCs w:val="21"/>
              </w:rPr>
            </w:pPr>
            <w:r>
              <w:rPr>
                <w:rFonts w:hint="eastAsia" w:ascii="宋体" w:hAnsi="宋体" w:cs="宋体"/>
                <w:color w:val="000000"/>
                <w:sz w:val="21"/>
                <w:szCs w:val="21"/>
              </w:rPr>
              <w:t xml:space="preserve">45</w:t>
            </w:r>
            <w:r/>
          </w:p>
        </w:tc>
        <w:tc>
          <w:tcPr>
            <w:tcBorders>
              <w:top w:val="none" w:color="000000" w:sz="4" w:space="0"/>
              <w:left w:val="none" w:color="000000" w:sz="4" w:space="0"/>
              <w:bottom w:val="single" w:color="000000" w:sz="4" w:space="0"/>
              <w:right w:val="single" w:color="000000" w:sz="4" w:space="0"/>
            </w:tcBorders>
            <w:tcW w:w="1625" w:type="dxa"/>
            <w:vAlign w:val="center"/>
            <w:textDirection w:val="lrTb"/>
            <w:noWrap w:val="false"/>
          </w:tcPr>
          <w:p>
            <w:pPr>
              <w:jc w:val="left"/>
              <w:widowControl/>
              <w:rPr>
                <w:rFonts w:ascii="宋体" w:hAnsi="宋体" w:cs="宋体"/>
                <w:color w:val="000000"/>
                <w:sz w:val="21"/>
                <w:szCs w:val="21"/>
              </w:rPr>
            </w:pPr>
            <w:r>
              <w:rPr>
                <w:rFonts w:hint="eastAsia" w:ascii="宋体" w:hAnsi="宋体" w:cs="宋体"/>
                <w:color w:val="000000"/>
                <w:sz w:val="21"/>
                <w:szCs w:val="21"/>
              </w:rPr>
              <w:t xml:space="preserve">落地机柜</w:t>
            </w:r>
            <w:r/>
          </w:p>
        </w:tc>
        <w:tc>
          <w:tcPr>
            <w:tcBorders>
              <w:top w:val="none" w:color="000000" w:sz="4" w:space="0"/>
              <w:left w:val="none" w:color="000000" w:sz="4" w:space="0"/>
              <w:bottom w:val="single" w:color="000000" w:sz="4" w:space="0"/>
              <w:right w:val="single" w:color="000000" w:sz="4" w:space="0"/>
            </w:tcBorders>
            <w:tcW w:w="5812" w:type="dxa"/>
            <w:vAlign w:val="center"/>
            <w:textDirection w:val="lrTb"/>
            <w:noWrap w:val="false"/>
          </w:tcPr>
          <w:p>
            <w:pPr>
              <w:jc w:val="left"/>
              <w:widowControl/>
              <w:rPr>
                <w:rFonts w:ascii="宋体" w:hAnsi="宋体" w:cs="宋体"/>
                <w:color w:val="000000"/>
                <w:sz w:val="21"/>
                <w:szCs w:val="21"/>
              </w:rPr>
            </w:pPr>
            <w:r>
              <w:rPr>
                <w:rFonts w:hint="eastAsia" w:ascii="宋体" w:hAnsi="宋体" w:cs="宋体"/>
                <w:color w:val="000000"/>
                <w:sz w:val="21"/>
                <w:szCs w:val="21"/>
              </w:rPr>
              <w:t xml:space="preserve">不锈钢材质1100MM*45MM*600MM，防护等级≥IP55。新国标五孔插座，2P/16A空开，40KA 220VAC。网络二合一防雷器，6芯熔纤盘，通用门锁。</w:t>
            </w:r>
            <w:r/>
          </w:p>
        </w:tc>
        <w:tc>
          <w:tcPr>
            <w:tcBorders>
              <w:top w:val="none" w:color="000000" w:sz="4" w:space="0"/>
              <w:left w:val="none" w:color="000000" w:sz="4" w:space="0"/>
              <w:bottom w:val="single" w:color="000000" w:sz="4" w:space="0"/>
              <w:right w:val="single" w:color="000000" w:sz="4" w:space="0"/>
            </w:tcBorders>
            <w:tcW w:w="658" w:type="dxa"/>
            <w:vAlign w:val="center"/>
            <w:textDirection w:val="lrTb"/>
            <w:noWrap w:val="false"/>
          </w:tcPr>
          <w:p>
            <w:pPr>
              <w:jc w:val="center"/>
              <w:widowControl/>
              <w:rPr>
                <w:rFonts w:ascii="宋体" w:hAnsi="宋体" w:cs="宋体"/>
                <w:color w:val="000000"/>
                <w:sz w:val="21"/>
                <w:szCs w:val="21"/>
              </w:rPr>
            </w:pPr>
            <w:r>
              <w:rPr>
                <w:rFonts w:hint="eastAsia" w:ascii="宋体" w:hAnsi="宋体" w:cs="宋体"/>
                <w:color w:val="000000"/>
                <w:sz w:val="21"/>
                <w:szCs w:val="21"/>
              </w:rPr>
              <w:t xml:space="preserve">5</w:t>
            </w:r>
            <w:r/>
          </w:p>
        </w:tc>
        <w:tc>
          <w:tcPr>
            <w:tcBorders>
              <w:top w:val="none" w:color="000000" w:sz="4" w:space="0"/>
              <w:left w:val="none" w:color="000000" w:sz="4" w:space="0"/>
              <w:bottom w:val="single" w:color="000000" w:sz="4" w:space="0"/>
              <w:right w:val="single" w:color="000000" w:sz="4" w:space="0"/>
            </w:tcBorders>
            <w:tcW w:w="658" w:type="dxa"/>
            <w:vAlign w:val="center"/>
            <w:textDirection w:val="lrTb"/>
            <w:noWrap w:val="false"/>
          </w:tcPr>
          <w:p>
            <w:pPr>
              <w:jc w:val="center"/>
              <w:widowControl/>
              <w:rPr>
                <w:rFonts w:ascii="宋体" w:hAnsi="宋体" w:cs="宋体"/>
                <w:color w:val="000000"/>
                <w:sz w:val="21"/>
                <w:szCs w:val="21"/>
              </w:rPr>
            </w:pPr>
            <w:r>
              <w:rPr>
                <w:rFonts w:hint="eastAsia" w:ascii="宋体" w:hAnsi="宋体" w:cs="宋体"/>
                <w:color w:val="000000"/>
                <w:sz w:val="21"/>
                <w:szCs w:val="21"/>
              </w:rPr>
              <w:t xml:space="preserve">套</w:t>
            </w:r>
            <w:r/>
          </w:p>
        </w:tc>
      </w:tr>
      <w:tr>
        <w:trPr>
          <w:trHeight w:val="20"/>
        </w:trPr>
        <w:tc>
          <w:tcPr>
            <w:tcBorders>
              <w:top w:val="none" w:color="000000" w:sz="4" w:space="0"/>
              <w:left w:val="single" w:color="000000" w:sz="4" w:space="0"/>
              <w:bottom w:val="single" w:color="000000" w:sz="4" w:space="0"/>
              <w:right w:val="single" w:color="000000" w:sz="4" w:space="0"/>
            </w:tcBorders>
            <w:tcW w:w="658" w:type="dxa"/>
            <w:vAlign w:val="center"/>
            <w:textDirection w:val="lrTb"/>
            <w:noWrap w:val="false"/>
          </w:tcPr>
          <w:p>
            <w:pPr>
              <w:jc w:val="center"/>
              <w:widowControl/>
              <w:rPr>
                <w:rFonts w:ascii="宋体" w:hAnsi="宋体" w:cs="宋体"/>
                <w:color w:val="000000"/>
                <w:sz w:val="21"/>
                <w:szCs w:val="21"/>
              </w:rPr>
            </w:pPr>
            <w:r>
              <w:rPr>
                <w:rFonts w:hint="eastAsia" w:ascii="宋体" w:hAnsi="宋体" w:cs="宋体"/>
                <w:color w:val="000000"/>
                <w:sz w:val="21"/>
                <w:szCs w:val="21"/>
              </w:rPr>
              <w:t xml:space="preserve">46</w:t>
            </w:r>
            <w:r/>
          </w:p>
        </w:tc>
        <w:tc>
          <w:tcPr>
            <w:tcBorders>
              <w:top w:val="none" w:color="000000" w:sz="4" w:space="0"/>
              <w:left w:val="none" w:color="000000" w:sz="4" w:space="0"/>
              <w:bottom w:val="single" w:color="000000" w:sz="4" w:space="0"/>
              <w:right w:val="single" w:color="000000" w:sz="4" w:space="0"/>
            </w:tcBorders>
            <w:tcW w:w="1625" w:type="dxa"/>
            <w:vAlign w:val="center"/>
            <w:textDirection w:val="lrTb"/>
            <w:noWrap w:val="false"/>
          </w:tcPr>
          <w:p>
            <w:pPr>
              <w:jc w:val="left"/>
              <w:widowControl/>
              <w:rPr>
                <w:rFonts w:ascii="宋体" w:hAnsi="宋体" w:cs="宋体"/>
                <w:color w:val="000000"/>
                <w:sz w:val="21"/>
                <w:szCs w:val="21"/>
              </w:rPr>
            </w:pPr>
            <w:r>
              <w:rPr>
                <w:rFonts w:hint="eastAsia" w:ascii="宋体" w:hAnsi="宋体" w:cs="宋体"/>
                <w:color w:val="000000"/>
                <w:sz w:val="21"/>
                <w:szCs w:val="21"/>
              </w:rPr>
              <w:t xml:space="preserve">落地机柜基础</w:t>
            </w:r>
            <w:r/>
          </w:p>
        </w:tc>
        <w:tc>
          <w:tcPr>
            <w:tcBorders>
              <w:top w:val="none" w:color="000000" w:sz="4" w:space="0"/>
              <w:left w:val="none" w:color="000000" w:sz="4" w:space="0"/>
              <w:bottom w:val="single" w:color="000000" w:sz="4" w:space="0"/>
              <w:right w:val="single" w:color="000000" w:sz="4" w:space="0"/>
            </w:tcBorders>
            <w:tcW w:w="5812" w:type="dxa"/>
            <w:vAlign w:val="center"/>
            <w:textDirection w:val="lrTb"/>
            <w:noWrap w:val="false"/>
          </w:tcPr>
          <w:p>
            <w:pPr>
              <w:jc w:val="left"/>
              <w:widowControl/>
              <w:rPr>
                <w:rFonts w:hint="eastAsia" w:ascii="宋体" w:hAnsi="宋体" w:eastAsia="宋体" w:cs="宋体"/>
                <w:color w:val="000000"/>
                <w:sz w:val="21"/>
                <w:szCs w:val="21"/>
                <w:lang w:eastAsia="zh-CN"/>
              </w:rPr>
            </w:pPr>
            <w:r>
              <w:rPr>
                <w:rFonts w:hint="eastAsia" w:ascii="宋体" w:hAnsi="宋体" w:cs="宋体"/>
                <w:color w:val="000000"/>
                <w:sz w:val="21"/>
                <w:szCs w:val="21"/>
              </w:rPr>
              <w:t xml:space="preserve">满足设备安装要求</w:t>
            </w:r>
            <w:r>
              <w:rPr>
                <w:rFonts w:hint="eastAsia" w:ascii="宋体" w:hAnsi="宋体" w:cs="宋体"/>
                <w:color w:val="000000"/>
                <w:sz w:val="21"/>
                <w:szCs w:val="21"/>
                <w:lang w:eastAsia="zh-CN"/>
              </w:rPr>
              <w:t xml:space="preserve">。</w:t>
            </w:r>
            <w:r/>
          </w:p>
        </w:tc>
        <w:tc>
          <w:tcPr>
            <w:tcBorders>
              <w:top w:val="none" w:color="000000" w:sz="4" w:space="0"/>
              <w:left w:val="none" w:color="000000" w:sz="4" w:space="0"/>
              <w:bottom w:val="single" w:color="000000" w:sz="4" w:space="0"/>
              <w:right w:val="single" w:color="000000" w:sz="4" w:space="0"/>
            </w:tcBorders>
            <w:tcW w:w="658" w:type="dxa"/>
            <w:vAlign w:val="center"/>
            <w:textDirection w:val="lrTb"/>
            <w:noWrap w:val="false"/>
          </w:tcPr>
          <w:p>
            <w:pPr>
              <w:jc w:val="center"/>
              <w:widowControl/>
              <w:rPr>
                <w:rFonts w:ascii="宋体" w:hAnsi="宋体" w:cs="宋体"/>
                <w:color w:val="000000"/>
                <w:sz w:val="21"/>
                <w:szCs w:val="21"/>
              </w:rPr>
            </w:pPr>
            <w:r>
              <w:rPr>
                <w:rFonts w:hint="eastAsia" w:ascii="宋体" w:hAnsi="宋体" w:cs="宋体"/>
                <w:color w:val="000000"/>
                <w:sz w:val="21"/>
                <w:szCs w:val="21"/>
              </w:rPr>
              <w:t xml:space="preserve">6</w:t>
            </w:r>
            <w:r/>
          </w:p>
        </w:tc>
        <w:tc>
          <w:tcPr>
            <w:tcBorders>
              <w:top w:val="none" w:color="000000" w:sz="4" w:space="0"/>
              <w:left w:val="none" w:color="000000" w:sz="4" w:space="0"/>
              <w:bottom w:val="single" w:color="000000" w:sz="4" w:space="0"/>
              <w:right w:val="single" w:color="000000" w:sz="4" w:space="0"/>
            </w:tcBorders>
            <w:tcW w:w="658" w:type="dxa"/>
            <w:vAlign w:val="center"/>
            <w:textDirection w:val="lrTb"/>
            <w:noWrap w:val="false"/>
          </w:tcPr>
          <w:p>
            <w:pPr>
              <w:jc w:val="center"/>
              <w:widowControl/>
              <w:rPr>
                <w:rFonts w:ascii="宋体" w:hAnsi="宋体" w:cs="宋体"/>
                <w:color w:val="000000"/>
                <w:sz w:val="21"/>
                <w:szCs w:val="21"/>
              </w:rPr>
            </w:pPr>
            <w:r>
              <w:rPr>
                <w:rFonts w:hint="eastAsia" w:ascii="宋体" w:hAnsi="宋体" w:cs="宋体"/>
                <w:color w:val="000000"/>
                <w:sz w:val="21"/>
                <w:szCs w:val="21"/>
              </w:rPr>
              <w:t xml:space="preserve">个</w:t>
            </w:r>
            <w:r/>
          </w:p>
        </w:tc>
      </w:tr>
      <w:tr>
        <w:trPr>
          <w:trHeight w:val="20"/>
        </w:trPr>
        <w:tc>
          <w:tcPr>
            <w:tcBorders>
              <w:top w:val="none" w:color="000000" w:sz="4" w:space="0"/>
              <w:left w:val="single" w:color="000000" w:sz="4" w:space="0"/>
              <w:bottom w:val="single" w:color="000000" w:sz="4" w:space="0"/>
              <w:right w:val="single" w:color="000000" w:sz="4" w:space="0"/>
            </w:tcBorders>
            <w:tcW w:w="658" w:type="dxa"/>
            <w:vAlign w:val="center"/>
            <w:textDirection w:val="lrTb"/>
            <w:noWrap w:val="false"/>
          </w:tcPr>
          <w:p>
            <w:pPr>
              <w:jc w:val="center"/>
              <w:widowControl/>
              <w:rPr>
                <w:rFonts w:ascii="宋体" w:hAnsi="宋体" w:cs="宋体"/>
                <w:color w:val="000000"/>
                <w:sz w:val="21"/>
                <w:szCs w:val="21"/>
              </w:rPr>
            </w:pPr>
            <w:r>
              <w:rPr>
                <w:rFonts w:hint="eastAsia" w:ascii="宋体" w:hAnsi="宋体" w:cs="宋体"/>
                <w:color w:val="000000"/>
                <w:sz w:val="21"/>
                <w:szCs w:val="21"/>
              </w:rPr>
              <w:t xml:space="preserve">47</w:t>
            </w:r>
            <w:r/>
          </w:p>
        </w:tc>
        <w:tc>
          <w:tcPr>
            <w:tcBorders>
              <w:top w:val="none" w:color="000000" w:sz="4" w:space="0"/>
              <w:left w:val="none" w:color="000000" w:sz="4" w:space="0"/>
              <w:bottom w:val="single" w:color="000000" w:sz="4" w:space="0"/>
              <w:right w:val="single" w:color="000000" w:sz="4" w:space="0"/>
            </w:tcBorders>
            <w:tcW w:w="1625" w:type="dxa"/>
            <w:vAlign w:val="center"/>
            <w:textDirection w:val="lrTb"/>
            <w:noWrap w:val="false"/>
          </w:tcPr>
          <w:p>
            <w:pPr>
              <w:jc w:val="left"/>
              <w:widowControl/>
              <w:rPr>
                <w:rFonts w:ascii="宋体" w:hAnsi="宋体" w:cs="宋体"/>
                <w:color w:val="000000"/>
                <w:sz w:val="21"/>
                <w:szCs w:val="21"/>
              </w:rPr>
            </w:pPr>
            <w:r>
              <w:rPr>
                <w:rFonts w:hint="eastAsia" w:ascii="宋体" w:hAnsi="宋体" w:cs="宋体"/>
                <w:color w:val="000000"/>
                <w:sz w:val="21"/>
                <w:szCs w:val="21"/>
              </w:rPr>
              <w:t xml:space="preserve">落地机柜接地</w:t>
            </w:r>
            <w:r/>
          </w:p>
        </w:tc>
        <w:tc>
          <w:tcPr>
            <w:tcBorders>
              <w:top w:val="none" w:color="000000" w:sz="4" w:space="0"/>
              <w:left w:val="none" w:color="000000" w:sz="4" w:space="0"/>
              <w:bottom w:val="single" w:color="000000" w:sz="4" w:space="0"/>
              <w:right w:val="single" w:color="000000" w:sz="4" w:space="0"/>
            </w:tcBorders>
            <w:tcW w:w="5812" w:type="dxa"/>
            <w:vAlign w:val="center"/>
            <w:textDirection w:val="lrTb"/>
            <w:noWrap w:val="false"/>
          </w:tcPr>
          <w:p>
            <w:pPr>
              <w:jc w:val="left"/>
              <w:widowControl/>
              <w:rPr>
                <w:rFonts w:hint="eastAsia" w:ascii="宋体" w:hAnsi="宋体" w:eastAsia="宋体" w:cs="宋体"/>
                <w:color w:val="000000"/>
                <w:sz w:val="21"/>
                <w:szCs w:val="21"/>
                <w:lang w:eastAsia="zh-CN"/>
              </w:rPr>
            </w:pPr>
            <w:r>
              <w:rPr>
                <w:rFonts w:hint="eastAsia" w:ascii="宋体" w:hAnsi="宋体" w:cs="宋体"/>
                <w:color w:val="000000"/>
                <w:sz w:val="21"/>
                <w:szCs w:val="21"/>
              </w:rPr>
              <w:t xml:space="preserve">满足设备安装要求</w:t>
            </w:r>
            <w:r>
              <w:rPr>
                <w:rFonts w:hint="eastAsia" w:ascii="宋体" w:hAnsi="宋体" w:cs="宋体"/>
                <w:color w:val="000000"/>
                <w:sz w:val="21"/>
                <w:szCs w:val="21"/>
                <w:lang w:eastAsia="zh-CN"/>
              </w:rPr>
              <w:t xml:space="preserve">。</w:t>
            </w:r>
            <w:r/>
          </w:p>
        </w:tc>
        <w:tc>
          <w:tcPr>
            <w:tcBorders>
              <w:top w:val="none" w:color="000000" w:sz="4" w:space="0"/>
              <w:left w:val="none" w:color="000000" w:sz="4" w:space="0"/>
              <w:bottom w:val="single" w:color="000000" w:sz="4" w:space="0"/>
              <w:right w:val="single" w:color="000000" w:sz="4" w:space="0"/>
            </w:tcBorders>
            <w:tcW w:w="658" w:type="dxa"/>
            <w:vAlign w:val="center"/>
            <w:textDirection w:val="lrTb"/>
            <w:noWrap w:val="false"/>
          </w:tcPr>
          <w:p>
            <w:pPr>
              <w:jc w:val="center"/>
              <w:widowControl/>
              <w:rPr>
                <w:rFonts w:ascii="宋体" w:hAnsi="宋体" w:cs="宋体"/>
                <w:color w:val="000000"/>
                <w:sz w:val="21"/>
                <w:szCs w:val="21"/>
              </w:rPr>
            </w:pPr>
            <w:r>
              <w:rPr>
                <w:rFonts w:hint="eastAsia" w:ascii="宋体" w:hAnsi="宋体" w:cs="宋体"/>
                <w:color w:val="000000"/>
                <w:sz w:val="21"/>
                <w:szCs w:val="21"/>
              </w:rPr>
              <w:t xml:space="preserve">6</w:t>
            </w:r>
            <w:r/>
          </w:p>
        </w:tc>
        <w:tc>
          <w:tcPr>
            <w:tcBorders>
              <w:top w:val="none" w:color="000000" w:sz="4" w:space="0"/>
              <w:left w:val="none" w:color="000000" w:sz="4" w:space="0"/>
              <w:bottom w:val="single" w:color="000000" w:sz="4" w:space="0"/>
              <w:right w:val="single" w:color="000000" w:sz="4" w:space="0"/>
            </w:tcBorders>
            <w:tcW w:w="658" w:type="dxa"/>
            <w:vAlign w:val="center"/>
            <w:textDirection w:val="lrTb"/>
            <w:noWrap w:val="false"/>
          </w:tcPr>
          <w:p>
            <w:pPr>
              <w:jc w:val="center"/>
              <w:widowControl/>
              <w:rPr>
                <w:rFonts w:ascii="宋体" w:hAnsi="宋体" w:cs="宋体"/>
                <w:color w:val="000000"/>
                <w:sz w:val="21"/>
                <w:szCs w:val="21"/>
              </w:rPr>
            </w:pPr>
            <w:r>
              <w:rPr>
                <w:rFonts w:hint="eastAsia" w:ascii="宋体" w:hAnsi="宋体" w:cs="宋体"/>
                <w:color w:val="000000"/>
                <w:sz w:val="21"/>
                <w:szCs w:val="21"/>
              </w:rPr>
              <w:t xml:space="preserve">处</w:t>
            </w:r>
            <w:r/>
          </w:p>
        </w:tc>
      </w:tr>
      <w:tr>
        <w:trPr>
          <w:trHeight w:val="20"/>
        </w:trPr>
        <w:tc>
          <w:tcPr>
            <w:tcBorders>
              <w:top w:val="none" w:color="000000" w:sz="4" w:space="0"/>
              <w:left w:val="single" w:color="000000" w:sz="4" w:space="0"/>
              <w:bottom w:val="single" w:color="000000" w:sz="4" w:space="0"/>
              <w:right w:val="single" w:color="000000" w:sz="4" w:space="0"/>
            </w:tcBorders>
            <w:tcW w:w="658" w:type="dxa"/>
            <w:vAlign w:val="center"/>
            <w:textDirection w:val="lrTb"/>
            <w:noWrap w:val="false"/>
          </w:tcPr>
          <w:p>
            <w:pPr>
              <w:jc w:val="center"/>
              <w:widowControl/>
              <w:rPr>
                <w:rFonts w:ascii="宋体" w:hAnsi="宋体" w:cs="宋体"/>
                <w:color w:val="000000"/>
                <w:sz w:val="21"/>
                <w:szCs w:val="21"/>
              </w:rPr>
            </w:pPr>
            <w:r>
              <w:rPr>
                <w:rFonts w:hint="eastAsia" w:ascii="宋体" w:hAnsi="宋体" w:cs="宋体"/>
                <w:color w:val="000000"/>
                <w:sz w:val="21"/>
                <w:szCs w:val="21"/>
              </w:rPr>
              <w:t xml:space="preserve">48</w:t>
            </w:r>
            <w:r/>
          </w:p>
        </w:tc>
        <w:tc>
          <w:tcPr>
            <w:tcBorders>
              <w:top w:val="none" w:color="000000" w:sz="4" w:space="0"/>
              <w:left w:val="none" w:color="000000" w:sz="4" w:space="0"/>
              <w:bottom w:val="single" w:color="000000" w:sz="4" w:space="0"/>
              <w:right w:val="single" w:color="000000" w:sz="4" w:space="0"/>
            </w:tcBorders>
            <w:tcW w:w="1625" w:type="dxa"/>
            <w:vAlign w:val="center"/>
            <w:textDirection w:val="lrTb"/>
            <w:noWrap w:val="false"/>
          </w:tcPr>
          <w:p>
            <w:pPr>
              <w:jc w:val="left"/>
              <w:widowControl/>
              <w:rPr>
                <w:rFonts w:ascii="宋体" w:hAnsi="宋体" w:cs="宋体"/>
                <w:color w:val="000000"/>
                <w:sz w:val="21"/>
                <w:szCs w:val="21"/>
              </w:rPr>
            </w:pPr>
            <w:r>
              <w:rPr>
                <w:rFonts w:hint="eastAsia" w:ascii="宋体" w:hAnsi="宋体" w:cs="宋体"/>
                <w:color w:val="000000"/>
                <w:sz w:val="21"/>
                <w:szCs w:val="21"/>
              </w:rPr>
              <w:t xml:space="preserve">电源线</w:t>
            </w:r>
            <w:r/>
          </w:p>
        </w:tc>
        <w:tc>
          <w:tcPr>
            <w:tcBorders>
              <w:top w:val="none" w:color="000000" w:sz="4" w:space="0"/>
              <w:left w:val="none" w:color="000000" w:sz="4" w:space="0"/>
              <w:bottom w:val="single" w:color="000000" w:sz="4" w:space="0"/>
              <w:right w:val="single" w:color="000000" w:sz="4" w:space="0"/>
            </w:tcBorders>
            <w:tcW w:w="5812" w:type="dxa"/>
            <w:vAlign w:val="center"/>
            <w:textDirection w:val="lrTb"/>
            <w:noWrap w:val="false"/>
          </w:tcPr>
          <w:p>
            <w:pPr>
              <w:jc w:val="left"/>
              <w:widowControl/>
              <w:rPr>
                <w:rFonts w:hint="eastAsia" w:ascii="宋体" w:hAnsi="宋体" w:eastAsia="宋体" w:cs="宋体"/>
                <w:color w:val="000000"/>
                <w:sz w:val="21"/>
                <w:szCs w:val="21"/>
                <w:lang w:eastAsia="zh-CN"/>
              </w:rPr>
            </w:pPr>
            <w:r>
              <w:rPr>
                <w:rFonts w:hint="eastAsia" w:ascii="宋体" w:hAnsi="宋体" w:cs="宋体"/>
                <w:color w:val="000000"/>
                <w:sz w:val="21"/>
                <w:szCs w:val="21"/>
              </w:rPr>
              <w:t xml:space="preserve">国标 RVV3*1.5</w:t>
            </w:r>
            <w:r>
              <w:rPr>
                <w:rFonts w:hint="eastAsia" w:ascii="宋体" w:hAnsi="宋体" w:cs="宋体"/>
                <w:color w:val="000000"/>
                <w:sz w:val="21"/>
                <w:szCs w:val="21"/>
                <w:lang w:eastAsia="zh-CN"/>
              </w:rPr>
              <w:t xml:space="preserve">。</w:t>
            </w:r>
            <w:r/>
          </w:p>
        </w:tc>
        <w:tc>
          <w:tcPr>
            <w:tcBorders>
              <w:top w:val="none" w:color="000000" w:sz="4" w:space="0"/>
              <w:left w:val="none" w:color="000000" w:sz="4" w:space="0"/>
              <w:bottom w:val="single" w:color="000000" w:sz="4" w:space="0"/>
              <w:right w:val="single" w:color="000000" w:sz="4" w:space="0"/>
            </w:tcBorders>
            <w:tcW w:w="658" w:type="dxa"/>
            <w:vAlign w:val="center"/>
            <w:textDirection w:val="lrTb"/>
            <w:noWrap w:val="false"/>
          </w:tcPr>
          <w:p>
            <w:pPr>
              <w:jc w:val="center"/>
              <w:widowControl/>
              <w:rPr>
                <w:rFonts w:ascii="宋体" w:hAnsi="宋体" w:cs="宋体"/>
                <w:color w:val="000000"/>
                <w:sz w:val="21"/>
                <w:szCs w:val="21"/>
              </w:rPr>
            </w:pPr>
            <w:r>
              <w:rPr>
                <w:rFonts w:hint="eastAsia" w:ascii="宋体" w:hAnsi="宋体" w:cs="宋体"/>
                <w:color w:val="000000"/>
                <w:sz w:val="21"/>
                <w:szCs w:val="21"/>
              </w:rPr>
              <w:t xml:space="preserve">1750</w:t>
            </w:r>
            <w:r/>
          </w:p>
        </w:tc>
        <w:tc>
          <w:tcPr>
            <w:tcBorders>
              <w:top w:val="none" w:color="000000" w:sz="4" w:space="0"/>
              <w:left w:val="none" w:color="000000" w:sz="4" w:space="0"/>
              <w:bottom w:val="single" w:color="000000" w:sz="4" w:space="0"/>
              <w:right w:val="single" w:color="000000" w:sz="4" w:space="0"/>
            </w:tcBorders>
            <w:tcW w:w="658" w:type="dxa"/>
            <w:vAlign w:val="center"/>
            <w:textDirection w:val="lrTb"/>
            <w:noWrap w:val="false"/>
          </w:tcPr>
          <w:p>
            <w:pPr>
              <w:jc w:val="center"/>
              <w:widowControl/>
              <w:rPr>
                <w:rFonts w:ascii="宋体" w:hAnsi="宋体" w:cs="宋体"/>
                <w:color w:val="000000"/>
                <w:sz w:val="21"/>
                <w:szCs w:val="21"/>
              </w:rPr>
            </w:pPr>
            <w:r>
              <w:rPr>
                <w:rFonts w:hint="eastAsia" w:ascii="宋体" w:hAnsi="宋体" w:cs="宋体"/>
                <w:color w:val="000000"/>
                <w:sz w:val="21"/>
                <w:szCs w:val="21"/>
              </w:rPr>
              <w:t xml:space="preserve">米</w:t>
            </w:r>
            <w:r/>
          </w:p>
        </w:tc>
      </w:tr>
      <w:tr>
        <w:trPr>
          <w:trHeight w:val="20"/>
        </w:trPr>
        <w:tc>
          <w:tcPr>
            <w:tcBorders>
              <w:top w:val="none" w:color="000000" w:sz="4" w:space="0"/>
              <w:left w:val="single" w:color="000000" w:sz="4" w:space="0"/>
              <w:bottom w:val="single" w:color="000000" w:sz="4" w:space="0"/>
              <w:right w:val="single" w:color="000000" w:sz="4" w:space="0"/>
            </w:tcBorders>
            <w:tcW w:w="658" w:type="dxa"/>
            <w:vAlign w:val="center"/>
            <w:textDirection w:val="lrTb"/>
            <w:noWrap w:val="false"/>
          </w:tcPr>
          <w:p>
            <w:pPr>
              <w:jc w:val="center"/>
              <w:widowControl/>
              <w:rPr>
                <w:rFonts w:ascii="宋体" w:hAnsi="宋体" w:cs="宋体"/>
                <w:color w:val="000000"/>
                <w:sz w:val="21"/>
                <w:szCs w:val="21"/>
              </w:rPr>
            </w:pPr>
            <w:r>
              <w:rPr>
                <w:rFonts w:hint="eastAsia" w:ascii="宋体" w:hAnsi="宋体" w:cs="宋体"/>
                <w:color w:val="000000"/>
                <w:sz w:val="21"/>
                <w:szCs w:val="21"/>
              </w:rPr>
              <w:t xml:space="preserve">49</w:t>
            </w:r>
            <w:r/>
          </w:p>
        </w:tc>
        <w:tc>
          <w:tcPr>
            <w:tcBorders>
              <w:top w:val="none" w:color="000000" w:sz="4" w:space="0"/>
              <w:left w:val="none" w:color="000000" w:sz="4" w:space="0"/>
              <w:bottom w:val="single" w:color="000000" w:sz="4" w:space="0"/>
              <w:right w:val="single" w:color="000000" w:sz="4" w:space="0"/>
            </w:tcBorders>
            <w:tcW w:w="1625" w:type="dxa"/>
            <w:vAlign w:val="center"/>
            <w:textDirection w:val="lrTb"/>
            <w:noWrap w:val="false"/>
          </w:tcPr>
          <w:p>
            <w:pPr>
              <w:jc w:val="left"/>
              <w:widowControl/>
              <w:rPr>
                <w:rFonts w:ascii="宋体" w:hAnsi="宋体" w:cs="宋体"/>
                <w:color w:val="000000"/>
                <w:sz w:val="21"/>
                <w:szCs w:val="21"/>
              </w:rPr>
            </w:pPr>
            <w:r>
              <w:rPr>
                <w:rFonts w:hint="eastAsia" w:ascii="宋体" w:hAnsi="宋体" w:cs="宋体"/>
                <w:color w:val="000000"/>
                <w:sz w:val="21"/>
                <w:szCs w:val="21"/>
              </w:rPr>
              <w:t xml:space="preserve">电源线</w:t>
            </w:r>
            <w:r/>
          </w:p>
        </w:tc>
        <w:tc>
          <w:tcPr>
            <w:tcBorders>
              <w:top w:val="none" w:color="000000" w:sz="4" w:space="0"/>
              <w:left w:val="none" w:color="000000" w:sz="4" w:space="0"/>
              <w:bottom w:val="single" w:color="000000" w:sz="4" w:space="0"/>
              <w:right w:val="single" w:color="000000" w:sz="4" w:space="0"/>
            </w:tcBorders>
            <w:tcW w:w="5812" w:type="dxa"/>
            <w:vAlign w:val="center"/>
            <w:textDirection w:val="lrTb"/>
            <w:noWrap w:val="false"/>
          </w:tcPr>
          <w:p>
            <w:pPr>
              <w:jc w:val="left"/>
              <w:widowControl/>
              <w:rPr>
                <w:rFonts w:hint="eastAsia" w:ascii="宋体" w:hAnsi="宋体" w:eastAsia="宋体" w:cs="宋体"/>
                <w:color w:val="000000"/>
                <w:sz w:val="21"/>
                <w:szCs w:val="21"/>
                <w:lang w:eastAsia="zh-CN"/>
              </w:rPr>
            </w:pPr>
            <w:r>
              <w:rPr>
                <w:rFonts w:hint="eastAsia" w:ascii="宋体" w:hAnsi="宋体" w:cs="宋体"/>
                <w:color w:val="000000"/>
                <w:sz w:val="21"/>
                <w:szCs w:val="21"/>
              </w:rPr>
              <w:t xml:space="preserve">国标 RVV3*1</w:t>
            </w:r>
            <w:r>
              <w:rPr>
                <w:rFonts w:hint="eastAsia" w:ascii="宋体" w:hAnsi="宋体" w:cs="宋体"/>
                <w:color w:val="000000"/>
                <w:sz w:val="21"/>
                <w:szCs w:val="21"/>
                <w:lang w:eastAsia="zh-CN"/>
              </w:rPr>
              <w:t xml:space="preserve">。</w:t>
            </w:r>
            <w:r/>
          </w:p>
        </w:tc>
        <w:tc>
          <w:tcPr>
            <w:tcBorders>
              <w:top w:val="none" w:color="000000" w:sz="4" w:space="0"/>
              <w:left w:val="none" w:color="000000" w:sz="4" w:space="0"/>
              <w:bottom w:val="single" w:color="000000" w:sz="4" w:space="0"/>
              <w:right w:val="single" w:color="000000" w:sz="4" w:space="0"/>
            </w:tcBorders>
            <w:tcW w:w="658" w:type="dxa"/>
            <w:vAlign w:val="center"/>
            <w:textDirection w:val="lrTb"/>
            <w:noWrap w:val="false"/>
          </w:tcPr>
          <w:p>
            <w:pPr>
              <w:jc w:val="center"/>
              <w:widowControl/>
              <w:rPr>
                <w:rFonts w:ascii="宋体" w:hAnsi="宋体" w:cs="宋体"/>
                <w:color w:val="000000"/>
                <w:sz w:val="21"/>
                <w:szCs w:val="21"/>
              </w:rPr>
            </w:pPr>
            <w:r>
              <w:rPr>
                <w:rFonts w:hint="eastAsia" w:ascii="宋体" w:hAnsi="宋体" w:cs="宋体"/>
                <w:color w:val="000000"/>
                <w:sz w:val="21"/>
                <w:szCs w:val="21"/>
              </w:rPr>
              <w:t xml:space="preserve">1390</w:t>
            </w:r>
            <w:r/>
          </w:p>
        </w:tc>
        <w:tc>
          <w:tcPr>
            <w:tcBorders>
              <w:top w:val="none" w:color="000000" w:sz="4" w:space="0"/>
              <w:left w:val="none" w:color="000000" w:sz="4" w:space="0"/>
              <w:bottom w:val="single" w:color="000000" w:sz="4" w:space="0"/>
              <w:right w:val="single" w:color="000000" w:sz="4" w:space="0"/>
            </w:tcBorders>
            <w:tcW w:w="658" w:type="dxa"/>
            <w:vAlign w:val="center"/>
            <w:textDirection w:val="lrTb"/>
            <w:noWrap w:val="false"/>
          </w:tcPr>
          <w:p>
            <w:pPr>
              <w:jc w:val="center"/>
              <w:widowControl/>
              <w:rPr>
                <w:rFonts w:ascii="宋体" w:hAnsi="宋体" w:cs="宋体"/>
                <w:color w:val="000000"/>
                <w:sz w:val="21"/>
                <w:szCs w:val="21"/>
              </w:rPr>
            </w:pPr>
            <w:r>
              <w:rPr>
                <w:rFonts w:hint="eastAsia" w:ascii="宋体" w:hAnsi="宋体" w:cs="宋体"/>
                <w:color w:val="000000"/>
                <w:sz w:val="21"/>
                <w:szCs w:val="21"/>
              </w:rPr>
              <w:t xml:space="preserve">米</w:t>
            </w:r>
            <w:r/>
          </w:p>
        </w:tc>
      </w:tr>
      <w:tr>
        <w:trPr>
          <w:trHeight w:val="20"/>
        </w:trPr>
        <w:tc>
          <w:tcPr>
            <w:tcBorders>
              <w:top w:val="none" w:color="000000" w:sz="4" w:space="0"/>
              <w:left w:val="single" w:color="000000" w:sz="4" w:space="0"/>
              <w:bottom w:val="single" w:color="000000" w:sz="4" w:space="0"/>
              <w:right w:val="single" w:color="000000" w:sz="4" w:space="0"/>
            </w:tcBorders>
            <w:tcW w:w="658" w:type="dxa"/>
            <w:vAlign w:val="center"/>
            <w:textDirection w:val="lrTb"/>
            <w:noWrap w:val="false"/>
          </w:tcPr>
          <w:p>
            <w:pPr>
              <w:jc w:val="center"/>
              <w:widowControl/>
              <w:rPr>
                <w:rFonts w:ascii="宋体" w:hAnsi="宋体" w:cs="宋体"/>
                <w:color w:val="000000"/>
                <w:sz w:val="21"/>
                <w:szCs w:val="21"/>
              </w:rPr>
            </w:pPr>
            <w:r>
              <w:rPr>
                <w:rFonts w:hint="eastAsia" w:ascii="宋体" w:hAnsi="宋体" w:cs="宋体"/>
                <w:color w:val="000000"/>
                <w:sz w:val="21"/>
                <w:szCs w:val="21"/>
              </w:rPr>
              <w:t xml:space="preserve">50</w:t>
            </w:r>
            <w:r/>
          </w:p>
        </w:tc>
        <w:tc>
          <w:tcPr>
            <w:tcBorders>
              <w:top w:val="none" w:color="000000" w:sz="4" w:space="0"/>
              <w:left w:val="none" w:color="000000" w:sz="4" w:space="0"/>
              <w:bottom w:val="single" w:color="000000" w:sz="4" w:space="0"/>
              <w:right w:val="single" w:color="000000" w:sz="4" w:space="0"/>
            </w:tcBorders>
            <w:tcW w:w="1625" w:type="dxa"/>
            <w:vAlign w:val="center"/>
            <w:textDirection w:val="lrTb"/>
            <w:noWrap w:val="false"/>
          </w:tcPr>
          <w:p>
            <w:pPr>
              <w:jc w:val="left"/>
              <w:widowControl/>
              <w:rPr>
                <w:rFonts w:ascii="宋体" w:hAnsi="宋体" w:cs="宋体"/>
                <w:color w:val="000000"/>
                <w:sz w:val="21"/>
                <w:szCs w:val="21"/>
              </w:rPr>
            </w:pPr>
            <w:r>
              <w:rPr>
                <w:rFonts w:hint="eastAsia" w:ascii="宋体" w:hAnsi="宋体" w:cs="宋体"/>
                <w:color w:val="000000"/>
                <w:sz w:val="21"/>
                <w:szCs w:val="21"/>
              </w:rPr>
              <w:t xml:space="preserve">通信电缆</w:t>
            </w:r>
            <w:r/>
          </w:p>
        </w:tc>
        <w:tc>
          <w:tcPr>
            <w:tcBorders>
              <w:top w:val="none" w:color="000000" w:sz="4" w:space="0"/>
              <w:left w:val="none" w:color="000000" w:sz="4" w:space="0"/>
              <w:bottom w:val="single" w:color="000000" w:sz="4" w:space="0"/>
              <w:right w:val="single" w:color="000000" w:sz="4" w:space="0"/>
            </w:tcBorders>
            <w:tcW w:w="5812" w:type="dxa"/>
            <w:vAlign w:val="center"/>
            <w:textDirection w:val="lrTb"/>
            <w:noWrap w:val="false"/>
          </w:tcPr>
          <w:p>
            <w:pPr>
              <w:jc w:val="left"/>
              <w:widowControl/>
              <w:rPr>
                <w:rFonts w:hint="eastAsia" w:ascii="宋体" w:hAnsi="宋体" w:eastAsia="宋体" w:cs="宋体"/>
                <w:color w:val="000000"/>
                <w:sz w:val="21"/>
                <w:szCs w:val="21"/>
                <w:lang w:eastAsia="zh-CN"/>
              </w:rPr>
            </w:pPr>
            <w:r>
              <w:rPr>
                <w:rFonts w:hint="eastAsia" w:ascii="宋体" w:hAnsi="宋体" w:cs="宋体"/>
                <w:color w:val="000000"/>
                <w:sz w:val="21"/>
                <w:szCs w:val="21"/>
              </w:rPr>
              <w:t xml:space="preserve">室外防水六类</w:t>
            </w:r>
            <w:r>
              <w:rPr>
                <w:rFonts w:hint="eastAsia" w:ascii="宋体" w:hAnsi="宋体" w:cs="宋体"/>
                <w:color w:val="000000"/>
                <w:sz w:val="21"/>
                <w:szCs w:val="21"/>
                <w:lang w:eastAsia="zh-CN"/>
              </w:rPr>
              <w:t xml:space="preserve">。</w:t>
            </w:r>
            <w:r/>
          </w:p>
        </w:tc>
        <w:tc>
          <w:tcPr>
            <w:tcBorders>
              <w:top w:val="none" w:color="000000" w:sz="4" w:space="0"/>
              <w:left w:val="none" w:color="000000" w:sz="4" w:space="0"/>
              <w:bottom w:val="single" w:color="000000" w:sz="4" w:space="0"/>
              <w:right w:val="single" w:color="000000" w:sz="4" w:space="0"/>
            </w:tcBorders>
            <w:tcW w:w="658" w:type="dxa"/>
            <w:vAlign w:val="center"/>
            <w:textDirection w:val="lrTb"/>
            <w:noWrap w:val="false"/>
          </w:tcPr>
          <w:p>
            <w:pPr>
              <w:jc w:val="center"/>
              <w:widowControl/>
              <w:rPr>
                <w:rFonts w:ascii="宋体" w:hAnsi="宋体" w:cs="宋体"/>
                <w:color w:val="000000"/>
                <w:sz w:val="21"/>
                <w:szCs w:val="21"/>
              </w:rPr>
            </w:pPr>
            <w:r>
              <w:rPr>
                <w:rFonts w:hint="eastAsia" w:ascii="宋体" w:hAnsi="宋体" w:cs="宋体"/>
                <w:color w:val="000000"/>
                <w:sz w:val="21"/>
                <w:szCs w:val="21"/>
              </w:rPr>
              <w:t xml:space="preserve">850</w:t>
            </w:r>
            <w:r/>
          </w:p>
        </w:tc>
        <w:tc>
          <w:tcPr>
            <w:tcBorders>
              <w:top w:val="none" w:color="000000" w:sz="4" w:space="0"/>
              <w:left w:val="none" w:color="000000" w:sz="4" w:space="0"/>
              <w:bottom w:val="single" w:color="000000" w:sz="4" w:space="0"/>
              <w:right w:val="single" w:color="000000" w:sz="4" w:space="0"/>
            </w:tcBorders>
            <w:tcW w:w="658" w:type="dxa"/>
            <w:vAlign w:val="center"/>
            <w:textDirection w:val="lrTb"/>
            <w:noWrap w:val="false"/>
          </w:tcPr>
          <w:p>
            <w:pPr>
              <w:jc w:val="center"/>
              <w:widowControl/>
              <w:rPr>
                <w:rFonts w:ascii="宋体" w:hAnsi="宋体" w:cs="宋体"/>
                <w:color w:val="000000"/>
                <w:sz w:val="21"/>
                <w:szCs w:val="21"/>
              </w:rPr>
            </w:pPr>
            <w:r>
              <w:rPr>
                <w:rFonts w:hint="eastAsia" w:ascii="宋体" w:hAnsi="宋体" w:cs="宋体"/>
                <w:color w:val="000000"/>
                <w:sz w:val="21"/>
                <w:szCs w:val="21"/>
              </w:rPr>
              <w:t xml:space="preserve">米</w:t>
            </w:r>
            <w:r/>
          </w:p>
        </w:tc>
      </w:tr>
      <w:tr>
        <w:trPr>
          <w:trHeight w:val="20"/>
        </w:trPr>
        <w:tc>
          <w:tcPr>
            <w:tcBorders>
              <w:top w:val="none" w:color="000000" w:sz="4" w:space="0"/>
              <w:left w:val="single" w:color="000000" w:sz="4" w:space="0"/>
              <w:bottom w:val="single" w:color="000000" w:sz="4" w:space="0"/>
              <w:right w:val="single" w:color="000000" w:sz="4" w:space="0"/>
            </w:tcBorders>
            <w:tcW w:w="658" w:type="dxa"/>
            <w:vAlign w:val="center"/>
            <w:textDirection w:val="lrTb"/>
            <w:noWrap w:val="false"/>
          </w:tcPr>
          <w:p>
            <w:pPr>
              <w:jc w:val="center"/>
              <w:widowControl/>
              <w:rPr>
                <w:rFonts w:ascii="宋体" w:hAnsi="宋体" w:cs="宋体"/>
                <w:color w:val="000000"/>
                <w:sz w:val="21"/>
                <w:szCs w:val="21"/>
              </w:rPr>
            </w:pPr>
            <w:r>
              <w:rPr>
                <w:rFonts w:hint="eastAsia" w:ascii="宋体" w:hAnsi="宋体" w:cs="宋体"/>
                <w:color w:val="000000"/>
                <w:sz w:val="21"/>
                <w:szCs w:val="21"/>
              </w:rPr>
              <w:t xml:space="preserve">51</w:t>
            </w:r>
            <w:r/>
          </w:p>
        </w:tc>
        <w:tc>
          <w:tcPr>
            <w:tcBorders>
              <w:top w:val="none" w:color="000000" w:sz="4" w:space="0"/>
              <w:left w:val="none" w:color="000000" w:sz="4" w:space="0"/>
              <w:bottom w:val="single" w:color="000000" w:sz="4" w:space="0"/>
              <w:right w:val="single" w:color="000000" w:sz="4" w:space="0"/>
            </w:tcBorders>
            <w:tcW w:w="1625" w:type="dxa"/>
            <w:vAlign w:val="center"/>
            <w:textDirection w:val="lrTb"/>
            <w:noWrap w:val="false"/>
          </w:tcPr>
          <w:p>
            <w:pPr>
              <w:jc w:val="left"/>
              <w:widowControl/>
              <w:rPr>
                <w:rFonts w:ascii="宋体" w:hAnsi="宋体" w:cs="宋体"/>
                <w:color w:val="000000"/>
                <w:sz w:val="21"/>
                <w:szCs w:val="21"/>
              </w:rPr>
            </w:pPr>
            <w:r>
              <w:rPr>
                <w:rFonts w:hint="eastAsia" w:ascii="宋体" w:hAnsi="宋体" w:cs="宋体"/>
                <w:color w:val="000000"/>
                <w:sz w:val="21"/>
                <w:szCs w:val="21"/>
              </w:rPr>
              <w:t xml:space="preserve">光缆</w:t>
            </w:r>
            <w:r/>
          </w:p>
        </w:tc>
        <w:tc>
          <w:tcPr>
            <w:tcBorders>
              <w:top w:val="none" w:color="000000" w:sz="4" w:space="0"/>
              <w:left w:val="none" w:color="000000" w:sz="4" w:space="0"/>
              <w:bottom w:val="single" w:color="000000" w:sz="4" w:space="0"/>
              <w:right w:val="single" w:color="000000" w:sz="4" w:space="0"/>
            </w:tcBorders>
            <w:tcW w:w="5812" w:type="dxa"/>
            <w:vAlign w:val="center"/>
            <w:textDirection w:val="lrTb"/>
            <w:noWrap w:val="false"/>
          </w:tcPr>
          <w:p>
            <w:pPr>
              <w:jc w:val="left"/>
              <w:widowControl/>
              <w:rPr>
                <w:rFonts w:hint="eastAsia" w:ascii="宋体" w:hAnsi="宋体" w:eastAsia="宋体" w:cs="宋体"/>
                <w:color w:val="000000"/>
                <w:sz w:val="21"/>
                <w:szCs w:val="21"/>
                <w:lang w:eastAsia="zh-CN"/>
              </w:rPr>
            </w:pPr>
            <w:r>
              <w:rPr>
                <w:rFonts w:hint="eastAsia" w:ascii="宋体" w:hAnsi="宋体" w:cs="宋体"/>
                <w:color w:val="000000"/>
                <w:sz w:val="21"/>
                <w:szCs w:val="21"/>
              </w:rPr>
              <w:t xml:space="preserve">国标，四芯室外单模</w:t>
            </w:r>
            <w:r>
              <w:rPr>
                <w:rFonts w:hint="eastAsia" w:ascii="宋体" w:hAnsi="宋体" w:cs="宋体"/>
                <w:color w:val="000000"/>
                <w:sz w:val="21"/>
                <w:szCs w:val="21"/>
                <w:lang w:eastAsia="zh-CN"/>
              </w:rPr>
              <w:t xml:space="preserve">。</w:t>
            </w:r>
            <w:r/>
          </w:p>
        </w:tc>
        <w:tc>
          <w:tcPr>
            <w:tcBorders>
              <w:top w:val="none" w:color="000000" w:sz="4" w:space="0"/>
              <w:left w:val="none" w:color="000000" w:sz="4" w:space="0"/>
              <w:bottom w:val="single" w:color="000000" w:sz="4" w:space="0"/>
              <w:right w:val="single" w:color="000000" w:sz="4" w:space="0"/>
            </w:tcBorders>
            <w:tcW w:w="658" w:type="dxa"/>
            <w:vAlign w:val="center"/>
            <w:textDirection w:val="lrTb"/>
            <w:noWrap w:val="false"/>
          </w:tcPr>
          <w:p>
            <w:pPr>
              <w:jc w:val="center"/>
              <w:widowControl/>
              <w:rPr>
                <w:rFonts w:ascii="宋体" w:hAnsi="宋体" w:cs="宋体"/>
                <w:color w:val="000000"/>
                <w:sz w:val="21"/>
                <w:szCs w:val="21"/>
              </w:rPr>
            </w:pPr>
            <w:r>
              <w:rPr>
                <w:rFonts w:hint="eastAsia" w:ascii="宋体" w:hAnsi="宋体" w:cs="宋体"/>
                <w:color w:val="000000"/>
                <w:sz w:val="21"/>
                <w:szCs w:val="21"/>
              </w:rPr>
              <w:t xml:space="preserve">1750</w:t>
            </w:r>
            <w:r/>
          </w:p>
        </w:tc>
        <w:tc>
          <w:tcPr>
            <w:tcBorders>
              <w:top w:val="none" w:color="000000" w:sz="4" w:space="0"/>
              <w:left w:val="none" w:color="000000" w:sz="4" w:space="0"/>
              <w:bottom w:val="single" w:color="000000" w:sz="4" w:space="0"/>
              <w:right w:val="single" w:color="000000" w:sz="4" w:space="0"/>
            </w:tcBorders>
            <w:tcW w:w="658" w:type="dxa"/>
            <w:vAlign w:val="center"/>
            <w:textDirection w:val="lrTb"/>
            <w:noWrap w:val="false"/>
          </w:tcPr>
          <w:p>
            <w:pPr>
              <w:jc w:val="center"/>
              <w:widowControl/>
              <w:rPr>
                <w:rFonts w:ascii="宋体" w:hAnsi="宋体" w:cs="宋体"/>
                <w:color w:val="000000"/>
                <w:sz w:val="21"/>
                <w:szCs w:val="21"/>
              </w:rPr>
            </w:pPr>
            <w:r>
              <w:rPr>
                <w:rFonts w:hint="eastAsia" w:ascii="宋体" w:hAnsi="宋体" w:cs="宋体"/>
                <w:color w:val="000000"/>
                <w:sz w:val="21"/>
                <w:szCs w:val="21"/>
              </w:rPr>
              <w:t xml:space="preserve">米</w:t>
            </w:r>
            <w:r/>
          </w:p>
        </w:tc>
      </w:tr>
      <w:tr>
        <w:trPr>
          <w:trHeight w:val="20"/>
        </w:trPr>
        <w:tc>
          <w:tcPr>
            <w:tcBorders>
              <w:top w:val="none" w:color="000000" w:sz="4" w:space="0"/>
              <w:left w:val="single" w:color="000000" w:sz="4" w:space="0"/>
              <w:bottom w:val="single" w:color="000000" w:sz="4" w:space="0"/>
              <w:right w:val="single" w:color="000000" w:sz="4" w:space="0"/>
            </w:tcBorders>
            <w:tcW w:w="658" w:type="dxa"/>
            <w:vAlign w:val="center"/>
            <w:textDirection w:val="lrTb"/>
            <w:noWrap w:val="false"/>
          </w:tcPr>
          <w:p>
            <w:pPr>
              <w:jc w:val="center"/>
              <w:widowControl/>
              <w:rPr>
                <w:rFonts w:ascii="宋体" w:hAnsi="宋体" w:cs="宋体"/>
                <w:color w:val="000000"/>
                <w:sz w:val="21"/>
                <w:szCs w:val="21"/>
              </w:rPr>
            </w:pPr>
            <w:r>
              <w:rPr>
                <w:rFonts w:hint="eastAsia" w:ascii="宋体" w:hAnsi="宋体" w:cs="宋体"/>
                <w:color w:val="000000"/>
                <w:sz w:val="21"/>
                <w:szCs w:val="21"/>
              </w:rPr>
              <w:t xml:space="preserve">52</w:t>
            </w:r>
            <w:r/>
          </w:p>
        </w:tc>
        <w:tc>
          <w:tcPr>
            <w:tcBorders>
              <w:top w:val="none" w:color="000000" w:sz="4" w:space="0"/>
              <w:left w:val="none" w:color="000000" w:sz="4" w:space="0"/>
              <w:bottom w:val="single" w:color="000000" w:sz="4" w:space="0"/>
              <w:right w:val="single" w:color="000000" w:sz="4" w:space="0"/>
            </w:tcBorders>
            <w:tcW w:w="1625" w:type="dxa"/>
            <w:vAlign w:val="center"/>
            <w:textDirection w:val="lrTb"/>
            <w:noWrap w:val="false"/>
          </w:tcPr>
          <w:p>
            <w:pPr>
              <w:jc w:val="left"/>
              <w:widowControl/>
              <w:rPr>
                <w:rFonts w:ascii="宋体" w:hAnsi="宋体" w:cs="宋体"/>
                <w:color w:val="000000"/>
                <w:sz w:val="21"/>
                <w:szCs w:val="21"/>
              </w:rPr>
            </w:pPr>
            <w:r>
              <w:rPr>
                <w:rFonts w:hint="eastAsia" w:ascii="宋体" w:hAnsi="宋体" w:cs="宋体"/>
                <w:color w:val="000000"/>
                <w:sz w:val="21"/>
                <w:szCs w:val="21"/>
              </w:rPr>
              <w:t xml:space="preserve">线缆布放</w:t>
            </w:r>
            <w:r/>
          </w:p>
        </w:tc>
        <w:tc>
          <w:tcPr>
            <w:tcBorders>
              <w:top w:val="none" w:color="000000" w:sz="4" w:space="0"/>
              <w:left w:val="none" w:color="000000" w:sz="4" w:space="0"/>
              <w:bottom w:val="single" w:color="000000" w:sz="4" w:space="0"/>
              <w:right w:val="single" w:color="000000" w:sz="4" w:space="0"/>
            </w:tcBorders>
            <w:tcW w:w="5812" w:type="dxa"/>
            <w:vAlign w:val="center"/>
            <w:textDirection w:val="lrTb"/>
            <w:noWrap w:val="false"/>
          </w:tcPr>
          <w:p>
            <w:pPr>
              <w:jc w:val="left"/>
              <w:widowControl/>
              <w:rPr>
                <w:rFonts w:hint="eastAsia" w:ascii="宋体" w:hAnsi="宋体" w:eastAsia="宋体" w:cs="宋体"/>
                <w:color w:val="000000"/>
                <w:sz w:val="21"/>
                <w:szCs w:val="21"/>
                <w:lang w:eastAsia="zh-CN"/>
              </w:rPr>
            </w:pPr>
            <w:r>
              <w:rPr>
                <w:rFonts w:hint="eastAsia" w:ascii="宋体" w:hAnsi="宋体" w:cs="宋体"/>
                <w:color w:val="000000"/>
                <w:sz w:val="21"/>
                <w:szCs w:val="21"/>
              </w:rPr>
              <w:t xml:space="preserve">满足设备功能需求</w:t>
            </w:r>
            <w:r>
              <w:rPr>
                <w:rFonts w:hint="eastAsia" w:ascii="宋体" w:hAnsi="宋体" w:cs="宋体"/>
                <w:color w:val="000000"/>
                <w:sz w:val="21"/>
                <w:szCs w:val="21"/>
                <w:lang w:eastAsia="zh-CN"/>
              </w:rPr>
              <w:t xml:space="preserve">。</w:t>
            </w:r>
            <w:r/>
          </w:p>
        </w:tc>
        <w:tc>
          <w:tcPr>
            <w:tcBorders>
              <w:top w:val="none" w:color="000000" w:sz="4" w:space="0"/>
              <w:left w:val="none" w:color="000000" w:sz="4" w:space="0"/>
              <w:bottom w:val="single" w:color="000000" w:sz="4" w:space="0"/>
              <w:right w:val="single" w:color="000000" w:sz="4" w:space="0"/>
            </w:tcBorders>
            <w:tcW w:w="658" w:type="dxa"/>
            <w:vAlign w:val="center"/>
            <w:textDirection w:val="lrTb"/>
            <w:noWrap w:val="false"/>
          </w:tcPr>
          <w:p>
            <w:pPr>
              <w:jc w:val="center"/>
              <w:widowControl/>
              <w:rPr>
                <w:rFonts w:ascii="宋体" w:hAnsi="宋体" w:cs="宋体"/>
                <w:color w:val="000000"/>
                <w:sz w:val="21"/>
                <w:szCs w:val="21"/>
              </w:rPr>
            </w:pPr>
            <w:r>
              <w:rPr>
                <w:rFonts w:hint="eastAsia" w:ascii="宋体" w:hAnsi="宋体" w:cs="宋体"/>
                <w:color w:val="000000"/>
                <w:sz w:val="21"/>
                <w:szCs w:val="21"/>
              </w:rPr>
              <w:t xml:space="preserve">5740</w:t>
            </w:r>
            <w:r/>
          </w:p>
        </w:tc>
        <w:tc>
          <w:tcPr>
            <w:tcBorders>
              <w:top w:val="none" w:color="000000" w:sz="4" w:space="0"/>
              <w:left w:val="none" w:color="000000" w:sz="4" w:space="0"/>
              <w:bottom w:val="single" w:color="000000" w:sz="4" w:space="0"/>
              <w:right w:val="single" w:color="000000" w:sz="4" w:space="0"/>
            </w:tcBorders>
            <w:tcW w:w="658" w:type="dxa"/>
            <w:vAlign w:val="center"/>
            <w:textDirection w:val="lrTb"/>
            <w:noWrap w:val="false"/>
          </w:tcPr>
          <w:p>
            <w:pPr>
              <w:jc w:val="center"/>
              <w:widowControl/>
              <w:rPr>
                <w:rFonts w:ascii="宋体" w:hAnsi="宋体" w:cs="宋体"/>
                <w:color w:val="000000"/>
                <w:sz w:val="21"/>
                <w:szCs w:val="21"/>
              </w:rPr>
            </w:pPr>
            <w:r>
              <w:rPr>
                <w:rFonts w:hint="eastAsia" w:ascii="宋体" w:hAnsi="宋体" w:cs="宋体"/>
                <w:color w:val="000000"/>
                <w:sz w:val="21"/>
                <w:szCs w:val="21"/>
              </w:rPr>
              <w:t xml:space="preserve">米</w:t>
            </w:r>
            <w:r/>
          </w:p>
        </w:tc>
      </w:tr>
      <w:tr>
        <w:trPr>
          <w:trHeight w:val="20"/>
        </w:trPr>
        <w:tc>
          <w:tcPr>
            <w:tcBorders>
              <w:top w:val="none" w:color="000000" w:sz="4" w:space="0"/>
              <w:left w:val="single" w:color="000000" w:sz="4" w:space="0"/>
              <w:bottom w:val="single" w:color="000000" w:sz="4" w:space="0"/>
              <w:right w:val="single" w:color="000000" w:sz="4" w:space="0"/>
            </w:tcBorders>
            <w:tcW w:w="658" w:type="dxa"/>
            <w:vAlign w:val="center"/>
            <w:textDirection w:val="lrTb"/>
            <w:noWrap w:val="false"/>
          </w:tcPr>
          <w:p>
            <w:pPr>
              <w:jc w:val="center"/>
              <w:widowControl/>
              <w:rPr>
                <w:rFonts w:ascii="宋体" w:hAnsi="宋体" w:cs="宋体"/>
                <w:color w:val="000000"/>
                <w:sz w:val="21"/>
                <w:szCs w:val="21"/>
              </w:rPr>
            </w:pPr>
            <w:r>
              <w:rPr>
                <w:rFonts w:hint="eastAsia" w:ascii="宋体" w:hAnsi="宋体" w:cs="宋体"/>
                <w:color w:val="000000"/>
                <w:sz w:val="21"/>
                <w:szCs w:val="21"/>
              </w:rPr>
              <w:t xml:space="preserve">53</w:t>
            </w:r>
            <w:r/>
          </w:p>
        </w:tc>
        <w:tc>
          <w:tcPr>
            <w:tcBorders>
              <w:top w:val="none" w:color="000000" w:sz="4" w:space="0"/>
              <w:left w:val="none" w:color="000000" w:sz="4" w:space="0"/>
              <w:bottom w:val="single" w:color="000000" w:sz="4" w:space="0"/>
              <w:right w:val="single" w:color="000000" w:sz="4" w:space="0"/>
            </w:tcBorders>
            <w:tcW w:w="1625" w:type="dxa"/>
            <w:vAlign w:val="center"/>
            <w:textDirection w:val="lrTb"/>
            <w:noWrap w:val="false"/>
          </w:tcPr>
          <w:p>
            <w:pPr>
              <w:jc w:val="left"/>
              <w:widowControl/>
              <w:rPr>
                <w:rFonts w:ascii="宋体" w:hAnsi="宋体" w:cs="宋体"/>
                <w:color w:val="000000"/>
                <w:sz w:val="21"/>
                <w:szCs w:val="21"/>
              </w:rPr>
            </w:pPr>
            <w:r>
              <w:rPr>
                <w:rFonts w:hint="eastAsia" w:ascii="宋体" w:hAnsi="宋体" w:cs="宋体"/>
                <w:color w:val="000000"/>
                <w:sz w:val="21"/>
                <w:szCs w:val="21"/>
              </w:rPr>
              <w:t xml:space="preserve">尾纤</w:t>
            </w:r>
            <w:r/>
          </w:p>
        </w:tc>
        <w:tc>
          <w:tcPr>
            <w:tcBorders>
              <w:top w:val="none" w:color="000000" w:sz="4" w:space="0"/>
              <w:left w:val="none" w:color="000000" w:sz="4" w:space="0"/>
              <w:bottom w:val="single" w:color="000000" w:sz="4" w:space="0"/>
              <w:right w:val="single" w:color="000000" w:sz="4" w:space="0"/>
            </w:tcBorders>
            <w:tcW w:w="5812" w:type="dxa"/>
            <w:vAlign w:val="center"/>
            <w:textDirection w:val="lrTb"/>
            <w:noWrap w:val="false"/>
          </w:tcPr>
          <w:p>
            <w:pPr>
              <w:jc w:val="left"/>
              <w:widowControl/>
              <w:rPr>
                <w:rFonts w:hint="eastAsia" w:ascii="宋体" w:hAnsi="宋体" w:eastAsia="宋体" w:cs="宋体"/>
                <w:color w:val="000000"/>
                <w:sz w:val="21"/>
                <w:szCs w:val="21"/>
                <w:lang w:eastAsia="zh-CN"/>
              </w:rPr>
            </w:pPr>
            <w:r>
              <w:rPr>
                <w:rFonts w:hint="eastAsia" w:ascii="宋体" w:hAnsi="宋体" w:cs="宋体"/>
                <w:color w:val="000000"/>
                <w:sz w:val="21"/>
                <w:szCs w:val="21"/>
              </w:rPr>
              <w:t xml:space="preserve">满足设备功能需求</w:t>
            </w:r>
            <w:r>
              <w:rPr>
                <w:rFonts w:hint="eastAsia" w:ascii="宋体" w:hAnsi="宋体" w:cs="宋体"/>
                <w:color w:val="000000"/>
                <w:sz w:val="21"/>
                <w:szCs w:val="21"/>
                <w:lang w:eastAsia="zh-CN"/>
              </w:rPr>
              <w:t xml:space="preserve">。</w:t>
            </w:r>
            <w:r/>
          </w:p>
        </w:tc>
        <w:tc>
          <w:tcPr>
            <w:tcBorders>
              <w:top w:val="none" w:color="000000" w:sz="4" w:space="0"/>
              <w:left w:val="none" w:color="000000" w:sz="4" w:space="0"/>
              <w:bottom w:val="single" w:color="000000" w:sz="4" w:space="0"/>
              <w:right w:val="single" w:color="000000" w:sz="4" w:space="0"/>
            </w:tcBorders>
            <w:tcW w:w="658" w:type="dxa"/>
            <w:vAlign w:val="center"/>
            <w:textDirection w:val="lrTb"/>
            <w:noWrap w:val="false"/>
          </w:tcPr>
          <w:p>
            <w:pPr>
              <w:jc w:val="center"/>
              <w:widowControl/>
              <w:rPr>
                <w:rFonts w:ascii="宋体" w:hAnsi="宋体" w:cs="宋体"/>
                <w:color w:val="000000"/>
                <w:sz w:val="21"/>
                <w:szCs w:val="21"/>
              </w:rPr>
            </w:pPr>
            <w:r>
              <w:rPr>
                <w:rFonts w:hint="eastAsia" w:ascii="宋体" w:hAnsi="宋体" w:cs="宋体"/>
                <w:color w:val="000000"/>
                <w:sz w:val="21"/>
                <w:szCs w:val="21"/>
              </w:rPr>
              <w:t xml:space="preserve">46</w:t>
            </w:r>
            <w:r/>
          </w:p>
        </w:tc>
        <w:tc>
          <w:tcPr>
            <w:tcBorders>
              <w:top w:val="none" w:color="000000" w:sz="4" w:space="0"/>
              <w:left w:val="none" w:color="000000" w:sz="4" w:space="0"/>
              <w:bottom w:val="single" w:color="000000" w:sz="4" w:space="0"/>
              <w:right w:val="single" w:color="000000" w:sz="4" w:space="0"/>
            </w:tcBorders>
            <w:tcW w:w="658" w:type="dxa"/>
            <w:vAlign w:val="center"/>
            <w:textDirection w:val="lrTb"/>
            <w:noWrap w:val="false"/>
          </w:tcPr>
          <w:p>
            <w:pPr>
              <w:jc w:val="center"/>
              <w:widowControl/>
              <w:rPr>
                <w:rFonts w:ascii="宋体" w:hAnsi="宋体" w:cs="宋体"/>
                <w:color w:val="000000"/>
                <w:sz w:val="21"/>
                <w:szCs w:val="21"/>
              </w:rPr>
            </w:pPr>
            <w:r>
              <w:rPr>
                <w:rFonts w:hint="eastAsia" w:ascii="宋体" w:hAnsi="宋体" w:cs="宋体"/>
                <w:color w:val="000000"/>
                <w:sz w:val="21"/>
                <w:szCs w:val="21"/>
              </w:rPr>
              <w:t xml:space="preserve">根</w:t>
            </w:r>
            <w:r/>
          </w:p>
        </w:tc>
      </w:tr>
      <w:tr>
        <w:trPr>
          <w:trHeight w:val="20"/>
        </w:trPr>
        <w:tc>
          <w:tcPr>
            <w:tcBorders>
              <w:top w:val="none" w:color="000000" w:sz="4" w:space="0"/>
              <w:left w:val="single" w:color="000000" w:sz="4" w:space="0"/>
              <w:bottom w:val="single" w:color="000000" w:sz="4" w:space="0"/>
              <w:right w:val="single" w:color="000000" w:sz="4" w:space="0"/>
            </w:tcBorders>
            <w:tcW w:w="658" w:type="dxa"/>
            <w:vAlign w:val="center"/>
            <w:textDirection w:val="lrTb"/>
            <w:noWrap w:val="false"/>
          </w:tcPr>
          <w:p>
            <w:pPr>
              <w:jc w:val="center"/>
              <w:widowControl/>
              <w:rPr>
                <w:rFonts w:ascii="宋体" w:hAnsi="宋体" w:cs="宋体"/>
                <w:color w:val="000000"/>
                <w:sz w:val="21"/>
                <w:szCs w:val="21"/>
              </w:rPr>
            </w:pPr>
            <w:r>
              <w:rPr>
                <w:rFonts w:hint="eastAsia" w:ascii="宋体" w:hAnsi="宋体" w:cs="宋体"/>
                <w:color w:val="000000"/>
                <w:sz w:val="21"/>
                <w:szCs w:val="21"/>
              </w:rPr>
              <w:t xml:space="preserve">54</w:t>
            </w:r>
            <w:r/>
          </w:p>
        </w:tc>
        <w:tc>
          <w:tcPr>
            <w:tcBorders>
              <w:top w:val="none" w:color="000000" w:sz="4" w:space="0"/>
              <w:left w:val="none" w:color="000000" w:sz="4" w:space="0"/>
              <w:bottom w:val="single" w:color="000000" w:sz="4" w:space="0"/>
              <w:right w:val="single" w:color="000000" w:sz="4" w:space="0"/>
            </w:tcBorders>
            <w:tcW w:w="1625" w:type="dxa"/>
            <w:vAlign w:val="center"/>
            <w:textDirection w:val="lrTb"/>
            <w:noWrap w:val="false"/>
          </w:tcPr>
          <w:p>
            <w:pPr>
              <w:jc w:val="left"/>
              <w:widowControl/>
              <w:rPr>
                <w:rFonts w:ascii="宋体" w:hAnsi="宋体" w:cs="宋体"/>
                <w:color w:val="000000"/>
                <w:sz w:val="21"/>
                <w:szCs w:val="21"/>
              </w:rPr>
            </w:pPr>
            <w:r>
              <w:rPr>
                <w:rFonts w:hint="eastAsia" w:ascii="宋体" w:hAnsi="宋体" w:cs="宋体"/>
                <w:color w:val="000000"/>
                <w:sz w:val="21"/>
                <w:szCs w:val="21"/>
              </w:rPr>
              <w:t xml:space="preserve">光缆终端盒</w:t>
            </w:r>
            <w:r/>
          </w:p>
        </w:tc>
        <w:tc>
          <w:tcPr>
            <w:tcBorders>
              <w:top w:val="none" w:color="000000" w:sz="4" w:space="0"/>
              <w:left w:val="none" w:color="000000" w:sz="4" w:space="0"/>
              <w:bottom w:val="single" w:color="000000" w:sz="4" w:space="0"/>
              <w:right w:val="single" w:color="000000" w:sz="4" w:space="0"/>
            </w:tcBorders>
            <w:tcW w:w="5812" w:type="dxa"/>
            <w:vAlign w:val="center"/>
            <w:textDirection w:val="lrTb"/>
            <w:noWrap w:val="false"/>
          </w:tcPr>
          <w:p>
            <w:pPr>
              <w:jc w:val="left"/>
              <w:widowControl/>
              <w:rPr>
                <w:rFonts w:hint="eastAsia" w:ascii="宋体" w:hAnsi="宋体" w:eastAsia="宋体" w:cs="宋体"/>
                <w:color w:val="000000"/>
                <w:sz w:val="21"/>
                <w:szCs w:val="21"/>
                <w:lang w:eastAsia="zh-CN"/>
              </w:rPr>
            </w:pPr>
            <w:r>
              <w:rPr>
                <w:rFonts w:hint="eastAsia" w:ascii="宋体" w:hAnsi="宋体" w:cs="宋体"/>
                <w:color w:val="000000"/>
                <w:sz w:val="21"/>
                <w:szCs w:val="21"/>
              </w:rPr>
              <w:t xml:space="preserve">满足设备功能需求</w:t>
            </w:r>
            <w:r>
              <w:rPr>
                <w:rFonts w:hint="eastAsia" w:ascii="宋体" w:hAnsi="宋体" w:cs="宋体"/>
                <w:color w:val="000000"/>
                <w:sz w:val="21"/>
                <w:szCs w:val="21"/>
                <w:lang w:eastAsia="zh-CN"/>
              </w:rPr>
              <w:t xml:space="preserve">。</w:t>
            </w:r>
            <w:r/>
          </w:p>
        </w:tc>
        <w:tc>
          <w:tcPr>
            <w:tcBorders>
              <w:top w:val="none" w:color="000000" w:sz="4" w:space="0"/>
              <w:left w:val="none" w:color="000000" w:sz="4" w:space="0"/>
              <w:bottom w:val="single" w:color="000000" w:sz="4" w:space="0"/>
              <w:right w:val="single" w:color="000000" w:sz="4" w:space="0"/>
            </w:tcBorders>
            <w:tcW w:w="658" w:type="dxa"/>
            <w:vAlign w:val="center"/>
            <w:textDirection w:val="lrTb"/>
            <w:noWrap w:val="false"/>
          </w:tcPr>
          <w:p>
            <w:pPr>
              <w:jc w:val="center"/>
              <w:widowControl/>
              <w:rPr>
                <w:rFonts w:ascii="宋体" w:hAnsi="宋体" w:cs="宋体"/>
                <w:color w:val="000000"/>
                <w:sz w:val="21"/>
                <w:szCs w:val="21"/>
              </w:rPr>
            </w:pPr>
            <w:r>
              <w:rPr>
                <w:rFonts w:hint="eastAsia" w:ascii="宋体" w:hAnsi="宋体" w:cs="宋体"/>
                <w:color w:val="000000"/>
                <w:sz w:val="21"/>
                <w:szCs w:val="21"/>
              </w:rPr>
              <w:t xml:space="preserve">23</w:t>
            </w:r>
            <w:r/>
          </w:p>
        </w:tc>
        <w:tc>
          <w:tcPr>
            <w:tcBorders>
              <w:top w:val="none" w:color="000000" w:sz="4" w:space="0"/>
              <w:left w:val="none" w:color="000000" w:sz="4" w:space="0"/>
              <w:bottom w:val="single" w:color="000000" w:sz="4" w:space="0"/>
              <w:right w:val="single" w:color="000000" w:sz="4" w:space="0"/>
            </w:tcBorders>
            <w:tcW w:w="658" w:type="dxa"/>
            <w:vAlign w:val="center"/>
            <w:textDirection w:val="lrTb"/>
            <w:noWrap w:val="false"/>
          </w:tcPr>
          <w:p>
            <w:pPr>
              <w:jc w:val="center"/>
              <w:widowControl/>
              <w:rPr>
                <w:rFonts w:ascii="宋体" w:hAnsi="宋体" w:cs="宋体"/>
                <w:color w:val="000000"/>
                <w:sz w:val="21"/>
                <w:szCs w:val="21"/>
              </w:rPr>
            </w:pPr>
            <w:r>
              <w:rPr>
                <w:rFonts w:hint="eastAsia" w:ascii="宋体" w:hAnsi="宋体" w:cs="宋体"/>
                <w:color w:val="000000"/>
                <w:sz w:val="21"/>
                <w:szCs w:val="21"/>
              </w:rPr>
              <w:t xml:space="preserve">只</w:t>
            </w:r>
            <w:r/>
          </w:p>
        </w:tc>
      </w:tr>
      <w:tr>
        <w:trPr>
          <w:trHeight w:val="20"/>
        </w:trPr>
        <w:tc>
          <w:tcPr>
            <w:tcBorders>
              <w:top w:val="none" w:color="000000" w:sz="4" w:space="0"/>
              <w:left w:val="single" w:color="000000" w:sz="4" w:space="0"/>
              <w:bottom w:val="single" w:color="000000" w:sz="4" w:space="0"/>
              <w:right w:val="single" w:color="000000" w:sz="4" w:space="0"/>
            </w:tcBorders>
            <w:tcW w:w="658" w:type="dxa"/>
            <w:vAlign w:val="center"/>
            <w:textDirection w:val="lrTb"/>
            <w:noWrap w:val="false"/>
          </w:tcPr>
          <w:p>
            <w:pPr>
              <w:jc w:val="center"/>
              <w:widowControl/>
              <w:rPr>
                <w:rFonts w:ascii="宋体" w:hAnsi="宋体" w:cs="宋体"/>
                <w:color w:val="000000"/>
                <w:sz w:val="21"/>
                <w:szCs w:val="21"/>
              </w:rPr>
            </w:pPr>
            <w:r>
              <w:rPr>
                <w:rFonts w:hint="eastAsia" w:ascii="宋体" w:hAnsi="宋体" w:cs="宋体"/>
                <w:color w:val="000000"/>
                <w:sz w:val="21"/>
                <w:szCs w:val="21"/>
              </w:rPr>
              <w:t xml:space="preserve">55</w:t>
            </w:r>
            <w:r/>
          </w:p>
        </w:tc>
        <w:tc>
          <w:tcPr>
            <w:tcBorders>
              <w:top w:val="none" w:color="000000" w:sz="4" w:space="0"/>
              <w:left w:val="none" w:color="000000" w:sz="4" w:space="0"/>
              <w:bottom w:val="single" w:color="000000" w:sz="4" w:space="0"/>
              <w:right w:val="single" w:color="000000" w:sz="4" w:space="0"/>
            </w:tcBorders>
            <w:tcW w:w="1625" w:type="dxa"/>
            <w:vAlign w:val="center"/>
            <w:textDirection w:val="lrTb"/>
            <w:noWrap w:val="false"/>
          </w:tcPr>
          <w:p>
            <w:pPr>
              <w:jc w:val="left"/>
              <w:widowControl/>
              <w:rPr>
                <w:rFonts w:ascii="宋体" w:hAnsi="宋体" w:cs="宋体"/>
                <w:color w:val="000000"/>
                <w:sz w:val="21"/>
                <w:szCs w:val="21"/>
              </w:rPr>
            </w:pPr>
            <w:r>
              <w:rPr>
                <w:rFonts w:hint="eastAsia" w:ascii="宋体" w:hAnsi="宋体" w:cs="宋体"/>
                <w:color w:val="000000"/>
                <w:sz w:val="21"/>
                <w:szCs w:val="21"/>
              </w:rPr>
              <w:t xml:space="preserve">光缆熔接</w:t>
            </w:r>
            <w:r/>
          </w:p>
        </w:tc>
        <w:tc>
          <w:tcPr>
            <w:tcBorders>
              <w:top w:val="none" w:color="000000" w:sz="4" w:space="0"/>
              <w:left w:val="none" w:color="000000" w:sz="4" w:space="0"/>
              <w:bottom w:val="single" w:color="000000" w:sz="4" w:space="0"/>
              <w:right w:val="single" w:color="000000" w:sz="4" w:space="0"/>
            </w:tcBorders>
            <w:tcW w:w="5812" w:type="dxa"/>
            <w:vAlign w:val="center"/>
            <w:textDirection w:val="lrTb"/>
            <w:noWrap w:val="false"/>
          </w:tcPr>
          <w:p>
            <w:pPr>
              <w:jc w:val="left"/>
              <w:widowControl/>
              <w:rPr>
                <w:rFonts w:hint="eastAsia" w:ascii="宋体" w:hAnsi="宋体" w:eastAsia="宋体" w:cs="宋体"/>
                <w:color w:val="000000"/>
                <w:sz w:val="21"/>
                <w:szCs w:val="21"/>
                <w:lang w:eastAsia="zh-CN"/>
              </w:rPr>
            </w:pPr>
            <w:r>
              <w:rPr>
                <w:rFonts w:hint="eastAsia" w:ascii="宋体" w:hAnsi="宋体" w:cs="宋体"/>
                <w:color w:val="000000"/>
                <w:sz w:val="21"/>
                <w:szCs w:val="21"/>
              </w:rPr>
              <w:t xml:space="preserve">满足设备功能需求</w:t>
            </w:r>
            <w:r>
              <w:rPr>
                <w:rFonts w:hint="eastAsia" w:ascii="宋体" w:hAnsi="宋体" w:cs="宋体"/>
                <w:color w:val="000000"/>
                <w:sz w:val="21"/>
                <w:szCs w:val="21"/>
                <w:lang w:eastAsia="zh-CN"/>
              </w:rPr>
              <w:t xml:space="preserve">。</w:t>
            </w:r>
            <w:r/>
          </w:p>
        </w:tc>
        <w:tc>
          <w:tcPr>
            <w:tcBorders>
              <w:top w:val="none" w:color="000000" w:sz="4" w:space="0"/>
              <w:left w:val="none" w:color="000000" w:sz="4" w:space="0"/>
              <w:bottom w:val="single" w:color="000000" w:sz="4" w:space="0"/>
              <w:right w:val="single" w:color="000000" w:sz="4" w:space="0"/>
            </w:tcBorders>
            <w:tcW w:w="658" w:type="dxa"/>
            <w:vAlign w:val="center"/>
            <w:textDirection w:val="lrTb"/>
            <w:noWrap w:val="false"/>
          </w:tcPr>
          <w:p>
            <w:pPr>
              <w:jc w:val="center"/>
              <w:widowControl/>
              <w:rPr>
                <w:rFonts w:ascii="宋体" w:hAnsi="宋体" w:cs="宋体"/>
                <w:color w:val="000000"/>
                <w:sz w:val="21"/>
                <w:szCs w:val="21"/>
              </w:rPr>
            </w:pPr>
            <w:r>
              <w:rPr>
                <w:rFonts w:hint="eastAsia" w:ascii="宋体" w:hAnsi="宋体" w:cs="宋体"/>
                <w:color w:val="000000"/>
                <w:sz w:val="21"/>
                <w:szCs w:val="21"/>
              </w:rPr>
              <w:t xml:space="preserve">184</w:t>
            </w:r>
            <w:r/>
          </w:p>
        </w:tc>
        <w:tc>
          <w:tcPr>
            <w:tcBorders>
              <w:top w:val="none" w:color="000000" w:sz="4" w:space="0"/>
              <w:left w:val="none" w:color="000000" w:sz="4" w:space="0"/>
              <w:bottom w:val="single" w:color="000000" w:sz="4" w:space="0"/>
              <w:right w:val="single" w:color="000000" w:sz="4" w:space="0"/>
            </w:tcBorders>
            <w:tcW w:w="658" w:type="dxa"/>
            <w:vAlign w:val="center"/>
            <w:textDirection w:val="lrTb"/>
            <w:noWrap w:val="false"/>
          </w:tcPr>
          <w:p>
            <w:pPr>
              <w:jc w:val="center"/>
              <w:widowControl/>
              <w:rPr>
                <w:rFonts w:ascii="宋体" w:hAnsi="宋体" w:cs="宋体"/>
                <w:color w:val="000000"/>
                <w:sz w:val="21"/>
                <w:szCs w:val="21"/>
              </w:rPr>
            </w:pPr>
            <w:r>
              <w:rPr>
                <w:rFonts w:hint="eastAsia" w:ascii="宋体" w:hAnsi="宋体" w:cs="宋体"/>
                <w:color w:val="000000"/>
                <w:sz w:val="21"/>
                <w:szCs w:val="21"/>
              </w:rPr>
              <w:t xml:space="preserve">芯</w:t>
            </w:r>
            <w:r/>
          </w:p>
        </w:tc>
      </w:tr>
      <w:tr>
        <w:trPr>
          <w:trHeight w:val="20"/>
        </w:trPr>
        <w:tc>
          <w:tcPr>
            <w:tcBorders>
              <w:top w:val="none" w:color="000000" w:sz="4" w:space="0"/>
              <w:left w:val="single" w:color="000000" w:sz="4" w:space="0"/>
              <w:bottom w:val="single" w:color="000000" w:sz="4" w:space="0"/>
              <w:right w:val="single" w:color="000000" w:sz="4" w:space="0"/>
            </w:tcBorders>
            <w:tcW w:w="658" w:type="dxa"/>
            <w:vAlign w:val="center"/>
            <w:textDirection w:val="lrTb"/>
            <w:noWrap w:val="false"/>
          </w:tcPr>
          <w:p>
            <w:pPr>
              <w:jc w:val="center"/>
              <w:widowControl/>
              <w:rPr>
                <w:rFonts w:ascii="宋体" w:hAnsi="宋体" w:cs="宋体"/>
                <w:color w:val="000000"/>
                <w:sz w:val="21"/>
                <w:szCs w:val="21"/>
              </w:rPr>
            </w:pPr>
            <w:r>
              <w:rPr>
                <w:rFonts w:hint="eastAsia" w:ascii="宋体" w:hAnsi="宋体" w:cs="宋体"/>
                <w:color w:val="000000"/>
                <w:sz w:val="21"/>
                <w:szCs w:val="21"/>
              </w:rPr>
              <w:t xml:space="preserve">56</w:t>
            </w:r>
            <w:r/>
          </w:p>
        </w:tc>
        <w:tc>
          <w:tcPr>
            <w:tcBorders>
              <w:top w:val="none" w:color="000000" w:sz="4" w:space="0"/>
              <w:left w:val="none" w:color="000000" w:sz="4" w:space="0"/>
              <w:bottom w:val="single" w:color="000000" w:sz="4" w:space="0"/>
              <w:right w:val="single" w:color="000000" w:sz="4" w:space="0"/>
            </w:tcBorders>
            <w:tcW w:w="1625" w:type="dxa"/>
            <w:vAlign w:val="center"/>
            <w:textDirection w:val="lrTb"/>
            <w:noWrap w:val="false"/>
          </w:tcPr>
          <w:p>
            <w:pPr>
              <w:jc w:val="left"/>
              <w:widowControl/>
              <w:rPr>
                <w:rFonts w:ascii="宋体" w:hAnsi="宋体" w:cs="宋体"/>
                <w:color w:val="000000"/>
                <w:sz w:val="21"/>
                <w:szCs w:val="21"/>
              </w:rPr>
            </w:pPr>
            <w:r>
              <w:rPr>
                <w:rFonts w:hint="eastAsia" w:ascii="宋体" w:hAnsi="宋体" w:cs="宋体"/>
                <w:color w:val="000000"/>
                <w:sz w:val="21"/>
                <w:szCs w:val="21"/>
              </w:rPr>
              <w:t xml:space="preserve">光电转换设备</w:t>
            </w:r>
            <w:r/>
          </w:p>
        </w:tc>
        <w:tc>
          <w:tcPr>
            <w:tcBorders>
              <w:top w:val="none" w:color="000000" w:sz="4" w:space="0"/>
              <w:left w:val="none" w:color="000000" w:sz="4" w:space="0"/>
              <w:bottom w:val="single" w:color="000000" w:sz="4" w:space="0"/>
              <w:right w:val="single" w:color="000000" w:sz="4" w:space="0"/>
            </w:tcBorders>
            <w:tcW w:w="5812" w:type="dxa"/>
            <w:vAlign w:val="center"/>
            <w:textDirection w:val="lrTb"/>
            <w:noWrap w:val="false"/>
          </w:tcPr>
          <w:p>
            <w:pPr>
              <w:jc w:val="left"/>
              <w:widowControl/>
              <w:rPr>
                <w:rFonts w:hint="eastAsia" w:ascii="宋体" w:hAnsi="宋体" w:eastAsia="宋体" w:cs="宋体"/>
                <w:color w:val="000000"/>
                <w:sz w:val="21"/>
                <w:szCs w:val="21"/>
                <w:lang w:eastAsia="zh-CN"/>
              </w:rPr>
            </w:pPr>
            <w:r>
              <w:rPr>
                <w:rFonts w:hint="eastAsia" w:ascii="宋体" w:hAnsi="宋体" w:cs="宋体"/>
                <w:color w:val="000000"/>
                <w:sz w:val="21"/>
                <w:szCs w:val="21"/>
              </w:rPr>
              <w:t xml:space="preserve">一光一电千兆收发器</w:t>
            </w:r>
            <w:r>
              <w:rPr>
                <w:rFonts w:hint="eastAsia" w:ascii="宋体" w:hAnsi="宋体" w:cs="宋体"/>
                <w:color w:val="000000"/>
                <w:sz w:val="21"/>
                <w:szCs w:val="21"/>
                <w:lang w:eastAsia="zh-CN"/>
              </w:rPr>
              <w:t xml:space="preserve">。</w:t>
            </w:r>
            <w:r/>
          </w:p>
        </w:tc>
        <w:tc>
          <w:tcPr>
            <w:tcBorders>
              <w:top w:val="none" w:color="000000" w:sz="4" w:space="0"/>
              <w:left w:val="none" w:color="000000" w:sz="4" w:space="0"/>
              <w:bottom w:val="single" w:color="000000" w:sz="4" w:space="0"/>
              <w:right w:val="single" w:color="000000" w:sz="4" w:space="0"/>
            </w:tcBorders>
            <w:tcW w:w="658" w:type="dxa"/>
            <w:vAlign w:val="center"/>
            <w:textDirection w:val="lrTb"/>
            <w:noWrap w:val="false"/>
          </w:tcPr>
          <w:p>
            <w:pPr>
              <w:jc w:val="center"/>
              <w:widowControl/>
              <w:rPr>
                <w:rFonts w:ascii="宋体" w:hAnsi="宋体" w:cs="宋体"/>
                <w:color w:val="000000"/>
                <w:sz w:val="21"/>
                <w:szCs w:val="21"/>
              </w:rPr>
            </w:pPr>
            <w:r>
              <w:rPr>
                <w:rFonts w:hint="eastAsia" w:ascii="宋体" w:hAnsi="宋体" w:cs="宋体"/>
                <w:color w:val="000000"/>
                <w:sz w:val="21"/>
                <w:szCs w:val="21"/>
              </w:rPr>
              <w:t xml:space="preserve">19</w:t>
            </w:r>
            <w:r/>
          </w:p>
        </w:tc>
        <w:tc>
          <w:tcPr>
            <w:tcBorders>
              <w:top w:val="none" w:color="000000" w:sz="4" w:space="0"/>
              <w:left w:val="none" w:color="000000" w:sz="4" w:space="0"/>
              <w:bottom w:val="single" w:color="000000" w:sz="4" w:space="0"/>
              <w:right w:val="single" w:color="000000" w:sz="4" w:space="0"/>
            </w:tcBorders>
            <w:tcW w:w="658" w:type="dxa"/>
            <w:vAlign w:val="center"/>
            <w:textDirection w:val="lrTb"/>
            <w:noWrap w:val="false"/>
          </w:tcPr>
          <w:p>
            <w:pPr>
              <w:jc w:val="center"/>
              <w:widowControl/>
              <w:rPr>
                <w:rFonts w:ascii="宋体" w:hAnsi="宋体" w:cs="宋体"/>
                <w:color w:val="000000"/>
                <w:sz w:val="21"/>
                <w:szCs w:val="21"/>
              </w:rPr>
            </w:pPr>
            <w:r>
              <w:rPr>
                <w:rFonts w:hint="eastAsia" w:ascii="宋体" w:hAnsi="宋体" w:cs="宋体"/>
                <w:color w:val="000000"/>
                <w:sz w:val="21"/>
                <w:szCs w:val="21"/>
              </w:rPr>
              <w:t xml:space="preserve">对</w:t>
            </w:r>
            <w:r/>
          </w:p>
        </w:tc>
      </w:tr>
      <w:tr>
        <w:trPr>
          <w:trHeight w:val="20"/>
        </w:trPr>
        <w:tc>
          <w:tcPr>
            <w:tcBorders>
              <w:top w:val="none" w:color="000000" w:sz="4" w:space="0"/>
              <w:left w:val="single" w:color="000000" w:sz="4" w:space="0"/>
              <w:bottom w:val="single" w:color="000000" w:sz="4" w:space="0"/>
              <w:right w:val="single" w:color="000000" w:sz="4" w:space="0"/>
            </w:tcBorders>
            <w:tcW w:w="658" w:type="dxa"/>
            <w:vAlign w:val="center"/>
            <w:textDirection w:val="lrTb"/>
            <w:noWrap w:val="false"/>
          </w:tcPr>
          <w:p>
            <w:pPr>
              <w:jc w:val="center"/>
              <w:widowControl/>
              <w:rPr>
                <w:rFonts w:ascii="宋体" w:hAnsi="宋体" w:cs="宋体"/>
                <w:color w:val="000000"/>
                <w:sz w:val="21"/>
                <w:szCs w:val="21"/>
              </w:rPr>
            </w:pPr>
            <w:r>
              <w:rPr>
                <w:rFonts w:hint="eastAsia" w:ascii="宋体" w:hAnsi="宋体" w:cs="宋体"/>
                <w:color w:val="000000"/>
                <w:sz w:val="21"/>
                <w:szCs w:val="21"/>
              </w:rPr>
              <w:t xml:space="preserve">57</w:t>
            </w:r>
            <w:r/>
          </w:p>
        </w:tc>
        <w:tc>
          <w:tcPr>
            <w:tcBorders>
              <w:top w:val="none" w:color="000000" w:sz="4" w:space="0"/>
              <w:left w:val="none" w:color="000000" w:sz="4" w:space="0"/>
              <w:bottom w:val="single" w:color="000000" w:sz="4" w:space="0"/>
              <w:right w:val="single" w:color="000000" w:sz="4" w:space="0"/>
            </w:tcBorders>
            <w:tcW w:w="1625" w:type="dxa"/>
            <w:vAlign w:val="center"/>
            <w:textDirection w:val="lrTb"/>
            <w:noWrap w:val="false"/>
          </w:tcPr>
          <w:p>
            <w:pPr>
              <w:jc w:val="left"/>
              <w:widowControl/>
              <w:rPr>
                <w:rFonts w:ascii="宋体" w:hAnsi="宋体" w:cs="宋体"/>
                <w:color w:val="000000"/>
                <w:sz w:val="21"/>
                <w:szCs w:val="21"/>
              </w:rPr>
            </w:pPr>
            <w:r>
              <w:rPr>
                <w:rFonts w:hint="eastAsia" w:ascii="宋体" w:hAnsi="宋体" w:cs="宋体"/>
                <w:color w:val="000000"/>
                <w:sz w:val="21"/>
                <w:szCs w:val="21"/>
              </w:rPr>
              <w:t xml:space="preserve">交换机</w:t>
            </w:r>
            <w:r/>
          </w:p>
        </w:tc>
        <w:tc>
          <w:tcPr>
            <w:tcBorders>
              <w:top w:val="none" w:color="000000" w:sz="4" w:space="0"/>
              <w:left w:val="none" w:color="000000" w:sz="4" w:space="0"/>
              <w:bottom w:val="single" w:color="000000" w:sz="4" w:space="0"/>
              <w:right w:val="single" w:color="000000" w:sz="4" w:space="0"/>
            </w:tcBorders>
            <w:tcW w:w="5812" w:type="dxa"/>
            <w:vAlign w:val="center"/>
            <w:textDirection w:val="lrTb"/>
            <w:noWrap w:val="false"/>
          </w:tcPr>
          <w:p>
            <w:pPr>
              <w:jc w:val="left"/>
              <w:widowControl/>
              <w:rPr>
                <w:rFonts w:hint="eastAsia" w:ascii="宋体" w:hAnsi="宋体" w:eastAsia="宋体" w:cs="宋体"/>
                <w:color w:val="000000"/>
                <w:sz w:val="21"/>
                <w:szCs w:val="21"/>
                <w:lang w:eastAsia="zh-CN"/>
              </w:rPr>
            </w:pPr>
            <w:r>
              <w:rPr>
                <w:rFonts w:hint="eastAsia" w:ascii="宋体" w:hAnsi="宋体" w:cs="宋体"/>
                <w:color w:val="000000"/>
                <w:sz w:val="21"/>
                <w:szCs w:val="21"/>
              </w:rPr>
              <w:t xml:space="preserve">8电口千兆工业交换机</w:t>
            </w:r>
            <w:r>
              <w:rPr>
                <w:rFonts w:hint="eastAsia" w:ascii="宋体" w:hAnsi="宋体" w:cs="宋体"/>
                <w:color w:val="000000"/>
                <w:sz w:val="21"/>
                <w:szCs w:val="21"/>
                <w:lang w:eastAsia="zh-CN"/>
              </w:rPr>
              <w:t xml:space="preserve">。</w:t>
            </w:r>
            <w:r/>
          </w:p>
        </w:tc>
        <w:tc>
          <w:tcPr>
            <w:tcBorders>
              <w:top w:val="none" w:color="000000" w:sz="4" w:space="0"/>
              <w:left w:val="none" w:color="000000" w:sz="4" w:space="0"/>
              <w:bottom w:val="single" w:color="000000" w:sz="4" w:space="0"/>
              <w:right w:val="single" w:color="000000" w:sz="4" w:space="0"/>
            </w:tcBorders>
            <w:tcW w:w="658" w:type="dxa"/>
            <w:vAlign w:val="center"/>
            <w:textDirection w:val="lrTb"/>
            <w:noWrap w:val="false"/>
          </w:tcPr>
          <w:p>
            <w:pPr>
              <w:jc w:val="center"/>
              <w:widowControl/>
              <w:rPr>
                <w:rFonts w:ascii="宋体" w:hAnsi="宋体" w:cs="宋体"/>
                <w:color w:val="000000"/>
                <w:sz w:val="21"/>
                <w:szCs w:val="21"/>
              </w:rPr>
            </w:pPr>
            <w:r>
              <w:rPr>
                <w:rFonts w:hint="eastAsia" w:ascii="宋体" w:hAnsi="宋体" w:cs="宋体"/>
                <w:color w:val="000000"/>
                <w:sz w:val="21"/>
                <w:szCs w:val="21"/>
              </w:rPr>
              <w:t xml:space="preserve">5</w:t>
            </w:r>
            <w:r/>
          </w:p>
        </w:tc>
        <w:tc>
          <w:tcPr>
            <w:tcBorders>
              <w:top w:val="none" w:color="000000" w:sz="4" w:space="0"/>
              <w:left w:val="none" w:color="000000" w:sz="4" w:space="0"/>
              <w:bottom w:val="single" w:color="000000" w:sz="4" w:space="0"/>
              <w:right w:val="single" w:color="000000" w:sz="4" w:space="0"/>
            </w:tcBorders>
            <w:tcW w:w="658" w:type="dxa"/>
            <w:vAlign w:val="center"/>
            <w:textDirection w:val="lrTb"/>
            <w:noWrap w:val="false"/>
          </w:tcPr>
          <w:p>
            <w:pPr>
              <w:jc w:val="center"/>
              <w:widowControl/>
              <w:rPr>
                <w:rFonts w:ascii="宋体" w:hAnsi="宋体" w:cs="宋体"/>
                <w:color w:val="000000"/>
                <w:sz w:val="21"/>
                <w:szCs w:val="21"/>
              </w:rPr>
            </w:pPr>
            <w:r>
              <w:rPr>
                <w:rFonts w:hint="eastAsia" w:ascii="宋体" w:hAnsi="宋体" w:cs="宋体"/>
                <w:color w:val="000000"/>
                <w:sz w:val="21"/>
                <w:szCs w:val="21"/>
              </w:rPr>
              <w:t xml:space="preserve">台</w:t>
            </w:r>
            <w:r/>
          </w:p>
        </w:tc>
      </w:tr>
      <w:tr>
        <w:trPr>
          <w:trHeight w:val="20"/>
        </w:trPr>
        <w:tc>
          <w:tcPr>
            <w:tcBorders>
              <w:top w:val="none" w:color="000000" w:sz="4" w:space="0"/>
              <w:left w:val="single" w:color="000000" w:sz="4" w:space="0"/>
              <w:bottom w:val="single" w:color="000000" w:sz="4" w:space="0"/>
              <w:right w:val="single" w:color="000000" w:sz="4" w:space="0"/>
            </w:tcBorders>
            <w:tcW w:w="658" w:type="dxa"/>
            <w:vAlign w:val="center"/>
            <w:textDirection w:val="lrTb"/>
            <w:noWrap w:val="false"/>
          </w:tcPr>
          <w:p>
            <w:pPr>
              <w:jc w:val="center"/>
              <w:widowControl/>
              <w:rPr>
                <w:rFonts w:ascii="宋体" w:hAnsi="宋体" w:cs="宋体"/>
                <w:color w:val="000000"/>
                <w:sz w:val="21"/>
                <w:szCs w:val="21"/>
              </w:rPr>
            </w:pPr>
            <w:r>
              <w:rPr>
                <w:rFonts w:hint="eastAsia" w:ascii="宋体" w:hAnsi="宋体" w:cs="宋体"/>
                <w:color w:val="000000"/>
                <w:sz w:val="21"/>
                <w:szCs w:val="21"/>
              </w:rPr>
              <w:t xml:space="preserve">58</w:t>
            </w:r>
            <w:r/>
          </w:p>
        </w:tc>
        <w:tc>
          <w:tcPr>
            <w:tcBorders>
              <w:top w:val="none" w:color="000000" w:sz="4" w:space="0"/>
              <w:left w:val="none" w:color="000000" w:sz="4" w:space="0"/>
              <w:bottom w:val="single" w:color="000000" w:sz="4" w:space="0"/>
              <w:right w:val="single" w:color="000000" w:sz="4" w:space="0"/>
            </w:tcBorders>
            <w:tcW w:w="1625" w:type="dxa"/>
            <w:vAlign w:val="center"/>
            <w:textDirection w:val="lrTb"/>
            <w:noWrap w:val="false"/>
          </w:tcPr>
          <w:p>
            <w:pPr>
              <w:jc w:val="left"/>
              <w:widowControl/>
              <w:rPr>
                <w:rFonts w:ascii="宋体" w:hAnsi="宋体" w:cs="宋体"/>
                <w:color w:val="000000"/>
                <w:sz w:val="21"/>
                <w:szCs w:val="21"/>
              </w:rPr>
            </w:pPr>
            <w:r>
              <w:rPr>
                <w:rFonts w:hint="eastAsia" w:ascii="宋体" w:hAnsi="宋体" w:cs="宋体"/>
                <w:color w:val="000000"/>
                <w:sz w:val="21"/>
                <w:szCs w:val="21"/>
              </w:rPr>
              <w:t xml:space="preserve">辅材</w:t>
            </w:r>
            <w:r/>
          </w:p>
        </w:tc>
        <w:tc>
          <w:tcPr>
            <w:tcBorders>
              <w:top w:val="none" w:color="000000" w:sz="4" w:space="0"/>
              <w:left w:val="none" w:color="000000" w:sz="4" w:space="0"/>
              <w:bottom w:val="single" w:color="000000" w:sz="4" w:space="0"/>
              <w:right w:val="single" w:color="000000" w:sz="4" w:space="0"/>
            </w:tcBorders>
            <w:tcW w:w="5812" w:type="dxa"/>
            <w:vAlign w:val="center"/>
            <w:textDirection w:val="lrTb"/>
            <w:noWrap w:val="false"/>
          </w:tcPr>
          <w:p>
            <w:pPr>
              <w:jc w:val="left"/>
              <w:widowControl/>
              <w:rPr>
                <w:rFonts w:hint="eastAsia" w:ascii="宋体" w:hAnsi="宋体" w:eastAsia="宋体" w:cs="宋体"/>
                <w:color w:val="000000"/>
                <w:sz w:val="21"/>
                <w:szCs w:val="21"/>
                <w:lang w:eastAsia="zh-CN"/>
              </w:rPr>
            </w:pPr>
            <w:r>
              <w:rPr>
                <w:rFonts w:hint="eastAsia" w:ascii="宋体" w:hAnsi="宋体" w:cs="宋体"/>
                <w:color w:val="000000"/>
                <w:sz w:val="21"/>
                <w:szCs w:val="21"/>
              </w:rPr>
              <w:t xml:space="preserve">施工辅材</w:t>
            </w:r>
            <w:r>
              <w:rPr>
                <w:rFonts w:hint="eastAsia" w:ascii="宋体" w:hAnsi="宋体" w:cs="宋体"/>
                <w:color w:val="000000"/>
                <w:sz w:val="21"/>
                <w:szCs w:val="21"/>
                <w:lang w:eastAsia="zh-CN"/>
              </w:rPr>
              <w:t xml:space="preserve">。</w:t>
            </w:r>
            <w:r/>
          </w:p>
        </w:tc>
        <w:tc>
          <w:tcPr>
            <w:tcBorders>
              <w:top w:val="none" w:color="000000" w:sz="4" w:space="0"/>
              <w:left w:val="none" w:color="000000" w:sz="4" w:space="0"/>
              <w:bottom w:val="single" w:color="000000" w:sz="4" w:space="0"/>
              <w:right w:val="single" w:color="000000" w:sz="4" w:space="0"/>
            </w:tcBorders>
            <w:tcW w:w="658" w:type="dxa"/>
            <w:vAlign w:val="center"/>
            <w:textDirection w:val="lrTb"/>
            <w:noWrap w:val="false"/>
          </w:tcPr>
          <w:p>
            <w:pPr>
              <w:jc w:val="center"/>
              <w:widowControl/>
              <w:rPr>
                <w:rFonts w:ascii="宋体" w:hAnsi="宋体" w:cs="宋体"/>
                <w:color w:val="000000"/>
                <w:sz w:val="21"/>
                <w:szCs w:val="21"/>
              </w:rPr>
            </w:pPr>
            <w:r>
              <w:rPr>
                <w:rFonts w:hint="eastAsia" w:ascii="宋体" w:hAnsi="宋体" w:cs="宋体"/>
                <w:color w:val="000000"/>
                <w:sz w:val="21"/>
                <w:szCs w:val="21"/>
              </w:rPr>
              <w:t xml:space="preserve">6</w:t>
            </w:r>
            <w:r/>
          </w:p>
        </w:tc>
        <w:tc>
          <w:tcPr>
            <w:tcBorders>
              <w:top w:val="none" w:color="000000" w:sz="4" w:space="0"/>
              <w:left w:val="none" w:color="000000" w:sz="4" w:space="0"/>
              <w:bottom w:val="single" w:color="000000" w:sz="4" w:space="0"/>
              <w:right w:val="single" w:color="000000" w:sz="4" w:space="0"/>
            </w:tcBorders>
            <w:tcW w:w="658" w:type="dxa"/>
            <w:vAlign w:val="center"/>
            <w:textDirection w:val="lrTb"/>
            <w:noWrap w:val="false"/>
          </w:tcPr>
          <w:p>
            <w:pPr>
              <w:jc w:val="center"/>
              <w:widowControl/>
              <w:rPr>
                <w:rFonts w:ascii="宋体" w:hAnsi="宋体" w:cs="宋体"/>
                <w:color w:val="000000"/>
                <w:sz w:val="21"/>
                <w:szCs w:val="21"/>
              </w:rPr>
            </w:pPr>
            <w:r>
              <w:rPr>
                <w:rFonts w:hint="eastAsia" w:ascii="宋体" w:hAnsi="宋体" w:cs="宋体"/>
                <w:color w:val="000000"/>
                <w:sz w:val="21"/>
                <w:szCs w:val="21"/>
              </w:rPr>
              <w:t xml:space="preserve">路口</w:t>
            </w:r>
            <w:r/>
          </w:p>
        </w:tc>
      </w:tr>
      <w:tr>
        <w:trPr>
          <w:trHeight w:val="20"/>
        </w:trPr>
        <w:tc>
          <w:tcPr>
            <w:tcBorders>
              <w:top w:val="none" w:color="000000" w:sz="4" w:space="0"/>
              <w:left w:val="single" w:color="000000" w:sz="4" w:space="0"/>
              <w:bottom w:val="single" w:color="000000" w:sz="4" w:space="0"/>
              <w:right w:val="single" w:color="000000" w:sz="4" w:space="0"/>
            </w:tcBorders>
            <w:tcW w:w="658" w:type="dxa"/>
            <w:vAlign w:val="center"/>
            <w:textDirection w:val="lrTb"/>
            <w:noWrap w:val="false"/>
          </w:tcPr>
          <w:p>
            <w:pPr>
              <w:jc w:val="center"/>
              <w:widowControl/>
              <w:rPr>
                <w:rFonts w:ascii="宋体" w:hAnsi="宋体" w:cs="宋体"/>
                <w:color w:val="000000"/>
                <w:sz w:val="21"/>
                <w:szCs w:val="21"/>
              </w:rPr>
            </w:pPr>
            <w:r>
              <w:rPr>
                <w:rFonts w:hint="eastAsia" w:ascii="宋体" w:hAnsi="宋体" w:cs="宋体"/>
                <w:color w:val="000000"/>
                <w:sz w:val="21"/>
                <w:szCs w:val="21"/>
              </w:rPr>
              <w:t xml:space="preserve">59</w:t>
            </w:r>
            <w:r/>
          </w:p>
        </w:tc>
        <w:tc>
          <w:tcPr>
            <w:tcBorders>
              <w:top w:val="none" w:color="000000" w:sz="4" w:space="0"/>
              <w:left w:val="none" w:color="000000" w:sz="4" w:space="0"/>
              <w:bottom w:val="single" w:color="000000" w:sz="4" w:space="0"/>
              <w:right w:val="single" w:color="000000" w:sz="4" w:space="0"/>
            </w:tcBorders>
            <w:tcW w:w="1625" w:type="dxa"/>
            <w:vAlign w:val="center"/>
            <w:textDirection w:val="lrTb"/>
            <w:noWrap w:val="false"/>
          </w:tcPr>
          <w:p>
            <w:pPr>
              <w:jc w:val="left"/>
              <w:widowControl/>
              <w:rPr>
                <w:rFonts w:ascii="宋体" w:hAnsi="宋体" w:cs="宋体"/>
                <w:color w:val="000000"/>
                <w:sz w:val="21"/>
                <w:szCs w:val="21"/>
              </w:rPr>
            </w:pPr>
            <w:r>
              <w:rPr>
                <w:rFonts w:hint="eastAsia" w:ascii="宋体" w:hAnsi="宋体" w:cs="宋体"/>
                <w:color w:val="000000"/>
                <w:sz w:val="21"/>
                <w:szCs w:val="21"/>
              </w:rPr>
              <w:t xml:space="preserve">安装调试</w:t>
            </w:r>
            <w:r/>
          </w:p>
        </w:tc>
        <w:tc>
          <w:tcPr>
            <w:tcBorders>
              <w:top w:val="none" w:color="000000" w:sz="4" w:space="0"/>
              <w:left w:val="none" w:color="000000" w:sz="4" w:space="0"/>
              <w:bottom w:val="single" w:color="000000" w:sz="4" w:space="0"/>
              <w:right w:val="single" w:color="000000" w:sz="4" w:space="0"/>
            </w:tcBorders>
            <w:tcW w:w="5812" w:type="dxa"/>
            <w:vAlign w:val="center"/>
            <w:textDirection w:val="lrTb"/>
            <w:noWrap w:val="false"/>
          </w:tcPr>
          <w:p>
            <w:pPr>
              <w:jc w:val="left"/>
              <w:widowControl/>
              <w:rPr>
                <w:rFonts w:hint="eastAsia" w:ascii="宋体" w:hAnsi="宋体" w:eastAsia="宋体" w:cs="宋体"/>
                <w:color w:val="000000"/>
                <w:sz w:val="21"/>
                <w:szCs w:val="21"/>
                <w:lang w:eastAsia="zh-CN"/>
              </w:rPr>
            </w:pPr>
            <w:r>
              <w:rPr>
                <w:rFonts w:hint="eastAsia" w:ascii="宋体" w:hAnsi="宋体" w:cs="宋体"/>
                <w:color w:val="000000"/>
                <w:sz w:val="21"/>
                <w:szCs w:val="21"/>
              </w:rPr>
              <w:t xml:space="preserve">前端安装调试及接入后台调试费用</w:t>
            </w:r>
            <w:r>
              <w:rPr>
                <w:rFonts w:hint="eastAsia" w:ascii="宋体" w:hAnsi="宋体" w:cs="宋体"/>
                <w:color w:val="000000"/>
                <w:sz w:val="21"/>
                <w:szCs w:val="21"/>
                <w:lang w:eastAsia="zh-CN"/>
              </w:rPr>
              <w:t xml:space="preserve">。</w:t>
            </w:r>
            <w:r/>
          </w:p>
        </w:tc>
        <w:tc>
          <w:tcPr>
            <w:tcBorders>
              <w:top w:val="none" w:color="000000" w:sz="4" w:space="0"/>
              <w:left w:val="none" w:color="000000" w:sz="4" w:space="0"/>
              <w:bottom w:val="single" w:color="000000" w:sz="4" w:space="0"/>
              <w:right w:val="single" w:color="000000" w:sz="4" w:space="0"/>
            </w:tcBorders>
            <w:tcW w:w="658" w:type="dxa"/>
            <w:vAlign w:val="center"/>
            <w:textDirection w:val="lrTb"/>
            <w:noWrap w:val="false"/>
          </w:tcPr>
          <w:p>
            <w:pPr>
              <w:jc w:val="center"/>
              <w:widowControl/>
              <w:rPr>
                <w:rFonts w:ascii="宋体" w:hAnsi="宋体" w:cs="宋体"/>
                <w:color w:val="000000"/>
                <w:sz w:val="21"/>
                <w:szCs w:val="21"/>
              </w:rPr>
            </w:pPr>
            <w:r>
              <w:rPr>
                <w:rFonts w:hint="eastAsia" w:ascii="宋体" w:hAnsi="宋体" w:cs="宋体"/>
                <w:color w:val="000000"/>
                <w:sz w:val="21"/>
                <w:szCs w:val="21"/>
              </w:rPr>
              <w:t xml:space="preserve">6</w:t>
            </w:r>
            <w:r/>
          </w:p>
        </w:tc>
        <w:tc>
          <w:tcPr>
            <w:tcBorders>
              <w:top w:val="none" w:color="000000" w:sz="4" w:space="0"/>
              <w:left w:val="none" w:color="000000" w:sz="4" w:space="0"/>
              <w:bottom w:val="single" w:color="000000" w:sz="4" w:space="0"/>
              <w:right w:val="single" w:color="000000" w:sz="4" w:space="0"/>
            </w:tcBorders>
            <w:tcW w:w="658" w:type="dxa"/>
            <w:vAlign w:val="center"/>
            <w:textDirection w:val="lrTb"/>
            <w:noWrap w:val="false"/>
          </w:tcPr>
          <w:p>
            <w:pPr>
              <w:jc w:val="center"/>
              <w:widowControl/>
              <w:rPr>
                <w:rFonts w:ascii="宋体" w:hAnsi="宋体" w:cs="宋体"/>
                <w:color w:val="000000"/>
                <w:sz w:val="21"/>
                <w:szCs w:val="21"/>
              </w:rPr>
            </w:pPr>
            <w:r>
              <w:rPr>
                <w:rFonts w:hint="eastAsia" w:ascii="宋体" w:hAnsi="宋体" w:cs="宋体"/>
                <w:color w:val="000000"/>
                <w:sz w:val="21"/>
                <w:szCs w:val="21"/>
              </w:rPr>
              <w:t xml:space="preserve">路口</w:t>
            </w:r>
            <w:r/>
          </w:p>
        </w:tc>
      </w:tr>
      <w:tr>
        <w:trPr>
          <w:trHeight w:val="20"/>
        </w:trPr>
        <w:tc>
          <w:tcPr>
            <w:tcBorders>
              <w:top w:val="none" w:color="000000" w:sz="4" w:space="0"/>
              <w:left w:val="single" w:color="000000" w:sz="4" w:space="0"/>
              <w:bottom w:val="single" w:color="000000" w:sz="4" w:space="0"/>
              <w:right w:val="single" w:color="000000" w:sz="4" w:space="0"/>
            </w:tcBorders>
            <w:tcW w:w="658" w:type="dxa"/>
            <w:vAlign w:val="center"/>
            <w:textDirection w:val="lrTb"/>
            <w:noWrap w:val="false"/>
          </w:tcPr>
          <w:p>
            <w:pPr>
              <w:jc w:val="center"/>
              <w:widowControl/>
              <w:rPr>
                <w:rFonts w:ascii="宋体" w:hAnsi="宋体" w:cs="宋体"/>
                <w:color w:val="000000"/>
                <w:sz w:val="21"/>
                <w:szCs w:val="21"/>
              </w:rPr>
            </w:pPr>
            <w:r>
              <w:rPr>
                <w:rFonts w:hint="eastAsia" w:ascii="宋体" w:hAnsi="宋体" w:cs="宋体"/>
                <w:color w:val="000000"/>
                <w:sz w:val="21"/>
                <w:szCs w:val="21"/>
              </w:rPr>
              <w:t xml:space="preserve">60</w:t>
            </w:r>
            <w:r/>
          </w:p>
        </w:tc>
        <w:tc>
          <w:tcPr>
            <w:tcBorders>
              <w:top w:val="none" w:color="000000" w:sz="4" w:space="0"/>
              <w:left w:val="none" w:color="000000" w:sz="4" w:space="0"/>
              <w:bottom w:val="single" w:color="000000" w:sz="4" w:space="0"/>
              <w:right w:val="single" w:color="000000" w:sz="4" w:space="0"/>
            </w:tcBorders>
            <w:tcW w:w="1625" w:type="dxa"/>
            <w:vAlign w:val="center"/>
            <w:textDirection w:val="lrTb"/>
            <w:noWrap w:val="false"/>
          </w:tcPr>
          <w:p>
            <w:pPr>
              <w:jc w:val="left"/>
              <w:widowControl/>
              <w:rPr>
                <w:rFonts w:ascii="宋体" w:hAnsi="宋体" w:cs="宋体"/>
                <w:color w:val="000000"/>
                <w:sz w:val="21"/>
                <w:szCs w:val="21"/>
              </w:rPr>
            </w:pPr>
            <w:r>
              <w:rPr>
                <w:rFonts w:hint="eastAsia" w:ascii="宋体" w:hAnsi="宋体" w:cs="宋体"/>
                <w:color w:val="000000"/>
                <w:sz w:val="21"/>
                <w:szCs w:val="21"/>
              </w:rPr>
              <w:t xml:space="preserve">联网光端机</w:t>
            </w:r>
            <w:r/>
          </w:p>
        </w:tc>
        <w:tc>
          <w:tcPr>
            <w:tcBorders>
              <w:top w:val="none" w:color="000000" w:sz="4" w:space="0"/>
              <w:left w:val="none" w:color="000000" w:sz="4" w:space="0"/>
              <w:bottom w:val="single" w:color="000000" w:sz="4" w:space="0"/>
              <w:right w:val="single" w:color="000000" w:sz="4" w:space="0"/>
            </w:tcBorders>
            <w:tcW w:w="5812" w:type="dxa"/>
            <w:vAlign w:val="center"/>
            <w:textDirection w:val="lrTb"/>
            <w:noWrap w:val="false"/>
          </w:tcPr>
          <w:p>
            <w:pPr>
              <w:jc w:val="left"/>
              <w:widowControl/>
              <w:rPr>
                <w:rFonts w:hint="eastAsia" w:ascii="宋体" w:hAnsi="宋体" w:eastAsia="宋体" w:cs="宋体"/>
                <w:color w:val="000000"/>
                <w:sz w:val="21"/>
                <w:szCs w:val="21"/>
                <w:lang w:eastAsia="zh-CN"/>
              </w:rPr>
            </w:pPr>
            <w:r>
              <w:rPr>
                <w:rFonts w:hint="eastAsia" w:ascii="宋体" w:hAnsi="宋体" w:cs="宋体"/>
                <w:color w:val="000000"/>
                <w:sz w:val="21"/>
                <w:szCs w:val="21"/>
              </w:rPr>
              <w:t xml:space="preserve">千兆,40KM</w:t>
            </w:r>
            <w:r>
              <w:rPr>
                <w:rFonts w:hint="eastAsia" w:ascii="宋体" w:hAnsi="宋体" w:cs="宋体"/>
                <w:color w:val="000000"/>
                <w:sz w:val="21"/>
                <w:szCs w:val="21"/>
                <w:lang w:eastAsia="zh-CN"/>
              </w:rPr>
              <w:t xml:space="preserve">。</w:t>
            </w:r>
            <w:r/>
          </w:p>
        </w:tc>
        <w:tc>
          <w:tcPr>
            <w:tcBorders>
              <w:top w:val="none" w:color="000000" w:sz="4" w:space="0"/>
              <w:left w:val="none" w:color="000000" w:sz="4" w:space="0"/>
              <w:bottom w:val="single" w:color="000000" w:sz="4" w:space="0"/>
              <w:right w:val="single" w:color="000000" w:sz="4" w:space="0"/>
            </w:tcBorders>
            <w:tcW w:w="658" w:type="dxa"/>
            <w:vAlign w:val="center"/>
            <w:textDirection w:val="lrTb"/>
            <w:noWrap w:val="false"/>
          </w:tcPr>
          <w:p>
            <w:pPr>
              <w:jc w:val="center"/>
              <w:widowControl/>
              <w:rPr>
                <w:rFonts w:ascii="宋体" w:hAnsi="宋体" w:cs="宋体"/>
                <w:color w:val="000000"/>
                <w:sz w:val="21"/>
                <w:szCs w:val="21"/>
              </w:rPr>
            </w:pPr>
            <w:r>
              <w:rPr>
                <w:rFonts w:hint="eastAsia" w:ascii="宋体" w:hAnsi="宋体" w:cs="宋体"/>
                <w:color w:val="000000"/>
                <w:sz w:val="21"/>
                <w:szCs w:val="21"/>
              </w:rPr>
              <w:t xml:space="preserve">5</w:t>
            </w:r>
            <w:r/>
          </w:p>
        </w:tc>
        <w:tc>
          <w:tcPr>
            <w:tcBorders>
              <w:top w:val="none" w:color="000000" w:sz="4" w:space="0"/>
              <w:left w:val="none" w:color="000000" w:sz="4" w:space="0"/>
              <w:bottom w:val="single" w:color="000000" w:sz="4" w:space="0"/>
              <w:right w:val="single" w:color="000000" w:sz="4" w:space="0"/>
            </w:tcBorders>
            <w:tcW w:w="658" w:type="dxa"/>
            <w:vAlign w:val="center"/>
            <w:textDirection w:val="lrTb"/>
            <w:noWrap w:val="false"/>
          </w:tcPr>
          <w:p>
            <w:pPr>
              <w:jc w:val="center"/>
              <w:widowControl/>
              <w:rPr>
                <w:rFonts w:ascii="宋体" w:hAnsi="宋体" w:cs="宋体"/>
                <w:color w:val="000000"/>
                <w:sz w:val="21"/>
                <w:szCs w:val="21"/>
              </w:rPr>
            </w:pPr>
            <w:r>
              <w:rPr>
                <w:rFonts w:hint="eastAsia" w:ascii="宋体" w:hAnsi="宋体" w:cs="宋体"/>
                <w:color w:val="000000"/>
                <w:sz w:val="21"/>
                <w:szCs w:val="21"/>
              </w:rPr>
              <w:t xml:space="preserve">对</w:t>
            </w:r>
            <w:r/>
          </w:p>
        </w:tc>
      </w:tr>
      <w:tr>
        <w:trPr>
          <w:trHeight w:val="20"/>
        </w:trPr>
        <w:tc>
          <w:tcPr>
            <w:tcBorders>
              <w:top w:val="none" w:color="000000" w:sz="4" w:space="0"/>
              <w:left w:val="single" w:color="000000" w:sz="4" w:space="0"/>
              <w:bottom w:val="single" w:color="000000" w:sz="4" w:space="0"/>
              <w:right w:val="single" w:color="000000" w:sz="4" w:space="0"/>
            </w:tcBorders>
            <w:tcW w:w="658" w:type="dxa"/>
            <w:vAlign w:val="center"/>
            <w:textDirection w:val="lrTb"/>
            <w:noWrap w:val="false"/>
          </w:tcPr>
          <w:p>
            <w:pPr>
              <w:jc w:val="center"/>
              <w:widowControl/>
              <w:rPr>
                <w:rFonts w:ascii="宋体" w:hAnsi="宋体" w:cs="宋体"/>
                <w:color w:val="000000"/>
                <w:sz w:val="21"/>
                <w:szCs w:val="21"/>
              </w:rPr>
            </w:pPr>
            <w:r>
              <w:rPr>
                <w:rFonts w:hint="eastAsia" w:ascii="宋体" w:hAnsi="宋体" w:cs="宋体"/>
                <w:color w:val="000000"/>
                <w:sz w:val="21"/>
                <w:szCs w:val="21"/>
              </w:rPr>
              <w:t xml:space="preserve">61</w:t>
            </w:r>
            <w:r/>
          </w:p>
        </w:tc>
        <w:tc>
          <w:tcPr>
            <w:tcBorders>
              <w:top w:val="none" w:color="000000" w:sz="4" w:space="0"/>
              <w:left w:val="none" w:color="000000" w:sz="4" w:space="0"/>
              <w:bottom w:val="single" w:color="000000" w:sz="4" w:space="0"/>
              <w:right w:val="single" w:color="000000" w:sz="4" w:space="0"/>
            </w:tcBorders>
            <w:tcW w:w="1625" w:type="dxa"/>
            <w:vAlign w:val="center"/>
            <w:textDirection w:val="lrTb"/>
            <w:noWrap w:val="false"/>
          </w:tcPr>
          <w:p>
            <w:pPr>
              <w:jc w:val="left"/>
              <w:widowControl/>
              <w:rPr>
                <w:rFonts w:ascii="宋体" w:hAnsi="宋体" w:cs="宋体"/>
                <w:color w:val="000000"/>
                <w:sz w:val="21"/>
                <w:szCs w:val="21"/>
              </w:rPr>
            </w:pPr>
            <w:r>
              <w:rPr>
                <w:rFonts w:hint="eastAsia" w:ascii="宋体" w:hAnsi="宋体" w:cs="宋体"/>
                <w:color w:val="000000"/>
                <w:sz w:val="21"/>
                <w:szCs w:val="21"/>
              </w:rPr>
              <w:t xml:space="preserve">交通标识提示牌（视频抓拍）</w:t>
            </w:r>
            <w:r/>
          </w:p>
        </w:tc>
        <w:tc>
          <w:tcPr>
            <w:tcBorders>
              <w:top w:val="none" w:color="000000" w:sz="4" w:space="0"/>
              <w:left w:val="none" w:color="000000" w:sz="4" w:space="0"/>
              <w:bottom w:val="single" w:color="000000" w:sz="4" w:space="0"/>
              <w:right w:val="single" w:color="000000" w:sz="4" w:space="0"/>
            </w:tcBorders>
            <w:tcW w:w="5812" w:type="dxa"/>
            <w:vAlign w:val="center"/>
            <w:textDirection w:val="lrTb"/>
            <w:noWrap w:val="false"/>
          </w:tcPr>
          <w:p>
            <w:pPr>
              <w:jc w:val="left"/>
              <w:widowControl/>
              <w:rPr>
                <w:rFonts w:hint="eastAsia" w:ascii="宋体" w:hAnsi="宋体" w:eastAsia="宋体" w:cs="宋体"/>
                <w:color w:val="000000"/>
                <w:sz w:val="21"/>
                <w:szCs w:val="21"/>
                <w:lang w:eastAsia="zh-CN"/>
              </w:rPr>
            </w:pPr>
            <w:r>
              <w:rPr>
                <w:rFonts w:hint="eastAsia" w:ascii="宋体" w:hAnsi="宋体" w:cs="宋体"/>
                <w:color w:val="000000"/>
                <w:sz w:val="21"/>
                <w:szCs w:val="21"/>
              </w:rPr>
              <w:t xml:space="preserve">根据国标配备</w:t>
            </w:r>
            <w:r>
              <w:rPr>
                <w:rFonts w:hint="eastAsia" w:ascii="宋体" w:hAnsi="宋体" w:cs="宋体"/>
                <w:color w:val="000000"/>
                <w:sz w:val="21"/>
                <w:szCs w:val="21"/>
                <w:lang w:eastAsia="zh-CN"/>
              </w:rPr>
              <w:t xml:space="preserve">。</w:t>
            </w:r>
            <w:r/>
          </w:p>
        </w:tc>
        <w:tc>
          <w:tcPr>
            <w:tcBorders>
              <w:top w:val="none" w:color="000000" w:sz="4" w:space="0"/>
              <w:left w:val="none" w:color="000000" w:sz="4" w:space="0"/>
              <w:bottom w:val="single" w:color="000000" w:sz="4" w:space="0"/>
              <w:right w:val="single" w:color="000000" w:sz="4" w:space="0"/>
            </w:tcBorders>
            <w:tcW w:w="658" w:type="dxa"/>
            <w:vAlign w:val="center"/>
            <w:textDirection w:val="lrTb"/>
            <w:noWrap w:val="false"/>
          </w:tcPr>
          <w:p>
            <w:pPr>
              <w:jc w:val="center"/>
              <w:widowControl/>
              <w:rPr>
                <w:rFonts w:ascii="宋体" w:hAnsi="宋体" w:cs="宋体"/>
                <w:color w:val="000000"/>
                <w:sz w:val="21"/>
                <w:szCs w:val="21"/>
              </w:rPr>
            </w:pPr>
            <w:r>
              <w:rPr>
                <w:rFonts w:hint="eastAsia" w:ascii="宋体" w:hAnsi="宋体" w:cs="宋体"/>
                <w:color w:val="000000"/>
                <w:sz w:val="21"/>
                <w:szCs w:val="21"/>
              </w:rPr>
              <w:t xml:space="preserve">20</w:t>
            </w:r>
            <w:r/>
          </w:p>
        </w:tc>
        <w:tc>
          <w:tcPr>
            <w:tcBorders>
              <w:top w:val="none" w:color="000000" w:sz="4" w:space="0"/>
              <w:left w:val="none" w:color="000000" w:sz="4" w:space="0"/>
              <w:bottom w:val="single" w:color="000000" w:sz="4" w:space="0"/>
              <w:right w:val="single" w:color="000000" w:sz="4" w:space="0"/>
            </w:tcBorders>
            <w:tcW w:w="658" w:type="dxa"/>
            <w:vAlign w:val="center"/>
            <w:textDirection w:val="lrTb"/>
            <w:noWrap w:val="false"/>
          </w:tcPr>
          <w:p>
            <w:pPr>
              <w:jc w:val="center"/>
              <w:widowControl/>
              <w:rPr>
                <w:rFonts w:ascii="宋体" w:hAnsi="宋体" w:cs="宋体"/>
                <w:color w:val="000000"/>
                <w:sz w:val="21"/>
                <w:szCs w:val="21"/>
              </w:rPr>
            </w:pPr>
            <w:r>
              <w:rPr>
                <w:rFonts w:hint="eastAsia" w:ascii="宋体" w:hAnsi="宋体" w:cs="宋体"/>
                <w:color w:val="000000"/>
                <w:sz w:val="21"/>
                <w:szCs w:val="21"/>
              </w:rPr>
              <w:t xml:space="preserve">块</w:t>
            </w:r>
            <w:r/>
          </w:p>
        </w:tc>
      </w:tr>
      <w:tr>
        <w:trPr>
          <w:trHeight w:val="20"/>
        </w:trPr>
        <w:tc>
          <w:tcPr>
            <w:tcBorders>
              <w:top w:val="none" w:color="000000" w:sz="4" w:space="0"/>
              <w:left w:val="single" w:color="000000" w:sz="4" w:space="0"/>
              <w:bottom w:val="single" w:color="000000" w:sz="4" w:space="0"/>
              <w:right w:val="single" w:color="000000" w:sz="4" w:space="0"/>
            </w:tcBorders>
            <w:tcW w:w="658" w:type="dxa"/>
            <w:vAlign w:val="center"/>
            <w:textDirection w:val="lrTb"/>
            <w:noWrap w:val="false"/>
          </w:tcPr>
          <w:p>
            <w:pPr>
              <w:jc w:val="center"/>
              <w:widowControl/>
              <w:rPr>
                <w:rFonts w:ascii="宋体" w:hAnsi="宋体" w:cs="宋体"/>
                <w:color w:val="000000"/>
                <w:sz w:val="21"/>
                <w:szCs w:val="21"/>
              </w:rPr>
            </w:pPr>
            <w:r>
              <w:rPr>
                <w:rFonts w:hint="eastAsia" w:ascii="宋体" w:hAnsi="宋体" w:cs="宋体"/>
                <w:color w:val="000000"/>
                <w:sz w:val="21"/>
                <w:szCs w:val="21"/>
              </w:rPr>
              <w:t xml:space="preserve">62</w:t>
            </w:r>
            <w:r/>
          </w:p>
        </w:tc>
        <w:tc>
          <w:tcPr>
            <w:tcBorders>
              <w:top w:val="none" w:color="000000" w:sz="4" w:space="0"/>
              <w:left w:val="none" w:color="000000" w:sz="4" w:space="0"/>
              <w:bottom w:val="single" w:color="000000" w:sz="4" w:space="0"/>
              <w:right w:val="single" w:color="000000" w:sz="4" w:space="0"/>
            </w:tcBorders>
            <w:tcW w:w="1625" w:type="dxa"/>
            <w:vAlign w:val="center"/>
            <w:textDirection w:val="lrTb"/>
            <w:noWrap w:val="false"/>
          </w:tcPr>
          <w:p>
            <w:pPr>
              <w:jc w:val="left"/>
              <w:widowControl/>
              <w:rPr>
                <w:rFonts w:ascii="宋体" w:hAnsi="宋体" w:cs="宋体"/>
                <w:color w:val="000000"/>
                <w:sz w:val="21"/>
                <w:szCs w:val="21"/>
              </w:rPr>
            </w:pPr>
            <w:r>
              <w:rPr>
                <w:rFonts w:hint="eastAsia" w:ascii="宋体" w:hAnsi="宋体" w:cs="宋体"/>
                <w:color w:val="000000"/>
                <w:sz w:val="21"/>
                <w:szCs w:val="21"/>
              </w:rPr>
              <w:t xml:space="preserve">绿化开挖及管道敷设</w:t>
            </w:r>
            <w:r/>
          </w:p>
        </w:tc>
        <w:tc>
          <w:tcPr>
            <w:tcBorders>
              <w:top w:val="none" w:color="000000" w:sz="4" w:space="0"/>
              <w:left w:val="none" w:color="000000" w:sz="4" w:space="0"/>
              <w:bottom w:val="single" w:color="000000" w:sz="4" w:space="0"/>
              <w:right w:val="single" w:color="000000" w:sz="4" w:space="0"/>
            </w:tcBorders>
            <w:tcW w:w="5812" w:type="dxa"/>
            <w:vAlign w:val="center"/>
            <w:textDirection w:val="lrTb"/>
            <w:noWrap w:val="false"/>
          </w:tcPr>
          <w:p>
            <w:pPr>
              <w:jc w:val="left"/>
              <w:widowControl/>
              <w:rPr>
                <w:rFonts w:hint="eastAsia" w:ascii="宋体" w:hAnsi="宋体" w:eastAsia="宋体" w:cs="宋体"/>
                <w:color w:val="000000"/>
                <w:sz w:val="21"/>
                <w:szCs w:val="21"/>
                <w:lang w:eastAsia="zh-CN"/>
              </w:rPr>
            </w:pPr>
            <w:r>
              <w:rPr>
                <w:rFonts w:hint="eastAsia" w:ascii="宋体" w:hAnsi="宋体" w:cs="宋体"/>
                <w:color w:val="000000"/>
                <w:sz w:val="21"/>
                <w:szCs w:val="21"/>
              </w:rPr>
              <w:t xml:space="preserve">开挖宽度不低于0.45m，开挖深度不低于0.7m，含2根φ50PE管</w:t>
            </w:r>
            <w:r>
              <w:rPr>
                <w:rFonts w:hint="eastAsia" w:ascii="宋体" w:hAnsi="宋体" w:cs="宋体"/>
                <w:color w:val="000000"/>
                <w:sz w:val="21"/>
                <w:szCs w:val="21"/>
                <w:lang w:eastAsia="zh-CN"/>
              </w:rPr>
              <w:t xml:space="preserve">。</w:t>
            </w:r>
            <w:r/>
          </w:p>
        </w:tc>
        <w:tc>
          <w:tcPr>
            <w:tcBorders>
              <w:top w:val="none" w:color="000000" w:sz="4" w:space="0"/>
              <w:left w:val="none" w:color="000000" w:sz="4" w:space="0"/>
              <w:bottom w:val="single" w:color="000000" w:sz="4" w:space="0"/>
              <w:right w:val="single" w:color="000000" w:sz="4" w:space="0"/>
            </w:tcBorders>
            <w:tcW w:w="658" w:type="dxa"/>
            <w:vAlign w:val="center"/>
            <w:textDirection w:val="lrTb"/>
            <w:noWrap w:val="false"/>
          </w:tcPr>
          <w:p>
            <w:pPr>
              <w:jc w:val="center"/>
              <w:widowControl/>
              <w:rPr>
                <w:rFonts w:ascii="宋体" w:hAnsi="宋体" w:cs="宋体"/>
                <w:color w:val="000000"/>
                <w:sz w:val="21"/>
                <w:szCs w:val="21"/>
              </w:rPr>
            </w:pPr>
            <w:r>
              <w:rPr>
                <w:rFonts w:hint="eastAsia" w:ascii="宋体" w:hAnsi="宋体" w:cs="宋体"/>
                <w:color w:val="000000"/>
                <w:sz w:val="21"/>
                <w:szCs w:val="21"/>
              </w:rPr>
              <w:t xml:space="preserve">554</w:t>
            </w:r>
            <w:r/>
          </w:p>
        </w:tc>
        <w:tc>
          <w:tcPr>
            <w:tcBorders>
              <w:top w:val="none" w:color="000000" w:sz="4" w:space="0"/>
              <w:left w:val="none" w:color="000000" w:sz="4" w:space="0"/>
              <w:bottom w:val="single" w:color="000000" w:sz="4" w:space="0"/>
              <w:right w:val="single" w:color="000000" w:sz="4" w:space="0"/>
            </w:tcBorders>
            <w:tcW w:w="658" w:type="dxa"/>
            <w:vAlign w:val="center"/>
            <w:textDirection w:val="lrTb"/>
            <w:noWrap w:val="false"/>
          </w:tcPr>
          <w:p>
            <w:pPr>
              <w:jc w:val="center"/>
              <w:widowControl/>
              <w:rPr>
                <w:rFonts w:ascii="宋体" w:hAnsi="宋体" w:cs="宋体"/>
                <w:color w:val="000000"/>
                <w:sz w:val="21"/>
                <w:szCs w:val="21"/>
              </w:rPr>
            </w:pPr>
            <w:r>
              <w:rPr>
                <w:rFonts w:hint="eastAsia" w:ascii="宋体" w:hAnsi="宋体" w:cs="宋体"/>
                <w:color w:val="000000"/>
                <w:sz w:val="21"/>
                <w:szCs w:val="21"/>
              </w:rPr>
              <w:t xml:space="preserve">米</w:t>
            </w:r>
            <w:r/>
          </w:p>
        </w:tc>
      </w:tr>
      <w:tr>
        <w:trPr>
          <w:trHeight w:val="20"/>
        </w:trPr>
        <w:tc>
          <w:tcPr>
            <w:tcBorders>
              <w:top w:val="none" w:color="000000" w:sz="4" w:space="0"/>
              <w:left w:val="single" w:color="000000" w:sz="4" w:space="0"/>
              <w:bottom w:val="single" w:color="000000" w:sz="4" w:space="0"/>
              <w:right w:val="single" w:color="000000" w:sz="4" w:space="0"/>
            </w:tcBorders>
            <w:tcW w:w="658" w:type="dxa"/>
            <w:vAlign w:val="center"/>
            <w:textDirection w:val="lrTb"/>
            <w:noWrap w:val="false"/>
          </w:tcPr>
          <w:p>
            <w:pPr>
              <w:jc w:val="center"/>
              <w:widowControl/>
              <w:rPr>
                <w:rFonts w:ascii="宋体" w:hAnsi="宋体" w:cs="宋体"/>
                <w:color w:val="000000"/>
                <w:sz w:val="21"/>
                <w:szCs w:val="21"/>
              </w:rPr>
            </w:pPr>
            <w:r>
              <w:rPr>
                <w:rFonts w:hint="eastAsia" w:ascii="宋体" w:hAnsi="宋体" w:cs="宋体"/>
                <w:color w:val="000000"/>
                <w:sz w:val="21"/>
                <w:szCs w:val="21"/>
              </w:rPr>
              <w:t xml:space="preserve">63</w:t>
            </w:r>
            <w:r/>
          </w:p>
        </w:tc>
        <w:tc>
          <w:tcPr>
            <w:tcBorders>
              <w:top w:val="none" w:color="000000" w:sz="4" w:space="0"/>
              <w:left w:val="none" w:color="000000" w:sz="4" w:space="0"/>
              <w:bottom w:val="single" w:color="000000" w:sz="4" w:space="0"/>
              <w:right w:val="single" w:color="000000" w:sz="4" w:space="0"/>
            </w:tcBorders>
            <w:tcW w:w="1625" w:type="dxa"/>
            <w:vAlign w:val="center"/>
            <w:textDirection w:val="lrTb"/>
            <w:noWrap w:val="false"/>
          </w:tcPr>
          <w:p>
            <w:pPr>
              <w:jc w:val="left"/>
              <w:widowControl/>
              <w:rPr>
                <w:rFonts w:ascii="宋体" w:hAnsi="宋体" w:cs="宋体"/>
                <w:color w:val="000000"/>
                <w:sz w:val="21"/>
                <w:szCs w:val="21"/>
              </w:rPr>
            </w:pPr>
            <w:r>
              <w:rPr>
                <w:rFonts w:hint="eastAsia" w:ascii="宋体" w:hAnsi="宋体" w:cs="宋体"/>
                <w:color w:val="000000"/>
                <w:sz w:val="21"/>
                <w:szCs w:val="21"/>
              </w:rPr>
              <w:t xml:space="preserve">破路及管道敷设</w:t>
            </w:r>
            <w:r/>
          </w:p>
        </w:tc>
        <w:tc>
          <w:tcPr>
            <w:tcBorders>
              <w:top w:val="none" w:color="000000" w:sz="4" w:space="0"/>
              <w:left w:val="none" w:color="000000" w:sz="4" w:space="0"/>
              <w:bottom w:val="single" w:color="000000" w:sz="4" w:space="0"/>
              <w:right w:val="single" w:color="000000" w:sz="4" w:space="0"/>
            </w:tcBorders>
            <w:tcW w:w="5812" w:type="dxa"/>
            <w:vAlign w:val="center"/>
            <w:textDirection w:val="lrTb"/>
            <w:noWrap w:val="false"/>
          </w:tcPr>
          <w:p>
            <w:pPr>
              <w:jc w:val="left"/>
              <w:widowControl/>
              <w:rPr>
                <w:rFonts w:hint="eastAsia" w:ascii="宋体" w:hAnsi="宋体" w:eastAsia="宋体" w:cs="宋体"/>
                <w:color w:val="000000"/>
                <w:sz w:val="21"/>
                <w:szCs w:val="21"/>
                <w:lang w:eastAsia="zh-CN"/>
              </w:rPr>
            </w:pPr>
            <w:r>
              <w:rPr>
                <w:rFonts w:hint="eastAsia" w:ascii="宋体" w:hAnsi="宋体" w:cs="宋体"/>
                <w:color w:val="000000"/>
                <w:sz w:val="21"/>
                <w:szCs w:val="21"/>
              </w:rPr>
              <w:t xml:space="preserve">开挖宽度不低于0.45m，开挖深度不低于0.7m，含2根φ50PE管</w:t>
            </w:r>
            <w:r>
              <w:rPr>
                <w:rFonts w:hint="eastAsia" w:ascii="宋体" w:hAnsi="宋体" w:cs="宋体"/>
                <w:color w:val="000000"/>
                <w:sz w:val="21"/>
                <w:szCs w:val="21"/>
                <w:lang w:eastAsia="zh-CN"/>
              </w:rPr>
              <w:t xml:space="preserve">。</w:t>
            </w:r>
            <w:r/>
          </w:p>
        </w:tc>
        <w:tc>
          <w:tcPr>
            <w:tcBorders>
              <w:top w:val="none" w:color="000000" w:sz="4" w:space="0"/>
              <w:left w:val="none" w:color="000000" w:sz="4" w:space="0"/>
              <w:bottom w:val="single" w:color="000000" w:sz="4" w:space="0"/>
              <w:right w:val="single" w:color="000000" w:sz="4" w:space="0"/>
            </w:tcBorders>
            <w:tcW w:w="658" w:type="dxa"/>
            <w:vAlign w:val="center"/>
            <w:textDirection w:val="lrTb"/>
            <w:noWrap w:val="false"/>
          </w:tcPr>
          <w:p>
            <w:pPr>
              <w:jc w:val="center"/>
              <w:widowControl/>
              <w:rPr>
                <w:rFonts w:ascii="宋体" w:hAnsi="宋体" w:cs="宋体"/>
                <w:color w:val="000000"/>
                <w:sz w:val="21"/>
                <w:szCs w:val="21"/>
              </w:rPr>
            </w:pPr>
            <w:r>
              <w:rPr>
                <w:rFonts w:hint="eastAsia" w:ascii="宋体" w:hAnsi="宋体" w:cs="宋体"/>
                <w:color w:val="000000"/>
                <w:sz w:val="21"/>
                <w:szCs w:val="21"/>
              </w:rPr>
              <w:t xml:space="preserve">103</w:t>
            </w:r>
            <w:r/>
          </w:p>
        </w:tc>
        <w:tc>
          <w:tcPr>
            <w:tcBorders>
              <w:top w:val="none" w:color="000000" w:sz="4" w:space="0"/>
              <w:left w:val="none" w:color="000000" w:sz="4" w:space="0"/>
              <w:bottom w:val="single" w:color="000000" w:sz="4" w:space="0"/>
              <w:right w:val="single" w:color="000000" w:sz="4" w:space="0"/>
            </w:tcBorders>
            <w:tcW w:w="658" w:type="dxa"/>
            <w:vAlign w:val="center"/>
            <w:textDirection w:val="lrTb"/>
            <w:noWrap w:val="false"/>
          </w:tcPr>
          <w:p>
            <w:pPr>
              <w:jc w:val="center"/>
              <w:widowControl/>
              <w:rPr>
                <w:rFonts w:ascii="宋体" w:hAnsi="宋体" w:cs="宋体"/>
                <w:color w:val="000000"/>
                <w:sz w:val="21"/>
                <w:szCs w:val="21"/>
              </w:rPr>
            </w:pPr>
            <w:r>
              <w:rPr>
                <w:rFonts w:hint="eastAsia" w:ascii="宋体" w:hAnsi="宋体" w:cs="宋体"/>
                <w:color w:val="000000"/>
                <w:sz w:val="21"/>
                <w:szCs w:val="21"/>
              </w:rPr>
              <w:t xml:space="preserve">米</w:t>
            </w:r>
            <w:r/>
          </w:p>
        </w:tc>
      </w:tr>
      <w:tr>
        <w:trPr>
          <w:trHeight w:val="20"/>
        </w:trPr>
        <w:tc>
          <w:tcPr>
            <w:tcBorders>
              <w:top w:val="none" w:color="000000" w:sz="4" w:space="0"/>
              <w:left w:val="single" w:color="000000" w:sz="4" w:space="0"/>
              <w:bottom w:val="single" w:color="000000" w:sz="4" w:space="0"/>
              <w:right w:val="single" w:color="000000" w:sz="4" w:space="0"/>
            </w:tcBorders>
            <w:tcW w:w="658" w:type="dxa"/>
            <w:vAlign w:val="center"/>
            <w:textDirection w:val="lrTb"/>
            <w:noWrap w:val="false"/>
          </w:tcPr>
          <w:p>
            <w:pPr>
              <w:jc w:val="center"/>
              <w:widowControl/>
              <w:rPr>
                <w:rFonts w:ascii="宋体" w:hAnsi="宋体" w:cs="宋体"/>
                <w:color w:val="000000"/>
                <w:sz w:val="21"/>
                <w:szCs w:val="21"/>
              </w:rPr>
            </w:pPr>
            <w:r>
              <w:rPr>
                <w:rFonts w:hint="eastAsia" w:ascii="宋体" w:hAnsi="宋体" w:cs="宋体"/>
                <w:color w:val="000000"/>
                <w:sz w:val="21"/>
                <w:szCs w:val="21"/>
              </w:rPr>
              <w:t xml:space="preserve">64</w:t>
            </w:r>
            <w:r/>
          </w:p>
        </w:tc>
        <w:tc>
          <w:tcPr>
            <w:tcBorders>
              <w:top w:val="none" w:color="000000" w:sz="4" w:space="0"/>
              <w:left w:val="none" w:color="000000" w:sz="4" w:space="0"/>
              <w:bottom w:val="single" w:color="000000" w:sz="4" w:space="0"/>
              <w:right w:val="single" w:color="000000" w:sz="4" w:space="0"/>
            </w:tcBorders>
            <w:tcW w:w="1625" w:type="dxa"/>
            <w:vAlign w:val="center"/>
            <w:textDirection w:val="lrTb"/>
            <w:noWrap w:val="false"/>
          </w:tcPr>
          <w:p>
            <w:pPr>
              <w:jc w:val="left"/>
              <w:widowControl/>
              <w:rPr>
                <w:rFonts w:ascii="宋体" w:hAnsi="宋体" w:cs="宋体"/>
                <w:color w:val="000000"/>
                <w:sz w:val="21"/>
                <w:szCs w:val="21"/>
              </w:rPr>
            </w:pPr>
            <w:r>
              <w:rPr>
                <w:rFonts w:hint="eastAsia" w:ascii="宋体" w:hAnsi="宋体" w:cs="宋体"/>
                <w:color w:val="000000"/>
                <w:sz w:val="21"/>
                <w:szCs w:val="21"/>
              </w:rPr>
              <w:t xml:space="preserve">顶管</w:t>
            </w:r>
            <w:r/>
          </w:p>
        </w:tc>
        <w:tc>
          <w:tcPr>
            <w:tcBorders>
              <w:top w:val="none" w:color="000000" w:sz="4" w:space="0"/>
              <w:left w:val="none" w:color="000000" w:sz="4" w:space="0"/>
              <w:bottom w:val="single" w:color="000000" w:sz="4" w:space="0"/>
              <w:right w:val="single" w:color="000000" w:sz="4" w:space="0"/>
            </w:tcBorders>
            <w:tcW w:w="5812" w:type="dxa"/>
            <w:vAlign w:val="center"/>
            <w:textDirection w:val="lrTb"/>
            <w:noWrap w:val="false"/>
          </w:tcPr>
          <w:p>
            <w:pPr>
              <w:jc w:val="left"/>
              <w:widowControl/>
              <w:rPr>
                <w:rFonts w:hint="eastAsia" w:ascii="宋体" w:hAnsi="宋体" w:eastAsia="宋体" w:cs="宋体"/>
                <w:color w:val="000000"/>
                <w:sz w:val="21"/>
                <w:szCs w:val="21"/>
                <w:lang w:eastAsia="zh-CN"/>
              </w:rPr>
            </w:pPr>
            <w:r>
              <w:rPr>
                <w:rFonts w:hint="eastAsia" w:ascii="宋体" w:hAnsi="宋体" w:cs="宋体"/>
                <w:color w:val="000000"/>
                <w:sz w:val="21"/>
                <w:szCs w:val="21"/>
              </w:rPr>
              <w:t xml:space="preserve">牵引顶管，含2根φ90PE管</w:t>
            </w:r>
            <w:r>
              <w:rPr>
                <w:rFonts w:hint="eastAsia" w:ascii="宋体" w:hAnsi="宋体" w:cs="宋体"/>
                <w:color w:val="000000"/>
                <w:sz w:val="21"/>
                <w:szCs w:val="21"/>
                <w:lang w:eastAsia="zh-CN"/>
              </w:rPr>
              <w:t xml:space="preserve">。</w:t>
            </w:r>
            <w:r/>
          </w:p>
        </w:tc>
        <w:tc>
          <w:tcPr>
            <w:tcBorders>
              <w:top w:val="none" w:color="000000" w:sz="4" w:space="0"/>
              <w:left w:val="none" w:color="000000" w:sz="4" w:space="0"/>
              <w:bottom w:val="single" w:color="000000" w:sz="4" w:space="0"/>
              <w:right w:val="single" w:color="000000" w:sz="4" w:space="0"/>
            </w:tcBorders>
            <w:tcW w:w="658" w:type="dxa"/>
            <w:vAlign w:val="center"/>
            <w:textDirection w:val="lrTb"/>
            <w:noWrap w:val="false"/>
          </w:tcPr>
          <w:p>
            <w:pPr>
              <w:jc w:val="center"/>
              <w:widowControl/>
              <w:rPr>
                <w:rFonts w:ascii="宋体" w:hAnsi="宋体" w:cs="宋体"/>
                <w:color w:val="000000"/>
                <w:sz w:val="21"/>
                <w:szCs w:val="21"/>
              </w:rPr>
            </w:pPr>
            <w:r>
              <w:rPr>
                <w:rFonts w:hint="eastAsia" w:ascii="宋体" w:hAnsi="宋体" w:cs="宋体"/>
                <w:color w:val="000000"/>
                <w:sz w:val="21"/>
                <w:szCs w:val="21"/>
              </w:rPr>
              <w:t xml:space="preserve">40</w:t>
            </w:r>
            <w:r/>
          </w:p>
        </w:tc>
        <w:tc>
          <w:tcPr>
            <w:tcBorders>
              <w:top w:val="none" w:color="000000" w:sz="4" w:space="0"/>
              <w:left w:val="none" w:color="000000" w:sz="4" w:space="0"/>
              <w:bottom w:val="single" w:color="000000" w:sz="4" w:space="0"/>
              <w:right w:val="single" w:color="000000" w:sz="4" w:space="0"/>
            </w:tcBorders>
            <w:tcW w:w="658" w:type="dxa"/>
            <w:vAlign w:val="center"/>
            <w:textDirection w:val="lrTb"/>
            <w:noWrap w:val="false"/>
          </w:tcPr>
          <w:p>
            <w:pPr>
              <w:jc w:val="center"/>
              <w:widowControl/>
              <w:rPr>
                <w:rFonts w:ascii="宋体" w:hAnsi="宋体" w:cs="宋体"/>
                <w:color w:val="000000"/>
                <w:sz w:val="21"/>
                <w:szCs w:val="21"/>
              </w:rPr>
            </w:pPr>
            <w:r>
              <w:rPr>
                <w:rFonts w:hint="eastAsia" w:ascii="宋体" w:hAnsi="宋体" w:cs="宋体"/>
                <w:color w:val="000000"/>
                <w:sz w:val="21"/>
                <w:szCs w:val="21"/>
              </w:rPr>
              <w:t xml:space="preserve">米</w:t>
            </w:r>
            <w:r/>
          </w:p>
        </w:tc>
      </w:tr>
      <w:tr>
        <w:trPr>
          <w:trHeight w:val="20"/>
        </w:trPr>
        <w:tc>
          <w:tcPr>
            <w:tcBorders>
              <w:top w:val="none" w:color="000000" w:sz="4" w:space="0"/>
              <w:left w:val="single" w:color="000000" w:sz="4" w:space="0"/>
              <w:bottom w:val="single" w:color="000000" w:sz="4" w:space="0"/>
              <w:right w:val="single" w:color="000000" w:sz="4" w:space="0"/>
            </w:tcBorders>
            <w:tcW w:w="658" w:type="dxa"/>
            <w:vAlign w:val="center"/>
            <w:textDirection w:val="lrTb"/>
            <w:noWrap w:val="false"/>
          </w:tcPr>
          <w:p>
            <w:pPr>
              <w:jc w:val="center"/>
              <w:widowControl/>
              <w:rPr>
                <w:rFonts w:ascii="宋体" w:hAnsi="宋体" w:cs="宋体"/>
                <w:color w:val="000000"/>
                <w:sz w:val="21"/>
                <w:szCs w:val="21"/>
              </w:rPr>
            </w:pPr>
            <w:r>
              <w:rPr>
                <w:rFonts w:hint="eastAsia" w:ascii="宋体" w:hAnsi="宋体" w:cs="宋体"/>
                <w:color w:val="000000"/>
                <w:sz w:val="21"/>
                <w:szCs w:val="21"/>
              </w:rPr>
              <w:t xml:space="preserve">65</w:t>
            </w:r>
            <w:r/>
          </w:p>
        </w:tc>
        <w:tc>
          <w:tcPr>
            <w:tcBorders>
              <w:top w:val="none" w:color="000000" w:sz="4" w:space="0"/>
              <w:left w:val="none" w:color="000000" w:sz="4" w:space="0"/>
              <w:bottom w:val="single" w:color="000000" w:sz="4" w:space="0"/>
              <w:right w:val="single" w:color="000000" w:sz="4" w:space="0"/>
            </w:tcBorders>
            <w:tcW w:w="1625" w:type="dxa"/>
            <w:vAlign w:val="center"/>
            <w:textDirection w:val="lrTb"/>
            <w:noWrap w:val="false"/>
          </w:tcPr>
          <w:p>
            <w:pPr>
              <w:jc w:val="left"/>
              <w:widowControl/>
              <w:rPr>
                <w:rFonts w:ascii="宋体" w:hAnsi="宋体" w:cs="宋体"/>
                <w:color w:val="000000"/>
                <w:sz w:val="21"/>
                <w:szCs w:val="21"/>
              </w:rPr>
            </w:pPr>
            <w:r>
              <w:rPr>
                <w:rFonts w:hint="eastAsia" w:ascii="宋体" w:hAnsi="宋体" w:cs="宋体"/>
                <w:color w:val="000000"/>
                <w:sz w:val="21"/>
                <w:szCs w:val="21"/>
              </w:rPr>
              <w:t xml:space="preserve">接线井</w:t>
            </w:r>
            <w:r/>
          </w:p>
        </w:tc>
        <w:tc>
          <w:tcPr>
            <w:tcBorders>
              <w:top w:val="none" w:color="000000" w:sz="4" w:space="0"/>
              <w:left w:val="none" w:color="000000" w:sz="4" w:space="0"/>
              <w:bottom w:val="single" w:color="000000" w:sz="4" w:space="0"/>
              <w:right w:val="single" w:color="000000" w:sz="4" w:space="0"/>
            </w:tcBorders>
            <w:tcW w:w="5812" w:type="dxa"/>
            <w:vAlign w:val="center"/>
            <w:textDirection w:val="lrTb"/>
            <w:noWrap w:val="false"/>
          </w:tcPr>
          <w:p>
            <w:pPr>
              <w:jc w:val="left"/>
              <w:widowControl/>
              <w:rPr>
                <w:rFonts w:hint="eastAsia" w:ascii="宋体" w:hAnsi="宋体" w:eastAsia="宋体" w:cs="宋体"/>
                <w:color w:val="000000"/>
                <w:sz w:val="21"/>
                <w:szCs w:val="21"/>
                <w:lang w:eastAsia="zh-CN"/>
              </w:rPr>
            </w:pPr>
            <w:r>
              <w:rPr>
                <w:rFonts w:hint="eastAsia" w:ascii="宋体" w:hAnsi="宋体" w:cs="宋体"/>
                <w:color w:val="000000"/>
                <w:sz w:val="21"/>
                <w:szCs w:val="21"/>
              </w:rPr>
              <w:t xml:space="preserve">满足线缆布放要求</w:t>
            </w:r>
            <w:r>
              <w:rPr>
                <w:rFonts w:hint="eastAsia" w:ascii="宋体" w:hAnsi="宋体" w:cs="宋体"/>
                <w:color w:val="000000"/>
                <w:sz w:val="21"/>
                <w:szCs w:val="21"/>
                <w:lang w:eastAsia="zh-CN"/>
              </w:rPr>
              <w:t xml:space="preserve">。</w:t>
            </w:r>
            <w:r/>
          </w:p>
        </w:tc>
        <w:tc>
          <w:tcPr>
            <w:tcBorders>
              <w:top w:val="none" w:color="000000" w:sz="4" w:space="0"/>
              <w:left w:val="none" w:color="000000" w:sz="4" w:space="0"/>
              <w:bottom w:val="single" w:color="000000" w:sz="4" w:space="0"/>
              <w:right w:val="single" w:color="000000" w:sz="4" w:space="0"/>
            </w:tcBorders>
            <w:tcW w:w="658" w:type="dxa"/>
            <w:vAlign w:val="center"/>
            <w:textDirection w:val="lrTb"/>
            <w:noWrap w:val="false"/>
          </w:tcPr>
          <w:p>
            <w:pPr>
              <w:jc w:val="center"/>
              <w:widowControl/>
              <w:rPr>
                <w:rFonts w:ascii="宋体" w:hAnsi="宋体" w:cs="宋体"/>
                <w:color w:val="000000"/>
                <w:sz w:val="21"/>
                <w:szCs w:val="21"/>
              </w:rPr>
            </w:pPr>
            <w:r>
              <w:rPr>
                <w:rFonts w:hint="eastAsia" w:ascii="宋体" w:hAnsi="宋体" w:cs="宋体"/>
                <w:color w:val="000000"/>
                <w:sz w:val="21"/>
                <w:szCs w:val="21"/>
              </w:rPr>
              <w:t xml:space="preserve">55</w:t>
            </w:r>
            <w:r/>
          </w:p>
        </w:tc>
        <w:tc>
          <w:tcPr>
            <w:tcBorders>
              <w:top w:val="none" w:color="000000" w:sz="4" w:space="0"/>
              <w:left w:val="none" w:color="000000" w:sz="4" w:space="0"/>
              <w:bottom w:val="single" w:color="000000" w:sz="4" w:space="0"/>
              <w:right w:val="single" w:color="000000" w:sz="4" w:space="0"/>
            </w:tcBorders>
            <w:tcW w:w="658" w:type="dxa"/>
            <w:vAlign w:val="center"/>
            <w:textDirection w:val="lrTb"/>
            <w:noWrap w:val="false"/>
          </w:tcPr>
          <w:p>
            <w:pPr>
              <w:jc w:val="center"/>
              <w:widowControl/>
              <w:rPr>
                <w:rFonts w:ascii="宋体" w:hAnsi="宋体" w:cs="宋体"/>
                <w:color w:val="000000"/>
                <w:sz w:val="21"/>
                <w:szCs w:val="21"/>
              </w:rPr>
            </w:pPr>
            <w:r>
              <w:rPr>
                <w:rFonts w:hint="eastAsia" w:ascii="宋体" w:hAnsi="宋体" w:cs="宋体"/>
                <w:color w:val="000000"/>
                <w:sz w:val="21"/>
                <w:szCs w:val="21"/>
              </w:rPr>
              <w:t xml:space="preserve">只</w:t>
            </w:r>
            <w:r/>
          </w:p>
        </w:tc>
      </w:tr>
      <w:tr>
        <w:trPr>
          <w:trHeight w:val="20"/>
        </w:trPr>
        <w:tc>
          <w:tcPr>
            <w:tcBorders>
              <w:top w:val="none" w:color="000000" w:sz="4" w:space="0"/>
              <w:left w:val="single" w:color="000000" w:sz="4" w:space="0"/>
              <w:bottom w:val="single" w:color="000000" w:sz="4" w:space="0"/>
              <w:right w:val="single" w:color="000000" w:sz="4" w:space="0"/>
            </w:tcBorders>
            <w:tcW w:w="658" w:type="dxa"/>
            <w:vAlign w:val="center"/>
            <w:textDirection w:val="lrTb"/>
            <w:noWrap w:val="false"/>
          </w:tcPr>
          <w:p>
            <w:pPr>
              <w:jc w:val="center"/>
              <w:widowControl/>
              <w:rPr>
                <w:rFonts w:ascii="宋体" w:hAnsi="宋体" w:cs="宋体"/>
                <w:color w:val="000000"/>
                <w:sz w:val="21"/>
                <w:szCs w:val="21"/>
              </w:rPr>
            </w:pPr>
            <w:r>
              <w:rPr>
                <w:rFonts w:hint="eastAsia" w:ascii="宋体" w:hAnsi="宋体" w:cs="宋体"/>
                <w:color w:val="000000"/>
                <w:sz w:val="21"/>
                <w:szCs w:val="21"/>
              </w:rPr>
              <w:t xml:space="preserve">66</w:t>
            </w:r>
            <w:r/>
          </w:p>
        </w:tc>
        <w:tc>
          <w:tcPr>
            <w:tcBorders>
              <w:top w:val="none" w:color="000000" w:sz="4" w:space="0"/>
              <w:left w:val="none" w:color="000000" w:sz="4" w:space="0"/>
              <w:bottom w:val="single" w:color="000000" w:sz="4" w:space="0"/>
              <w:right w:val="single" w:color="000000" w:sz="4" w:space="0"/>
            </w:tcBorders>
            <w:tcW w:w="1625" w:type="dxa"/>
            <w:vAlign w:val="center"/>
            <w:textDirection w:val="lrTb"/>
            <w:noWrap w:val="false"/>
          </w:tcPr>
          <w:p>
            <w:pPr>
              <w:jc w:val="left"/>
              <w:widowControl/>
              <w:rPr>
                <w:rFonts w:ascii="宋体" w:hAnsi="宋体" w:cs="宋体"/>
                <w:color w:val="000000"/>
                <w:sz w:val="21"/>
                <w:szCs w:val="21"/>
              </w:rPr>
            </w:pPr>
            <w:r>
              <w:rPr>
                <w:rFonts w:hint="eastAsia" w:ascii="宋体" w:hAnsi="宋体" w:cs="宋体"/>
                <w:color w:val="000000"/>
                <w:sz w:val="21"/>
                <w:szCs w:val="21"/>
              </w:rPr>
              <w:t xml:space="preserve">电子警察摄像机拆除</w:t>
            </w:r>
            <w:r/>
          </w:p>
        </w:tc>
        <w:tc>
          <w:tcPr>
            <w:tcBorders>
              <w:top w:val="none" w:color="000000" w:sz="4" w:space="0"/>
              <w:left w:val="none" w:color="000000" w:sz="4" w:space="0"/>
              <w:bottom w:val="single" w:color="000000" w:sz="4" w:space="0"/>
              <w:right w:val="single" w:color="000000" w:sz="4" w:space="0"/>
            </w:tcBorders>
            <w:tcW w:w="5812" w:type="dxa"/>
            <w:vAlign w:val="center"/>
            <w:textDirection w:val="lrTb"/>
            <w:noWrap w:val="false"/>
          </w:tcPr>
          <w:p>
            <w:pPr>
              <w:jc w:val="left"/>
              <w:widowControl/>
              <w:rPr>
                <w:rFonts w:ascii="宋体" w:hAnsi="宋体" w:cs="宋体"/>
                <w:color w:val="000000"/>
                <w:sz w:val="21"/>
                <w:szCs w:val="21"/>
              </w:rPr>
            </w:pPr>
            <w:r>
              <w:rPr>
                <w:rFonts w:hint="eastAsia" w:ascii="宋体" w:hAnsi="宋体" w:cs="宋体"/>
                <w:color w:val="000000"/>
                <w:sz w:val="21"/>
                <w:szCs w:val="21"/>
              </w:rPr>
              <w:t xml:space="preserve">保护性拆除，含设备运输及暂存。</w:t>
            </w:r>
            <w:r/>
          </w:p>
        </w:tc>
        <w:tc>
          <w:tcPr>
            <w:tcBorders>
              <w:top w:val="none" w:color="000000" w:sz="4" w:space="0"/>
              <w:left w:val="none" w:color="000000" w:sz="4" w:space="0"/>
              <w:bottom w:val="single" w:color="000000" w:sz="4" w:space="0"/>
              <w:right w:val="single" w:color="000000" w:sz="4" w:space="0"/>
            </w:tcBorders>
            <w:tcW w:w="658" w:type="dxa"/>
            <w:vAlign w:val="center"/>
            <w:textDirection w:val="lrTb"/>
            <w:noWrap w:val="false"/>
          </w:tcPr>
          <w:p>
            <w:pPr>
              <w:jc w:val="center"/>
              <w:widowControl/>
              <w:rPr>
                <w:rFonts w:ascii="宋体" w:hAnsi="宋体" w:cs="宋体"/>
                <w:color w:val="000000"/>
                <w:sz w:val="21"/>
                <w:szCs w:val="21"/>
              </w:rPr>
            </w:pPr>
            <w:r>
              <w:rPr>
                <w:rFonts w:hint="eastAsia" w:ascii="宋体" w:hAnsi="宋体" w:cs="宋体"/>
                <w:color w:val="000000"/>
                <w:sz w:val="21"/>
                <w:szCs w:val="21"/>
              </w:rPr>
              <w:t xml:space="preserve">10</w:t>
            </w:r>
            <w:r/>
          </w:p>
        </w:tc>
        <w:tc>
          <w:tcPr>
            <w:tcBorders>
              <w:top w:val="none" w:color="000000" w:sz="4" w:space="0"/>
              <w:left w:val="none" w:color="000000" w:sz="4" w:space="0"/>
              <w:bottom w:val="single" w:color="000000" w:sz="4" w:space="0"/>
              <w:right w:val="single" w:color="000000" w:sz="4" w:space="0"/>
            </w:tcBorders>
            <w:tcW w:w="658" w:type="dxa"/>
            <w:vAlign w:val="center"/>
            <w:textDirection w:val="lrTb"/>
            <w:noWrap w:val="false"/>
          </w:tcPr>
          <w:p>
            <w:pPr>
              <w:jc w:val="center"/>
              <w:widowControl/>
              <w:rPr>
                <w:rFonts w:ascii="宋体" w:hAnsi="宋体" w:cs="宋体"/>
                <w:color w:val="000000"/>
                <w:sz w:val="21"/>
                <w:szCs w:val="21"/>
              </w:rPr>
            </w:pPr>
            <w:r>
              <w:rPr>
                <w:rFonts w:hint="eastAsia" w:ascii="宋体" w:hAnsi="宋体" w:cs="宋体"/>
                <w:color w:val="000000"/>
                <w:sz w:val="21"/>
                <w:szCs w:val="21"/>
              </w:rPr>
              <w:t xml:space="preserve">套</w:t>
            </w:r>
            <w:r/>
          </w:p>
        </w:tc>
      </w:tr>
      <w:tr>
        <w:trPr>
          <w:trHeight w:val="20"/>
        </w:trPr>
        <w:tc>
          <w:tcPr>
            <w:tcBorders>
              <w:top w:val="none" w:color="000000" w:sz="4" w:space="0"/>
              <w:left w:val="single" w:color="000000" w:sz="4" w:space="0"/>
              <w:bottom w:val="single" w:color="000000" w:sz="4" w:space="0"/>
              <w:right w:val="single" w:color="000000" w:sz="4" w:space="0"/>
            </w:tcBorders>
            <w:tcW w:w="658" w:type="dxa"/>
            <w:vAlign w:val="center"/>
            <w:textDirection w:val="lrTb"/>
            <w:noWrap w:val="false"/>
          </w:tcPr>
          <w:p>
            <w:pPr>
              <w:jc w:val="center"/>
              <w:widowControl/>
              <w:rPr>
                <w:rFonts w:ascii="宋体" w:hAnsi="宋体" w:cs="宋体"/>
                <w:color w:val="000000"/>
                <w:sz w:val="21"/>
                <w:szCs w:val="21"/>
              </w:rPr>
            </w:pPr>
            <w:r>
              <w:rPr>
                <w:rFonts w:hint="eastAsia" w:ascii="宋体" w:hAnsi="宋体" w:cs="宋体"/>
                <w:color w:val="000000"/>
                <w:sz w:val="21"/>
                <w:szCs w:val="21"/>
              </w:rPr>
              <w:t xml:space="preserve">67</w:t>
            </w:r>
            <w:r/>
          </w:p>
        </w:tc>
        <w:tc>
          <w:tcPr>
            <w:tcBorders>
              <w:top w:val="none" w:color="000000" w:sz="4" w:space="0"/>
              <w:left w:val="none" w:color="000000" w:sz="4" w:space="0"/>
              <w:bottom w:val="single" w:color="000000" w:sz="4" w:space="0"/>
              <w:right w:val="single" w:color="000000" w:sz="4" w:space="0"/>
            </w:tcBorders>
            <w:tcW w:w="1625" w:type="dxa"/>
            <w:vAlign w:val="center"/>
            <w:textDirection w:val="lrTb"/>
            <w:noWrap w:val="false"/>
          </w:tcPr>
          <w:p>
            <w:pPr>
              <w:jc w:val="left"/>
              <w:widowControl/>
              <w:rPr>
                <w:rFonts w:ascii="宋体" w:hAnsi="宋体" w:cs="宋体"/>
                <w:color w:val="000000"/>
                <w:sz w:val="21"/>
                <w:szCs w:val="21"/>
              </w:rPr>
            </w:pPr>
            <w:r>
              <w:rPr>
                <w:rFonts w:hint="eastAsia" w:ascii="宋体" w:hAnsi="宋体" w:cs="宋体"/>
                <w:color w:val="000000"/>
                <w:sz w:val="21"/>
                <w:szCs w:val="21"/>
              </w:rPr>
              <w:t xml:space="preserve">电子警察补光灯拆除</w:t>
            </w:r>
            <w:r/>
          </w:p>
        </w:tc>
        <w:tc>
          <w:tcPr>
            <w:tcBorders>
              <w:top w:val="none" w:color="000000" w:sz="4" w:space="0"/>
              <w:left w:val="none" w:color="000000" w:sz="4" w:space="0"/>
              <w:bottom w:val="single" w:color="000000" w:sz="4" w:space="0"/>
              <w:right w:val="single" w:color="000000" w:sz="4" w:space="0"/>
            </w:tcBorders>
            <w:tcW w:w="5812" w:type="dxa"/>
            <w:vAlign w:val="center"/>
            <w:textDirection w:val="lrTb"/>
            <w:noWrap w:val="false"/>
          </w:tcPr>
          <w:p>
            <w:pPr>
              <w:jc w:val="left"/>
              <w:widowControl/>
              <w:rPr>
                <w:rFonts w:ascii="宋体" w:hAnsi="宋体" w:cs="宋体"/>
                <w:color w:val="000000"/>
                <w:sz w:val="21"/>
                <w:szCs w:val="21"/>
              </w:rPr>
            </w:pPr>
            <w:r>
              <w:rPr>
                <w:rFonts w:hint="eastAsia" w:ascii="宋体" w:hAnsi="宋体" w:cs="宋体"/>
                <w:color w:val="000000"/>
                <w:sz w:val="21"/>
                <w:szCs w:val="21"/>
              </w:rPr>
              <w:t xml:space="preserve">保护性拆除，含设备运输及暂存。</w:t>
            </w:r>
            <w:r/>
          </w:p>
        </w:tc>
        <w:tc>
          <w:tcPr>
            <w:tcBorders>
              <w:top w:val="none" w:color="000000" w:sz="4" w:space="0"/>
              <w:left w:val="none" w:color="000000" w:sz="4" w:space="0"/>
              <w:bottom w:val="single" w:color="000000" w:sz="4" w:space="0"/>
              <w:right w:val="single" w:color="000000" w:sz="4" w:space="0"/>
            </w:tcBorders>
            <w:tcW w:w="658" w:type="dxa"/>
            <w:vAlign w:val="center"/>
            <w:textDirection w:val="lrTb"/>
            <w:noWrap w:val="false"/>
          </w:tcPr>
          <w:p>
            <w:pPr>
              <w:jc w:val="center"/>
              <w:widowControl/>
              <w:rPr>
                <w:rFonts w:ascii="宋体" w:hAnsi="宋体" w:cs="宋体"/>
                <w:color w:val="000000"/>
                <w:sz w:val="21"/>
                <w:szCs w:val="21"/>
              </w:rPr>
            </w:pPr>
            <w:r>
              <w:rPr>
                <w:rFonts w:hint="eastAsia" w:ascii="宋体" w:hAnsi="宋体" w:cs="宋体"/>
                <w:color w:val="000000"/>
                <w:sz w:val="21"/>
                <w:szCs w:val="21"/>
              </w:rPr>
              <w:t xml:space="preserve">16</w:t>
            </w:r>
            <w:r/>
          </w:p>
        </w:tc>
        <w:tc>
          <w:tcPr>
            <w:tcBorders>
              <w:top w:val="none" w:color="000000" w:sz="4" w:space="0"/>
              <w:left w:val="none" w:color="000000" w:sz="4" w:space="0"/>
              <w:bottom w:val="single" w:color="000000" w:sz="4" w:space="0"/>
              <w:right w:val="single" w:color="000000" w:sz="4" w:space="0"/>
            </w:tcBorders>
            <w:tcW w:w="658" w:type="dxa"/>
            <w:vAlign w:val="center"/>
            <w:textDirection w:val="lrTb"/>
            <w:noWrap w:val="false"/>
          </w:tcPr>
          <w:p>
            <w:pPr>
              <w:jc w:val="center"/>
              <w:widowControl/>
              <w:rPr>
                <w:rFonts w:ascii="宋体" w:hAnsi="宋体" w:cs="宋体"/>
                <w:color w:val="000000"/>
                <w:sz w:val="21"/>
                <w:szCs w:val="21"/>
              </w:rPr>
            </w:pPr>
            <w:r>
              <w:rPr>
                <w:rFonts w:hint="eastAsia" w:ascii="宋体" w:hAnsi="宋体" w:cs="宋体"/>
                <w:color w:val="000000"/>
                <w:sz w:val="21"/>
                <w:szCs w:val="21"/>
              </w:rPr>
              <w:t xml:space="preserve">套</w:t>
            </w:r>
            <w:r/>
          </w:p>
        </w:tc>
      </w:tr>
      <w:tr>
        <w:trPr>
          <w:trHeight w:val="20"/>
        </w:trPr>
        <w:tc>
          <w:tcPr>
            <w:tcBorders>
              <w:top w:val="none" w:color="000000" w:sz="4" w:space="0"/>
              <w:left w:val="single" w:color="000000" w:sz="4" w:space="0"/>
              <w:bottom w:val="single" w:color="000000" w:sz="4" w:space="0"/>
              <w:right w:val="single" w:color="000000" w:sz="4" w:space="0"/>
            </w:tcBorders>
            <w:tcW w:w="658" w:type="dxa"/>
            <w:vAlign w:val="center"/>
            <w:textDirection w:val="lrTb"/>
            <w:noWrap w:val="false"/>
          </w:tcPr>
          <w:p>
            <w:pPr>
              <w:jc w:val="center"/>
              <w:widowControl/>
              <w:rPr>
                <w:rFonts w:ascii="宋体" w:hAnsi="宋体" w:cs="宋体"/>
                <w:color w:val="000000"/>
                <w:sz w:val="21"/>
                <w:szCs w:val="21"/>
              </w:rPr>
            </w:pPr>
            <w:r>
              <w:rPr>
                <w:rFonts w:hint="eastAsia" w:ascii="宋体" w:hAnsi="宋体" w:cs="宋体"/>
                <w:color w:val="000000"/>
                <w:sz w:val="21"/>
                <w:szCs w:val="21"/>
              </w:rPr>
              <w:t xml:space="preserve">68</w:t>
            </w:r>
            <w:r/>
          </w:p>
        </w:tc>
        <w:tc>
          <w:tcPr>
            <w:tcBorders>
              <w:top w:val="none" w:color="000000" w:sz="4" w:space="0"/>
              <w:left w:val="none" w:color="000000" w:sz="4" w:space="0"/>
              <w:bottom w:val="single" w:color="000000" w:sz="4" w:space="0"/>
              <w:right w:val="single" w:color="000000" w:sz="4" w:space="0"/>
            </w:tcBorders>
            <w:tcW w:w="1625" w:type="dxa"/>
            <w:vAlign w:val="center"/>
            <w:textDirection w:val="lrTb"/>
            <w:noWrap w:val="false"/>
          </w:tcPr>
          <w:p>
            <w:pPr>
              <w:jc w:val="left"/>
              <w:widowControl/>
              <w:rPr>
                <w:rFonts w:ascii="宋体" w:hAnsi="宋体" w:cs="宋体"/>
                <w:color w:val="000000"/>
                <w:sz w:val="21"/>
                <w:szCs w:val="21"/>
              </w:rPr>
            </w:pPr>
            <w:r>
              <w:rPr>
                <w:rFonts w:hint="eastAsia" w:ascii="宋体" w:hAnsi="宋体" w:cs="宋体"/>
                <w:color w:val="000000"/>
                <w:sz w:val="21"/>
                <w:szCs w:val="21"/>
              </w:rPr>
              <w:t xml:space="preserve">挂箱及箱内设备拆除</w:t>
            </w:r>
            <w:r/>
          </w:p>
        </w:tc>
        <w:tc>
          <w:tcPr>
            <w:tcBorders>
              <w:top w:val="none" w:color="000000" w:sz="4" w:space="0"/>
              <w:left w:val="none" w:color="000000" w:sz="4" w:space="0"/>
              <w:bottom w:val="single" w:color="000000" w:sz="4" w:space="0"/>
              <w:right w:val="single" w:color="000000" w:sz="4" w:space="0"/>
            </w:tcBorders>
            <w:tcW w:w="5812" w:type="dxa"/>
            <w:vAlign w:val="center"/>
            <w:textDirection w:val="lrTb"/>
            <w:noWrap w:val="false"/>
          </w:tcPr>
          <w:p>
            <w:pPr>
              <w:jc w:val="left"/>
              <w:widowControl/>
              <w:rPr>
                <w:rFonts w:ascii="宋体" w:hAnsi="宋体" w:cs="宋体"/>
                <w:color w:val="000000"/>
                <w:sz w:val="21"/>
                <w:szCs w:val="21"/>
              </w:rPr>
            </w:pPr>
            <w:r>
              <w:rPr>
                <w:rFonts w:hint="eastAsia" w:ascii="宋体" w:hAnsi="宋体" w:cs="宋体"/>
                <w:color w:val="000000"/>
                <w:sz w:val="21"/>
                <w:szCs w:val="21"/>
              </w:rPr>
              <w:t xml:space="preserve">保护性拆除，含设备运输及暂存。</w:t>
            </w:r>
            <w:r/>
          </w:p>
        </w:tc>
        <w:tc>
          <w:tcPr>
            <w:tcBorders>
              <w:top w:val="none" w:color="000000" w:sz="4" w:space="0"/>
              <w:left w:val="none" w:color="000000" w:sz="4" w:space="0"/>
              <w:bottom w:val="single" w:color="000000" w:sz="4" w:space="0"/>
              <w:right w:val="single" w:color="000000" w:sz="4" w:space="0"/>
            </w:tcBorders>
            <w:tcW w:w="658" w:type="dxa"/>
            <w:vAlign w:val="center"/>
            <w:textDirection w:val="lrTb"/>
            <w:noWrap w:val="false"/>
          </w:tcPr>
          <w:p>
            <w:pPr>
              <w:jc w:val="center"/>
              <w:widowControl/>
              <w:rPr>
                <w:rFonts w:ascii="宋体" w:hAnsi="宋体" w:cs="宋体"/>
                <w:color w:val="000000"/>
                <w:sz w:val="21"/>
                <w:szCs w:val="21"/>
              </w:rPr>
            </w:pPr>
            <w:r>
              <w:rPr>
                <w:rFonts w:hint="eastAsia" w:ascii="宋体" w:hAnsi="宋体" w:cs="宋体"/>
                <w:color w:val="000000"/>
                <w:sz w:val="21"/>
                <w:szCs w:val="21"/>
              </w:rPr>
              <w:t xml:space="preserve">4</w:t>
            </w:r>
            <w:r/>
          </w:p>
        </w:tc>
        <w:tc>
          <w:tcPr>
            <w:tcBorders>
              <w:top w:val="none" w:color="000000" w:sz="4" w:space="0"/>
              <w:left w:val="none" w:color="000000" w:sz="4" w:space="0"/>
              <w:bottom w:val="single" w:color="000000" w:sz="4" w:space="0"/>
              <w:right w:val="single" w:color="000000" w:sz="4" w:space="0"/>
            </w:tcBorders>
            <w:tcW w:w="658" w:type="dxa"/>
            <w:vAlign w:val="center"/>
            <w:textDirection w:val="lrTb"/>
            <w:noWrap w:val="false"/>
          </w:tcPr>
          <w:p>
            <w:pPr>
              <w:jc w:val="center"/>
              <w:widowControl/>
              <w:rPr>
                <w:rFonts w:ascii="宋体" w:hAnsi="宋体" w:cs="宋体"/>
                <w:color w:val="000000"/>
                <w:sz w:val="21"/>
                <w:szCs w:val="21"/>
              </w:rPr>
            </w:pPr>
            <w:r>
              <w:rPr>
                <w:rFonts w:hint="eastAsia" w:ascii="宋体" w:hAnsi="宋体" w:cs="宋体"/>
                <w:color w:val="000000"/>
                <w:sz w:val="21"/>
                <w:szCs w:val="21"/>
              </w:rPr>
              <w:t xml:space="preserve">套</w:t>
            </w:r>
            <w:r/>
          </w:p>
        </w:tc>
      </w:tr>
      <w:tr>
        <w:trPr>
          <w:trHeight w:val="20"/>
        </w:trPr>
        <w:tc>
          <w:tcPr>
            <w:tcBorders>
              <w:top w:val="none" w:color="000000" w:sz="4" w:space="0"/>
              <w:left w:val="single" w:color="000000" w:sz="4" w:space="0"/>
              <w:bottom w:val="single" w:color="000000" w:sz="4" w:space="0"/>
              <w:right w:val="single" w:color="000000" w:sz="4" w:space="0"/>
            </w:tcBorders>
            <w:tcW w:w="658" w:type="dxa"/>
            <w:vAlign w:val="center"/>
            <w:textDirection w:val="lrTb"/>
            <w:noWrap w:val="false"/>
          </w:tcPr>
          <w:p>
            <w:pPr>
              <w:jc w:val="center"/>
              <w:widowControl/>
              <w:rPr>
                <w:rFonts w:ascii="宋体" w:hAnsi="宋体" w:cs="宋体"/>
                <w:color w:val="000000"/>
                <w:sz w:val="21"/>
                <w:szCs w:val="21"/>
              </w:rPr>
            </w:pPr>
            <w:r>
              <w:rPr>
                <w:rFonts w:hint="eastAsia" w:ascii="宋体" w:hAnsi="宋体" w:cs="宋体"/>
                <w:color w:val="000000"/>
                <w:sz w:val="21"/>
                <w:szCs w:val="21"/>
              </w:rPr>
              <w:t xml:space="preserve">69</w:t>
            </w:r>
            <w:r/>
          </w:p>
        </w:tc>
        <w:tc>
          <w:tcPr>
            <w:tcBorders>
              <w:top w:val="none" w:color="000000" w:sz="4" w:space="0"/>
              <w:left w:val="none" w:color="000000" w:sz="4" w:space="0"/>
              <w:bottom w:val="single" w:color="000000" w:sz="4" w:space="0"/>
              <w:right w:val="single" w:color="000000" w:sz="4" w:space="0"/>
            </w:tcBorders>
            <w:tcW w:w="1625" w:type="dxa"/>
            <w:vAlign w:val="center"/>
            <w:textDirection w:val="lrTb"/>
            <w:noWrap w:val="false"/>
          </w:tcPr>
          <w:p>
            <w:pPr>
              <w:jc w:val="left"/>
              <w:widowControl/>
              <w:rPr>
                <w:rFonts w:ascii="宋体" w:hAnsi="宋体" w:cs="宋体"/>
                <w:color w:val="000000"/>
                <w:sz w:val="21"/>
                <w:szCs w:val="21"/>
              </w:rPr>
            </w:pPr>
            <w:r>
              <w:rPr>
                <w:rFonts w:hint="eastAsia" w:ascii="宋体" w:hAnsi="宋体" w:cs="宋体"/>
                <w:color w:val="000000"/>
                <w:sz w:val="21"/>
                <w:szCs w:val="21"/>
              </w:rPr>
              <w:t xml:space="preserve">标志牌拆除</w:t>
            </w:r>
            <w:r/>
          </w:p>
        </w:tc>
        <w:tc>
          <w:tcPr>
            <w:tcBorders>
              <w:top w:val="none" w:color="000000" w:sz="4" w:space="0"/>
              <w:left w:val="none" w:color="000000" w:sz="4" w:space="0"/>
              <w:bottom w:val="single" w:color="000000" w:sz="4" w:space="0"/>
              <w:right w:val="single" w:color="000000" w:sz="4" w:space="0"/>
            </w:tcBorders>
            <w:tcW w:w="5812" w:type="dxa"/>
            <w:vAlign w:val="center"/>
            <w:textDirection w:val="lrTb"/>
            <w:noWrap w:val="false"/>
          </w:tcPr>
          <w:p>
            <w:pPr>
              <w:jc w:val="left"/>
              <w:widowControl/>
              <w:rPr>
                <w:rFonts w:ascii="宋体" w:hAnsi="宋体" w:cs="宋体"/>
                <w:color w:val="000000"/>
                <w:sz w:val="21"/>
                <w:szCs w:val="21"/>
              </w:rPr>
            </w:pPr>
            <w:r>
              <w:rPr>
                <w:rFonts w:hint="eastAsia" w:ascii="宋体" w:hAnsi="宋体" w:cs="宋体"/>
                <w:color w:val="000000"/>
                <w:sz w:val="21"/>
                <w:szCs w:val="21"/>
              </w:rPr>
              <w:t xml:space="preserve">保护性拆除，含设备运输及暂存。</w:t>
            </w:r>
            <w:r/>
          </w:p>
        </w:tc>
        <w:tc>
          <w:tcPr>
            <w:tcBorders>
              <w:top w:val="none" w:color="000000" w:sz="4" w:space="0"/>
              <w:left w:val="none" w:color="000000" w:sz="4" w:space="0"/>
              <w:bottom w:val="single" w:color="000000" w:sz="4" w:space="0"/>
              <w:right w:val="single" w:color="000000" w:sz="4" w:space="0"/>
            </w:tcBorders>
            <w:tcW w:w="658" w:type="dxa"/>
            <w:vAlign w:val="center"/>
            <w:textDirection w:val="lrTb"/>
            <w:noWrap w:val="false"/>
          </w:tcPr>
          <w:p>
            <w:pPr>
              <w:jc w:val="center"/>
              <w:widowControl/>
              <w:rPr>
                <w:rFonts w:ascii="宋体" w:hAnsi="宋体" w:cs="宋体"/>
                <w:color w:val="000000"/>
                <w:sz w:val="21"/>
                <w:szCs w:val="21"/>
              </w:rPr>
            </w:pPr>
            <w:r>
              <w:rPr>
                <w:rFonts w:hint="eastAsia" w:ascii="宋体" w:hAnsi="宋体" w:cs="宋体"/>
                <w:color w:val="000000"/>
                <w:sz w:val="21"/>
                <w:szCs w:val="21"/>
              </w:rPr>
              <w:t xml:space="preserve">4</w:t>
            </w:r>
            <w:r/>
          </w:p>
        </w:tc>
        <w:tc>
          <w:tcPr>
            <w:tcBorders>
              <w:top w:val="none" w:color="000000" w:sz="4" w:space="0"/>
              <w:left w:val="none" w:color="000000" w:sz="4" w:space="0"/>
              <w:bottom w:val="single" w:color="000000" w:sz="4" w:space="0"/>
              <w:right w:val="single" w:color="000000" w:sz="4" w:space="0"/>
            </w:tcBorders>
            <w:tcW w:w="658" w:type="dxa"/>
            <w:vAlign w:val="center"/>
            <w:textDirection w:val="lrTb"/>
            <w:noWrap w:val="false"/>
          </w:tcPr>
          <w:p>
            <w:pPr>
              <w:jc w:val="center"/>
              <w:widowControl/>
              <w:rPr>
                <w:rFonts w:ascii="宋体" w:hAnsi="宋体" w:cs="宋体"/>
                <w:color w:val="000000"/>
                <w:sz w:val="21"/>
                <w:szCs w:val="21"/>
              </w:rPr>
            </w:pPr>
            <w:r>
              <w:rPr>
                <w:rFonts w:hint="eastAsia" w:ascii="宋体" w:hAnsi="宋体" w:cs="宋体"/>
                <w:color w:val="000000"/>
                <w:sz w:val="21"/>
                <w:szCs w:val="21"/>
              </w:rPr>
              <w:t xml:space="preserve">套</w:t>
            </w:r>
            <w:r/>
          </w:p>
        </w:tc>
      </w:tr>
      <w:tr>
        <w:trPr>
          <w:trHeight w:val="20"/>
        </w:trPr>
        <w:tc>
          <w:tcPr>
            <w:tcBorders>
              <w:top w:val="none" w:color="000000" w:sz="4" w:space="0"/>
              <w:left w:val="single" w:color="000000" w:sz="4" w:space="0"/>
              <w:bottom w:val="single" w:color="000000" w:sz="4" w:space="0"/>
              <w:right w:val="single" w:color="000000" w:sz="4" w:space="0"/>
            </w:tcBorders>
            <w:tcW w:w="658" w:type="dxa"/>
            <w:vAlign w:val="center"/>
            <w:textDirection w:val="lrTb"/>
            <w:noWrap w:val="false"/>
          </w:tcPr>
          <w:p>
            <w:pPr>
              <w:jc w:val="center"/>
              <w:widowControl/>
              <w:rPr>
                <w:rFonts w:ascii="宋体" w:hAnsi="宋体" w:cs="宋体"/>
                <w:color w:val="000000"/>
                <w:sz w:val="21"/>
                <w:szCs w:val="21"/>
              </w:rPr>
            </w:pPr>
            <w:r>
              <w:rPr>
                <w:rFonts w:hint="eastAsia" w:ascii="宋体" w:hAnsi="宋体" w:cs="宋体"/>
                <w:color w:val="000000"/>
                <w:sz w:val="21"/>
                <w:szCs w:val="21"/>
              </w:rPr>
              <w:t xml:space="preserve">70</w:t>
            </w:r>
            <w:r/>
          </w:p>
        </w:tc>
        <w:tc>
          <w:tcPr>
            <w:tcBorders>
              <w:top w:val="none" w:color="000000" w:sz="4" w:space="0"/>
              <w:left w:val="none" w:color="000000" w:sz="4" w:space="0"/>
              <w:bottom w:val="single" w:color="000000" w:sz="4" w:space="0"/>
              <w:right w:val="single" w:color="000000" w:sz="4" w:space="0"/>
            </w:tcBorders>
            <w:tcW w:w="1625" w:type="dxa"/>
            <w:vAlign w:val="center"/>
            <w:textDirection w:val="lrTb"/>
            <w:noWrap w:val="false"/>
          </w:tcPr>
          <w:p>
            <w:pPr>
              <w:jc w:val="left"/>
              <w:widowControl/>
              <w:rPr>
                <w:rFonts w:ascii="宋体" w:hAnsi="宋体" w:cs="宋体"/>
                <w:color w:val="000000"/>
                <w:sz w:val="21"/>
                <w:szCs w:val="21"/>
              </w:rPr>
            </w:pPr>
            <w:r>
              <w:rPr>
                <w:rFonts w:hint="eastAsia" w:ascii="宋体" w:hAnsi="宋体" w:cs="宋体"/>
                <w:color w:val="000000"/>
                <w:sz w:val="21"/>
                <w:szCs w:val="21"/>
              </w:rPr>
              <w:t xml:space="preserve">电子警察杆件拆除</w:t>
            </w:r>
            <w:r/>
          </w:p>
        </w:tc>
        <w:tc>
          <w:tcPr>
            <w:tcBorders>
              <w:top w:val="none" w:color="000000" w:sz="4" w:space="0"/>
              <w:left w:val="none" w:color="000000" w:sz="4" w:space="0"/>
              <w:bottom w:val="single" w:color="000000" w:sz="4" w:space="0"/>
              <w:right w:val="single" w:color="000000" w:sz="4" w:space="0"/>
            </w:tcBorders>
            <w:tcW w:w="5812" w:type="dxa"/>
            <w:vAlign w:val="center"/>
            <w:textDirection w:val="lrTb"/>
            <w:noWrap w:val="false"/>
          </w:tcPr>
          <w:p>
            <w:pPr>
              <w:jc w:val="left"/>
              <w:widowControl/>
              <w:rPr>
                <w:rFonts w:ascii="宋体" w:hAnsi="宋体" w:cs="宋体"/>
                <w:color w:val="000000"/>
                <w:sz w:val="21"/>
                <w:szCs w:val="21"/>
              </w:rPr>
            </w:pPr>
            <w:r>
              <w:rPr>
                <w:rFonts w:hint="eastAsia" w:ascii="宋体" w:hAnsi="宋体" w:cs="宋体"/>
                <w:color w:val="000000"/>
                <w:sz w:val="21"/>
                <w:szCs w:val="21"/>
              </w:rPr>
              <w:t xml:space="preserve">保护性拆除，含设备运输及暂存。</w:t>
            </w:r>
            <w:r/>
          </w:p>
        </w:tc>
        <w:tc>
          <w:tcPr>
            <w:tcBorders>
              <w:top w:val="none" w:color="000000" w:sz="4" w:space="0"/>
              <w:left w:val="none" w:color="000000" w:sz="4" w:space="0"/>
              <w:bottom w:val="single" w:color="000000" w:sz="4" w:space="0"/>
              <w:right w:val="single" w:color="000000" w:sz="4" w:space="0"/>
            </w:tcBorders>
            <w:tcW w:w="658" w:type="dxa"/>
            <w:vAlign w:val="center"/>
            <w:textDirection w:val="lrTb"/>
            <w:noWrap w:val="false"/>
          </w:tcPr>
          <w:p>
            <w:pPr>
              <w:jc w:val="center"/>
              <w:widowControl/>
              <w:rPr>
                <w:rFonts w:ascii="宋体" w:hAnsi="宋体" w:cs="宋体"/>
                <w:color w:val="000000"/>
                <w:sz w:val="21"/>
                <w:szCs w:val="21"/>
              </w:rPr>
            </w:pPr>
            <w:r>
              <w:rPr>
                <w:rFonts w:hint="eastAsia" w:ascii="宋体" w:hAnsi="宋体" w:cs="宋体"/>
                <w:color w:val="000000"/>
                <w:sz w:val="21"/>
                <w:szCs w:val="21"/>
              </w:rPr>
              <w:t xml:space="preserve">4</w:t>
            </w:r>
            <w:r/>
          </w:p>
        </w:tc>
        <w:tc>
          <w:tcPr>
            <w:tcBorders>
              <w:top w:val="none" w:color="000000" w:sz="4" w:space="0"/>
              <w:left w:val="none" w:color="000000" w:sz="4" w:space="0"/>
              <w:bottom w:val="single" w:color="000000" w:sz="4" w:space="0"/>
              <w:right w:val="single" w:color="000000" w:sz="4" w:space="0"/>
            </w:tcBorders>
            <w:tcW w:w="658" w:type="dxa"/>
            <w:vAlign w:val="center"/>
            <w:textDirection w:val="lrTb"/>
            <w:noWrap w:val="false"/>
          </w:tcPr>
          <w:p>
            <w:pPr>
              <w:jc w:val="center"/>
              <w:widowControl/>
              <w:rPr>
                <w:rFonts w:ascii="宋体" w:hAnsi="宋体" w:cs="宋体"/>
                <w:color w:val="000000"/>
                <w:sz w:val="21"/>
                <w:szCs w:val="21"/>
              </w:rPr>
            </w:pPr>
            <w:r>
              <w:rPr>
                <w:rFonts w:hint="eastAsia" w:ascii="宋体" w:hAnsi="宋体" w:cs="宋体"/>
                <w:color w:val="000000"/>
                <w:sz w:val="21"/>
                <w:szCs w:val="21"/>
              </w:rPr>
              <w:t xml:space="preserve">根</w:t>
            </w:r>
            <w:r/>
          </w:p>
        </w:tc>
      </w:tr>
      <w:tr>
        <w:trPr>
          <w:trHeight w:val="20"/>
        </w:trPr>
        <w:tc>
          <w:tcPr>
            <w:tcBorders>
              <w:top w:val="none" w:color="000000" w:sz="4" w:space="0"/>
              <w:left w:val="single" w:color="000000" w:sz="4" w:space="0"/>
              <w:bottom w:val="single" w:color="000000" w:sz="4" w:space="0"/>
              <w:right w:val="single" w:color="000000" w:sz="4" w:space="0"/>
            </w:tcBorders>
            <w:tcW w:w="658" w:type="dxa"/>
            <w:vAlign w:val="center"/>
            <w:textDirection w:val="lrTb"/>
            <w:noWrap w:val="false"/>
          </w:tcPr>
          <w:p>
            <w:pPr>
              <w:jc w:val="center"/>
              <w:widowControl/>
              <w:rPr>
                <w:rFonts w:ascii="宋体" w:hAnsi="宋体" w:cs="宋体"/>
                <w:color w:val="000000"/>
                <w:sz w:val="21"/>
                <w:szCs w:val="21"/>
              </w:rPr>
            </w:pPr>
            <w:r>
              <w:rPr>
                <w:rFonts w:hint="eastAsia" w:ascii="宋体" w:hAnsi="宋体" w:cs="宋体"/>
                <w:color w:val="000000"/>
                <w:sz w:val="21"/>
                <w:szCs w:val="21"/>
              </w:rPr>
              <w:t xml:space="preserve">71</w:t>
            </w:r>
            <w:r/>
          </w:p>
        </w:tc>
        <w:tc>
          <w:tcPr>
            <w:tcBorders>
              <w:top w:val="none" w:color="000000" w:sz="4" w:space="0"/>
              <w:left w:val="none" w:color="000000" w:sz="4" w:space="0"/>
              <w:bottom w:val="single" w:color="000000" w:sz="4" w:space="0"/>
              <w:right w:val="single" w:color="000000" w:sz="4" w:space="0"/>
            </w:tcBorders>
            <w:tcW w:w="1625" w:type="dxa"/>
            <w:vAlign w:val="center"/>
            <w:textDirection w:val="lrTb"/>
            <w:noWrap w:val="false"/>
          </w:tcPr>
          <w:p>
            <w:pPr>
              <w:jc w:val="left"/>
              <w:widowControl/>
              <w:rPr>
                <w:rFonts w:ascii="宋体" w:hAnsi="宋体" w:cs="宋体"/>
                <w:color w:val="000000"/>
                <w:sz w:val="21"/>
                <w:szCs w:val="21"/>
              </w:rPr>
            </w:pPr>
            <w:r>
              <w:rPr>
                <w:rFonts w:hint="eastAsia" w:ascii="宋体" w:hAnsi="宋体" w:cs="宋体"/>
                <w:color w:val="000000"/>
                <w:sz w:val="21"/>
                <w:szCs w:val="21"/>
              </w:rPr>
              <w:t xml:space="preserve">信号灯灯盘拆除</w:t>
            </w:r>
            <w:r/>
          </w:p>
        </w:tc>
        <w:tc>
          <w:tcPr>
            <w:tcBorders>
              <w:top w:val="none" w:color="000000" w:sz="4" w:space="0"/>
              <w:left w:val="none" w:color="000000" w:sz="4" w:space="0"/>
              <w:bottom w:val="single" w:color="000000" w:sz="4" w:space="0"/>
              <w:right w:val="single" w:color="000000" w:sz="4" w:space="0"/>
            </w:tcBorders>
            <w:tcW w:w="5812" w:type="dxa"/>
            <w:vAlign w:val="center"/>
            <w:textDirection w:val="lrTb"/>
            <w:noWrap w:val="false"/>
          </w:tcPr>
          <w:p>
            <w:pPr>
              <w:jc w:val="left"/>
              <w:widowControl/>
              <w:rPr>
                <w:rFonts w:ascii="宋体" w:hAnsi="宋体" w:cs="宋体"/>
                <w:color w:val="000000"/>
                <w:sz w:val="21"/>
                <w:szCs w:val="21"/>
              </w:rPr>
            </w:pPr>
            <w:r>
              <w:rPr>
                <w:rFonts w:hint="eastAsia" w:ascii="宋体" w:hAnsi="宋体" w:cs="宋体"/>
                <w:color w:val="000000"/>
                <w:sz w:val="21"/>
                <w:szCs w:val="21"/>
              </w:rPr>
              <w:t xml:space="preserve">保护性拆除，含设备运输及暂存。</w:t>
            </w:r>
            <w:r/>
          </w:p>
        </w:tc>
        <w:tc>
          <w:tcPr>
            <w:tcBorders>
              <w:top w:val="none" w:color="000000" w:sz="4" w:space="0"/>
              <w:left w:val="none" w:color="000000" w:sz="4" w:space="0"/>
              <w:bottom w:val="single" w:color="000000" w:sz="4" w:space="0"/>
              <w:right w:val="single" w:color="000000" w:sz="4" w:space="0"/>
            </w:tcBorders>
            <w:tcW w:w="658" w:type="dxa"/>
            <w:vAlign w:val="center"/>
            <w:textDirection w:val="lrTb"/>
            <w:noWrap w:val="false"/>
          </w:tcPr>
          <w:p>
            <w:pPr>
              <w:jc w:val="center"/>
              <w:widowControl/>
              <w:rPr>
                <w:rFonts w:ascii="宋体" w:hAnsi="宋体" w:cs="宋体"/>
                <w:color w:val="000000"/>
                <w:sz w:val="21"/>
                <w:szCs w:val="21"/>
              </w:rPr>
            </w:pPr>
            <w:r>
              <w:rPr>
                <w:rFonts w:hint="eastAsia" w:ascii="宋体" w:hAnsi="宋体" w:cs="宋体"/>
                <w:color w:val="000000"/>
                <w:sz w:val="21"/>
                <w:szCs w:val="21"/>
              </w:rPr>
              <w:t xml:space="preserve">4</w:t>
            </w:r>
            <w:r/>
          </w:p>
        </w:tc>
        <w:tc>
          <w:tcPr>
            <w:tcBorders>
              <w:top w:val="none" w:color="000000" w:sz="4" w:space="0"/>
              <w:left w:val="none" w:color="000000" w:sz="4" w:space="0"/>
              <w:bottom w:val="single" w:color="000000" w:sz="4" w:space="0"/>
              <w:right w:val="single" w:color="000000" w:sz="4" w:space="0"/>
            </w:tcBorders>
            <w:tcW w:w="658" w:type="dxa"/>
            <w:vAlign w:val="center"/>
            <w:textDirection w:val="lrTb"/>
            <w:noWrap w:val="false"/>
          </w:tcPr>
          <w:p>
            <w:pPr>
              <w:jc w:val="center"/>
              <w:widowControl/>
              <w:rPr>
                <w:rFonts w:ascii="宋体" w:hAnsi="宋体" w:cs="宋体"/>
                <w:color w:val="000000"/>
                <w:sz w:val="21"/>
                <w:szCs w:val="21"/>
              </w:rPr>
            </w:pPr>
            <w:r>
              <w:rPr>
                <w:rFonts w:hint="eastAsia" w:ascii="宋体" w:hAnsi="宋体" w:cs="宋体"/>
                <w:color w:val="000000"/>
                <w:sz w:val="21"/>
                <w:szCs w:val="21"/>
              </w:rPr>
              <w:t xml:space="preserve">套</w:t>
            </w:r>
            <w:r/>
          </w:p>
        </w:tc>
      </w:tr>
      <w:tr>
        <w:trPr>
          <w:trHeight w:val="20"/>
        </w:trPr>
        <w:tc>
          <w:tcPr>
            <w:tcBorders>
              <w:top w:val="none" w:color="000000" w:sz="4" w:space="0"/>
              <w:left w:val="single" w:color="000000" w:sz="4" w:space="0"/>
              <w:bottom w:val="single" w:color="000000" w:sz="4" w:space="0"/>
              <w:right w:val="single" w:color="000000" w:sz="4" w:space="0"/>
            </w:tcBorders>
            <w:tcW w:w="658" w:type="dxa"/>
            <w:vAlign w:val="center"/>
            <w:textDirection w:val="lrTb"/>
            <w:noWrap w:val="false"/>
          </w:tcPr>
          <w:p>
            <w:pPr>
              <w:jc w:val="center"/>
              <w:widowControl/>
              <w:rPr>
                <w:rFonts w:ascii="宋体" w:hAnsi="宋体" w:cs="宋体"/>
                <w:color w:val="000000"/>
                <w:sz w:val="21"/>
                <w:szCs w:val="21"/>
              </w:rPr>
            </w:pPr>
            <w:r>
              <w:rPr>
                <w:rFonts w:hint="eastAsia" w:ascii="宋体" w:hAnsi="宋体" w:cs="宋体"/>
                <w:color w:val="000000"/>
                <w:sz w:val="21"/>
                <w:szCs w:val="21"/>
              </w:rPr>
              <w:t xml:space="preserve">72</w:t>
            </w:r>
            <w:r/>
          </w:p>
        </w:tc>
        <w:tc>
          <w:tcPr>
            <w:tcBorders>
              <w:top w:val="none" w:color="000000" w:sz="4" w:space="0"/>
              <w:left w:val="none" w:color="000000" w:sz="4" w:space="0"/>
              <w:bottom w:val="single" w:color="000000" w:sz="4" w:space="0"/>
              <w:right w:val="single" w:color="000000" w:sz="4" w:space="0"/>
            </w:tcBorders>
            <w:tcW w:w="1625" w:type="dxa"/>
            <w:vAlign w:val="center"/>
            <w:textDirection w:val="lrTb"/>
            <w:noWrap w:val="false"/>
          </w:tcPr>
          <w:p>
            <w:pPr>
              <w:jc w:val="left"/>
              <w:widowControl/>
              <w:rPr>
                <w:rFonts w:ascii="宋体" w:hAnsi="宋体" w:cs="宋体"/>
                <w:color w:val="000000"/>
                <w:sz w:val="21"/>
                <w:szCs w:val="21"/>
              </w:rPr>
            </w:pPr>
            <w:r>
              <w:rPr>
                <w:rFonts w:hint="eastAsia" w:ascii="宋体" w:hAnsi="宋体" w:cs="宋体"/>
                <w:color w:val="000000"/>
                <w:sz w:val="21"/>
                <w:szCs w:val="21"/>
              </w:rPr>
              <w:t xml:space="preserve">倒计时器拆除</w:t>
            </w:r>
            <w:r/>
          </w:p>
        </w:tc>
        <w:tc>
          <w:tcPr>
            <w:tcBorders>
              <w:top w:val="none" w:color="000000" w:sz="4" w:space="0"/>
              <w:left w:val="none" w:color="000000" w:sz="4" w:space="0"/>
              <w:bottom w:val="single" w:color="000000" w:sz="4" w:space="0"/>
              <w:right w:val="single" w:color="000000" w:sz="4" w:space="0"/>
            </w:tcBorders>
            <w:tcW w:w="5812" w:type="dxa"/>
            <w:vAlign w:val="center"/>
            <w:textDirection w:val="lrTb"/>
            <w:noWrap w:val="false"/>
          </w:tcPr>
          <w:p>
            <w:pPr>
              <w:jc w:val="left"/>
              <w:widowControl/>
              <w:rPr>
                <w:rFonts w:ascii="宋体" w:hAnsi="宋体" w:cs="宋体"/>
                <w:color w:val="000000"/>
                <w:sz w:val="21"/>
                <w:szCs w:val="21"/>
              </w:rPr>
            </w:pPr>
            <w:r>
              <w:rPr>
                <w:rFonts w:hint="eastAsia" w:ascii="宋体" w:hAnsi="宋体" w:cs="宋体"/>
                <w:color w:val="000000"/>
                <w:sz w:val="21"/>
                <w:szCs w:val="21"/>
              </w:rPr>
              <w:t xml:space="preserve">保护性拆除，含设备运输及暂存。</w:t>
            </w:r>
            <w:r/>
          </w:p>
        </w:tc>
        <w:tc>
          <w:tcPr>
            <w:tcBorders>
              <w:top w:val="none" w:color="000000" w:sz="4" w:space="0"/>
              <w:left w:val="none" w:color="000000" w:sz="4" w:space="0"/>
              <w:bottom w:val="single" w:color="000000" w:sz="4" w:space="0"/>
              <w:right w:val="single" w:color="000000" w:sz="4" w:space="0"/>
            </w:tcBorders>
            <w:tcW w:w="658" w:type="dxa"/>
            <w:vAlign w:val="center"/>
            <w:textDirection w:val="lrTb"/>
            <w:noWrap w:val="false"/>
          </w:tcPr>
          <w:p>
            <w:pPr>
              <w:jc w:val="center"/>
              <w:widowControl/>
              <w:rPr>
                <w:rFonts w:ascii="宋体" w:hAnsi="宋体" w:cs="宋体"/>
                <w:color w:val="000000"/>
                <w:sz w:val="21"/>
                <w:szCs w:val="21"/>
              </w:rPr>
            </w:pPr>
            <w:r>
              <w:rPr>
                <w:rFonts w:hint="eastAsia" w:ascii="宋体" w:hAnsi="宋体" w:cs="宋体"/>
                <w:color w:val="000000"/>
                <w:sz w:val="21"/>
                <w:szCs w:val="21"/>
              </w:rPr>
              <w:t xml:space="preserve">4</w:t>
            </w:r>
            <w:r/>
          </w:p>
        </w:tc>
        <w:tc>
          <w:tcPr>
            <w:tcBorders>
              <w:top w:val="none" w:color="000000" w:sz="4" w:space="0"/>
              <w:left w:val="none" w:color="000000" w:sz="4" w:space="0"/>
              <w:bottom w:val="single" w:color="000000" w:sz="4" w:space="0"/>
              <w:right w:val="single" w:color="000000" w:sz="4" w:space="0"/>
            </w:tcBorders>
            <w:tcW w:w="658" w:type="dxa"/>
            <w:vAlign w:val="center"/>
            <w:textDirection w:val="lrTb"/>
            <w:noWrap w:val="false"/>
          </w:tcPr>
          <w:p>
            <w:pPr>
              <w:jc w:val="center"/>
              <w:widowControl/>
              <w:rPr>
                <w:rFonts w:ascii="宋体" w:hAnsi="宋体" w:cs="宋体"/>
                <w:color w:val="000000"/>
                <w:sz w:val="21"/>
                <w:szCs w:val="21"/>
              </w:rPr>
            </w:pPr>
            <w:r>
              <w:rPr>
                <w:rFonts w:hint="eastAsia" w:ascii="宋体" w:hAnsi="宋体" w:cs="宋体"/>
                <w:color w:val="000000"/>
                <w:sz w:val="21"/>
                <w:szCs w:val="21"/>
              </w:rPr>
              <w:t xml:space="preserve">套</w:t>
            </w:r>
            <w:r/>
          </w:p>
        </w:tc>
      </w:tr>
      <w:tr>
        <w:trPr>
          <w:trHeight w:val="20"/>
        </w:trPr>
        <w:tc>
          <w:tcPr>
            <w:tcBorders>
              <w:top w:val="none" w:color="000000" w:sz="4" w:space="0"/>
              <w:left w:val="single" w:color="000000" w:sz="4" w:space="0"/>
              <w:bottom w:val="single" w:color="000000" w:sz="4" w:space="0"/>
              <w:right w:val="single" w:color="000000" w:sz="4" w:space="0"/>
            </w:tcBorders>
            <w:tcW w:w="658" w:type="dxa"/>
            <w:vAlign w:val="center"/>
            <w:textDirection w:val="lrTb"/>
            <w:noWrap w:val="false"/>
          </w:tcPr>
          <w:p>
            <w:pPr>
              <w:jc w:val="center"/>
              <w:widowControl/>
              <w:rPr>
                <w:rFonts w:ascii="宋体" w:hAnsi="宋体" w:cs="宋体"/>
                <w:color w:val="000000"/>
                <w:sz w:val="21"/>
                <w:szCs w:val="21"/>
              </w:rPr>
            </w:pPr>
            <w:r>
              <w:rPr>
                <w:rFonts w:hint="eastAsia" w:ascii="宋体" w:hAnsi="宋体" w:cs="宋体"/>
                <w:color w:val="000000"/>
                <w:sz w:val="21"/>
                <w:szCs w:val="21"/>
              </w:rPr>
              <w:t xml:space="preserve">73</w:t>
            </w:r>
            <w:r/>
          </w:p>
        </w:tc>
        <w:tc>
          <w:tcPr>
            <w:tcBorders>
              <w:top w:val="none" w:color="000000" w:sz="4" w:space="0"/>
              <w:left w:val="none" w:color="000000" w:sz="4" w:space="0"/>
              <w:bottom w:val="single" w:color="000000" w:sz="4" w:space="0"/>
              <w:right w:val="single" w:color="000000" w:sz="4" w:space="0"/>
            </w:tcBorders>
            <w:tcW w:w="1625" w:type="dxa"/>
            <w:vAlign w:val="center"/>
            <w:textDirection w:val="lrTb"/>
            <w:noWrap w:val="false"/>
          </w:tcPr>
          <w:p>
            <w:pPr>
              <w:jc w:val="left"/>
              <w:widowControl/>
              <w:rPr>
                <w:rFonts w:ascii="宋体" w:hAnsi="宋体" w:cs="宋体"/>
                <w:color w:val="000000"/>
                <w:sz w:val="21"/>
                <w:szCs w:val="21"/>
              </w:rPr>
            </w:pPr>
            <w:r>
              <w:rPr>
                <w:rFonts w:hint="eastAsia" w:ascii="宋体" w:hAnsi="宋体" w:cs="宋体"/>
                <w:color w:val="000000"/>
                <w:sz w:val="21"/>
                <w:szCs w:val="21"/>
              </w:rPr>
              <w:t xml:space="preserve">信号灯杆拆除</w:t>
            </w:r>
            <w:r/>
          </w:p>
        </w:tc>
        <w:tc>
          <w:tcPr>
            <w:tcBorders>
              <w:top w:val="none" w:color="000000" w:sz="4" w:space="0"/>
              <w:left w:val="none" w:color="000000" w:sz="4" w:space="0"/>
              <w:bottom w:val="single" w:color="000000" w:sz="4" w:space="0"/>
              <w:right w:val="single" w:color="000000" w:sz="4" w:space="0"/>
            </w:tcBorders>
            <w:tcW w:w="5812" w:type="dxa"/>
            <w:vAlign w:val="center"/>
            <w:textDirection w:val="lrTb"/>
            <w:noWrap w:val="false"/>
          </w:tcPr>
          <w:p>
            <w:pPr>
              <w:jc w:val="left"/>
              <w:widowControl/>
              <w:rPr>
                <w:rFonts w:ascii="宋体" w:hAnsi="宋体" w:cs="宋体"/>
                <w:color w:val="000000"/>
                <w:sz w:val="21"/>
                <w:szCs w:val="21"/>
              </w:rPr>
            </w:pPr>
            <w:r>
              <w:rPr>
                <w:rFonts w:hint="eastAsia" w:ascii="宋体" w:hAnsi="宋体" w:cs="宋体"/>
                <w:color w:val="000000"/>
                <w:sz w:val="21"/>
                <w:szCs w:val="21"/>
              </w:rPr>
              <w:t xml:space="preserve">保护性拆除，含设备运输及暂存。</w:t>
            </w:r>
            <w:r/>
          </w:p>
        </w:tc>
        <w:tc>
          <w:tcPr>
            <w:tcBorders>
              <w:top w:val="none" w:color="000000" w:sz="4" w:space="0"/>
              <w:left w:val="none" w:color="000000" w:sz="4" w:space="0"/>
              <w:bottom w:val="single" w:color="000000" w:sz="4" w:space="0"/>
              <w:right w:val="single" w:color="000000" w:sz="4" w:space="0"/>
            </w:tcBorders>
            <w:tcW w:w="658" w:type="dxa"/>
            <w:vAlign w:val="center"/>
            <w:textDirection w:val="lrTb"/>
            <w:noWrap w:val="false"/>
          </w:tcPr>
          <w:p>
            <w:pPr>
              <w:jc w:val="center"/>
              <w:widowControl/>
              <w:rPr>
                <w:rFonts w:ascii="宋体" w:hAnsi="宋体" w:cs="宋体"/>
                <w:color w:val="000000"/>
                <w:sz w:val="21"/>
                <w:szCs w:val="21"/>
              </w:rPr>
            </w:pPr>
            <w:r>
              <w:rPr>
                <w:rFonts w:hint="eastAsia" w:ascii="宋体" w:hAnsi="宋体" w:cs="宋体"/>
                <w:color w:val="000000"/>
                <w:sz w:val="21"/>
                <w:szCs w:val="21"/>
              </w:rPr>
              <w:t xml:space="preserve">4</w:t>
            </w:r>
            <w:r/>
          </w:p>
        </w:tc>
        <w:tc>
          <w:tcPr>
            <w:tcBorders>
              <w:top w:val="none" w:color="000000" w:sz="4" w:space="0"/>
              <w:left w:val="none" w:color="000000" w:sz="4" w:space="0"/>
              <w:bottom w:val="single" w:color="000000" w:sz="4" w:space="0"/>
              <w:right w:val="single" w:color="000000" w:sz="4" w:space="0"/>
            </w:tcBorders>
            <w:tcW w:w="658" w:type="dxa"/>
            <w:vAlign w:val="center"/>
            <w:textDirection w:val="lrTb"/>
            <w:noWrap w:val="false"/>
          </w:tcPr>
          <w:p>
            <w:pPr>
              <w:jc w:val="center"/>
              <w:widowControl/>
              <w:rPr>
                <w:rFonts w:ascii="宋体" w:hAnsi="宋体" w:cs="宋体"/>
                <w:color w:val="000000"/>
                <w:sz w:val="21"/>
                <w:szCs w:val="21"/>
              </w:rPr>
            </w:pPr>
            <w:r>
              <w:rPr>
                <w:rFonts w:hint="eastAsia" w:ascii="宋体" w:hAnsi="宋体" w:cs="宋体"/>
                <w:color w:val="000000"/>
                <w:sz w:val="21"/>
                <w:szCs w:val="21"/>
              </w:rPr>
              <w:t xml:space="preserve">根</w:t>
            </w:r>
            <w:r/>
          </w:p>
        </w:tc>
      </w:tr>
      <w:tr>
        <w:trPr>
          <w:trHeight w:val="20"/>
        </w:trPr>
        <w:tc>
          <w:tcPr>
            <w:tcBorders>
              <w:top w:val="none" w:color="000000" w:sz="4" w:space="0"/>
              <w:left w:val="single" w:color="000000" w:sz="4" w:space="0"/>
              <w:bottom w:val="single" w:color="000000" w:sz="4" w:space="0"/>
              <w:right w:val="single" w:color="000000" w:sz="4" w:space="0"/>
            </w:tcBorders>
            <w:tcW w:w="658" w:type="dxa"/>
            <w:vAlign w:val="center"/>
            <w:textDirection w:val="lrTb"/>
            <w:noWrap w:val="false"/>
          </w:tcPr>
          <w:p>
            <w:pPr>
              <w:jc w:val="center"/>
              <w:widowControl/>
              <w:rPr>
                <w:rFonts w:ascii="宋体" w:hAnsi="宋体" w:cs="宋体"/>
                <w:color w:val="000000"/>
                <w:sz w:val="21"/>
                <w:szCs w:val="21"/>
              </w:rPr>
            </w:pPr>
            <w:r>
              <w:rPr>
                <w:rFonts w:hint="eastAsia" w:ascii="宋体" w:hAnsi="宋体" w:cs="宋体"/>
                <w:color w:val="000000"/>
                <w:sz w:val="21"/>
                <w:szCs w:val="21"/>
              </w:rPr>
              <w:t xml:space="preserve">74</w:t>
            </w:r>
            <w:r/>
          </w:p>
        </w:tc>
        <w:tc>
          <w:tcPr>
            <w:tcBorders>
              <w:top w:val="none" w:color="000000" w:sz="4" w:space="0"/>
              <w:left w:val="none" w:color="000000" w:sz="4" w:space="0"/>
              <w:bottom w:val="single" w:color="000000" w:sz="4" w:space="0"/>
              <w:right w:val="single" w:color="000000" w:sz="4" w:space="0"/>
            </w:tcBorders>
            <w:tcW w:w="1625" w:type="dxa"/>
            <w:vAlign w:val="center"/>
            <w:textDirection w:val="lrTb"/>
            <w:noWrap w:val="false"/>
          </w:tcPr>
          <w:p>
            <w:pPr>
              <w:jc w:val="left"/>
              <w:widowControl/>
              <w:rPr>
                <w:rFonts w:ascii="宋体" w:hAnsi="宋体" w:cs="宋体"/>
                <w:color w:val="000000"/>
                <w:sz w:val="21"/>
                <w:szCs w:val="21"/>
              </w:rPr>
            </w:pPr>
            <w:r>
              <w:rPr>
                <w:rFonts w:hint="eastAsia" w:ascii="宋体" w:hAnsi="宋体" w:cs="宋体"/>
                <w:color w:val="000000"/>
                <w:sz w:val="21"/>
                <w:szCs w:val="21"/>
              </w:rPr>
              <w:t xml:space="preserve">人行灯拆除</w:t>
            </w:r>
            <w:r/>
          </w:p>
        </w:tc>
        <w:tc>
          <w:tcPr>
            <w:tcBorders>
              <w:top w:val="none" w:color="000000" w:sz="4" w:space="0"/>
              <w:left w:val="none" w:color="000000" w:sz="4" w:space="0"/>
              <w:bottom w:val="single" w:color="000000" w:sz="4" w:space="0"/>
              <w:right w:val="single" w:color="000000" w:sz="4" w:space="0"/>
            </w:tcBorders>
            <w:tcW w:w="5812" w:type="dxa"/>
            <w:vAlign w:val="center"/>
            <w:textDirection w:val="lrTb"/>
            <w:noWrap w:val="false"/>
          </w:tcPr>
          <w:p>
            <w:pPr>
              <w:jc w:val="left"/>
              <w:widowControl/>
              <w:rPr>
                <w:rFonts w:ascii="宋体" w:hAnsi="宋体" w:cs="宋体"/>
                <w:color w:val="000000"/>
                <w:sz w:val="21"/>
                <w:szCs w:val="21"/>
              </w:rPr>
            </w:pPr>
            <w:r>
              <w:rPr>
                <w:rFonts w:hint="eastAsia" w:ascii="宋体" w:hAnsi="宋体" w:cs="宋体"/>
                <w:color w:val="000000"/>
                <w:sz w:val="21"/>
                <w:szCs w:val="21"/>
              </w:rPr>
              <w:t xml:space="preserve">保护性拆除，含设备运输及暂存。</w:t>
            </w:r>
            <w:r/>
          </w:p>
        </w:tc>
        <w:tc>
          <w:tcPr>
            <w:tcBorders>
              <w:top w:val="none" w:color="000000" w:sz="4" w:space="0"/>
              <w:left w:val="none" w:color="000000" w:sz="4" w:space="0"/>
              <w:bottom w:val="single" w:color="000000" w:sz="4" w:space="0"/>
              <w:right w:val="single" w:color="000000" w:sz="4" w:space="0"/>
            </w:tcBorders>
            <w:tcW w:w="658" w:type="dxa"/>
            <w:vAlign w:val="center"/>
            <w:textDirection w:val="lrTb"/>
            <w:noWrap w:val="false"/>
          </w:tcPr>
          <w:p>
            <w:pPr>
              <w:jc w:val="center"/>
              <w:widowControl/>
              <w:rPr>
                <w:rFonts w:ascii="宋体" w:hAnsi="宋体" w:cs="宋体"/>
                <w:color w:val="000000"/>
                <w:sz w:val="21"/>
                <w:szCs w:val="21"/>
              </w:rPr>
            </w:pPr>
            <w:r>
              <w:rPr>
                <w:rFonts w:hint="eastAsia" w:ascii="宋体" w:hAnsi="宋体" w:cs="宋体"/>
                <w:color w:val="000000"/>
                <w:sz w:val="21"/>
                <w:szCs w:val="21"/>
              </w:rPr>
              <w:t xml:space="preserve">8</w:t>
            </w:r>
            <w:r/>
          </w:p>
        </w:tc>
        <w:tc>
          <w:tcPr>
            <w:tcBorders>
              <w:top w:val="none" w:color="000000" w:sz="4" w:space="0"/>
              <w:left w:val="none" w:color="000000" w:sz="4" w:space="0"/>
              <w:bottom w:val="single" w:color="000000" w:sz="4" w:space="0"/>
              <w:right w:val="single" w:color="000000" w:sz="4" w:space="0"/>
            </w:tcBorders>
            <w:tcW w:w="658" w:type="dxa"/>
            <w:vAlign w:val="center"/>
            <w:textDirection w:val="lrTb"/>
            <w:noWrap w:val="false"/>
          </w:tcPr>
          <w:p>
            <w:pPr>
              <w:jc w:val="center"/>
              <w:widowControl/>
              <w:rPr>
                <w:rFonts w:ascii="宋体" w:hAnsi="宋体" w:cs="宋体"/>
                <w:color w:val="000000"/>
                <w:sz w:val="21"/>
                <w:szCs w:val="21"/>
              </w:rPr>
            </w:pPr>
            <w:r>
              <w:rPr>
                <w:rFonts w:hint="eastAsia" w:ascii="宋体" w:hAnsi="宋体" w:cs="宋体"/>
                <w:color w:val="000000"/>
                <w:sz w:val="21"/>
                <w:szCs w:val="21"/>
              </w:rPr>
              <w:t xml:space="preserve">套</w:t>
            </w:r>
            <w:r/>
          </w:p>
        </w:tc>
      </w:tr>
      <w:tr>
        <w:trPr>
          <w:trHeight w:val="20"/>
        </w:trPr>
        <w:tc>
          <w:tcPr>
            <w:tcBorders>
              <w:top w:val="none" w:color="000000" w:sz="4" w:space="0"/>
              <w:left w:val="single" w:color="000000" w:sz="4" w:space="0"/>
              <w:bottom w:val="single" w:color="000000" w:sz="4" w:space="0"/>
              <w:right w:val="single" w:color="000000" w:sz="4" w:space="0"/>
            </w:tcBorders>
            <w:tcW w:w="658" w:type="dxa"/>
            <w:vAlign w:val="center"/>
            <w:textDirection w:val="lrTb"/>
            <w:noWrap w:val="false"/>
          </w:tcPr>
          <w:p>
            <w:pPr>
              <w:jc w:val="center"/>
              <w:widowControl/>
              <w:rPr>
                <w:rFonts w:ascii="宋体" w:hAnsi="宋体" w:cs="宋体"/>
                <w:color w:val="000000"/>
                <w:sz w:val="21"/>
                <w:szCs w:val="21"/>
              </w:rPr>
            </w:pPr>
            <w:r>
              <w:rPr>
                <w:rFonts w:hint="eastAsia" w:ascii="宋体" w:hAnsi="宋体" w:cs="宋体"/>
                <w:color w:val="000000"/>
                <w:sz w:val="21"/>
                <w:szCs w:val="21"/>
              </w:rPr>
              <w:t xml:space="preserve">75</w:t>
            </w:r>
            <w:r/>
          </w:p>
        </w:tc>
        <w:tc>
          <w:tcPr>
            <w:tcBorders>
              <w:top w:val="none" w:color="000000" w:sz="4" w:space="0"/>
              <w:left w:val="none" w:color="000000" w:sz="4" w:space="0"/>
              <w:bottom w:val="single" w:color="000000" w:sz="4" w:space="0"/>
              <w:right w:val="single" w:color="000000" w:sz="4" w:space="0"/>
            </w:tcBorders>
            <w:tcW w:w="1625" w:type="dxa"/>
            <w:vAlign w:val="center"/>
            <w:textDirection w:val="lrTb"/>
            <w:noWrap w:val="false"/>
          </w:tcPr>
          <w:p>
            <w:pPr>
              <w:jc w:val="left"/>
              <w:widowControl/>
              <w:rPr>
                <w:rFonts w:ascii="宋体" w:hAnsi="宋体" w:cs="宋体"/>
                <w:color w:val="000000"/>
                <w:sz w:val="21"/>
                <w:szCs w:val="21"/>
              </w:rPr>
            </w:pPr>
            <w:r>
              <w:rPr>
                <w:rFonts w:hint="eastAsia" w:ascii="宋体" w:hAnsi="宋体" w:cs="宋体"/>
                <w:color w:val="000000"/>
                <w:sz w:val="21"/>
                <w:szCs w:val="21"/>
              </w:rPr>
              <w:t xml:space="preserve">人行灯杆拆除</w:t>
            </w:r>
            <w:r/>
          </w:p>
        </w:tc>
        <w:tc>
          <w:tcPr>
            <w:tcBorders>
              <w:top w:val="none" w:color="000000" w:sz="4" w:space="0"/>
              <w:left w:val="none" w:color="000000" w:sz="4" w:space="0"/>
              <w:bottom w:val="single" w:color="000000" w:sz="4" w:space="0"/>
              <w:right w:val="single" w:color="000000" w:sz="4" w:space="0"/>
            </w:tcBorders>
            <w:tcW w:w="5812" w:type="dxa"/>
            <w:vAlign w:val="center"/>
            <w:textDirection w:val="lrTb"/>
            <w:noWrap w:val="false"/>
          </w:tcPr>
          <w:p>
            <w:pPr>
              <w:jc w:val="left"/>
              <w:widowControl/>
              <w:rPr>
                <w:rFonts w:ascii="宋体" w:hAnsi="宋体" w:cs="宋体"/>
                <w:color w:val="000000"/>
                <w:sz w:val="21"/>
                <w:szCs w:val="21"/>
              </w:rPr>
            </w:pPr>
            <w:r>
              <w:rPr>
                <w:rFonts w:hint="eastAsia" w:ascii="宋体" w:hAnsi="宋体" w:cs="宋体"/>
                <w:color w:val="000000"/>
                <w:sz w:val="21"/>
                <w:szCs w:val="21"/>
              </w:rPr>
              <w:t xml:space="preserve">保护性拆除，含设备运输及暂存。</w:t>
            </w:r>
            <w:r/>
          </w:p>
        </w:tc>
        <w:tc>
          <w:tcPr>
            <w:tcBorders>
              <w:top w:val="none" w:color="000000" w:sz="4" w:space="0"/>
              <w:left w:val="none" w:color="000000" w:sz="4" w:space="0"/>
              <w:bottom w:val="single" w:color="000000" w:sz="4" w:space="0"/>
              <w:right w:val="single" w:color="000000" w:sz="4" w:space="0"/>
            </w:tcBorders>
            <w:tcW w:w="658" w:type="dxa"/>
            <w:vAlign w:val="center"/>
            <w:textDirection w:val="lrTb"/>
            <w:noWrap w:val="false"/>
          </w:tcPr>
          <w:p>
            <w:pPr>
              <w:jc w:val="center"/>
              <w:widowControl/>
              <w:rPr>
                <w:rFonts w:ascii="宋体" w:hAnsi="宋体" w:cs="宋体"/>
                <w:color w:val="000000"/>
                <w:sz w:val="21"/>
                <w:szCs w:val="21"/>
              </w:rPr>
            </w:pPr>
            <w:r>
              <w:rPr>
                <w:rFonts w:hint="eastAsia" w:ascii="宋体" w:hAnsi="宋体" w:cs="宋体"/>
                <w:color w:val="000000"/>
                <w:sz w:val="21"/>
                <w:szCs w:val="21"/>
              </w:rPr>
              <w:t xml:space="preserve">8</w:t>
            </w:r>
            <w:r/>
          </w:p>
        </w:tc>
        <w:tc>
          <w:tcPr>
            <w:tcBorders>
              <w:top w:val="none" w:color="000000" w:sz="4" w:space="0"/>
              <w:left w:val="none" w:color="000000" w:sz="4" w:space="0"/>
              <w:bottom w:val="single" w:color="000000" w:sz="4" w:space="0"/>
              <w:right w:val="single" w:color="000000" w:sz="4" w:space="0"/>
            </w:tcBorders>
            <w:tcW w:w="658" w:type="dxa"/>
            <w:vAlign w:val="center"/>
            <w:textDirection w:val="lrTb"/>
            <w:noWrap w:val="false"/>
          </w:tcPr>
          <w:p>
            <w:pPr>
              <w:jc w:val="center"/>
              <w:widowControl/>
              <w:rPr>
                <w:rFonts w:ascii="宋体" w:hAnsi="宋体" w:cs="宋体"/>
                <w:color w:val="000000"/>
                <w:sz w:val="21"/>
                <w:szCs w:val="21"/>
              </w:rPr>
            </w:pPr>
            <w:r>
              <w:rPr>
                <w:rFonts w:hint="eastAsia" w:ascii="宋体" w:hAnsi="宋体" w:cs="宋体"/>
                <w:color w:val="000000"/>
                <w:sz w:val="21"/>
                <w:szCs w:val="21"/>
              </w:rPr>
              <w:t xml:space="preserve">套</w:t>
            </w:r>
            <w:r/>
          </w:p>
        </w:tc>
      </w:tr>
      <w:tr>
        <w:trPr>
          <w:trHeight w:val="20"/>
        </w:trPr>
        <w:tc>
          <w:tcPr>
            <w:tcBorders>
              <w:top w:val="none" w:color="000000" w:sz="4" w:space="0"/>
              <w:left w:val="single" w:color="000000" w:sz="4" w:space="0"/>
              <w:bottom w:val="single" w:color="000000" w:sz="4" w:space="0"/>
              <w:right w:val="single" w:color="000000" w:sz="4" w:space="0"/>
            </w:tcBorders>
            <w:tcW w:w="658" w:type="dxa"/>
            <w:vAlign w:val="center"/>
            <w:textDirection w:val="lrTb"/>
            <w:noWrap w:val="false"/>
          </w:tcPr>
          <w:p>
            <w:pPr>
              <w:jc w:val="center"/>
              <w:widowControl/>
              <w:rPr>
                <w:rFonts w:ascii="宋体" w:hAnsi="宋体" w:cs="宋体"/>
                <w:color w:val="000000"/>
                <w:sz w:val="21"/>
                <w:szCs w:val="21"/>
              </w:rPr>
            </w:pPr>
            <w:r>
              <w:rPr>
                <w:rFonts w:hint="eastAsia" w:ascii="宋体" w:hAnsi="宋体" w:cs="宋体"/>
                <w:color w:val="000000"/>
                <w:sz w:val="21"/>
                <w:szCs w:val="21"/>
              </w:rPr>
              <w:t xml:space="preserve">76</w:t>
            </w:r>
            <w:r/>
          </w:p>
        </w:tc>
        <w:tc>
          <w:tcPr>
            <w:tcBorders>
              <w:top w:val="none" w:color="000000" w:sz="4" w:space="0"/>
              <w:left w:val="none" w:color="000000" w:sz="4" w:space="0"/>
              <w:bottom w:val="single" w:color="000000" w:sz="4" w:space="0"/>
              <w:right w:val="single" w:color="000000" w:sz="4" w:space="0"/>
            </w:tcBorders>
            <w:tcW w:w="1625" w:type="dxa"/>
            <w:vAlign w:val="center"/>
            <w:textDirection w:val="lrTb"/>
            <w:noWrap w:val="false"/>
          </w:tcPr>
          <w:p>
            <w:pPr>
              <w:jc w:val="left"/>
              <w:widowControl/>
              <w:rPr>
                <w:rFonts w:ascii="宋体" w:hAnsi="宋体" w:cs="宋体"/>
                <w:color w:val="000000"/>
                <w:sz w:val="21"/>
                <w:szCs w:val="21"/>
              </w:rPr>
            </w:pPr>
            <w:r>
              <w:rPr>
                <w:rFonts w:hint="eastAsia" w:ascii="宋体" w:hAnsi="宋体" w:cs="宋体"/>
                <w:color w:val="000000"/>
                <w:sz w:val="21"/>
                <w:szCs w:val="21"/>
              </w:rPr>
              <w:t xml:space="preserve">语音提升器拆除</w:t>
            </w:r>
            <w:r/>
          </w:p>
        </w:tc>
        <w:tc>
          <w:tcPr>
            <w:tcBorders>
              <w:top w:val="none" w:color="000000" w:sz="4" w:space="0"/>
              <w:left w:val="none" w:color="000000" w:sz="4" w:space="0"/>
              <w:bottom w:val="single" w:color="000000" w:sz="4" w:space="0"/>
              <w:right w:val="single" w:color="000000" w:sz="4" w:space="0"/>
            </w:tcBorders>
            <w:tcW w:w="5812" w:type="dxa"/>
            <w:vAlign w:val="center"/>
            <w:textDirection w:val="lrTb"/>
            <w:noWrap w:val="false"/>
          </w:tcPr>
          <w:p>
            <w:pPr>
              <w:jc w:val="left"/>
              <w:widowControl/>
              <w:rPr>
                <w:rFonts w:ascii="宋体" w:hAnsi="宋体" w:cs="宋体"/>
                <w:color w:val="000000"/>
                <w:sz w:val="21"/>
                <w:szCs w:val="21"/>
              </w:rPr>
            </w:pPr>
            <w:r>
              <w:rPr>
                <w:rFonts w:hint="eastAsia" w:ascii="宋体" w:hAnsi="宋体" w:cs="宋体"/>
                <w:color w:val="000000"/>
                <w:sz w:val="21"/>
                <w:szCs w:val="21"/>
              </w:rPr>
              <w:t xml:space="preserve">保护性拆除，含设备运输及暂存。</w:t>
            </w:r>
            <w:r/>
          </w:p>
        </w:tc>
        <w:tc>
          <w:tcPr>
            <w:tcBorders>
              <w:top w:val="none" w:color="000000" w:sz="4" w:space="0"/>
              <w:left w:val="none" w:color="000000" w:sz="4" w:space="0"/>
              <w:bottom w:val="single" w:color="000000" w:sz="4" w:space="0"/>
              <w:right w:val="single" w:color="000000" w:sz="4" w:space="0"/>
            </w:tcBorders>
            <w:tcW w:w="658" w:type="dxa"/>
            <w:vAlign w:val="center"/>
            <w:textDirection w:val="lrTb"/>
            <w:noWrap w:val="false"/>
          </w:tcPr>
          <w:p>
            <w:pPr>
              <w:jc w:val="center"/>
              <w:widowControl/>
              <w:rPr>
                <w:rFonts w:ascii="宋体" w:hAnsi="宋体" w:cs="宋体"/>
                <w:color w:val="000000"/>
                <w:sz w:val="21"/>
                <w:szCs w:val="21"/>
              </w:rPr>
            </w:pPr>
            <w:r>
              <w:rPr>
                <w:rFonts w:hint="eastAsia" w:ascii="宋体" w:hAnsi="宋体" w:cs="宋体"/>
                <w:color w:val="000000"/>
                <w:sz w:val="21"/>
                <w:szCs w:val="21"/>
              </w:rPr>
              <w:t xml:space="preserve">4</w:t>
            </w:r>
            <w:r/>
          </w:p>
        </w:tc>
        <w:tc>
          <w:tcPr>
            <w:tcBorders>
              <w:top w:val="none" w:color="000000" w:sz="4" w:space="0"/>
              <w:left w:val="none" w:color="000000" w:sz="4" w:space="0"/>
              <w:bottom w:val="single" w:color="000000" w:sz="4" w:space="0"/>
              <w:right w:val="single" w:color="000000" w:sz="4" w:space="0"/>
            </w:tcBorders>
            <w:tcW w:w="658" w:type="dxa"/>
            <w:vAlign w:val="center"/>
            <w:textDirection w:val="lrTb"/>
            <w:noWrap w:val="false"/>
          </w:tcPr>
          <w:p>
            <w:pPr>
              <w:jc w:val="center"/>
              <w:widowControl/>
              <w:rPr>
                <w:rFonts w:ascii="宋体" w:hAnsi="宋体" w:cs="宋体"/>
                <w:color w:val="000000"/>
                <w:sz w:val="21"/>
                <w:szCs w:val="21"/>
              </w:rPr>
            </w:pPr>
            <w:r>
              <w:rPr>
                <w:rFonts w:hint="eastAsia" w:ascii="宋体" w:hAnsi="宋体" w:cs="宋体"/>
                <w:color w:val="000000"/>
                <w:sz w:val="21"/>
                <w:szCs w:val="21"/>
              </w:rPr>
              <w:t xml:space="preserve">套</w:t>
            </w:r>
            <w:r/>
          </w:p>
        </w:tc>
      </w:tr>
      <w:tr>
        <w:trPr>
          <w:trHeight w:val="20"/>
        </w:trPr>
        <w:tc>
          <w:tcPr>
            <w:tcBorders>
              <w:top w:val="none" w:color="000000" w:sz="4" w:space="0"/>
              <w:left w:val="single" w:color="000000" w:sz="4" w:space="0"/>
              <w:bottom w:val="single" w:color="000000" w:sz="4" w:space="0"/>
              <w:right w:val="single" w:color="000000" w:sz="4" w:space="0"/>
            </w:tcBorders>
            <w:tcW w:w="658" w:type="dxa"/>
            <w:vAlign w:val="center"/>
            <w:textDirection w:val="lrTb"/>
            <w:noWrap w:val="false"/>
          </w:tcPr>
          <w:p>
            <w:pPr>
              <w:jc w:val="center"/>
              <w:widowControl/>
              <w:rPr>
                <w:rFonts w:ascii="宋体" w:hAnsi="宋体" w:cs="宋体"/>
                <w:color w:val="000000"/>
                <w:sz w:val="21"/>
                <w:szCs w:val="21"/>
              </w:rPr>
            </w:pPr>
            <w:r>
              <w:rPr>
                <w:rFonts w:hint="eastAsia" w:ascii="宋体" w:hAnsi="宋体" w:cs="宋体"/>
                <w:color w:val="000000"/>
                <w:sz w:val="21"/>
                <w:szCs w:val="21"/>
              </w:rPr>
              <w:t xml:space="preserve">77</w:t>
            </w:r>
            <w:r/>
          </w:p>
        </w:tc>
        <w:tc>
          <w:tcPr>
            <w:tcBorders>
              <w:top w:val="none" w:color="000000" w:sz="4" w:space="0"/>
              <w:left w:val="none" w:color="000000" w:sz="4" w:space="0"/>
              <w:bottom w:val="single" w:color="000000" w:sz="4" w:space="0"/>
              <w:right w:val="single" w:color="000000" w:sz="4" w:space="0"/>
            </w:tcBorders>
            <w:tcW w:w="1625" w:type="dxa"/>
            <w:vAlign w:val="center"/>
            <w:textDirection w:val="lrTb"/>
            <w:noWrap w:val="false"/>
          </w:tcPr>
          <w:p>
            <w:pPr>
              <w:jc w:val="left"/>
              <w:widowControl/>
              <w:rPr>
                <w:rFonts w:ascii="宋体" w:hAnsi="宋体" w:cs="宋体"/>
                <w:color w:val="000000"/>
                <w:sz w:val="21"/>
                <w:szCs w:val="21"/>
              </w:rPr>
            </w:pPr>
            <w:r>
              <w:rPr>
                <w:rFonts w:hint="eastAsia" w:ascii="宋体" w:hAnsi="宋体" w:cs="宋体"/>
                <w:color w:val="000000"/>
                <w:sz w:val="21"/>
                <w:szCs w:val="21"/>
              </w:rPr>
              <w:t xml:space="preserve">视频监控摄像机拆除</w:t>
            </w:r>
            <w:r/>
          </w:p>
        </w:tc>
        <w:tc>
          <w:tcPr>
            <w:tcBorders>
              <w:top w:val="none" w:color="000000" w:sz="4" w:space="0"/>
              <w:left w:val="none" w:color="000000" w:sz="4" w:space="0"/>
              <w:bottom w:val="single" w:color="000000" w:sz="4" w:space="0"/>
              <w:right w:val="single" w:color="000000" w:sz="4" w:space="0"/>
            </w:tcBorders>
            <w:tcW w:w="5812" w:type="dxa"/>
            <w:vAlign w:val="center"/>
            <w:textDirection w:val="lrTb"/>
            <w:noWrap w:val="false"/>
          </w:tcPr>
          <w:p>
            <w:pPr>
              <w:jc w:val="left"/>
              <w:widowControl/>
              <w:rPr>
                <w:rFonts w:ascii="宋体" w:hAnsi="宋体" w:cs="宋体"/>
                <w:color w:val="000000"/>
                <w:sz w:val="21"/>
                <w:szCs w:val="21"/>
              </w:rPr>
            </w:pPr>
            <w:r>
              <w:rPr>
                <w:rFonts w:hint="eastAsia" w:ascii="宋体" w:hAnsi="宋体" w:cs="宋体"/>
                <w:color w:val="000000"/>
                <w:sz w:val="21"/>
                <w:szCs w:val="21"/>
              </w:rPr>
              <w:t xml:space="preserve">保护性拆除，含设备运输及暂存。</w:t>
            </w:r>
            <w:r/>
          </w:p>
        </w:tc>
        <w:tc>
          <w:tcPr>
            <w:tcBorders>
              <w:top w:val="none" w:color="000000" w:sz="4" w:space="0"/>
              <w:left w:val="none" w:color="000000" w:sz="4" w:space="0"/>
              <w:bottom w:val="single" w:color="000000" w:sz="4" w:space="0"/>
              <w:right w:val="single" w:color="000000" w:sz="4" w:space="0"/>
            </w:tcBorders>
            <w:tcW w:w="658" w:type="dxa"/>
            <w:vAlign w:val="center"/>
            <w:textDirection w:val="lrTb"/>
            <w:noWrap w:val="false"/>
          </w:tcPr>
          <w:p>
            <w:pPr>
              <w:jc w:val="center"/>
              <w:widowControl/>
              <w:rPr>
                <w:rFonts w:ascii="宋体" w:hAnsi="宋体" w:cs="宋体"/>
                <w:color w:val="000000"/>
                <w:sz w:val="21"/>
                <w:szCs w:val="21"/>
              </w:rPr>
            </w:pPr>
            <w:r>
              <w:rPr>
                <w:rFonts w:hint="eastAsia" w:ascii="宋体" w:hAnsi="宋体" w:cs="宋体"/>
                <w:color w:val="000000"/>
                <w:sz w:val="21"/>
                <w:szCs w:val="21"/>
              </w:rPr>
              <w:t xml:space="preserve">4</w:t>
            </w:r>
            <w:r/>
          </w:p>
        </w:tc>
        <w:tc>
          <w:tcPr>
            <w:tcBorders>
              <w:top w:val="none" w:color="000000" w:sz="4" w:space="0"/>
              <w:left w:val="none" w:color="000000" w:sz="4" w:space="0"/>
              <w:bottom w:val="single" w:color="000000" w:sz="4" w:space="0"/>
              <w:right w:val="single" w:color="000000" w:sz="4" w:space="0"/>
            </w:tcBorders>
            <w:tcW w:w="658" w:type="dxa"/>
            <w:vAlign w:val="center"/>
            <w:textDirection w:val="lrTb"/>
            <w:noWrap w:val="false"/>
          </w:tcPr>
          <w:p>
            <w:pPr>
              <w:jc w:val="center"/>
              <w:widowControl/>
              <w:rPr>
                <w:rFonts w:ascii="宋体" w:hAnsi="宋体" w:cs="宋体"/>
                <w:color w:val="000000"/>
                <w:sz w:val="21"/>
                <w:szCs w:val="21"/>
              </w:rPr>
            </w:pPr>
            <w:r>
              <w:rPr>
                <w:rFonts w:hint="eastAsia" w:ascii="宋体" w:hAnsi="宋体" w:cs="宋体"/>
                <w:color w:val="000000"/>
                <w:sz w:val="21"/>
                <w:szCs w:val="21"/>
              </w:rPr>
              <w:t xml:space="preserve">套</w:t>
            </w:r>
            <w:r/>
          </w:p>
        </w:tc>
      </w:tr>
      <w:tr>
        <w:trPr>
          <w:trHeight w:val="20"/>
        </w:trPr>
        <w:tc>
          <w:tcPr>
            <w:tcBorders>
              <w:top w:val="none" w:color="000000" w:sz="4" w:space="0"/>
              <w:left w:val="single" w:color="000000" w:sz="4" w:space="0"/>
              <w:bottom w:val="single" w:color="000000" w:sz="4" w:space="0"/>
              <w:right w:val="single" w:color="000000" w:sz="4" w:space="0"/>
            </w:tcBorders>
            <w:tcW w:w="658" w:type="dxa"/>
            <w:vAlign w:val="center"/>
            <w:textDirection w:val="lrTb"/>
            <w:noWrap w:val="false"/>
          </w:tcPr>
          <w:p>
            <w:pPr>
              <w:jc w:val="center"/>
              <w:widowControl/>
              <w:rPr>
                <w:rFonts w:ascii="宋体" w:hAnsi="宋体" w:cs="宋体"/>
                <w:color w:val="000000"/>
                <w:sz w:val="21"/>
                <w:szCs w:val="21"/>
              </w:rPr>
            </w:pPr>
            <w:r>
              <w:rPr>
                <w:rFonts w:hint="eastAsia" w:ascii="宋体" w:hAnsi="宋体" w:cs="宋体"/>
                <w:color w:val="000000"/>
                <w:sz w:val="21"/>
                <w:szCs w:val="21"/>
              </w:rPr>
              <w:t xml:space="preserve">78</w:t>
            </w:r>
            <w:r/>
          </w:p>
        </w:tc>
        <w:tc>
          <w:tcPr>
            <w:tcBorders>
              <w:top w:val="none" w:color="000000" w:sz="4" w:space="0"/>
              <w:left w:val="none" w:color="000000" w:sz="4" w:space="0"/>
              <w:bottom w:val="single" w:color="000000" w:sz="4" w:space="0"/>
              <w:right w:val="single" w:color="000000" w:sz="4" w:space="0"/>
            </w:tcBorders>
            <w:tcW w:w="1625" w:type="dxa"/>
            <w:vAlign w:val="center"/>
            <w:textDirection w:val="lrTb"/>
            <w:noWrap w:val="false"/>
          </w:tcPr>
          <w:p>
            <w:pPr>
              <w:jc w:val="left"/>
              <w:widowControl/>
              <w:rPr>
                <w:rFonts w:ascii="宋体" w:hAnsi="宋体" w:cs="宋体"/>
                <w:color w:val="000000"/>
                <w:sz w:val="21"/>
                <w:szCs w:val="21"/>
              </w:rPr>
            </w:pPr>
            <w:r>
              <w:rPr>
                <w:rFonts w:hint="eastAsia" w:ascii="宋体" w:hAnsi="宋体" w:cs="宋体"/>
                <w:color w:val="000000"/>
                <w:sz w:val="21"/>
                <w:szCs w:val="21"/>
              </w:rPr>
              <w:t xml:space="preserve">视频监控补光灯拆除</w:t>
            </w:r>
            <w:r/>
          </w:p>
        </w:tc>
        <w:tc>
          <w:tcPr>
            <w:tcBorders>
              <w:top w:val="none" w:color="000000" w:sz="4" w:space="0"/>
              <w:left w:val="none" w:color="000000" w:sz="4" w:space="0"/>
              <w:bottom w:val="single" w:color="000000" w:sz="4" w:space="0"/>
              <w:right w:val="single" w:color="000000" w:sz="4" w:space="0"/>
            </w:tcBorders>
            <w:tcW w:w="5812" w:type="dxa"/>
            <w:vAlign w:val="center"/>
            <w:textDirection w:val="lrTb"/>
            <w:noWrap w:val="false"/>
          </w:tcPr>
          <w:p>
            <w:pPr>
              <w:jc w:val="left"/>
              <w:widowControl/>
              <w:rPr>
                <w:rFonts w:ascii="宋体" w:hAnsi="宋体" w:cs="宋体"/>
                <w:color w:val="000000"/>
                <w:sz w:val="21"/>
                <w:szCs w:val="21"/>
              </w:rPr>
            </w:pPr>
            <w:r>
              <w:rPr>
                <w:rFonts w:hint="eastAsia" w:ascii="宋体" w:hAnsi="宋体" w:cs="宋体"/>
                <w:color w:val="000000"/>
                <w:sz w:val="21"/>
                <w:szCs w:val="21"/>
              </w:rPr>
              <w:t xml:space="preserve">保护性拆除，含设备运输及暂存。</w:t>
            </w:r>
            <w:r/>
          </w:p>
        </w:tc>
        <w:tc>
          <w:tcPr>
            <w:tcBorders>
              <w:top w:val="none" w:color="000000" w:sz="4" w:space="0"/>
              <w:left w:val="none" w:color="000000" w:sz="4" w:space="0"/>
              <w:bottom w:val="single" w:color="000000" w:sz="4" w:space="0"/>
              <w:right w:val="single" w:color="000000" w:sz="4" w:space="0"/>
            </w:tcBorders>
            <w:tcW w:w="658" w:type="dxa"/>
            <w:vAlign w:val="center"/>
            <w:textDirection w:val="lrTb"/>
            <w:noWrap w:val="false"/>
          </w:tcPr>
          <w:p>
            <w:pPr>
              <w:jc w:val="center"/>
              <w:widowControl/>
              <w:rPr>
                <w:rFonts w:ascii="宋体" w:hAnsi="宋体" w:cs="宋体"/>
                <w:color w:val="000000"/>
                <w:sz w:val="21"/>
                <w:szCs w:val="21"/>
              </w:rPr>
            </w:pPr>
            <w:r>
              <w:rPr>
                <w:rFonts w:hint="eastAsia" w:ascii="宋体" w:hAnsi="宋体" w:cs="宋体"/>
                <w:color w:val="000000"/>
                <w:sz w:val="21"/>
                <w:szCs w:val="21"/>
              </w:rPr>
              <w:t xml:space="preserve">3</w:t>
            </w:r>
            <w:r/>
          </w:p>
        </w:tc>
        <w:tc>
          <w:tcPr>
            <w:tcBorders>
              <w:top w:val="none" w:color="000000" w:sz="4" w:space="0"/>
              <w:left w:val="none" w:color="000000" w:sz="4" w:space="0"/>
              <w:bottom w:val="single" w:color="000000" w:sz="4" w:space="0"/>
              <w:right w:val="single" w:color="000000" w:sz="4" w:space="0"/>
            </w:tcBorders>
            <w:tcW w:w="658" w:type="dxa"/>
            <w:vAlign w:val="center"/>
            <w:textDirection w:val="lrTb"/>
            <w:noWrap w:val="false"/>
          </w:tcPr>
          <w:p>
            <w:pPr>
              <w:jc w:val="center"/>
              <w:widowControl/>
              <w:rPr>
                <w:rFonts w:ascii="宋体" w:hAnsi="宋体" w:cs="宋体"/>
                <w:color w:val="000000"/>
                <w:sz w:val="21"/>
                <w:szCs w:val="21"/>
              </w:rPr>
            </w:pPr>
            <w:r>
              <w:rPr>
                <w:rFonts w:hint="eastAsia" w:ascii="宋体" w:hAnsi="宋体" w:cs="宋体"/>
                <w:color w:val="000000"/>
                <w:sz w:val="21"/>
                <w:szCs w:val="21"/>
              </w:rPr>
              <w:t xml:space="preserve">套</w:t>
            </w:r>
            <w:r/>
          </w:p>
        </w:tc>
      </w:tr>
      <w:tr>
        <w:trPr>
          <w:trHeight w:val="20"/>
        </w:trPr>
        <w:tc>
          <w:tcPr>
            <w:tcBorders>
              <w:top w:val="none" w:color="000000" w:sz="4" w:space="0"/>
              <w:left w:val="single" w:color="000000" w:sz="4" w:space="0"/>
              <w:bottom w:val="single" w:color="000000" w:sz="4" w:space="0"/>
              <w:right w:val="single" w:color="000000" w:sz="4" w:space="0"/>
            </w:tcBorders>
            <w:tcW w:w="658" w:type="dxa"/>
            <w:vAlign w:val="center"/>
            <w:textDirection w:val="lrTb"/>
            <w:noWrap w:val="false"/>
          </w:tcPr>
          <w:p>
            <w:pPr>
              <w:jc w:val="center"/>
              <w:widowControl/>
              <w:rPr>
                <w:rFonts w:ascii="宋体" w:hAnsi="宋体" w:cs="宋体"/>
                <w:color w:val="000000"/>
                <w:sz w:val="21"/>
                <w:szCs w:val="21"/>
              </w:rPr>
            </w:pPr>
            <w:r>
              <w:rPr>
                <w:rFonts w:hint="eastAsia" w:ascii="宋体" w:hAnsi="宋体" w:cs="宋体"/>
                <w:color w:val="000000"/>
                <w:sz w:val="21"/>
                <w:szCs w:val="21"/>
              </w:rPr>
              <w:t xml:space="preserve">79</w:t>
            </w:r>
            <w:r/>
          </w:p>
        </w:tc>
        <w:tc>
          <w:tcPr>
            <w:tcBorders>
              <w:top w:val="none" w:color="000000" w:sz="4" w:space="0"/>
              <w:left w:val="none" w:color="000000" w:sz="4" w:space="0"/>
              <w:bottom w:val="single" w:color="000000" w:sz="4" w:space="0"/>
              <w:right w:val="single" w:color="000000" w:sz="4" w:space="0"/>
            </w:tcBorders>
            <w:tcW w:w="1625" w:type="dxa"/>
            <w:vAlign w:val="center"/>
            <w:textDirection w:val="lrTb"/>
            <w:noWrap w:val="false"/>
          </w:tcPr>
          <w:p>
            <w:pPr>
              <w:jc w:val="left"/>
              <w:widowControl/>
              <w:rPr>
                <w:rFonts w:ascii="宋体" w:hAnsi="宋体" w:cs="宋体"/>
                <w:color w:val="000000"/>
                <w:sz w:val="21"/>
                <w:szCs w:val="21"/>
              </w:rPr>
            </w:pPr>
            <w:r>
              <w:rPr>
                <w:rFonts w:hint="eastAsia" w:ascii="宋体" w:hAnsi="宋体" w:cs="宋体"/>
                <w:color w:val="000000"/>
                <w:sz w:val="21"/>
                <w:szCs w:val="21"/>
              </w:rPr>
              <w:t xml:space="preserve">挂箱及箱内设备拆除</w:t>
            </w:r>
            <w:r/>
          </w:p>
        </w:tc>
        <w:tc>
          <w:tcPr>
            <w:tcBorders>
              <w:top w:val="none" w:color="000000" w:sz="4" w:space="0"/>
              <w:left w:val="none" w:color="000000" w:sz="4" w:space="0"/>
              <w:bottom w:val="single" w:color="000000" w:sz="4" w:space="0"/>
              <w:right w:val="single" w:color="000000" w:sz="4" w:space="0"/>
            </w:tcBorders>
            <w:tcW w:w="5812" w:type="dxa"/>
            <w:vAlign w:val="center"/>
            <w:textDirection w:val="lrTb"/>
            <w:noWrap w:val="false"/>
          </w:tcPr>
          <w:p>
            <w:pPr>
              <w:jc w:val="left"/>
              <w:widowControl/>
              <w:rPr>
                <w:rFonts w:ascii="宋体" w:hAnsi="宋体" w:cs="宋体"/>
                <w:color w:val="000000"/>
                <w:sz w:val="21"/>
                <w:szCs w:val="21"/>
              </w:rPr>
            </w:pPr>
            <w:r>
              <w:rPr>
                <w:rFonts w:hint="eastAsia" w:ascii="宋体" w:hAnsi="宋体" w:cs="宋体"/>
                <w:color w:val="000000"/>
                <w:sz w:val="21"/>
                <w:szCs w:val="21"/>
              </w:rPr>
              <w:t xml:space="preserve">保护性拆除，含设备运输及暂存。</w:t>
            </w:r>
            <w:r/>
          </w:p>
        </w:tc>
        <w:tc>
          <w:tcPr>
            <w:tcBorders>
              <w:top w:val="none" w:color="000000" w:sz="4" w:space="0"/>
              <w:left w:val="none" w:color="000000" w:sz="4" w:space="0"/>
              <w:bottom w:val="single" w:color="000000" w:sz="4" w:space="0"/>
              <w:right w:val="single" w:color="000000" w:sz="4" w:space="0"/>
            </w:tcBorders>
            <w:tcW w:w="658" w:type="dxa"/>
            <w:vAlign w:val="center"/>
            <w:textDirection w:val="lrTb"/>
            <w:noWrap w:val="false"/>
          </w:tcPr>
          <w:p>
            <w:pPr>
              <w:jc w:val="center"/>
              <w:widowControl/>
              <w:rPr>
                <w:rFonts w:ascii="宋体" w:hAnsi="宋体" w:cs="宋体"/>
                <w:color w:val="000000"/>
                <w:sz w:val="21"/>
                <w:szCs w:val="21"/>
              </w:rPr>
            </w:pPr>
            <w:r>
              <w:rPr>
                <w:rFonts w:hint="eastAsia" w:ascii="宋体" w:hAnsi="宋体" w:cs="宋体"/>
                <w:color w:val="000000"/>
                <w:sz w:val="21"/>
                <w:szCs w:val="21"/>
              </w:rPr>
              <w:t xml:space="preserve">1</w:t>
            </w:r>
            <w:r/>
          </w:p>
        </w:tc>
        <w:tc>
          <w:tcPr>
            <w:tcBorders>
              <w:top w:val="none" w:color="000000" w:sz="4" w:space="0"/>
              <w:left w:val="none" w:color="000000" w:sz="4" w:space="0"/>
              <w:bottom w:val="single" w:color="000000" w:sz="4" w:space="0"/>
              <w:right w:val="single" w:color="000000" w:sz="4" w:space="0"/>
            </w:tcBorders>
            <w:tcW w:w="658" w:type="dxa"/>
            <w:vAlign w:val="center"/>
            <w:textDirection w:val="lrTb"/>
            <w:noWrap w:val="false"/>
          </w:tcPr>
          <w:p>
            <w:pPr>
              <w:jc w:val="center"/>
              <w:widowControl/>
              <w:rPr>
                <w:rFonts w:ascii="宋体" w:hAnsi="宋体" w:cs="宋体"/>
                <w:color w:val="000000"/>
                <w:sz w:val="21"/>
                <w:szCs w:val="21"/>
              </w:rPr>
            </w:pPr>
            <w:r>
              <w:rPr>
                <w:rFonts w:hint="eastAsia" w:ascii="宋体" w:hAnsi="宋体" w:cs="宋体"/>
                <w:color w:val="000000"/>
                <w:sz w:val="21"/>
                <w:szCs w:val="21"/>
              </w:rPr>
              <w:t xml:space="preserve">套</w:t>
            </w:r>
            <w:r/>
          </w:p>
        </w:tc>
      </w:tr>
      <w:tr>
        <w:trPr>
          <w:trHeight w:val="20"/>
        </w:trPr>
        <w:tc>
          <w:tcPr>
            <w:tcBorders>
              <w:top w:val="none" w:color="000000" w:sz="4" w:space="0"/>
              <w:left w:val="single" w:color="000000" w:sz="4" w:space="0"/>
              <w:bottom w:val="single" w:color="000000" w:sz="4" w:space="0"/>
              <w:right w:val="single" w:color="000000" w:sz="4" w:space="0"/>
            </w:tcBorders>
            <w:tcW w:w="658" w:type="dxa"/>
            <w:vAlign w:val="center"/>
            <w:textDirection w:val="lrTb"/>
            <w:noWrap w:val="false"/>
          </w:tcPr>
          <w:p>
            <w:pPr>
              <w:jc w:val="center"/>
              <w:widowControl/>
              <w:rPr>
                <w:rFonts w:ascii="宋体" w:hAnsi="宋体" w:cs="宋体"/>
                <w:color w:val="000000"/>
                <w:sz w:val="21"/>
                <w:szCs w:val="21"/>
              </w:rPr>
            </w:pPr>
            <w:r>
              <w:rPr>
                <w:rFonts w:hint="eastAsia" w:ascii="宋体" w:hAnsi="宋体" w:cs="宋体"/>
                <w:color w:val="000000"/>
                <w:sz w:val="21"/>
                <w:szCs w:val="21"/>
              </w:rPr>
              <w:t xml:space="preserve">80</w:t>
            </w:r>
            <w:r/>
          </w:p>
        </w:tc>
        <w:tc>
          <w:tcPr>
            <w:tcBorders>
              <w:top w:val="none" w:color="000000" w:sz="4" w:space="0"/>
              <w:left w:val="none" w:color="000000" w:sz="4" w:space="0"/>
              <w:bottom w:val="single" w:color="000000" w:sz="4" w:space="0"/>
              <w:right w:val="single" w:color="000000" w:sz="4" w:space="0"/>
            </w:tcBorders>
            <w:tcW w:w="1625" w:type="dxa"/>
            <w:vAlign w:val="center"/>
            <w:textDirection w:val="lrTb"/>
            <w:noWrap w:val="false"/>
          </w:tcPr>
          <w:p>
            <w:pPr>
              <w:jc w:val="left"/>
              <w:widowControl/>
              <w:rPr>
                <w:rFonts w:ascii="宋体" w:hAnsi="宋体" w:cs="宋体"/>
                <w:color w:val="000000"/>
                <w:sz w:val="21"/>
                <w:szCs w:val="21"/>
              </w:rPr>
            </w:pPr>
            <w:r>
              <w:rPr>
                <w:rFonts w:hint="eastAsia" w:ascii="宋体" w:hAnsi="宋体" w:cs="宋体"/>
                <w:color w:val="000000"/>
                <w:sz w:val="21"/>
                <w:szCs w:val="21"/>
              </w:rPr>
              <w:t xml:space="preserve">视频监控杆件拆除</w:t>
            </w:r>
            <w:r/>
          </w:p>
        </w:tc>
        <w:tc>
          <w:tcPr>
            <w:tcBorders>
              <w:top w:val="none" w:color="000000" w:sz="4" w:space="0"/>
              <w:left w:val="none" w:color="000000" w:sz="4" w:space="0"/>
              <w:bottom w:val="single" w:color="000000" w:sz="4" w:space="0"/>
              <w:right w:val="single" w:color="000000" w:sz="4" w:space="0"/>
            </w:tcBorders>
            <w:tcW w:w="5812" w:type="dxa"/>
            <w:vAlign w:val="center"/>
            <w:textDirection w:val="lrTb"/>
            <w:noWrap w:val="false"/>
          </w:tcPr>
          <w:p>
            <w:pPr>
              <w:jc w:val="left"/>
              <w:widowControl/>
              <w:rPr>
                <w:rFonts w:ascii="宋体" w:hAnsi="宋体" w:cs="宋体"/>
                <w:color w:val="000000"/>
                <w:sz w:val="21"/>
                <w:szCs w:val="21"/>
              </w:rPr>
            </w:pPr>
            <w:r>
              <w:rPr>
                <w:rFonts w:hint="eastAsia" w:ascii="宋体" w:hAnsi="宋体" w:cs="宋体"/>
                <w:color w:val="000000"/>
                <w:sz w:val="21"/>
                <w:szCs w:val="21"/>
              </w:rPr>
              <w:t xml:space="preserve">保护性拆除，含设备运输及暂存。</w:t>
            </w:r>
            <w:r/>
          </w:p>
        </w:tc>
        <w:tc>
          <w:tcPr>
            <w:tcBorders>
              <w:top w:val="none" w:color="000000" w:sz="4" w:space="0"/>
              <w:left w:val="none" w:color="000000" w:sz="4" w:space="0"/>
              <w:bottom w:val="single" w:color="000000" w:sz="4" w:space="0"/>
              <w:right w:val="single" w:color="000000" w:sz="4" w:space="0"/>
            </w:tcBorders>
            <w:tcW w:w="658" w:type="dxa"/>
            <w:vAlign w:val="center"/>
            <w:textDirection w:val="lrTb"/>
            <w:noWrap w:val="false"/>
          </w:tcPr>
          <w:p>
            <w:pPr>
              <w:jc w:val="center"/>
              <w:widowControl/>
              <w:rPr>
                <w:rFonts w:ascii="宋体" w:hAnsi="宋体" w:cs="宋体"/>
                <w:color w:val="000000"/>
                <w:sz w:val="21"/>
                <w:szCs w:val="21"/>
              </w:rPr>
            </w:pPr>
            <w:r>
              <w:rPr>
                <w:rFonts w:hint="eastAsia" w:ascii="宋体" w:hAnsi="宋体" w:cs="宋体"/>
                <w:color w:val="000000"/>
                <w:sz w:val="21"/>
                <w:szCs w:val="21"/>
              </w:rPr>
              <w:t xml:space="preserve">1</w:t>
            </w:r>
            <w:r/>
          </w:p>
        </w:tc>
        <w:tc>
          <w:tcPr>
            <w:tcBorders>
              <w:top w:val="none" w:color="000000" w:sz="4" w:space="0"/>
              <w:left w:val="none" w:color="000000" w:sz="4" w:space="0"/>
              <w:bottom w:val="single" w:color="000000" w:sz="4" w:space="0"/>
              <w:right w:val="single" w:color="000000" w:sz="4" w:space="0"/>
            </w:tcBorders>
            <w:tcW w:w="658" w:type="dxa"/>
            <w:vAlign w:val="center"/>
            <w:textDirection w:val="lrTb"/>
            <w:noWrap w:val="false"/>
          </w:tcPr>
          <w:p>
            <w:pPr>
              <w:jc w:val="center"/>
              <w:widowControl/>
              <w:rPr>
                <w:rFonts w:ascii="宋体" w:hAnsi="宋体" w:cs="宋体"/>
                <w:color w:val="000000"/>
                <w:sz w:val="21"/>
                <w:szCs w:val="21"/>
              </w:rPr>
            </w:pPr>
            <w:r>
              <w:rPr>
                <w:rFonts w:hint="eastAsia" w:ascii="宋体" w:hAnsi="宋体" w:cs="宋体"/>
                <w:color w:val="000000"/>
                <w:sz w:val="21"/>
                <w:szCs w:val="21"/>
              </w:rPr>
              <w:t xml:space="preserve">套</w:t>
            </w:r>
            <w:r/>
          </w:p>
        </w:tc>
      </w:tr>
      <w:tr>
        <w:trPr>
          <w:trHeight w:val="20"/>
        </w:trPr>
        <w:tc>
          <w:tcPr>
            <w:tcBorders>
              <w:top w:val="none" w:color="000000" w:sz="4" w:space="0"/>
              <w:left w:val="single" w:color="000000" w:sz="4" w:space="0"/>
              <w:bottom w:val="single" w:color="000000" w:sz="4" w:space="0"/>
              <w:right w:val="single" w:color="000000" w:sz="4" w:space="0"/>
            </w:tcBorders>
            <w:tcW w:w="658" w:type="dxa"/>
            <w:vAlign w:val="center"/>
            <w:textDirection w:val="lrTb"/>
            <w:noWrap w:val="false"/>
          </w:tcPr>
          <w:p>
            <w:pPr>
              <w:jc w:val="center"/>
              <w:widowControl/>
              <w:rPr>
                <w:rFonts w:ascii="宋体" w:hAnsi="宋体" w:cs="宋体"/>
                <w:color w:val="000000"/>
                <w:sz w:val="21"/>
                <w:szCs w:val="21"/>
              </w:rPr>
            </w:pPr>
            <w:r>
              <w:rPr>
                <w:rFonts w:hint="eastAsia" w:ascii="宋体" w:hAnsi="宋体" w:cs="宋体"/>
                <w:color w:val="000000"/>
                <w:sz w:val="21"/>
                <w:szCs w:val="21"/>
              </w:rPr>
              <w:t xml:space="preserve">81</w:t>
            </w:r>
            <w:r/>
          </w:p>
        </w:tc>
        <w:tc>
          <w:tcPr>
            <w:tcBorders>
              <w:top w:val="none" w:color="000000" w:sz="4" w:space="0"/>
              <w:left w:val="none" w:color="000000" w:sz="4" w:space="0"/>
              <w:bottom w:val="single" w:color="000000" w:sz="4" w:space="0"/>
              <w:right w:val="single" w:color="000000" w:sz="4" w:space="0"/>
            </w:tcBorders>
            <w:tcW w:w="1625" w:type="dxa"/>
            <w:vAlign w:val="center"/>
            <w:textDirection w:val="lrTb"/>
            <w:noWrap w:val="false"/>
          </w:tcPr>
          <w:p>
            <w:pPr>
              <w:jc w:val="left"/>
              <w:widowControl/>
              <w:rPr>
                <w:rFonts w:ascii="宋体" w:hAnsi="宋体" w:cs="宋体"/>
                <w:color w:val="000000"/>
                <w:sz w:val="21"/>
                <w:szCs w:val="21"/>
              </w:rPr>
            </w:pPr>
            <w:r>
              <w:rPr>
                <w:rFonts w:hint="eastAsia" w:ascii="宋体" w:hAnsi="宋体" w:cs="宋体"/>
                <w:color w:val="000000"/>
                <w:sz w:val="21"/>
                <w:szCs w:val="21"/>
              </w:rPr>
              <w:t xml:space="preserve">信号机及机箱拆除</w:t>
            </w:r>
            <w:r/>
          </w:p>
        </w:tc>
        <w:tc>
          <w:tcPr>
            <w:tcBorders>
              <w:top w:val="none" w:color="000000" w:sz="4" w:space="0"/>
              <w:left w:val="none" w:color="000000" w:sz="4" w:space="0"/>
              <w:bottom w:val="single" w:color="000000" w:sz="4" w:space="0"/>
              <w:right w:val="single" w:color="000000" w:sz="4" w:space="0"/>
            </w:tcBorders>
            <w:tcW w:w="5812" w:type="dxa"/>
            <w:vAlign w:val="center"/>
            <w:textDirection w:val="lrTb"/>
            <w:noWrap w:val="false"/>
          </w:tcPr>
          <w:p>
            <w:pPr>
              <w:jc w:val="left"/>
              <w:widowControl/>
              <w:rPr>
                <w:rFonts w:ascii="宋体" w:hAnsi="宋体" w:cs="宋体"/>
                <w:color w:val="000000"/>
                <w:sz w:val="21"/>
                <w:szCs w:val="21"/>
              </w:rPr>
            </w:pPr>
            <w:r>
              <w:rPr>
                <w:rFonts w:hint="eastAsia" w:ascii="宋体" w:hAnsi="宋体" w:cs="宋体"/>
                <w:color w:val="000000"/>
                <w:sz w:val="21"/>
                <w:szCs w:val="21"/>
              </w:rPr>
              <w:t xml:space="preserve">保护性拆除，含设备运输及暂存。</w:t>
            </w:r>
            <w:r/>
          </w:p>
        </w:tc>
        <w:tc>
          <w:tcPr>
            <w:tcBorders>
              <w:top w:val="none" w:color="000000" w:sz="4" w:space="0"/>
              <w:left w:val="none" w:color="000000" w:sz="4" w:space="0"/>
              <w:bottom w:val="single" w:color="000000" w:sz="4" w:space="0"/>
              <w:right w:val="single" w:color="000000" w:sz="4" w:space="0"/>
            </w:tcBorders>
            <w:tcW w:w="658" w:type="dxa"/>
            <w:vAlign w:val="center"/>
            <w:textDirection w:val="lrTb"/>
            <w:noWrap w:val="false"/>
          </w:tcPr>
          <w:p>
            <w:pPr>
              <w:jc w:val="center"/>
              <w:widowControl/>
              <w:rPr>
                <w:rFonts w:ascii="宋体" w:hAnsi="宋体" w:cs="宋体"/>
                <w:color w:val="000000"/>
                <w:sz w:val="21"/>
                <w:szCs w:val="21"/>
              </w:rPr>
            </w:pPr>
            <w:r>
              <w:rPr>
                <w:rFonts w:hint="eastAsia" w:ascii="宋体" w:hAnsi="宋体" w:cs="宋体"/>
                <w:color w:val="000000"/>
                <w:sz w:val="21"/>
                <w:szCs w:val="21"/>
              </w:rPr>
              <w:t xml:space="preserve">1</w:t>
            </w:r>
            <w:r/>
          </w:p>
        </w:tc>
        <w:tc>
          <w:tcPr>
            <w:tcBorders>
              <w:top w:val="none" w:color="000000" w:sz="4" w:space="0"/>
              <w:left w:val="none" w:color="000000" w:sz="4" w:space="0"/>
              <w:bottom w:val="single" w:color="000000" w:sz="4" w:space="0"/>
              <w:right w:val="single" w:color="000000" w:sz="4" w:space="0"/>
            </w:tcBorders>
            <w:tcW w:w="658" w:type="dxa"/>
            <w:vAlign w:val="center"/>
            <w:textDirection w:val="lrTb"/>
            <w:noWrap w:val="false"/>
          </w:tcPr>
          <w:p>
            <w:pPr>
              <w:jc w:val="center"/>
              <w:widowControl/>
              <w:rPr>
                <w:rFonts w:ascii="宋体" w:hAnsi="宋体" w:cs="宋体"/>
                <w:color w:val="000000"/>
                <w:sz w:val="21"/>
                <w:szCs w:val="21"/>
              </w:rPr>
            </w:pPr>
            <w:r>
              <w:rPr>
                <w:rFonts w:hint="eastAsia" w:ascii="宋体" w:hAnsi="宋体" w:cs="宋体"/>
                <w:color w:val="000000"/>
                <w:sz w:val="21"/>
                <w:szCs w:val="21"/>
              </w:rPr>
              <w:t xml:space="preserve">套</w:t>
            </w:r>
            <w:r/>
          </w:p>
        </w:tc>
      </w:tr>
      <w:tr>
        <w:trPr>
          <w:trHeight w:val="20"/>
        </w:trPr>
        <w:tc>
          <w:tcPr>
            <w:tcBorders>
              <w:top w:val="none" w:color="000000" w:sz="4" w:space="0"/>
              <w:left w:val="single" w:color="000000" w:sz="4" w:space="0"/>
              <w:bottom w:val="single" w:color="000000" w:sz="4" w:space="0"/>
              <w:right w:val="single" w:color="000000" w:sz="4" w:space="0"/>
            </w:tcBorders>
            <w:tcW w:w="658" w:type="dxa"/>
            <w:vAlign w:val="center"/>
            <w:textDirection w:val="lrTb"/>
            <w:noWrap w:val="false"/>
          </w:tcPr>
          <w:p>
            <w:pPr>
              <w:jc w:val="center"/>
              <w:widowControl/>
              <w:rPr>
                <w:rFonts w:ascii="宋体" w:hAnsi="宋体" w:cs="宋体"/>
                <w:color w:val="000000"/>
                <w:sz w:val="21"/>
                <w:szCs w:val="21"/>
              </w:rPr>
            </w:pPr>
            <w:r>
              <w:rPr>
                <w:rFonts w:hint="eastAsia" w:ascii="宋体" w:hAnsi="宋体" w:cs="宋体"/>
                <w:color w:val="000000"/>
                <w:sz w:val="21"/>
                <w:szCs w:val="21"/>
              </w:rPr>
              <w:t xml:space="preserve">82</w:t>
            </w:r>
            <w:r/>
          </w:p>
        </w:tc>
        <w:tc>
          <w:tcPr>
            <w:tcBorders>
              <w:top w:val="none" w:color="000000" w:sz="4" w:space="0"/>
              <w:left w:val="none" w:color="000000" w:sz="4" w:space="0"/>
              <w:bottom w:val="single" w:color="000000" w:sz="4" w:space="0"/>
              <w:right w:val="single" w:color="000000" w:sz="4" w:space="0"/>
            </w:tcBorders>
            <w:tcW w:w="1625" w:type="dxa"/>
            <w:vAlign w:val="center"/>
            <w:textDirection w:val="lrTb"/>
            <w:noWrap w:val="false"/>
          </w:tcPr>
          <w:p>
            <w:pPr>
              <w:jc w:val="left"/>
              <w:widowControl/>
              <w:rPr>
                <w:rFonts w:ascii="宋体" w:hAnsi="宋体" w:cs="宋体"/>
                <w:color w:val="000000"/>
                <w:sz w:val="21"/>
                <w:szCs w:val="21"/>
              </w:rPr>
            </w:pPr>
            <w:r>
              <w:rPr>
                <w:rFonts w:hint="eastAsia" w:ascii="宋体" w:hAnsi="宋体" w:cs="宋体"/>
                <w:color w:val="000000"/>
                <w:sz w:val="21"/>
                <w:szCs w:val="21"/>
              </w:rPr>
              <w:t xml:space="preserve">落地机箱及箱内设备拆除</w:t>
            </w:r>
            <w:r/>
          </w:p>
        </w:tc>
        <w:tc>
          <w:tcPr>
            <w:tcBorders>
              <w:top w:val="none" w:color="000000" w:sz="4" w:space="0"/>
              <w:left w:val="none" w:color="000000" w:sz="4" w:space="0"/>
              <w:bottom w:val="single" w:color="000000" w:sz="4" w:space="0"/>
              <w:right w:val="single" w:color="000000" w:sz="4" w:space="0"/>
            </w:tcBorders>
            <w:tcW w:w="5812" w:type="dxa"/>
            <w:vAlign w:val="center"/>
            <w:textDirection w:val="lrTb"/>
            <w:noWrap w:val="false"/>
          </w:tcPr>
          <w:p>
            <w:pPr>
              <w:jc w:val="left"/>
              <w:widowControl/>
              <w:rPr>
                <w:rFonts w:ascii="宋体" w:hAnsi="宋体" w:cs="宋体"/>
                <w:color w:val="000000"/>
                <w:sz w:val="21"/>
                <w:szCs w:val="21"/>
              </w:rPr>
            </w:pPr>
            <w:r>
              <w:rPr>
                <w:rFonts w:hint="eastAsia" w:ascii="宋体" w:hAnsi="宋体" w:cs="宋体"/>
                <w:color w:val="000000"/>
                <w:sz w:val="21"/>
                <w:szCs w:val="21"/>
              </w:rPr>
              <w:t xml:space="preserve">保护性拆除，含设备运输及暂存。</w:t>
            </w:r>
            <w:r/>
          </w:p>
        </w:tc>
        <w:tc>
          <w:tcPr>
            <w:tcBorders>
              <w:top w:val="none" w:color="000000" w:sz="4" w:space="0"/>
              <w:left w:val="none" w:color="000000" w:sz="4" w:space="0"/>
              <w:bottom w:val="single" w:color="000000" w:sz="4" w:space="0"/>
              <w:right w:val="single" w:color="000000" w:sz="4" w:space="0"/>
            </w:tcBorders>
            <w:tcW w:w="658" w:type="dxa"/>
            <w:vAlign w:val="center"/>
            <w:textDirection w:val="lrTb"/>
            <w:noWrap w:val="false"/>
          </w:tcPr>
          <w:p>
            <w:pPr>
              <w:jc w:val="center"/>
              <w:widowControl/>
              <w:rPr>
                <w:rFonts w:ascii="宋体" w:hAnsi="宋体" w:cs="宋体"/>
                <w:color w:val="000000"/>
                <w:sz w:val="21"/>
                <w:szCs w:val="21"/>
              </w:rPr>
            </w:pPr>
            <w:r>
              <w:rPr>
                <w:rFonts w:hint="eastAsia" w:ascii="宋体" w:hAnsi="宋体" w:cs="宋体"/>
                <w:color w:val="000000"/>
                <w:sz w:val="21"/>
                <w:szCs w:val="21"/>
              </w:rPr>
              <w:t xml:space="preserve">1</w:t>
            </w:r>
            <w:r/>
          </w:p>
        </w:tc>
        <w:tc>
          <w:tcPr>
            <w:tcBorders>
              <w:top w:val="none" w:color="000000" w:sz="4" w:space="0"/>
              <w:left w:val="none" w:color="000000" w:sz="4" w:space="0"/>
              <w:bottom w:val="single" w:color="000000" w:sz="4" w:space="0"/>
              <w:right w:val="single" w:color="000000" w:sz="4" w:space="0"/>
            </w:tcBorders>
            <w:tcW w:w="658" w:type="dxa"/>
            <w:vAlign w:val="center"/>
            <w:textDirection w:val="lrTb"/>
            <w:noWrap w:val="false"/>
          </w:tcPr>
          <w:p>
            <w:pPr>
              <w:jc w:val="center"/>
              <w:widowControl/>
              <w:rPr>
                <w:rFonts w:ascii="宋体" w:hAnsi="宋体" w:cs="宋体"/>
                <w:color w:val="000000"/>
                <w:sz w:val="21"/>
                <w:szCs w:val="21"/>
              </w:rPr>
            </w:pPr>
            <w:r>
              <w:rPr>
                <w:rFonts w:hint="eastAsia" w:ascii="宋体" w:hAnsi="宋体" w:cs="宋体"/>
                <w:color w:val="000000"/>
                <w:sz w:val="21"/>
                <w:szCs w:val="21"/>
              </w:rPr>
              <w:t xml:space="preserve">套</w:t>
            </w:r>
            <w:r/>
          </w:p>
        </w:tc>
      </w:tr>
      <w:tr>
        <w:trPr>
          <w:trHeight w:val="20"/>
        </w:trPr>
        <w:tc>
          <w:tcPr>
            <w:tcBorders>
              <w:top w:val="none" w:color="000000" w:sz="4" w:space="0"/>
              <w:left w:val="single" w:color="000000" w:sz="4" w:space="0"/>
              <w:bottom w:val="single" w:color="000000" w:sz="4" w:space="0"/>
              <w:right w:val="single" w:color="000000" w:sz="4" w:space="0"/>
            </w:tcBorders>
            <w:tcW w:w="658" w:type="dxa"/>
            <w:vAlign w:val="center"/>
            <w:textDirection w:val="lrTb"/>
            <w:noWrap w:val="false"/>
          </w:tcPr>
          <w:p>
            <w:pPr>
              <w:jc w:val="center"/>
              <w:widowControl/>
              <w:rPr>
                <w:rFonts w:ascii="宋体" w:hAnsi="宋体" w:cs="宋体"/>
                <w:color w:val="000000"/>
                <w:sz w:val="21"/>
                <w:szCs w:val="21"/>
              </w:rPr>
            </w:pPr>
            <w:r>
              <w:rPr>
                <w:rFonts w:hint="eastAsia" w:ascii="宋体" w:hAnsi="宋体" w:cs="宋体"/>
                <w:color w:val="000000"/>
                <w:sz w:val="21"/>
                <w:szCs w:val="21"/>
              </w:rPr>
              <w:t xml:space="preserve">83</w:t>
            </w:r>
            <w:r/>
          </w:p>
        </w:tc>
        <w:tc>
          <w:tcPr>
            <w:tcBorders>
              <w:top w:val="none" w:color="000000" w:sz="4" w:space="0"/>
              <w:left w:val="none" w:color="000000" w:sz="4" w:space="0"/>
              <w:bottom w:val="single" w:color="000000" w:sz="4" w:space="0"/>
              <w:right w:val="single" w:color="000000" w:sz="4" w:space="0"/>
            </w:tcBorders>
            <w:tcW w:w="1625" w:type="dxa"/>
            <w:vAlign w:val="center"/>
            <w:textDirection w:val="lrTb"/>
            <w:noWrap w:val="false"/>
          </w:tcPr>
          <w:p>
            <w:pPr>
              <w:jc w:val="left"/>
              <w:widowControl/>
              <w:rPr>
                <w:rFonts w:ascii="宋体" w:hAnsi="宋体" w:cs="宋体"/>
                <w:color w:val="000000"/>
                <w:sz w:val="21"/>
                <w:szCs w:val="21"/>
              </w:rPr>
            </w:pPr>
            <w:r>
              <w:rPr>
                <w:rFonts w:hint="eastAsia" w:ascii="宋体" w:hAnsi="宋体" w:cs="宋体"/>
                <w:color w:val="000000"/>
                <w:sz w:val="21"/>
                <w:szCs w:val="21"/>
              </w:rPr>
              <w:t xml:space="preserve">路口电警及视频监控线缆拆除</w:t>
            </w:r>
            <w:r/>
          </w:p>
        </w:tc>
        <w:tc>
          <w:tcPr>
            <w:tcBorders>
              <w:top w:val="none" w:color="000000" w:sz="4" w:space="0"/>
              <w:left w:val="none" w:color="000000" w:sz="4" w:space="0"/>
              <w:bottom w:val="single" w:color="000000" w:sz="4" w:space="0"/>
              <w:right w:val="single" w:color="000000" w:sz="4" w:space="0"/>
            </w:tcBorders>
            <w:tcW w:w="5812" w:type="dxa"/>
            <w:vAlign w:val="center"/>
            <w:textDirection w:val="lrTb"/>
            <w:noWrap w:val="false"/>
          </w:tcPr>
          <w:p>
            <w:pPr>
              <w:jc w:val="left"/>
              <w:widowControl/>
              <w:rPr>
                <w:rFonts w:hint="eastAsia" w:ascii="宋体" w:hAnsi="宋体" w:eastAsia="宋体" w:cs="宋体"/>
                <w:color w:val="000000"/>
                <w:sz w:val="21"/>
                <w:szCs w:val="21"/>
                <w:lang w:eastAsia="zh-CN"/>
              </w:rPr>
            </w:pPr>
            <w:r>
              <w:rPr>
                <w:rFonts w:hint="eastAsia" w:ascii="宋体" w:hAnsi="宋体" w:cs="宋体"/>
                <w:color w:val="000000"/>
                <w:sz w:val="21"/>
                <w:szCs w:val="21"/>
              </w:rPr>
              <w:t xml:space="preserve">断电拆除</w:t>
            </w:r>
            <w:r>
              <w:rPr>
                <w:rFonts w:hint="eastAsia" w:ascii="宋体" w:hAnsi="宋体" w:cs="宋体"/>
                <w:color w:val="000000"/>
                <w:sz w:val="21"/>
                <w:szCs w:val="21"/>
                <w:lang w:eastAsia="zh-CN"/>
              </w:rPr>
              <w:t xml:space="preserve">。</w:t>
            </w:r>
            <w:r/>
          </w:p>
        </w:tc>
        <w:tc>
          <w:tcPr>
            <w:tcBorders>
              <w:top w:val="none" w:color="000000" w:sz="4" w:space="0"/>
              <w:left w:val="none" w:color="000000" w:sz="4" w:space="0"/>
              <w:bottom w:val="single" w:color="000000" w:sz="4" w:space="0"/>
              <w:right w:val="single" w:color="000000" w:sz="4" w:space="0"/>
            </w:tcBorders>
            <w:tcW w:w="658" w:type="dxa"/>
            <w:vAlign w:val="center"/>
            <w:textDirection w:val="lrTb"/>
            <w:noWrap w:val="false"/>
          </w:tcPr>
          <w:p>
            <w:pPr>
              <w:jc w:val="center"/>
              <w:widowControl/>
              <w:rPr>
                <w:rFonts w:ascii="宋体" w:hAnsi="宋体" w:cs="宋体"/>
                <w:color w:val="000000"/>
                <w:sz w:val="21"/>
                <w:szCs w:val="21"/>
              </w:rPr>
            </w:pPr>
            <w:r>
              <w:rPr>
                <w:rFonts w:hint="eastAsia" w:ascii="宋体" w:hAnsi="宋体" w:cs="宋体"/>
                <w:color w:val="000000"/>
                <w:sz w:val="21"/>
                <w:szCs w:val="21"/>
              </w:rPr>
              <w:t xml:space="preserve">1</w:t>
            </w:r>
            <w:r/>
          </w:p>
        </w:tc>
        <w:tc>
          <w:tcPr>
            <w:tcBorders>
              <w:top w:val="none" w:color="000000" w:sz="4" w:space="0"/>
              <w:left w:val="none" w:color="000000" w:sz="4" w:space="0"/>
              <w:bottom w:val="single" w:color="000000" w:sz="4" w:space="0"/>
              <w:right w:val="single" w:color="000000" w:sz="4" w:space="0"/>
            </w:tcBorders>
            <w:tcW w:w="658" w:type="dxa"/>
            <w:vAlign w:val="center"/>
            <w:textDirection w:val="lrTb"/>
            <w:noWrap w:val="false"/>
          </w:tcPr>
          <w:p>
            <w:pPr>
              <w:jc w:val="center"/>
              <w:widowControl/>
              <w:rPr>
                <w:rFonts w:ascii="宋体" w:hAnsi="宋体" w:cs="宋体"/>
                <w:color w:val="000000"/>
                <w:sz w:val="21"/>
                <w:szCs w:val="21"/>
              </w:rPr>
            </w:pPr>
            <w:r>
              <w:rPr>
                <w:rFonts w:hint="eastAsia" w:ascii="宋体" w:hAnsi="宋体" w:cs="宋体"/>
                <w:color w:val="000000"/>
                <w:sz w:val="21"/>
                <w:szCs w:val="21"/>
              </w:rPr>
              <w:t xml:space="preserve">路口</w:t>
            </w:r>
            <w:r/>
          </w:p>
        </w:tc>
      </w:tr>
      <w:tr>
        <w:trPr>
          <w:trHeight w:val="20"/>
        </w:trPr>
        <w:tc>
          <w:tcPr>
            <w:tcBorders>
              <w:top w:val="none" w:color="000000" w:sz="4" w:space="0"/>
              <w:left w:val="single" w:color="000000" w:sz="4" w:space="0"/>
              <w:bottom w:val="single" w:color="000000" w:sz="4" w:space="0"/>
              <w:right w:val="single" w:color="000000" w:sz="4" w:space="0"/>
            </w:tcBorders>
            <w:tcW w:w="658" w:type="dxa"/>
            <w:vAlign w:val="center"/>
            <w:textDirection w:val="lrTb"/>
            <w:noWrap w:val="false"/>
          </w:tcPr>
          <w:p>
            <w:pPr>
              <w:jc w:val="center"/>
              <w:widowControl/>
              <w:rPr>
                <w:rFonts w:ascii="宋体" w:hAnsi="宋体" w:cs="宋体"/>
                <w:color w:val="000000"/>
                <w:sz w:val="21"/>
                <w:szCs w:val="21"/>
              </w:rPr>
            </w:pPr>
            <w:r>
              <w:rPr>
                <w:rFonts w:hint="eastAsia" w:ascii="宋体" w:hAnsi="宋体" w:cs="宋体"/>
                <w:color w:val="000000"/>
                <w:sz w:val="21"/>
                <w:szCs w:val="21"/>
              </w:rPr>
              <w:t xml:space="preserve">84</w:t>
            </w:r>
            <w:r/>
          </w:p>
        </w:tc>
        <w:tc>
          <w:tcPr>
            <w:tcBorders>
              <w:top w:val="none" w:color="000000" w:sz="4" w:space="0"/>
              <w:left w:val="none" w:color="000000" w:sz="4" w:space="0"/>
              <w:bottom w:val="single" w:color="000000" w:sz="4" w:space="0"/>
              <w:right w:val="single" w:color="000000" w:sz="4" w:space="0"/>
            </w:tcBorders>
            <w:tcW w:w="1625" w:type="dxa"/>
            <w:vAlign w:val="center"/>
            <w:textDirection w:val="lrTb"/>
            <w:noWrap w:val="false"/>
          </w:tcPr>
          <w:p>
            <w:pPr>
              <w:jc w:val="left"/>
              <w:widowControl/>
              <w:rPr>
                <w:rFonts w:ascii="宋体" w:hAnsi="宋体" w:cs="宋体"/>
                <w:color w:val="000000"/>
                <w:sz w:val="21"/>
                <w:szCs w:val="21"/>
              </w:rPr>
            </w:pPr>
            <w:r>
              <w:rPr>
                <w:rFonts w:hint="eastAsia" w:ascii="宋体" w:hAnsi="宋体" w:cs="宋体"/>
                <w:color w:val="000000"/>
                <w:sz w:val="21"/>
                <w:szCs w:val="21"/>
              </w:rPr>
              <w:t xml:space="preserve">路口信号灯线缆拆除</w:t>
            </w:r>
            <w:r/>
          </w:p>
        </w:tc>
        <w:tc>
          <w:tcPr>
            <w:tcBorders>
              <w:top w:val="none" w:color="000000" w:sz="4" w:space="0"/>
              <w:left w:val="none" w:color="000000" w:sz="4" w:space="0"/>
              <w:bottom w:val="single" w:color="000000" w:sz="4" w:space="0"/>
              <w:right w:val="single" w:color="000000" w:sz="4" w:space="0"/>
            </w:tcBorders>
            <w:tcW w:w="5812" w:type="dxa"/>
            <w:vAlign w:val="center"/>
            <w:textDirection w:val="lrTb"/>
            <w:noWrap w:val="false"/>
          </w:tcPr>
          <w:p>
            <w:pPr>
              <w:jc w:val="left"/>
              <w:widowControl/>
              <w:rPr>
                <w:rFonts w:hint="eastAsia" w:ascii="宋体" w:hAnsi="宋体" w:eastAsia="宋体" w:cs="宋体"/>
                <w:color w:val="000000"/>
                <w:sz w:val="21"/>
                <w:szCs w:val="21"/>
                <w:lang w:eastAsia="zh-CN"/>
              </w:rPr>
            </w:pPr>
            <w:r>
              <w:rPr>
                <w:rFonts w:hint="eastAsia" w:ascii="宋体" w:hAnsi="宋体" w:cs="宋体"/>
                <w:color w:val="000000"/>
                <w:sz w:val="21"/>
                <w:szCs w:val="21"/>
              </w:rPr>
              <w:t xml:space="preserve">断电拆除</w:t>
            </w:r>
            <w:r>
              <w:rPr>
                <w:rFonts w:hint="eastAsia" w:ascii="宋体" w:hAnsi="宋体" w:cs="宋体"/>
                <w:color w:val="000000"/>
                <w:sz w:val="21"/>
                <w:szCs w:val="21"/>
                <w:lang w:eastAsia="zh-CN"/>
              </w:rPr>
              <w:t xml:space="preserve">。</w:t>
            </w:r>
            <w:r/>
          </w:p>
        </w:tc>
        <w:tc>
          <w:tcPr>
            <w:tcBorders>
              <w:top w:val="none" w:color="000000" w:sz="4" w:space="0"/>
              <w:left w:val="none" w:color="000000" w:sz="4" w:space="0"/>
              <w:bottom w:val="single" w:color="000000" w:sz="4" w:space="0"/>
              <w:right w:val="single" w:color="000000" w:sz="4" w:space="0"/>
            </w:tcBorders>
            <w:tcW w:w="658" w:type="dxa"/>
            <w:vAlign w:val="center"/>
            <w:textDirection w:val="lrTb"/>
            <w:noWrap w:val="false"/>
          </w:tcPr>
          <w:p>
            <w:pPr>
              <w:jc w:val="center"/>
              <w:widowControl/>
              <w:rPr>
                <w:rFonts w:ascii="宋体" w:hAnsi="宋体" w:cs="宋体"/>
                <w:color w:val="000000"/>
                <w:sz w:val="21"/>
                <w:szCs w:val="21"/>
              </w:rPr>
            </w:pPr>
            <w:r>
              <w:rPr>
                <w:rFonts w:hint="eastAsia" w:ascii="宋体" w:hAnsi="宋体" w:cs="宋体"/>
                <w:color w:val="000000"/>
                <w:sz w:val="21"/>
                <w:szCs w:val="21"/>
              </w:rPr>
              <w:t xml:space="preserve">1</w:t>
            </w:r>
            <w:r/>
          </w:p>
        </w:tc>
        <w:tc>
          <w:tcPr>
            <w:tcBorders>
              <w:top w:val="none" w:color="000000" w:sz="4" w:space="0"/>
              <w:left w:val="none" w:color="000000" w:sz="4" w:space="0"/>
              <w:bottom w:val="single" w:color="000000" w:sz="4" w:space="0"/>
              <w:right w:val="single" w:color="000000" w:sz="4" w:space="0"/>
            </w:tcBorders>
            <w:tcW w:w="658" w:type="dxa"/>
            <w:vAlign w:val="center"/>
            <w:textDirection w:val="lrTb"/>
            <w:noWrap w:val="false"/>
          </w:tcPr>
          <w:p>
            <w:pPr>
              <w:jc w:val="center"/>
              <w:widowControl/>
              <w:rPr>
                <w:rFonts w:ascii="宋体" w:hAnsi="宋体" w:cs="宋体"/>
                <w:color w:val="000000"/>
                <w:sz w:val="21"/>
                <w:szCs w:val="21"/>
              </w:rPr>
            </w:pPr>
            <w:r>
              <w:rPr>
                <w:rFonts w:hint="eastAsia" w:ascii="宋体" w:hAnsi="宋体" w:cs="宋体"/>
                <w:color w:val="000000"/>
                <w:sz w:val="21"/>
                <w:szCs w:val="21"/>
              </w:rPr>
              <w:t xml:space="preserve">路口</w:t>
            </w:r>
            <w:r/>
          </w:p>
        </w:tc>
      </w:tr>
      <w:tr>
        <w:trPr>
          <w:trHeight w:val="20"/>
        </w:trPr>
        <w:tc>
          <w:tcPr>
            <w:tcBorders>
              <w:top w:val="none" w:color="000000" w:sz="4" w:space="0"/>
              <w:left w:val="single" w:color="000000" w:sz="4" w:space="0"/>
              <w:bottom w:val="single" w:color="000000" w:sz="4" w:space="0"/>
              <w:right w:val="single" w:color="000000" w:sz="4" w:space="0"/>
            </w:tcBorders>
            <w:tcW w:w="658" w:type="dxa"/>
            <w:vAlign w:val="center"/>
            <w:textDirection w:val="lrTb"/>
            <w:noWrap w:val="false"/>
          </w:tcPr>
          <w:p>
            <w:pPr>
              <w:jc w:val="center"/>
              <w:widowControl/>
              <w:rPr>
                <w:rFonts w:ascii="宋体" w:hAnsi="宋体" w:cs="宋体"/>
                <w:color w:val="000000"/>
                <w:sz w:val="21"/>
                <w:szCs w:val="21"/>
              </w:rPr>
            </w:pPr>
            <w:r>
              <w:rPr>
                <w:rFonts w:hint="eastAsia" w:ascii="宋体" w:hAnsi="宋体" w:cs="宋体"/>
                <w:color w:val="000000"/>
                <w:sz w:val="21"/>
                <w:szCs w:val="21"/>
              </w:rPr>
              <w:t xml:space="preserve">85</w:t>
            </w:r>
            <w:r/>
          </w:p>
        </w:tc>
        <w:tc>
          <w:tcPr>
            <w:tcBorders>
              <w:top w:val="none" w:color="000000" w:sz="4" w:space="0"/>
              <w:left w:val="none" w:color="000000" w:sz="4" w:space="0"/>
              <w:bottom w:val="single" w:color="000000" w:sz="4" w:space="0"/>
              <w:right w:val="single" w:color="000000" w:sz="4" w:space="0"/>
            </w:tcBorders>
            <w:tcW w:w="1625" w:type="dxa"/>
            <w:vAlign w:val="center"/>
            <w:textDirection w:val="lrTb"/>
            <w:noWrap w:val="false"/>
          </w:tcPr>
          <w:p>
            <w:pPr>
              <w:jc w:val="left"/>
              <w:widowControl/>
              <w:rPr>
                <w:rFonts w:ascii="宋体" w:hAnsi="宋体" w:cs="宋体"/>
                <w:color w:val="000000"/>
                <w:sz w:val="21"/>
                <w:szCs w:val="21"/>
              </w:rPr>
            </w:pPr>
            <w:r>
              <w:rPr>
                <w:rFonts w:hint="eastAsia" w:ascii="宋体" w:hAnsi="宋体" w:cs="宋体"/>
                <w:color w:val="000000"/>
                <w:sz w:val="21"/>
                <w:szCs w:val="21"/>
              </w:rPr>
              <w:t xml:space="preserve">老旧电子警察摄像机安装</w:t>
            </w:r>
            <w:r/>
          </w:p>
        </w:tc>
        <w:tc>
          <w:tcPr>
            <w:tcBorders>
              <w:top w:val="none" w:color="000000" w:sz="4" w:space="0"/>
              <w:left w:val="none" w:color="000000" w:sz="4" w:space="0"/>
              <w:bottom w:val="single" w:color="000000" w:sz="4" w:space="0"/>
              <w:right w:val="single" w:color="000000" w:sz="4" w:space="0"/>
            </w:tcBorders>
            <w:tcW w:w="5812" w:type="dxa"/>
            <w:vAlign w:val="center"/>
            <w:textDirection w:val="lrTb"/>
            <w:noWrap w:val="false"/>
          </w:tcPr>
          <w:p>
            <w:pPr>
              <w:jc w:val="left"/>
              <w:widowControl/>
              <w:rPr>
                <w:rFonts w:hint="eastAsia" w:ascii="宋体" w:hAnsi="宋体" w:eastAsia="宋体" w:cs="宋体"/>
                <w:color w:val="000000"/>
                <w:sz w:val="21"/>
                <w:szCs w:val="21"/>
                <w:lang w:eastAsia="zh-CN"/>
              </w:rPr>
            </w:pPr>
            <w:r>
              <w:rPr>
                <w:rFonts w:hint="eastAsia" w:ascii="宋体" w:hAnsi="宋体" w:cs="宋体"/>
                <w:color w:val="000000"/>
                <w:sz w:val="21"/>
                <w:szCs w:val="21"/>
              </w:rPr>
              <w:t xml:space="preserve">设备安装及调试</w:t>
            </w:r>
            <w:r>
              <w:rPr>
                <w:rFonts w:hint="eastAsia" w:ascii="宋体" w:hAnsi="宋体" w:cs="宋体"/>
                <w:color w:val="000000"/>
                <w:sz w:val="21"/>
                <w:szCs w:val="21"/>
                <w:lang w:eastAsia="zh-CN"/>
              </w:rPr>
              <w:t xml:space="preserve">。</w:t>
            </w:r>
            <w:r/>
          </w:p>
        </w:tc>
        <w:tc>
          <w:tcPr>
            <w:tcBorders>
              <w:top w:val="none" w:color="000000" w:sz="4" w:space="0"/>
              <w:left w:val="none" w:color="000000" w:sz="4" w:space="0"/>
              <w:bottom w:val="single" w:color="000000" w:sz="4" w:space="0"/>
              <w:right w:val="single" w:color="000000" w:sz="4" w:space="0"/>
            </w:tcBorders>
            <w:tcW w:w="658" w:type="dxa"/>
            <w:vAlign w:val="center"/>
            <w:textDirection w:val="lrTb"/>
            <w:noWrap w:val="false"/>
          </w:tcPr>
          <w:p>
            <w:pPr>
              <w:jc w:val="center"/>
              <w:widowControl/>
              <w:rPr>
                <w:rFonts w:ascii="宋体" w:hAnsi="宋体" w:cs="宋体"/>
                <w:color w:val="000000"/>
                <w:sz w:val="21"/>
                <w:szCs w:val="21"/>
              </w:rPr>
            </w:pPr>
            <w:r>
              <w:rPr>
                <w:rFonts w:hint="eastAsia" w:ascii="宋体" w:hAnsi="宋体" w:cs="宋体"/>
                <w:color w:val="000000"/>
                <w:sz w:val="21"/>
                <w:szCs w:val="21"/>
              </w:rPr>
              <w:t xml:space="preserve">8</w:t>
            </w:r>
            <w:r/>
          </w:p>
        </w:tc>
        <w:tc>
          <w:tcPr>
            <w:tcBorders>
              <w:top w:val="none" w:color="000000" w:sz="4" w:space="0"/>
              <w:left w:val="none" w:color="000000" w:sz="4" w:space="0"/>
              <w:bottom w:val="single" w:color="000000" w:sz="4" w:space="0"/>
              <w:right w:val="single" w:color="000000" w:sz="4" w:space="0"/>
            </w:tcBorders>
            <w:tcW w:w="658" w:type="dxa"/>
            <w:vAlign w:val="center"/>
            <w:textDirection w:val="lrTb"/>
            <w:noWrap w:val="false"/>
          </w:tcPr>
          <w:p>
            <w:pPr>
              <w:jc w:val="center"/>
              <w:widowControl/>
              <w:rPr>
                <w:rFonts w:ascii="宋体" w:hAnsi="宋体" w:cs="宋体"/>
                <w:color w:val="000000"/>
                <w:sz w:val="21"/>
                <w:szCs w:val="21"/>
              </w:rPr>
            </w:pPr>
            <w:r>
              <w:rPr>
                <w:rFonts w:hint="eastAsia" w:ascii="宋体" w:hAnsi="宋体" w:cs="宋体"/>
                <w:color w:val="000000"/>
                <w:sz w:val="21"/>
                <w:szCs w:val="21"/>
              </w:rPr>
              <w:t xml:space="preserve">套</w:t>
            </w:r>
            <w:r/>
          </w:p>
        </w:tc>
      </w:tr>
      <w:tr>
        <w:trPr>
          <w:trHeight w:val="20"/>
        </w:trPr>
        <w:tc>
          <w:tcPr>
            <w:tcBorders>
              <w:top w:val="none" w:color="000000" w:sz="4" w:space="0"/>
              <w:left w:val="single" w:color="000000" w:sz="4" w:space="0"/>
              <w:bottom w:val="single" w:color="000000" w:sz="4" w:space="0"/>
              <w:right w:val="single" w:color="000000" w:sz="4" w:space="0"/>
            </w:tcBorders>
            <w:tcW w:w="658" w:type="dxa"/>
            <w:vAlign w:val="center"/>
            <w:textDirection w:val="lrTb"/>
            <w:noWrap w:val="false"/>
          </w:tcPr>
          <w:p>
            <w:pPr>
              <w:jc w:val="center"/>
              <w:widowControl/>
              <w:rPr>
                <w:rFonts w:ascii="宋体" w:hAnsi="宋体" w:cs="宋体"/>
                <w:color w:val="000000"/>
                <w:sz w:val="21"/>
                <w:szCs w:val="21"/>
              </w:rPr>
            </w:pPr>
            <w:r>
              <w:rPr>
                <w:rFonts w:hint="eastAsia" w:ascii="宋体" w:hAnsi="宋体" w:cs="宋体"/>
                <w:color w:val="000000"/>
                <w:sz w:val="21"/>
                <w:szCs w:val="21"/>
              </w:rPr>
              <w:t xml:space="preserve">86</w:t>
            </w:r>
            <w:r/>
          </w:p>
        </w:tc>
        <w:tc>
          <w:tcPr>
            <w:tcBorders>
              <w:top w:val="none" w:color="000000" w:sz="4" w:space="0"/>
              <w:left w:val="none" w:color="000000" w:sz="4" w:space="0"/>
              <w:bottom w:val="single" w:color="000000" w:sz="4" w:space="0"/>
              <w:right w:val="single" w:color="000000" w:sz="4" w:space="0"/>
            </w:tcBorders>
            <w:tcW w:w="1625" w:type="dxa"/>
            <w:vAlign w:val="center"/>
            <w:textDirection w:val="lrTb"/>
            <w:noWrap w:val="false"/>
          </w:tcPr>
          <w:p>
            <w:pPr>
              <w:jc w:val="left"/>
              <w:widowControl/>
              <w:rPr>
                <w:rFonts w:ascii="宋体" w:hAnsi="宋体" w:cs="宋体"/>
                <w:color w:val="000000"/>
                <w:sz w:val="21"/>
                <w:szCs w:val="21"/>
              </w:rPr>
            </w:pPr>
            <w:r>
              <w:rPr>
                <w:rFonts w:hint="eastAsia" w:ascii="宋体" w:hAnsi="宋体" w:cs="宋体"/>
                <w:color w:val="000000"/>
                <w:sz w:val="21"/>
                <w:szCs w:val="21"/>
              </w:rPr>
              <w:t xml:space="preserve">老旧电子警察补光灯安装</w:t>
            </w:r>
            <w:r/>
          </w:p>
        </w:tc>
        <w:tc>
          <w:tcPr>
            <w:tcBorders>
              <w:top w:val="none" w:color="000000" w:sz="4" w:space="0"/>
              <w:left w:val="none" w:color="000000" w:sz="4" w:space="0"/>
              <w:bottom w:val="single" w:color="000000" w:sz="4" w:space="0"/>
              <w:right w:val="single" w:color="000000" w:sz="4" w:space="0"/>
            </w:tcBorders>
            <w:tcW w:w="5812" w:type="dxa"/>
            <w:vAlign w:val="center"/>
            <w:textDirection w:val="lrTb"/>
            <w:noWrap w:val="false"/>
          </w:tcPr>
          <w:p>
            <w:pPr>
              <w:jc w:val="left"/>
              <w:widowControl/>
              <w:rPr>
                <w:rFonts w:hint="eastAsia" w:ascii="宋体" w:hAnsi="宋体" w:eastAsia="宋体" w:cs="宋体"/>
                <w:color w:val="000000"/>
                <w:sz w:val="21"/>
                <w:szCs w:val="21"/>
                <w:lang w:eastAsia="zh-CN"/>
              </w:rPr>
            </w:pPr>
            <w:r>
              <w:rPr>
                <w:rFonts w:hint="eastAsia" w:ascii="宋体" w:hAnsi="宋体" w:cs="宋体"/>
                <w:color w:val="000000"/>
                <w:sz w:val="21"/>
                <w:szCs w:val="21"/>
              </w:rPr>
              <w:t xml:space="preserve">设备安装及调试</w:t>
            </w:r>
            <w:r>
              <w:rPr>
                <w:rFonts w:hint="eastAsia" w:ascii="宋体" w:hAnsi="宋体" w:cs="宋体"/>
                <w:color w:val="000000"/>
                <w:sz w:val="21"/>
                <w:szCs w:val="21"/>
                <w:lang w:eastAsia="zh-CN"/>
              </w:rPr>
              <w:t xml:space="preserve">。</w:t>
            </w:r>
            <w:r/>
          </w:p>
        </w:tc>
        <w:tc>
          <w:tcPr>
            <w:tcBorders>
              <w:top w:val="none" w:color="000000" w:sz="4" w:space="0"/>
              <w:left w:val="none" w:color="000000" w:sz="4" w:space="0"/>
              <w:bottom w:val="single" w:color="000000" w:sz="4" w:space="0"/>
              <w:right w:val="single" w:color="000000" w:sz="4" w:space="0"/>
            </w:tcBorders>
            <w:tcW w:w="658" w:type="dxa"/>
            <w:vAlign w:val="center"/>
            <w:textDirection w:val="lrTb"/>
            <w:noWrap w:val="false"/>
          </w:tcPr>
          <w:p>
            <w:pPr>
              <w:jc w:val="center"/>
              <w:widowControl/>
              <w:rPr>
                <w:rFonts w:ascii="宋体" w:hAnsi="宋体" w:cs="宋体"/>
                <w:color w:val="000000"/>
                <w:sz w:val="21"/>
                <w:szCs w:val="21"/>
              </w:rPr>
            </w:pPr>
            <w:r>
              <w:rPr>
                <w:rFonts w:hint="eastAsia" w:ascii="宋体" w:hAnsi="宋体" w:cs="宋体"/>
                <w:color w:val="000000"/>
                <w:sz w:val="21"/>
                <w:szCs w:val="21"/>
              </w:rPr>
              <w:t xml:space="preserve">14</w:t>
            </w:r>
            <w:r/>
          </w:p>
        </w:tc>
        <w:tc>
          <w:tcPr>
            <w:tcBorders>
              <w:top w:val="none" w:color="000000" w:sz="4" w:space="0"/>
              <w:left w:val="none" w:color="000000" w:sz="4" w:space="0"/>
              <w:bottom w:val="single" w:color="000000" w:sz="4" w:space="0"/>
              <w:right w:val="single" w:color="000000" w:sz="4" w:space="0"/>
            </w:tcBorders>
            <w:tcW w:w="658" w:type="dxa"/>
            <w:vAlign w:val="center"/>
            <w:textDirection w:val="lrTb"/>
            <w:noWrap w:val="false"/>
          </w:tcPr>
          <w:p>
            <w:pPr>
              <w:jc w:val="center"/>
              <w:widowControl/>
              <w:rPr>
                <w:rFonts w:ascii="宋体" w:hAnsi="宋体" w:cs="宋体"/>
                <w:color w:val="000000"/>
                <w:sz w:val="21"/>
                <w:szCs w:val="21"/>
              </w:rPr>
            </w:pPr>
            <w:r>
              <w:rPr>
                <w:rFonts w:hint="eastAsia" w:ascii="宋体" w:hAnsi="宋体" w:cs="宋体"/>
                <w:color w:val="000000"/>
                <w:sz w:val="21"/>
                <w:szCs w:val="21"/>
              </w:rPr>
              <w:t xml:space="preserve">套</w:t>
            </w:r>
            <w:r/>
          </w:p>
        </w:tc>
      </w:tr>
      <w:tr>
        <w:trPr>
          <w:trHeight w:val="20"/>
        </w:trPr>
        <w:tc>
          <w:tcPr>
            <w:tcBorders>
              <w:top w:val="none" w:color="000000" w:sz="4" w:space="0"/>
              <w:left w:val="single" w:color="000000" w:sz="4" w:space="0"/>
              <w:bottom w:val="single" w:color="000000" w:sz="4" w:space="0"/>
              <w:right w:val="single" w:color="000000" w:sz="4" w:space="0"/>
            </w:tcBorders>
            <w:tcW w:w="658" w:type="dxa"/>
            <w:vAlign w:val="center"/>
            <w:textDirection w:val="lrTb"/>
            <w:noWrap w:val="false"/>
          </w:tcPr>
          <w:p>
            <w:pPr>
              <w:jc w:val="center"/>
              <w:widowControl/>
              <w:rPr>
                <w:rFonts w:ascii="宋体" w:hAnsi="宋体" w:cs="宋体"/>
                <w:color w:val="000000"/>
                <w:sz w:val="21"/>
                <w:szCs w:val="21"/>
              </w:rPr>
            </w:pPr>
            <w:r>
              <w:rPr>
                <w:rFonts w:hint="eastAsia" w:ascii="宋体" w:hAnsi="宋体" w:cs="宋体"/>
                <w:color w:val="000000"/>
                <w:sz w:val="21"/>
                <w:szCs w:val="21"/>
              </w:rPr>
              <w:t xml:space="preserve">87</w:t>
            </w:r>
            <w:r/>
          </w:p>
        </w:tc>
        <w:tc>
          <w:tcPr>
            <w:tcBorders>
              <w:top w:val="none" w:color="000000" w:sz="4" w:space="0"/>
              <w:left w:val="none" w:color="000000" w:sz="4" w:space="0"/>
              <w:bottom w:val="single" w:color="000000" w:sz="4" w:space="0"/>
              <w:right w:val="single" w:color="000000" w:sz="4" w:space="0"/>
            </w:tcBorders>
            <w:tcW w:w="1625" w:type="dxa"/>
            <w:vAlign w:val="center"/>
            <w:textDirection w:val="lrTb"/>
            <w:noWrap w:val="false"/>
          </w:tcPr>
          <w:p>
            <w:pPr>
              <w:jc w:val="left"/>
              <w:widowControl/>
              <w:rPr>
                <w:rFonts w:ascii="宋体" w:hAnsi="宋体" w:cs="宋体"/>
                <w:color w:val="000000"/>
                <w:sz w:val="21"/>
                <w:szCs w:val="21"/>
              </w:rPr>
            </w:pPr>
            <w:r>
              <w:rPr>
                <w:rFonts w:hint="eastAsia" w:ascii="宋体" w:hAnsi="宋体" w:cs="宋体"/>
                <w:color w:val="000000"/>
                <w:sz w:val="21"/>
                <w:szCs w:val="21"/>
              </w:rPr>
              <w:t xml:space="preserve">老旧挂箱及箱内设备安装</w:t>
            </w:r>
            <w:r/>
          </w:p>
        </w:tc>
        <w:tc>
          <w:tcPr>
            <w:tcBorders>
              <w:top w:val="none" w:color="000000" w:sz="4" w:space="0"/>
              <w:left w:val="none" w:color="000000" w:sz="4" w:space="0"/>
              <w:bottom w:val="single" w:color="000000" w:sz="4" w:space="0"/>
              <w:right w:val="single" w:color="000000" w:sz="4" w:space="0"/>
            </w:tcBorders>
            <w:tcW w:w="5812" w:type="dxa"/>
            <w:vAlign w:val="center"/>
            <w:textDirection w:val="lrTb"/>
            <w:noWrap w:val="false"/>
          </w:tcPr>
          <w:p>
            <w:pPr>
              <w:jc w:val="left"/>
              <w:widowControl/>
              <w:rPr>
                <w:rFonts w:hint="eastAsia" w:ascii="宋体" w:hAnsi="宋体" w:eastAsia="宋体" w:cs="宋体"/>
                <w:color w:val="000000"/>
                <w:sz w:val="21"/>
                <w:szCs w:val="21"/>
                <w:lang w:eastAsia="zh-CN"/>
              </w:rPr>
            </w:pPr>
            <w:r>
              <w:rPr>
                <w:rFonts w:hint="eastAsia" w:ascii="宋体" w:hAnsi="宋体" w:cs="宋体"/>
                <w:color w:val="000000"/>
                <w:sz w:val="21"/>
                <w:szCs w:val="21"/>
              </w:rPr>
              <w:t xml:space="preserve">设备安装及调试</w:t>
            </w:r>
            <w:r>
              <w:rPr>
                <w:rFonts w:hint="eastAsia" w:ascii="宋体" w:hAnsi="宋体" w:cs="宋体"/>
                <w:color w:val="000000"/>
                <w:sz w:val="21"/>
                <w:szCs w:val="21"/>
                <w:lang w:eastAsia="zh-CN"/>
              </w:rPr>
              <w:t xml:space="preserve">。</w:t>
            </w:r>
            <w:r/>
          </w:p>
        </w:tc>
        <w:tc>
          <w:tcPr>
            <w:tcBorders>
              <w:top w:val="none" w:color="000000" w:sz="4" w:space="0"/>
              <w:left w:val="none" w:color="000000" w:sz="4" w:space="0"/>
              <w:bottom w:val="single" w:color="000000" w:sz="4" w:space="0"/>
              <w:right w:val="single" w:color="000000" w:sz="4" w:space="0"/>
            </w:tcBorders>
            <w:tcW w:w="658" w:type="dxa"/>
            <w:vAlign w:val="center"/>
            <w:textDirection w:val="lrTb"/>
            <w:noWrap w:val="false"/>
          </w:tcPr>
          <w:p>
            <w:pPr>
              <w:jc w:val="center"/>
              <w:widowControl/>
              <w:rPr>
                <w:rFonts w:ascii="宋体" w:hAnsi="宋体" w:cs="宋体"/>
                <w:color w:val="000000"/>
                <w:sz w:val="21"/>
                <w:szCs w:val="21"/>
              </w:rPr>
            </w:pPr>
            <w:r>
              <w:rPr>
                <w:rFonts w:hint="eastAsia" w:ascii="宋体" w:hAnsi="宋体" w:cs="宋体"/>
                <w:color w:val="000000"/>
                <w:sz w:val="21"/>
                <w:szCs w:val="21"/>
              </w:rPr>
              <w:t xml:space="preserve">4</w:t>
            </w:r>
            <w:r/>
          </w:p>
        </w:tc>
        <w:tc>
          <w:tcPr>
            <w:tcBorders>
              <w:top w:val="none" w:color="000000" w:sz="4" w:space="0"/>
              <w:left w:val="none" w:color="000000" w:sz="4" w:space="0"/>
              <w:bottom w:val="single" w:color="000000" w:sz="4" w:space="0"/>
              <w:right w:val="single" w:color="000000" w:sz="4" w:space="0"/>
            </w:tcBorders>
            <w:tcW w:w="658" w:type="dxa"/>
            <w:vAlign w:val="center"/>
            <w:textDirection w:val="lrTb"/>
            <w:noWrap w:val="false"/>
          </w:tcPr>
          <w:p>
            <w:pPr>
              <w:jc w:val="center"/>
              <w:widowControl/>
              <w:rPr>
                <w:rFonts w:ascii="宋体" w:hAnsi="宋体" w:cs="宋体"/>
                <w:color w:val="000000"/>
                <w:sz w:val="21"/>
                <w:szCs w:val="21"/>
              </w:rPr>
            </w:pPr>
            <w:r>
              <w:rPr>
                <w:rFonts w:hint="eastAsia" w:ascii="宋体" w:hAnsi="宋体" w:cs="宋体"/>
                <w:color w:val="000000"/>
                <w:sz w:val="21"/>
                <w:szCs w:val="21"/>
              </w:rPr>
              <w:t xml:space="preserve">套</w:t>
            </w:r>
            <w:r/>
          </w:p>
        </w:tc>
      </w:tr>
      <w:tr>
        <w:trPr>
          <w:trHeight w:val="20"/>
        </w:trPr>
        <w:tc>
          <w:tcPr>
            <w:tcBorders>
              <w:top w:val="none" w:color="000000" w:sz="4" w:space="0"/>
              <w:left w:val="single" w:color="000000" w:sz="4" w:space="0"/>
              <w:bottom w:val="single" w:color="000000" w:sz="4" w:space="0"/>
              <w:right w:val="single" w:color="000000" w:sz="4" w:space="0"/>
            </w:tcBorders>
            <w:tcW w:w="658" w:type="dxa"/>
            <w:vAlign w:val="center"/>
            <w:textDirection w:val="lrTb"/>
            <w:noWrap w:val="false"/>
          </w:tcPr>
          <w:p>
            <w:pPr>
              <w:jc w:val="center"/>
              <w:widowControl/>
              <w:rPr>
                <w:rFonts w:ascii="宋体" w:hAnsi="宋体" w:cs="宋体"/>
                <w:color w:val="000000"/>
                <w:sz w:val="21"/>
                <w:szCs w:val="21"/>
              </w:rPr>
            </w:pPr>
            <w:r>
              <w:rPr>
                <w:rFonts w:hint="eastAsia" w:ascii="宋体" w:hAnsi="宋体" w:cs="宋体"/>
                <w:color w:val="000000"/>
                <w:sz w:val="21"/>
                <w:szCs w:val="21"/>
              </w:rPr>
              <w:t xml:space="preserve">88</w:t>
            </w:r>
            <w:r/>
          </w:p>
        </w:tc>
        <w:tc>
          <w:tcPr>
            <w:tcBorders>
              <w:top w:val="none" w:color="000000" w:sz="4" w:space="0"/>
              <w:left w:val="none" w:color="000000" w:sz="4" w:space="0"/>
              <w:bottom w:val="single" w:color="000000" w:sz="4" w:space="0"/>
              <w:right w:val="single" w:color="000000" w:sz="4" w:space="0"/>
            </w:tcBorders>
            <w:tcW w:w="1625" w:type="dxa"/>
            <w:vAlign w:val="center"/>
            <w:textDirection w:val="lrTb"/>
            <w:noWrap w:val="false"/>
          </w:tcPr>
          <w:p>
            <w:pPr>
              <w:jc w:val="left"/>
              <w:widowControl/>
              <w:rPr>
                <w:rFonts w:ascii="宋体" w:hAnsi="宋体" w:cs="宋体"/>
                <w:color w:val="000000"/>
                <w:sz w:val="21"/>
                <w:szCs w:val="21"/>
              </w:rPr>
            </w:pPr>
            <w:r>
              <w:rPr>
                <w:rFonts w:hint="eastAsia" w:ascii="宋体" w:hAnsi="宋体" w:cs="宋体"/>
                <w:color w:val="000000"/>
                <w:sz w:val="21"/>
                <w:szCs w:val="21"/>
              </w:rPr>
              <w:t xml:space="preserve">老旧标志牌安装</w:t>
            </w:r>
            <w:r/>
          </w:p>
        </w:tc>
        <w:tc>
          <w:tcPr>
            <w:tcBorders>
              <w:top w:val="none" w:color="000000" w:sz="4" w:space="0"/>
              <w:left w:val="none" w:color="000000" w:sz="4" w:space="0"/>
              <w:bottom w:val="single" w:color="000000" w:sz="4" w:space="0"/>
              <w:right w:val="single" w:color="000000" w:sz="4" w:space="0"/>
            </w:tcBorders>
            <w:tcW w:w="5812" w:type="dxa"/>
            <w:vAlign w:val="center"/>
            <w:textDirection w:val="lrTb"/>
            <w:noWrap w:val="false"/>
          </w:tcPr>
          <w:p>
            <w:pPr>
              <w:jc w:val="left"/>
              <w:widowControl/>
              <w:rPr>
                <w:rFonts w:hint="eastAsia" w:ascii="宋体" w:hAnsi="宋体" w:eastAsia="宋体" w:cs="宋体"/>
                <w:color w:val="000000"/>
                <w:sz w:val="21"/>
                <w:szCs w:val="21"/>
                <w:lang w:eastAsia="zh-CN"/>
              </w:rPr>
            </w:pPr>
            <w:r>
              <w:rPr>
                <w:rFonts w:hint="eastAsia" w:ascii="宋体" w:hAnsi="宋体" w:cs="宋体"/>
                <w:color w:val="000000"/>
                <w:sz w:val="21"/>
                <w:szCs w:val="21"/>
              </w:rPr>
              <w:t xml:space="preserve">设备安装及调整</w:t>
            </w:r>
            <w:r>
              <w:rPr>
                <w:rFonts w:hint="eastAsia" w:ascii="宋体" w:hAnsi="宋体" w:cs="宋体"/>
                <w:color w:val="000000"/>
                <w:sz w:val="21"/>
                <w:szCs w:val="21"/>
                <w:lang w:eastAsia="zh-CN"/>
              </w:rPr>
              <w:t xml:space="preserve">。</w:t>
            </w:r>
            <w:r/>
          </w:p>
        </w:tc>
        <w:tc>
          <w:tcPr>
            <w:tcBorders>
              <w:top w:val="none" w:color="000000" w:sz="4" w:space="0"/>
              <w:left w:val="none" w:color="000000" w:sz="4" w:space="0"/>
              <w:bottom w:val="single" w:color="000000" w:sz="4" w:space="0"/>
              <w:right w:val="single" w:color="000000" w:sz="4" w:space="0"/>
            </w:tcBorders>
            <w:tcW w:w="658" w:type="dxa"/>
            <w:vAlign w:val="center"/>
            <w:textDirection w:val="lrTb"/>
            <w:noWrap w:val="false"/>
          </w:tcPr>
          <w:p>
            <w:pPr>
              <w:jc w:val="center"/>
              <w:widowControl/>
              <w:rPr>
                <w:rFonts w:ascii="宋体" w:hAnsi="宋体" w:cs="宋体"/>
                <w:color w:val="000000"/>
                <w:sz w:val="21"/>
                <w:szCs w:val="21"/>
              </w:rPr>
            </w:pPr>
            <w:r>
              <w:rPr>
                <w:rFonts w:hint="eastAsia" w:ascii="宋体" w:hAnsi="宋体" w:cs="宋体"/>
                <w:color w:val="000000"/>
                <w:sz w:val="21"/>
                <w:szCs w:val="21"/>
              </w:rPr>
              <w:t xml:space="preserve">4</w:t>
            </w:r>
            <w:r/>
          </w:p>
        </w:tc>
        <w:tc>
          <w:tcPr>
            <w:tcBorders>
              <w:top w:val="none" w:color="000000" w:sz="4" w:space="0"/>
              <w:left w:val="none" w:color="000000" w:sz="4" w:space="0"/>
              <w:bottom w:val="single" w:color="000000" w:sz="4" w:space="0"/>
              <w:right w:val="single" w:color="000000" w:sz="4" w:space="0"/>
            </w:tcBorders>
            <w:tcW w:w="658" w:type="dxa"/>
            <w:vAlign w:val="center"/>
            <w:textDirection w:val="lrTb"/>
            <w:noWrap w:val="false"/>
          </w:tcPr>
          <w:p>
            <w:pPr>
              <w:jc w:val="center"/>
              <w:widowControl/>
              <w:rPr>
                <w:rFonts w:ascii="宋体" w:hAnsi="宋体" w:cs="宋体"/>
                <w:color w:val="000000"/>
                <w:sz w:val="21"/>
                <w:szCs w:val="21"/>
              </w:rPr>
            </w:pPr>
            <w:r>
              <w:rPr>
                <w:rFonts w:hint="eastAsia" w:ascii="宋体" w:hAnsi="宋体" w:cs="宋体"/>
                <w:color w:val="000000"/>
                <w:sz w:val="21"/>
                <w:szCs w:val="21"/>
              </w:rPr>
              <w:t xml:space="preserve">套</w:t>
            </w:r>
            <w:r/>
          </w:p>
        </w:tc>
      </w:tr>
      <w:tr>
        <w:trPr>
          <w:trHeight w:val="20"/>
        </w:trPr>
        <w:tc>
          <w:tcPr>
            <w:tcBorders>
              <w:top w:val="none" w:color="000000" w:sz="4" w:space="0"/>
              <w:left w:val="single" w:color="000000" w:sz="4" w:space="0"/>
              <w:bottom w:val="single" w:color="000000" w:sz="4" w:space="0"/>
              <w:right w:val="single" w:color="000000" w:sz="4" w:space="0"/>
            </w:tcBorders>
            <w:tcW w:w="658" w:type="dxa"/>
            <w:vAlign w:val="center"/>
            <w:textDirection w:val="lrTb"/>
            <w:noWrap w:val="false"/>
          </w:tcPr>
          <w:p>
            <w:pPr>
              <w:jc w:val="center"/>
              <w:widowControl/>
              <w:rPr>
                <w:rFonts w:ascii="宋体" w:hAnsi="宋体" w:cs="宋体"/>
                <w:color w:val="000000"/>
                <w:sz w:val="21"/>
                <w:szCs w:val="21"/>
              </w:rPr>
            </w:pPr>
            <w:r>
              <w:rPr>
                <w:rFonts w:hint="eastAsia" w:ascii="宋体" w:hAnsi="宋体" w:cs="宋体"/>
                <w:color w:val="000000"/>
                <w:sz w:val="21"/>
                <w:szCs w:val="21"/>
              </w:rPr>
              <w:t xml:space="preserve">89</w:t>
            </w:r>
            <w:r/>
          </w:p>
        </w:tc>
        <w:tc>
          <w:tcPr>
            <w:tcBorders>
              <w:top w:val="none" w:color="000000" w:sz="4" w:space="0"/>
              <w:left w:val="none" w:color="000000" w:sz="4" w:space="0"/>
              <w:bottom w:val="single" w:color="000000" w:sz="4" w:space="0"/>
              <w:right w:val="single" w:color="000000" w:sz="4" w:space="0"/>
            </w:tcBorders>
            <w:tcW w:w="1625" w:type="dxa"/>
            <w:vAlign w:val="center"/>
            <w:textDirection w:val="lrTb"/>
            <w:noWrap w:val="false"/>
          </w:tcPr>
          <w:p>
            <w:pPr>
              <w:jc w:val="left"/>
              <w:widowControl/>
              <w:rPr>
                <w:rFonts w:ascii="宋体" w:hAnsi="宋体" w:cs="宋体"/>
                <w:color w:val="000000"/>
                <w:sz w:val="21"/>
                <w:szCs w:val="21"/>
              </w:rPr>
            </w:pPr>
            <w:r>
              <w:rPr>
                <w:rFonts w:hint="eastAsia" w:ascii="宋体" w:hAnsi="宋体" w:cs="宋体"/>
                <w:color w:val="000000"/>
                <w:sz w:val="21"/>
                <w:szCs w:val="21"/>
              </w:rPr>
              <w:t xml:space="preserve">老旧电子警察杆件安装</w:t>
            </w:r>
            <w:r/>
          </w:p>
        </w:tc>
        <w:tc>
          <w:tcPr>
            <w:tcBorders>
              <w:top w:val="none" w:color="000000" w:sz="4" w:space="0"/>
              <w:left w:val="none" w:color="000000" w:sz="4" w:space="0"/>
              <w:bottom w:val="single" w:color="000000" w:sz="4" w:space="0"/>
              <w:right w:val="single" w:color="000000" w:sz="4" w:space="0"/>
            </w:tcBorders>
            <w:tcW w:w="5812" w:type="dxa"/>
            <w:vAlign w:val="center"/>
            <w:textDirection w:val="lrTb"/>
            <w:noWrap w:val="false"/>
          </w:tcPr>
          <w:p>
            <w:pPr>
              <w:jc w:val="left"/>
              <w:widowControl/>
              <w:rPr>
                <w:rFonts w:hint="eastAsia" w:ascii="宋体" w:hAnsi="宋体" w:eastAsia="宋体" w:cs="宋体"/>
                <w:color w:val="000000"/>
                <w:sz w:val="21"/>
                <w:szCs w:val="21"/>
                <w:lang w:eastAsia="zh-CN"/>
              </w:rPr>
            </w:pPr>
            <w:r>
              <w:rPr>
                <w:rFonts w:hint="eastAsia" w:ascii="宋体" w:hAnsi="宋体" w:cs="宋体"/>
                <w:color w:val="000000"/>
                <w:sz w:val="21"/>
                <w:szCs w:val="21"/>
              </w:rPr>
              <w:t xml:space="preserve">基础（含开挖、钢筋笼、混凝土、渣土运输等）、吊装及调平</w:t>
            </w:r>
            <w:r>
              <w:rPr>
                <w:rFonts w:hint="eastAsia" w:ascii="宋体" w:hAnsi="宋体" w:cs="宋体"/>
                <w:color w:val="000000"/>
                <w:sz w:val="21"/>
                <w:szCs w:val="21"/>
                <w:lang w:eastAsia="zh-CN"/>
              </w:rPr>
              <w:t xml:space="preserve">。</w:t>
            </w:r>
            <w:r/>
          </w:p>
        </w:tc>
        <w:tc>
          <w:tcPr>
            <w:tcBorders>
              <w:top w:val="none" w:color="000000" w:sz="4" w:space="0"/>
              <w:left w:val="none" w:color="000000" w:sz="4" w:space="0"/>
              <w:bottom w:val="single" w:color="000000" w:sz="4" w:space="0"/>
              <w:right w:val="single" w:color="000000" w:sz="4" w:space="0"/>
            </w:tcBorders>
            <w:tcW w:w="658" w:type="dxa"/>
            <w:vAlign w:val="center"/>
            <w:textDirection w:val="lrTb"/>
            <w:noWrap w:val="false"/>
          </w:tcPr>
          <w:p>
            <w:pPr>
              <w:jc w:val="center"/>
              <w:widowControl/>
              <w:rPr>
                <w:rFonts w:ascii="宋体" w:hAnsi="宋体" w:cs="宋体"/>
                <w:color w:val="000000"/>
                <w:sz w:val="21"/>
                <w:szCs w:val="21"/>
              </w:rPr>
            </w:pPr>
            <w:r>
              <w:rPr>
                <w:rFonts w:hint="eastAsia" w:ascii="宋体" w:hAnsi="宋体" w:cs="宋体"/>
                <w:color w:val="000000"/>
                <w:sz w:val="21"/>
                <w:szCs w:val="21"/>
              </w:rPr>
              <w:t xml:space="preserve">2</w:t>
            </w:r>
            <w:r/>
          </w:p>
        </w:tc>
        <w:tc>
          <w:tcPr>
            <w:tcBorders>
              <w:top w:val="none" w:color="000000" w:sz="4" w:space="0"/>
              <w:left w:val="none" w:color="000000" w:sz="4" w:space="0"/>
              <w:bottom w:val="single" w:color="000000" w:sz="4" w:space="0"/>
              <w:right w:val="single" w:color="000000" w:sz="4" w:space="0"/>
            </w:tcBorders>
            <w:tcW w:w="658" w:type="dxa"/>
            <w:vAlign w:val="center"/>
            <w:textDirection w:val="lrTb"/>
            <w:noWrap w:val="false"/>
          </w:tcPr>
          <w:p>
            <w:pPr>
              <w:jc w:val="center"/>
              <w:widowControl/>
              <w:rPr>
                <w:rFonts w:ascii="宋体" w:hAnsi="宋体" w:cs="宋体"/>
                <w:color w:val="000000"/>
                <w:sz w:val="21"/>
                <w:szCs w:val="21"/>
              </w:rPr>
            </w:pPr>
            <w:r>
              <w:rPr>
                <w:rFonts w:hint="eastAsia" w:ascii="宋体" w:hAnsi="宋体" w:cs="宋体"/>
                <w:color w:val="000000"/>
                <w:sz w:val="21"/>
                <w:szCs w:val="21"/>
              </w:rPr>
              <w:t xml:space="preserve">根</w:t>
            </w:r>
            <w:r/>
          </w:p>
        </w:tc>
      </w:tr>
      <w:tr>
        <w:trPr>
          <w:trHeight w:val="20"/>
        </w:trPr>
        <w:tc>
          <w:tcPr>
            <w:tcBorders>
              <w:top w:val="none" w:color="000000" w:sz="4" w:space="0"/>
              <w:left w:val="single" w:color="000000" w:sz="4" w:space="0"/>
              <w:bottom w:val="single" w:color="000000" w:sz="4" w:space="0"/>
              <w:right w:val="single" w:color="000000" w:sz="4" w:space="0"/>
            </w:tcBorders>
            <w:tcW w:w="658" w:type="dxa"/>
            <w:vAlign w:val="center"/>
            <w:textDirection w:val="lrTb"/>
            <w:noWrap w:val="false"/>
          </w:tcPr>
          <w:p>
            <w:pPr>
              <w:jc w:val="center"/>
              <w:widowControl/>
              <w:rPr>
                <w:rFonts w:ascii="宋体" w:hAnsi="宋体" w:cs="宋体"/>
                <w:color w:val="000000"/>
                <w:sz w:val="21"/>
                <w:szCs w:val="21"/>
              </w:rPr>
            </w:pPr>
            <w:r>
              <w:rPr>
                <w:rFonts w:hint="eastAsia" w:ascii="宋体" w:hAnsi="宋体" w:cs="宋体"/>
                <w:color w:val="000000"/>
                <w:sz w:val="21"/>
                <w:szCs w:val="21"/>
              </w:rPr>
              <w:t xml:space="preserve">90</w:t>
            </w:r>
            <w:r/>
          </w:p>
        </w:tc>
        <w:tc>
          <w:tcPr>
            <w:tcBorders>
              <w:top w:val="none" w:color="000000" w:sz="4" w:space="0"/>
              <w:left w:val="none" w:color="000000" w:sz="4" w:space="0"/>
              <w:bottom w:val="single" w:color="000000" w:sz="4" w:space="0"/>
              <w:right w:val="single" w:color="000000" w:sz="4" w:space="0"/>
            </w:tcBorders>
            <w:tcW w:w="1625" w:type="dxa"/>
            <w:vAlign w:val="center"/>
            <w:textDirection w:val="lrTb"/>
            <w:noWrap w:val="false"/>
          </w:tcPr>
          <w:p>
            <w:pPr>
              <w:jc w:val="left"/>
              <w:widowControl/>
              <w:rPr>
                <w:rFonts w:ascii="宋体" w:hAnsi="宋体" w:cs="宋体"/>
                <w:color w:val="000000"/>
                <w:sz w:val="21"/>
                <w:szCs w:val="21"/>
              </w:rPr>
            </w:pPr>
            <w:r>
              <w:rPr>
                <w:rFonts w:hint="eastAsia" w:ascii="宋体" w:hAnsi="宋体" w:cs="宋体"/>
                <w:color w:val="000000"/>
                <w:sz w:val="21"/>
                <w:szCs w:val="21"/>
              </w:rPr>
              <w:t xml:space="preserve">老旧信号灯灯盘安装</w:t>
            </w:r>
            <w:r/>
          </w:p>
        </w:tc>
        <w:tc>
          <w:tcPr>
            <w:tcBorders>
              <w:top w:val="none" w:color="000000" w:sz="4" w:space="0"/>
              <w:left w:val="none" w:color="000000" w:sz="4" w:space="0"/>
              <w:bottom w:val="single" w:color="000000" w:sz="4" w:space="0"/>
              <w:right w:val="single" w:color="000000" w:sz="4" w:space="0"/>
            </w:tcBorders>
            <w:tcW w:w="5812" w:type="dxa"/>
            <w:vAlign w:val="center"/>
            <w:textDirection w:val="lrTb"/>
            <w:noWrap w:val="false"/>
          </w:tcPr>
          <w:p>
            <w:pPr>
              <w:jc w:val="left"/>
              <w:widowControl/>
              <w:rPr>
                <w:rFonts w:hint="eastAsia" w:ascii="宋体" w:hAnsi="宋体" w:eastAsia="宋体" w:cs="宋体"/>
                <w:color w:val="000000"/>
                <w:sz w:val="21"/>
                <w:szCs w:val="21"/>
                <w:lang w:eastAsia="zh-CN"/>
              </w:rPr>
            </w:pPr>
            <w:r>
              <w:rPr>
                <w:rFonts w:hint="eastAsia" w:ascii="宋体" w:hAnsi="宋体" w:cs="宋体"/>
                <w:color w:val="000000"/>
                <w:sz w:val="21"/>
                <w:szCs w:val="21"/>
              </w:rPr>
              <w:t xml:space="preserve">设备安装及调试</w:t>
            </w:r>
            <w:r>
              <w:rPr>
                <w:rFonts w:hint="eastAsia" w:ascii="宋体" w:hAnsi="宋体" w:cs="宋体"/>
                <w:color w:val="000000"/>
                <w:sz w:val="21"/>
                <w:szCs w:val="21"/>
                <w:lang w:eastAsia="zh-CN"/>
              </w:rPr>
              <w:t xml:space="preserve">。</w:t>
            </w:r>
            <w:r/>
          </w:p>
        </w:tc>
        <w:tc>
          <w:tcPr>
            <w:tcBorders>
              <w:top w:val="none" w:color="000000" w:sz="4" w:space="0"/>
              <w:left w:val="none" w:color="000000" w:sz="4" w:space="0"/>
              <w:bottom w:val="single" w:color="000000" w:sz="4" w:space="0"/>
              <w:right w:val="single" w:color="000000" w:sz="4" w:space="0"/>
            </w:tcBorders>
            <w:tcW w:w="658" w:type="dxa"/>
            <w:vAlign w:val="center"/>
            <w:textDirection w:val="lrTb"/>
            <w:noWrap w:val="false"/>
          </w:tcPr>
          <w:p>
            <w:pPr>
              <w:jc w:val="center"/>
              <w:widowControl/>
              <w:rPr>
                <w:rFonts w:ascii="宋体" w:hAnsi="宋体" w:cs="宋体"/>
                <w:color w:val="000000"/>
                <w:sz w:val="21"/>
                <w:szCs w:val="21"/>
              </w:rPr>
            </w:pPr>
            <w:r>
              <w:rPr>
                <w:rFonts w:hint="eastAsia" w:ascii="宋体" w:hAnsi="宋体" w:cs="宋体"/>
                <w:color w:val="000000"/>
                <w:sz w:val="21"/>
                <w:szCs w:val="21"/>
              </w:rPr>
              <w:t xml:space="preserve">4</w:t>
            </w:r>
            <w:r/>
          </w:p>
        </w:tc>
        <w:tc>
          <w:tcPr>
            <w:tcBorders>
              <w:top w:val="none" w:color="000000" w:sz="4" w:space="0"/>
              <w:left w:val="none" w:color="000000" w:sz="4" w:space="0"/>
              <w:bottom w:val="single" w:color="000000" w:sz="4" w:space="0"/>
              <w:right w:val="single" w:color="000000" w:sz="4" w:space="0"/>
            </w:tcBorders>
            <w:tcW w:w="658" w:type="dxa"/>
            <w:vAlign w:val="center"/>
            <w:textDirection w:val="lrTb"/>
            <w:noWrap w:val="false"/>
          </w:tcPr>
          <w:p>
            <w:pPr>
              <w:jc w:val="center"/>
              <w:widowControl/>
              <w:rPr>
                <w:rFonts w:ascii="宋体" w:hAnsi="宋体" w:cs="宋体"/>
                <w:color w:val="000000"/>
                <w:sz w:val="21"/>
                <w:szCs w:val="21"/>
              </w:rPr>
            </w:pPr>
            <w:r>
              <w:rPr>
                <w:rFonts w:hint="eastAsia" w:ascii="宋体" w:hAnsi="宋体" w:cs="宋体"/>
                <w:color w:val="000000"/>
                <w:sz w:val="21"/>
                <w:szCs w:val="21"/>
              </w:rPr>
              <w:t xml:space="preserve">套</w:t>
            </w:r>
            <w:r/>
          </w:p>
        </w:tc>
      </w:tr>
      <w:tr>
        <w:trPr>
          <w:trHeight w:val="20"/>
        </w:trPr>
        <w:tc>
          <w:tcPr>
            <w:tcBorders>
              <w:top w:val="none" w:color="000000" w:sz="4" w:space="0"/>
              <w:left w:val="single" w:color="000000" w:sz="4" w:space="0"/>
              <w:bottom w:val="single" w:color="000000" w:sz="4" w:space="0"/>
              <w:right w:val="single" w:color="000000" w:sz="4" w:space="0"/>
            </w:tcBorders>
            <w:tcW w:w="658" w:type="dxa"/>
            <w:vAlign w:val="center"/>
            <w:textDirection w:val="lrTb"/>
            <w:noWrap w:val="false"/>
          </w:tcPr>
          <w:p>
            <w:pPr>
              <w:jc w:val="center"/>
              <w:widowControl/>
              <w:rPr>
                <w:rFonts w:ascii="宋体" w:hAnsi="宋体" w:cs="宋体"/>
                <w:color w:val="000000"/>
                <w:sz w:val="21"/>
                <w:szCs w:val="21"/>
              </w:rPr>
            </w:pPr>
            <w:r>
              <w:rPr>
                <w:rFonts w:hint="eastAsia" w:ascii="宋体" w:hAnsi="宋体" w:cs="宋体"/>
                <w:color w:val="000000"/>
                <w:sz w:val="21"/>
                <w:szCs w:val="21"/>
              </w:rPr>
              <w:t xml:space="preserve">91</w:t>
            </w:r>
            <w:r/>
          </w:p>
        </w:tc>
        <w:tc>
          <w:tcPr>
            <w:tcBorders>
              <w:top w:val="none" w:color="000000" w:sz="4" w:space="0"/>
              <w:left w:val="none" w:color="000000" w:sz="4" w:space="0"/>
              <w:bottom w:val="single" w:color="000000" w:sz="4" w:space="0"/>
              <w:right w:val="single" w:color="000000" w:sz="4" w:space="0"/>
            </w:tcBorders>
            <w:tcW w:w="1625" w:type="dxa"/>
            <w:vAlign w:val="center"/>
            <w:textDirection w:val="lrTb"/>
            <w:noWrap w:val="false"/>
          </w:tcPr>
          <w:p>
            <w:pPr>
              <w:jc w:val="left"/>
              <w:widowControl/>
              <w:rPr>
                <w:rFonts w:ascii="宋体" w:hAnsi="宋体" w:cs="宋体"/>
                <w:color w:val="000000"/>
                <w:sz w:val="21"/>
                <w:szCs w:val="21"/>
              </w:rPr>
            </w:pPr>
            <w:r>
              <w:rPr>
                <w:rFonts w:hint="eastAsia" w:ascii="宋体" w:hAnsi="宋体" w:cs="宋体"/>
                <w:color w:val="000000"/>
                <w:sz w:val="21"/>
                <w:szCs w:val="21"/>
              </w:rPr>
              <w:t xml:space="preserve">老旧倒计时器安装</w:t>
            </w:r>
            <w:r/>
          </w:p>
        </w:tc>
        <w:tc>
          <w:tcPr>
            <w:tcBorders>
              <w:top w:val="none" w:color="000000" w:sz="4" w:space="0"/>
              <w:left w:val="none" w:color="000000" w:sz="4" w:space="0"/>
              <w:bottom w:val="single" w:color="000000" w:sz="4" w:space="0"/>
              <w:right w:val="single" w:color="000000" w:sz="4" w:space="0"/>
            </w:tcBorders>
            <w:tcW w:w="5812" w:type="dxa"/>
            <w:vAlign w:val="center"/>
            <w:textDirection w:val="lrTb"/>
            <w:noWrap w:val="false"/>
          </w:tcPr>
          <w:p>
            <w:pPr>
              <w:jc w:val="left"/>
              <w:widowControl/>
              <w:rPr>
                <w:rFonts w:hint="eastAsia" w:ascii="宋体" w:hAnsi="宋体" w:eastAsia="宋体" w:cs="宋体"/>
                <w:color w:val="000000"/>
                <w:sz w:val="21"/>
                <w:szCs w:val="21"/>
                <w:lang w:eastAsia="zh-CN"/>
              </w:rPr>
            </w:pPr>
            <w:r>
              <w:rPr>
                <w:rFonts w:hint="eastAsia" w:ascii="宋体" w:hAnsi="宋体" w:cs="宋体"/>
                <w:color w:val="000000"/>
                <w:sz w:val="21"/>
                <w:szCs w:val="21"/>
              </w:rPr>
              <w:t xml:space="preserve">设备安装及调试</w:t>
            </w:r>
            <w:r>
              <w:rPr>
                <w:rFonts w:hint="eastAsia" w:ascii="宋体" w:hAnsi="宋体" w:cs="宋体"/>
                <w:color w:val="000000"/>
                <w:sz w:val="21"/>
                <w:szCs w:val="21"/>
                <w:lang w:eastAsia="zh-CN"/>
              </w:rPr>
              <w:t xml:space="preserve">。</w:t>
            </w:r>
            <w:r/>
          </w:p>
        </w:tc>
        <w:tc>
          <w:tcPr>
            <w:tcBorders>
              <w:top w:val="none" w:color="000000" w:sz="4" w:space="0"/>
              <w:left w:val="none" w:color="000000" w:sz="4" w:space="0"/>
              <w:bottom w:val="single" w:color="000000" w:sz="4" w:space="0"/>
              <w:right w:val="single" w:color="000000" w:sz="4" w:space="0"/>
            </w:tcBorders>
            <w:tcW w:w="658" w:type="dxa"/>
            <w:vAlign w:val="center"/>
            <w:textDirection w:val="lrTb"/>
            <w:noWrap w:val="false"/>
          </w:tcPr>
          <w:p>
            <w:pPr>
              <w:jc w:val="center"/>
              <w:widowControl/>
              <w:rPr>
                <w:rFonts w:ascii="宋体" w:hAnsi="宋体" w:cs="宋体"/>
                <w:color w:val="000000"/>
                <w:sz w:val="21"/>
                <w:szCs w:val="21"/>
              </w:rPr>
            </w:pPr>
            <w:r>
              <w:rPr>
                <w:rFonts w:hint="eastAsia" w:ascii="宋体" w:hAnsi="宋体" w:cs="宋体"/>
                <w:color w:val="000000"/>
                <w:sz w:val="21"/>
                <w:szCs w:val="21"/>
              </w:rPr>
              <w:t xml:space="preserve">4</w:t>
            </w:r>
            <w:r/>
          </w:p>
        </w:tc>
        <w:tc>
          <w:tcPr>
            <w:tcBorders>
              <w:top w:val="none" w:color="000000" w:sz="4" w:space="0"/>
              <w:left w:val="none" w:color="000000" w:sz="4" w:space="0"/>
              <w:bottom w:val="single" w:color="000000" w:sz="4" w:space="0"/>
              <w:right w:val="single" w:color="000000" w:sz="4" w:space="0"/>
            </w:tcBorders>
            <w:tcW w:w="658" w:type="dxa"/>
            <w:vAlign w:val="center"/>
            <w:textDirection w:val="lrTb"/>
            <w:noWrap w:val="false"/>
          </w:tcPr>
          <w:p>
            <w:pPr>
              <w:jc w:val="center"/>
              <w:widowControl/>
              <w:rPr>
                <w:rFonts w:ascii="宋体" w:hAnsi="宋体" w:cs="宋体"/>
                <w:color w:val="000000"/>
                <w:sz w:val="21"/>
                <w:szCs w:val="21"/>
              </w:rPr>
            </w:pPr>
            <w:r>
              <w:rPr>
                <w:rFonts w:hint="eastAsia" w:ascii="宋体" w:hAnsi="宋体" w:cs="宋体"/>
                <w:color w:val="000000"/>
                <w:sz w:val="21"/>
                <w:szCs w:val="21"/>
              </w:rPr>
              <w:t xml:space="preserve">套</w:t>
            </w:r>
            <w:r/>
          </w:p>
        </w:tc>
      </w:tr>
      <w:tr>
        <w:trPr>
          <w:trHeight w:val="20"/>
        </w:trPr>
        <w:tc>
          <w:tcPr>
            <w:tcBorders>
              <w:top w:val="none" w:color="000000" w:sz="4" w:space="0"/>
              <w:left w:val="single" w:color="000000" w:sz="4" w:space="0"/>
              <w:bottom w:val="single" w:color="000000" w:sz="4" w:space="0"/>
              <w:right w:val="single" w:color="000000" w:sz="4" w:space="0"/>
            </w:tcBorders>
            <w:tcW w:w="658" w:type="dxa"/>
            <w:vAlign w:val="center"/>
            <w:textDirection w:val="lrTb"/>
            <w:noWrap w:val="false"/>
          </w:tcPr>
          <w:p>
            <w:pPr>
              <w:jc w:val="center"/>
              <w:widowControl/>
              <w:rPr>
                <w:rFonts w:ascii="宋体" w:hAnsi="宋体" w:cs="宋体"/>
                <w:color w:val="000000"/>
                <w:sz w:val="21"/>
                <w:szCs w:val="21"/>
              </w:rPr>
            </w:pPr>
            <w:r>
              <w:rPr>
                <w:rFonts w:hint="eastAsia" w:ascii="宋体" w:hAnsi="宋体" w:cs="宋体"/>
                <w:color w:val="000000"/>
                <w:sz w:val="21"/>
                <w:szCs w:val="21"/>
              </w:rPr>
              <w:t xml:space="preserve">92</w:t>
            </w:r>
            <w:r/>
          </w:p>
        </w:tc>
        <w:tc>
          <w:tcPr>
            <w:tcBorders>
              <w:top w:val="none" w:color="000000" w:sz="4" w:space="0"/>
              <w:left w:val="none" w:color="000000" w:sz="4" w:space="0"/>
              <w:bottom w:val="single" w:color="000000" w:sz="4" w:space="0"/>
              <w:right w:val="single" w:color="000000" w:sz="4" w:space="0"/>
            </w:tcBorders>
            <w:tcW w:w="1625" w:type="dxa"/>
            <w:vAlign w:val="center"/>
            <w:textDirection w:val="lrTb"/>
            <w:noWrap w:val="false"/>
          </w:tcPr>
          <w:p>
            <w:pPr>
              <w:jc w:val="left"/>
              <w:widowControl/>
              <w:rPr>
                <w:rFonts w:ascii="宋体" w:hAnsi="宋体" w:cs="宋体"/>
                <w:color w:val="000000"/>
                <w:sz w:val="21"/>
                <w:szCs w:val="21"/>
              </w:rPr>
            </w:pPr>
            <w:r>
              <w:rPr>
                <w:rFonts w:hint="eastAsia" w:ascii="宋体" w:hAnsi="宋体" w:cs="宋体"/>
                <w:color w:val="000000"/>
                <w:sz w:val="21"/>
                <w:szCs w:val="21"/>
              </w:rPr>
              <w:t xml:space="preserve">老旧信号灯杆安装</w:t>
            </w:r>
            <w:r/>
          </w:p>
        </w:tc>
        <w:tc>
          <w:tcPr>
            <w:tcBorders>
              <w:top w:val="none" w:color="000000" w:sz="4" w:space="0"/>
              <w:left w:val="none" w:color="000000" w:sz="4" w:space="0"/>
              <w:bottom w:val="single" w:color="000000" w:sz="4" w:space="0"/>
              <w:right w:val="single" w:color="000000" w:sz="4" w:space="0"/>
            </w:tcBorders>
            <w:tcW w:w="5812" w:type="dxa"/>
            <w:vAlign w:val="center"/>
            <w:textDirection w:val="lrTb"/>
            <w:noWrap w:val="false"/>
          </w:tcPr>
          <w:p>
            <w:pPr>
              <w:jc w:val="left"/>
              <w:widowControl/>
              <w:rPr>
                <w:rFonts w:hint="eastAsia" w:ascii="宋体" w:hAnsi="宋体" w:eastAsia="宋体" w:cs="宋体"/>
                <w:color w:val="000000"/>
                <w:sz w:val="21"/>
                <w:szCs w:val="21"/>
                <w:lang w:eastAsia="zh-CN"/>
              </w:rPr>
            </w:pPr>
            <w:r>
              <w:rPr>
                <w:rFonts w:hint="eastAsia" w:ascii="宋体" w:hAnsi="宋体" w:cs="宋体"/>
                <w:color w:val="000000"/>
                <w:sz w:val="21"/>
                <w:szCs w:val="21"/>
              </w:rPr>
              <w:t xml:space="preserve">基础（含开挖、钢筋笼、混凝土、渣土运输等）、安装及调平</w:t>
            </w:r>
            <w:r>
              <w:rPr>
                <w:rFonts w:hint="eastAsia" w:ascii="宋体" w:hAnsi="宋体" w:cs="宋体"/>
                <w:color w:val="000000"/>
                <w:sz w:val="21"/>
                <w:szCs w:val="21"/>
                <w:lang w:eastAsia="zh-CN"/>
              </w:rPr>
              <w:t xml:space="preserve">。</w:t>
            </w:r>
            <w:r/>
          </w:p>
        </w:tc>
        <w:tc>
          <w:tcPr>
            <w:tcBorders>
              <w:top w:val="none" w:color="000000" w:sz="4" w:space="0"/>
              <w:left w:val="none" w:color="000000" w:sz="4" w:space="0"/>
              <w:bottom w:val="single" w:color="000000" w:sz="4" w:space="0"/>
              <w:right w:val="single" w:color="000000" w:sz="4" w:space="0"/>
            </w:tcBorders>
            <w:tcW w:w="658" w:type="dxa"/>
            <w:vAlign w:val="center"/>
            <w:textDirection w:val="lrTb"/>
            <w:noWrap w:val="false"/>
          </w:tcPr>
          <w:p>
            <w:pPr>
              <w:jc w:val="center"/>
              <w:widowControl/>
              <w:rPr>
                <w:rFonts w:ascii="宋体" w:hAnsi="宋体" w:cs="宋体"/>
                <w:color w:val="000000"/>
                <w:sz w:val="21"/>
                <w:szCs w:val="21"/>
              </w:rPr>
            </w:pPr>
            <w:r>
              <w:rPr>
                <w:rFonts w:hint="eastAsia" w:ascii="宋体" w:hAnsi="宋体" w:cs="宋体"/>
                <w:color w:val="000000"/>
                <w:sz w:val="21"/>
                <w:szCs w:val="21"/>
              </w:rPr>
              <w:t xml:space="preserve">2</w:t>
            </w:r>
            <w:r/>
          </w:p>
        </w:tc>
        <w:tc>
          <w:tcPr>
            <w:tcBorders>
              <w:top w:val="none" w:color="000000" w:sz="4" w:space="0"/>
              <w:left w:val="none" w:color="000000" w:sz="4" w:space="0"/>
              <w:bottom w:val="single" w:color="000000" w:sz="4" w:space="0"/>
              <w:right w:val="single" w:color="000000" w:sz="4" w:space="0"/>
            </w:tcBorders>
            <w:tcW w:w="658" w:type="dxa"/>
            <w:vAlign w:val="center"/>
            <w:textDirection w:val="lrTb"/>
            <w:noWrap w:val="false"/>
          </w:tcPr>
          <w:p>
            <w:pPr>
              <w:jc w:val="center"/>
              <w:widowControl/>
              <w:rPr>
                <w:rFonts w:ascii="宋体" w:hAnsi="宋体" w:cs="宋体"/>
                <w:color w:val="000000"/>
                <w:sz w:val="21"/>
                <w:szCs w:val="21"/>
              </w:rPr>
            </w:pPr>
            <w:r>
              <w:rPr>
                <w:rFonts w:hint="eastAsia" w:ascii="宋体" w:hAnsi="宋体" w:cs="宋体"/>
                <w:color w:val="000000"/>
                <w:sz w:val="21"/>
                <w:szCs w:val="21"/>
              </w:rPr>
              <w:t xml:space="preserve">套</w:t>
            </w:r>
            <w:r/>
          </w:p>
        </w:tc>
      </w:tr>
      <w:tr>
        <w:trPr>
          <w:trHeight w:val="20"/>
        </w:trPr>
        <w:tc>
          <w:tcPr>
            <w:tcBorders>
              <w:top w:val="none" w:color="000000" w:sz="4" w:space="0"/>
              <w:left w:val="single" w:color="000000" w:sz="4" w:space="0"/>
              <w:bottom w:val="single" w:color="000000" w:sz="4" w:space="0"/>
              <w:right w:val="single" w:color="000000" w:sz="4" w:space="0"/>
            </w:tcBorders>
            <w:tcW w:w="658" w:type="dxa"/>
            <w:vAlign w:val="center"/>
            <w:textDirection w:val="lrTb"/>
            <w:noWrap w:val="false"/>
          </w:tcPr>
          <w:p>
            <w:pPr>
              <w:jc w:val="center"/>
              <w:widowControl/>
              <w:rPr>
                <w:rFonts w:ascii="宋体" w:hAnsi="宋体" w:cs="宋体"/>
                <w:color w:val="000000"/>
                <w:sz w:val="21"/>
                <w:szCs w:val="21"/>
              </w:rPr>
            </w:pPr>
            <w:r>
              <w:rPr>
                <w:rFonts w:hint="eastAsia" w:ascii="宋体" w:hAnsi="宋体" w:cs="宋体"/>
                <w:color w:val="000000"/>
                <w:sz w:val="21"/>
                <w:szCs w:val="21"/>
              </w:rPr>
              <w:t xml:space="preserve">93</w:t>
            </w:r>
            <w:r/>
          </w:p>
        </w:tc>
        <w:tc>
          <w:tcPr>
            <w:tcBorders>
              <w:top w:val="none" w:color="000000" w:sz="4" w:space="0"/>
              <w:left w:val="none" w:color="000000" w:sz="4" w:space="0"/>
              <w:bottom w:val="single" w:color="000000" w:sz="4" w:space="0"/>
              <w:right w:val="single" w:color="000000" w:sz="4" w:space="0"/>
            </w:tcBorders>
            <w:tcW w:w="1625" w:type="dxa"/>
            <w:vAlign w:val="center"/>
            <w:textDirection w:val="lrTb"/>
            <w:noWrap w:val="false"/>
          </w:tcPr>
          <w:p>
            <w:pPr>
              <w:jc w:val="left"/>
              <w:widowControl/>
              <w:rPr>
                <w:rFonts w:ascii="宋体" w:hAnsi="宋体" w:cs="宋体"/>
                <w:color w:val="000000"/>
                <w:sz w:val="21"/>
                <w:szCs w:val="21"/>
              </w:rPr>
            </w:pPr>
            <w:r>
              <w:rPr>
                <w:rFonts w:hint="eastAsia" w:ascii="宋体" w:hAnsi="宋体" w:cs="宋体"/>
                <w:color w:val="000000"/>
                <w:sz w:val="21"/>
                <w:szCs w:val="21"/>
              </w:rPr>
              <w:t xml:space="preserve">老旧人行信号灯安装</w:t>
            </w:r>
            <w:r/>
          </w:p>
        </w:tc>
        <w:tc>
          <w:tcPr>
            <w:tcBorders>
              <w:top w:val="none" w:color="000000" w:sz="4" w:space="0"/>
              <w:left w:val="none" w:color="000000" w:sz="4" w:space="0"/>
              <w:bottom w:val="single" w:color="000000" w:sz="4" w:space="0"/>
              <w:right w:val="single" w:color="000000" w:sz="4" w:space="0"/>
            </w:tcBorders>
            <w:tcW w:w="5812" w:type="dxa"/>
            <w:vAlign w:val="center"/>
            <w:textDirection w:val="lrTb"/>
            <w:noWrap w:val="false"/>
          </w:tcPr>
          <w:p>
            <w:pPr>
              <w:jc w:val="left"/>
              <w:widowControl/>
              <w:rPr>
                <w:rFonts w:hint="eastAsia" w:ascii="宋体" w:hAnsi="宋体" w:eastAsia="宋体" w:cs="宋体"/>
                <w:color w:val="000000"/>
                <w:sz w:val="21"/>
                <w:szCs w:val="21"/>
                <w:lang w:eastAsia="zh-CN"/>
              </w:rPr>
            </w:pPr>
            <w:r>
              <w:rPr>
                <w:rFonts w:hint="eastAsia" w:ascii="宋体" w:hAnsi="宋体" w:cs="宋体"/>
                <w:color w:val="000000"/>
                <w:sz w:val="21"/>
                <w:szCs w:val="21"/>
              </w:rPr>
              <w:t xml:space="preserve">设备安装及调试</w:t>
            </w:r>
            <w:r>
              <w:rPr>
                <w:rFonts w:hint="eastAsia" w:ascii="宋体" w:hAnsi="宋体" w:cs="宋体"/>
                <w:color w:val="000000"/>
                <w:sz w:val="21"/>
                <w:szCs w:val="21"/>
                <w:lang w:eastAsia="zh-CN"/>
              </w:rPr>
              <w:t xml:space="preserve">。</w:t>
            </w:r>
            <w:r/>
          </w:p>
        </w:tc>
        <w:tc>
          <w:tcPr>
            <w:tcBorders>
              <w:top w:val="none" w:color="000000" w:sz="4" w:space="0"/>
              <w:left w:val="none" w:color="000000" w:sz="4" w:space="0"/>
              <w:bottom w:val="single" w:color="000000" w:sz="4" w:space="0"/>
              <w:right w:val="single" w:color="000000" w:sz="4" w:space="0"/>
            </w:tcBorders>
            <w:tcW w:w="658" w:type="dxa"/>
            <w:vAlign w:val="center"/>
            <w:textDirection w:val="lrTb"/>
            <w:noWrap w:val="false"/>
          </w:tcPr>
          <w:p>
            <w:pPr>
              <w:jc w:val="center"/>
              <w:widowControl/>
              <w:rPr>
                <w:rFonts w:ascii="宋体" w:hAnsi="宋体" w:cs="宋体"/>
                <w:color w:val="000000"/>
                <w:sz w:val="21"/>
                <w:szCs w:val="21"/>
              </w:rPr>
            </w:pPr>
            <w:r>
              <w:rPr>
                <w:rFonts w:hint="eastAsia" w:ascii="宋体" w:hAnsi="宋体" w:cs="宋体"/>
                <w:color w:val="000000"/>
                <w:sz w:val="21"/>
                <w:szCs w:val="21"/>
              </w:rPr>
              <w:t xml:space="preserve">4</w:t>
            </w:r>
            <w:r/>
          </w:p>
        </w:tc>
        <w:tc>
          <w:tcPr>
            <w:tcBorders>
              <w:top w:val="none" w:color="000000" w:sz="4" w:space="0"/>
              <w:left w:val="none" w:color="000000" w:sz="4" w:space="0"/>
              <w:bottom w:val="single" w:color="000000" w:sz="4" w:space="0"/>
              <w:right w:val="single" w:color="000000" w:sz="4" w:space="0"/>
            </w:tcBorders>
            <w:tcW w:w="658" w:type="dxa"/>
            <w:vAlign w:val="center"/>
            <w:textDirection w:val="lrTb"/>
            <w:noWrap w:val="false"/>
          </w:tcPr>
          <w:p>
            <w:pPr>
              <w:jc w:val="center"/>
              <w:widowControl/>
              <w:rPr>
                <w:rFonts w:ascii="宋体" w:hAnsi="宋体" w:cs="宋体"/>
                <w:color w:val="000000"/>
                <w:sz w:val="21"/>
                <w:szCs w:val="21"/>
              </w:rPr>
            </w:pPr>
            <w:r>
              <w:rPr>
                <w:rFonts w:hint="eastAsia" w:ascii="宋体" w:hAnsi="宋体" w:cs="宋体"/>
                <w:color w:val="000000"/>
                <w:sz w:val="21"/>
                <w:szCs w:val="21"/>
              </w:rPr>
              <w:t xml:space="preserve">套</w:t>
            </w:r>
            <w:r/>
          </w:p>
        </w:tc>
      </w:tr>
      <w:tr>
        <w:trPr>
          <w:trHeight w:val="20"/>
        </w:trPr>
        <w:tc>
          <w:tcPr>
            <w:tcBorders>
              <w:top w:val="none" w:color="000000" w:sz="4" w:space="0"/>
              <w:left w:val="single" w:color="000000" w:sz="4" w:space="0"/>
              <w:bottom w:val="single" w:color="000000" w:sz="4" w:space="0"/>
              <w:right w:val="single" w:color="000000" w:sz="4" w:space="0"/>
            </w:tcBorders>
            <w:tcW w:w="658" w:type="dxa"/>
            <w:vAlign w:val="center"/>
            <w:textDirection w:val="lrTb"/>
            <w:noWrap w:val="false"/>
          </w:tcPr>
          <w:p>
            <w:pPr>
              <w:jc w:val="center"/>
              <w:widowControl/>
              <w:rPr>
                <w:rFonts w:ascii="宋体" w:hAnsi="宋体" w:cs="宋体"/>
                <w:color w:val="000000"/>
                <w:sz w:val="21"/>
                <w:szCs w:val="21"/>
              </w:rPr>
            </w:pPr>
            <w:r>
              <w:rPr>
                <w:rFonts w:hint="eastAsia" w:ascii="宋体" w:hAnsi="宋体" w:cs="宋体"/>
                <w:color w:val="000000"/>
                <w:sz w:val="21"/>
                <w:szCs w:val="21"/>
              </w:rPr>
              <w:t xml:space="preserve">94</w:t>
            </w:r>
            <w:r/>
          </w:p>
        </w:tc>
        <w:tc>
          <w:tcPr>
            <w:tcBorders>
              <w:top w:val="none" w:color="000000" w:sz="4" w:space="0"/>
              <w:left w:val="none" w:color="000000" w:sz="4" w:space="0"/>
              <w:bottom w:val="single" w:color="000000" w:sz="4" w:space="0"/>
              <w:right w:val="single" w:color="000000" w:sz="4" w:space="0"/>
            </w:tcBorders>
            <w:tcW w:w="1625" w:type="dxa"/>
            <w:vAlign w:val="center"/>
            <w:textDirection w:val="lrTb"/>
            <w:noWrap w:val="false"/>
          </w:tcPr>
          <w:p>
            <w:pPr>
              <w:jc w:val="left"/>
              <w:widowControl/>
              <w:rPr>
                <w:rFonts w:ascii="宋体" w:hAnsi="宋体" w:cs="宋体"/>
                <w:color w:val="000000"/>
                <w:sz w:val="21"/>
                <w:szCs w:val="21"/>
              </w:rPr>
            </w:pPr>
            <w:r>
              <w:rPr>
                <w:rFonts w:hint="eastAsia" w:ascii="宋体" w:hAnsi="宋体" w:cs="宋体"/>
                <w:color w:val="000000"/>
                <w:sz w:val="21"/>
                <w:szCs w:val="21"/>
              </w:rPr>
              <w:t xml:space="preserve">老旧人行灯杆件安装</w:t>
            </w:r>
            <w:r/>
          </w:p>
        </w:tc>
        <w:tc>
          <w:tcPr>
            <w:tcBorders>
              <w:top w:val="none" w:color="000000" w:sz="4" w:space="0"/>
              <w:left w:val="none" w:color="000000" w:sz="4" w:space="0"/>
              <w:bottom w:val="single" w:color="000000" w:sz="4" w:space="0"/>
              <w:right w:val="single" w:color="000000" w:sz="4" w:space="0"/>
            </w:tcBorders>
            <w:tcW w:w="5812" w:type="dxa"/>
            <w:vAlign w:val="center"/>
            <w:textDirection w:val="lrTb"/>
            <w:noWrap w:val="false"/>
          </w:tcPr>
          <w:p>
            <w:pPr>
              <w:jc w:val="left"/>
              <w:widowControl/>
              <w:rPr>
                <w:rFonts w:hint="eastAsia" w:ascii="宋体" w:hAnsi="宋体" w:eastAsia="宋体" w:cs="宋体"/>
                <w:color w:val="000000"/>
                <w:sz w:val="21"/>
                <w:szCs w:val="21"/>
                <w:lang w:eastAsia="zh-CN"/>
              </w:rPr>
            </w:pPr>
            <w:r>
              <w:rPr>
                <w:rFonts w:hint="eastAsia" w:ascii="宋体" w:hAnsi="宋体" w:cs="宋体"/>
                <w:color w:val="000000"/>
                <w:sz w:val="21"/>
                <w:szCs w:val="21"/>
              </w:rPr>
              <w:t xml:space="preserve">基础（含开挖、钢筋笼、混凝土、渣土运输等）、安装及调平</w:t>
            </w:r>
            <w:r>
              <w:rPr>
                <w:rFonts w:hint="eastAsia" w:ascii="宋体" w:hAnsi="宋体" w:cs="宋体"/>
                <w:color w:val="000000"/>
                <w:sz w:val="21"/>
                <w:szCs w:val="21"/>
                <w:lang w:eastAsia="zh-CN"/>
              </w:rPr>
              <w:t xml:space="preserve">。</w:t>
            </w:r>
            <w:r/>
          </w:p>
        </w:tc>
        <w:tc>
          <w:tcPr>
            <w:tcBorders>
              <w:top w:val="none" w:color="000000" w:sz="4" w:space="0"/>
              <w:left w:val="none" w:color="000000" w:sz="4" w:space="0"/>
              <w:bottom w:val="single" w:color="000000" w:sz="4" w:space="0"/>
              <w:right w:val="single" w:color="000000" w:sz="4" w:space="0"/>
            </w:tcBorders>
            <w:tcW w:w="658" w:type="dxa"/>
            <w:vAlign w:val="center"/>
            <w:textDirection w:val="lrTb"/>
            <w:noWrap w:val="false"/>
          </w:tcPr>
          <w:p>
            <w:pPr>
              <w:jc w:val="center"/>
              <w:widowControl/>
              <w:rPr>
                <w:rFonts w:ascii="宋体" w:hAnsi="宋体" w:cs="宋体"/>
                <w:color w:val="000000"/>
                <w:sz w:val="21"/>
                <w:szCs w:val="21"/>
              </w:rPr>
            </w:pPr>
            <w:r>
              <w:rPr>
                <w:rFonts w:hint="eastAsia" w:ascii="宋体" w:hAnsi="宋体" w:cs="宋体"/>
                <w:color w:val="000000"/>
                <w:sz w:val="21"/>
                <w:szCs w:val="21"/>
              </w:rPr>
              <w:t xml:space="preserve">4</w:t>
            </w:r>
            <w:r/>
          </w:p>
        </w:tc>
        <w:tc>
          <w:tcPr>
            <w:tcBorders>
              <w:top w:val="none" w:color="000000" w:sz="4" w:space="0"/>
              <w:left w:val="none" w:color="000000" w:sz="4" w:space="0"/>
              <w:bottom w:val="single" w:color="000000" w:sz="4" w:space="0"/>
              <w:right w:val="single" w:color="000000" w:sz="4" w:space="0"/>
            </w:tcBorders>
            <w:tcW w:w="658" w:type="dxa"/>
            <w:vAlign w:val="center"/>
            <w:textDirection w:val="lrTb"/>
            <w:noWrap w:val="false"/>
          </w:tcPr>
          <w:p>
            <w:pPr>
              <w:jc w:val="center"/>
              <w:widowControl/>
              <w:rPr>
                <w:rFonts w:ascii="宋体" w:hAnsi="宋体" w:cs="宋体"/>
                <w:color w:val="000000"/>
                <w:sz w:val="21"/>
                <w:szCs w:val="21"/>
              </w:rPr>
            </w:pPr>
            <w:r>
              <w:rPr>
                <w:rFonts w:hint="eastAsia" w:ascii="宋体" w:hAnsi="宋体" w:cs="宋体"/>
                <w:color w:val="000000"/>
                <w:sz w:val="21"/>
                <w:szCs w:val="21"/>
              </w:rPr>
              <w:t xml:space="preserve">套</w:t>
            </w:r>
            <w:r/>
          </w:p>
        </w:tc>
      </w:tr>
      <w:tr>
        <w:trPr>
          <w:trHeight w:val="20"/>
        </w:trPr>
        <w:tc>
          <w:tcPr>
            <w:tcBorders>
              <w:top w:val="none" w:color="000000" w:sz="4" w:space="0"/>
              <w:left w:val="single" w:color="000000" w:sz="4" w:space="0"/>
              <w:bottom w:val="single" w:color="000000" w:sz="4" w:space="0"/>
              <w:right w:val="single" w:color="000000" w:sz="4" w:space="0"/>
            </w:tcBorders>
            <w:tcW w:w="658" w:type="dxa"/>
            <w:vAlign w:val="center"/>
            <w:textDirection w:val="lrTb"/>
            <w:noWrap w:val="false"/>
          </w:tcPr>
          <w:p>
            <w:pPr>
              <w:jc w:val="center"/>
              <w:widowControl/>
              <w:rPr>
                <w:rFonts w:ascii="宋体" w:hAnsi="宋体" w:cs="宋体"/>
                <w:color w:val="000000"/>
                <w:sz w:val="21"/>
                <w:szCs w:val="21"/>
              </w:rPr>
            </w:pPr>
            <w:r>
              <w:rPr>
                <w:rFonts w:hint="eastAsia" w:ascii="宋体" w:hAnsi="宋体" w:cs="宋体"/>
                <w:color w:val="000000"/>
                <w:sz w:val="21"/>
                <w:szCs w:val="21"/>
              </w:rPr>
              <w:t xml:space="preserve">95</w:t>
            </w:r>
            <w:r/>
          </w:p>
        </w:tc>
        <w:tc>
          <w:tcPr>
            <w:tcBorders>
              <w:top w:val="none" w:color="000000" w:sz="4" w:space="0"/>
              <w:left w:val="none" w:color="000000" w:sz="4" w:space="0"/>
              <w:bottom w:val="single" w:color="000000" w:sz="4" w:space="0"/>
              <w:right w:val="single" w:color="000000" w:sz="4" w:space="0"/>
            </w:tcBorders>
            <w:tcW w:w="1625" w:type="dxa"/>
            <w:vAlign w:val="center"/>
            <w:textDirection w:val="lrTb"/>
            <w:noWrap w:val="false"/>
          </w:tcPr>
          <w:p>
            <w:pPr>
              <w:jc w:val="left"/>
              <w:widowControl/>
              <w:rPr>
                <w:rFonts w:ascii="宋体" w:hAnsi="宋体" w:cs="宋体"/>
                <w:color w:val="000000"/>
                <w:sz w:val="21"/>
                <w:szCs w:val="21"/>
              </w:rPr>
            </w:pPr>
            <w:r>
              <w:rPr>
                <w:rFonts w:hint="eastAsia" w:ascii="宋体" w:hAnsi="宋体" w:cs="宋体"/>
                <w:color w:val="000000"/>
                <w:sz w:val="21"/>
                <w:szCs w:val="21"/>
              </w:rPr>
              <w:t xml:space="preserve">老旧语音提升器安装</w:t>
            </w:r>
            <w:r/>
          </w:p>
        </w:tc>
        <w:tc>
          <w:tcPr>
            <w:tcBorders>
              <w:top w:val="none" w:color="000000" w:sz="4" w:space="0"/>
              <w:left w:val="none" w:color="000000" w:sz="4" w:space="0"/>
              <w:bottom w:val="single" w:color="000000" w:sz="4" w:space="0"/>
              <w:right w:val="single" w:color="000000" w:sz="4" w:space="0"/>
            </w:tcBorders>
            <w:tcW w:w="5812" w:type="dxa"/>
            <w:vAlign w:val="center"/>
            <w:textDirection w:val="lrTb"/>
            <w:noWrap w:val="false"/>
          </w:tcPr>
          <w:p>
            <w:pPr>
              <w:jc w:val="left"/>
              <w:widowControl/>
              <w:rPr>
                <w:rFonts w:hint="eastAsia" w:ascii="宋体" w:hAnsi="宋体" w:eastAsia="宋体" w:cs="宋体"/>
                <w:color w:val="000000"/>
                <w:sz w:val="21"/>
                <w:szCs w:val="21"/>
                <w:lang w:eastAsia="zh-CN"/>
              </w:rPr>
            </w:pPr>
            <w:r>
              <w:rPr>
                <w:rFonts w:hint="eastAsia" w:ascii="宋体" w:hAnsi="宋体" w:cs="宋体"/>
                <w:color w:val="000000"/>
                <w:sz w:val="21"/>
                <w:szCs w:val="21"/>
              </w:rPr>
              <w:t xml:space="preserve">设备安装及调试</w:t>
            </w:r>
            <w:r>
              <w:rPr>
                <w:rFonts w:hint="eastAsia" w:ascii="宋体" w:hAnsi="宋体" w:cs="宋体"/>
                <w:color w:val="000000"/>
                <w:sz w:val="21"/>
                <w:szCs w:val="21"/>
                <w:lang w:eastAsia="zh-CN"/>
              </w:rPr>
              <w:t xml:space="preserve">。</w:t>
            </w:r>
            <w:r/>
          </w:p>
        </w:tc>
        <w:tc>
          <w:tcPr>
            <w:tcBorders>
              <w:top w:val="none" w:color="000000" w:sz="4" w:space="0"/>
              <w:left w:val="none" w:color="000000" w:sz="4" w:space="0"/>
              <w:bottom w:val="single" w:color="000000" w:sz="4" w:space="0"/>
              <w:right w:val="single" w:color="000000" w:sz="4" w:space="0"/>
            </w:tcBorders>
            <w:tcW w:w="658" w:type="dxa"/>
            <w:vAlign w:val="center"/>
            <w:textDirection w:val="lrTb"/>
            <w:noWrap w:val="false"/>
          </w:tcPr>
          <w:p>
            <w:pPr>
              <w:jc w:val="center"/>
              <w:widowControl/>
              <w:rPr>
                <w:rFonts w:ascii="宋体" w:hAnsi="宋体" w:cs="宋体"/>
                <w:color w:val="000000"/>
                <w:sz w:val="21"/>
                <w:szCs w:val="21"/>
              </w:rPr>
            </w:pPr>
            <w:r>
              <w:rPr>
                <w:rFonts w:hint="eastAsia" w:ascii="宋体" w:hAnsi="宋体" w:cs="宋体"/>
                <w:color w:val="000000"/>
                <w:sz w:val="21"/>
                <w:szCs w:val="21"/>
              </w:rPr>
              <w:t xml:space="preserve">4</w:t>
            </w:r>
            <w:r/>
          </w:p>
        </w:tc>
        <w:tc>
          <w:tcPr>
            <w:tcBorders>
              <w:top w:val="none" w:color="000000" w:sz="4" w:space="0"/>
              <w:left w:val="none" w:color="000000" w:sz="4" w:space="0"/>
              <w:bottom w:val="single" w:color="000000" w:sz="4" w:space="0"/>
              <w:right w:val="single" w:color="000000" w:sz="4" w:space="0"/>
            </w:tcBorders>
            <w:tcW w:w="658" w:type="dxa"/>
            <w:vAlign w:val="center"/>
            <w:textDirection w:val="lrTb"/>
            <w:noWrap w:val="false"/>
          </w:tcPr>
          <w:p>
            <w:pPr>
              <w:jc w:val="center"/>
              <w:widowControl/>
              <w:rPr>
                <w:rFonts w:ascii="宋体" w:hAnsi="宋体" w:cs="宋体"/>
                <w:color w:val="000000"/>
                <w:sz w:val="21"/>
                <w:szCs w:val="21"/>
              </w:rPr>
            </w:pPr>
            <w:r>
              <w:rPr>
                <w:rFonts w:hint="eastAsia" w:ascii="宋体" w:hAnsi="宋体" w:cs="宋体"/>
                <w:color w:val="000000"/>
                <w:sz w:val="21"/>
                <w:szCs w:val="21"/>
              </w:rPr>
              <w:t xml:space="preserve">套</w:t>
            </w:r>
            <w:r/>
          </w:p>
        </w:tc>
      </w:tr>
      <w:tr>
        <w:trPr>
          <w:trHeight w:val="20"/>
        </w:trPr>
        <w:tc>
          <w:tcPr>
            <w:tcBorders>
              <w:top w:val="none" w:color="000000" w:sz="4" w:space="0"/>
              <w:left w:val="single" w:color="000000" w:sz="4" w:space="0"/>
              <w:bottom w:val="single" w:color="000000" w:sz="4" w:space="0"/>
              <w:right w:val="single" w:color="000000" w:sz="4" w:space="0"/>
            </w:tcBorders>
            <w:tcW w:w="658" w:type="dxa"/>
            <w:vAlign w:val="center"/>
            <w:textDirection w:val="lrTb"/>
            <w:noWrap w:val="false"/>
          </w:tcPr>
          <w:p>
            <w:pPr>
              <w:jc w:val="center"/>
              <w:widowControl/>
              <w:rPr>
                <w:rFonts w:ascii="宋体" w:hAnsi="宋体" w:cs="宋体"/>
                <w:color w:val="000000"/>
                <w:sz w:val="21"/>
                <w:szCs w:val="21"/>
              </w:rPr>
            </w:pPr>
            <w:r>
              <w:rPr>
                <w:rFonts w:hint="eastAsia" w:ascii="宋体" w:hAnsi="宋体" w:cs="宋体"/>
                <w:color w:val="000000"/>
                <w:sz w:val="21"/>
                <w:szCs w:val="21"/>
              </w:rPr>
              <w:t xml:space="preserve">96</w:t>
            </w:r>
            <w:r/>
          </w:p>
        </w:tc>
        <w:tc>
          <w:tcPr>
            <w:tcBorders>
              <w:top w:val="none" w:color="000000" w:sz="4" w:space="0"/>
              <w:left w:val="none" w:color="000000" w:sz="4" w:space="0"/>
              <w:bottom w:val="single" w:color="000000" w:sz="4" w:space="0"/>
              <w:right w:val="single" w:color="000000" w:sz="4" w:space="0"/>
            </w:tcBorders>
            <w:tcW w:w="1625" w:type="dxa"/>
            <w:vAlign w:val="center"/>
            <w:textDirection w:val="lrTb"/>
            <w:noWrap w:val="false"/>
          </w:tcPr>
          <w:p>
            <w:pPr>
              <w:jc w:val="left"/>
              <w:widowControl/>
              <w:rPr>
                <w:rFonts w:ascii="宋体" w:hAnsi="宋体" w:cs="宋体"/>
                <w:color w:val="000000"/>
                <w:sz w:val="21"/>
                <w:szCs w:val="21"/>
              </w:rPr>
            </w:pPr>
            <w:r>
              <w:rPr>
                <w:rFonts w:hint="eastAsia" w:ascii="宋体" w:hAnsi="宋体" w:cs="宋体"/>
                <w:color w:val="000000"/>
                <w:sz w:val="21"/>
                <w:szCs w:val="21"/>
              </w:rPr>
              <w:t xml:space="preserve">老旧视频监控摄像机安装</w:t>
            </w:r>
            <w:r/>
          </w:p>
        </w:tc>
        <w:tc>
          <w:tcPr>
            <w:tcBorders>
              <w:top w:val="none" w:color="000000" w:sz="4" w:space="0"/>
              <w:left w:val="none" w:color="000000" w:sz="4" w:space="0"/>
              <w:bottom w:val="single" w:color="000000" w:sz="4" w:space="0"/>
              <w:right w:val="single" w:color="000000" w:sz="4" w:space="0"/>
            </w:tcBorders>
            <w:tcW w:w="5812" w:type="dxa"/>
            <w:vAlign w:val="center"/>
            <w:textDirection w:val="lrTb"/>
            <w:noWrap w:val="false"/>
          </w:tcPr>
          <w:p>
            <w:pPr>
              <w:jc w:val="left"/>
              <w:widowControl/>
              <w:rPr>
                <w:rFonts w:hint="eastAsia" w:ascii="宋体" w:hAnsi="宋体" w:eastAsia="宋体" w:cs="宋体"/>
                <w:color w:val="000000"/>
                <w:sz w:val="21"/>
                <w:szCs w:val="21"/>
                <w:lang w:eastAsia="zh-CN"/>
              </w:rPr>
            </w:pPr>
            <w:r>
              <w:rPr>
                <w:rFonts w:hint="eastAsia" w:ascii="宋体" w:hAnsi="宋体" w:cs="宋体"/>
                <w:color w:val="000000"/>
                <w:sz w:val="21"/>
                <w:szCs w:val="21"/>
              </w:rPr>
              <w:t xml:space="preserve">设备安装及调试</w:t>
            </w:r>
            <w:r>
              <w:rPr>
                <w:rFonts w:hint="eastAsia" w:ascii="宋体" w:hAnsi="宋体" w:cs="宋体"/>
                <w:color w:val="000000"/>
                <w:sz w:val="21"/>
                <w:szCs w:val="21"/>
                <w:lang w:eastAsia="zh-CN"/>
              </w:rPr>
              <w:t xml:space="preserve">。</w:t>
            </w:r>
            <w:r/>
          </w:p>
        </w:tc>
        <w:tc>
          <w:tcPr>
            <w:tcBorders>
              <w:top w:val="none" w:color="000000" w:sz="4" w:space="0"/>
              <w:left w:val="none" w:color="000000" w:sz="4" w:space="0"/>
              <w:bottom w:val="single" w:color="000000" w:sz="4" w:space="0"/>
              <w:right w:val="single" w:color="000000" w:sz="4" w:space="0"/>
            </w:tcBorders>
            <w:tcW w:w="658" w:type="dxa"/>
            <w:vAlign w:val="center"/>
            <w:textDirection w:val="lrTb"/>
            <w:noWrap w:val="false"/>
          </w:tcPr>
          <w:p>
            <w:pPr>
              <w:jc w:val="center"/>
              <w:widowControl/>
              <w:rPr>
                <w:rFonts w:ascii="宋体" w:hAnsi="宋体" w:cs="宋体"/>
                <w:color w:val="000000"/>
                <w:sz w:val="21"/>
                <w:szCs w:val="21"/>
              </w:rPr>
            </w:pPr>
            <w:r>
              <w:rPr>
                <w:rFonts w:hint="eastAsia" w:ascii="宋体" w:hAnsi="宋体" w:cs="宋体"/>
                <w:color w:val="000000"/>
                <w:sz w:val="21"/>
                <w:szCs w:val="21"/>
              </w:rPr>
              <w:t xml:space="preserve">4</w:t>
            </w:r>
            <w:r/>
          </w:p>
        </w:tc>
        <w:tc>
          <w:tcPr>
            <w:tcBorders>
              <w:top w:val="none" w:color="000000" w:sz="4" w:space="0"/>
              <w:left w:val="none" w:color="000000" w:sz="4" w:space="0"/>
              <w:bottom w:val="single" w:color="000000" w:sz="4" w:space="0"/>
              <w:right w:val="single" w:color="000000" w:sz="4" w:space="0"/>
            </w:tcBorders>
            <w:tcW w:w="658" w:type="dxa"/>
            <w:vAlign w:val="center"/>
            <w:textDirection w:val="lrTb"/>
            <w:noWrap w:val="false"/>
          </w:tcPr>
          <w:p>
            <w:pPr>
              <w:jc w:val="center"/>
              <w:widowControl/>
              <w:rPr>
                <w:rFonts w:ascii="宋体" w:hAnsi="宋体" w:cs="宋体"/>
                <w:color w:val="000000"/>
                <w:sz w:val="21"/>
                <w:szCs w:val="21"/>
              </w:rPr>
            </w:pPr>
            <w:r>
              <w:rPr>
                <w:rFonts w:hint="eastAsia" w:ascii="宋体" w:hAnsi="宋体" w:cs="宋体"/>
                <w:color w:val="000000"/>
                <w:sz w:val="21"/>
                <w:szCs w:val="21"/>
              </w:rPr>
              <w:t xml:space="preserve">套</w:t>
            </w:r>
            <w:r/>
          </w:p>
        </w:tc>
      </w:tr>
      <w:tr>
        <w:trPr>
          <w:trHeight w:val="20"/>
        </w:trPr>
        <w:tc>
          <w:tcPr>
            <w:tcBorders>
              <w:top w:val="none" w:color="000000" w:sz="4" w:space="0"/>
              <w:left w:val="single" w:color="000000" w:sz="4" w:space="0"/>
              <w:bottom w:val="single" w:color="000000" w:sz="4" w:space="0"/>
              <w:right w:val="single" w:color="000000" w:sz="4" w:space="0"/>
            </w:tcBorders>
            <w:tcW w:w="658" w:type="dxa"/>
            <w:vAlign w:val="center"/>
            <w:textDirection w:val="lrTb"/>
            <w:noWrap w:val="false"/>
          </w:tcPr>
          <w:p>
            <w:pPr>
              <w:jc w:val="center"/>
              <w:widowControl/>
              <w:rPr>
                <w:rFonts w:ascii="宋体" w:hAnsi="宋体" w:cs="宋体"/>
                <w:color w:val="000000"/>
                <w:sz w:val="21"/>
                <w:szCs w:val="21"/>
              </w:rPr>
            </w:pPr>
            <w:r>
              <w:rPr>
                <w:rFonts w:hint="eastAsia" w:ascii="宋体" w:hAnsi="宋体" w:cs="宋体"/>
                <w:color w:val="000000"/>
                <w:sz w:val="21"/>
                <w:szCs w:val="21"/>
              </w:rPr>
              <w:t xml:space="preserve">97</w:t>
            </w:r>
            <w:r/>
          </w:p>
        </w:tc>
        <w:tc>
          <w:tcPr>
            <w:tcBorders>
              <w:top w:val="none" w:color="000000" w:sz="4" w:space="0"/>
              <w:left w:val="none" w:color="000000" w:sz="4" w:space="0"/>
              <w:bottom w:val="single" w:color="000000" w:sz="4" w:space="0"/>
              <w:right w:val="single" w:color="000000" w:sz="4" w:space="0"/>
            </w:tcBorders>
            <w:tcW w:w="1625" w:type="dxa"/>
            <w:vAlign w:val="center"/>
            <w:textDirection w:val="lrTb"/>
            <w:noWrap w:val="false"/>
          </w:tcPr>
          <w:p>
            <w:pPr>
              <w:jc w:val="left"/>
              <w:widowControl/>
              <w:rPr>
                <w:rFonts w:ascii="宋体" w:hAnsi="宋体" w:cs="宋体"/>
                <w:color w:val="000000"/>
                <w:sz w:val="21"/>
                <w:szCs w:val="21"/>
              </w:rPr>
            </w:pPr>
            <w:r>
              <w:rPr>
                <w:rFonts w:hint="eastAsia" w:ascii="宋体" w:hAnsi="宋体" w:cs="宋体"/>
                <w:color w:val="000000"/>
                <w:sz w:val="21"/>
                <w:szCs w:val="21"/>
              </w:rPr>
              <w:t xml:space="preserve">老旧视频监控补光灯安装</w:t>
            </w:r>
            <w:r/>
          </w:p>
        </w:tc>
        <w:tc>
          <w:tcPr>
            <w:tcBorders>
              <w:top w:val="none" w:color="000000" w:sz="4" w:space="0"/>
              <w:left w:val="none" w:color="000000" w:sz="4" w:space="0"/>
              <w:bottom w:val="single" w:color="000000" w:sz="4" w:space="0"/>
              <w:right w:val="single" w:color="000000" w:sz="4" w:space="0"/>
            </w:tcBorders>
            <w:tcW w:w="5812" w:type="dxa"/>
            <w:vAlign w:val="center"/>
            <w:textDirection w:val="lrTb"/>
            <w:noWrap w:val="false"/>
          </w:tcPr>
          <w:p>
            <w:pPr>
              <w:jc w:val="left"/>
              <w:widowControl/>
              <w:rPr>
                <w:rFonts w:hint="eastAsia" w:ascii="宋体" w:hAnsi="宋体" w:eastAsia="宋体" w:cs="宋体"/>
                <w:color w:val="000000"/>
                <w:sz w:val="21"/>
                <w:szCs w:val="21"/>
                <w:lang w:eastAsia="zh-CN"/>
              </w:rPr>
            </w:pPr>
            <w:r>
              <w:rPr>
                <w:rFonts w:hint="eastAsia" w:ascii="宋体" w:hAnsi="宋体" w:cs="宋体"/>
                <w:color w:val="000000"/>
                <w:sz w:val="21"/>
                <w:szCs w:val="21"/>
              </w:rPr>
              <w:t xml:space="preserve">设备安装及调试</w:t>
            </w:r>
            <w:r>
              <w:rPr>
                <w:rFonts w:hint="eastAsia" w:ascii="宋体" w:hAnsi="宋体" w:cs="宋体"/>
                <w:color w:val="000000"/>
                <w:sz w:val="21"/>
                <w:szCs w:val="21"/>
                <w:lang w:eastAsia="zh-CN"/>
              </w:rPr>
              <w:t xml:space="preserve">。</w:t>
            </w:r>
            <w:r/>
          </w:p>
        </w:tc>
        <w:tc>
          <w:tcPr>
            <w:tcBorders>
              <w:top w:val="none" w:color="000000" w:sz="4" w:space="0"/>
              <w:left w:val="none" w:color="000000" w:sz="4" w:space="0"/>
              <w:bottom w:val="single" w:color="000000" w:sz="4" w:space="0"/>
              <w:right w:val="single" w:color="000000" w:sz="4" w:space="0"/>
            </w:tcBorders>
            <w:tcW w:w="658" w:type="dxa"/>
            <w:vAlign w:val="center"/>
            <w:textDirection w:val="lrTb"/>
            <w:noWrap w:val="false"/>
          </w:tcPr>
          <w:p>
            <w:pPr>
              <w:jc w:val="center"/>
              <w:widowControl/>
              <w:rPr>
                <w:rFonts w:ascii="宋体" w:hAnsi="宋体" w:cs="宋体"/>
                <w:color w:val="000000"/>
                <w:sz w:val="21"/>
                <w:szCs w:val="21"/>
              </w:rPr>
            </w:pPr>
            <w:r>
              <w:rPr>
                <w:rFonts w:hint="eastAsia" w:ascii="宋体" w:hAnsi="宋体" w:cs="宋体"/>
                <w:color w:val="000000"/>
                <w:sz w:val="21"/>
                <w:szCs w:val="21"/>
              </w:rPr>
              <w:t xml:space="preserve">3</w:t>
            </w:r>
            <w:r/>
          </w:p>
        </w:tc>
        <w:tc>
          <w:tcPr>
            <w:tcBorders>
              <w:top w:val="none" w:color="000000" w:sz="4" w:space="0"/>
              <w:left w:val="none" w:color="000000" w:sz="4" w:space="0"/>
              <w:bottom w:val="single" w:color="000000" w:sz="4" w:space="0"/>
              <w:right w:val="single" w:color="000000" w:sz="4" w:space="0"/>
            </w:tcBorders>
            <w:tcW w:w="658" w:type="dxa"/>
            <w:vAlign w:val="center"/>
            <w:textDirection w:val="lrTb"/>
            <w:noWrap w:val="false"/>
          </w:tcPr>
          <w:p>
            <w:pPr>
              <w:jc w:val="center"/>
              <w:widowControl/>
              <w:rPr>
                <w:rFonts w:ascii="宋体" w:hAnsi="宋体" w:cs="宋体"/>
                <w:color w:val="000000"/>
                <w:sz w:val="21"/>
                <w:szCs w:val="21"/>
              </w:rPr>
            </w:pPr>
            <w:r>
              <w:rPr>
                <w:rFonts w:hint="eastAsia" w:ascii="宋体" w:hAnsi="宋体" w:cs="宋体"/>
                <w:color w:val="000000"/>
                <w:sz w:val="21"/>
                <w:szCs w:val="21"/>
              </w:rPr>
              <w:t xml:space="preserve">套</w:t>
            </w:r>
            <w:r/>
          </w:p>
        </w:tc>
      </w:tr>
      <w:tr>
        <w:trPr>
          <w:trHeight w:val="20"/>
        </w:trPr>
        <w:tc>
          <w:tcPr>
            <w:tcBorders>
              <w:top w:val="none" w:color="000000" w:sz="4" w:space="0"/>
              <w:left w:val="single" w:color="000000" w:sz="4" w:space="0"/>
              <w:bottom w:val="single" w:color="000000" w:sz="4" w:space="0"/>
              <w:right w:val="single" w:color="000000" w:sz="4" w:space="0"/>
            </w:tcBorders>
            <w:tcW w:w="658" w:type="dxa"/>
            <w:vAlign w:val="center"/>
            <w:textDirection w:val="lrTb"/>
            <w:noWrap w:val="false"/>
          </w:tcPr>
          <w:p>
            <w:pPr>
              <w:jc w:val="center"/>
              <w:widowControl/>
              <w:rPr>
                <w:rFonts w:ascii="宋体" w:hAnsi="宋体" w:cs="宋体"/>
                <w:color w:val="000000"/>
                <w:sz w:val="21"/>
                <w:szCs w:val="21"/>
              </w:rPr>
            </w:pPr>
            <w:r>
              <w:rPr>
                <w:rFonts w:hint="eastAsia" w:ascii="宋体" w:hAnsi="宋体" w:cs="宋体"/>
                <w:color w:val="000000"/>
                <w:sz w:val="21"/>
                <w:szCs w:val="21"/>
              </w:rPr>
              <w:t xml:space="preserve">98</w:t>
            </w:r>
            <w:r/>
          </w:p>
        </w:tc>
        <w:tc>
          <w:tcPr>
            <w:tcBorders>
              <w:top w:val="none" w:color="000000" w:sz="4" w:space="0"/>
              <w:left w:val="none" w:color="000000" w:sz="4" w:space="0"/>
              <w:bottom w:val="single" w:color="000000" w:sz="4" w:space="0"/>
              <w:right w:val="single" w:color="000000" w:sz="4" w:space="0"/>
            </w:tcBorders>
            <w:tcW w:w="1625" w:type="dxa"/>
            <w:vAlign w:val="center"/>
            <w:textDirection w:val="lrTb"/>
            <w:noWrap w:val="false"/>
          </w:tcPr>
          <w:p>
            <w:pPr>
              <w:jc w:val="left"/>
              <w:widowControl/>
              <w:rPr>
                <w:rFonts w:ascii="宋体" w:hAnsi="宋体" w:cs="宋体"/>
                <w:color w:val="000000"/>
                <w:sz w:val="21"/>
                <w:szCs w:val="21"/>
              </w:rPr>
            </w:pPr>
            <w:r>
              <w:rPr>
                <w:rFonts w:hint="eastAsia" w:ascii="宋体" w:hAnsi="宋体" w:cs="宋体"/>
                <w:color w:val="000000"/>
                <w:sz w:val="21"/>
                <w:szCs w:val="21"/>
              </w:rPr>
              <w:t xml:space="preserve">老旧挂箱及箱内设备安装</w:t>
            </w:r>
            <w:r/>
          </w:p>
        </w:tc>
        <w:tc>
          <w:tcPr>
            <w:tcBorders>
              <w:top w:val="none" w:color="000000" w:sz="4" w:space="0"/>
              <w:left w:val="none" w:color="000000" w:sz="4" w:space="0"/>
              <w:bottom w:val="single" w:color="000000" w:sz="4" w:space="0"/>
              <w:right w:val="single" w:color="000000" w:sz="4" w:space="0"/>
            </w:tcBorders>
            <w:tcW w:w="5812" w:type="dxa"/>
            <w:vAlign w:val="center"/>
            <w:textDirection w:val="lrTb"/>
            <w:noWrap w:val="false"/>
          </w:tcPr>
          <w:p>
            <w:pPr>
              <w:jc w:val="left"/>
              <w:widowControl/>
              <w:rPr>
                <w:rFonts w:hint="eastAsia" w:ascii="宋体" w:hAnsi="宋体" w:eastAsia="宋体" w:cs="宋体"/>
                <w:color w:val="000000"/>
                <w:sz w:val="21"/>
                <w:szCs w:val="21"/>
                <w:lang w:eastAsia="zh-CN"/>
              </w:rPr>
            </w:pPr>
            <w:r>
              <w:rPr>
                <w:rFonts w:hint="eastAsia" w:ascii="宋体" w:hAnsi="宋体" w:cs="宋体"/>
                <w:color w:val="000000"/>
                <w:sz w:val="21"/>
                <w:szCs w:val="21"/>
              </w:rPr>
              <w:t xml:space="preserve">设备安装及调试</w:t>
            </w:r>
            <w:r>
              <w:rPr>
                <w:rFonts w:hint="eastAsia" w:ascii="宋体" w:hAnsi="宋体" w:cs="宋体"/>
                <w:color w:val="000000"/>
                <w:sz w:val="21"/>
                <w:szCs w:val="21"/>
                <w:lang w:eastAsia="zh-CN"/>
              </w:rPr>
              <w:t xml:space="preserve">。</w:t>
            </w:r>
            <w:r/>
          </w:p>
        </w:tc>
        <w:tc>
          <w:tcPr>
            <w:tcBorders>
              <w:top w:val="none" w:color="000000" w:sz="4" w:space="0"/>
              <w:left w:val="none" w:color="000000" w:sz="4" w:space="0"/>
              <w:bottom w:val="single" w:color="000000" w:sz="4" w:space="0"/>
              <w:right w:val="single" w:color="000000" w:sz="4" w:space="0"/>
            </w:tcBorders>
            <w:tcW w:w="658" w:type="dxa"/>
            <w:vAlign w:val="center"/>
            <w:textDirection w:val="lrTb"/>
            <w:noWrap w:val="false"/>
          </w:tcPr>
          <w:p>
            <w:pPr>
              <w:jc w:val="center"/>
              <w:widowControl/>
              <w:rPr>
                <w:rFonts w:ascii="宋体" w:hAnsi="宋体" w:cs="宋体"/>
                <w:color w:val="000000"/>
                <w:sz w:val="21"/>
                <w:szCs w:val="21"/>
              </w:rPr>
            </w:pPr>
            <w:r>
              <w:rPr>
                <w:rFonts w:hint="eastAsia" w:ascii="宋体" w:hAnsi="宋体" w:cs="宋体"/>
                <w:color w:val="000000"/>
                <w:sz w:val="21"/>
                <w:szCs w:val="21"/>
              </w:rPr>
              <w:t xml:space="preserve">1</w:t>
            </w:r>
            <w:r/>
          </w:p>
        </w:tc>
        <w:tc>
          <w:tcPr>
            <w:tcBorders>
              <w:top w:val="none" w:color="000000" w:sz="4" w:space="0"/>
              <w:left w:val="none" w:color="000000" w:sz="4" w:space="0"/>
              <w:bottom w:val="single" w:color="000000" w:sz="4" w:space="0"/>
              <w:right w:val="single" w:color="000000" w:sz="4" w:space="0"/>
            </w:tcBorders>
            <w:tcW w:w="658" w:type="dxa"/>
            <w:vAlign w:val="center"/>
            <w:textDirection w:val="lrTb"/>
            <w:noWrap w:val="false"/>
          </w:tcPr>
          <w:p>
            <w:pPr>
              <w:jc w:val="center"/>
              <w:widowControl/>
              <w:rPr>
                <w:rFonts w:ascii="宋体" w:hAnsi="宋体" w:cs="宋体"/>
                <w:color w:val="000000"/>
                <w:sz w:val="21"/>
                <w:szCs w:val="21"/>
              </w:rPr>
            </w:pPr>
            <w:r>
              <w:rPr>
                <w:rFonts w:hint="eastAsia" w:ascii="宋体" w:hAnsi="宋体" w:cs="宋体"/>
                <w:color w:val="000000"/>
                <w:sz w:val="21"/>
                <w:szCs w:val="21"/>
              </w:rPr>
              <w:t xml:space="preserve">套</w:t>
            </w:r>
            <w:r/>
          </w:p>
        </w:tc>
      </w:tr>
      <w:tr>
        <w:trPr>
          <w:trHeight w:val="20"/>
        </w:trPr>
        <w:tc>
          <w:tcPr>
            <w:tcBorders>
              <w:top w:val="none" w:color="000000" w:sz="4" w:space="0"/>
              <w:left w:val="single" w:color="000000" w:sz="4" w:space="0"/>
              <w:bottom w:val="single" w:color="000000" w:sz="4" w:space="0"/>
              <w:right w:val="single" w:color="000000" w:sz="4" w:space="0"/>
            </w:tcBorders>
            <w:tcW w:w="658" w:type="dxa"/>
            <w:vAlign w:val="center"/>
            <w:textDirection w:val="lrTb"/>
            <w:noWrap w:val="false"/>
          </w:tcPr>
          <w:p>
            <w:pPr>
              <w:jc w:val="center"/>
              <w:widowControl/>
              <w:rPr>
                <w:rFonts w:ascii="宋体" w:hAnsi="宋体" w:cs="宋体"/>
                <w:color w:val="000000"/>
                <w:sz w:val="21"/>
                <w:szCs w:val="21"/>
              </w:rPr>
            </w:pPr>
            <w:r>
              <w:rPr>
                <w:rFonts w:hint="eastAsia" w:ascii="宋体" w:hAnsi="宋体" w:cs="宋体"/>
                <w:color w:val="000000"/>
                <w:sz w:val="21"/>
                <w:szCs w:val="21"/>
              </w:rPr>
              <w:t xml:space="preserve">99</w:t>
            </w:r>
            <w:r/>
          </w:p>
        </w:tc>
        <w:tc>
          <w:tcPr>
            <w:tcBorders>
              <w:top w:val="none" w:color="000000" w:sz="4" w:space="0"/>
              <w:left w:val="none" w:color="000000" w:sz="4" w:space="0"/>
              <w:bottom w:val="single" w:color="000000" w:sz="4" w:space="0"/>
              <w:right w:val="single" w:color="000000" w:sz="4" w:space="0"/>
            </w:tcBorders>
            <w:tcW w:w="1625" w:type="dxa"/>
            <w:vAlign w:val="center"/>
            <w:textDirection w:val="lrTb"/>
            <w:noWrap w:val="false"/>
          </w:tcPr>
          <w:p>
            <w:pPr>
              <w:jc w:val="left"/>
              <w:widowControl/>
              <w:rPr>
                <w:rFonts w:ascii="宋体" w:hAnsi="宋体" w:cs="宋体"/>
                <w:color w:val="000000"/>
                <w:sz w:val="21"/>
                <w:szCs w:val="21"/>
              </w:rPr>
            </w:pPr>
            <w:r>
              <w:rPr>
                <w:rFonts w:hint="eastAsia" w:ascii="宋体" w:hAnsi="宋体" w:cs="宋体"/>
                <w:color w:val="000000"/>
                <w:sz w:val="21"/>
                <w:szCs w:val="21"/>
              </w:rPr>
              <w:t xml:space="preserve">老旧视频监控杆件安装</w:t>
            </w:r>
            <w:r/>
          </w:p>
        </w:tc>
        <w:tc>
          <w:tcPr>
            <w:tcBorders>
              <w:top w:val="none" w:color="000000" w:sz="4" w:space="0"/>
              <w:left w:val="none" w:color="000000" w:sz="4" w:space="0"/>
              <w:bottom w:val="single" w:color="000000" w:sz="4" w:space="0"/>
              <w:right w:val="single" w:color="000000" w:sz="4" w:space="0"/>
            </w:tcBorders>
            <w:tcW w:w="5812" w:type="dxa"/>
            <w:vAlign w:val="center"/>
            <w:textDirection w:val="lrTb"/>
            <w:noWrap w:val="false"/>
          </w:tcPr>
          <w:p>
            <w:pPr>
              <w:jc w:val="left"/>
              <w:widowControl/>
              <w:rPr>
                <w:rFonts w:hint="eastAsia" w:ascii="宋体" w:hAnsi="宋体" w:eastAsia="宋体" w:cs="宋体"/>
                <w:color w:val="000000"/>
                <w:sz w:val="21"/>
                <w:szCs w:val="21"/>
                <w:lang w:eastAsia="zh-CN"/>
              </w:rPr>
            </w:pPr>
            <w:r>
              <w:rPr>
                <w:rFonts w:hint="eastAsia" w:ascii="宋体" w:hAnsi="宋体" w:cs="宋体"/>
                <w:color w:val="000000"/>
                <w:sz w:val="21"/>
                <w:szCs w:val="21"/>
              </w:rPr>
              <w:t xml:space="preserve">设备安装及调试</w:t>
            </w:r>
            <w:r>
              <w:rPr>
                <w:rFonts w:hint="eastAsia" w:ascii="宋体" w:hAnsi="宋体" w:cs="宋体"/>
                <w:color w:val="000000"/>
                <w:sz w:val="21"/>
                <w:szCs w:val="21"/>
                <w:lang w:eastAsia="zh-CN"/>
              </w:rPr>
              <w:t xml:space="preserve">。</w:t>
            </w:r>
            <w:r/>
          </w:p>
        </w:tc>
        <w:tc>
          <w:tcPr>
            <w:tcBorders>
              <w:top w:val="none" w:color="000000" w:sz="4" w:space="0"/>
              <w:left w:val="none" w:color="000000" w:sz="4" w:space="0"/>
              <w:bottom w:val="single" w:color="000000" w:sz="4" w:space="0"/>
              <w:right w:val="single" w:color="000000" w:sz="4" w:space="0"/>
            </w:tcBorders>
            <w:tcW w:w="658" w:type="dxa"/>
            <w:vAlign w:val="center"/>
            <w:textDirection w:val="lrTb"/>
            <w:noWrap w:val="false"/>
          </w:tcPr>
          <w:p>
            <w:pPr>
              <w:jc w:val="center"/>
              <w:widowControl/>
              <w:rPr>
                <w:rFonts w:ascii="宋体" w:hAnsi="宋体" w:cs="宋体"/>
                <w:color w:val="000000"/>
                <w:sz w:val="21"/>
                <w:szCs w:val="21"/>
              </w:rPr>
            </w:pPr>
            <w:r>
              <w:rPr>
                <w:rFonts w:hint="eastAsia" w:ascii="宋体" w:hAnsi="宋体" w:cs="宋体"/>
                <w:color w:val="000000"/>
                <w:sz w:val="21"/>
                <w:szCs w:val="21"/>
              </w:rPr>
              <w:t xml:space="preserve">1</w:t>
            </w:r>
            <w:r/>
          </w:p>
        </w:tc>
        <w:tc>
          <w:tcPr>
            <w:tcBorders>
              <w:top w:val="none" w:color="000000" w:sz="4" w:space="0"/>
              <w:left w:val="none" w:color="000000" w:sz="4" w:space="0"/>
              <w:bottom w:val="single" w:color="000000" w:sz="4" w:space="0"/>
              <w:right w:val="single" w:color="000000" w:sz="4" w:space="0"/>
            </w:tcBorders>
            <w:tcW w:w="658" w:type="dxa"/>
            <w:vAlign w:val="center"/>
            <w:textDirection w:val="lrTb"/>
            <w:noWrap w:val="false"/>
          </w:tcPr>
          <w:p>
            <w:pPr>
              <w:jc w:val="center"/>
              <w:widowControl/>
              <w:rPr>
                <w:rFonts w:ascii="宋体" w:hAnsi="宋体" w:cs="宋体"/>
                <w:color w:val="000000"/>
                <w:sz w:val="21"/>
                <w:szCs w:val="21"/>
              </w:rPr>
            </w:pPr>
            <w:r>
              <w:rPr>
                <w:rFonts w:hint="eastAsia" w:ascii="宋体" w:hAnsi="宋体" w:cs="宋体"/>
                <w:color w:val="000000"/>
                <w:sz w:val="21"/>
                <w:szCs w:val="21"/>
              </w:rPr>
              <w:t xml:space="preserve">套</w:t>
            </w:r>
            <w:r/>
          </w:p>
        </w:tc>
      </w:tr>
      <w:tr>
        <w:trPr>
          <w:trHeight w:val="20"/>
        </w:trPr>
        <w:tc>
          <w:tcPr>
            <w:tcBorders>
              <w:top w:val="none" w:color="000000" w:sz="4" w:space="0"/>
              <w:left w:val="single" w:color="000000" w:sz="4" w:space="0"/>
              <w:bottom w:val="single" w:color="000000" w:sz="4" w:space="0"/>
              <w:right w:val="single" w:color="000000" w:sz="4" w:space="0"/>
            </w:tcBorders>
            <w:tcW w:w="658" w:type="dxa"/>
            <w:vAlign w:val="center"/>
            <w:textDirection w:val="lrTb"/>
            <w:noWrap w:val="false"/>
          </w:tcPr>
          <w:p>
            <w:pPr>
              <w:jc w:val="center"/>
              <w:widowControl/>
              <w:rPr>
                <w:rFonts w:ascii="宋体" w:hAnsi="宋体" w:cs="宋体"/>
                <w:color w:val="000000"/>
                <w:sz w:val="21"/>
                <w:szCs w:val="21"/>
              </w:rPr>
            </w:pPr>
            <w:r>
              <w:rPr>
                <w:rFonts w:hint="eastAsia" w:ascii="宋体" w:hAnsi="宋体" w:cs="宋体"/>
                <w:color w:val="000000"/>
                <w:sz w:val="21"/>
                <w:szCs w:val="21"/>
              </w:rPr>
              <w:t xml:space="preserve">100</w:t>
            </w:r>
            <w:r/>
          </w:p>
        </w:tc>
        <w:tc>
          <w:tcPr>
            <w:tcBorders>
              <w:top w:val="none" w:color="000000" w:sz="4" w:space="0"/>
              <w:left w:val="none" w:color="000000" w:sz="4" w:space="0"/>
              <w:bottom w:val="single" w:color="000000" w:sz="4" w:space="0"/>
              <w:right w:val="single" w:color="000000" w:sz="4" w:space="0"/>
            </w:tcBorders>
            <w:tcW w:w="1625" w:type="dxa"/>
            <w:vAlign w:val="center"/>
            <w:textDirection w:val="lrTb"/>
            <w:noWrap w:val="false"/>
          </w:tcPr>
          <w:p>
            <w:pPr>
              <w:jc w:val="left"/>
              <w:widowControl/>
              <w:rPr>
                <w:rFonts w:ascii="宋体" w:hAnsi="宋体" w:cs="宋体"/>
                <w:color w:val="000000"/>
                <w:sz w:val="21"/>
                <w:szCs w:val="21"/>
              </w:rPr>
            </w:pPr>
            <w:r>
              <w:rPr>
                <w:rFonts w:hint="eastAsia" w:ascii="宋体" w:hAnsi="宋体" w:cs="宋体"/>
                <w:color w:val="000000"/>
                <w:sz w:val="21"/>
                <w:szCs w:val="21"/>
              </w:rPr>
              <w:t xml:space="preserve">老旧信号机及机箱安装</w:t>
            </w:r>
            <w:r/>
          </w:p>
        </w:tc>
        <w:tc>
          <w:tcPr>
            <w:tcBorders>
              <w:top w:val="none" w:color="000000" w:sz="4" w:space="0"/>
              <w:left w:val="none" w:color="000000" w:sz="4" w:space="0"/>
              <w:bottom w:val="single" w:color="000000" w:sz="4" w:space="0"/>
              <w:right w:val="single" w:color="000000" w:sz="4" w:space="0"/>
            </w:tcBorders>
            <w:tcW w:w="5812" w:type="dxa"/>
            <w:vAlign w:val="center"/>
            <w:textDirection w:val="lrTb"/>
            <w:noWrap w:val="false"/>
          </w:tcPr>
          <w:p>
            <w:pPr>
              <w:jc w:val="left"/>
              <w:widowControl/>
              <w:rPr>
                <w:rFonts w:hint="eastAsia" w:ascii="宋体" w:hAnsi="宋体" w:eastAsia="宋体" w:cs="宋体"/>
                <w:color w:val="000000"/>
                <w:sz w:val="21"/>
                <w:szCs w:val="21"/>
                <w:lang w:eastAsia="zh-CN"/>
              </w:rPr>
            </w:pPr>
            <w:r>
              <w:rPr>
                <w:rFonts w:hint="eastAsia" w:ascii="宋体" w:hAnsi="宋体" w:cs="宋体"/>
                <w:color w:val="000000"/>
                <w:sz w:val="21"/>
                <w:szCs w:val="21"/>
              </w:rPr>
              <w:t xml:space="preserve">设备安装及调试</w:t>
            </w:r>
            <w:r>
              <w:rPr>
                <w:rFonts w:hint="eastAsia" w:ascii="宋体" w:hAnsi="宋体" w:cs="宋体"/>
                <w:color w:val="000000"/>
                <w:sz w:val="21"/>
                <w:szCs w:val="21"/>
                <w:lang w:eastAsia="zh-CN"/>
              </w:rPr>
              <w:t xml:space="preserve">。</w:t>
            </w:r>
            <w:r/>
          </w:p>
        </w:tc>
        <w:tc>
          <w:tcPr>
            <w:tcBorders>
              <w:top w:val="none" w:color="000000" w:sz="4" w:space="0"/>
              <w:left w:val="none" w:color="000000" w:sz="4" w:space="0"/>
              <w:bottom w:val="single" w:color="000000" w:sz="4" w:space="0"/>
              <w:right w:val="single" w:color="000000" w:sz="4" w:space="0"/>
            </w:tcBorders>
            <w:tcW w:w="658" w:type="dxa"/>
            <w:vAlign w:val="center"/>
            <w:textDirection w:val="lrTb"/>
            <w:noWrap w:val="false"/>
          </w:tcPr>
          <w:p>
            <w:pPr>
              <w:jc w:val="center"/>
              <w:widowControl/>
              <w:rPr>
                <w:rFonts w:ascii="宋体" w:hAnsi="宋体" w:cs="宋体"/>
                <w:color w:val="000000"/>
                <w:sz w:val="21"/>
                <w:szCs w:val="21"/>
              </w:rPr>
            </w:pPr>
            <w:r>
              <w:rPr>
                <w:rFonts w:hint="eastAsia" w:ascii="宋体" w:hAnsi="宋体" w:cs="宋体"/>
                <w:color w:val="000000"/>
                <w:sz w:val="21"/>
                <w:szCs w:val="21"/>
              </w:rPr>
              <w:t xml:space="preserve">1</w:t>
            </w:r>
            <w:r/>
          </w:p>
        </w:tc>
        <w:tc>
          <w:tcPr>
            <w:tcBorders>
              <w:top w:val="none" w:color="000000" w:sz="4" w:space="0"/>
              <w:left w:val="none" w:color="000000" w:sz="4" w:space="0"/>
              <w:bottom w:val="single" w:color="000000" w:sz="4" w:space="0"/>
              <w:right w:val="single" w:color="000000" w:sz="4" w:space="0"/>
            </w:tcBorders>
            <w:tcW w:w="658" w:type="dxa"/>
            <w:vAlign w:val="center"/>
            <w:textDirection w:val="lrTb"/>
            <w:noWrap w:val="false"/>
          </w:tcPr>
          <w:p>
            <w:pPr>
              <w:jc w:val="center"/>
              <w:widowControl/>
              <w:rPr>
                <w:rFonts w:ascii="宋体" w:hAnsi="宋体" w:cs="宋体"/>
                <w:color w:val="000000"/>
                <w:sz w:val="21"/>
                <w:szCs w:val="21"/>
              </w:rPr>
            </w:pPr>
            <w:r>
              <w:rPr>
                <w:rFonts w:hint="eastAsia" w:ascii="宋体" w:hAnsi="宋体" w:cs="宋体"/>
                <w:color w:val="000000"/>
                <w:sz w:val="21"/>
                <w:szCs w:val="21"/>
              </w:rPr>
              <w:t xml:space="preserve">套</w:t>
            </w:r>
            <w:r/>
          </w:p>
        </w:tc>
      </w:tr>
      <w:tr>
        <w:trPr>
          <w:trHeight w:val="20"/>
        </w:trPr>
        <w:tc>
          <w:tcPr>
            <w:tcBorders>
              <w:top w:val="none" w:color="000000" w:sz="4" w:space="0"/>
              <w:left w:val="single" w:color="000000" w:sz="4" w:space="0"/>
              <w:bottom w:val="single" w:color="000000" w:sz="4" w:space="0"/>
              <w:right w:val="single" w:color="000000" w:sz="4" w:space="0"/>
            </w:tcBorders>
            <w:tcW w:w="658" w:type="dxa"/>
            <w:vAlign w:val="center"/>
            <w:textDirection w:val="lrTb"/>
            <w:noWrap w:val="false"/>
          </w:tcPr>
          <w:p>
            <w:pPr>
              <w:jc w:val="center"/>
              <w:widowControl/>
              <w:rPr>
                <w:rFonts w:ascii="宋体" w:hAnsi="宋体" w:cs="宋体"/>
                <w:color w:val="000000"/>
                <w:sz w:val="21"/>
                <w:szCs w:val="21"/>
              </w:rPr>
            </w:pPr>
            <w:r>
              <w:rPr>
                <w:rFonts w:hint="eastAsia" w:ascii="宋体" w:hAnsi="宋体" w:cs="宋体"/>
                <w:color w:val="000000"/>
                <w:sz w:val="21"/>
                <w:szCs w:val="21"/>
              </w:rPr>
              <w:t xml:space="preserve">101</w:t>
            </w:r>
            <w:r/>
          </w:p>
        </w:tc>
        <w:tc>
          <w:tcPr>
            <w:tcBorders>
              <w:top w:val="none" w:color="000000" w:sz="4" w:space="0"/>
              <w:left w:val="none" w:color="000000" w:sz="4" w:space="0"/>
              <w:bottom w:val="single" w:color="000000" w:sz="4" w:space="0"/>
              <w:right w:val="single" w:color="000000" w:sz="4" w:space="0"/>
            </w:tcBorders>
            <w:tcW w:w="1625" w:type="dxa"/>
            <w:vAlign w:val="center"/>
            <w:textDirection w:val="lrTb"/>
            <w:noWrap w:val="false"/>
          </w:tcPr>
          <w:p>
            <w:pPr>
              <w:jc w:val="left"/>
              <w:widowControl/>
              <w:rPr>
                <w:rFonts w:ascii="宋体" w:hAnsi="宋体" w:cs="宋体"/>
                <w:color w:val="000000"/>
                <w:sz w:val="21"/>
                <w:szCs w:val="21"/>
              </w:rPr>
            </w:pPr>
            <w:r>
              <w:rPr>
                <w:rFonts w:hint="eastAsia" w:ascii="宋体" w:hAnsi="宋体" w:cs="宋体"/>
                <w:color w:val="000000"/>
                <w:sz w:val="21"/>
                <w:szCs w:val="21"/>
              </w:rPr>
              <w:t xml:space="preserve">老旧落地机箱及箱内设备安装</w:t>
            </w:r>
            <w:r/>
          </w:p>
        </w:tc>
        <w:tc>
          <w:tcPr>
            <w:tcBorders>
              <w:top w:val="none" w:color="000000" w:sz="4" w:space="0"/>
              <w:left w:val="none" w:color="000000" w:sz="4" w:space="0"/>
              <w:bottom w:val="single" w:color="000000" w:sz="4" w:space="0"/>
              <w:right w:val="single" w:color="000000" w:sz="4" w:space="0"/>
            </w:tcBorders>
            <w:tcW w:w="5812" w:type="dxa"/>
            <w:vAlign w:val="center"/>
            <w:textDirection w:val="lrTb"/>
            <w:noWrap w:val="false"/>
          </w:tcPr>
          <w:p>
            <w:pPr>
              <w:jc w:val="left"/>
              <w:widowControl/>
              <w:rPr>
                <w:rFonts w:hint="eastAsia" w:ascii="宋体" w:hAnsi="宋体" w:eastAsia="宋体" w:cs="宋体"/>
                <w:color w:val="000000"/>
                <w:sz w:val="21"/>
                <w:szCs w:val="21"/>
                <w:lang w:eastAsia="zh-CN"/>
              </w:rPr>
            </w:pPr>
            <w:r>
              <w:rPr>
                <w:rFonts w:hint="eastAsia" w:ascii="宋体" w:hAnsi="宋体" w:cs="宋体"/>
                <w:color w:val="000000"/>
                <w:sz w:val="21"/>
                <w:szCs w:val="21"/>
              </w:rPr>
              <w:t xml:space="preserve">设备安装及调试</w:t>
            </w:r>
            <w:r>
              <w:rPr>
                <w:rFonts w:hint="eastAsia" w:ascii="宋体" w:hAnsi="宋体" w:cs="宋体"/>
                <w:color w:val="000000"/>
                <w:sz w:val="21"/>
                <w:szCs w:val="21"/>
                <w:lang w:eastAsia="zh-CN"/>
              </w:rPr>
              <w:t xml:space="preserve">。</w:t>
            </w:r>
            <w:r/>
          </w:p>
        </w:tc>
        <w:tc>
          <w:tcPr>
            <w:tcBorders>
              <w:top w:val="none" w:color="000000" w:sz="4" w:space="0"/>
              <w:left w:val="none" w:color="000000" w:sz="4" w:space="0"/>
              <w:bottom w:val="single" w:color="000000" w:sz="4" w:space="0"/>
              <w:right w:val="single" w:color="000000" w:sz="4" w:space="0"/>
            </w:tcBorders>
            <w:tcW w:w="658" w:type="dxa"/>
            <w:vAlign w:val="center"/>
            <w:textDirection w:val="lrTb"/>
            <w:noWrap w:val="false"/>
          </w:tcPr>
          <w:p>
            <w:pPr>
              <w:jc w:val="center"/>
              <w:widowControl/>
              <w:rPr>
                <w:rFonts w:ascii="宋体" w:hAnsi="宋体" w:cs="宋体"/>
                <w:color w:val="000000"/>
                <w:sz w:val="21"/>
                <w:szCs w:val="21"/>
              </w:rPr>
            </w:pPr>
            <w:r>
              <w:rPr>
                <w:rFonts w:hint="eastAsia" w:ascii="宋体" w:hAnsi="宋体" w:cs="宋体"/>
                <w:color w:val="000000"/>
                <w:sz w:val="21"/>
                <w:szCs w:val="21"/>
              </w:rPr>
              <w:t xml:space="preserve">1</w:t>
            </w:r>
            <w:r/>
          </w:p>
        </w:tc>
        <w:tc>
          <w:tcPr>
            <w:tcBorders>
              <w:top w:val="none" w:color="000000" w:sz="4" w:space="0"/>
              <w:left w:val="none" w:color="000000" w:sz="4" w:space="0"/>
              <w:bottom w:val="single" w:color="000000" w:sz="4" w:space="0"/>
              <w:right w:val="single" w:color="000000" w:sz="4" w:space="0"/>
            </w:tcBorders>
            <w:tcW w:w="658" w:type="dxa"/>
            <w:vAlign w:val="center"/>
            <w:textDirection w:val="lrTb"/>
            <w:noWrap w:val="false"/>
          </w:tcPr>
          <w:p>
            <w:pPr>
              <w:jc w:val="center"/>
              <w:widowControl/>
              <w:rPr>
                <w:rFonts w:ascii="宋体" w:hAnsi="宋体" w:cs="宋体"/>
                <w:color w:val="000000"/>
                <w:sz w:val="21"/>
                <w:szCs w:val="21"/>
              </w:rPr>
            </w:pPr>
            <w:r>
              <w:rPr>
                <w:rFonts w:hint="eastAsia" w:ascii="宋体" w:hAnsi="宋体" w:cs="宋体"/>
                <w:color w:val="000000"/>
                <w:sz w:val="21"/>
                <w:szCs w:val="21"/>
              </w:rPr>
              <w:t xml:space="preserve">套</w:t>
            </w:r>
            <w:r/>
          </w:p>
        </w:tc>
      </w:tr>
      <w:tr>
        <w:trPr>
          <w:trHeight w:val="20"/>
        </w:trPr>
        <w:tc>
          <w:tcPr>
            <w:tcBorders>
              <w:top w:val="none" w:color="000000" w:sz="4" w:space="0"/>
              <w:left w:val="single" w:color="000000" w:sz="4" w:space="0"/>
              <w:bottom w:val="single" w:color="000000" w:sz="4" w:space="0"/>
              <w:right w:val="single" w:color="000000" w:sz="4" w:space="0"/>
            </w:tcBorders>
            <w:tcW w:w="658" w:type="dxa"/>
            <w:vAlign w:val="center"/>
            <w:textDirection w:val="lrTb"/>
            <w:noWrap w:val="false"/>
          </w:tcPr>
          <w:p>
            <w:pPr>
              <w:jc w:val="center"/>
              <w:widowControl/>
              <w:rPr>
                <w:rFonts w:ascii="宋体" w:hAnsi="宋体" w:cs="宋体"/>
                <w:color w:val="000000"/>
                <w:sz w:val="21"/>
                <w:szCs w:val="21"/>
              </w:rPr>
            </w:pPr>
            <w:r>
              <w:rPr>
                <w:rFonts w:hint="eastAsia" w:ascii="宋体" w:hAnsi="宋体" w:cs="宋体"/>
                <w:color w:val="000000"/>
                <w:sz w:val="21"/>
                <w:szCs w:val="21"/>
              </w:rPr>
              <w:t xml:space="preserve">102</w:t>
            </w:r>
            <w:r/>
          </w:p>
        </w:tc>
        <w:tc>
          <w:tcPr>
            <w:tcBorders>
              <w:top w:val="none" w:color="000000" w:sz="4" w:space="0"/>
              <w:left w:val="none" w:color="000000" w:sz="4" w:space="0"/>
              <w:bottom w:val="single" w:color="000000" w:sz="4" w:space="0"/>
              <w:right w:val="single" w:color="000000" w:sz="4" w:space="0"/>
            </w:tcBorders>
            <w:tcW w:w="1625" w:type="dxa"/>
            <w:vAlign w:val="center"/>
            <w:textDirection w:val="lrTb"/>
            <w:noWrap w:val="false"/>
          </w:tcPr>
          <w:p>
            <w:pPr>
              <w:jc w:val="left"/>
              <w:widowControl/>
              <w:rPr>
                <w:rFonts w:ascii="宋体" w:hAnsi="宋体" w:cs="宋体"/>
                <w:color w:val="000000"/>
                <w:sz w:val="21"/>
                <w:szCs w:val="21"/>
              </w:rPr>
            </w:pPr>
            <w:r>
              <w:rPr>
                <w:rFonts w:hint="eastAsia" w:ascii="宋体" w:hAnsi="宋体" w:cs="宋体"/>
                <w:color w:val="000000"/>
                <w:sz w:val="21"/>
                <w:szCs w:val="21"/>
              </w:rPr>
              <w:t xml:space="preserve">联网租赁费1年</w:t>
            </w:r>
            <w:r/>
          </w:p>
        </w:tc>
        <w:tc>
          <w:tcPr>
            <w:tcBorders>
              <w:top w:val="none" w:color="000000" w:sz="4" w:space="0"/>
              <w:left w:val="none" w:color="000000" w:sz="4" w:space="0"/>
              <w:bottom w:val="single" w:color="000000" w:sz="4" w:space="0"/>
              <w:right w:val="single" w:color="000000" w:sz="4" w:space="0"/>
            </w:tcBorders>
            <w:tcW w:w="5812" w:type="dxa"/>
            <w:vAlign w:val="center"/>
            <w:textDirection w:val="lrTb"/>
            <w:noWrap w:val="false"/>
          </w:tcPr>
          <w:p>
            <w:pPr>
              <w:jc w:val="left"/>
              <w:widowControl/>
              <w:rPr>
                <w:rFonts w:hint="eastAsia" w:ascii="宋体" w:hAnsi="宋体" w:cs="宋体"/>
                <w:color w:val="000000"/>
                <w:sz w:val="21"/>
                <w:szCs w:val="21"/>
              </w:rPr>
            </w:pPr>
            <w:r>
              <w:rPr>
                <w:rFonts w:hint="eastAsia" w:ascii="宋体" w:hAnsi="宋体" w:cs="宋体"/>
                <w:color w:val="000000"/>
                <w:sz w:val="21"/>
                <w:szCs w:val="21"/>
              </w:rPr>
              <w:t xml:space="preserve">点对点裸光纤线路。</w:t>
            </w:r>
            <w:r/>
          </w:p>
          <w:p>
            <w:pPr>
              <w:jc w:val="left"/>
              <w:widowControl/>
              <w:rPr>
                <w:rFonts w:ascii="宋体" w:hAnsi="宋体" w:cs="宋体"/>
                <w:color w:val="000000"/>
                <w:sz w:val="21"/>
                <w:szCs w:val="21"/>
              </w:rPr>
            </w:pPr>
            <w:r>
              <w:rPr>
                <w:rFonts w:hint="eastAsia" w:ascii="宋体" w:hAnsi="宋体" w:cs="宋体"/>
                <w:color w:val="000000"/>
                <w:sz w:val="21"/>
                <w:szCs w:val="21"/>
              </w:rPr>
              <w:t xml:space="preserve">接入现有的公安视频专网，链路方式须采用裸光纤网络传输。单条传输线路带宽能够充分保证不低于20路900万像素高清摄像机同时以最高码流传输数据的需要，确保网络稳定：</w:t>
            </w:r>
            <w:r/>
          </w:p>
          <w:p>
            <w:pPr>
              <w:jc w:val="left"/>
              <w:widowControl/>
              <w:rPr>
                <w:rFonts w:ascii="宋体" w:hAnsi="宋体" w:cs="宋体"/>
                <w:color w:val="000000"/>
                <w:sz w:val="21"/>
                <w:szCs w:val="21"/>
              </w:rPr>
            </w:pPr>
            <w:r>
              <w:rPr>
                <w:rFonts w:hint="eastAsia" w:ascii="宋体" w:hAnsi="宋体" w:cs="宋体"/>
                <w:color w:val="000000"/>
                <w:sz w:val="21"/>
                <w:szCs w:val="21"/>
              </w:rPr>
              <w:t xml:space="preserve">要求网络具有较强的稳定性、高效性和时效性，通路可用率平均达到99%（不可抗力除外）。</w:t>
            </w:r>
            <w:r/>
          </w:p>
          <w:p>
            <w:pPr>
              <w:jc w:val="left"/>
              <w:widowControl/>
              <w:rPr>
                <w:rFonts w:ascii="宋体" w:hAnsi="宋体" w:cs="宋体"/>
                <w:color w:val="000000"/>
                <w:sz w:val="21"/>
                <w:szCs w:val="21"/>
              </w:rPr>
            </w:pPr>
            <w:r>
              <w:rPr>
                <w:rFonts w:hint="eastAsia" w:ascii="宋体" w:hAnsi="宋体" w:cs="宋体"/>
                <w:color w:val="000000"/>
                <w:sz w:val="21"/>
                <w:szCs w:val="21"/>
              </w:rPr>
              <w:t xml:space="preserve">监控前端到数据中心的网络传输质量须满足以下要求：</w:t>
            </w:r>
            <w:r/>
          </w:p>
          <w:p>
            <w:pPr>
              <w:jc w:val="left"/>
              <w:widowControl/>
              <w:rPr>
                <w:rFonts w:ascii="宋体" w:hAnsi="宋体" w:cs="宋体"/>
                <w:color w:val="000000"/>
                <w:sz w:val="21"/>
                <w:szCs w:val="21"/>
              </w:rPr>
            </w:pPr>
            <w:r>
              <w:rPr>
                <w:rFonts w:hint="eastAsia" w:ascii="宋体" w:hAnsi="宋体" w:cs="宋体"/>
                <w:color w:val="000000"/>
                <w:sz w:val="21"/>
                <w:szCs w:val="21"/>
              </w:rPr>
              <w:t xml:space="preserve">线路平均利用率极限值为60%；</w:t>
            </w:r>
            <w:r/>
          </w:p>
          <w:p>
            <w:pPr>
              <w:jc w:val="left"/>
              <w:widowControl/>
              <w:rPr>
                <w:rFonts w:ascii="宋体" w:hAnsi="宋体" w:cs="宋体"/>
                <w:color w:val="000000"/>
                <w:sz w:val="21"/>
                <w:szCs w:val="21"/>
              </w:rPr>
            </w:pPr>
            <w:r>
              <w:rPr>
                <w:rFonts w:hint="eastAsia" w:ascii="宋体" w:hAnsi="宋体" w:cs="宋体"/>
                <w:color w:val="000000"/>
                <w:sz w:val="21"/>
                <w:szCs w:val="21"/>
              </w:rPr>
              <w:t xml:space="preserve">线路忙时利用率极限值为80%；</w:t>
            </w:r>
            <w:r/>
          </w:p>
          <w:p>
            <w:pPr>
              <w:jc w:val="left"/>
              <w:widowControl/>
              <w:rPr>
                <w:rFonts w:ascii="宋体" w:hAnsi="宋体" w:cs="宋体"/>
                <w:color w:val="000000"/>
                <w:sz w:val="21"/>
                <w:szCs w:val="21"/>
              </w:rPr>
            </w:pPr>
            <w:r>
              <w:rPr>
                <w:rFonts w:hint="eastAsia" w:ascii="宋体" w:hAnsi="宋体" w:cs="宋体"/>
                <w:color w:val="000000"/>
                <w:sz w:val="21"/>
                <w:szCs w:val="21"/>
              </w:rPr>
              <w:t xml:space="preserve">线路丢包率上限值为1×10-3；</w:t>
            </w:r>
            <w:r/>
          </w:p>
          <w:p>
            <w:pPr>
              <w:jc w:val="left"/>
              <w:widowControl/>
              <w:rPr>
                <w:rFonts w:ascii="宋体" w:hAnsi="宋体" w:cs="宋体"/>
                <w:color w:val="000000"/>
                <w:sz w:val="21"/>
                <w:szCs w:val="21"/>
              </w:rPr>
            </w:pPr>
            <w:r>
              <w:rPr>
                <w:rFonts w:hint="eastAsia" w:ascii="宋体" w:hAnsi="宋体" w:cs="宋体"/>
                <w:color w:val="000000"/>
                <w:sz w:val="21"/>
                <w:szCs w:val="21"/>
              </w:rPr>
              <w:t xml:space="preserve">传输时延上限值为10ms；</w:t>
            </w:r>
            <w:r/>
          </w:p>
          <w:p>
            <w:pPr>
              <w:jc w:val="left"/>
              <w:widowControl/>
              <w:rPr>
                <w:rFonts w:ascii="宋体" w:hAnsi="宋体" w:cs="宋体"/>
                <w:color w:val="000000"/>
                <w:sz w:val="21"/>
                <w:szCs w:val="21"/>
              </w:rPr>
            </w:pPr>
            <w:r>
              <w:rPr>
                <w:rFonts w:hint="eastAsia" w:ascii="宋体" w:hAnsi="宋体" w:cs="宋体"/>
                <w:color w:val="000000"/>
                <w:sz w:val="21"/>
                <w:szCs w:val="21"/>
              </w:rPr>
              <w:t xml:space="preserve">网络时延（含线路时延和设备时延）上限值为 20ms；</w:t>
            </w:r>
            <w:r/>
          </w:p>
          <w:p>
            <w:pPr>
              <w:jc w:val="left"/>
              <w:widowControl/>
              <w:rPr>
                <w:rFonts w:ascii="宋体" w:hAnsi="宋体" w:cs="宋体"/>
                <w:color w:val="000000"/>
                <w:sz w:val="21"/>
                <w:szCs w:val="21"/>
              </w:rPr>
            </w:pPr>
            <w:r>
              <w:rPr>
                <w:rFonts w:hint="eastAsia" w:ascii="宋体" w:hAnsi="宋体" w:cs="宋体"/>
                <w:color w:val="000000"/>
                <w:sz w:val="21"/>
                <w:szCs w:val="21"/>
              </w:rPr>
              <w:t xml:space="preserve">包误差率上限值为 1×10-4。</w:t>
            </w:r>
            <w:r/>
          </w:p>
          <w:p>
            <w:pPr>
              <w:jc w:val="left"/>
              <w:widowControl/>
              <w:rPr>
                <w:rFonts w:ascii="宋体" w:hAnsi="宋体" w:cs="宋体"/>
                <w:color w:val="000000"/>
                <w:sz w:val="21"/>
                <w:szCs w:val="21"/>
              </w:rPr>
            </w:pPr>
            <w:r>
              <w:rPr>
                <w:rFonts w:hint="eastAsia" w:ascii="宋体" w:hAnsi="宋体" w:cs="宋体"/>
                <w:color w:val="000000"/>
                <w:sz w:val="21"/>
                <w:szCs w:val="21"/>
              </w:rPr>
              <w:t xml:space="preserve">与互联网或其他任何网络完全物理隔离，有可靠的安全机制保证数据的保密性和完整性、安全性。</w:t>
            </w:r>
            <w:r/>
          </w:p>
        </w:tc>
        <w:tc>
          <w:tcPr>
            <w:tcBorders>
              <w:top w:val="none" w:color="000000" w:sz="4" w:space="0"/>
              <w:left w:val="none" w:color="000000" w:sz="4" w:space="0"/>
              <w:bottom w:val="single" w:color="000000" w:sz="4" w:space="0"/>
              <w:right w:val="single" w:color="000000" w:sz="4" w:space="0"/>
            </w:tcBorders>
            <w:tcW w:w="658" w:type="dxa"/>
            <w:vAlign w:val="center"/>
            <w:textDirection w:val="lrTb"/>
            <w:noWrap w:val="false"/>
          </w:tcPr>
          <w:p>
            <w:pPr>
              <w:jc w:val="center"/>
              <w:widowControl/>
              <w:rPr>
                <w:rFonts w:ascii="宋体" w:hAnsi="宋体" w:cs="宋体"/>
                <w:color w:val="000000"/>
                <w:sz w:val="21"/>
                <w:szCs w:val="21"/>
              </w:rPr>
            </w:pPr>
            <w:r>
              <w:rPr>
                <w:rFonts w:hint="eastAsia" w:ascii="宋体" w:hAnsi="宋体" w:cs="宋体"/>
                <w:color w:val="000000"/>
                <w:sz w:val="21"/>
                <w:szCs w:val="21"/>
              </w:rPr>
              <w:t xml:space="preserve">5</w:t>
            </w:r>
            <w:r/>
          </w:p>
        </w:tc>
        <w:tc>
          <w:tcPr>
            <w:tcBorders>
              <w:top w:val="none" w:color="000000" w:sz="4" w:space="0"/>
              <w:left w:val="none" w:color="000000" w:sz="4" w:space="0"/>
              <w:bottom w:val="single" w:color="000000" w:sz="4" w:space="0"/>
              <w:right w:val="single" w:color="000000" w:sz="4" w:space="0"/>
            </w:tcBorders>
            <w:tcW w:w="658" w:type="dxa"/>
            <w:vAlign w:val="center"/>
            <w:textDirection w:val="lrTb"/>
            <w:noWrap w:val="false"/>
          </w:tcPr>
          <w:p>
            <w:pPr>
              <w:jc w:val="center"/>
              <w:widowControl/>
              <w:rPr>
                <w:rFonts w:ascii="宋体" w:hAnsi="宋体" w:cs="宋体"/>
                <w:color w:val="000000"/>
                <w:sz w:val="21"/>
                <w:szCs w:val="21"/>
              </w:rPr>
            </w:pPr>
            <w:r>
              <w:rPr>
                <w:rFonts w:hint="eastAsia" w:ascii="宋体" w:hAnsi="宋体" w:cs="宋体"/>
                <w:color w:val="000000"/>
                <w:sz w:val="21"/>
                <w:szCs w:val="21"/>
              </w:rPr>
              <w:t xml:space="preserve">条</w:t>
            </w:r>
            <w:r/>
          </w:p>
        </w:tc>
      </w:tr>
      <w:tr>
        <w:trPr>
          <w:trHeight w:val="20"/>
        </w:trPr>
        <w:tc>
          <w:tcPr>
            <w:tcBorders>
              <w:top w:val="none" w:color="000000" w:sz="4" w:space="0"/>
              <w:left w:val="single" w:color="000000" w:sz="4" w:space="0"/>
              <w:bottom w:val="single" w:color="000000" w:sz="4" w:space="0"/>
              <w:right w:val="single" w:color="000000" w:sz="4" w:space="0"/>
            </w:tcBorders>
            <w:tcW w:w="658" w:type="dxa"/>
            <w:vAlign w:val="center"/>
            <w:textDirection w:val="lrTb"/>
            <w:noWrap w:val="false"/>
          </w:tcPr>
          <w:p>
            <w:pPr>
              <w:jc w:val="center"/>
              <w:widowControl/>
              <w:rPr>
                <w:rFonts w:ascii="宋体" w:hAnsi="宋体" w:cs="宋体"/>
                <w:color w:val="000000"/>
                <w:sz w:val="21"/>
                <w:szCs w:val="21"/>
              </w:rPr>
            </w:pPr>
            <w:r>
              <w:rPr>
                <w:rFonts w:hint="eastAsia" w:ascii="宋体" w:hAnsi="宋体" w:cs="宋体"/>
                <w:color w:val="000000"/>
                <w:sz w:val="21"/>
                <w:szCs w:val="21"/>
              </w:rPr>
              <w:t xml:space="preserve">103</w:t>
            </w:r>
            <w:r/>
          </w:p>
        </w:tc>
        <w:tc>
          <w:tcPr>
            <w:tcBorders>
              <w:top w:val="none" w:color="000000" w:sz="4" w:space="0"/>
              <w:left w:val="none" w:color="000000" w:sz="4" w:space="0"/>
              <w:bottom w:val="single" w:color="000000" w:sz="4" w:space="0"/>
              <w:right w:val="single" w:color="000000" w:sz="4" w:space="0"/>
            </w:tcBorders>
            <w:tcW w:w="1625" w:type="dxa"/>
            <w:vAlign w:val="center"/>
            <w:textDirection w:val="lrTb"/>
            <w:noWrap w:val="false"/>
          </w:tcPr>
          <w:p>
            <w:pPr>
              <w:jc w:val="left"/>
              <w:widowControl/>
              <w:rPr>
                <w:rFonts w:ascii="宋体" w:hAnsi="宋体" w:cs="宋体"/>
                <w:color w:val="000000"/>
                <w:sz w:val="21"/>
                <w:szCs w:val="21"/>
              </w:rPr>
            </w:pPr>
            <w:r>
              <w:rPr>
                <w:rFonts w:hint="eastAsia" w:ascii="宋体" w:hAnsi="宋体" w:cs="宋体"/>
                <w:color w:val="000000"/>
                <w:sz w:val="21"/>
                <w:szCs w:val="21"/>
              </w:rPr>
              <w:t xml:space="preserve">云存储</w:t>
            </w:r>
            <w:r/>
          </w:p>
        </w:tc>
        <w:tc>
          <w:tcPr>
            <w:tcBorders>
              <w:top w:val="none" w:color="000000" w:sz="4" w:space="0"/>
              <w:left w:val="none" w:color="000000" w:sz="4" w:space="0"/>
              <w:bottom w:val="single" w:color="000000" w:sz="4" w:space="0"/>
              <w:right w:val="single" w:color="000000" w:sz="4" w:space="0"/>
            </w:tcBorders>
            <w:tcW w:w="5812" w:type="dxa"/>
            <w:vAlign w:val="center"/>
            <w:textDirection w:val="lrTb"/>
            <w:noWrap w:val="false"/>
          </w:tcPr>
          <w:p>
            <w:pPr>
              <w:jc w:val="left"/>
              <w:widowControl/>
              <w:rPr>
                <w:rFonts w:hint="eastAsia" w:ascii="宋体" w:hAnsi="宋体" w:eastAsia="宋体" w:cs="宋体"/>
                <w:color w:val="000000"/>
                <w:sz w:val="21"/>
                <w:szCs w:val="21"/>
                <w:lang w:eastAsia="zh-CN"/>
              </w:rPr>
            </w:pPr>
            <w:r>
              <w:rPr>
                <w:rFonts w:hint="eastAsia" w:ascii="宋体" w:hAnsi="宋体" w:cs="宋体"/>
                <w:color w:val="000000"/>
                <w:sz w:val="21"/>
                <w:szCs w:val="21"/>
              </w:rPr>
              <w:t xml:space="preserve">应支持人脸、车辆卡口设备接入以及结构化数据接入；</w:t>
            </w:r>
            <w:r>
              <w:rPr>
                <w:rFonts w:hint="eastAsia" w:ascii="宋体" w:hAnsi="宋体" w:cs="宋体"/>
                <w:color w:val="000000"/>
                <w:sz w:val="21"/>
                <w:szCs w:val="21"/>
              </w:rPr>
              <w:br w:type="textWrapping" w:clear="all"/>
            </w:r>
            <w:r>
              <w:rPr>
                <w:rFonts w:hint="eastAsia" w:ascii="宋体" w:hAnsi="宋体" w:cs="宋体"/>
                <w:color w:val="000000"/>
                <w:sz w:val="21"/>
                <w:szCs w:val="21"/>
              </w:rPr>
              <w:t xml:space="preserve">应支持视频和图片的基础存储业务，包括录像计划，图片计划配置管理，包括视频流按通道和类型进行分类，并进行相应的索引创建等；</w:t>
            </w:r>
            <w:r>
              <w:rPr>
                <w:rFonts w:hint="eastAsia" w:ascii="宋体" w:hAnsi="宋体" w:cs="宋体"/>
                <w:color w:val="000000"/>
                <w:sz w:val="21"/>
                <w:szCs w:val="21"/>
              </w:rPr>
              <w:br w:type="textWrapping" w:clear="all"/>
            </w:r>
            <w:r>
              <w:rPr>
                <w:rFonts w:hint="eastAsia" w:ascii="宋体" w:hAnsi="宋体" w:cs="宋体"/>
                <w:color w:val="000000"/>
                <w:sz w:val="21"/>
                <w:szCs w:val="21"/>
              </w:rPr>
              <w:t xml:space="preserve">应支持流媒体动态负载均衡，弹性扩容，具备快速故障接管能力支持RTSP,HLS,FLV等流媒体协议；</w:t>
            </w:r>
            <w:r>
              <w:rPr>
                <w:rFonts w:hint="eastAsia" w:ascii="宋体" w:hAnsi="宋体" w:cs="宋体"/>
                <w:color w:val="000000"/>
                <w:sz w:val="21"/>
                <w:szCs w:val="21"/>
              </w:rPr>
              <w:br w:type="textWrapping" w:clear="all"/>
            </w:r>
            <w:r>
              <w:rPr>
                <w:rFonts w:hint="eastAsia" w:ascii="宋体" w:hAnsi="宋体" w:cs="宋体"/>
                <w:color w:val="000000"/>
                <w:sz w:val="21"/>
                <w:szCs w:val="21"/>
              </w:rPr>
              <w:t xml:space="preserve">硬件规格要求：</w:t>
            </w:r>
            <w:r>
              <w:rPr>
                <w:rFonts w:hint="eastAsia" w:ascii="宋体" w:hAnsi="宋体" w:cs="宋体"/>
                <w:color w:val="000000"/>
                <w:sz w:val="21"/>
                <w:szCs w:val="21"/>
              </w:rPr>
              <w:br w:type="textWrapping" w:clear="all"/>
            </w:r>
            <w:r>
              <w:rPr>
                <w:rFonts w:hint="eastAsia" w:ascii="宋体" w:hAnsi="宋体" w:cs="宋体"/>
                <w:color w:val="000000"/>
                <w:sz w:val="21"/>
                <w:szCs w:val="21"/>
              </w:rPr>
              <w:t xml:space="preserve">主处理器：不低于1颗国产C86高性能处理器</w:t>
            </w:r>
            <w:r>
              <w:rPr>
                <w:rFonts w:hint="eastAsia" w:ascii="宋体" w:hAnsi="宋体" w:cs="宋体"/>
                <w:color w:val="000000"/>
                <w:sz w:val="21"/>
                <w:szCs w:val="21"/>
              </w:rPr>
              <w:br w:type="textWrapping" w:clear="all"/>
            </w:r>
            <w:r>
              <w:rPr>
                <w:rFonts w:hint="eastAsia" w:ascii="宋体" w:hAnsi="宋体" w:cs="宋体"/>
                <w:color w:val="000000"/>
                <w:sz w:val="21"/>
                <w:szCs w:val="21"/>
              </w:rPr>
              <w:t xml:space="preserve">高速缓存：不低于16GB DDR4内存，主频不低于2666MHz；</w:t>
            </w:r>
            <w:r>
              <w:rPr>
                <w:rFonts w:hint="eastAsia" w:ascii="宋体" w:hAnsi="宋体" w:cs="宋体"/>
                <w:color w:val="000000"/>
                <w:sz w:val="21"/>
                <w:szCs w:val="21"/>
              </w:rPr>
              <w:br w:type="textWrapping" w:clear="all"/>
            </w:r>
            <w:r>
              <w:rPr>
                <w:rFonts w:hint="eastAsia" w:ascii="宋体" w:hAnsi="宋体" w:cs="宋体"/>
                <w:color w:val="000000"/>
                <w:sz w:val="21"/>
                <w:szCs w:val="21"/>
              </w:rPr>
              <w:t xml:space="preserve">电源冗余：不低于1+1冗余电源；</w:t>
            </w:r>
            <w:r>
              <w:rPr>
                <w:rFonts w:hint="eastAsia" w:ascii="宋体" w:hAnsi="宋体" w:cs="宋体"/>
                <w:color w:val="000000"/>
                <w:sz w:val="21"/>
                <w:szCs w:val="21"/>
              </w:rPr>
              <w:br w:type="textWrapping" w:clear="all"/>
            </w:r>
            <w:r>
              <w:rPr>
                <w:rFonts w:hint="eastAsia" w:ascii="宋体" w:hAnsi="宋体" w:cs="宋体"/>
                <w:color w:val="000000"/>
                <w:sz w:val="21"/>
                <w:szCs w:val="21"/>
              </w:rPr>
              <w:t xml:space="preserve">网络接口：不低于4个千兆数据电口，2个万兆数据光口；</w:t>
            </w:r>
            <w:r>
              <w:rPr>
                <w:rFonts w:hint="eastAsia" w:ascii="宋体" w:hAnsi="宋体" w:cs="宋体"/>
                <w:color w:val="000000"/>
                <w:sz w:val="21"/>
                <w:szCs w:val="21"/>
              </w:rPr>
              <w:br w:type="textWrapping" w:clear="all"/>
            </w:r>
            <w:r>
              <w:rPr>
                <w:rFonts w:hint="eastAsia" w:ascii="宋体" w:hAnsi="宋体" w:cs="宋体"/>
                <w:color w:val="000000"/>
                <w:sz w:val="21"/>
                <w:szCs w:val="21"/>
              </w:rPr>
              <w:t xml:space="preserve">硬盘：标配内置 不少于1块512GB 企业级固态硬盘，支持36个2.5""或3.5""的SATA硬盘或者SAS硬盘；</w:t>
            </w:r>
            <w:r>
              <w:rPr>
                <w:rFonts w:hint="eastAsia" w:ascii="宋体" w:hAnsi="宋体" w:cs="宋体"/>
                <w:color w:val="000000"/>
                <w:sz w:val="21"/>
                <w:szCs w:val="21"/>
              </w:rPr>
              <w:br w:type="textWrapping" w:clear="all"/>
            </w:r>
            <w:r>
              <w:rPr>
                <w:rFonts w:hint="eastAsia" w:ascii="宋体" w:hAnsi="宋体" w:cs="宋体"/>
                <w:color w:val="000000"/>
                <w:sz w:val="21"/>
                <w:szCs w:val="21"/>
              </w:rPr>
              <w:t xml:space="preserve">功耗：不大于600W（含硬盘）；</w:t>
            </w:r>
            <w:r>
              <w:rPr>
                <w:rFonts w:hint="eastAsia" w:ascii="宋体" w:hAnsi="宋体" w:cs="宋体"/>
                <w:color w:val="000000"/>
                <w:sz w:val="21"/>
                <w:szCs w:val="21"/>
              </w:rPr>
              <w:br w:type="textWrapping" w:clear="all"/>
            </w:r>
            <w:r>
              <w:rPr>
                <w:rFonts w:hint="eastAsia" w:ascii="宋体" w:hAnsi="宋体" w:cs="宋体"/>
                <w:color w:val="000000"/>
                <w:sz w:val="21"/>
                <w:szCs w:val="21"/>
              </w:rPr>
              <w:t xml:space="preserve">工作温度：0℃~40℃；</w:t>
            </w:r>
            <w:r>
              <w:rPr>
                <w:rFonts w:hint="eastAsia" w:ascii="宋体" w:hAnsi="宋体" w:cs="宋体"/>
                <w:color w:val="000000"/>
                <w:sz w:val="21"/>
                <w:szCs w:val="21"/>
              </w:rPr>
              <w:br w:type="textWrapping" w:clear="all"/>
            </w:r>
            <w:r>
              <w:rPr>
                <w:rFonts w:hint="eastAsia" w:ascii="宋体" w:hAnsi="宋体" w:cs="宋体"/>
                <w:color w:val="000000"/>
                <w:sz w:val="21"/>
                <w:szCs w:val="21"/>
              </w:rPr>
              <w:t xml:space="preserve">工作湿度：10%~80%（非凝露）</w:t>
            </w:r>
            <w:r>
              <w:rPr>
                <w:rFonts w:hint="eastAsia" w:ascii="宋体" w:hAnsi="宋体" w:cs="宋体"/>
                <w:color w:val="000000"/>
                <w:sz w:val="21"/>
                <w:szCs w:val="21"/>
                <w:lang w:eastAsia="zh-CN"/>
              </w:rPr>
              <w:t xml:space="preserve">。</w:t>
            </w:r>
            <w:r/>
          </w:p>
        </w:tc>
        <w:tc>
          <w:tcPr>
            <w:tcBorders>
              <w:top w:val="none" w:color="000000" w:sz="4" w:space="0"/>
              <w:left w:val="none" w:color="000000" w:sz="4" w:space="0"/>
              <w:bottom w:val="single" w:color="000000" w:sz="4" w:space="0"/>
              <w:right w:val="single" w:color="000000" w:sz="4" w:space="0"/>
            </w:tcBorders>
            <w:tcW w:w="658" w:type="dxa"/>
            <w:vAlign w:val="center"/>
            <w:textDirection w:val="lrTb"/>
            <w:noWrap w:val="false"/>
          </w:tcPr>
          <w:p>
            <w:pPr>
              <w:jc w:val="center"/>
              <w:widowControl/>
              <w:rPr>
                <w:rFonts w:ascii="宋体" w:hAnsi="宋体" w:cs="宋体"/>
                <w:color w:val="000000"/>
                <w:sz w:val="21"/>
                <w:szCs w:val="21"/>
              </w:rPr>
            </w:pPr>
            <w:r>
              <w:rPr>
                <w:rFonts w:hint="eastAsia" w:ascii="宋体" w:hAnsi="宋体" w:cs="宋体"/>
                <w:color w:val="000000"/>
                <w:sz w:val="21"/>
                <w:szCs w:val="21"/>
              </w:rPr>
              <w:t xml:space="preserve">1</w:t>
            </w:r>
            <w:r/>
          </w:p>
        </w:tc>
        <w:tc>
          <w:tcPr>
            <w:tcBorders>
              <w:top w:val="none" w:color="000000" w:sz="4" w:space="0"/>
              <w:left w:val="none" w:color="000000" w:sz="4" w:space="0"/>
              <w:bottom w:val="single" w:color="000000" w:sz="4" w:space="0"/>
              <w:right w:val="single" w:color="000000" w:sz="4" w:space="0"/>
            </w:tcBorders>
            <w:tcW w:w="658" w:type="dxa"/>
            <w:vAlign w:val="center"/>
            <w:textDirection w:val="lrTb"/>
            <w:noWrap w:val="false"/>
          </w:tcPr>
          <w:p>
            <w:pPr>
              <w:jc w:val="center"/>
              <w:widowControl/>
              <w:rPr>
                <w:rFonts w:ascii="宋体" w:hAnsi="宋体" w:cs="宋体"/>
                <w:color w:val="000000"/>
                <w:sz w:val="21"/>
                <w:szCs w:val="21"/>
              </w:rPr>
            </w:pPr>
            <w:r>
              <w:rPr>
                <w:rFonts w:hint="eastAsia" w:ascii="宋体" w:hAnsi="宋体" w:cs="宋体"/>
                <w:color w:val="000000"/>
                <w:sz w:val="21"/>
                <w:szCs w:val="21"/>
              </w:rPr>
              <w:t xml:space="preserve">台</w:t>
            </w:r>
            <w:r/>
          </w:p>
        </w:tc>
      </w:tr>
      <w:tr>
        <w:trPr>
          <w:trHeight w:val="20"/>
        </w:trPr>
        <w:tc>
          <w:tcPr>
            <w:tcBorders>
              <w:top w:val="none" w:color="000000" w:sz="4" w:space="0"/>
              <w:left w:val="single" w:color="000000" w:sz="4" w:space="0"/>
              <w:bottom w:val="single" w:color="000000" w:sz="4" w:space="0"/>
              <w:right w:val="single" w:color="000000" w:sz="4" w:space="0"/>
            </w:tcBorders>
            <w:tcW w:w="658" w:type="dxa"/>
            <w:vAlign w:val="center"/>
            <w:textDirection w:val="lrTb"/>
            <w:noWrap w:val="false"/>
          </w:tcPr>
          <w:p>
            <w:pPr>
              <w:jc w:val="center"/>
              <w:widowControl/>
              <w:rPr>
                <w:rFonts w:ascii="宋体" w:hAnsi="宋体" w:cs="宋体"/>
                <w:color w:val="000000"/>
                <w:sz w:val="21"/>
                <w:szCs w:val="21"/>
              </w:rPr>
            </w:pPr>
            <w:r>
              <w:rPr>
                <w:rFonts w:hint="eastAsia" w:ascii="宋体" w:hAnsi="宋体" w:cs="宋体"/>
                <w:color w:val="000000"/>
                <w:sz w:val="21"/>
                <w:szCs w:val="21"/>
              </w:rPr>
              <w:t xml:space="preserve">104</w:t>
            </w:r>
            <w:r/>
          </w:p>
        </w:tc>
        <w:tc>
          <w:tcPr>
            <w:tcBorders>
              <w:top w:val="none" w:color="000000" w:sz="4" w:space="0"/>
              <w:left w:val="none" w:color="000000" w:sz="4" w:space="0"/>
              <w:bottom w:val="single" w:color="000000" w:sz="4" w:space="0"/>
              <w:right w:val="single" w:color="000000" w:sz="4" w:space="0"/>
            </w:tcBorders>
            <w:tcW w:w="1625" w:type="dxa"/>
            <w:vAlign w:val="center"/>
            <w:textDirection w:val="lrTb"/>
            <w:noWrap w:val="false"/>
          </w:tcPr>
          <w:p>
            <w:pPr>
              <w:jc w:val="left"/>
              <w:widowControl/>
              <w:rPr>
                <w:rFonts w:ascii="宋体" w:hAnsi="宋体" w:cs="宋体"/>
                <w:color w:val="000000"/>
                <w:sz w:val="21"/>
                <w:szCs w:val="21"/>
              </w:rPr>
            </w:pPr>
            <w:r>
              <w:rPr>
                <w:rFonts w:hint="eastAsia" w:ascii="宋体" w:hAnsi="宋体" w:cs="宋体"/>
                <w:color w:val="000000"/>
                <w:sz w:val="21"/>
                <w:szCs w:val="21"/>
              </w:rPr>
              <w:t xml:space="preserve">云存储系统软件</w:t>
            </w:r>
            <w:r/>
          </w:p>
        </w:tc>
        <w:tc>
          <w:tcPr>
            <w:tcBorders>
              <w:top w:val="none" w:color="000000" w:sz="4" w:space="0"/>
              <w:left w:val="none" w:color="000000" w:sz="4" w:space="0"/>
              <w:bottom w:val="single" w:color="000000" w:sz="4" w:space="0"/>
              <w:right w:val="single" w:color="000000" w:sz="4" w:space="0"/>
            </w:tcBorders>
            <w:tcW w:w="5812" w:type="dxa"/>
            <w:vAlign w:val="center"/>
            <w:textDirection w:val="lrTb"/>
            <w:noWrap w:val="false"/>
          </w:tcPr>
          <w:p>
            <w:pPr>
              <w:jc w:val="left"/>
              <w:widowControl/>
              <w:rPr>
                <w:rFonts w:hint="eastAsia" w:ascii="宋体" w:hAnsi="宋体" w:cs="宋体"/>
                <w:color w:val="000000"/>
                <w:sz w:val="21"/>
                <w:szCs w:val="21"/>
              </w:rPr>
            </w:pPr>
            <w:r>
              <w:rPr>
                <w:rFonts w:hint="eastAsia" w:ascii="宋体" w:hAnsi="宋体" w:cs="宋体"/>
                <w:color w:val="000000"/>
                <w:sz w:val="21"/>
                <w:szCs w:val="21"/>
              </w:rPr>
              <w:t xml:space="preserve">应支持在主流的对象存储架构、容错算法、智能化的资源调度技术，提供了基于分布式文件系统的数据存储能力，具备大容量、高可靠、高性能、使用简单、自动化管理等特点，保障数据的电信级安全可靠，支持集群横向扩展，满足海量大数据、云计算业务的庞大需求；</w:t>
            </w:r>
            <w:r>
              <w:rPr>
                <w:rFonts w:hint="eastAsia" w:ascii="宋体" w:hAnsi="宋体" w:cs="宋体"/>
                <w:color w:val="000000"/>
                <w:sz w:val="21"/>
                <w:szCs w:val="21"/>
              </w:rPr>
              <w:br w:type="textWrapping" w:clear="all"/>
            </w:r>
            <w:r>
              <w:rPr>
                <w:rFonts w:hint="eastAsia" w:ascii="宋体" w:hAnsi="宋体" w:cs="宋体"/>
                <w:color w:val="000000"/>
                <w:sz w:val="21"/>
                <w:szCs w:val="21"/>
              </w:rPr>
              <w:t xml:space="preserve">支持采用Erasure Code冗余技术，数据分片后存储至多台节点中，支持设备级、硬盘级容错；</w:t>
            </w:r>
            <w:r>
              <w:rPr>
                <w:rFonts w:hint="eastAsia" w:ascii="宋体" w:hAnsi="宋体" w:cs="宋体"/>
                <w:color w:val="000000"/>
                <w:sz w:val="21"/>
                <w:szCs w:val="21"/>
              </w:rPr>
              <w:br w:type="textWrapping" w:clear="all"/>
            </w:r>
            <w:r>
              <w:rPr>
                <w:rFonts w:hint="eastAsia" w:ascii="宋体" w:hAnsi="宋体" w:cs="宋体"/>
                <w:color w:val="000000"/>
                <w:sz w:val="21"/>
                <w:szCs w:val="21"/>
              </w:rPr>
              <w:t xml:space="preserve">支持录像业务级别按空间、时间的循环覆盖；</w:t>
            </w:r>
            <w:r>
              <w:rPr>
                <w:rFonts w:hint="eastAsia" w:ascii="宋体" w:hAnsi="宋体" w:cs="宋体"/>
                <w:color w:val="000000"/>
                <w:sz w:val="21"/>
                <w:szCs w:val="21"/>
              </w:rPr>
              <w:br w:type="textWrapping" w:clear="all"/>
            </w:r>
            <w:r>
              <w:rPr>
                <w:rFonts w:hint="eastAsia" w:ascii="宋体" w:hAnsi="宋体" w:cs="宋体"/>
                <w:color w:val="000000"/>
                <w:sz w:val="21"/>
                <w:szCs w:val="21"/>
              </w:rPr>
              <w:t xml:space="preserve">支持融合存储，支持视频、图片、文档等数据混合存储；</w:t>
            </w:r>
            <w:r>
              <w:rPr>
                <w:rFonts w:hint="eastAsia" w:ascii="宋体" w:hAnsi="宋体" w:cs="宋体"/>
                <w:color w:val="000000"/>
                <w:sz w:val="21"/>
                <w:szCs w:val="21"/>
              </w:rPr>
              <w:br w:type="textWrapping" w:clear="all"/>
            </w:r>
            <w:r>
              <w:rPr>
                <w:rFonts w:hint="eastAsia" w:ascii="宋体" w:hAnsi="宋体" w:cs="宋体"/>
                <w:color w:val="000000"/>
                <w:sz w:val="21"/>
                <w:szCs w:val="21"/>
              </w:rPr>
              <w:t xml:space="preserve">▲一套存量云存储系统架构支持持续异构节点扩容，同一套集群中支持不低于15种异构存储节点。其中，异构存储节点同时支持不低于6种不同盘位；同时支持不低于11种不同硬盘容量混插或者不同硬盘大小节点；支持CMR盘和SMR盘；</w:t>
            </w:r>
            <w:r/>
          </w:p>
          <w:p>
            <w:pPr>
              <w:jc w:val="left"/>
              <w:widowControl/>
              <w:rPr>
                <w:rFonts w:ascii="宋体" w:hAnsi="宋体" w:cs="宋体"/>
                <w:color w:val="000000"/>
                <w:sz w:val="21"/>
                <w:szCs w:val="21"/>
              </w:rPr>
            </w:pPr>
            <w:r>
              <w:rPr>
                <w:rFonts w:hint="eastAsia" w:ascii="宋体" w:hAnsi="宋体" w:cs="宋体"/>
                <w:color w:val="000000"/>
                <w:sz w:val="21"/>
                <w:szCs w:val="21"/>
              </w:rPr>
              <w:t xml:space="preserve">支持对文件生命周期管理，会自动感知云存储的状态，包括用户空间使用情况以及用户/bucket的生命周期/文件信息，根据生命周期策略对需要删除的文件进行删除支持安防行业特点的生命周期的紧急覆盖；</w:t>
            </w:r>
            <w:r>
              <w:rPr>
                <w:rFonts w:hint="eastAsia" w:ascii="宋体" w:hAnsi="宋体" w:cs="宋体"/>
                <w:color w:val="000000"/>
                <w:sz w:val="21"/>
                <w:szCs w:val="21"/>
              </w:rPr>
              <w:br w:type="textWrapping" w:clear="all"/>
            </w:r>
            <w:r>
              <w:rPr>
                <w:rFonts w:hint="eastAsia" w:ascii="宋体" w:hAnsi="宋体" w:cs="宋体"/>
                <w:color w:val="000000"/>
                <w:sz w:val="21"/>
                <w:szCs w:val="21"/>
              </w:rPr>
              <w:t xml:space="preserve">支持根据不同用户的需求，划分存储配额空间，底层存储池共用同一个；</w:t>
            </w:r>
            <w:r>
              <w:rPr>
                <w:rFonts w:hint="eastAsia" w:ascii="宋体" w:hAnsi="宋体" w:cs="宋体"/>
                <w:color w:val="000000"/>
                <w:sz w:val="21"/>
                <w:szCs w:val="21"/>
              </w:rPr>
              <w:br w:type="textWrapping" w:clear="all"/>
            </w:r>
            <w:r>
              <w:rPr>
                <w:rFonts w:hint="eastAsia" w:ascii="宋体" w:hAnsi="宋体" w:cs="宋体"/>
                <w:color w:val="000000"/>
                <w:sz w:val="21"/>
                <w:szCs w:val="21"/>
              </w:rPr>
              <w:t xml:space="preserve">支持视频和图片的基础存储业务，包括录像计划，图片计划配置管理，包括视频流按通道和类型进行分类，并进行相应的索引创建等；</w:t>
            </w:r>
            <w:r>
              <w:rPr>
                <w:rFonts w:hint="eastAsia" w:ascii="宋体" w:hAnsi="宋体" w:cs="宋体"/>
                <w:color w:val="000000"/>
                <w:sz w:val="21"/>
                <w:szCs w:val="21"/>
              </w:rPr>
              <w:br w:type="textWrapping" w:clear="all"/>
            </w:r>
            <w:r>
              <w:rPr>
                <w:rFonts w:hint="eastAsia" w:ascii="宋体" w:hAnsi="宋体" w:cs="宋体"/>
                <w:color w:val="000000"/>
                <w:sz w:val="21"/>
                <w:szCs w:val="21"/>
              </w:rPr>
              <w:t xml:space="preserve">支持流媒体动态负载均衡，弹性扩容，具备快速故障接管能力支持RTSP,HLS,FLV等流媒体协议； </w:t>
            </w:r>
            <w:r>
              <w:rPr>
                <w:rFonts w:hint="eastAsia" w:ascii="宋体" w:hAnsi="宋体" w:cs="宋体"/>
                <w:color w:val="000000"/>
                <w:sz w:val="21"/>
                <w:szCs w:val="21"/>
              </w:rPr>
              <w:br w:type="textWrapping" w:clear="all"/>
            </w:r>
            <w:r>
              <w:rPr>
                <w:rFonts w:hint="eastAsia" w:ascii="宋体" w:hAnsi="宋体" w:cs="宋体"/>
                <w:color w:val="000000"/>
                <w:sz w:val="21"/>
                <w:szCs w:val="21"/>
              </w:rPr>
              <w:t xml:space="preserve">支持分布式的的消息服务，具备高效、可靠、安全、便携、可弹性扩展等能力，同时支持数据压缩、离线和实时数据处理等；</w:t>
            </w:r>
            <w:r>
              <w:rPr>
                <w:rFonts w:hint="eastAsia" w:ascii="宋体" w:hAnsi="宋体" w:cs="宋体"/>
                <w:color w:val="000000"/>
                <w:sz w:val="21"/>
                <w:szCs w:val="21"/>
              </w:rPr>
              <w:br w:type="textWrapping" w:clear="all"/>
            </w:r>
            <w:r>
              <w:rPr>
                <w:rFonts w:hint="eastAsia" w:ascii="宋体" w:hAnsi="宋体" w:cs="宋体"/>
                <w:color w:val="000000"/>
                <w:sz w:val="21"/>
                <w:szCs w:val="21"/>
              </w:rPr>
              <w:t xml:space="preserve">▲云存储系统应支持支持监控硬盘各项指标，可以查看10种硬盘典型SMART信息，包括硬盘错误数、硬盘坏道数、硬盘容量、硬盘温度、硬盘振动、数据读取错误率、上电时间、上电时长、断电次数、重映射扇区数，并针对每种指标在页面上展示健康评判结果和参考范围。硬盘</w:t>
            </w:r>
            <w:r>
              <w:rPr>
                <w:rFonts w:hint="eastAsia" w:ascii="宋体" w:hAnsi="宋体" w:cs="宋体"/>
                <w:color w:val="000000"/>
                <w:sz w:val="21"/>
                <w:szCs w:val="21"/>
              </w:rPr>
              <w:t xml:space="preserve">监控管理支持以全局列表和服务器拓扑两种形式展示硬盘的基本信息，支持展示14种硬盘信息：包含硬盘类型、所在服务器槽位、IP、序列号、在位状态、介质类型、IO利用率、容量使用情况、SMART健康度、专有工具检测健康结果、硬盘抖动频率、IO波动比例、预测剩余寿命时间、硬盘健康状态（包括正常、良好、亚健康告警、变慢、即将损坏、故障损坏6个等级）。支持按时间显示硬盘的坏扇区、振动异常数、硬盘温度、硬盘错误数、硬盘断电数、硬盘坏道数、重映射扇区数、已用容量占比、数据读取错误率、IO利用率10项指标信息的变化趋势的曲线图</w:t>
            </w:r>
            <w:r>
              <w:rPr>
                <w:rFonts w:hint="eastAsia" w:ascii="宋体" w:hAnsi="宋体" w:cs="宋体"/>
                <w:color w:val="000000"/>
                <w:sz w:val="21"/>
                <w:szCs w:val="21"/>
                <w:lang w:eastAsia="zh-CN"/>
              </w:rPr>
              <w:t xml:space="preserve">；</w:t>
            </w:r>
            <w:r>
              <w:rPr>
                <w:rFonts w:hint="eastAsia" w:ascii="宋体" w:hAnsi="宋体" w:cs="宋体"/>
                <w:color w:val="000000"/>
                <w:sz w:val="21"/>
                <w:szCs w:val="21"/>
              </w:rPr>
              <w:br w:type="textWrapping" w:clear="all"/>
            </w:r>
            <w:r>
              <w:rPr>
                <w:rFonts w:hint="eastAsia" w:ascii="宋体" w:hAnsi="宋体" w:cs="宋体"/>
                <w:color w:val="000000"/>
                <w:sz w:val="21"/>
                <w:szCs w:val="21"/>
              </w:rPr>
              <w:t xml:space="preserve">支持智能多域，支持视频和图片的就近域存储，支持从分域获取图片和视频到主域进行分析，支持结构化数据从分域汇聚到主域，支持域间灾备，设备级接管和回迁；</w:t>
            </w:r>
            <w:r>
              <w:rPr>
                <w:rFonts w:hint="eastAsia" w:ascii="宋体" w:hAnsi="宋体" w:cs="宋体"/>
                <w:color w:val="000000"/>
                <w:sz w:val="21"/>
                <w:szCs w:val="21"/>
              </w:rPr>
              <w:br w:type="textWrapping" w:clear="all"/>
            </w:r>
            <w:r>
              <w:rPr>
                <w:rFonts w:hint="eastAsia" w:ascii="宋体" w:hAnsi="宋体" w:cs="宋体"/>
                <w:color w:val="000000"/>
                <w:sz w:val="21"/>
                <w:szCs w:val="21"/>
              </w:rPr>
              <w:t xml:space="preserve">▲应支持在云存储云架构多域场景下，支持将存储在各个分域中的结构化数据（包括卡口图片、智能分析后的结构化图片等）、非结构化数据（视频、文档等）在多域架构存储系统中之间建立统一的URL访问机制，URL包括域ID、数据存储类型、bucket桶名称、数据文件名称等信息。支持在存储集群系统IP修改等情况下，图片数据仍可以通过统一网关进行解析调度和访问。图片网关最大支持5种不同类型的图片源、10层跨域图片数据访问。支持在页面上分步配置后，对云存储集群所有服务器一键修改物理IP和各个集群服务虚IP。</w:t>
            </w:r>
            <w:r>
              <w:rPr>
                <w:rFonts w:hint="eastAsia" w:ascii="宋体" w:hAnsi="宋体" w:cs="宋体"/>
                <w:color w:val="000000"/>
                <w:sz w:val="21"/>
                <w:szCs w:val="21"/>
              </w:rPr>
              <w:br w:type="textWrapping" w:clear="all"/>
            </w:r>
            <w:r>
              <w:rPr>
                <w:rFonts w:hint="eastAsia" w:ascii="宋体" w:hAnsi="宋体" w:cs="宋体"/>
                <w:color w:val="000000"/>
                <w:sz w:val="21"/>
                <w:szCs w:val="21"/>
              </w:rPr>
              <w:t xml:space="preserve">云存储设备支持系统盘关键数据备份到数据盘中，并生成不低于16份副本，系统盘更换或重装后，云存储软件自动从数据盘检索最新数据，恢复数据库、配置文件及路线索引文件，将系统盘恢复到故障前状态； </w:t>
            </w:r>
            <w:r>
              <w:rPr>
                <w:rFonts w:hint="eastAsia" w:ascii="宋体" w:hAnsi="宋体" w:cs="宋体"/>
                <w:color w:val="000000"/>
                <w:sz w:val="21"/>
                <w:szCs w:val="21"/>
              </w:rPr>
              <w:br w:type="textWrapping" w:clear="all"/>
            </w:r>
            <w:r>
              <w:rPr>
                <w:rFonts w:hint="eastAsia" w:ascii="宋体" w:hAnsi="宋体" w:cs="宋体"/>
                <w:color w:val="000000"/>
                <w:sz w:val="21"/>
                <w:szCs w:val="21"/>
              </w:rPr>
              <w:t xml:space="preserve">支持网络故障自动发现和隔离，在1秒内感知到故障节点，1秒内进行隔离，提升系统可靠性；支持回收站功能，防止数据误删，支持回收时间配置；</w:t>
            </w:r>
            <w:r>
              <w:rPr>
                <w:rFonts w:hint="eastAsia" w:ascii="宋体" w:hAnsi="宋体" w:cs="宋体"/>
                <w:color w:val="000000"/>
                <w:sz w:val="21"/>
                <w:szCs w:val="21"/>
              </w:rPr>
              <w:br w:type="textWrapping" w:clear="all"/>
            </w:r>
            <w:r>
              <w:rPr>
                <w:rFonts w:hint="eastAsia" w:ascii="宋体" w:hAnsi="宋体" w:cs="宋体"/>
                <w:color w:val="000000"/>
                <w:sz w:val="21"/>
                <w:szCs w:val="21"/>
              </w:rPr>
              <w:t xml:space="preserve">支持全面的数据保护和容灾能力；支持存储池，机架，节点和硬盘四级容错配置；支持故障域隔离，支持逻辑域和物理域隔离，最大支持20个节点同时故障，数据不丢失；资源池支持管理多个存储池，支持不同用户绑定在不同资源池上; 支持一键批量配置存储池，支持一键导出存储池配置； </w:t>
            </w:r>
            <w:r>
              <w:rPr>
                <w:rFonts w:hint="eastAsia" w:ascii="宋体" w:hAnsi="宋体" w:cs="宋体"/>
                <w:color w:val="000000"/>
                <w:sz w:val="21"/>
                <w:szCs w:val="21"/>
              </w:rPr>
              <w:br w:type="textWrapping" w:clear="all"/>
            </w:r>
            <w:r>
              <w:rPr>
                <w:rFonts w:hint="eastAsia" w:ascii="宋体" w:hAnsi="宋体" w:cs="宋体"/>
                <w:color w:val="000000"/>
                <w:sz w:val="21"/>
                <w:szCs w:val="21"/>
              </w:rPr>
              <w:t xml:space="preserve">支持外部用户订阅规则引擎的运维信息，实时订阅支持部分订阅/全量订阅；支持用户对任务进行编排；单节点同时并发任务不低于6000条，并发任务随节点数量线性提升；</w:t>
            </w:r>
            <w:r>
              <w:rPr>
                <w:rFonts w:hint="eastAsia" w:ascii="宋体" w:hAnsi="宋体" w:cs="宋体"/>
                <w:color w:val="000000"/>
                <w:sz w:val="21"/>
                <w:szCs w:val="21"/>
              </w:rPr>
              <w:br w:type="textWrapping" w:clear="all"/>
            </w:r>
            <w:r>
              <w:rPr>
                <w:rFonts w:hint="eastAsia" w:ascii="宋体" w:hAnsi="宋体" w:cs="宋体"/>
                <w:color w:val="000000"/>
                <w:sz w:val="21"/>
                <w:szCs w:val="21"/>
              </w:rPr>
              <w:t xml:space="preserve">▲云存储集群应支持网络亚健康监测管理，支持不低于6种网络异常监测，包括支持监测网卡丢包、网卡低于千兆速率（降速）、流量瞬时波峰数、网络重连数、ping大包丢失、网络超时数。支持主动网络健康检测，同时对业务、存储双网检测和隔离，最多支持隔离N-1台网络异常节点（N为存储节点数量），异常网络恢复之后自动开启存储节点服务，自动上线，业务自动负载均衡。同时自动探测网络丢包，当节点服务器存储网或者业务网丢包率高于10%时，自动将该节点进行网络隔离。当丢包率恢复到容忍阈值之内时，自动将该节点重新加入集群，承担业务写入；</w:t>
            </w:r>
            <w:r>
              <w:rPr>
                <w:rFonts w:hint="eastAsia" w:ascii="宋体" w:hAnsi="宋体" w:cs="宋体"/>
                <w:color w:val="000000"/>
                <w:sz w:val="21"/>
                <w:szCs w:val="21"/>
              </w:rPr>
              <w:br w:type="textWrapping" w:clear="all"/>
            </w:r>
            <w:r>
              <w:rPr>
                <w:rFonts w:hint="eastAsia" w:ascii="宋体" w:hAnsi="宋体" w:cs="宋体"/>
                <w:color w:val="000000"/>
                <w:sz w:val="21"/>
                <w:szCs w:val="21"/>
              </w:rPr>
              <w:t xml:space="preserve">应包含1台云存储数据存储节点授权和288T的云存储系统容量授权；</w:t>
            </w:r>
            <w:r>
              <w:rPr>
                <w:rFonts w:hint="eastAsia" w:ascii="宋体" w:hAnsi="宋体" w:cs="宋体"/>
                <w:color w:val="000000"/>
                <w:sz w:val="21"/>
                <w:szCs w:val="21"/>
              </w:rPr>
              <w:br w:type="textWrapping" w:clear="all"/>
            </w:r>
            <w:r>
              <w:rPr>
                <w:rFonts w:hint="eastAsia" w:ascii="宋体" w:hAnsi="宋体" w:cs="宋体"/>
                <w:b/>
                <w:color w:val="000000"/>
                <w:sz w:val="21"/>
                <w:szCs w:val="21"/>
              </w:rPr>
              <w:t xml:space="preserve">以上带▲需第三方机构检测报告体现，提供证明材料</w:t>
            </w:r>
            <w:r>
              <w:rPr>
                <w:rFonts w:hint="eastAsia" w:ascii="宋体" w:hAnsi="宋体" w:cs="宋体"/>
                <w:b/>
                <w:color w:val="000000"/>
                <w:sz w:val="21"/>
                <w:szCs w:val="21"/>
                <w:lang w:eastAsia="zh-CN"/>
              </w:rPr>
              <w:t xml:space="preserve">扫描件</w:t>
            </w:r>
            <w:r>
              <w:rPr>
                <w:rFonts w:hint="eastAsia" w:ascii="宋体" w:hAnsi="宋体" w:cs="宋体"/>
                <w:color w:val="000000"/>
                <w:sz w:val="21"/>
                <w:szCs w:val="21"/>
              </w:rPr>
              <w:br w:type="textWrapping" w:clear="all"/>
            </w:r>
            <w:r>
              <w:rPr>
                <w:rFonts w:hint="eastAsia" w:ascii="宋体" w:hAnsi="宋体" w:cs="宋体"/>
                <w:i/>
                <w:color w:val="000000"/>
                <w:sz w:val="21"/>
                <w:szCs w:val="21"/>
                <w:u w:val="single"/>
              </w:rPr>
              <w:t xml:space="preserve">要求与邗江天网平台现有云存储系统无缝对接，提供承诺函并加盖投标人公章；</w:t>
            </w:r>
            <w:r/>
          </w:p>
        </w:tc>
        <w:tc>
          <w:tcPr>
            <w:tcBorders>
              <w:top w:val="none" w:color="000000" w:sz="4" w:space="0"/>
              <w:left w:val="none" w:color="000000" w:sz="4" w:space="0"/>
              <w:bottom w:val="single" w:color="000000" w:sz="4" w:space="0"/>
              <w:right w:val="single" w:color="000000" w:sz="4" w:space="0"/>
            </w:tcBorders>
            <w:tcW w:w="658" w:type="dxa"/>
            <w:vAlign w:val="center"/>
            <w:textDirection w:val="lrTb"/>
            <w:noWrap w:val="false"/>
          </w:tcPr>
          <w:p>
            <w:pPr>
              <w:jc w:val="center"/>
              <w:widowControl/>
              <w:rPr>
                <w:rFonts w:ascii="宋体" w:hAnsi="宋体" w:cs="宋体"/>
                <w:color w:val="000000"/>
                <w:sz w:val="21"/>
                <w:szCs w:val="21"/>
              </w:rPr>
            </w:pPr>
            <w:r>
              <w:rPr>
                <w:rFonts w:hint="eastAsia" w:ascii="宋体" w:hAnsi="宋体" w:cs="宋体"/>
                <w:color w:val="000000"/>
                <w:sz w:val="21"/>
                <w:szCs w:val="21"/>
              </w:rPr>
              <w:t xml:space="preserve">1</w:t>
            </w:r>
            <w:r/>
          </w:p>
        </w:tc>
        <w:tc>
          <w:tcPr>
            <w:tcBorders>
              <w:top w:val="none" w:color="000000" w:sz="4" w:space="0"/>
              <w:left w:val="none" w:color="000000" w:sz="4" w:space="0"/>
              <w:bottom w:val="single" w:color="000000" w:sz="4" w:space="0"/>
              <w:right w:val="single" w:color="000000" w:sz="4" w:space="0"/>
            </w:tcBorders>
            <w:tcW w:w="658" w:type="dxa"/>
            <w:vAlign w:val="center"/>
            <w:textDirection w:val="lrTb"/>
            <w:noWrap w:val="false"/>
          </w:tcPr>
          <w:p>
            <w:pPr>
              <w:jc w:val="center"/>
              <w:widowControl/>
              <w:rPr>
                <w:rFonts w:ascii="宋体" w:hAnsi="宋体" w:cs="宋体"/>
                <w:color w:val="000000"/>
                <w:sz w:val="21"/>
                <w:szCs w:val="21"/>
              </w:rPr>
            </w:pPr>
            <w:r>
              <w:rPr>
                <w:rFonts w:hint="eastAsia" w:ascii="宋体" w:hAnsi="宋体" w:cs="宋体"/>
                <w:color w:val="000000"/>
                <w:sz w:val="21"/>
                <w:szCs w:val="21"/>
              </w:rPr>
              <w:t xml:space="preserve">套</w:t>
            </w:r>
            <w:r/>
          </w:p>
        </w:tc>
      </w:tr>
      <w:tr>
        <w:trPr>
          <w:trHeight w:val="20"/>
        </w:trPr>
        <w:tc>
          <w:tcPr>
            <w:tcBorders>
              <w:top w:val="none" w:color="000000" w:sz="4" w:space="0"/>
              <w:left w:val="single" w:color="000000" w:sz="4" w:space="0"/>
              <w:bottom w:val="single" w:color="000000" w:sz="4" w:space="0"/>
              <w:right w:val="single" w:color="000000" w:sz="4" w:space="0"/>
            </w:tcBorders>
            <w:tcW w:w="658" w:type="dxa"/>
            <w:vAlign w:val="center"/>
            <w:textDirection w:val="lrTb"/>
            <w:noWrap w:val="false"/>
          </w:tcPr>
          <w:p>
            <w:pPr>
              <w:jc w:val="center"/>
              <w:widowControl/>
              <w:rPr>
                <w:rFonts w:ascii="宋体" w:hAnsi="宋体" w:cs="宋体"/>
                <w:color w:val="000000"/>
                <w:sz w:val="21"/>
                <w:szCs w:val="21"/>
              </w:rPr>
            </w:pPr>
            <w:r>
              <w:rPr>
                <w:rFonts w:hint="eastAsia" w:ascii="宋体" w:hAnsi="宋体" w:cs="宋体"/>
                <w:color w:val="000000"/>
                <w:sz w:val="21"/>
                <w:szCs w:val="21"/>
              </w:rPr>
              <w:t xml:space="preserve">105</w:t>
            </w:r>
            <w:r/>
          </w:p>
        </w:tc>
        <w:tc>
          <w:tcPr>
            <w:tcBorders>
              <w:top w:val="none" w:color="000000" w:sz="4" w:space="0"/>
              <w:left w:val="none" w:color="000000" w:sz="4" w:space="0"/>
              <w:bottom w:val="single" w:color="000000" w:sz="4" w:space="0"/>
              <w:right w:val="single" w:color="000000" w:sz="4" w:space="0"/>
            </w:tcBorders>
            <w:tcW w:w="1625" w:type="dxa"/>
            <w:vAlign w:val="center"/>
            <w:textDirection w:val="lrTb"/>
            <w:noWrap w:val="false"/>
          </w:tcPr>
          <w:p>
            <w:pPr>
              <w:jc w:val="left"/>
              <w:widowControl/>
              <w:rPr>
                <w:rFonts w:ascii="宋体" w:hAnsi="宋体" w:cs="宋体"/>
                <w:color w:val="000000"/>
                <w:sz w:val="21"/>
                <w:szCs w:val="21"/>
              </w:rPr>
            </w:pPr>
            <w:r>
              <w:rPr>
                <w:rFonts w:hint="eastAsia" w:ascii="宋体" w:hAnsi="宋体" w:cs="宋体"/>
                <w:color w:val="000000"/>
                <w:sz w:val="21"/>
                <w:szCs w:val="21"/>
              </w:rPr>
              <w:t xml:space="preserve">云存储介质</w:t>
            </w:r>
            <w:r/>
          </w:p>
        </w:tc>
        <w:tc>
          <w:tcPr>
            <w:tcBorders>
              <w:top w:val="none" w:color="000000" w:sz="4" w:space="0"/>
              <w:left w:val="none" w:color="000000" w:sz="4" w:space="0"/>
              <w:bottom w:val="single" w:color="000000" w:sz="4" w:space="0"/>
              <w:right w:val="single" w:color="000000" w:sz="4" w:space="0"/>
            </w:tcBorders>
            <w:tcW w:w="5812" w:type="dxa"/>
            <w:vAlign w:val="center"/>
            <w:textDirection w:val="lrTb"/>
            <w:noWrap w:val="false"/>
          </w:tcPr>
          <w:p>
            <w:pPr>
              <w:jc w:val="left"/>
              <w:widowControl/>
              <w:rPr>
                <w:rFonts w:ascii="宋体" w:hAnsi="宋体" w:cs="宋体"/>
                <w:color w:val="000000"/>
                <w:sz w:val="21"/>
                <w:szCs w:val="21"/>
              </w:rPr>
            </w:pPr>
            <w:r>
              <w:rPr>
                <w:rFonts w:hint="eastAsia" w:ascii="宋体" w:hAnsi="宋体" w:cs="宋体"/>
                <w:color w:val="000000"/>
                <w:sz w:val="21"/>
                <w:szCs w:val="21"/>
              </w:rPr>
              <w:t xml:space="preserve">云存储专用硬盘；单盘容量：8TB；缓存：256MB；转速：7200RPM；硬盘接口：SATA</w:t>
            </w:r>
            <w:r/>
          </w:p>
        </w:tc>
        <w:tc>
          <w:tcPr>
            <w:tcBorders>
              <w:top w:val="none" w:color="000000" w:sz="4" w:space="0"/>
              <w:left w:val="none" w:color="000000" w:sz="4" w:space="0"/>
              <w:bottom w:val="single" w:color="000000" w:sz="4" w:space="0"/>
              <w:right w:val="single" w:color="000000" w:sz="4" w:space="0"/>
            </w:tcBorders>
            <w:tcW w:w="658" w:type="dxa"/>
            <w:vAlign w:val="center"/>
            <w:textDirection w:val="lrTb"/>
            <w:noWrap w:val="false"/>
          </w:tcPr>
          <w:p>
            <w:pPr>
              <w:jc w:val="center"/>
              <w:widowControl/>
              <w:rPr>
                <w:rFonts w:ascii="宋体" w:hAnsi="宋体" w:cs="宋体"/>
                <w:color w:val="000000"/>
                <w:sz w:val="21"/>
                <w:szCs w:val="21"/>
              </w:rPr>
            </w:pPr>
            <w:r>
              <w:rPr>
                <w:rFonts w:hint="eastAsia" w:ascii="宋体" w:hAnsi="宋体" w:cs="宋体"/>
                <w:color w:val="000000"/>
                <w:sz w:val="21"/>
                <w:szCs w:val="21"/>
              </w:rPr>
              <w:t xml:space="preserve">36</w:t>
            </w:r>
            <w:r/>
          </w:p>
        </w:tc>
        <w:tc>
          <w:tcPr>
            <w:tcBorders>
              <w:top w:val="none" w:color="000000" w:sz="4" w:space="0"/>
              <w:left w:val="none" w:color="000000" w:sz="4" w:space="0"/>
              <w:bottom w:val="single" w:color="000000" w:sz="4" w:space="0"/>
              <w:right w:val="single" w:color="000000" w:sz="4" w:space="0"/>
            </w:tcBorders>
            <w:tcW w:w="658" w:type="dxa"/>
            <w:vAlign w:val="center"/>
            <w:textDirection w:val="lrTb"/>
            <w:noWrap w:val="false"/>
          </w:tcPr>
          <w:p>
            <w:pPr>
              <w:jc w:val="center"/>
              <w:widowControl/>
              <w:rPr>
                <w:rFonts w:ascii="宋体" w:hAnsi="宋体" w:cs="宋体"/>
                <w:color w:val="000000"/>
                <w:sz w:val="21"/>
                <w:szCs w:val="21"/>
              </w:rPr>
            </w:pPr>
            <w:r>
              <w:rPr>
                <w:rFonts w:hint="eastAsia" w:ascii="宋体" w:hAnsi="宋体" w:cs="宋体"/>
                <w:color w:val="000000"/>
                <w:sz w:val="21"/>
                <w:szCs w:val="21"/>
              </w:rPr>
              <w:t xml:space="preserve">块</w:t>
            </w:r>
            <w:r/>
          </w:p>
        </w:tc>
      </w:tr>
      <w:tr>
        <w:trPr>
          <w:trHeight w:val="20"/>
        </w:trPr>
        <w:tc>
          <w:tcPr>
            <w:tcBorders>
              <w:top w:val="none" w:color="000000" w:sz="4" w:space="0"/>
              <w:left w:val="single" w:color="000000" w:sz="4" w:space="0"/>
              <w:bottom w:val="single" w:color="000000" w:sz="4" w:space="0"/>
              <w:right w:val="single" w:color="000000" w:sz="4" w:space="0"/>
            </w:tcBorders>
            <w:tcW w:w="658" w:type="dxa"/>
            <w:vAlign w:val="center"/>
            <w:textDirection w:val="lrTb"/>
            <w:noWrap w:val="false"/>
          </w:tcPr>
          <w:p>
            <w:pPr>
              <w:jc w:val="center"/>
              <w:widowControl/>
              <w:rPr>
                <w:rFonts w:ascii="宋体" w:hAnsi="宋体" w:cs="宋体"/>
                <w:color w:val="000000"/>
                <w:sz w:val="21"/>
                <w:szCs w:val="21"/>
              </w:rPr>
            </w:pPr>
            <w:r>
              <w:rPr>
                <w:rFonts w:hint="eastAsia" w:ascii="宋体" w:hAnsi="宋体" w:cs="宋体"/>
                <w:color w:val="000000"/>
                <w:sz w:val="21"/>
                <w:szCs w:val="21"/>
              </w:rPr>
              <w:t xml:space="preserve">106</w:t>
            </w:r>
            <w:r/>
          </w:p>
        </w:tc>
        <w:tc>
          <w:tcPr>
            <w:tcBorders>
              <w:top w:val="none" w:color="000000" w:sz="4" w:space="0"/>
              <w:left w:val="none" w:color="000000" w:sz="4" w:space="0"/>
              <w:bottom w:val="single" w:color="000000" w:sz="4" w:space="0"/>
              <w:right w:val="single" w:color="000000" w:sz="4" w:space="0"/>
            </w:tcBorders>
            <w:tcW w:w="1625" w:type="dxa"/>
            <w:vAlign w:val="center"/>
            <w:textDirection w:val="lrTb"/>
            <w:noWrap w:val="false"/>
          </w:tcPr>
          <w:p>
            <w:pPr>
              <w:jc w:val="left"/>
              <w:widowControl/>
              <w:rPr>
                <w:rFonts w:ascii="宋体" w:hAnsi="宋体" w:cs="宋体"/>
                <w:color w:val="000000"/>
                <w:sz w:val="21"/>
                <w:szCs w:val="21"/>
              </w:rPr>
            </w:pPr>
            <w:r>
              <w:rPr>
                <w:rFonts w:hint="eastAsia" w:ascii="宋体" w:hAnsi="宋体" w:cs="宋体"/>
                <w:color w:val="000000"/>
                <w:sz w:val="21"/>
                <w:szCs w:val="21"/>
              </w:rPr>
              <w:t xml:space="preserve">人员驻场服务</w:t>
            </w:r>
            <w:r/>
          </w:p>
        </w:tc>
        <w:tc>
          <w:tcPr>
            <w:tcBorders>
              <w:top w:val="none" w:color="000000" w:sz="4" w:space="0"/>
              <w:left w:val="none" w:color="000000" w:sz="4" w:space="0"/>
              <w:bottom w:val="single" w:color="000000" w:sz="4" w:space="0"/>
              <w:right w:val="single" w:color="000000" w:sz="4" w:space="0"/>
            </w:tcBorders>
            <w:tcW w:w="5812" w:type="dxa"/>
            <w:vAlign w:val="center"/>
            <w:textDirection w:val="lrTb"/>
            <w:noWrap w:val="false"/>
          </w:tcPr>
          <w:p>
            <w:pPr>
              <w:jc w:val="left"/>
              <w:widowControl/>
              <w:rPr>
                <w:rFonts w:ascii="宋体" w:hAnsi="宋体" w:cs="宋体"/>
                <w:color w:val="000000"/>
                <w:sz w:val="21"/>
                <w:szCs w:val="21"/>
              </w:rPr>
            </w:pPr>
            <w:r>
              <w:rPr>
                <w:rFonts w:hint="eastAsia" w:ascii="宋体" w:hAnsi="宋体" w:cs="宋体"/>
                <w:color w:val="000000"/>
                <w:sz w:val="21"/>
                <w:szCs w:val="21"/>
              </w:rPr>
              <w:t xml:space="preserve">提供1名云存储设备生产厂商技术人员驻邗江分局，提供监控平台日常巡检、设备漏洞修复、网络安全检查、平台对接服务、平台维护及一机一档输机等交付服务。</w:t>
            </w:r>
            <w:r>
              <w:rPr>
                <w:rFonts w:hint="eastAsia" w:ascii="宋体" w:hAnsi="宋体" w:cs="宋体"/>
                <w:i/>
                <w:color w:val="000000"/>
                <w:sz w:val="21"/>
                <w:szCs w:val="21"/>
                <w:u w:val="single"/>
              </w:rPr>
              <w:t xml:space="preserve">人员须具备类似项目经验，人员应配合签署保密协议，同时作息时间须配合公安部门要求。（提供承诺函、格式自拟）</w:t>
            </w:r>
            <w:r/>
          </w:p>
        </w:tc>
        <w:tc>
          <w:tcPr>
            <w:tcBorders>
              <w:top w:val="none" w:color="000000" w:sz="4" w:space="0"/>
              <w:left w:val="none" w:color="000000" w:sz="4" w:space="0"/>
              <w:bottom w:val="single" w:color="000000" w:sz="4" w:space="0"/>
              <w:right w:val="single" w:color="000000" w:sz="4" w:space="0"/>
            </w:tcBorders>
            <w:tcW w:w="658" w:type="dxa"/>
            <w:vAlign w:val="center"/>
            <w:textDirection w:val="lrTb"/>
            <w:noWrap w:val="false"/>
          </w:tcPr>
          <w:p>
            <w:pPr>
              <w:jc w:val="center"/>
              <w:widowControl/>
              <w:rPr>
                <w:rFonts w:ascii="宋体" w:hAnsi="宋体" w:cs="宋体"/>
                <w:color w:val="000000"/>
                <w:sz w:val="21"/>
                <w:szCs w:val="21"/>
              </w:rPr>
            </w:pPr>
            <w:r>
              <w:rPr>
                <w:rFonts w:hint="eastAsia" w:ascii="宋体" w:hAnsi="宋体" w:cs="宋体"/>
                <w:color w:val="000000"/>
                <w:sz w:val="21"/>
                <w:szCs w:val="21"/>
              </w:rPr>
              <w:t xml:space="preserve">1</w:t>
            </w:r>
            <w:r/>
          </w:p>
        </w:tc>
        <w:tc>
          <w:tcPr>
            <w:tcBorders>
              <w:top w:val="none" w:color="000000" w:sz="4" w:space="0"/>
              <w:left w:val="none" w:color="000000" w:sz="4" w:space="0"/>
              <w:bottom w:val="single" w:color="000000" w:sz="4" w:space="0"/>
              <w:right w:val="single" w:color="000000" w:sz="4" w:space="0"/>
            </w:tcBorders>
            <w:tcW w:w="658" w:type="dxa"/>
            <w:vAlign w:val="center"/>
            <w:textDirection w:val="lrTb"/>
            <w:noWrap w:val="false"/>
          </w:tcPr>
          <w:p>
            <w:pPr>
              <w:jc w:val="center"/>
              <w:widowControl/>
              <w:rPr>
                <w:rFonts w:ascii="宋体" w:hAnsi="宋体" w:cs="宋体"/>
                <w:color w:val="000000"/>
                <w:sz w:val="21"/>
                <w:szCs w:val="21"/>
              </w:rPr>
            </w:pPr>
            <w:r>
              <w:rPr>
                <w:rFonts w:hint="eastAsia" w:ascii="宋体" w:hAnsi="宋体" w:cs="宋体"/>
                <w:color w:val="000000"/>
                <w:sz w:val="21"/>
                <w:szCs w:val="21"/>
              </w:rPr>
              <w:t xml:space="preserve">人</w:t>
            </w:r>
            <w:r/>
          </w:p>
        </w:tc>
      </w:tr>
    </w:tbl>
    <w:p>
      <w:pPr>
        <w:rPr>
          <w:sz w:val="21"/>
          <w:szCs w:val="21"/>
        </w:rPr>
      </w:pPr>
      <w:r>
        <w:rPr>
          <w:sz w:val="21"/>
          <w:szCs w:val="21"/>
        </w:rPr>
      </w:r>
      <w:r/>
    </w:p>
    <w:p>
      <w:pPr>
        <w:ind w:firstLine="420"/>
        <w:spacing w:line="360" w:lineRule="auto"/>
        <w:rPr>
          <w:rFonts w:hint="eastAsia" w:ascii="宋体" w:hAnsi="宋体" w:eastAsia="宋体" w:cs="仿宋"/>
        </w:rPr>
      </w:pPr>
      <w:r>
        <w:rPr>
          <w:rFonts w:hint="eastAsia" w:ascii="宋体" w:hAnsi="宋体" w:eastAsia="宋体" w:cs="仿宋"/>
        </w:rPr>
        <w:t xml:space="preserve">2.3 核心产品</w:t>
      </w:r>
      <w:r/>
    </w:p>
    <w:p>
      <w:pPr>
        <w:ind w:firstLine="420"/>
        <w:spacing w:line="360" w:lineRule="auto"/>
        <w:rPr>
          <w:b/>
          <w:bCs/>
        </w:rPr>
      </w:pPr>
      <w:r>
        <w:rPr>
          <w:rFonts w:hint="eastAsia" w:ascii="宋体" w:hAnsi="宋体" w:eastAsia="宋体" w:cs="仿宋"/>
          <w:b/>
          <w:bCs/>
        </w:rPr>
        <w:t xml:space="preserve">核心产品： 云存储系统软件</w:t>
      </w:r>
      <w:r>
        <w:rPr>
          <w:rFonts w:hint="eastAsia" w:ascii="宋体" w:hAnsi="宋体" w:eastAsia="宋体" w:cs="仿宋"/>
          <w:b/>
          <w:bCs/>
          <w:lang w:eastAsia="zh-CN"/>
        </w:rPr>
        <w:t xml:space="preserve">。</w:t>
      </w:r>
      <w:r/>
    </w:p>
    <w:p>
      <w:pPr>
        <w:pStyle w:val="965"/>
        <w:jc w:val="left"/>
        <w:spacing w:before="120" w:after="0" w:line="280" w:lineRule="exact"/>
        <w:rPr>
          <w:rFonts w:ascii="宋体" w:hAnsi="宋体" w:eastAsia="宋体" w:cs="宋体"/>
          <w:b/>
          <w:bCs/>
          <w:sz w:val="24"/>
          <w:szCs w:val="24"/>
        </w:rPr>
      </w:pPr>
      <w:r>
        <w:rPr>
          <w:rFonts w:hint="eastAsia" w:ascii="宋体" w:hAnsi="宋体" w:eastAsia="宋体" w:cs="宋体"/>
          <w:b/>
          <w:bCs/>
          <w:sz w:val="24"/>
          <w:szCs w:val="24"/>
        </w:rPr>
        <w:t xml:space="preserve">三、系统技术要求</w:t>
      </w:r>
      <w:r/>
    </w:p>
    <w:p>
      <w:pPr>
        <w:pStyle w:val="778"/>
        <w:pageBreakBefore w:val="0"/>
        <w:spacing w:line="320" w:lineRule="exact"/>
      </w:pPr>
      <w:r/>
      <w:r/>
    </w:p>
    <w:p>
      <w:pPr>
        <w:pStyle w:val="825"/>
        <w:ind w:left="360"/>
        <w:keepLines/>
        <w:keepNext/>
        <w:pageBreakBefore w:val="0"/>
        <w:spacing w:line="320" w:lineRule="exact"/>
        <w:widowControl/>
        <w:rPr>
          <w:rFonts w:ascii="宋体" w:hAnsi="宋体" w:cs="仿宋"/>
          <w:b/>
          <w:bCs/>
          <w:shd w:val="clear" w:color="auto" w:fill="ffffff"/>
        </w:rPr>
        <w:outlineLvl w:val="1"/>
      </w:pPr>
      <w:r>
        <w:rPr>
          <w:rFonts w:hint="eastAsia" w:ascii="宋体" w:hAnsi="宋体" w:cs="仿宋"/>
          <w:b/>
          <w:bCs/>
          <w:shd w:val="clear" w:color="auto" w:fill="ffffff"/>
        </w:rPr>
        <w:t xml:space="preserve">3</w:t>
      </w:r>
      <w:r>
        <w:rPr>
          <w:rFonts w:ascii="宋体" w:hAnsi="宋体" w:cs="仿宋"/>
          <w:b/>
          <w:bCs/>
          <w:shd w:val="clear" w:color="auto" w:fill="ffffff"/>
        </w:rPr>
        <w:t xml:space="preserve">.1</w:t>
      </w:r>
      <w:r>
        <w:rPr>
          <w:rFonts w:hint="eastAsia" w:ascii="宋体" w:hAnsi="宋体" w:cs="仿宋"/>
          <w:b/>
          <w:bCs/>
          <w:shd w:val="clear" w:color="auto" w:fill="ffffff"/>
        </w:rPr>
        <w:t xml:space="preserve">高清闯红灯自动记录系统</w:t>
      </w:r>
      <w:r/>
    </w:p>
    <w:p>
      <w:pPr>
        <w:ind w:firstLine="422"/>
        <w:pageBreakBefore w:val="0"/>
        <w:spacing w:line="320" w:lineRule="exact"/>
        <w:rPr>
          <w:rFonts w:ascii="宋体" w:hAnsi="宋体" w:cs="仿宋"/>
          <w:b/>
          <w:bCs/>
          <w:i/>
          <w:u w:val="single"/>
          <w:shd w:val="clear" w:color="auto" w:fill="ffffff"/>
        </w:rPr>
      </w:pPr>
      <w:r/>
      <w:bookmarkStart w:id="2" w:name="_Hlk143089594"/>
      <w:r>
        <w:rPr>
          <w:rFonts w:hint="eastAsia" w:ascii="宋体" w:hAnsi="宋体" w:cs="仿宋"/>
          <w:b/>
          <w:bCs/>
          <w:i/>
          <w:u w:val="single"/>
          <w:shd w:val="clear" w:color="auto" w:fill="ffffff"/>
        </w:rPr>
        <w:t xml:space="preserve">高清闯红灯自动记录系统主要设备（抓拍单元及终端管理设备）符合GB/T28181国家标准，需接入到扬州公安交警支队现有视频图像综合应用平台，对接平台现有相关功能（提供承诺函原件加盖投标人公章）。</w:t>
      </w:r>
      <w:bookmarkEnd w:id="2"/>
      <w:r/>
      <w:r/>
    </w:p>
    <w:p>
      <w:pPr>
        <w:ind w:firstLine="420"/>
        <w:pageBreakBefore w:val="0"/>
        <w:spacing w:line="320" w:lineRule="exact"/>
        <w:rPr>
          <w:rFonts w:ascii="宋体" w:hAnsi="宋体" w:cs="仿宋"/>
        </w:rPr>
      </w:pPr>
      <w:r>
        <w:rPr>
          <w:rFonts w:hint="eastAsia" w:ascii="宋体" w:hAnsi="宋体" w:cs="仿宋"/>
        </w:rPr>
        <w:t xml:space="preserve">系统建设应充分考虑采用先进而成熟的技术（如数据库技术、数据融合技术、网络技术、多媒体技术等）、先进的体系结构、先进的软硬件选型，既保证实用成熟，又能够适应未来的业务发展和技术的更新要求。</w:t>
      </w:r>
      <w:r/>
    </w:p>
    <w:p>
      <w:pPr>
        <w:ind w:firstLine="420"/>
        <w:pageBreakBefore w:val="0"/>
        <w:spacing w:line="320" w:lineRule="exact"/>
        <w:rPr>
          <w:rFonts w:ascii="宋体" w:hAnsi="宋体" w:cs="仿宋"/>
        </w:rPr>
      </w:pPr>
      <w:r>
        <w:rPr>
          <w:rFonts w:hint="eastAsia" w:ascii="宋体" w:hAnsi="宋体" w:cs="仿宋"/>
        </w:rPr>
        <w:t xml:space="preserve">系统应具备良好的可扩充性、可移植性和兼容性，充分考虑到系统的发展因素，系统设计方案充分利用现有的信息化建设成果和路口资源，并预留扩展接口。</w:t>
      </w:r>
      <w:r/>
    </w:p>
    <w:p>
      <w:pPr>
        <w:ind w:firstLine="420"/>
        <w:pageBreakBefore w:val="0"/>
        <w:spacing w:line="320" w:lineRule="exact"/>
        <w:rPr>
          <w:rFonts w:ascii="宋体" w:hAnsi="宋体" w:cs="仿宋"/>
        </w:rPr>
      </w:pPr>
      <w:r>
        <w:rPr>
          <w:rFonts w:hint="eastAsia" w:ascii="宋体" w:hAnsi="宋体" w:cs="仿宋"/>
        </w:rPr>
        <w:t xml:space="preserve">系统应采用开放性设计，可配置多种数据传输接口，对外提供标准的接口，以满足更多用户共享信息和其他系统协同工作的要求。</w:t>
      </w:r>
      <w:r/>
    </w:p>
    <w:p>
      <w:pPr>
        <w:ind w:firstLine="420"/>
        <w:pageBreakBefore w:val="0"/>
        <w:spacing w:line="320" w:lineRule="exact"/>
        <w:rPr>
          <w:rFonts w:ascii="宋体" w:hAnsi="宋体" w:cs="仿宋"/>
        </w:rPr>
      </w:pPr>
      <w:r>
        <w:rPr>
          <w:rFonts w:hint="eastAsia" w:ascii="宋体" w:hAnsi="宋体" w:cs="仿宋"/>
        </w:rPr>
        <w:t xml:space="preserve">系统功能应全面、完善、安全、稳定且可靠。确保系统设备和信息传输链路24小时不间断应用。不受天气变化的影响（包括台风、暴雨和打雷等）。</w:t>
      </w:r>
      <w:r/>
    </w:p>
    <w:p>
      <w:pPr>
        <w:ind w:firstLine="420"/>
        <w:pageBreakBefore w:val="0"/>
        <w:spacing w:line="320" w:lineRule="exact"/>
        <w:rPr>
          <w:rFonts w:ascii="宋体" w:hAnsi="宋体" w:cs="仿宋"/>
        </w:rPr>
      </w:pPr>
      <w:r>
        <w:rPr>
          <w:rFonts w:hint="eastAsia" w:ascii="宋体" w:hAnsi="宋体" w:cs="仿宋"/>
        </w:rPr>
        <w:t xml:space="preserve">在进行工程设计中应充分考虑到未来的发展需求，以目前的系统容量为基础，保证系统具可持续维护和发展的能力。</w:t>
      </w:r>
      <w:r/>
    </w:p>
    <w:p>
      <w:pPr>
        <w:ind w:firstLine="420"/>
        <w:pageBreakBefore w:val="0"/>
        <w:spacing w:line="320" w:lineRule="exact"/>
        <w:rPr>
          <w:rFonts w:ascii="宋体" w:hAnsi="宋体" w:cs="仿宋"/>
        </w:rPr>
      </w:pPr>
      <w:r>
        <w:rPr>
          <w:rFonts w:hint="eastAsia" w:ascii="宋体" w:hAnsi="宋体" w:cs="仿宋"/>
        </w:rPr>
        <w:t xml:space="preserve">有抵抗恶性攻击、抵抗任何侵入系统的企图和抵抗企图从系统中获取敏感数据和信息的能力，具有一定的防暴力破坏和防窃取信息的能力。保证数据和照片的安全性、保密性、完整性、一致性和相容性。</w:t>
      </w:r>
      <w:r/>
    </w:p>
    <w:p>
      <w:pPr>
        <w:ind w:firstLine="420"/>
        <w:pageBreakBefore w:val="0"/>
        <w:spacing w:line="320" w:lineRule="exact"/>
        <w:rPr>
          <w:rFonts w:ascii="宋体" w:hAnsi="宋体" w:cs="仿宋"/>
        </w:rPr>
      </w:pPr>
      <w:r>
        <w:rPr>
          <w:rFonts w:hint="eastAsia" w:ascii="宋体" w:hAnsi="宋体" w:cs="仿宋"/>
        </w:rPr>
        <w:t xml:space="preserve">系统应易于掌握，人机界面友好，容易操作、管理和维护，具备完善的网管功能,能有效实现系统巡检及发现故障。</w:t>
      </w:r>
      <w:r/>
    </w:p>
    <w:p>
      <w:pPr>
        <w:ind w:firstLine="422"/>
        <w:keepLines/>
        <w:keepNext/>
        <w:pageBreakBefore w:val="0"/>
        <w:spacing w:line="320" w:lineRule="exact"/>
        <w:rPr>
          <w:rFonts w:ascii="宋体" w:hAnsi="宋体" w:cs="仿宋"/>
          <w:b/>
          <w:bCs/>
        </w:rPr>
        <w:outlineLvl w:val="2"/>
      </w:pPr>
      <w:r>
        <w:rPr>
          <w:rFonts w:ascii="宋体" w:hAnsi="宋体" w:cs="仿宋"/>
          <w:b/>
          <w:bCs/>
        </w:rPr>
        <w:t xml:space="preserve">3.</w:t>
      </w:r>
      <w:r>
        <w:rPr>
          <w:rFonts w:hint="eastAsia" w:ascii="宋体" w:hAnsi="宋体" w:cs="仿宋"/>
          <w:b/>
          <w:bCs/>
        </w:rPr>
        <w:t xml:space="preserve">1.1系统结构要求</w:t>
      </w:r>
      <w:r/>
    </w:p>
    <w:p>
      <w:pPr>
        <w:ind w:firstLine="420"/>
        <w:pageBreakBefore w:val="0"/>
        <w:spacing w:line="320" w:lineRule="exact"/>
        <w:rPr>
          <w:rFonts w:ascii="宋体" w:hAnsi="宋体" w:cs="仿宋"/>
        </w:rPr>
      </w:pPr>
      <w:r>
        <w:rPr>
          <w:rFonts w:hint="eastAsia" w:ascii="宋体" w:hAnsi="宋体" w:cs="仿宋"/>
        </w:rPr>
        <w:t xml:space="preserve">要求采用高清嵌入式摄像机作为视频式闯红灯自动记录系统的抓拍设备。</w:t>
      </w:r>
      <w:r/>
    </w:p>
    <w:p>
      <w:pPr>
        <w:ind w:firstLine="420"/>
        <w:pageBreakBefore w:val="0"/>
        <w:spacing w:line="320" w:lineRule="exact"/>
        <w:rPr>
          <w:rFonts w:ascii="宋体" w:hAnsi="宋体" w:cs="仿宋"/>
        </w:rPr>
      </w:pPr>
      <w:r>
        <w:rPr>
          <w:rFonts w:hint="eastAsia" w:ascii="宋体" w:hAnsi="宋体" w:cs="仿宋"/>
        </w:rPr>
        <w:t xml:space="preserve">高清抓拍摄像机应具备图像采集、图像处理、数据缓存等功能，能够适应各种天气条件，具有稳定性、可靠性和抗干扰能力，不得外挂其它任何分析设备，不得采用控制主机分析模式。能在各种环境及照度条件下及时、准确、清晰地捕获闯红灯车辆，能清晰辨识车辆特征、闯红灯行为、记录车辆违法信息。高清抓拍摄像机同时应兼具卡口功能，对正常通行车辆应拍摄一张尾部照片，作为有力补充。</w:t>
      </w:r>
      <w:r/>
    </w:p>
    <w:p>
      <w:pPr>
        <w:ind w:firstLine="420"/>
        <w:pageBreakBefore w:val="0"/>
        <w:spacing w:line="320" w:lineRule="exact"/>
        <w:rPr>
          <w:rFonts w:ascii="宋体" w:hAnsi="宋体" w:cs="仿宋"/>
        </w:rPr>
      </w:pPr>
      <w:r>
        <w:rPr>
          <w:rFonts w:hint="eastAsia" w:ascii="宋体" w:hAnsi="宋体" w:cs="仿宋"/>
        </w:rPr>
        <w:t xml:space="preserve">车辆检测采用纯视频检测方式，不得使用线圈、激光、微波等检测手段。</w:t>
      </w:r>
      <w:r/>
    </w:p>
    <w:p>
      <w:pPr>
        <w:ind w:firstLine="420"/>
        <w:pageBreakBefore w:val="0"/>
        <w:spacing w:line="320" w:lineRule="exact"/>
        <w:rPr>
          <w:rFonts w:ascii="宋体" w:hAnsi="宋体" w:cs="仿宋"/>
        </w:rPr>
      </w:pPr>
      <w:r>
        <w:rPr>
          <w:rFonts w:hint="eastAsia" w:ascii="宋体" w:hAnsi="宋体" w:cs="仿宋"/>
        </w:rPr>
        <w:t xml:space="preserve">视频式闯红灯自动记录系统抓拍车辆尾部的补光系统要求采用LED频闪灯进行抓拍照片补光，不得使用闪光灯，为有效降低项目建设成本并保证良好的补光效果，需采用大角度的车牌补光灯和小角度的环境补光灯组合补光，要求大角度车牌补光灯内置到抓拍单元中，小角度环境补光灯外置，每个车道一只。</w:t>
      </w:r>
      <w:r/>
    </w:p>
    <w:p>
      <w:pPr>
        <w:ind w:firstLine="420"/>
        <w:pageBreakBefore w:val="0"/>
        <w:spacing w:line="320" w:lineRule="exact"/>
        <w:rPr>
          <w:rFonts w:ascii="宋体" w:hAnsi="宋体" w:cs="仿宋"/>
        </w:rPr>
      </w:pPr>
      <w:r>
        <w:rPr>
          <w:rFonts w:hint="eastAsia" w:ascii="宋体" w:hAnsi="宋体" w:cs="仿宋"/>
        </w:rPr>
        <w:t xml:space="preserve">要求每个路口配置前端控制主机，集视频管理、交通数据管理、视音频解码、图片处理、网络交换等功能于一体，具备前端数据、照片、视频的缓存功能，并能完成违法证据的合成处理。录像采用H.264、MPEG4或MJPEG编码标准，视频质量不低于720P及8fps，并能确保前端存储连续录像时间不小于7日。</w:t>
      </w:r>
      <w:r/>
    </w:p>
    <w:p>
      <w:pPr>
        <w:ind w:firstLine="422"/>
        <w:keepLines/>
        <w:keepNext/>
        <w:pageBreakBefore w:val="0"/>
        <w:spacing w:line="320" w:lineRule="exact"/>
        <w:rPr>
          <w:rFonts w:ascii="宋体" w:hAnsi="宋体" w:cs="仿宋"/>
          <w:b/>
          <w:bCs/>
        </w:rPr>
        <w:outlineLvl w:val="2"/>
      </w:pPr>
      <w:r>
        <w:rPr>
          <w:rFonts w:ascii="宋体" w:hAnsi="宋体" w:cs="仿宋"/>
          <w:b/>
          <w:bCs/>
        </w:rPr>
        <w:t xml:space="preserve">3.</w:t>
      </w:r>
      <w:r>
        <w:rPr>
          <w:rFonts w:hint="eastAsia" w:ascii="宋体" w:hAnsi="宋体" w:cs="仿宋"/>
          <w:b/>
          <w:bCs/>
        </w:rPr>
        <w:t xml:space="preserve">1.2系统功能要求</w:t>
      </w:r>
      <w:r/>
    </w:p>
    <w:p>
      <w:pPr>
        <w:ind w:firstLine="422"/>
        <w:pageBreakBefore w:val="0"/>
        <w:spacing w:line="320" w:lineRule="exact"/>
        <w:rPr>
          <w:rFonts w:ascii="宋体" w:hAnsi="宋体" w:cs="仿宋"/>
          <w:b/>
          <w:bCs/>
        </w:rPr>
      </w:pPr>
      <w:r>
        <w:rPr>
          <w:rFonts w:hint="eastAsia" w:ascii="宋体" w:hAnsi="宋体" w:cs="仿宋"/>
          <w:b/>
          <w:bCs/>
        </w:rPr>
        <w:t xml:space="preserve">机动车闯红灯行为记录功能</w:t>
      </w:r>
      <w:r/>
    </w:p>
    <w:p>
      <w:pPr>
        <w:ind w:firstLine="420"/>
        <w:pageBreakBefore w:val="0"/>
        <w:spacing w:line="320" w:lineRule="exact"/>
        <w:rPr>
          <w:rFonts w:ascii="宋体" w:hAnsi="宋体" w:cs="仿宋"/>
        </w:rPr>
      </w:pPr>
      <w:r>
        <w:rPr>
          <w:rFonts w:hint="eastAsia" w:ascii="宋体" w:hAnsi="宋体" w:cs="仿宋"/>
        </w:rPr>
        <w:t xml:space="preserve">系统应能至少记录以下3张反映闯红灯行为过程的图片：</w:t>
      </w:r>
      <w:r/>
    </w:p>
    <w:p>
      <w:pPr>
        <w:ind w:firstLine="420"/>
        <w:pageBreakBefore w:val="0"/>
        <w:spacing w:line="320" w:lineRule="exact"/>
        <w:rPr>
          <w:rFonts w:ascii="宋体" w:hAnsi="宋体" w:cs="仿宋"/>
        </w:rPr>
      </w:pPr>
      <w:r>
        <w:rPr>
          <w:rFonts w:ascii="宋体" w:hAnsi="宋体" w:cs="仿宋"/>
        </w:rPr>
        <w:t xml:space="preserve">a</w:t>
      </w:r>
      <w:r>
        <w:rPr>
          <w:rFonts w:hint="eastAsia" w:ascii="宋体" w:hAnsi="宋体" w:cs="仿宋"/>
        </w:rPr>
        <w:t xml:space="preserve">)图能反映机动车未到达停止线的图片，并能清晰辨别车辆类型、交通信号灯红灯、停止线；</w:t>
      </w:r>
      <w:r/>
    </w:p>
    <w:p>
      <w:pPr>
        <w:ind w:firstLine="420"/>
        <w:pageBreakBefore w:val="0"/>
        <w:spacing w:line="320" w:lineRule="exact"/>
        <w:rPr>
          <w:rFonts w:ascii="宋体" w:hAnsi="宋体" w:cs="仿宋"/>
        </w:rPr>
      </w:pPr>
      <w:r>
        <w:rPr>
          <w:rFonts w:hint="eastAsia" w:ascii="宋体" w:hAnsi="宋体" w:cs="仿宋"/>
        </w:rPr>
        <w:t xml:space="preserve">b</w:t>
      </w:r>
      <w:bookmarkStart w:id="3" w:name="OLE_LINK1"/>
      <w:r>
        <w:rPr>
          <w:rFonts w:hint="eastAsia" w:ascii="宋体" w:hAnsi="宋体" w:cs="仿宋"/>
        </w:rPr>
        <w:t xml:space="preserve">)</w:t>
      </w:r>
      <w:bookmarkEnd w:id="3"/>
      <w:r>
        <w:rPr>
          <w:rFonts w:hint="eastAsia" w:ascii="宋体" w:hAnsi="宋体" w:cs="仿宋"/>
        </w:rPr>
        <w:t xml:space="preserve">图能反映机动车已越过停止线的图片，并能清晰辨别车辆类型、号牌号码、交通信号灯红灯、停止线；</w:t>
      </w:r>
      <w:r/>
    </w:p>
    <w:p>
      <w:pPr>
        <w:ind w:firstLine="420"/>
        <w:pageBreakBefore w:val="0"/>
        <w:spacing w:line="320" w:lineRule="exact"/>
        <w:rPr>
          <w:rFonts w:ascii="宋体" w:hAnsi="宋体" w:cs="仿宋"/>
        </w:rPr>
      </w:pPr>
      <w:r>
        <w:rPr>
          <w:rFonts w:hint="eastAsia" w:ascii="宋体" w:hAnsi="宋体" w:cs="仿宋"/>
        </w:rPr>
        <w:t xml:space="preserve">c)图能反映机动车与b)图片中机动车向前位移的图片，并能清晰辨别车辆类型、交通信号灯红灯、停止线。</w:t>
      </w:r>
      <w:r/>
    </w:p>
    <w:p>
      <w:pPr>
        <w:ind w:firstLine="422"/>
        <w:pageBreakBefore w:val="0"/>
        <w:spacing w:line="320" w:lineRule="exact"/>
        <w:rPr>
          <w:rFonts w:ascii="宋体" w:hAnsi="宋体" w:cs="仿宋"/>
          <w:b/>
          <w:bCs/>
        </w:rPr>
      </w:pPr>
      <w:r>
        <w:rPr>
          <w:rFonts w:hint="eastAsia" w:ascii="宋体" w:hAnsi="宋体" w:cs="仿宋"/>
          <w:b/>
          <w:bCs/>
        </w:rPr>
        <w:t xml:space="preserve">驾驶人面部特征记录</w:t>
      </w:r>
      <w:r/>
    </w:p>
    <w:p>
      <w:pPr>
        <w:ind w:firstLine="420"/>
        <w:pageBreakBefore w:val="0"/>
        <w:spacing w:line="320" w:lineRule="exact"/>
        <w:rPr>
          <w:rFonts w:ascii="宋体" w:hAnsi="宋体" w:cs="仿宋"/>
        </w:rPr>
      </w:pPr>
      <w:r>
        <w:rPr>
          <w:rFonts w:hint="eastAsia" w:ascii="宋体" w:hAnsi="宋体" w:cs="仿宋"/>
        </w:rPr>
        <w:t xml:space="preserve">系统宜能记录机动车闯红灯行为对应驾驶人面部特征的图片，驾驶人面部的分辨率应不小于50×50像素点，作为认定机动车闯红灯违法驾驶人的参考资料。</w:t>
      </w:r>
      <w:r/>
    </w:p>
    <w:p>
      <w:pPr>
        <w:ind w:firstLine="422"/>
        <w:pageBreakBefore w:val="0"/>
        <w:spacing w:line="320" w:lineRule="exact"/>
        <w:rPr>
          <w:rFonts w:ascii="宋体" w:hAnsi="宋体" w:cs="仿宋"/>
          <w:b/>
          <w:bCs/>
        </w:rPr>
      </w:pPr>
      <w:r>
        <w:rPr>
          <w:rFonts w:hint="eastAsia" w:ascii="宋体" w:hAnsi="宋体" w:cs="仿宋"/>
          <w:b/>
          <w:bCs/>
        </w:rPr>
        <w:t xml:space="preserve">图片记录</w:t>
      </w:r>
      <w:r/>
    </w:p>
    <w:p>
      <w:pPr>
        <w:ind w:firstLine="420"/>
        <w:pageBreakBefore w:val="0"/>
        <w:spacing w:line="320" w:lineRule="exact"/>
        <w:rPr>
          <w:rFonts w:ascii="宋体" w:hAnsi="宋体" w:cs="仿宋"/>
        </w:rPr>
      </w:pPr>
      <w:r>
        <w:rPr>
          <w:rFonts w:hint="eastAsia" w:ascii="宋体" w:hAnsi="宋体" w:cs="仿宋"/>
        </w:rPr>
        <w:t xml:space="preserve">系统记录的图片应符合以下要求：图片格式应采用JPEG格式，JPEG图片编码应符合ISO/IEC 15444:2000的要求。</w:t>
      </w:r>
      <w:r/>
    </w:p>
    <w:p>
      <w:pPr>
        <w:ind w:firstLine="422"/>
        <w:pageBreakBefore w:val="0"/>
        <w:spacing w:line="320" w:lineRule="exact"/>
        <w:rPr>
          <w:rFonts w:ascii="宋体" w:hAnsi="宋体" w:cs="仿宋"/>
          <w:b/>
          <w:bCs/>
        </w:rPr>
      </w:pPr>
      <w:r>
        <w:rPr>
          <w:rFonts w:hint="eastAsia" w:ascii="宋体" w:hAnsi="宋体" w:cs="仿宋"/>
          <w:b/>
          <w:bCs/>
        </w:rPr>
        <w:t xml:space="preserve">图片应具有防篡改功能</w:t>
      </w:r>
      <w:r/>
    </w:p>
    <w:p>
      <w:pPr>
        <w:ind w:firstLine="420"/>
        <w:pageBreakBefore w:val="0"/>
        <w:spacing w:line="320" w:lineRule="exact"/>
        <w:rPr>
          <w:rFonts w:ascii="宋体" w:hAnsi="宋体" w:cs="仿宋"/>
        </w:rPr>
      </w:pPr>
      <w:r>
        <w:rPr>
          <w:rFonts w:hint="eastAsia" w:ascii="宋体" w:hAnsi="宋体" w:cs="仿宋"/>
        </w:rPr>
        <w:t xml:space="preserve">记录的每张图片应包含时间信息，至少精确到0.1s；</w:t>
      </w:r>
      <w:r/>
    </w:p>
    <w:p>
      <w:pPr>
        <w:ind w:firstLine="420"/>
        <w:pageBreakBefore w:val="0"/>
        <w:spacing w:line="320" w:lineRule="exact"/>
        <w:rPr>
          <w:rFonts w:ascii="宋体" w:hAnsi="宋体" w:cs="仿宋"/>
        </w:rPr>
      </w:pPr>
      <w:r>
        <w:rPr>
          <w:rFonts w:hint="eastAsia" w:ascii="宋体" w:hAnsi="宋体" w:cs="仿宋"/>
        </w:rPr>
        <w:t xml:space="preserve">图片记录要求应符合GA/T 832的要求；</w:t>
      </w:r>
      <w:r/>
    </w:p>
    <w:p>
      <w:pPr>
        <w:ind w:firstLine="420"/>
        <w:pageBreakBefore w:val="0"/>
        <w:spacing w:line="320" w:lineRule="exact"/>
        <w:rPr>
          <w:rFonts w:ascii="宋体" w:hAnsi="宋体" w:cs="仿宋"/>
        </w:rPr>
      </w:pPr>
      <w:r>
        <w:rPr>
          <w:rFonts w:hint="eastAsia" w:ascii="宋体" w:hAnsi="宋体" w:cs="仿宋"/>
        </w:rPr>
        <w:t xml:space="preserve">记录的最终图片应合成为一个图片文件，且至少应包含：时间、地点、方向、车道和设备编号等信息，设备编号规则应符合GA/T 1043的要求；</w:t>
      </w:r>
      <w:r/>
    </w:p>
    <w:p>
      <w:pPr>
        <w:ind w:firstLine="420"/>
        <w:pageBreakBefore w:val="0"/>
        <w:spacing w:line="320" w:lineRule="exact"/>
        <w:rPr>
          <w:rFonts w:ascii="宋体" w:hAnsi="宋体" w:cs="仿宋"/>
        </w:rPr>
      </w:pPr>
      <w:r>
        <w:rPr>
          <w:rFonts w:hint="eastAsia" w:ascii="宋体" w:hAnsi="宋体" w:cs="仿宋"/>
        </w:rPr>
        <w:t xml:space="preserve">合成的图片清晰度应能满足人工对车辆号牌号码认定的要求，图片不应出现红灯信号泛白、光晕等颜色失真现象；图片合成时，不得出现原始图片遗漏、错位等情形。</w:t>
      </w:r>
      <w:r/>
    </w:p>
    <w:p>
      <w:pPr>
        <w:ind w:firstLine="422"/>
        <w:pageBreakBefore w:val="0"/>
        <w:spacing w:line="320" w:lineRule="exact"/>
        <w:rPr>
          <w:rFonts w:ascii="宋体" w:hAnsi="宋体" w:cs="仿宋"/>
          <w:b/>
          <w:bCs/>
        </w:rPr>
      </w:pPr>
      <w:r>
        <w:rPr>
          <w:rFonts w:hint="eastAsia" w:ascii="宋体" w:hAnsi="宋体" w:cs="仿宋"/>
          <w:b/>
          <w:bCs/>
        </w:rPr>
        <w:t xml:space="preserve">信息记录</w:t>
      </w:r>
      <w:r/>
    </w:p>
    <w:p>
      <w:pPr>
        <w:ind w:firstLine="420"/>
        <w:pageBreakBefore w:val="0"/>
        <w:spacing w:line="320" w:lineRule="exact"/>
        <w:rPr>
          <w:rFonts w:ascii="宋体" w:hAnsi="宋体" w:cs="仿宋"/>
        </w:rPr>
      </w:pPr>
      <w:r>
        <w:rPr>
          <w:rFonts w:hint="eastAsia" w:ascii="宋体" w:hAnsi="宋体" w:cs="仿宋"/>
        </w:rPr>
        <w:t xml:space="preserve">闯红灯自动记录系统记录的机动车闯红灯信息应符合GA 16.31、GA 329.3、GA 648的要求。</w:t>
      </w:r>
      <w:r/>
    </w:p>
    <w:p>
      <w:pPr>
        <w:ind w:firstLine="422"/>
        <w:pageBreakBefore w:val="0"/>
        <w:spacing w:line="320" w:lineRule="exact"/>
        <w:rPr>
          <w:rFonts w:ascii="宋体" w:hAnsi="宋体" w:cs="仿宋"/>
          <w:b/>
          <w:bCs/>
        </w:rPr>
      </w:pPr>
      <w:r>
        <w:rPr>
          <w:rFonts w:hint="eastAsia" w:ascii="宋体" w:hAnsi="宋体" w:cs="仿宋"/>
          <w:b/>
          <w:bCs/>
        </w:rPr>
        <w:t xml:space="preserve">闯红灯捕获率</w:t>
      </w:r>
      <w:r/>
    </w:p>
    <w:p>
      <w:pPr>
        <w:ind w:firstLine="420"/>
        <w:pageBreakBefore w:val="0"/>
        <w:spacing w:line="320" w:lineRule="exact"/>
        <w:rPr>
          <w:rFonts w:ascii="宋体" w:hAnsi="宋体" w:cs="仿宋"/>
        </w:rPr>
      </w:pPr>
      <w:r>
        <w:rPr>
          <w:rFonts w:hint="eastAsia" w:ascii="宋体" w:hAnsi="宋体" w:cs="仿宋"/>
        </w:rPr>
        <w:t xml:space="preserve">在标注的适用条件下，闯红灯捕获率应不小于90％。</w:t>
      </w:r>
      <w:r/>
    </w:p>
    <w:p>
      <w:pPr>
        <w:ind w:firstLine="422"/>
        <w:pageBreakBefore w:val="0"/>
        <w:spacing w:line="320" w:lineRule="exact"/>
        <w:rPr>
          <w:rFonts w:ascii="宋体" w:hAnsi="宋体" w:cs="仿宋"/>
          <w:b/>
          <w:bCs/>
        </w:rPr>
      </w:pPr>
      <w:r>
        <w:rPr>
          <w:rFonts w:hint="eastAsia" w:ascii="宋体" w:hAnsi="宋体" w:cs="仿宋"/>
          <w:b/>
          <w:bCs/>
        </w:rPr>
        <w:t xml:space="preserve">记录有效率</w:t>
      </w:r>
      <w:r/>
    </w:p>
    <w:p>
      <w:pPr>
        <w:ind w:firstLine="420"/>
        <w:pageBreakBefore w:val="0"/>
        <w:spacing w:line="320" w:lineRule="exact"/>
        <w:rPr>
          <w:rFonts w:ascii="宋体" w:hAnsi="宋体" w:cs="仿宋"/>
        </w:rPr>
      </w:pPr>
      <w:r>
        <w:rPr>
          <w:rFonts w:hint="eastAsia" w:ascii="宋体" w:hAnsi="宋体" w:cs="仿宋"/>
        </w:rPr>
        <w:t xml:space="preserve">在标注的适用条件下，记录有效率应不小于80％。</w:t>
      </w:r>
      <w:r/>
    </w:p>
    <w:p>
      <w:pPr>
        <w:ind w:firstLine="422"/>
        <w:pageBreakBefore w:val="0"/>
        <w:spacing w:line="320" w:lineRule="exact"/>
        <w:rPr>
          <w:rFonts w:ascii="宋体" w:hAnsi="宋体" w:cs="仿宋"/>
          <w:b/>
          <w:bCs/>
        </w:rPr>
      </w:pPr>
      <w:r>
        <w:rPr>
          <w:rFonts w:hint="eastAsia" w:ascii="宋体" w:hAnsi="宋体" w:cs="仿宋"/>
          <w:b/>
          <w:bCs/>
        </w:rPr>
        <w:t xml:space="preserve">计时误差</w:t>
      </w:r>
      <w:r/>
    </w:p>
    <w:p>
      <w:pPr>
        <w:ind w:firstLine="420"/>
        <w:pageBreakBefore w:val="0"/>
        <w:spacing w:line="320" w:lineRule="exact"/>
        <w:rPr>
          <w:rFonts w:ascii="宋体" w:hAnsi="宋体" w:cs="仿宋"/>
        </w:rPr>
      </w:pPr>
      <w:r>
        <w:rPr>
          <w:rFonts w:hint="eastAsia" w:ascii="宋体" w:hAnsi="宋体" w:cs="仿宋"/>
        </w:rPr>
        <w:t xml:space="preserve">闯红灯自动记录系统24h计时误差应不超过1s。</w:t>
      </w:r>
      <w:r/>
    </w:p>
    <w:p>
      <w:pPr>
        <w:ind w:firstLine="422"/>
        <w:pageBreakBefore w:val="0"/>
        <w:spacing w:line="320" w:lineRule="exact"/>
        <w:rPr>
          <w:rFonts w:ascii="宋体" w:hAnsi="宋体" w:cs="仿宋"/>
          <w:b/>
          <w:bCs/>
        </w:rPr>
      </w:pPr>
      <w:r>
        <w:rPr>
          <w:rFonts w:hint="eastAsia" w:ascii="宋体" w:hAnsi="宋体" w:cs="仿宋"/>
          <w:b/>
          <w:bCs/>
        </w:rPr>
        <w:t xml:space="preserve">数据传输</w:t>
      </w:r>
      <w:r/>
    </w:p>
    <w:p>
      <w:pPr>
        <w:ind w:firstLine="420"/>
        <w:pageBreakBefore w:val="0"/>
        <w:spacing w:line="320" w:lineRule="exact"/>
        <w:rPr>
          <w:rFonts w:ascii="宋体" w:hAnsi="宋体" w:cs="仿宋"/>
        </w:rPr>
      </w:pPr>
      <w:r>
        <w:rPr>
          <w:rFonts w:hint="eastAsia" w:ascii="宋体" w:hAnsi="宋体" w:cs="仿宋"/>
        </w:rPr>
        <w:t xml:space="preserve">闯红灯自动记录系统应具备联网数据传输或现场数据下载功能。</w:t>
      </w:r>
      <w:r/>
    </w:p>
    <w:p>
      <w:pPr>
        <w:ind w:firstLine="422"/>
        <w:pageBreakBefore w:val="0"/>
        <w:spacing w:line="320" w:lineRule="exact"/>
        <w:rPr>
          <w:rFonts w:ascii="宋体" w:hAnsi="宋体" w:cs="仿宋"/>
          <w:b/>
          <w:bCs/>
        </w:rPr>
      </w:pPr>
      <w:r>
        <w:rPr>
          <w:rFonts w:hint="eastAsia" w:ascii="宋体" w:hAnsi="宋体" w:cs="仿宋"/>
          <w:b/>
          <w:bCs/>
        </w:rPr>
        <w:t xml:space="preserve">联网数据传输</w:t>
      </w:r>
      <w:r/>
    </w:p>
    <w:p>
      <w:pPr>
        <w:ind w:firstLine="420"/>
        <w:pageBreakBefore w:val="0"/>
        <w:spacing w:line="320" w:lineRule="exact"/>
        <w:rPr>
          <w:rFonts w:ascii="宋体" w:hAnsi="宋体" w:cs="仿宋"/>
        </w:rPr>
      </w:pPr>
      <w:r>
        <w:rPr>
          <w:rFonts w:hint="eastAsia" w:ascii="宋体" w:hAnsi="宋体" w:cs="仿宋"/>
        </w:rPr>
        <w:t xml:space="preserve">通过网络将机动车闯红灯信息自动传输到指定数据中心，且信息传输应具有防丢失、防篡改等功能。视频数据传输应符合GB/T 28181的要求。</w:t>
      </w:r>
      <w:r/>
    </w:p>
    <w:p>
      <w:pPr>
        <w:ind w:firstLine="422"/>
        <w:pageBreakBefore w:val="0"/>
        <w:spacing w:line="320" w:lineRule="exact"/>
        <w:rPr>
          <w:rFonts w:ascii="宋体" w:hAnsi="宋体" w:cs="仿宋"/>
          <w:b/>
          <w:bCs/>
        </w:rPr>
      </w:pPr>
      <w:r>
        <w:rPr>
          <w:rFonts w:hint="eastAsia" w:ascii="宋体" w:hAnsi="宋体" w:cs="仿宋"/>
          <w:b/>
          <w:bCs/>
        </w:rPr>
        <w:t xml:space="preserve">现场数据下载</w:t>
      </w:r>
      <w:r/>
    </w:p>
    <w:p>
      <w:pPr>
        <w:ind w:firstLine="420"/>
        <w:pageBreakBefore w:val="0"/>
        <w:spacing w:line="320" w:lineRule="exact"/>
        <w:rPr>
          <w:rFonts w:ascii="宋体" w:hAnsi="宋体" w:cs="仿宋"/>
        </w:rPr>
      </w:pPr>
      <w:r>
        <w:rPr>
          <w:rFonts w:hint="eastAsia" w:ascii="宋体" w:hAnsi="宋体" w:cs="仿宋"/>
        </w:rPr>
        <w:t xml:space="preserve">现场将机动车闯红灯信息人工或自动下载到存储介质中后带回数据中心，下载过程不得删改原始信息，且应自动生成下载日志信息，包括下载人、下载时间等信息。</w:t>
      </w:r>
      <w:r/>
    </w:p>
    <w:p>
      <w:pPr>
        <w:ind w:firstLine="422"/>
        <w:pageBreakBefore w:val="0"/>
        <w:spacing w:line="320" w:lineRule="exact"/>
        <w:rPr>
          <w:rFonts w:ascii="宋体" w:hAnsi="宋体" w:cs="仿宋"/>
          <w:b/>
          <w:bCs/>
        </w:rPr>
      </w:pPr>
      <w:r>
        <w:rPr>
          <w:rFonts w:hint="eastAsia" w:ascii="宋体" w:hAnsi="宋体" w:cs="仿宋"/>
          <w:b/>
          <w:bCs/>
        </w:rPr>
        <w:t xml:space="preserve">号牌、号牌颜色、车身颜色识别功能</w:t>
      </w:r>
      <w:r/>
    </w:p>
    <w:p>
      <w:pPr>
        <w:ind w:firstLine="420"/>
        <w:pageBreakBefore w:val="0"/>
        <w:spacing w:line="320" w:lineRule="exact"/>
        <w:rPr>
          <w:rFonts w:ascii="宋体" w:hAnsi="宋体" w:cs="仿宋"/>
        </w:rPr>
      </w:pPr>
      <w:r>
        <w:rPr>
          <w:rFonts w:hint="eastAsia" w:ascii="宋体" w:hAnsi="宋体" w:cs="仿宋"/>
        </w:rPr>
        <w:t xml:space="preserve">系统应具备车辆号牌自动识别功能，用于号牌识别的字符库应齐全，能识别GA36规定的号牌（除临时号牌外）、武警汽车号牌和军队汽车号牌。日间车辆号牌识别准确率应不小于90%；夜间车辆号牌识别准确率应不小于80%。车辆号牌颜色准确识别率不小于90%。车身颜色准确识别率不小于70%。</w:t>
      </w:r>
      <w:r/>
    </w:p>
    <w:p>
      <w:pPr>
        <w:ind w:firstLine="420"/>
        <w:pageBreakBefore w:val="0"/>
        <w:spacing w:line="320" w:lineRule="exact"/>
        <w:rPr>
          <w:rFonts w:ascii="宋体" w:hAnsi="宋体" w:cs="仿宋"/>
        </w:rPr>
      </w:pPr>
      <w:r>
        <w:rPr>
          <w:rFonts w:hint="eastAsia" w:ascii="宋体" w:hAnsi="宋体" w:cs="仿宋"/>
        </w:rPr>
        <w:t xml:space="preserve">系统支持摄像机内置车牌识别功能，能识别的号牌结构应包括：</w:t>
      </w:r>
      <w:r/>
    </w:p>
    <w:p>
      <w:pPr>
        <w:ind w:firstLine="420"/>
        <w:pageBreakBefore w:val="0"/>
        <w:spacing w:line="320" w:lineRule="exact"/>
        <w:rPr>
          <w:rFonts w:ascii="宋体" w:hAnsi="宋体" w:cs="仿宋"/>
          <w:b/>
          <w:bCs/>
        </w:rPr>
      </w:pPr>
      <w:r>
        <w:rPr>
          <w:rFonts w:hint="eastAsia" w:ascii="宋体" w:hAnsi="宋体" w:cs="仿宋"/>
        </w:rPr>
        <w:t xml:space="preserve">号牌结构：</w:t>
      </w:r>
      <w:r/>
    </w:p>
    <w:p>
      <w:pPr>
        <w:ind w:firstLine="420"/>
        <w:pageBreakBefore w:val="0"/>
        <w:spacing w:line="320" w:lineRule="exact"/>
        <w:rPr>
          <w:rFonts w:ascii="宋体" w:hAnsi="宋体" w:cs="仿宋"/>
        </w:rPr>
      </w:pPr>
      <w:r>
        <w:rPr>
          <w:rFonts w:hint="eastAsia" w:ascii="宋体" w:hAnsi="宋体" w:cs="仿宋"/>
        </w:rPr>
        <w:t xml:space="preserve">依据号牌上字符的不同排列组合来区分号牌结构，应识别的号牌结构包括：</w:t>
      </w:r>
      <w:r/>
    </w:p>
    <w:p>
      <w:pPr>
        <w:ind w:firstLine="420"/>
        <w:pageBreakBefore w:val="0"/>
        <w:spacing w:line="320" w:lineRule="exact"/>
        <w:rPr>
          <w:rFonts w:ascii="宋体" w:hAnsi="宋体" w:cs="仿宋"/>
        </w:rPr>
      </w:pPr>
      <w:r>
        <w:rPr>
          <w:rFonts w:hint="eastAsia" w:ascii="宋体" w:hAnsi="宋体" w:cs="仿宋"/>
        </w:rPr>
        <w:t xml:space="preserve">单排字符结构的号牌，如军队用小型汽车号牌、GA36-2018中的小型汽车号牌、港澳入出境车号牌、教练汽车号牌等，武警用小型汽车号牌，警用汽车号牌，双排字符结构的号牌，如军队用大型汽车号牌、武警用大型汽车号牌、GA36-2018中的大型汽车号牌、挂车号牌、低速汽车号牌等。</w:t>
      </w:r>
      <w:r/>
    </w:p>
    <w:p>
      <w:pPr>
        <w:ind w:firstLine="420"/>
        <w:pageBreakBefore w:val="0"/>
        <w:spacing w:line="320" w:lineRule="exact"/>
        <w:rPr>
          <w:rFonts w:ascii="宋体" w:hAnsi="宋体" w:cs="仿宋"/>
        </w:rPr>
      </w:pPr>
      <w:r>
        <w:rPr>
          <w:rFonts w:hint="eastAsia" w:ascii="宋体" w:hAnsi="宋体" w:cs="仿宋"/>
        </w:rPr>
        <w:t xml:space="preserve">号牌类型识别功能：支持24种车牌类型识别，包括民用车牌(除4小车辆)、2012式新军用车牌、2012式武警车牌、单排、双排、2002式新车民用车双行尾牌、大型汽车车牌、小型汽车车牌、使馆车牌、领馆车牌、警用车牌、武警车牌、军队车牌、部队双层车牌、港澳车牌(两地通行号牌)、教练车牌、纯电动新能源小车牌、纯电动新能源大车牌、农用车牌、民航车牌、特殊定制车牌、摩托车牌(双层黄牌)、SPIA等特殊车牌等号牌字符的识别。。</w:t>
      </w:r>
      <w:r/>
    </w:p>
    <w:p>
      <w:pPr>
        <w:ind w:firstLine="420"/>
        <w:pageBreakBefore w:val="0"/>
        <w:spacing w:line="320" w:lineRule="exact"/>
        <w:rPr>
          <w:rFonts w:ascii="宋体" w:hAnsi="宋体" w:cs="仿宋"/>
        </w:rPr>
      </w:pPr>
      <w:r>
        <w:rPr>
          <w:rFonts w:hint="eastAsia" w:ascii="宋体" w:hAnsi="宋体" w:cs="仿宋"/>
        </w:rPr>
        <w:t xml:space="preserve">号牌尺寸：用于自动识别的机动车号牌图像不限尺寸大小，但机动车号牌在图像中的水平像素点应大于100。</w:t>
      </w:r>
      <w:r/>
    </w:p>
    <w:p>
      <w:pPr>
        <w:ind w:firstLine="420"/>
        <w:pageBreakBefore w:val="0"/>
        <w:spacing w:line="320" w:lineRule="exact"/>
        <w:rPr>
          <w:rFonts w:ascii="宋体" w:hAnsi="宋体" w:cs="仿宋"/>
        </w:rPr>
      </w:pPr>
      <w:r>
        <w:rPr>
          <w:rFonts w:hint="eastAsia" w:ascii="宋体" w:hAnsi="宋体" w:cs="仿宋"/>
        </w:rPr>
        <w:t xml:space="preserve">图像格式：用于自动识别的机动车号牌图像应包括JPEG和BMP两种格式。</w:t>
      </w:r>
      <w:r/>
    </w:p>
    <w:p>
      <w:pPr>
        <w:ind w:firstLine="420"/>
        <w:pageBreakBefore w:val="0"/>
        <w:spacing w:line="320" w:lineRule="exact"/>
        <w:rPr>
          <w:rFonts w:ascii="宋体" w:hAnsi="宋体" w:cs="仿宋"/>
        </w:rPr>
      </w:pPr>
      <w:r>
        <w:rPr>
          <w:rFonts w:hint="eastAsia" w:ascii="宋体" w:hAnsi="宋体" w:cs="仿宋"/>
        </w:rPr>
        <w:t xml:space="preserve">识别结果 ：号牌识别结果应包括号牌号码、号牌颜色、号牌结构。</w:t>
      </w:r>
      <w:r/>
    </w:p>
    <w:p>
      <w:pPr>
        <w:ind w:firstLine="420"/>
        <w:pageBreakBefore w:val="0"/>
        <w:spacing w:line="320" w:lineRule="exact"/>
        <w:rPr>
          <w:rFonts w:ascii="宋体" w:hAnsi="宋体" w:cs="仿宋"/>
        </w:rPr>
      </w:pPr>
      <w:r>
        <w:rPr>
          <w:rFonts w:hint="eastAsia" w:ascii="宋体" w:hAnsi="宋体" w:cs="仿宋"/>
        </w:rPr>
        <w:t xml:space="preserve">号牌识别率：号牌号码识别率应符合GA/T497-2009要求。</w:t>
      </w:r>
      <w:r/>
    </w:p>
    <w:p>
      <w:pPr>
        <w:ind w:firstLine="420"/>
        <w:pageBreakBefore w:val="0"/>
        <w:spacing w:line="320" w:lineRule="exact"/>
        <w:rPr>
          <w:rFonts w:ascii="宋体" w:hAnsi="宋体" w:cs="仿宋"/>
        </w:rPr>
      </w:pPr>
      <w:r>
        <w:rPr>
          <w:rFonts w:hint="eastAsia" w:ascii="宋体" w:hAnsi="宋体" w:cs="仿宋"/>
        </w:rPr>
        <w:t xml:space="preserve">号牌颜色识别率应不低于90%。</w:t>
      </w:r>
      <w:r/>
    </w:p>
    <w:p>
      <w:pPr>
        <w:ind w:firstLine="420"/>
        <w:pageBreakBefore w:val="0"/>
        <w:spacing w:line="320" w:lineRule="exact"/>
        <w:rPr>
          <w:rFonts w:ascii="宋体" w:hAnsi="宋体" w:cs="仿宋"/>
        </w:rPr>
      </w:pPr>
      <w:r>
        <w:rPr>
          <w:rFonts w:hint="eastAsia" w:ascii="宋体" w:hAnsi="宋体" w:cs="仿宋"/>
        </w:rPr>
        <w:t xml:space="preserve">号牌结构识别率应不低于95%。</w:t>
      </w:r>
      <w:r/>
    </w:p>
    <w:p>
      <w:pPr>
        <w:ind w:firstLine="420"/>
        <w:pageBreakBefore w:val="0"/>
        <w:spacing w:line="320" w:lineRule="exact"/>
        <w:rPr>
          <w:rFonts w:ascii="宋体" w:hAnsi="宋体" w:cs="仿宋"/>
        </w:rPr>
      </w:pPr>
      <w:r>
        <w:rPr>
          <w:rFonts w:hint="eastAsia" w:ascii="宋体" w:hAnsi="宋体" w:cs="仿宋"/>
        </w:rPr>
        <w:t xml:space="preserve">识别时间：识别时间 ≤（Ａ/Ｂ）×（Ｋ×１００）（ms）。</w:t>
      </w:r>
      <w:r/>
    </w:p>
    <w:p>
      <w:pPr>
        <w:ind w:firstLine="420"/>
        <w:pageBreakBefore w:val="0"/>
        <w:spacing w:line="320" w:lineRule="exact"/>
        <w:rPr>
          <w:rFonts w:ascii="宋体" w:hAnsi="宋体" w:cs="仿宋"/>
        </w:rPr>
      </w:pPr>
      <w:r>
        <w:rPr>
          <w:rFonts w:hint="eastAsia" w:ascii="宋体" w:hAnsi="宋体" w:cs="仿宋"/>
        </w:rPr>
        <w:t xml:space="preserve">上述式子中的Ａ表示用于识别的图像分辨率；Ｂ为固定常数，其值为768×576=442368；Ｋ为图像中存在的车牌数量。</w:t>
      </w:r>
      <w:r/>
    </w:p>
    <w:p>
      <w:pPr>
        <w:ind w:firstLine="420"/>
        <w:pageBreakBefore w:val="0"/>
        <w:spacing w:line="320" w:lineRule="exact"/>
        <w:rPr>
          <w:rFonts w:ascii="宋体" w:hAnsi="宋体" w:cs="仿宋"/>
        </w:rPr>
      </w:pPr>
      <w:r>
        <w:rPr>
          <w:rFonts w:hint="eastAsia" w:ascii="宋体" w:hAnsi="宋体" w:cs="仿宋"/>
        </w:rPr>
        <w:t xml:space="preserve">即车牌图像为768×576像素点时，当图像中存在一个号牌时，其识别时间≤100ms；当图像中存在二个号牌时，其识别时间≤200ms；当图像中存在三个号牌时，其识别时间≤300ms；当图像中存在四个号牌时，其识别时间≤400ms。</w:t>
      </w:r>
      <w:r/>
    </w:p>
    <w:p>
      <w:pPr>
        <w:ind w:firstLine="420"/>
        <w:pageBreakBefore w:val="0"/>
        <w:spacing w:line="320" w:lineRule="exact"/>
        <w:rPr>
          <w:rFonts w:ascii="宋体" w:hAnsi="宋体" w:cs="仿宋"/>
        </w:rPr>
      </w:pPr>
      <w:r>
        <w:rPr>
          <w:rFonts w:hint="eastAsia" w:ascii="宋体" w:hAnsi="宋体" w:cs="仿宋"/>
        </w:rPr>
        <w:t xml:space="preserve">结果优化：对于如“0-Q”、“2-Z”、“4-A”、“5-S”、“7-T”、“8-B”、“O-D”等常见的易混淆字符应进行细微区分，确保识别结果的准确性和完整性。</w:t>
      </w:r>
      <w:r/>
    </w:p>
    <w:p>
      <w:pPr>
        <w:ind w:firstLine="422"/>
        <w:pageBreakBefore w:val="0"/>
        <w:spacing w:line="320" w:lineRule="exact"/>
        <w:rPr>
          <w:rFonts w:ascii="宋体" w:hAnsi="宋体" w:cs="仿宋"/>
          <w:b/>
          <w:bCs/>
        </w:rPr>
      </w:pPr>
      <w:r>
        <w:rPr>
          <w:rFonts w:hint="eastAsia" w:ascii="宋体" w:hAnsi="宋体" w:cs="仿宋"/>
          <w:b/>
          <w:bCs/>
        </w:rPr>
        <w:t xml:space="preserve">录像功能</w:t>
      </w:r>
      <w:r/>
    </w:p>
    <w:p>
      <w:pPr>
        <w:ind w:firstLine="420"/>
        <w:pageBreakBefore w:val="0"/>
        <w:spacing w:line="320" w:lineRule="exact"/>
        <w:rPr>
          <w:rFonts w:ascii="宋体" w:hAnsi="宋体" w:cs="仿宋"/>
        </w:rPr>
      </w:pPr>
      <w:r>
        <w:rPr>
          <w:rFonts w:hint="eastAsia" w:ascii="宋体" w:hAnsi="宋体" w:cs="仿宋"/>
        </w:rPr>
        <w:t xml:space="preserve">系统应具备24小时高清视频录像功能，采用H.264、MPEG4或MJPEG编码标准，视频质量不低于720P及8fps，并能确保前端存储连续录像时间不小于15日；录像支持OSD信息叠加，叠加的信息至少包括日期、时间（精确到秒）、监控点名称、所在车道、设备编号等信息。录像中能清晰地反映车辆的颜色、车辆类型、运动轨迹；并提供录像查询、录像下载等功能。</w:t>
      </w:r>
      <w:r/>
    </w:p>
    <w:p>
      <w:pPr>
        <w:ind w:firstLine="422"/>
        <w:pageBreakBefore w:val="0"/>
        <w:spacing w:line="320" w:lineRule="exact"/>
        <w:rPr>
          <w:rFonts w:ascii="宋体" w:hAnsi="宋体" w:cs="仿宋"/>
          <w:b/>
          <w:bCs/>
        </w:rPr>
      </w:pPr>
      <w:r>
        <w:rPr>
          <w:rFonts w:hint="eastAsia" w:ascii="宋体" w:hAnsi="宋体" w:cs="仿宋"/>
          <w:b/>
          <w:bCs/>
        </w:rPr>
        <w:t xml:space="preserve">视频检测红绿灯状态</w:t>
      </w:r>
      <w:r/>
    </w:p>
    <w:p>
      <w:pPr>
        <w:ind w:firstLine="420"/>
        <w:pageBreakBefore w:val="0"/>
        <w:spacing w:line="320" w:lineRule="exact"/>
        <w:rPr>
          <w:rFonts w:ascii="宋体" w:hAnsi="宋体" w:cs="仿宋"/>
        </w:rPr>
      </w:pPr>
      <w:r>
        <w:rPr>
          <w:rFonts w:hint="eastAsia" w:ascii="宋体" w:hAnsi="宋体" w:cs="仿宋"/>
        </w:rPr>
        <w:t xml:space="preserve">本系统采用外接红绿灯信号和视频检测相结合的方式，以外接红绿灯信号为主，视频检测为辅的检测方式。</w:t>
      </w:r>
      <w:r/>
    </w:p>
    <w:p>
      <w:pPr>
        <w:ind w:firstLine="420"/>
        <w:pageBreakBefore w:val="0"/>
        <w:spacing w:line="320" w:lineRule="exact"/>
        <w:rPr>
          <w:rFonts w:ascii="宋体" w:hAnsi="宋体" w:cs="仿宋"/>
        </w:rPr>
      </w:pPr>
      <w:r>
        <w:rPr>
          <w:rFonts w:hint="eastAsia" w:ascii="宋体" w:hAnsi="宋体" w:cs="仿宋"/>
        </w:rPr>
        <w:t xml:space="preserve">视频检测车辆，无需埋设线圈。</w:t>
      </w:r>
      <w:r/>
    </w:p>
    <w:p>
      <w:pPr>
        <w:ind w:firstLine="420"/>
        <w:pageBreakBefore w:val="0"/>
        <w:spacing w:line="320" w:lineRule="exact"/>
        <w:rPr>
          <w:rFonts w:ascii="宋体" w:hAnsi="宋体" w:cs="仿宋"/>
        </w:rPr>
      </w:pPr>
      <w:r>
        <w:rPr>
          <w:rFonts w:hint="eastAsia" w:ascii="宋体" w:hAnsi="宋体" w:cs="仿宋"/>
        </w:rPr>
        <w:t xml:space="preserve">实时智能识别车辆牌号、颜色等。</w:t>
      </w:r>
      <w:r/>
    </w:p>
    <w:p>
      <w:pPr>
        <w:ind w:firstLine="422"/>
        <w:pageBreakBefore w:val="0"/>
        <w:spacing w:line="320" w:lineRule="exact"/>
        <w:rPr>
          <w:rFonts w:ascii="宋体" w:hAnsi="宋体" w:cs="仿宋"/>
          <w:b/>
          <w:bCs/>
        </w:rPr>
      </w:pPr>
      <w:r>
        <w:rPr>
          <w:rFonts w:hint="eastAsia" w:ascii="宋体" w:hAnsi="宋体" w:cs="仿宋"/>
          <w:b/>
          <w:bCs/>
        </w:rPr>
        <w:t xml:space="preserve">信号灯相位同步功能</w:t>
      </w:r>
      <w:r/>
    </w:p>
    <w:p>
      <w:pPr>
        <w:ind w:firstLine="420"/>
        <w:pageBreakBefore w:val="0"/>
        <w:spacing w:line="320" w:lineRule="exact"/>
        <w:rPr>
          <w:rFonts w:ascii="宋体" w:hAnsi="宋体" w:cs="仿宋"/>
        </w:rPr>
      </w:pPr>
      <w:r>
        <w:rPr>
          <w:rFonts w:hint="eastAsia" w:ascii="宋体" w:hAnsi="宋体" w:cs="仿宋"/>
        </w:rPr>
        <w:t xml:space="preserve">该系统必须具有信号灯相位同步功能，确保摄像机能够与路口红绿灯信号能够进行同步，保证抓拍到的图片中红绿灯颜色显示准确，避免红灯泛黄或无颜色，确保无争议。</w:t>
      </w:r>
      <w:r/>
    </w:p>
    <w:p>
      <w:pPr>
        <w:ind w:firstLine="422"/>
        <w:pageBreakBefore w:val="0"/>
        <w:spacing w:line="320" w:lineRule="exact"/>
        <w:rPr>
          <w:rFonts w:ascii="宋体" w:hAnsi="宋体" w:cs="仿宋"/>
          <w:b/>
          <w:bCs/>
        </w:rPr>
      </w:pPr>
      <w:r>
        <w:rPr>
          <w:rFonts w:hint="eastAsia" w:ascii="宋体" w:hAnsi="宋体" w:cs="仿宋"/>
          <w:b/>
          <w:bCs/>
        </w:rPr>
        <w:t xml:space="preserve">前端数据存储功能</w:t>
      </w:r>
      <w:r/>
    </w:p>
    <w:p>
      <w:pPr>
        <w:ind w:firstLine="420"/>
        <w:pageBreakBefore w:val="0"/>
        <w:spacing w:line="320" w:lineRule="exact"/>
        <w:rPr>
          <w:rFonts w:ascii="宋体" w:hAnsi="宋体" w:cs="仿宋"/>
        </w:rPr>
      </w:pPr>
      <w:r>
        <w:rPr>
          <w:rFonts w:hint="eastAsia" w:ascii="宋体" w:hAnsi="宋体" w:cs="仿宋"/>
        </w:rPr>
        <w:t xml:space="preserve">系统采集的车辆图片、违法数据、高清录像等数据需支持前端存储备份功能且有数据统计功能。因传输线路中断或其他故障，前端系统设备应能存储所采集的数据、图片信息，存储容量不得小于15天，故障排除后应能自动上传，不得丢失信息。</w:t>
      </w:r>
      <w:r/>
    </w:p>
    <w:p>
      <w:pPr>
        <w:ind w:firstLine="422"/>
        <w:pageBreakBefore w:val="0"/>
        <w:spacing w:line="320" w:lineRule="exact"/>
        <w:rPr>
          <w:rFonts w:ascii="宋体" w:hAnsi="宋体" w:cs="仿宋"/>
          <w:b/>
          <w:bCs/>
        </w:rPr>
      </w:pPr>
      <w:r>
        <w:rPr>
          <w:rFonts w:hint="eastAsia" w:ascii="宋体" w:hAnsi="宋体" w:cs="仿宋"/>
          <w:b/>
          <w:bCs/>
        </w:rPr>
        <w:t xml:space="preserve">图片合成功能</w:t>
      </w:r>
      <w:r/>
    </w:p>
    <w:p>
      <w:pPr>
        <w:ind w:firstLine="420"/>
        <w:pageBreakBefore w:val="0"/>
        <w:spacing w:line="320" w:lineRule="exact"/>
        <w:rPr>
          <w:rFonts w:ascii="宋体" w:hAnsi="宋体" w:cs="仿宋"/>
        </w:rPr>
      </w:pPr>
      <w:r>
        <w:rPr>
          <w:rFonts w:hint="eastAsia" w:ascii="宋体" w:hAnsi="宋体" w:cs="仿宋"/>
        </w:rPr>
        <w:t xml:space="preserve">违法图片合成工作需在前端完成，减轻数据传输和后端图片存储的压力，同时可以避免后端图片合成带来的系统服务器运算负荷。</w:t>
      </w:r>
      <w:r/>
    </w:p>
    <w:p>
      <w:pPr>
        <w:ind w:firstLine="422"/>
        <w:pageBreakBefore w:val="0"/>
        <w:spacing w:line="320" w:lineRule="exact"/>
        <w:rPr>
          <w:rFonts w:ascii="宋体" w:hAnsi="宋体" w:cs="仿宋"/>
          <w:b/>
          <w:bCs/>
        </w:rPr>
      </w:pPr>
      <w:r>
        <w:rPr>
          <w:rFonts w:hint="eastAsia" w:ascii="宋体" w:hAnsi="宋体" w:cs="仿宋"/>
          <w:b/>
          <w:bCs/>
        </w:rPr>
        <w:t xml:space="preserve">自诊断和报警功能</w:t>
      </w:r>
      <w:r/>
    </w:p>
    <w:p>
      <w:pPr>
        <w:ind w:firstLine="420"/>
        <w:pageBreakBefore w:val="0"/>
        <w:spacing w:line="320" w:lineRule="exact"/>
        <w:rPr>
          <w:rFonts w:ascii="宋体" w:hAnsi="宋体" w:cs="仿宋"/>
        </w:rPr>
      </w:pPr>
      <w:r>
        <w:rPr>
          <w:rFonts w:hint="eastAsia" w:ascii="宋体" w:hAnsi="宋体" w:cs="仿宋"/>
        </w:rPr>
        <w:t xml:space="preserve">高清式卡口型电子警察系统前端设备具备自检功能，当视频信号丢失、设备故障、网络通讯故障等各种情况发生时，系统能自诊断、记录并报警，同时将系统故障信息通过网络按统一接口传输给电子警察管理平台。</w:t>
      </w:r>
      <w:r/>
    </w:p>
    <w:p>
      <w:pPr>
        <w:ind w:firstLine="422"/>
        <w:pageBreakBefore w:val="0"/>
        <w:spacing w:line="320" w:lineRule="exact"/>
        <w:rPr>
          <w:rFonts w:ascii="宋体" w:hAnsi="宋体" w:cs="仿宋"/>
          <w:b/>
          <w:bCs/>
        </w:rPr>
      </w:pPr>
      <w:r>
        <w:rPr>
          <w:rFonts w:hint="eastAsia" w:ascii="宋体" w:hAnsi="宋体" w:cs="仿宋"/>
          <w:b/>
          <w:bCs/>
        </w:rPr>
        <w:t xml:space="preserve">设备监控管理功能</w:t>
      </w:r>
      <w:r/>
    </w:p>
    <w:p>
      <w:pPr>
        <w:ind w:firstLine="420"/>
        <w:pageBreakBefore w:val="0"/>
        <w:spacing w:line="320" w:lineRule="exact"/>
        <w:rPr>
          <w:rFonts w:ascii="宋体" w:hAnsi="宋体" w:cs="仿宋"/>
        </w:rPr>
      </w:pPr>
      <w:r>
        <w:rPr>
          <w:rFonts w:hint="eastAsia" w:ascii="宋体" w:hAnsi="宋体" w:cs="仿宋"/>
        </w:rPr>
        <w:t xml:space="preserve">前端系统支持用户通过后台平台对系统运行情况进行管理，对系统参数进行设置，对数据（前端实时视频）进行浏览和查询。同时，提供远程维护功能，可实时监控设备状态，可以通过网络进行系统参数设置，包括路口前端设备的通讯、控制等参数设置、系统故障诊断和记录，当系统设备发生故障时后台平台可实时报警记录。</w:t>
      </w:r>
      <w:r/>
    </w:p>
    <w:p>
      <w:pPr>
        <w:ind w:firstLine="422"/>
        <w:keepLines/>
        <w:keepNext/>
        <w:pageBreakBefore w:val="0"/>
        <w:spacing w:line="320" w:lineRule="exact"/>
        <w:rPr>
          <w:rFonts w:ascii="宋体" w:hAnsi="宋体" w:cs="仿宋"/>
          <w:b/>
          <w:bCs/>
        </w:rPr>
        <w:outlineLvl w:val="2"/>
      </w:pPr>
      <w:r>
        <w:rPr>
          <w:rFonts w:ascii="宋体" w:hAnsi="宋体" w:cs="仿宋"/>
          <w:b/>
          <w:bCs/>
        </w:rPr>
        <w:t xml:space="preserve">3.</w:t>
      </w:r>
      <w:r>
        <w:rPr>
          <w:rFonts w:hint="eastAsia" w:ascii="宋体" w:hAnsi="宋体" w:cs="仿宋"/>
          <w:b/>
          <w:bCs/>
        </w:rPr>
        <w:t xml:space="preserve">1.3软件接口要求</w:t>
      </w:r>
      <w:r/>
    </w:p>
    <w:p>
      <w:pPr>
        <w:ind w:firstLine="420"/>
        <w:pageBreakBefore w:val="0"/>
        <w:spacing w:line="320" w:lineRule="exact"/>
        <w:rPr>
          <w:rFonts w:ascii="宋体" w:hAnsi="宋体" w:cs="仿宋"/>
        </w:rPr>
      </w:pPr>
      <w:r>
        <w:rPr>
          <w:rFonts w:hint="eastAsia" w:ascii="宋体" w:hAnsi="宋体" w:cs="仿宋"/>
        </w:rPr>
        <w:t xml:space="preserve">必须免费提供标准硬件接口，开放系统软件开发接口，并根据用户要求免费对软件接口适应性升级调整；支持二次开发：开放数据接口，可实现与公安交警原有各类数据库进行对接整合。</w:t>
      </w:r>
      <w:r/>
    </w:p>
    <w:p>
      <w:pPr>
        <w:ind w:firstLine="422"/>
        <w:keepLines/>
        <w:keepNext/>
        <w:pageBreakBefore w:val="0"/>
        <w:spacing w:line="320" w:lineRule="exact"/>
        <w:rPr>
          <w:rFonts w:ascii="宋体" w:hAnsi="宋体" w:cs="仿宋"/>
          <w:b/>
          <w:bCs/>
        </w:rPr>
        <w:outlineLvl w:val="2"/>
      </w:pPr>
      <w:r>
        <w:rPr>
          <w:rFonts w:ascii="宋体" w:hAnsi="宋体" w:cs="仿宋"/>
          <w:b/>
          <w:bCs/>
        </w:rPr>
        <w:t xml:space="preserve">3.</w:t>
      </w:r>
      <w:r>
        <w:rPr>
          <w:rFonts w:hint="eastAsia" w:ascii="宋体" w:hAnsi="宋体" w:cs="仿宋"/>
          <w:b/>
          <w:bCs/>
        </w:rPr>
        <w:t xml:space="preserve">1.4联网要求</w:t>
      </w:r>
      <w:r/>
    </w:p>
    <w:p>
      <w:pPr>
        <w:ind w:firstLine="420"/>
        <w:pageBreakBefore w:val="0"/>
        <w:spacing w:line="320" w:lineRule="exact"/>
        <w:rPr>
          <w:rFonts w:ascii="宋体" w:hAnsi="宋体" w:cs="仿宋"/>
        </w:rPr>
      </w:pPr>
      <w:r>
        <w:rPr>
          <w:rFonts w:hint="eastAsia" w:ascii="宋体" w:hAnsi="宋体" w:cs="仿宋"/>
        </w:rPr>
        <w:t xml:space="preserve">卡口型高清式电子警察系统前端建设完成后，供应商负责接入道路监控综合应用系统平台，软、硬件及施工等一切项目由供应商负责提供，并按照平台要求接入各类数据、视频等。</w:t>
      </w:r>
      <w:r/>
    </w:p>
    <w:p>
      <w:pPr>
        <w:ind w:firstLine="422"/>
        <w:keepLines/>
        <w:keepNext/>
        <w:pageBreakBefore w:val="0"/>
        <w:spacing w:line="320" w:lineRule="exact"/>
        <w:rPr>
          <w:rFonts w:ascii="宋体" w:hAnsi="宋体" w:cs="仿宋"/>
          <w:b/>
          <w:bCs/>
        </w:rPr>
        <w:outlineLvl w:val="2"/>
      </w:pPr>
      <w:r>
        <w:rPr>
          <w:rFonts w:ascii="宋体" w:hAnsi="宋体" w:cs="仿宋"/>
          <w:b/>
          <w:bCs/>
        </w:rPr>
        <w:t xml:space="preserve">3.</w:t>
      </w:r>
      <w:r>
        <w:rPr>
          <w:rFonts w:hint="eastAsia" w:ascii="宋体" w:hAnsi="宋体" w:cs="仿宋"/>
          <w:b/>
          <w:bCs/>
        </w:rPr>
        <w:t xml:space="preserve">1.5电警杆件技术要求</w:t>
      </w:r>
      <w:r/>
    </w:p>
    <w:p>
      <w:pPr>
        <w:ind w:firstLine="420"/>
        <w:pageBreakBefore w:val="0"/>
        <w:spacing w:line="320" w:lineRule="exact"/>
        <w:rPr>
          <w:rFonts w:ascii="宋体" w:hAnsi="宋体" w:cs="仿宋"/>
        </w:rPr>
      </w:pPr>
      <w:r>
        <w:rPr>
          <w:rFonts w:hint="eastAsia" w:ascii="宋体" w:hAnsi="宋体" w:cs="仿宋"/>
        </w:rPr>
        <w:t xml:space="preserve">整体热镀锌喷塑处理。杆的立柱及悬臂均采用八角锥形，断面为正八边形，双立杆为正四边形，角度误差控制在0.5度范围内。杆件采用热镀锌处理，表面喷粉末。结构采用普通碳素结构钢，在焊接时要保证焊缝质量，并应进行有效的打毛刺和修磨工作，镀锌工作应保证锌层的厚度及均匀性。</w:t>
      </w:r>
      <w:r/>
    </w:p>
    <w:p>
      <w:pPr>
        <w:ind w:firstLine="420"/>
        <w:pageBreakBefore w:val="0"/>
        <w:spacing w:line="320" w:lineRule="exact"/>
        <w:rPr>
          <w:rFonts w:ascii="宋体" w:hAnsi="宋体" w:cs="仿宋"/>
        </w:rPr>
      </w:pPr>
      <w:r>
        <w:rPr>
          <w:rFonts w:hint="eastAsia" w:ascii="宋体" w:hAnsi="宋体" w:cs="仿宋"/>
        </w:rPr>
        <w:t xml:space="preserve">钢构件所采用的钢材应符合GB/T 700-188国家标准的要求.</w:t>
      </w:r>
      <w:r/>
    </w:p>
    <w:p>
      <w:pPr>
        <w:ind w:firstLine="420"/>
        <w:pageBreakBefore w:val="0"/>
        <w:spacing w:line="320" w:lineRule="exact"/>
        <w:rPr>
          <w:rFonts w:ascii="宋体" w:hAnsi="宋体" w:cs="仿宋"/>
        </w:rPr>
      </w:pPr>
      <w:r>
        <w:rPr>
          <w:rFonts w:hint="eastAsia" w:ascii="宋体" w:hAnsi="宋体" w:cs="仿宋"/>
        </w:rPr>
        <w:t xml:space="preserve">所有构件的焊接满足国家行业标准JGJ81-2002《建筑钢结构焊接技术规程》的技术要求。</w:t>
      </w:r>
      <w:r/>
    </w:p>
    <w:p>
      <w:pPr>
        <w:ind w:firstLine="420"/>
        <w:pageBreakBefore w:val="0"/>
        <w:spacing w:line="320" w:lineRule="exact"/>
        <w:rPr>
          <w:rFonts w:ascii="宋体" w:hAnsi="宋体" w:cs="仿宋"/>
        </w:rPr>
      </w:pPr>
      <w:r>
        <w:rPr>
          <w:rFonts w:hint="eastAsia" w:ascii="宋体" w:hAnsi="宋体" w:cs="仿宋"/>
        </w:rPr>
        <w:t xml:space="preserve">所有对接焊缝和贴角焊缝，其强度应与被焊构件相等，焊缝应打磨光滑。</w:t>
      </w:r>
      <w:r/>
    </w:p>
    <w:p>
      <w:pPr>
        <w:ind w:firstLine="420"/>
        <w:pageBreakBefore w:val="0"/>
        <w:spacing w:line="320" w:lineRule="exact"/>
        <w:rPr>
          <w:rFonts w:ascii="宋体" w:hAnsi="宋体" w:cs="仿宋"/>
        </w:rPr>
      </w:pPr>
      <w:r>
        <w:rPr>
          <w:rFonts w:hint="eastAsia" w:ascii="宋体" w:hAnsi="宋体" w:cs="仿宋"/>
        </w:rPr>
        <w:t xml:space="preserve">地脚螺栓采用45#钢制作，连接螺栓、螺母、垫圈均采用高强度部件，并进行热镀锌防腐及对螺纹进行离心处理，镀锌量350g/m</w:t>
      </w:r>
      <w:r>
        <w:rPr>
          <w:rFonts w:ascii="宋体" w:hAnsi="宋体" w:cs="Calibri"/>
        </w:rPr>
        <w:t xml:space="preserve">²</w:t>
      </w:r>
      <w:r>
        <w:rPr>
          <w:rFonts w:hint="eastAsia" w:ascii="宋体" w:hAnsi="宋体" w:cs="仿宋"/>
        </w:rPr>
        <w:t xml:space="preserve">。</w:t>
      </w:r>
      <w:r/>
    </w:p>
    <w:p>
      <w:pPr>
        <w:ind w:firstLine="420"/>
        <w:pageBreakBefore w:val="0"/>
        <w:spacing w:line="320" w:lineRule="exact"/>
        <w:rPr>
          <w:rFonts w:ascii="宋体" w:hAnsi="宋体" w:cs="仿宋"/>
        </w:rPr>
      </w:pPr>
      <w:r>
        <w:rPr>
          <w:rFonts w:hint="eastAsia" w:ascii="宋体" w:hAnsi="宋体" w:cs="仿宋"/>
        </w:rPr>
        <w:t xml:space="preserve">柱杆件结构均采用热镀锌防腐处理，其表面各喷涂二遍环氧富锌底漆和银色调和漆，镀锌量600 g/m</w:t>
      </w:r>
      <w:r>
        <w:rPr>
          <w:rFonts w:ascii="宋体" w:hAnsi="宋体" w:cs="Calibri"/>
        </w:rPr>
        <w:t xml:space="preserve">²</w:t>
      </w:r>
      <w:r>
        <w:rPr>
          <w:rFonts w:hint="eastAsia" w:ascii="宋体" w:hAnsi="宋体" w:cs="仿宋"/>
        </w:rPr>
        <w:t xml:space="preserve">，</w:t>
      </w:r>
      <w:r/>
    </w:p>
    <w:p>
      <w:pPr>
        <w:ind w:firstLine="420"/>
        <w:pageBreakBefore w:val="0"/>
        <w:spacing w:line="320" w:lineRule="exact"/>
        <w:rPr>
          <w:rFonts w:ascii="宋体" w:hAnsi="宋体" w:cs="仿宋"/>
        </w:rPr>
      </w:pPr>
      <w:r>
        <w:rPr>
          <w:rFonts w:hint="eastAsia" w:ascii="宋体" w:hAnsi="宋体" w:cs="仿宋"/>
        </w:rPr>
        <w:t xml:space="preserve">基础采用明挖法施工，基底应先平整，夯实，控制好标高。</w:t>
      </w:r>
      <w:r/>
    </w:p>
    <w:p>
      <w:pPr>
        <w:ind w:firstLine="420"/>
        <w:pageBreakBefore w:val="0"/>
        <w:spacing w:line="320" w:lineRule="exact"/>
        <w:rPr>
          <w:rFonts w:ascii="宋体" w:hAnsi="宋体" w:cs="仿宋"/>
        </w:rPr>
      </w:pPr>
      <w:r>
        <w:rPr>
          <w:rFonts w:hint="eastAsia" w:ascii="宋体" w:hAnsi="宋体" w:cs="仿宋"/>
        </w:rPr>
        <w:t xml:space="preserve">在浇注基础混凝土时，应注意使定位法兰盘与基础对中，控制好预埋件的标高及水平，并应根据路况对基础法兰盘的方向进行适当的调整。</w:t>
      </w:r>
      <w:r/>
    </w:p>
    <w:p>
      <w:pPr>
        <w:ind w:firstLine="420"/>
        <w:pageBreakBefore w:val="0"/>
        <w:spacing w:line="320" w:lineRule="exact"/>
        <w:rPr>
          <w:rFonts w:ascii="宋体" w:hAnsi="宋体" w:cs="仿宋"/>
        </w:rPr>
      </w:pPr>
      <w:r>
        <w:rPr>
          <w:rFonts w:hint="eastAsia" w:ascii="宋体" w:hAnsi="宋体" w:cs="仿宋"/>
        </w:rPr>
        <w:t xml:space="preserve">地脚螺栓横向与道路中线成90，纵向与道路中心线平行。</w:t>
      </w:r>
      <w:r/>
    </w:p>
    <w:p>
      <w:pPr>
        <w:ind w:firstLine="420"/>
        <w:pageBreakBefore w:val="0"/>
        <w:spacing w:line="320" w:lineRule="exact"/>
        <w:rPr>
          <w:rFonts w:ascii="宋体" w:hAnsi="宋体" w:cs="仿宋"/>
        </w:rPr>
      </w:pPr>
      <w:r>
        <w:rPr>
          <w:rFonts w:hint="eastAsia" w:ascii="宋体" w:hAnsi="宋体" w:cs="仿宋"/>
        </w:rPr>
        <w:t xml:space="preserve">施工完毕时，地脚螺栓外露长度宜控制在70-80mm内，用两个螺母紧固，并用黄油进行密封加以防腐保护。</w:t>
      </w:r>
      <w:r/>
    </w:p>
    <w:p>
      <w:pPr>
        <w:ind w:firstLine="420"/>
        <w:pageBreakBefore w:val="0"/>
        <w:spacing w:line="320" w:lineRule="exact"/>
        <w:rPr>
          <w:rFonts w:ascii="宋体" w:hAnsi="宋体" w:cs="仿宋"/>
        </w:rPr>
      </w:pPr>
      <w:r>
        <w:rPr>
          <w:rFonts w:ascii="宋体" w:hAnsi="宋体" w:cs="仿宋"/>
        </w:rPr>
        <w:t xml:space="preserve">详细规格见建设清单。</w:t>
      </w:r>
      <w:r/>
    </w:p>
    <w:p>
      <w:pPr>
        <w:keepLines/>
        <w:keepNext/>
        <w:pageBreakBefore w:val="0"/>
        <w:spacing w:line="320" w:lineRule="exact"/>
        <w:widowControl/>
        <w:rPr>
          <w:rFonts w:ascii="宋体" w:hAnsi="宋体" w:cs="仿宋"/>
          <w:b/>
          <w:bCs/>
          <w:shd w:val="clear" w:color="auto" w:fill="ffffff"/>
        </w:rPr>
        <w:outlineLvl w:val="1"/>
      </w:pPr>
      <w:r>
        <w:rPr>
          <w:rFonts w:ascii="宋体" w:hAnsi="宋体" w:cs="仿宋"/>
          <w:b/>
          <w:bCs/>
          <w:shd w:val="clear" w:color="auto" w:fill="ffffff"/>
        </w:rPr>
        <w:t xml:space="preserve">3.</w:t>
      </w:r>
      <w:r>
        <w:rPr>
          <w:rFonts w:hint="eastAsia" w:ascii="宋体" w:hAnsi="宋体" w:cs="仿宋"/>
          <w:b/>
          <w:bCs/>
          <w:shd w:val="clear" w:color="auto" w:fill="ffffff"/>
        </w:rPr>
        <w:t xml:space="preserve">2智能交通信号控制系统</w:t>
      </w:r>
      <w:r/>
    </w:p>
    <w:p>
      <w:pPr>
        <w:keepLines/>
        <w:keepNext/>
        <w:pageBreakBefore w:val="0"/>
        <w:spacing w:line="320" w:lineRule="exact"/>
        <w:rPr>
          <w:rFonts w:ascii="宋体" w:hAnsi="宋体" w:cs="仿宋"/>
          <w:b/>
          <w:bCs/>
        </w:rPr>
        <w:outlineLvl w:val="2"/>
      </w:pPr>
      <w:r>
        <w:rPr>
          <w:rFonts w:ascii="宋体" w:hAnsi="宋体" w:cs="仿宋"/>
          <w:b/>
          <w:bCs/>
        </w:rPr>
        <w:t xml:space="preserve">3.</w:t>
      </w:r>
      <w:r>
        <w:rPr>
          <w:rFonts w:hint="eastAsia" w:ascii="宋体" w:hAnsi="宋体" w:cs="仿宋"/>
          <w:b/>
          <w:bCs/>
        </w:rPr>
        <w:t xml:space="preserve">2.1总体要求</w:t>
      </w:r>
      <w:r/>
    </w:p>
    <w:p>
      <w:pPr>
        <w:ind w:firstLine="420"/>
        <w:pageBreakBefore w:val="0"/>
        <w:spacing w:line="320" w:lineRule="exact"/>
        <w:rPr>
          <w:rFonts w:hint="eastAsia" w:ascii="宋体" w:hAnsi="宋体" w:cs="仿宋"/>
          <w:bCs/>
          <w:i/>
          <w:u w:val="single"/>
          <w:shd w:val="clear" w:color="auto" w:fill="ffffff"/>
        </w:rPr>
      </w:pPr>
      <w:r>
        <w:rPr>
          <w:rFonts w:hint="eastAsia" w:ascii="宋体" w:hAnsi="宋体" w:cs="仿宋"/>
          <w:bCs/>
          <w:i/>
          <w:u w:val="single"/>
          <w:shd w:val="clear" w:color="auto" w:fill="ffffff"/>
        </w:rPr>
        <w:t xml:space="preserve">集中协调式信号机符合GB25280-2016标准要求并提供</w:t>
      </w:r>
      <w:r>
        <w:rPr>
          <w:rFonts w:hint="eastAsia" w:ascii="宋体" w:hAnsi="宋体" w:cs="仿宋"/>
          <w:bCs/>
          <w:i/>
          <w:u w:val="single"/>
          <w:shd w:val="clear" w:color="auto" w:fill="ffffff"/>
          <w:lang w:eastAsia="zh-CN"/>
        </w:rPr>
        <w:t xml:space="preserve">第三方</w:t>
      </w:r>
      <w:r>
        <w:rPr>
          <w:rFonts w:hint="eastAsia" w:ascii="宋体" w:hAnsi="宋体" w:cs="仿宋"/>
          <w:bCs/>
          <w:i/>
          <w:u w:val="single"/>
          <w:shd w:val="clear" w:color="auto" w:fill="ffffff"/>
        </w:rPr>
        <w:t xml:space="preserve">检测报告扫描件。</w:t>
      </w:r>
      <w:r/>
    </w:p>
    <w:p>
      <w:pPr>
        <w:ind w:firstLine="420"/>
        <w:spacing w:line="320" w:lineRule="exact"/>
        <w:rPr>
          <w:rFonts w:hint="eastAsia" w:ascii="宋体" w:hAnsi="宋体" w:cs="仿宋"/>
        </w:rPr>
      </w:pPr>
      <w:r>
        <w:rPr>
          <w:rFonts w:hint="eastAsia" w:ascii="宋体" w:hAnsi="宋体" w:cs="仿宋"/>
        </w:rPr>
        <w:t xml:space="preserve">▲所供倒计时产品应符合《道路交通信号倒计时显示器》（GA/T 508-2014）标准。</w:t>
      </w:r>
      <w:r>
        <w:rPr>
          <w:rFonts w:hint="eastAsia" w:ascii="宋体" w:hAnsi="宋体" w:cs="仿宋"/>
          <w:b/>
        </w:rPr>
        <w:t xml:space="preserve">（提供第三方检测机构出具的检测报告扫描件）</w:t>
      </w:r>
      <w:r/>
    </w:p>
    <w:p>
      <w:pPr>
        <w:keepLines/>
        <w:keepNext/>
        <w:spacing w:line="360" w:lineRule="auto"/>
        <w:rPr>
          <w:rFonts w:hint="eastAsia" w:ascii="宋体" w:hAnsi="宋体" w:cs="仿宋"/>
          <w:b/>
          <w:bCs/>
        </w:rPr>
        <w:outlineLvl w:val="2"/>
      </w:pPr>
      <w:r>
        <w:rPr>
          <w:rFonts w:hint="eastAsia" w:ascii="宋体" w:hAnsi="宋体" w:cs="仿宋"/>
          <w:b/>
          <w:bCs/>
        </w:rPr>
      </w:r>
      <w:r/>
    </w:p>
    <w:p>
      <w:pPr>
        <w:keepLines/>
        <w:keepNext/>
        <w:spacing w:line="360" w:lineRule="auto"/>
        <w:rPr>
          <w:rFonts w:ascii="宋体" w:hAnsi="宋体"/>
        </w:rPr>
        <w:outlineLvl w:val="2"/>
      </w:pPr>
      <w:r>
        <w:rPr>
          <w:rFonts w:hint="eastAsia" w:ascii="宋体" w:hAnsi="宋体" w:cs="仿宋"/>
          <w:b/>
          <w:bCs/>
        </w:rPr>
        <w:t xml:space="preserve">3.2.2信号灯杆件技术要求</w:t>
      </w:r>
      <w:r/>
    </w:p>
    <w:p>
      <w:pPr>
        <w:ind w:firstLine="482"/>
        <w:keepLines w:val="0"/>
        <w:keepNext w:val="0"/>
        <w:pageBreakBefore w:val="0"/>
        <w:spacing w:line="320" w:lineRule="exact"/>
        <w:widowControl w:val="off"/>
        <w:rPr>
          <w:rFonts w:hint="eastAsia" w:eastAsia="宋体"/>
          <w:bCs/>
          <w:iCs/>
          <w:szCs w:val="24"/>
        </w:rPr>
      </w:pPr>
      <w:r>
        <w:rPr>
          <w:rFonts w:hint="eastAsia" w:eastAsia="宋体"/>
          <w:bCs/>
          <w:iCs/>
          <w:szCs w:val="24"/>
        </w:rPr>
        <w:t xml:space="preserve">整体热镀锌喷塑处理。杆的立柱及悬臂均采用八角锥形，断面为正八边形，双立杆为正四边形，角度误差控制在0.5度范围内。杆件采用热镀锌处理，表面喷粉末。结构采用普通碳素结构钢，在焊接时要保证焊缝质量，并应进行有效的打毛刺和修磨工作，镀锌工作应保证锌层的厚度及均匀性。</w:t>
      </w:r>
      <w:r/>
    </w:p>
    <w:p>
      <w:pPr>
        <w:ind w:firstLine="482"/>
        <w:keepLines w:val="0"/>
        <w:keepNext w:val="0"/>
        <w:pageBreakBefore w:val="0"/>
        <w:spacing w:line="320" w:lineRule="exact"/>
        <w:widowControl w:val="off"/>
        <w:rPr>
          <w:rFonts w:hint="eastAsia" w:eastAsia="宋体"/>
          <w:bCs/>
          <w:iCs/>
          <w:szCs w:val="24"/>
        </w:rPr>
      </w:pPr>
      <w:r>
        <w:rPr>
          <w:rFonts w:hint="eastAsia" w:eastAsia="宋体"/>
          <w:bCs/>
          <w:iCs/>
          <w:szCs w:val="24"/>
        </w:rPr>
        <w:t xml:space="preserve">钢构件所采用的钢材应符合GB/T 700-188国家标准的要求.</w:t>
      </w:r>
      <w:r/>
    </w:p>
    <w:p>
      <w:pPr>
        <w:ind w:firstLine="482"/>
        <w:keepLines w:val="0"/>
        <w:keepNext w:val="0"/>
        <w:pageBreakBefore w:val="0"/>
        <w:spacing w:line="320" w:lineRule="exact"/>
        <w:widowControl w:val="off"/>
        <w:rPr>
          <w:rFonts w:hint="eastAsia" w:eastAsia="宋体"/>
          <w:bCs/>
          <w:iCs/>
          <w:szCs w:val="24"/>
        </w:rPr>
      </w:pPr>
      <w:r>
        <w:rPr>
          <w:rFonts w:hint="eastAsia" w:eastAsia="宋体"/>
          <w:bCs/>
          <w:iCs/>
          <w:szCs w:val="24"/>
        </w:rPr>
        <w:t xml:space="preserve">所有构件的焊接满足国家行业标准JGJ81-2002《建筑钢结构焊接技术规程》的技术要求。</w:t>
      </w:r>
      <w:r/>
    </w:p>
    <w:p>
      <w:pPr>
        <w:ind w:firstLine="482"/>
        <w:keepLines w:val="0"/>
        <w:keepNext w:val="0"/>
        <w:pageBreakBefore w:val="0"/>
        <w:spacing w:line="320" w:lineRule="exact"/>
        <w:widowControl w:val="off"/>
        <w:rPr>
          <w:rFonts w:hint="eastAsia" w:eastAsia="宋体"/>
          <w:bCs/>
          <w:iCs/>
          <w:szCs w:val="24"/>
        </w:rPr>
      </w:pPr>
      <w:r>
        <w:rPr>
          <w:rFonts w:hint="eastAsia" w:eastAsia="宋体"/>
          <w:bCs/>
          <w:iCs/>
          <w:szCs w:val="24"/>
        </w:rPr>
        <w:t xml:space="preserve">所有对接焊缝和贴角焊缝，其强度应与被焊构件相等，焊缝应打磨光滑。</w:t>
      </w:r>
      <w:r/>
    </w:p>
    <w:p>
      <w:pPr>
        <w:ind w:firstLine="482"/>
        <w:keepLines w:val="0"/>
        <w:keepNext w:val="0"/>
        <w:pageBreakBefore w:val="0"/>
        <w:spacing w:line="320" w:lineRule="exact"/>
        <w:widowControl w:val="off"/>
        <w:rPr>
          <w:rFonts w:hint="eastAsia" w:eastAsia="宋体"/>
          <w:bCs/>
          <w:iCs/>
          <w:szCs w:val="24"/>
        </w:rPr>
      </w:pPr>
      <w:r>
        <w:rPr>
          <w:rFonts w:hint="eastAsia" w:eastAsia="宋体"/>
          <w:bCs/>
          <w:iCs/>
          <w:szCs w:val="24"/>
        </w:rPr>
        <w:t xml:space="preserve">地脚螺栓采用45#钢制作，连接螺栓、螺母、垫圈均采用高强度部件，并进行热镀锌防腐及对螺纹进行离心处理，镀锌量350g/m²。</w:t>
      </w:r>
      <w:r/>
    </w:p>
    <w:p>
      <w:pPr>
        <w:ind w:firstLine="482"/>
        <w:keepLines w:val="0"/>
        <w:keepNext w:val="0"/>
        <w:pageBreakBefore w:val="0"/>
        <w:spacing w:line="320" w:lineRule="exact"/>
        <w:widowControl w:val="off"/>
        <w:rPr>
          <w:rFonts w:hint="eastAsia" w:eastAsia="宋体"/>
          <w:bCs/>
          <w:iCs/>
          <w:szCs w:val="24"/>
        </w:rPr>
      </w:pPr>
      <w:r>
        <w:rPr>
          <w:rFonts w:hint="eastAsia" w:eastAsia="宋体"/>
          <w:bCs/>
          <w:iCs/>
          <w:szCs w:val="24"/>
        </w:rPr>
        <w:t xml:space="preserve">柱杆件结构均采用热镀锌防腐处理，其表面各喷涂二遍环氧富锌底漆和银色调和漆，镀锌量600 g/m²，</w:t>
      </w:r>
      <w:r/>
    </w:p>
    <w:p>
      <w:pPr>
        <w:ind w:firstLine="482"/>
        <w:keepLines w:val="0"/>
        <w:keepNext w:val="0"/>
        <w:pageBreakBefore w:val="0"/>
        <w:spacing w:line="320" w:lineRule="exact"/>
        <w:widowControl w:val="off"/>
        <w:rPr>
          <w:rFonts w:hint="eastAsia" w:eastAsia="宋体"/>
          <w:bCs/>
          <w:iCs/>
          <w:szCs w:val="24"/>
        </w:rPr>
      </w:pPr>
      <w:r>
        <w:rPr>
          <w:rFonts w:hint="eastAsia" w:eastAsia="宋体"/>
          <w:bCs/>
          <w:iCs/>
          <w:szCs w:val="24"/>
        </w:rPr>
        <w:t xml:space="preserve">基础采用明挖法施工，基底应先平整，夯实，控制好标高。</w:t>
      </w:r>
      <w:r/>
    </w:p>
    <w:p>
      <w:pPr>
        <w:ind w:firstLine="482"/>
        <w:keepLines w:val="0"/>
        <w:keepNext w:val="0"/>
        <w:pageBreakBefore w:val="0"/>
        <w:spacing w:line="320" w:lineRule="exact"/>
        <w:widowControl w:val="off"/>
        <w:rPr>
          <w:rFonts w:hint="eastAsia" w:eastAsia="宋体"/>
          <w:bCs/>
          <w:iCs/>
          <w:szCs w:val="24"/>
        </w:rPr>
      </w:pPr>
      <w:r>
        <w:rPr>
          <w:rFonts w:hint="eastAsia" w:eastAsia="宋体"/>
          <w:bCs/>
          <w:iCs/>
          <w:szCs w:val="24"/>
        </w:rPr>
        <w:t xml:space="preserve">在浇注基础混凝土时，应注意使定位法兰盘与基础对中，控制好预埋件的标高及水平，并应根据路况对基础法兰盘的方向进行适当的调整。</w:t>
      </w:r>
      <w:r/>
    </w:p>
    <w:p>
      <w:pPr>
        <w:ind w:firstLine="482"/>
        <w:keepLines w:val="0"/>
        <w:keepNext w:val="0"/>
        <w:pageBreakBefore w:val="0"/>
        <w:spacing w:line="320" w:lineRule="exact"/>
        <w:widowControl w:val="off"/>
        <w:rPr>
          <w:rFonts w:hint="eastAsia" w:eastAsia="宋体"/>
          <w:bCs/>
          <w:iCs/>
          <w:szCs w:val="24"/>
        </w:rPr>
      </w:pPr>
      <w:r>
        <w:rPr>
          <w:rFonts w:hint="eastAsia" w:eastAsia="宋体"/>
          <w:bCs/>
          <w:iCs/>
          <w:szCs w:val="24"/>
        </w:rPr>
        <w:t xml:space="preserve">地脚螺栓横向与道路中线成90，纵向与道路中心线平行。</w:t>
      </w:r>
      <w:r/>
    </w:p>
    <w:p>
      <w:pPr>
        <w:ind w:firstLine="482"/>
        <w:keepLines w:val="0"/>
        <w:keepNext w:val="0"/>
        <w:pageBreakBefore w:val="0"/>
        <w:spacing w:line="320" w:lineRule="exact"/>
        <w:widowControl w:val="off"/>
        <w:rPr>
          <w:rFonts w:hint="eastAsia" w:eastAsia="宋体"/>
          <w:bCs/>
          <w:iCs/>
          <w:szCs w:val="24"/>
        </w:rPr>
      </w:pPr>
      <w:r>
        <w:rPr>
          <w:rFonts w:hint="eastAsia" w:eastAsia="宋体"/>
          <w:bCs/>
          <w:iCs/>
          <w:szCs w:val="24"/>
        </w:rPr>
        <w:t xml:space="preserve">施工完毕时，地脚螺栓外露长度宜控制在70-80mm内，用两个螺母紧固，并用黄油进行密封加以防腐保护。</w:t>
      </w:r>
      <w:r/>
    </w:p>
    <w:p>
      <w:pPr>
        <w:ind w:firstLine="482"/>
        <w:keepLines w:val="0"/>
        <w:keepNext w:val="0"/>
        <w:pageBreakBefore w:val="0"/>
        <w:spacing w:line="320" w:lineRule="exact"/>
        <w:widowControl w:val="off"/>
        <w:rPr>
          <w:rFonts w:hint="eastAsia" w:eastAsia="宋体"/>
          <w:bCs/>
          <w:iCs/>
          <w:szCs w:val="24"/>
        </w:rPr>
      </w:pPr>
      <w:r>
        <w:rPr>
          <w:rFonts w:hint="eastAsia" w:eastAsia="宋体"/>
          <w:bCs/>
          <w:iCs/>
          <w:szCs w:val="24"/>
        </w:rPr>
        <w:t xml:space="preserve">详细规格见建设清单。</w:t>
      </w:r>
      <w:r/>
    </w:p>
    <w:p>
      <w:pPr>
        <w:pStyle w:val="965"/>
        <w:jc w:val="left"/>
        <w:spacing w:before="120" w:after="0" w:line="280" w:lineRule="exact"/>
        <w:rPr>
          <w:rFonts w:ascii="宋体" w:hAnsi="宋体" w:eastAsia="宋体" w:cs="宋体"/>
          <w:b/>
          <w:bCs/>
          <w:sz w:val="24"/>
          <w:szCs w:val="24"/>
        </w:rPr>
      </w:pPr>
      <w:r>
        <w:rPr>
          <w:rFonts w:hint="eastAsia" w:ascii="宋体" w:hAnsi="宋体" w:eastAsia="宋体" w:cs="宋体"/>
          <w:b/>
          <w:bCs/>
          <w:sz w:val="24"/>
          <w:szCs w:val="24"/>
        </w:rPr>
        <w:t xml:space="preserve">四、</w:t>
      </w:r>
      <w:r>
        <w:rPr>
          <w:rFonts w:ascii="宋体" w:hAnsi="宋体" w:eastAsia="宋体" w:cs="宋体"/>
          <w:b/>
          <w:bCs/>
          <w:sz w:val="24"/>
          <w:szCs w:val="24"/>
        </w:rPr>
        <w:t xml:space="preserve">售后服务要求</w:t>
      </w:r>
      <w:r/>
    </w:p>
    <w:p>
      <w:pPr>
        <w:ind w:firstLine="482"/>
        <w:spacing w:line="320" w:lineRule="exact"/>
        <w:rPr>
          <w:bCs/>
          <w:iCs/>
          <w:szCs w:val="24"/>
        </w:rPr>
      </w:pPr>
      <w:r>
        <w:rPr>
          <w:rFonts w:hint="eastAsia" w:eastAsia="宋体"/>
          <w:bCs/>
          <w:iCs/>
          <w:szCs w:val="24"/>
        </w:rPr>
        <w:t xml:space="preserve">4.1</w:t>
      </w:r>
      <w:r>
        <w:rPr>
          <w:rFonts w:hint="eastAsia"/>
          <w:bCs/>
          <w:iCs/>
          <w:szCs w:val="24"/>
        </w:rPr>
        <w:t xml:space="preserve">中标供应商需具有专业维护机构，服务机构通过相关管理体系认证；项目组成员有高级信息系统项目管理师资质证书，具有二级建造师（机电专业）且具备有效的安全生产考核合格证B证；具备常驻维修人员，人员具备相关资质证书（如电工作业证书、高空作业证书）；具备相关专业维修工具、设备和车辆（如液压式高空作业车、光纤熔接机、光纤测试仪）。具有良好的售后服务、质量保证体系和相应的技术保障措施，提供全方位、有效而及时的售后服务和技术支持。</w:t>
      </w:r>
      <w:r/>
    </w:p>
    <w:p>
      <w:pPr>
        <w:ind w:firstLine="482"/>
        <w:keepLines w:val="0"/>
        <w:keepNext w:val="0"/>
        <w:pageBreakBefore w:val="0"/>
        <w:spacing w:line="320" w:lineRule="exact"/>
        <w:widowControl w:val="off"/>
        <w:rPr>
          <w:rFonts w:hint="eastAsia" w:eastAsia="宋体"/>
          <w:bCs/>
          <w:iCs/>
          <w:szCs w:val="24"/>
        </w:rPr>
      </w:pPr>
      <w:r>
        <w:rPr>
          <w:rFonts w:hint="eastAsia" w:eastAsia="宋体"/>
          <w:bCs/>
          <w:iCs/>
          <w:szCs w:val="24"/>
        </w:rPr>
        <w:t xml:space="preserve">4.2投标人在维护时必须配有不少于5人的专业维修队伍，配备专车，每月不低于1次至监控中心进行日常检查、维护，发现并解决故障问题。</w:t>
      </w:r>
      <w:bookmarkStart w:id="4" w:name="_GoBack"/>
      <w:r/>
      <w:bookmarkEnd w:id="4"/>
      <w:r/>
      <w:r/>
    </w:p>
    <w:p>
      <w:pPr>
        <w:ind w:firstLine="482"/>
        <w:keepLines w:val="0"/>
        <w:keepNext w:val="0"/>
        <w:pageBreakBefore w:val="0"/>
        <w:spacing w:line="320" w:lineRule="exact"/>
        <w:widowControl w:val="off"/>
        <w:rPr>
          <w:rFonts w:hint="eastAsia" w:eastAsia="宋体"/>
          <w:bCs/>
          <w:iCs/>
          <w:szCs w:val="24"/>
        </w:rPr>
      </w:pPr>
      <w:r>
        <w:rPr>
          <w:rFonts w:hint="eastAsia" w:eastAsia="宋体"/>
          <w:bCs/>
          <w:iCs/>
          <w:szCs w:val="24"/>
        </w:rPr>
        <w:t xml:space="preserve">4.本项目质保三年，中标供应商须为本项目所有监控点位提供3年维修维护服务，对招标人报修的设备离线、树木遮挡、角度不正、视频画面异常、杆件故障等各类问题，按照售后服务承诺要求，及时安排人员到场进行维修维护；除原有监控摄像机硬件故障外，其余设备设施维修维护所产生的费用均有中标人承担。</w:t>
      </w:r>
      <w:r/>
    </w:p>
    <w:p>
      <w:pPr>
        <w:ind w:firstLine="482"/>
        <w:keepLines w:val="0"/>
        <w:keepNext w:val="0"/>
        <w:pageBreakBefore w:val="0"/>
        <w:spacing w:line="320" w:lineRule="exact"/>
        <w:widowControl w:val="off"/>
        <w:rPr>
          <w:rFonts w:hint="eastAsia" w:eastAsia="宋体"/>
          <w:bCs/>
          <w:iCs/>
          <w:szCs w:val="24"/>
        </w:rPr>
      </w:pPr>
      <w:r>
        <w:rPr>
          <w:rFonts w:hint="eastAsia" w:eastAsia="宋体"/>
          <w:bCs/>
          <w:iCs/>
          <w:szCs w:val="24"/>
        </w:rPr>
        <w:t xml:space="preserve">4.4中标供应商需对招标人的技术人员、维护人员及操作用户进行全面培训，培训方式为现场培训，内容包括软件运维管理、平台管理、用户管理、日志管理、数据备份等等。培训讲师需为相关产品的原厂技术人员，培训次数不少于2次（可以在一年内分开进行）。所有培训费用由中标供应商承担。</w:t>
      </w:r>
      <w:r/>
    </w:p>
    <w:p>
      <w:pPr>
        <w:pStyle w:val="965"/>
        <w:jc w:val="left"/>
        <w:pageBreakBefore w:val="0"/>
        <w:spacing w:before="0" w:after="0" w:line="280" w:lineRule="exact"/>
        <w:rPr>
          <w:rFonts w:ascii="宋体" w:hAnsi="宋体" w:eastAsia="宋体" w:cs="宋体"/>
          <w:b/>
          <w:bCs/>
          <w:sz w:val="24"/>
          <w:szCs w:val="24"/>
        </w:rPr>
      </w:pPr>
      <w:r>
        <w:rPr>
          <w:rFonts w:hint="eastAsia" w:ascii="宋体" w:hAnsi="宋体" w:eastAsia="宋体" w:cs="宋体"/>
          <w:b/>
          <w:bCs/>
          <w:sz w:val="24"/>
          <w:szCs w:val="24"/>
        </w:rPr>
        <w:t xml:space="preserve">五、项目实施</w:t>
      </w:r>
      <w:r>
        <w:rPr>
          <w:rFonts w:ascii="宋体" w:hAnsi="宋体" w:eastAsia="宋体" w:cs="宋体"/>
          <w:b/>
          <w:bCs/>
          <w:sz w:val="24"/>
          <w:szCs w:val="24"/>
        </w:rPr>
        <w:t xml:space="preserve">要求</w:t>
      </w:r>
      <w:r/>
    </w:p>
    <w:p>
      <w:pPr>
        <w:pStyle w:val="825"/>
        <w:ind w:left="360"/>
        <w:keepLines/>
        <w:keepNext/>
        <w:pageBreakBefore w:val="0"/>
        <w:spacing w:line="360" w:lineRule="auto"/>
        <w:widowControl/>
        <w:rPr>
          <w:rFonts w:ascii="宋体" w:hAnsi="宋体" w:cs="仿宋"/>
          <w:b/>
          <w:bCs/>
          <w:shd w:val="clear" w:color="auto" w:fill="ffffff"/>
        </w:rPr>
        <w:outlineLvl w:val="1"/>
      </w:pPr>
      <w:r>
        <w:rPr>
          <w:rFonts w:ascii="宋体" w:hAnsi="宋体" w:cs="仿宋"/>
          <w:b/>
          <w:bCs/>
          <w:shd w:val="clear" w:color="auto" w:fill="ffffff"/>
        </w:rPr>
        <w:t xml:space="preserve">5.1</w:t>
      </w:r>
      <w:r>
        <w:rPr>
          <w:rFonts w:hint="eastAsia" w:ascii="宋体" w:hAnsi="宋体" w:cs="仿宋"/>
          <w:b/>
          <w:bCs/>
          <w:shd w:val="clear" w:color="auto" w:fill="ffffff"/>
        </w:rPr>
        <w:t xml:space="preserve">技术实施方案</w:t>
      </w:r>
      <w:r/>
    </w:p>
    <w:p>
      <w:pPr>
        <w:ind w:firstLine="482"/>
        <w:keepLines w:val="0"/>
        <w:keepNext w:val="0"/>
        <w:pageBreakBefore w:val="0"/>
        <w:spacing w:line="320" w:lineRule="exact"/>
        <w:widowControl w:val="off"/>
        <w:rPr>
          <w:rFonts w:hint="eastAsia" w:eastAsia="宋体"/>
          <w:bCs/>
          <w:iCs/>
          <w:szCs w:val="24"/>
        </w:rPr>
      </w:pPr>
      <w:r>
        <w:rPr>
          <w:rFonts w:hint="eastAsia" w:eastAsia="宋体"/>
          <w:bCs/>
          <w:iCs/>
          <w:szCs w:val="24"/>
        </w:rPr>
        <w:t xml:space="preserve">本项目安装建设时应遵循技术先进、功能齐全、性能稳定、节约成本的原则。综合考虑后期维护及操作等因素，并为今后的发展、扩建、改造等留有扩充的余地。本系统建设内容是系统的、完整的、全面的；方案具有科学性、合理性、可操作性。其具备以下原则：</w:t>
      </w:r>
      <w:r/>
    </w:p>
    <w:p>
      <w:pPr>
        <w:ind w:firstLine="482"/>
        <w:keepLines w:val="0"/>
        <w:keepNext w:val="0"/>
        <w:pageBreakBefore w:val="0"/>
        <w:spacing w:line="320" w:lineRule="exact"/>
        <w:widowControl w:val="off"/>
        <w:rPr>
          <w:rFonts w:hint="eastAsia" w:eastAsia="宋体"/>
          <w:bCs/>
          <w:iCs/>
          <w:szCs w:val="24"/>
        </w:rPr>
      </w:pPr>
      <w:r>
        <w:rPr>
          <w:rFonts w:hint="eastAsia" w:eastAsia="宋体"/>
          <w:bCs/>
          <w:iCs/>
          <w:szCs w:val="24"/>
        </w:rPr>
        <w:t xml:space="preserve">兼容性：系统摄像头可无缝接入邗江公安分局现有管理系统，硬件设备和软件综合平台必须可接入现有或后续安装的产品。</w:t>
      </w:r>
      <w:r/>
    </w:p>
    <w:p>
      <w:pPr>
        <w:ind w:firstLine="482"/>
        <w:keepLines w:val="0"/>
        <w:keepNext w:val="0"/>
        <w:pageBreakBefore w:val="0"/>
        <w:spacing w:line="320" w:lineRule="exact"/>
        <w:widowControl w:val="off"/>
        <w:rPr>
          <w:rFonts w:hint="eastAsia" w:eastAsia="宋体"/>
          <w:bCs/>
          <w:iCs/>
          <w:szCs w:val="24"/>
        </w:rPr>
      </w:pPr>
      <w:r>
        <w:rPr>
          <w:rFonts w:hint="eastAsia" w:eastAsia="宋体"/>
          <w:bCs/>
          <w:iCs/>
          <w:szCs w:val="24"/>
        </w:rPr>
        <w:t xml:space="preserve">安全性：前端对系统采取必要的安全保护措施，防止病毒感染、黑客攻击、非法访问，防雷击、过载、断电和人为破坏等，具有高度的安全性和保密性。</w:t>
      </w:r>
      <w:r/>
    </w:p>
    <w:p>
      <w:pPr>
        <w:ind w:firstLine="482"/>
        <w:keepLines w:val="0"/>
        <w:keepNext w:val="0"/>
        <w:pageBreakBefore w:val="0"/>
        <w:spacing w:line="320" w:lineRule="exact"/>
        <w:widowControl w:val="off"/>
        <w:rPr>
          <w:rFonts w:hint="eastAsia" w:eastAsia="宋体"/>
          <w:bCs/>
          <w:iCs/>
          <w:szCs w:val="24"/>
        </w:rPr>
      </w:pPr>
      <w:r>
        <w:rPr>
          <w:rFonts w:hint="eastAsia" w:eastAsia="宋体"/>
          <w:bCs/>
          <w:iCs/>
          <w:szCs w:val="24"/>
        </w:rPr>
        <w:t xml:space="preserve">规模性：控制协议、编解码协议、接口协议、视频文件格式、传输协议等应符合相关国家标准、行业标准和技术规范。</w:t>
      </w:r>
      <w:r/>
    </w:p>
    <w:p>
      <w:pPr>
        <w:ind w:firstLine="482"/>
        <w:keepLines w:val="0"/>
        <w:keepNext w:val="0"/>
        <w:pageBreakBefore w:val="0"/>
        <w:spacing w:line="320" w:lineRule="exact"/>
        <w:widowControl w:val="off"/>
        <w:rPr>
          <w:rFonts w:hint="eastAsia" w:eastAsia="宋体"/>
          <w:bCs/>
          <w:iCs/>
          <w:szCs w:val="24"/>
        </w:rPr>
      </w:pPr>
      <w:r>
        <w:rPr>
          <w:rFonts w:hint="eastAsia" w:eastAsia="宋体"/>
          <w:bCs/>
          <w:iCs/>
          <w:szCs w:val="24"/>
        </w:rPr>
        <w:t xml:space="preserve">可靠性：系统基于可靠的网络通信技术，能确保系统级别的高稳定性和可靠性，满足7×24 小时、全天365天的全天候长期稳定运行。</w:t>
      </w:r>
      <w:r/>
    </w:p>
    <w:p>
      <w:pPr>
        <w:ind w:firstLine="482"/>
        <w:keepLines w:val="0"/>
        <w:keepNext w:val="0"/>
        <w:pageBreakBefore w:val="0"/>
        <w:spacing w:line="320" w:lineRule="exact"/>
        <w:widowControl w:val="off"/>
        <w:rPr>
          <w:rFonts w:hint="eastAsia" w:eastAsia="宋体"/>
          <w:bCs/>
          <w:iCs/>
          <w:szCs w:val="24"/>
        </w:rPr>
      </w:pPr>
      <w:r>
        <w:rPr>
          <w:rFonts w:hint="eastAsia" w:eastAsia="宋体"/>
          <w:bCs/>
          <w:iCs/>
          <w:szCs w:val="24"/>
        </w:rPr>
        <w:t xml:space="preserve">可管理性：系统的所有用户需有权限设置管理功能，各用户在其权限方位内查看相应视频。视频接入系统集中于监控中心统一控制管理，实现对所有远端设备的控制和设置。保证系统的高效、有序、可靠的发挥其应用管理职能。</w:t>
      </w:r>
      <w:r/>
    </w:p>
    <w:p>
      <w:pPr>
        <w:ind w:firstLine="482"/>
        <w:keepLines w:val="0"/>
        <w:keepNext w:val="0"/>
        <w:pageBreakBefore w:val="0"/>
        <w:spacing w:line="320" w:lineRule="exact"/>
        <w:widowControl w:val="off"/>
        <w:rPr>
          <w:rFonts w:hint="eastAsia" w:eastAsia="宋体"/>
          <w:bCs/>
          <w:iCs/>
          <w:szCs w:val="24"/>
        </w:rPr>
      </w:pPr>
      <w:r>
        <w:rPr>
          <w:rFonts w:hint="eastAsia" w:eastAsia="宋体"/>
          <w:bCs/>
          <w:iCs/>
          <w:szCs w:val="24"/>
        </w:rPr>
        <w:t xml:space="preserve">可维护性：所建设的系统和采用的产品应简单、实用、易操作、易维护。系统的易操作和易维护是保证非计算机专业人员使用好本系统的先决条件。并且，系统应具备自检、故障诊断及故障弱化功能，在出现故障时，应能得到及时、快速的维护。</w:t>
      </w:r>
      <w:r/>
    </w:p>
    <w:p>
      <w:pPr>
        <w:pStyle w:val="825"/>
        <w:ind w:left="360"/>
        <w:keepLines/>
        <w:keepNext/>
        <w:pageBreakBefore w:val="0"/>
        <w:spacing w:line="360" w:lineRule="auto"/>
        <w:widowControl/>
        <w:rPr>
          <w:rFonts w:ascii="宋体" w:hAnsi="宋体" w:cs="仿宋"/>
          <w:b/>
          <w:bCs/>
          <w:shd w:val="clear" w:color="auto" w:fill="ffffff"/>
        </w:rPr>
        <w:outlineLvl w:val="1"/>
      </w:pPr>
      <w:r>
        <w:rPr>
          <w:rFonts w:ascii="宋体" w:hAnsi="宋体" w:cs="仿宋"/>
          <w:b/>
          <w:bCs/>
          <w:shd w:val="clear" w:color="auto" w:fill="ffffff"/>
        </w:rPr>
        <w:t xml:space="preserve">5.2</w:t>
      </w:r>
      <w:r>
        <w:rPr>
          <w:rFonts w:hint="eastAsia" w:ascii="宋体" w:hAnsi="宋体" w:cs="仿宋"/>
          <w:b/>
          <w:bCs/>
          <w:shd w:val="clear" w:color="auto" w:fill="ffffff"/>
        </w:rPr>
        <w:t xml:space="preserve">安装建设方案</w:t>
      </w:r>
      <w:r/>
    </w:p>
    <w:p>
      <w:pPr>
        <w:ind w:firstLine="482"/>
        <w:keepLines w:val="0"/>
        <w:keepNext w:val="0"/>
        <w:pageBreakBefore w:val="0"/>
        <w:spacing w:line="320" w:lineRule="exact"/>
        <w:widowControl w:val="off"/>
        <w:rPr>
          <w:rFonts w:hint="eastAsia" w:eastAsia="宋体"/>
          <w:bCs/>
          <w:iCs/>
          <w:szCs w:val="24"/>
        </w:rPr>
      </w:pPr>
      <w:r>
        <w:rPr>
          <w:rFonts w:hint="eastAsia" w:eastAsia="宋体"/>
          <w:bCs/>
          <w:iCs/>
          <w:szCs w:val="24"/>
        </w:rPr>
        <w:t xml:space="preserve">项目组成员</w:t>
      </w:r>
      <w:r>
        <w:rPr>
          <w:rFonts w:hint="eastAsia" w:eastAsia="宋体"/>
          <w:bCs/>
          <w:iCs/>
          <w:szCs w:val="24"/>
          <w:lang w:eastAsia="zh-CN"/>
        </w:rPr>
        <w:t xml:space="preserve">具</w:t>
      </w:r>
      <w:r>
        <w:rPr>
          <w:rFonts w:hint="eastAsia" w:eastAsia="宋体"/>
          <w:bCs/>
          <w:iCs/>
          <w:szCs w:val="24"/>
        </w:rPr>
        <w:t xml:space="preserve">有高级信息系统项目管理师资质证书，</w:t>
      </w:r>
      <w:r>
        <w:rPr>
          <w:rFonts w:hint="eastAsia" w:eastAsia="宋体"/>
          <w:bCs/>
          <w:iCs/>
          <w:szCs w:val="24"/>
          <w:lang w:eastAsia="zh-CN"/>
        </w:rPr>
        <w:t xml:space="preserve">具</w:t>
      </w:r>
      <w:r>
        <w:rPr>
          <w:rFonts w:hint="eastAsia" w:eastAsia="宋体"/>
          <w:bCs/>
          <w:iCs/>
          <w:szCs w:val="24"/>
        </w:rPr>
        <w:t xml:space="preserve">有二级建造师（机电专业）且具备有效的安全生产考核合格证B证；项目组根据要求，提供项目的组织保证措施、工期保证措施、质量保证措施、安全保证措施等方案。负责对项目建设进行总体管理，完成本项目所有设备安装调试、外场立杆施工、总体联调工作。</w:t>
      </w:r>
      <w:r>
        <w:rPr>
          <w:rFonts w:hint="eastAsia" w:eastAsia="宋体"/>
          <w:bCs/>
          <w:iCs/>
          <w:szCs w:val="24"/>
          <w:lang w:eastAsia="zh-CN"/>
        </w:rPr>
        <w:t xml:space="preserve">项目组</w:t>
      </w:r>
      <w:r>
        <w:rPr>
          <w:rFonts w:hint="eastAsia" w:eastAsia="宋体"/>
          <w:bCs/>
          <w:iCs/>
          <w:szCs w:val="24"/>
        </w:rPr>
        <w:t xml:space="preserve">负责完成本项目的所有市政配套工程建设，包括市政有关手续的办理，绿化，路面等市政设施损坏的补偿等。负责安排专人负责对相关设备、点位等信息按照省厅、市公安局“一机一档”建设要求进行配置、联调、对接、系统录入等工作。该项目要求与邗江公安分局现有监控平台系统无缝对接，实现资源统一管理、应用整合共享。中标人提供的货物安装前必须经采购人确认系统对接无问题后方可进场，如因对接问题造成的一切误工损失均由中标人负责。根据招标技术要求，提供对现有系统的升级扩容方案。</w:t>
      </w:r>
      <w:r/>
    </w:p>
    <w:p>
      <w:pPr>
        <w:ind w:firstLine="482"/>
        <w:keepLines w:val="0"/>
        <w:keepNext w:val="0"/>
        <w:pageBreakBefore w:val="0"/>
        <w:spacing w:line="320" w:lineRule="exact"/>
        <w:widowControl w:val="off"/>
        <w:rPr>
          <w:rFonts w:hint="eastAsia" w:eastAsia="宋体"/>
          <w:bCs/>
          <w:iCs/>
          <w:szCs w:val="24"/>
        </w:rPr>
      </w:pPr>
      <w:r>
        <w:rPr>
          <w:rFonts w:hint="eastAsia" w:eastAsia="宋体"/>
          <w:bCs/>
          <w:iCs/>
          <w:szCs w:val="24"/>
        </w:rPr>
        <w:t xml:space="preserve">组织保证措施：</w:t>
      </w:r>
      <w:r/>
    </w:p>
    <w:p>
      <w:pPr>
        <w:ind w:firstLine="482"/>
        <w:keepLines w:val="0"/>
        <w:keepNext w:val="0"/>
        <w:pageBreakBefore w:val="0"/>
        <w:spacing w:line="320" w:lineRule="exact"/>
        <w:widowControl w:val="off"/>
        <w:rPr>
          <w:rFonts w:hint="eastAsia" w:eastAsia="宋体"/>
          <w:bCs/>
          <w:iCs/>
          <w:szCs w:val="24"/>
        </w:rPr>
      </w:pPr>
      <w:r>
        <w:rPr>
          <w:rFonts w:hint="eastAsia" w:eastAsia="宋体"/>
          <w:bCs/>
          <w:iCs/>
          <w:szCs w:val="24"/>
        </w:rPr>
        <w:t xml:space="preserve">投标人应编制组织保证措施方案，提供针对本项目的人员投入方案。形成组织架构，投入的项目组至少包含项目经理、施工员、专职安全员等。明确投入人员的岗位职责。设立项目管理体系，建立有效的沟通机制，确保项目信息畅通，提高决策效率。确保每个成员都能在其岗位上发挥最大效能。保证项目能够得按照项目计划实施。</w:t>
      </w:r>
      <w:r/>
    </w:p>
    <w:p>
      <w:pPr>
        <w:ind w:firstLine="482"/>
        <w:keepLines w:val="0"/>
        <w:keepNext w:val="0"/>
        <w:pageBreakBefore w:val="0"/>
        <w:spacing w:line="320" w:lineRule="exact"/>
        <w:widowControl w:val="off"/>
        <w:rPr>
          <w:rFonts w:hint="eastAsia" w:eastAsia="宋体"/>
          <w:bCs/>
          <w:iCs/>
          <w:szCs w:val="24"/>
        </w:rPr>
      </w:pPr>
      <w:r>
        <w:rPr>
          <w:rFonts w:hint="eastAsia" w:eastAsia="宋体"/>
          <w:bCs/>
          <w:iCs/>
          <w:szCs w:val="24"/>
        </w:rPr>
        <w:t xml:space="preserve">工期保证措施：</w:t>
      </w:r>
      <w:r/>
    </w:p>
    <w:p>
      <w:pPr>
        <w:ind w:firstLine="482"/>
        <w:keepLines w:val="0"/>
        <w:keepNext w:val="0"/>
        <w:pageBreakBefore w:val="0"/>
        <w:spacing w:line="320" w:lineRule="exact"/>
        <w:widowControl w:val="off"/>
        <w:rPr>
          <w:rFonts w:hint="eastAsia" w:eastAsia="宋体"/>
          <w:bCs/>
          <w:iCs/>
          <w:szCs w:val="24"/>
        </w:rPr>
      </w:pPr>
      <w:r>
        <w:rPr>
          <w:rFonts w:hint="eastAsia" w:eastAsia="宋体"/>
          <w:bCs/>
          <w:iCs/>
          <w:szCs w:val="24"/>
        </w:rPr>
        <w:t xml:space="preserve">投标人应编制工期保证措施方案，方案工期要求不得低于招标文件的规定。提供工期保障所必须的工期目标、进度计划、材料保证、机具保证、人员保证、工期影响因素分析以及工期控制措施。保证项目按期完成。</w:t>
      </w:r>
      <w:r/>
    </w:p>
    <w:p>
      <w:pPr>
        <w:ind w:firstLine="482"/>
        <w:keepLines w:val="0"/>
        <w:keepNext w:val="0"/>
        <w:pageBreakBefore w:val="0"/>
        <w:spacing w:line="320" w:lineRule="exact"/>
        <w:widowControl w:val="off"/>
        <w:rPr>
          <w:rFonts w:hint="eastAsia" w:eastAsia="宋体"/>
          <w:bCs/>
          <w:iCs/>
          <w:szCs w:val="24"/>
        </w:rPr>
      </w:pPr>
      <w:r>
        <w:rPr>
          <w:rFonts w:hint="eastAsia" w:eastAsia="宋体"/>
          <w:bCs/>
          <w:iCs/>
          <w:szCs w:val="24"/>
        </w:rPr>
        <w:t xml:space="preserve">质量保证措施：</w:t>
      </w:r>
      <w:r/>
    </w:p>
    <w:p>
      <w:pPr>
        <w:ind w:firstLine="482"/>
        <w:keepLines w:val="0"/>
        <w:keepNext w:val="0"/>
        <w:pageBreakBefore w:val="0"/>
        <w:spacing w:line="320" w:lineRule="exact"/>
        <w:widowControl w:val="off"/>
        <w:rPr>
          <w:rFonts w:hint="eastAsia" w:eastAsia="宋体"/>
          <w:bCs/>
          <w:iCs/>
          <w:szCs w:val="24"/>
        </w:rPr>
      </w:pPr>
      <w:r>
        <w:rPr>
          <w:rFonts w:hint="eastAsia" w:eastAsia="宋体"/>
          <w:bCs/>
          <w:iCs/>
          <w:szCs w:val="24"/>
        </w:rPr>
        <w:t xml:space="preserve">投标人应编制质量保证措施方案，提出质量管理目标、质量保证措施、质量控制点等。</w:t>
      </w:r>
      <w:r/>
    </w:p>
    <w:p>
      <w:pPr>
        <w:ind w:firstLine="482"/>
        <w:keepLines w:val="0"/>
        <w:keepNext w:val="0"/>
        <w:pageBreakBefore w:val="0"/>
        <w:spacing w:line="320" w:lineRule="exact"/>
        <w:widowControl w:val="off"/>
        <w:rPr>
          <w:rFonts w:hint="eastAsia" w:eastAsia="宋体"/>
          <w:bCs/>
          <w:iCs/>
          <w:szCs w:val="24"/>
        </w:rPr>
      </w:pPr>
      <w:r>
        <w:rPr>
          <w:rFonts w:hint="eastAsia" w:eastAsia="宋体"/>
          <w:bCs/>
          <w:iCs/>
          <w:szCs w:val="24"/>
        </w:rPr>
        <w:t xml:space="preserve">设备立杆安装在绿化带、花砖处，不得树立在道路、广场、景观带等妨碍车辆及人员出行、娱乐休闲的位置，并考虑与路面环境相协调。立杆必须垂直安装，并印有统一标志，并配有统一、牢固的专用锁。所有线路不得外挂，全部穿入立杆内。</w:t>
      </w:r>
      <w:r/>
    </w:p>
    <w:p>
      <w:pPr>
        <w:ind w:firstLine="482"/>
        <w:keepLines w:val="0"/>
        <w:keepNext w:val="0"/>
        <w:pageBreakBefore w:val="0"/>
        <w:spacing w:line="320" w:lineRule="exact"/>
        <w:widowControl w:val="off"/>
        <w:rPr>
          <w:rFonts w:hint="eastAsia" w:eastAsia="宋体"/>
          <w:bCs/>
          <w:iCs/>
          <w:szCs w:val="24"/>
        </w:rPr>
      </w:pPr>
      <w:r>
        <w:rPr>
          <w:rFonts w:hint="eastAsia" w:eastAsia="宋体"/>
          <w:bCs/>
          <w:iCs/>
          <w:szCs w:val="24"/>
        </w:rPr>
        <w:t xml:space="preserve">所有线路及管道、接电、绿化修复由中标人自行解决，采购人不承担任何费用。</w:t>
      </w:r>
      <w:r/>
    </w:p>
    <w:p>
      <w:pPr>
        <w:ind w:firstLine="482"/>
        <w:keepLines w:val="0"/>
        <w:keepNext w:val="0"/>
        <w:pageBreakBefore w:val="0"/>
        <w:spacing w:line="320" w:lineRule="exact"/>
        <w:widowControl w:val="off"/>
        <w:rPr>
          <w:rFonts w:hint="eastAsia" w:eastAsia="宋体"/>
          <w:bCs/>
          <w:iCs/>
          <w:szCs w:val="24"/>
        </w:rPr>
      </w:pPr>
      <w:r>
        <w:rPr>
          <w:rFonts w:hint="eastAsia" w:eastAsia="宋体"/>
          <w:bCs/>
          <w:iCs/>
          <w:szCs w:val="24"/>
        </w:rPr>
        <w:t xml:space="preserve">除电源地线正常连接之外，整个前端设备通过立杆进行接地，接地采用4cm角钢打入地下2米以上，并于立杆进行焊接。接地电阻不得大于10欧姆。</w:t>
      </w:r>
      <w:r/>
    </w:p>
    <w:p>
      <w:pPr>
        <w:ind w:firstLine="482"/>
        <w:keepLines w:val="0"/>
        <w:keepNext w:val="0"/>
        <w:pageBreakBefore w:val="0"/>
        <w:spacing w:line="320" w:lineRule="exact"/>
        <w:widowControl w:val="off"/>
        <w:rPr>
          <w:rFonts w:hint="eastAsia" w:eastAsia="宋体"/>
          <w:bCs/>
          <w:iCs/>
          <w:szCs w:val="24"/>
        </w:rPr>
      </w:pPr>
      <w:r>
        <w:rPr>
          <w:rFonts w:hint="eastAsia" w:eastAsia="宋体"/>
          <w:bCs/>
          <w:iCs/>
          <w:szCs w:val="24"/>
        </w:rPr>
        <w:t xml:space="preserve">不得破坏主路面，如需破坏人行道路面时，应采用立即开挖、立即修复方式，开挖与修复应在同一天进行，并保证线路敷设深度到达车辆通行标准，路面应采用SC32过路管敷设。破土时尽量选择绿化少、城市建设管道少的位置开挖，开挖后应及时回填。</w:t>
      </w:r>
      <w:r/>
    </w:p>
    <w:p>
      <w:pPr>
        <w:ind w:firstLine="482"/>
        <w:keepLines w:val="0"/>
        <w:keepNext w:val="0"/>
        <w:pageBreakBefore w:val="0"/>
        <w:spacing w:line="320" w:lineRule="exact"/>
        <w:widowControl w:val="off"/>
        <w:rPr>
          <w:rFonts w:hint="eastAsia" w:eastAsia="宋体"/>
          <w:bCs/>
          <w:iCs/>
          <w:szCs w:val="24"/>
        </w:rPr>
      </w:pPr>
      <w:r>
        <w:rPr>
          <w:rFonts w:hint="eastAsia" w:eastAsia="宋体"/>
          <w:bCs/>
          <w:iCs/>
          <w:szCs w:val="24"/>
        </w:rPr>
        <w:t xml:space="preserve">部分线路需要架空时，架空高度不得低于6米，部分特殊地段按现场特殊要求。架空线路必须采用架空钢丝绳，采用挂钩将线缆挂于空中。</w:t>
      </w:r>
      <w:r/>
    </w:p>
    <w:p>
      <w:pPr>
        <w:ind w:firstLine="482"/>
        <w:keepLines w:val="0"/>
        <w:keepNext w:val="0"/>
        <w:pageBreakBefore w:val="0"/>
        <w:spacing w:line="320" w:lineRule="exact"/>
        <w:widowControl w:val="off"/>
        <w:rPr>
          <w:rFonts w:hint="eastAsia" w:eastAsia="宋体"/>
          <w:bCs/>
          <w:iCs/>
          <w:szCs w:val="24"/>
        </w:rPr>
      </w:pPr>
      <w:r>
        <w:rPr>
          <w:rFonts w:hint="eastAsia" w:eastAsia="宋体"/>
          <w:bCs/>
          <w:iCs/>
          <w:szCs w:val="24"/>
        </w:rPr>
        <w:t xml:space="preserve">项目完成后，中标人需根据实际实施情况准备好最终图纸，包含点位图，布线图等；整理好相关资料，包括施工记录、图纸、网络IP清单、设备清单、项目自检报告、技术资料、系统技术说明书、使用说明书、维护手册、实施总结等及招标人要求提供的其他相关文件资料；中标人自检后向采购人申请验收，验收中相关纸质文档必须签字盖章，汇总后交采购人。</w:t>
      </w:r>
      <w:r/>
    </w:p>
    <w:p>
      <w:pPr>
        <w:ind w:firstLine="482"/>
        <w:keepLines w:val="0"/>
        <w:keepNext w:val="0"/>
        <w:pageBreakBefore w:val="0"/>
        <w:spacing w:line="320" w:lineRule="exact"/>
        <w:widowControl w:val="off"/>
        <w:rPr>
          <w:rFonts w:hint="eastAsia" w:eastAsia="宋体"/>
          <w:bCs/>
          <w:iCs/>
          <w:szCs w:val="24"/>
        </w:rPr>
      </w:pPr>
      <w:r>
        <w:rPr>
          <w:rFonts w:hint="eastAsia" w:eastAsia="宋体"/>
          <w:bCs/>
          <w:iCs/>
          <w:szCs w:val="24"/>
        </w:rPr>
        <w:t xml:space="preserve">安全保证措施：</w:t>
      </w:r>
      <w:r/>
    </w:p>
    <w:p>
      <w:pPr>
        <w:ind w:firstLine="482"/>
        <w:keepLines w:val="0"/>
        <w:keepNext w:val="0"/>
        <w:pageBreakBefore w:val="0"/>
        <w:spacing w:line="320" w:lineRule="exact"/>
        <w:widowControl w:val="off"/>
        <w:rPr>
          <w:rFonts w:hint="eastAsia" w:eastAsia="宋体"/>
          <w:bCs/>
          <w:iCs/>
          <w:szCs w:val="24"/>
        </w:rPr>
      </w:pPr>
      <w:r>
        <w:rPr>
          <w:rFonts w:hint="eastAsia" w:eastAsia="宋体"/>
          <w:bCs/>
          <w:iCs/>
          <w:szCs w:val="24"/>
        </w:rPr>
        <w:t xml:space="preserve">投标人应编制安全保证措施方案：包含安全管理目标、组织措施、技术措施、经济措施、安全管理制度等。明确安全责任体系，根据项目特点，配置必要的安全防护设施，保证安全措施能够落实，确保项目在施工过程中实现安全生产，降低安全风险，为项目的顺利推进提供坚实的安全保障。</w:t>
      </w:r>
      <w:r/>
    </w:p>
    <w:p>
      <w:r/>
      <w:r/>
    </w:p>
    <w:p>
      <w:pPr>
        <w:pStyle w:val="965"/>
        <w:jc w:val="left"/>
        <w:spacing w:before="120" w:after="0" w:line="280" w:lineRule="exact"/>
        <w:rPr>
          <w:rFonts w:ascii="宋体" w:hAnsi="宋体" w:eastAsia="宋体" w:cs="宋体"/>
          <w:b/>
          <w:bCs/>
          <w:sz w:val="24"/>
          <w:szCs w:val="24"/>
        </w:rPr>
      </w:pPr>
      <w:r>
        <w:rPr>
          <w:rFonts w:hint="eastAsia" w:ascii="宋体" w:hAnsi="宋体" w:eastAsia="宋体" w:cs="宋体"/>
          <w:b/>
          <w:bCs/>
          <w:sz w:val="24"/>
          <w:szCs w:val="24"/>
        </w:rPr>
        <w:t xml:space="preserve">六、</w:t>
      </w:r>
      <w:r>
        <w:rPr>
          <w:rFonts w:ascii="宋体" w:hAnsi="宋体" w:eastAsia="宋体" w:cs="宋体"/>
          <w:b/>
          <w:bCs/>
          <w:sz w:val="24"/>
          <w:szCs w:val="24"/>
        </w:rPr>
        <w:t xml:space="preserve">付款条件</w:t>
      </w:r>
      <w:r/>
    </w:p>
    <w:p>
      <w:pPr>
        <w:ind w:firstLine="482"/>
        <w:keepLines w:val="0"/>
        <w:keepNext w:val="0"/>
        <w:pageBreakBefore w:val="0"/>
        <w:spacing w:line="320" w:lineRule="exact"/>
        <w:widowControl w:val="off"/>
        <w:rPr>
          <w:rFonts w:hint="eastAsia" w:eastAsia="宋体"/>
          <w:bCs/>
          <w:iCs/>
          <w:szCs w:val="24"/>
        </w:rPr>
      </w:pPr>
      <w:r>
        <w:rPr>
          <w:rFonts w:hint="eastAsia" w:eastAsia="宋体"/>
          <w:bCs/>
          <w:iCs/>
          <w:szCs w:val="24"/>
        </w:rPr>
        <w:t xml:space="preserve">签订合同后，甲方自收到乙方的发票10个工作日内支付项目合同价的30%，主要设备到货安装调试完毕后，甲方自收到乙方的发票10个工作日内支付至项目合同价的70%，验收合格</w:t>
      </w:r>
      <w:r>
        <w:rPr>
          <w:rFonts w:hint="eastAsia" w:eastAsia="宋体"/>
          <w:bCs/>
          <w:iCs/>
          <w:szCs w:val="24"/>
          <w:lang w:eastAsia="zh-CN"/>
        </w:rPr>
        <w:t xml:space="preserve">后</w:t>
      </w:r>
      <w:r>
        <w:rPr>
          <w:rFonts w:hint="eastAsia" w:eastAsia="宋体"/>
          <w:bCs/>
          <w:iCs/>
          <w:szCs w:val="24"/>
        </w:rPr>
        <w:t xml:space="preserve">，支付</w:t>
      </w:r>
      <w:r>
        <w:rPr>
          <w:rFonts w:hint="eastAsia" w:eastAsia="宋体"/>
          <w:bCs/>
          <w:iCs/>
          <w:szCs w:val="24"/>
          <w:lang w:eastAsia="zh-CN"/>
        </w:rPr>
        <w:t xml:space="preserve">剩余尾款</w:t>
      </w:r>
      <w:r>
        <w:rPr>
          <w:rFonts w:hint="eastAsia" w:eastAsia="宋体"/>
          <w:bCs/>
          <w:iCs/>
          <w:szCs w:val="24"/>
        </w:rPr>
        <w:t xml:space="preserve">（甲方自收到乙方的开具的发票后，10个工作日内支付）。</w:t>
      </w:r>
      <w:r/>
    </w:p>
    <w:p>
      <w:r/>
      <w:r/>
    </w:p>
    <w:p>
      <w:pPr>
        <w:pStyle w:val="965"/>
        <w:jc w:val="left"/>
        <w:spacing w:before="120" w:after="0" w:line="280" w:lineRule="exact"/>
        <w:rPr>
          <w:rFonts w:ascii="宋体" w:hAnsi="宋体" w:eastAsia="宋体" w:cs="宋体"/>
          <w:b/>
          <w:bCs/>
          <w:sz w:val="24"/>
          <w:szCs w:val="24"/>
        </w:rPr>
      </w:pPr>
      <w:r>
        <w:rPr>
          <w:rFonts w:hint="eastAsia" w:ascii="宋体" w:hAnsi="宋体" w:eastAsia="宋体" w:cs="宋体"/>
          <w:b/>
          <w:bCs/>
          <w:sz w:val="24"/>
          <w:szCs w:val="24"/>
        </w:rPr>
        <w:t xml:space="preserve">七、相关说明</w:t>
      </w:r>
      <w:r/>
    </w:p>
    <w:p>
      <w:pPr>
        <w:ind w:firstLine="482"/>
        <w:keepLines w:val="0"/>
        <w:keepNext w:val="0"/>
        <w:pageBreakBefore w:val="0"/>
        <w:spacing w:line="320" w:lineRule="exact"/>
        <w:widowControl w:val="off"/>
        <w:rPr>
          <w:rFonts w:eastAsia="宋体"/>
          <w:bCs/>
          <w:iCs/>
          <w:szCs w:val="24"/>
        </w:rPr>
      </w:pPr>
      <w:r>
        <w:rPr>
          <w:rFonts w:ascii="宋体" w:hAnsi="宋体" w:cs="仿宋"/>
          <w:b/>
          <w:bCs/>
          <w:shd w:val="clear" w:color="auto" w:fill="ffffff"/>
        </w:rPr>
        <w:t xml:space="preserve">7</w:t>
      </w:r>
      <w:r>
        <w:rPr>
          <w:rFonts w:eastAsia="宋体"/>
          <w:bCs/>
          <w:iCs/>
          <w:szCs w:val="24"/>
        </w:rPr>
        <w:t xml:space="preserve">.1</w:t>
      </w:r>
      <w:r>
        <w:rPr>
          <w:rFonts w:hint="eastAsia" w:eastAsia="宋体"/>
          <w:bCs/>
          <w:iCs/>
          <w:szCs w:val="24"/>
        </w:rPr>
        <w:t xml:space="preserve">报价说明</w:t>
      </w:r>
      <w:r/>
    </w:p>
    <w:p>
      <w:pPr>
        <w:ind w:firstLine="482"/>
        <w:keepLines w:val="0"/>
        <w:keepNext w:val="0"/>
        <w:pageBreakBefore w:val="0"/>
        <w:spacing w:line="320" w:lineRule="exact"/>
        <w:widowControl w:val="off"/>
        <w:rPr>
          <w:rFonts w:eastAsia="宋体"/>
          <w:bCs/>
          <w:iCs/>
          <w:szCs w:val="24"/>
        </w:rPr>
      </w:pPr>
      <w:r>
        <w:rPr>
          <w:rFonts w:hint="eastAsia" w:eastAsia="宋体"/>
          <w:bCs/>
          <w:iCs/>
          <w:szCs w:val="24"/>
        </w:rPr>
        <w:t xml:space="preserve">7</w:t>
      </w:r>
      <w:r>
        <w:rPr>
          <w:rFonts w:eastAsia="宋体"/>
          <w:bCs/>
          <w:iCs/>
          <w:szCs w:val="24"/>
        </w:rPr>
        <w:t xml:space="preserve">.1.1</w:t>
      </w:r>
      <w:r>
        <w:rPr>
          <w:rFonts w:hint="eastAsia" w:eastAsia="宋体"/>
          <w:bCs/>
          <w:iCs/>
          <w:szCs w:val="24"/>
        </w:rPr>
        <w:t xml:space="preserve">本次采购全部内容为“交钥匙”工程，所有的费用等均包含在报价内；请各投标供应商认真考虑各种风险。除合同另有规定之外，采购人不再另行支付。</w:t>
      </w:r>
      <w:r/>
    </w:p>
    <w:p>
      <w:pPr>
        <w:ind w:firstLine="482"/>
        <w:keepLines w:val="0"/>
        <w:keepNext w:val="0"/>
        <w:pageBreakBefore w:val="0"/>
        <w:spacing w:line="320" w:lineRule="exact"/>
        <w:widowControl w:val="off"/>
        <w:rPr>
          <w:rFonts w:eastAsia="宋体"/>
          <w:bCs/>
          <w:iCs/>
          <w:szCs w:val="24"/>
        </w:rPr>
      </w:pPr>
      <w:r>
        <w:rPr>
          <w:rFonts w:hint="eastAsia" w:eastAsia="宋体"/>
          <w:bCs/>
          <w:iCs/>
          <w:szCs w:val="24"/>
        </w:rPr>
        <w:t xml:space="preserve">7</w:t>
      </w:r>
      <w:r>
        <w:rPr>
          <w:rFonts w:eastAsia="宋体"/>
          <w:bCs/>
          <w:iCs/>
          <w:szCs w:val="24"/>
        </w:rPr>
        <w:t xml:space="preserve">.1.2</w:t>
      </w:r>
      <w:r>
        <w:rPr>
          <w:rFonts w:hint="eastAsia" w:eastAsia="宋体"/>
          <w:bCs/>
          <w:iCs/>
          <w:szCs w:val="24"/>
        </w:rPr>
        <w:t xml:space="preserve">投标人所报价格包括但不限于所有设备、材料、税金、包装费、运杂费、保险费、卸力费、安装调试费、资料费、保修期内维修费用及代理服务费、前期咨询费等直至完全交付采购人使用的所有费用。</w:t>
      </w:r>
      <w:r/>
    </w:p>
    <w:p>
      <w:pPr>
        <w:ind w:firstLine="482"/>
        <w:keepLines w:val="0"/>
        <w:keepNext w:val="0"/>
        <w:pageBreakBefore w:val="0"/>
        <w:spacing w:line="320" w:lineRule="exact"/>
        <w:widowControl w:val="off"/>
        <w:rPr>
          <w:rFonts w:eastAsia="宋体"/>
          <w:bCs/>
          <w:iCs/>
          <w:szCs w:val="24"/>
        </w:rPr>
      </w:pPr>
      <w:r>
        <w:rPr>
          <w:rFonts w:hint="eastAsia" w:eastAsia="宋体"/>
          <w:bCs/>
          <w:iCs/>
          <w:szCs w:val="24"/>
        </w:rPr>
        <w:t xml:space="preserve">7</w:t>
      </w:r>
      <w:r>
        <w:rPr>
          <w:rFonts w:eastAsia="宋体"/>
          <w:bCs/>
          <w:iCs/>
          <w:szCs w:val="24"/>
        </w:rPr>
        <w:t xml:space="preserve">.1.3</w:t>
      </w:r>
      <w:r>
        <w:rPr>
          <w:rFonts w:hint="eastAsia" w:eastAsia="宋体"/>
          <w:bCs/>
          <w:iCs/>
          <w:szCs w:val="24"/>
        </w:rPr>
        <w:t xml:space="preserve">供应商报价内容必须完整，不得漏项。项目货物以人民币报出一次性不得更改的价格，报价包括：货物及附件费、保险费、辅材费、包装运输费、税金、服务等与本次投标相关的一切费用。报价产品与需求货物不允许有实质性负偏离，所投产品须符合国家相关技术规范。</w:t>
      </w:r>
      <w:r/>
    </w:p>
    <w:p>
      <w:pPr>
        <w:ind w:firstLine="482"/>
        <w:keepLines w:val="0"/>
        <w:keepNext w:val="0"/>
        <w:pageBreakBefore w:val="0"/>
        <w:spacing w:line="320" w:lineRule="exact"/>
        <w:widowControl w:val="off"/>
        <w:rPr>
          <w:rFonts w:eastAsia="宋体"/>
          <w:bCs/>
          <w:iCs/>
          <w:szCs w:val="24"/>
        </w:rPr>
      </w:pPr>
      <w:r>
        <w:rPr>
          <w:rFonts w:eastAsia="宋体"/>
          <w:bCs/>
          <w:iCs/>
          <w:szCs w:val="24"/>
        </w:rPr>
        <w:t xml:space="preserve">7.2</w:t>
      </w:r>
      <w:r>
        <w:rPr>
          <w:rFonts w:hint="eastAsia" w:eastAsia="宋体"/>
          <w:bCs/>
          <w:iCs/>
          <w:szCs w:val="24"/>
        </w:rPr>
        <w:t xml:space="preserve">质量标准及要求</w:t>
      </w:r>
      <w:r/>
    </w:p>
    <w:p>
      <w:pPr>
        <w:ind w:firstLine="482"/>
        <w:keepLines w:val="0"/>
        <w:keepNext w:val="0"/>
        <w:pageBreakBefore w:val="0"/>
        <w:spacing w:line="320" w:lineRule="exact"/>
        <w:widowControl w:val="off"/>
        <w:rPr>
          <w:rFonts w:eastAsia="宋体"/>
          <w:bCs/>
          <w:iCs/>
          <w:szCs w:val="24"/>
        </w:rPr>
      </w:pPr>
      <w:r>
        <w:rPr>
          <w:rFonts w:hint="eastAsia" w:eastAsia="宋体"/>
          <w:bCs/>
          <w:iCs/>
          <w:szCs w:val="24"/>
        </w:rPr>
        <w:t xml:space="preserve">7</w:t>
      </w:r>
      <w:r>
        <w:rPr>
          <w:rFonts w:eastAsia="宋体"/>
          <w:bCs/>
          <w:iCs/>
          <w:szCs w:val="24"/>
        </w:rPr>
        <w:t xml:space="preserve">.2.1</w:t>
      </w:r>
      <w:r>
        <w:rPr>
          <w:rFonts w:hint="eastAsia" w:eastAsia="宋体"/>
          <w:bCs/>
          <w:iCs/>
          <w:szCs w:val="24"/>
        </w:rPr>
        <w:t xml:space="preserve">中标人需提供整体软硬件安装、集成、培训与维护升级服务。</w:t>
      </w:r>
      <w:r/>
    </w:p>
    <w:p>
      <w:pPr>
        <w:ind w:firstLine="482"/>
        <w:keepLines w:val="0"/>
        <w:keepNext w:val="0"/>
        <w:pageBreakBefore w:val="0"/>
        <w:spacing w:line="320" w:lineRule="exact"/>
        <w:widowControl w:val="off"/>
        <w:rPr>
          <w:rFonts w:eastAsia="宋体"/>
          <w:bCs/>
          <w:iCs/>
          <w:szCs w:val="24"/>
        </w:rPr>
      </w:pPr>
      <w:r>
        <w:rPr>
          <w:rFonts w:hint="eastAsia" w:eastAsia="宋体"/>
          <w:bCs/>
          <w:iCs/>
          <w:szCs w:val="24"/>
        </w:rPr>
        <w:t xml:space="preserve">7</w:t>
      </w:r>
      <w:r>
        <w:rPr>
          <w:rFonts w:eastAsia="宋体"/>
          <w:bCs/>
          <w:iCs/>
          <w:szCs w:val="24"/>
        </w:rPr>
        <w:t xml:space="preserve">.2.2</w:t>
      </w:r>
      <w:r>
        <w:rPr>
          <w:rFonts w:hint="eastAsia" w:eastAsia="宋体"/>
          <w:bCs/>
          <w:iCs/>
          <w:szCs w:val="24"/>
        </w:rPr>
        <w:t xml:space="preserve">投标人可到现场实地勘察和咨询，根据实地勘察和咨询结果，进行报价。采购清单中未列出的货物，投标人要列明，否则，此项目必需的货物视为已包含在其他投标报价中，即使缺漏项目也均由中标人负责，不得再向采购人申请费用；</w:t>
      </w:r>
      <w:r/>
    </w:p>
    <w:p>
      <w:pPr>
        <w:ind w:firstLine="482"/>
        <w:keepLines w:val="0"/>
        <w:keepNext w:val="0"/>
        <w:pageBreakBefore w:val="0"/>
        <w:spacing w:line="320" w:lineRule="exact"/>
        <w:widowControl w:val="off"/>
        <w:rPr>
          <w:rFonts w:eastAsia="宋体"/>
          <w:bCs/>
          <w:iCs/>
          <w:szCs w:val="24"/>
        </w:rPr>
      </w:pPr>
      <w:r>
        <w:rPr>
          <w:rFonts w:eastAsia="宋体"/>
          <w:bCs/>
          <w:iCs/>
          <w:szCs w:val="24"/>
        </w:rPr>
        <w:t xml:space="preserve">7.3</w:t>
      </w:r>
      <w:r>
        <w:rPr>
          <w:rFonts w:hint="eastAsia" w:eastAsia="宋体"/>
          <w:bCs/>
          <w:iCs/>
          <w:szCs w:val="24"/>
        </w:rPr>
        <w:t xml:space="preserve">验收 </w:t>
      </w:r>
      <w:r/>
    </w:p>
    <w:p>
      <w:pPr>
        <w:ind w:firstLine="482"/>
        <w:keepLines w:val="0"/>
        <w:keepNext w:val="0"/>
        <w:pageBreakBefore w:val="0"/>
        <w:spacing w:line="320" w:lineRule="exact"/>
        <w:widowControl w:val="off"/>
        <w:rPr>
          <w:rFonts w:eastAsia="宋体"/>
          <w:bCs/>
          <w:iCs/>
          <w:szCs w:val="24"/>
        </w:rPr>
      </w:pPr>
      <w:r>
        <w:rPr>
          <w:rFonts w:hint="eastAsia" w:eastAsia="宋体"/>
          <w:bCs/>
          <w:iCs/>
          <w:szCs w:val="24"/>
        </w:rPr>
        <w:t xml:space="preserve">采购人将组织相关人员及专家对采购项目进行验收，验收标准按照招标文件、中标人投标文件及国家相关规范进行，验收意见作为验收书的参考资料存档备查，验收将严格按照招标文件的规定和投标文件的响应及承诺执行。</w:t>
      </w:r>
      <w:r/>
    </w:p>
    <w:p>
      <w:pPr>
        <w:ind w:firstLine="482"/>
        <w:keepLines w:val="0"/>
        <w:keepNext w:val="0"/>
        <w:pageBreakBefore w:val="0"/>
        <w:spacing w:line="320" w:lineRule="exact"/>
        <w:widowControl w:val="off"/>
        <w:rPr>
          <w:rFonts w:eastAsia="宋体"/>
          <w:bCs/>
          <w:iCs/>
          <w:szCs w:val="24"/>
        </w:rPr>
      </w:pPr>
      <w:r>
        <w:rPr>
          <w:rFonts w:eastAsia="宋体"/>
          <w:bCs/>
          <w:iCs/>
          <w:szCs w:val="24"/>
        </w:rPr>
      </w:r>
      <w:r/>
    </w:p>
    <w:p>
      <w:pPr>
        <w:pStyle w:val="965"/>
        <w:jc w:val="left"/>
        <w:spacing w:before="120" w:after="0" w:line="280" w:lineRule="exact"/>
        <w:rPr>
          <w:rFonts w:ascii="宋体" w:hAnsi="宋体" w:eastAsia="宋体" w:cs="宋体"/>
          <w:b/>
          <w:bCs/>
          <w:sz w:val="24"/>
          <w:szCs w:val="24"/>
        </w:rPr>
      </w:pPr>
      <w:r>
        <w:rPr>
          <w:rFonts w:hint="eastAsia" w:ascii="宋体" w:hAnsi="宋体" w:eastAsia="宋体" w:cs="宋体"/>
          <w:b/>
          <w:bCs/>
          <w:sz w:val="24"/>
          <w:szCs w:val="24"/>
        </w:rPr>
        <w:t xml:space="preserve">八、其他要求</w:t>
      </w:r>
      <w:r/>
    </w:p>
    <w:p>
      <w:pPr>
        <w:ind w:firstLine="482"/>
        <w:keepLines w:val="0"/>
        <w:keepNext w:val="0"/>
        <w:pageBreakBefore w:val="0"/>
        <w:spacing w:before="120" w:line="320" w:lineRule="exact"/>
        <w:widowControl w:val="off"/>
        <w:rPr>
          <w:bCs/>
          <w:iCs/>
          <w:szCs w:val="24"/>
        </w:rPr>
      </w:pPr>
      <w:r>
        <w:rPr>
          <w:bCs/>
          <w:iCs/>
          <w:szCs w:val="24"/>
        </w:rPr>
        <w:t xml:space="preserve">8.1</w:t>
      </w:r>
      <w:r>
        <w:rPr>
          <w:rFonts w:hint="eastAsia"/>
          <w:bCs/>
          <w:iCs/>
          <w:szCs w:val="24"/>
        </w:rPr>
        <w:t xml:space="preserve">项目实施过程中若发生相关的安全事故由中标人自行负责。</w:t>
      </w:r>
      <w:r/>
    </w:p>
    <w:p>
      <w:pPr>
        <w:ind w:firstLine="480"/>
        <w:keepLines w:val="0"/>
        <w:keepNext w:val="0"/>
        <w:pageBreakBefore w:val="0"/>
        <w:spacing w:line="320" w:lineRule="exact"/>
        <w:widowControl w:val="off"/>
        <w:rPr>
          <w:bCs/>
          <w:iCs/>
          <w:szCs w:val="24"/>
        </w:rPr>
      </w:pPr>
      <w:r>
        <w:rPr>
          <w:bCs/>
          <w:iCs/>
          <w:szCs w:val="24"/>
        </w:rPr>
        <w:t xml:space="preserve">8.2</w:t>
      </w:r>
      <w:r>
        <w:rPr>
          <w:rFonts w:hint="eastAsia"/>
          <w:bCs/>
          <w:iCs/>
          <w:szCs w:val="24"/>
        </w:rPr>
        <w:t xml:space="preserve">安装队伍必须加强管理，遵守现场的一切规章制度，文明安装，注意安全；安装期间，中标人必须服从采购人管理，货物进场须经采购人验货后才能安装；中标人安装人员、安装机械或在运输装卸途中对其他设备及邻近管线等造成损坏，应由中标人负责修复及承担一切费用；无论安装期间或退换过程中，中标人负责及时清理垃圾。</w:t>
      </w:r>
      <w:r/>
    </w:p>
    <w:p>
      <w:pPr>
        <w:ind w:firstLine="480"/>
        <w:keepLines w:val="0"/>
        <w:keepNext w:val="0"/>
        <w:pageBreakBefore w:val="0"/>
        <w:spacing w:line="320" w:lineRule="exact"/>
        <w:widowControl w:val="off"/>
        <w:rPr>
          <w:bCs/>
          <w:iCs/>
          <w:szCs w:val="24"/>
        </w:rPr>
      </w:pPr>
      <w:r>
        <w:rPr>
          <w:bCs/>
          <w:iCs/>
          <w:szCs w:val="24"/>
        </w:rPr>
        <w:t xml:space="preserve">8.3</w:t>
      </w:r>
      <w:r>
        <w:rPr>
          <w:rFonts w:hint="eastAsia"/>
          <w:bCs/>
          <w:iCs/>
          <w:szCs w:val="24"/>
        </w:rPr>
        <w:t xml:space="preserve">供货、安装时间要求：按照项目要求规定的时限内（除不可抗力、非乙方原因）供货及安装完毕，并完成验收、文档整理工作。投标人可先到项目地点充分了解地理位置、情况、道路、储存空间、装卸限制及施工配合等任何其他足以影响投标报价的情况，任何因忽视或误解项目现场而导致的索赔或工期延长申请将不被批准。</w:t>
      </w:r>
      <w:r/>
    </w:p>
    <w:p>
      <w:pPr>
        <w:ind w:firstLine="480"/>
        <w:keepLines w:val="0"/>
        <w:keepNext w:val="0"/>
        <w:pageBreakBefore w:val="0"/>
        <w:spacing w:line="320" w:lineRule="exact"/>
        <w:widowControl w:val="off"/>
        <w:rPr>
          <w:bCs/>
          <w:iCs/>
          <w:szCs w:val="24"/>
        </w:rPr>
      </w:pPr>
      <w:r>
        <w:rPr>
          <w:bCs/>
          <w:iCs/>
          <w:szCs w:val="24"/>
        </w:rPr>
        <w:t xml:space="preserve">8.4</w:t>
      </w:r>
      <w:r>
        <w:rPr>
          <w:rFonts w:hint="eastAsia"/>
          <w:bCs/>
          <w:iCs/>
          <w:szCs w:val="24"/>
        </w:rPr>
        <w:t xml:space="preserve">货物由投标人运至采购人指定地点，验收交货前存放及保管概由投标人负责。</w:t>
      </w:r>
      <w:r/>
    </w:p>
    <w:p>
      <w:pPr>
        <w:ind w:firstLine="480"/>
        <w:keepLines w:val="0"/>
        <w:keepNext w:val="0"/>
        <w:pageBreakBefore w:val="0"/>
        <w:spacing w:line="320" w:lineRule="exact"/>
        <w:widowControl w:val="off"/>
        <w:rPr>
          <w:bCs/>
          <w:iCs/>
          <w:szCs w:val="24"/>
        </w:rPr>
      </w:pPr>
      <w:r>
        <w:rPr>
          <w:bCs/>
          <w:iCs/>
          <w:szCs w:val="24"/>
        </w:rPr>
        <w:t xml:space="preserve">8.5</w:t>
      </w:r>
      <w:r>
        <w:rPr>
          <w:rFonts w:hint="eastAsia"/>
          <w:bCs/>
          <w:iCs/>
          <w:szCs w:val="24"/>
        </w:rPr>
        <w:t xml:space="preserve">设备材料的包装均应有良好的防湿、防锈、防潮、防雨、防腐及防碰撞的措施。凡由于包装不良造成的损失和由此产生的费用均由投标人承担。</w:t>
      </w:r>
      <w:r/>
    </w:p>
    <w:p>
      <w:r/>
      <w:r/>
    </w:p>
    <w:p>
      <w:pPr>
        <w:pStyle w:val="965"/>
        <w:jc w:val="left"/>
        <w:spacing w:before="120" w:after="0" w:line="280" w:lineRule="exact"/>
        <w:rPr>
          <w:rFonts w:ascii="宋体" w:hAnsi="宋体" w:eastAsia="宋体" w:cs="宋体"/>
          <w:b/>
          <w:bCs/>
          <w:sz w:val="24"/>
          <w:szCs w:val="24"/>
        </w:rPr>
      </w:pPr>
      <w:r>
        <w:rPr>
          <w:rFonts w:hint="eastAsia" w:ascii="宋体" w:hAnsi="宋体" w:eastAsia="宋体" w:cs="宋体"/>
          <w:b/>
          <w:bCs/>
          <w:sz w:val="24"/>
          <w:szCs w:val="24"/>
        </w:rPr>
        <w:t xml:space="preserve">九、现场勘查：本项目不组织集中勘查，自行勘查</w:t>
      </w:r>
      <w:r/>
    </w:p>
    <w:p>
      <w:pPr>
        <w:ind w:firstLine="482"/>
        <w:spacing w:before="120" w:line="360" w:lineRule="auto"/>
        <w:rPr>
          <w:bCs/>
          <w:iCs/>
          <w:szCs w:val="24"/>
        </w:rPr>
      </w:pPr>
      <w:r>
        <w:rPr>
          <w:rFonts w:hint="eastAsia"/>
          <w:bCs/>
          <w:iCs/>
          <w:szCs w:val="24"/>
        </w:rPr>
        <w:t xml:space="preserve">联系人：徐警官</w:t>
      </w:r>
      <w:r/>
    </w:p>
    <w:p>
      <w:pPr>
        <w:ind w:firstLine="482"/>
        <w:spacing w:before="120" w:line="360" w:lineRule="auto"/>
        <w:rPr>
          <w:bCs/>
          <w:iCs/>
          <w:szCs w:val="24"/>
        </w:rPr>
      </w:pPr>
      <w:r>
        <w:rPr>
          <w:rFonts w:hint="eastAsia"/>
          <w:bCs/>
          <w:iCs/>
          <w:szCs w:val="24"/>
        </w:rPr>
        <w:t xml:space="preserve">联系方式：</w:t>
      </w:r>
      <w:r>
        <w:rPr>
          <w:bCs/>
          <w:iCs/>
          <w:szCs w:val="24"/>
        </w:rPr>
        <w:t xml:space="preserve">0514-87053600</w:t>
      </w:r>
      <w:r/>
    </w:p>
    <w:p>
      <w:r/>
      <w:r/>
    </w:p>
    <w:p>
      <w:pPr>
        <w:pStyle w:val="778"/>
        <w:rPr>
          <w:color w:val="000000"/>
        </w:rPr>
      </w:pPr>
      <w:r>
        <w:rPr>
          <w:color w:val="000000"/>
        </w:rPr>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Style w:val="1018"/>
          <w:rFonts w:ascii="黑体" w:hAnsi="黑体" w:eastAsia="黑体" w:cs="黑体"/>
        </w:rPr>
        <w:t xml:space="preserve">第五章评标方法与评标标准</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48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采用综合评分法的，评标结果按评审后得分由高到低顺序排列。得分相同的，按投标报价由低到高顺序排列。得分且投标报价相同的并列。</w:t>
      </w:r>
      <w:r/>
    </w:p>
    <w:tbl>
      <w:tblPr>
        <w:tblStyle w:val="774"/>
        <w:tblW w:w="7955" w:type="dxa"/>
        <w:tblInd w:w="709"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52"/>
        <w:gridCol w:w="1417"/>
        <w:gridCol w:w="5386"/>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52" w:type="dxa"/>
            <w:vAlign w:val="top"/>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采购包号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417" w:type="dxa"/>
            <w:vAlign w:val="top"/>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选取中标候选人数量</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5386" w:type="dxa"/>
            <w:vAlign w:val="top"/>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选取中标候选人的原则</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2" w:type="dxa"/>
            <w:vAlign w:val="top"/>
            <w:textDirection w:val="lrTb"/>
            <w:noWrap w:val="false"/>
          </w:tcPr>
          <w:p>
            <w:pPr>
              <w:ind w:left="0" w:right="0" w:firstLine="0"/>
              <w:jc w:val="center"/>
              <w:spacing w:before="0" w:after="0"/>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17" w:type="dxa"/>
            <w:vAlign w:val="top"/>
            <w:textDirection w:val="lrTb"/>
            <w:noWrap w:val="false"/>
          </w:tcPr>
          <w:p>
            <w:pPr>
              <w:ind w:left="0" w:right="0" w:firstLine="0"/>
              <w:jc w:val="center"/>
              <w:spacing w:before="0" w:after="0"/>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386" w:type="dxa"/>
            <w:vAlign w:val="top"/>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满足招标文件全部实质性要求，且按照评审因素的量化指标评审得分最高的投标人为中标候选人。</w:t>
            </w:r>
            <w:r/>
          </w:p>
        </w:tc>
      </w:tr>
    </w:tbl>
    <w:p>
      <w:pPr>
        <w:ind w:left="0" w:right="0" w:firstLine="0"/>
        <w:jc w:val="both"/>
        <w:spacing w:before="120" w:after="120"/>
        <w:pBdr>
          <w:top w:val="none" w:color="000000" w:sz="0" w:space="0"/>
          <w:left w:val="none" w:color="000000" w:sz="0" w:space="0"/>
          <w:bottom w:val="none" w:color="000000" w:sz="0" w:space="0"/>
          <w:right w:val="none" w:color="000000" w:sz="0" w:space="0"/>
        </w:pBdr>
      </w:pPr>
      <w:r/>
      <w:r/>
    </w:p>
    <w:p>
      <w:pPr>
        <w:ind w:left="0" w:right="0" w:firstLine="439"/>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政府采购政策功能落实</w:t>
      </w:r>
      <w:r/>
    </w:p>
    <w:p>
      <w:pPr>
        <w:ind w:left="0" w:right="0" w:firstLine="439"/>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b/>
          <w:color w:val="ff0000"/>
          <w:sz w:val="24"/>
        </w:rPr>
        <w:t xml:space="preserve">本项目专门面向中小企业：是/否</w:t>
      </w:r>
      <w:r/>
    </w:p>
    <w:tbl>
      <w:tblPr>
        <w:tblStyle w:val="774"/>
        <w:tblW w:w="7925" w:type="dxa"/>
        <w:tblInd w:w="709"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107"/>
        <w:gridCol w:w="5818"/>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107" w:type="dxa"/>
            <w:vAlign w:val="top"/>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采购包号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5818" w:type="dxa"/>
            <w:vAlign w:val="top"/>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专门面向中小企业</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07" w:type="dxa"/>
            <w:vAlign w:val="top"/>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818" w:type="dxa"/>
            <w:vAlign w:val="top"/>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center"/>
              <w:spacing w:before="0" w:after="0"/>
              <w:rPr>
                <w:rFonts w:hint="eastAsia" w:eastAsia="宋体"/>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lang w:val="en-US" w:eastAsia="zh-CN"/>
              </w:rPr>
              <w:t xml:space="preserve">否</w:t>
            </w:r>
            <w:r/>
          </w:p>
        </w:tc>
      </w:tr>
    </w:tbl>
    <w:p>
      <w:pPr>
        <w:ind w:left="0" w:right="0" w:firstLine="439"/>
        <w:jc w:val="both"/>
        <w:spacing w:before="120" w:after="12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48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1、小微型企业价格扣除</w:t>
      </w:r>
      <w:r/>
    </w:p>
    <w:p>
      <w:pPr>
        <w:ind w:left="0" w:right="0" w:firstLine="360"/>
        <w:jc w:val="both"/>
        <w:spacing w:before="120" w:after="120"/>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（1）本项目对小型和微型企业产品给予</w:t>
      </w:r>
      <w:r>
        <w:rPr>
          <w:rFonts w:hint="eastAsia" w:ascii="宋体" w:hAnsi="宋体" w:cs="宋体"/>
          <w:color w:val="000000" w:themeColor="text1"/>
          <w:sz w:val="24"/>
          <w:highlight w:val="none"/>
          <w:u w:val="single"/>
          <w:lang w:val="en-US" w:eastAsia="zh-CN"/>
          <w14:textFill>
            <w14:solidFill>
              <w14:schemeClr w14:val="tx1"/>
            </w14:solidFill>
          </w14:textFill>
        </w:rPr>
        <w:t xml:space="preserve">1</w:t>
      </w:r>
      <w:r>
        <w:rPr>
          <w:rFonts w:ascii="宋体" w:hAnsi="宋体" w:eastAsia="宋体" w:cs="宋体"/>
          <w:color w:val="000000" w:themeColor="text1"/>
          <w:sz w:val="24"/>
          <w:highlight w:val="none"/>
          <w:u w:val="single"/>
          <w14:textFill>
            <w14:solidFill>
              <w14:schemeClr w14:val="tx1"/>
            </w14:solidFill>
          </w14:textFill>
        </w:rPr>
        <w:t xml:space="preserve">0%</w:t>
      </w:r>
      <w:r>
        <w:rPr>
          <w:rFonts w:ascii="宋体" w:hAnsi="宋体" w:eastAsia="宋体" w:cs="宋体"/>
          <w:color w:val="000000" w:themeColor="text1"/>
          <w:sz w:val="24"/>
          <w14:textFill>
            <w14:solidFill>
              <w14:schemeClr w14:val="tx1"/>
            </w14:solidFill>
          </w14:textFill>
        </w:rPr>
        <w:t xml:space="preserve">的扣除价格，用扣除后的价格参与评审。</w:t>
      </w:r>
      <w:r/>
    </w:p>
    <w:p>
      <w:pPr>
        <w:ind w:left="0" w:right="0" w:firstLine="360"/>
        <w:jc w:val="both"/>
        <w:spacing w:before="120" w:after="120"/>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14:textFill>
            <w14:solidFill>
              <w14:schemeClr w14:val="tx1"/>
            </w14:solidFill>
          </w14:textFill>
        </w:rPr>
        <w:t xml:space="preserve">（2）供应商需按照采购文件的要求提供相应的《中小企业声明函》。</w:t>
      </w:r>
      <w:r/>
    </w:p>
    <w:p>
      <w:pPr>
        <w:ind w:left="0" w:right="0" w:firstLine="360"/>
        <w:jc w:val="both"/>
        <w:spacing w:before="240" w:after="240"/>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14:textFill>
            <w14:solidFill>
              <w14:schemeClr w14:val="tx1"/>
            </w14:solidFill>
          </w14:textFill>
        </w:rPr>
        <w:t xml:space="preserve">（3）企业标准请参照《关于印发中小企业划型标准规定的通知》（工信部联企业[2011]300号）文件规定自行填写。</w:t>
      </w:r>
      <w:r/>
    </w:p>
    <w:p>
      <w:pPr>
        <w:ind w:left="0" w:right="0" w:firstLine="480"/>
        <w:jc w:val="both"/>
        <w:spacing w:before="120" w:after="120"/>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14:textFill>
            <w14:solidFill>
              <w14:schemeClr w14:val="tx1"/>
            </w14:solidFill>
          </w14:textFill>
        </w:rPr>
        <w:t xml:space="preserve">2、残疾人福利单位价格扣除</w:t>
      </w:r>
      <w:r/>
    </w:p>
    <w:p>
      <w:pPr>
        <w:ind w:left="119" w:right="0" w:firstLine="360"/>
        <w:jc w:val="both"/>
        <w:spacing w:before="120" w:after="120"/>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14:textFill>
            <w14:solidFill>
              <w14:schemeClr w14:val="tx1"/>
            </w14:solidFill>
          </w14:textFill>
        </w:rPr>
        <w:t xml:space="preserve">（1）本项目对残疾人福利性单位视同小型、微型企业，给予</w:t>
      </w:r>
      <w:r>
        <w:rPr>
          <w:rFonts w:hint="eastAsia" w:ascii="宋体" w:hAnsi="宋体" w:cs="宋体"/>
          <w:color w:val="000000" w:themeColor="text1"/>
          <w:sz w:val="24"/>
          <w:highlight w:val="none"/>
          <w:u w:val="single"/>
          <w:lang w:val="en-US" w:eastAsia="zh-CN"/>
          <w14:textFill>
            <w14:solidFill>
              <w14:schemeClr w14:val="tx1"/>
            </w14:solidFill>
          </w14:textFill>
        </w:rPr>
        <w:t xml:space="preserve">1</w:t>
      </w:r>
      <w:r>
        <w:rPr>
          <w:rFonts w:ascii="宋体" w:hAnsi="宋体" w:eastAsia="宋体" w:cs="宋体"/>
          <w:color w:val="000000" w:themeColor="text1"/>
          <w:sz w:val="24"/>
          <w:highlight w:val="none"/>
          <w:u w:val="single"/>
          <w14:textFill>
            <w14:solidFill>
              <w14:schemeClr w14:val="tx1"/>
            </w14:solidFill>
          </w14:textFill>
        </w:rPr>
        <w:t xml:space="preserve">0%</w:t>
      </w:r>
      <w:r>
        <w:rPr>
          <w:rFonts w:ascii="宋体" w:hAnsi="宋体" w:eastAsia="宋体" w:cs="宋体"/>
          <w:color w:val="000000" w:themeColor="text1"/>
          <w:sz w:val="24"/>
          <w14:textFill>
            <w14:solidFill>
              <w14:schemeClr w14:val="tx1"/>
            </w14:solidFill>
          </w14:textFill>
        </w:rPr>
        <w:t xml:space="preserve">的价格扣除，用扣除后的价格参与评审。</w:t>
      </w:r>
      <w:r/>
    </w:p>
    <w:p>
      <w:pPr>
        <w:ind w:left="119" w:right="0" w:firstLine="360"/>
        <w:jc w:val="both"/>
        <w:spacing w:before="120" w:after="120"/>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14:textFill>
            <w14:solidFill>
              <w14:schemeClr w14:val="tx1"/>
            </w14:solidFill>
          </w14:textFill>
        </w:rPr>
        <w:t xml:space="preserve">（2）残疾人福利单位需按照采购文件的要求提供《残疾人福利性单位声明函》。</w:t>
      </w:r>
      <w:r/>
    </w:p>
    <w:p>
      <w:pPr>
        <w:ind w:left="119" w:right="0" w:firstLine="360"/>
        <w:jc w:val="both"/>
        <w:spacing w:before="120" w:after="120"/>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14:textFill>
            <w14:solidFill>
              <w14:schemeClr w14:val="tx1"/>
            </w14:solidFill>
          </w14:textFill>
        </w:rPr>
        <w:t xml:space="preserve">（3）残疾人福利单位标准请参照《关于促进残疾人就业政府采购政策的通知》（财库〔2017〕141号）。</w:t>
      </w:r>
      <w:r/>
    </w:p>
    <w:p>
      <w:pPr>
        <w:ind w:left="0" w:right="0" w:firstLine="480"/>
        <w:jc w:val="both"/>
        <w:spacing w:before="120" w:after="120"/>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14:textFill>
            <w14:solidFill>
              <w14:schemeClr w14:val="tx1"/>
            </w14:solidFill>
          </w14:textFill>
        </w:rPr>
        <w:t xml:space="preserve">3、监狱和戒毒企业价格扣除</w:t>
      </w:r>
      <w:r/>
    </w:p>
    <w:p>
      <w:pPr>
        <w:ind w:left="0" w:right="0" w:firstLine="480"/>
        <w:jc w:val="both"/>
        <w:spacing w:before="120" w:after="120"/>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14:textFill>
            <w14:solidFill>
              <w14:schemeClr w14:val="tx1"/>
            </w14:solidFill>
          </w14:textFill>
        </w:rPr>
        <w:t xml:space="preserve">（1）本项目对监狱和戒毒企业（简称监狱企业）视同小型、微型企业，给予</w:t>
      </w:r>
      <w:r>
        <w:rPr>
          <w:rFonts w:hint="eastAsia" w:ascii="宋体" w:hAnsi="宋体" w:cs="宋体"/>
          <w:color w:val="000000" w:themeColor="text1"/>
          <w:sz w:val="24"/>
          <w:highlight w:val="none"/>
          <w:u w:val="single"/>
          <w:lang w:val="en-US" w:eastAsia="zh-CN"/>
          <w14:textFill>
            <w14:solidFill>
              <w14:schemeClr w14:val="tx1"/>
            </w14:solidFill>
          </w14:textFill>
        </w:rPr>
        <w:t xml:space="preserve">1</w:t>
      </w:r>
      <w:r>
        <w:rPr>
          <w:rFonts w:ascii="宋体" w:hAnsi="宋体" w:eastAsia="宋体" w:cs="宋体"/>
          <w:color w:val="000000" w:themeColor="text1"/>
          <w:sz w:val="24"/>
          <w:highlight w:val="none"/>
          <w:u w:val="single"/>
          <w14:textFill>
            <w14:solidFill>
              <w14:schemeClr w14:val="tx1"/>
            </w14:solidFill>
          </w14:textFill>
        </w:rPr>
        <w:t xml:space="preserve">0%</w:t>
      </w:r>
      <w:r>
        <w:rPr>
          <w:rFonts w:ascii="宋体" w:hAnsi="宋体" w:eastAsia="宋体" w:cs="宋体"/>
          <w:color w:val="000000" w:themeColor="text1"/>
          <w:sz w:val="24"/>
          <w14:textFill>
            <w14:solidFill>
              <w14:schemeClr w14:val="tx1"/>
            </w14:solidFill>
          </w14:textFill>
        </w:rPr>
        <w:t xml:space="preserve">的价格扣除，用扣除后的价格参与评审。</w:t>
      </w:r>
      <w:r/>
    </w:p>
    <w:p>
      <w:pPr>
        <w:ind w:left="0" w:right="0" w:firstLine="480"/>
        <w:jc w:val="both"/>
        <w:spacing w:before="120" w:after="120"/>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14:textFill>
            <w14:solidFill>
              <w14:schemeClr w14:val="tx1"/>
            </w14:solidFill>
          </w14:textFill>
        </w:rPr>
        <w:t xml:space="preserve">（2）监狱企业参加政府采购活动时，需提供由省级以上监狱管理局、戒毒管理局(含新疆生产建设兵团)出具的属于监狱企业的证明文件。供应商如不提供上述证明文件，价格将不做相应扣除。</w:t>
      </w:r>
      <w:r/>
    </w:p>
    <w:p>
      <w:pPr>
        <w:ind w:left="0" w:right="0" w:firstLine="480"/>
        <w:jc w:val="both"/>
        <w:spacing w:before="120" w:after="120"/>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14:textFill>
            <w14:solidFill>
              <w14:schemeClr w14:val="tx1"/>
            </w14:solidFill>
          </w14:textFill>
        </w:rPr>
        <w:t xml:space="preserve">（3）监狱企业标准请参照《关于政府采购支持监狱企业发展有关问题的通知》（财库〔2014〕68号）。</w:t>
      </w:r>
      <w:r/>
    </w:p>
    <w:p>
      <w:pPr>
        <w:ind w:left="0" w:right="0" w:firstLine="480"/>
        <w:jc w:val="both"/>
        <w:spacing w:before="120" w:after="120" w:line="400" w:lineRule="atLeast"/>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14:textFill>
            <w14:solidFill>
              <w14:schemeClr w14:val="tx1"/>
            </w14:solidFill>
          </w14:textFill>
        </w:rPr>
        <w:t xml:space="preserve">4、残疾人福利单位、监狱企业属于小型、微型企业的，不重复享受政策。</w:t>
      </w:r>
      <w:r/>
    </w:p>
    <w:p>
      <w:pPr>
        <w:ind w:left="0" w:right="0" w:firstLine="480"/>
        <w:jc w:val="both"/>
        <w:spacing w:before="120" w:after="120" w:line="400" w:lineRule="atLeast"/>
        <w:rPr>
          <w:rFonts w:ascii="宋体" w:hAnsi="宋体" w:eastAsia="宋体" w:cs="宋体"/>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14:textFill>
            <w14:solidFill>
              <w14:schemeClr w14:val="tx1"/>
            </w14:solidFill>
          </w14:textFill>
        </w:rPr>
        <w:t xml:space="preserve">5、如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hint="eastAsia" w:ascii="宋体" w:hAnsi="宋体" w:cs="宋体"/>
          <w:color w:val="000000" w:themeColor="text1"/>
          <w:sz w:val="24"/>
          <w:highlight w:val="none"/>
          <w:u w:val="single"/>
          <w:lang w:val="en-US" w:eastAsia="zh-CN"/>
          <w14:textFill>
            <w14:solidFill>
              <w14:schemeClr w14:val="tx1"/>
            </w14:solidFill>
          </w14:textFill>
        </w:rPr>
        <w:t xml:space="preserve">4</w:t>
      </w:r>
      <w:r>
        <w:rPr>
          <w:rFonts w:ascii="宋体" w:hAnsi="宋体" w:eastAsia="宋体" w:cs="宋体"/>
          <w:color w:val="000000" w:themeColor="text1"/>
          <w:sz w:val="24"/>
          <w:highlight w:val="none"/>
          <w:u w:val="single"/>
          <w14:textFill>
            <w14:solidFill>
              <w14:schemeClr w14:val="tx1"/>
            </w14:solidFill>
          </w14:textFill>
        </w:rPr>
        <w:t xml:space="preserve">%</w:t>
      </w:r>
      <w:r>
        <w:rPr>
          <w:rFonts w:ascii="宋体" w:hAnsi="宋体" w:eastAsia="宋体" w:cs="宋体"/>
          <w:color w:val="000000" w:themeColor="text1"/>
          <w:sz w:val="24"/>
          <w14:textFill>
            <w14:solidFill>
              <w14:schemeClr w14:val="tx1"/>
            </w14:solidFill>
          </w14:textFill>
        </w:rPr>
        <w:t xml:space="preserve">的价格扣除，用扣除后的价格参与评审。</w:t>
      </w:r>
      <w:r/>
    </w:p>
    <w:p>
      <w:pPr>
        <w:ind w:left="0" w:right="0" w:firstLine="480"/>
        <w:jc w:val="both"/>
        <w:spacing w:before="120" w:after="120" w:line="400" w:lineRule="atLeast"/>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14:textFill>
            <w14:solidFill>
              <w14:schemeClr w14:val="tx1"/>
            </w14:solidFill>
          </w14:textFill>
        </w:rPr>
        <w:t xml:space="preserve">6、联合体各方均为小型、微型企业（残疾人福利单位、监狱企业）的，联合体享受</w:t>
      </w:r>
      <w:r>
        <w:rPr>
          <w:rFonts w:hint="eastAsia" w:ascii="宋体" w:hAnsi="宋体" w:cs="宋体"/>
          <w:color w:val="000000" w:themeColor="text1"/>
          <w:sz w:val="24"/>
          <w:highlight w:val="none"/>
          <w:u w:val="single"/>
          <w:lang w:val="en-US" w:eastAsia="zh-CN"/>
          <w14:textFill>
            <w14:solidFill>
              <w14:schemeClr w14:val="tx1"/>
            </w14:solidFill>
          </w14:textFill>
        </w:rPr>
        <w:t xml:space="preserve">1</w:t>
      </w:r>
      <w:r>
        <w:rPr>
          <w:rFonts w:ascii="宋体" w:hAnsi="宋体" w:eastAsia="宋体" w:cs="宋体"/>
          <w:color w:val="000000" w:themeColor="text1"/>
          <w:sz w:val="24"/>
          <w:highlight w:val="none"/>
          <w:u w:val="single"/>
          <w14:textFill>
            <w14:solidFill>
              <w14:schemeClr w14:val="tx1"/>
            </w14:solidFill>
          </w14:textFill>
        </w:rPr>
        <w:t xml:space="preserve">0%</w:t>
      </w:r>
      <w:r>
        <w:rPr>
          <w:rFonts w:ascii="宋体" w:hAnsi="宋体" w:eastAsia="宋体" w:cs="宋体"/>
          <w:color w:val="000000" w:themeColor="text1"/>
          <w:sz w:val="24"/>
          <w14:textFill>
            <w14:solidFill>
              <w14:schemeClr w14:val="tx1"/>
            </w14:solidFill>
          </w14:textFill>
        </w:rPr>
        <w:t xml:space="preserve">价格扣除，用扣除后的价格参与评审。</w:t>
      </w:r>
      <w:r/>
    </w:p>
    <w:p>
      <w:pPr>
        <w:ind w:left="0" w:right="0" w:firstLine="480"/>
        <w:jc w:val="both"/>
        <w:spacing w:before="120" w:after="120" w:line="400" w:lineRule="atLeast"/>
        <w:rPr>
          <w:rFonts w:ascii="宋体" w:hAnsi="宋体" w:eastAsia="宋体" w:cs="宋体"/>
          <w:color w:val="000000"/>
          <w:sz w:val="24"/>
          <w:szCs w:val="24"/>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7、采购本国产品的支持政策</w:t>
      </w:r>
      <w:r/>
    </w:p>
    <w:p>
      <w:pPr>
        <w:ind w:left="0" w:right="0" w:firstLine="480"/>
        <w:jc w:val="both"/>
        <w:spacing w:before="120" w:after="120" w:line="400" w:lineRule="atLeast"/>
        <w:rPr>
          <w:rFonts w:ascii="宋体" w:hAnsi="宋体" w:eastAsia="宋体" w:cs="宋体"/>
          <w:color w:val="000000"/>
          <w:sz w:val="24"/>
          <w:szCs w:val="24"/>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7.1 本项目政府采购活动中既有本国产品又有非本国产品参与竞争的，依法对本国产品给予价格评审优惠，对本国产品的报价给予20%的价格扣除，用扣除后的价格参与评审。</w:t>
      </w:r>
      <w:r/>
    </w:p>
    <w:p>
      <w:pPr>
        <w:ind w:left="0" w:right="0" w:firstLine="480"/>
        <w:jc w:val="both"/>
        <w:spacing w:before="120" w:after="120" w:line="400" w:lineRule="atLeast"/>
        <w:rPr>
          <w:rFonts w:ascii="宋体" w:hAnsi="宋体" w:eastAsia="宋体" w:cs="宋体"/>
          <w:color w:val="000000"/>
          <w:sz w:val="24"/>
          <w:szCs w:val="24"/>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7.2 当采购项目或者采购包中含有多种产品，供应商为该采购项目或者采购包提供的符合本国产品标准的产品成本之和占该供应商提供的全部产品成本之和的比例达到80%以上时（供应商需在“第六章 投标文件格式”的“附件2 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left="0" w:right="0" w:firstLine="480"/>
        <w:jc w:val="both"/>
        <w:spacing w:before="120" w:after="120" w:line="400" w:lineRule="atLeast"/>
        <w:rPr>
          <w:rFonts w:ascii="宋体" w:hAnsi="宋体" w:eastAsia="宋体" w:cs="宋体"/>
          <w:color w:val="000000"/>
          <w:sz w:val="24"/>
          <w:szCs w:val="24"/>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7.3 供应商需按照招标文件的要求提供《关于符合本国产品标准的声明函》（以下简称《声明函》），如不提供将不享受本国产品价格评审优惠。</w:t>
      </w:r>
      <w:r/>
    </w:p>
    <w:p>
      <w:pPr>
        <w:ind w:left="0" w:right="0" w:firstLine="480"/>
        <w:jc w:val="both"/>
        <w:spacing w:before="120" w:after="120" w:line="400" w:lineRule="atLeast"/>
        <w:rPr>
          <w:rFonts w:ascii="宋体" w:hAnsi="宋体" w:eastAsia="宋体" w:cs="宋体"/>
          <w:color w:val="000000"/>
          <w:sz w:val="24"/>
          <w:szCs w:val="24"/>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7.4 供应商需在《声明函》中逐一、准确填写产品名称、厂名、生产厂址三项信息（《声明函》中用斜线划除的地方无需填写），三项信息中任意一项未填写的视为该项产品不符合本国产品标准，不享受本国产品价格评审优惠。</w:t>
      </w:r>
      <w:r/>
    </w:p>
    <w:p>
      <w:pPr>
        <w:ind w:left="0" w:right="0" w:firstLine="480"/>
        <w:jc w:val="both"/>
        <w:spacing w:before="120" w:after="120" w:line="400" w:lineRule="atLeast"/>
        <w:rPr>
          <w:rFonts w:ascii="宋体" w:hAnsi="宋体" w:eastAsia="宋体" w:cs="宋体"/>
          <w:color w:val="000000"/>
          <w:sz w:val="24"/>
          <w:szCs w:val="24"/>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7.5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left="0" w:right="0" w:firstLine="480"/>
        <w:jc w:val="both"/>
        <w:spacing w:before="120" w:after="120" w:line="400" w:lineRule="atLeast"/>
        <w:pBdr>
          <w:top w:val="none" w:color="000000" w:sz="0" w:space="0"/>
          <w:left w:val="none" w:color="000000" w:sz="0" w:space="0"/>
          <w:bottom w:val="none" w:color="000000" w:sz="0" w:space="0"/>
          <w:right w:val="none" w:color="000000" w:sz="0" w:space="0"/>
        </w:pBdr>
      </w:pPr>
      <w:r/>
      <w:r/>
    </w:p>
    <w:p>
      <w:pPr>
        <w:ind w:left="0" w:right="0" w:firstLine="480"/>
        <w:jc w:val="both"/>
        <w:spacing w:before="120" w:after="120" w:line="400" w:lineRule="atLeast"/>
        <w:pBdr>
          <w:top w:val="none" w:color="000000" w:sz="0" w:space="0"/>
          <w:left w:val="none" w:color="000000" w:sz="0" w:space="0"/>
          <w:bottom w:val="none" w:color="000000" w:sz="0" w:space="0"/>
          <w:right w:val="none" w:color="000000" w:sz="0" w:space="0"/>
        </w:pBdr>
      </w:pPr>
      <w:r/>
      <w:r/>
    </w:p>
    <w:p>
      <w:pPr>
        <w:ind w:left="0" w:right="0" w:firstLine="48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评标方法与评标标准</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bl>
      <w:tblPr>
        <w:tblStyle w:val="749"/>
        <w:tblW w:w="852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345"/>
        <w:gridCol w:w="7177"/>
      </w:tblGrid>
      <w:tr>
        <w:trPr>
          <w:jc w:val="center"/>
          <w:trHeight w:val="585"/>
        </w:trPr>
        <w:tc>
          <w:tcPr>
            <w:tcW w:w="1345" w:type="dxa"/>
            <w:vAlign w:val="center"/>
            <w:textDirection w:val="lrTb"/>
            <w:noWrap w:val="false"/>
          </w:tcPr>
          <w:p>
            <w:pPr>
              <w:jc w:val="center"/>
              <w:spacing w:line="280" w:lineRule="exact"/>
              <w:widowControl/>
              <w:rPr>
                <w:rFonts w:ascii="宋体" w:hAnsi="宋体" w:cs="宋体"/>
                <w:b/>
                <w:bCs/>
              </w:rPr>
            </w:pPr>
            <w:r>
              <w:rPr>
                <w:rFonts w:hint="eastAsia" w:ascii="宋体" w:hAnsi="宋体" w:cs="宋体"/>
                <w:b/>
                <w:bCs/>
              </w:rPr>
              <w:t xml:space="preserve">项目</w:t>
            </w:r>
            <w:r/>
          </w:p>
        </w:tc>
        <w:tc>
          <w:tcPr>
            <w:tcW w:w="7177" w:type="dxa"/>
            <w:vAlign w:val="center"/>
            <w:textDirection w:val="lrTb"/>
            <w:noWrap w:val="false"/>
          </w:tcPr>
          <w:p>
            <w:pPr>
              <w:jc w:val="center"/>
              <w:spacing w:line="280" w:lineRule="exact"/>
              <w:widowControl/>
              <w:rPr>
                <w:rFonts w:ascii="宋体" w:hAnsi="宋体" w:cs="宋体"/>
                <w:b/>
                <w:bCs/>
              </w:rPr>
            </w:pPr>
            <w:r>
              <w:rPr>
                <w:rFonts w:hint="eastAsia" w:ascii="宋体" w:hAnsi="宋体" w:cs="宋体"/>
                <w:b/>
                <w:bCs/>
              </w:rPr>
              <w:t xml:space="preserve">评分标准</w:t>
            </w:r>
            <w:r/>
          </w:p>
        </w:tc>
      </w:tr>
      <w:tr>
        <w:trPr>
          <w:jc w:val="center"/>
          <w:trHeight w:val="605"/>
        </w:trPr>
        <w:tc>
          <w:tcPr>
            <w:tcW w:w="1345" w:type="dxa"/>
            <w:vAlign w:val="center"/>
            <w:textDirection w:val="lrTb"/>
            <w:noWrap w:val="false"/>
          </w:tcPr>
          <w:p>
            <w:pPr>
              <w:jc w:val="center"/>
              <w:spacing w:line="360" w:lineRule="auto"/>
              <w:rPr>
                <w:rFonts w:ascii="宋体" w:hAnsi="宋体" w:eastAsia="宋体" w:cs="宋体"/>
              </w:rPr>
            </w:pPr>
            <w:r>
              <w:rPr>
                <w:rFonts w:hint="eastAsia" w:ascii="宋体" w:hAnsi="宋体" w:eastAsia="宋体" w:cs="宋体"/>
              </w:rPr>
              <w:t xml:space="preserve">价格</w:t>
            </w:r>
            <w:r/>
          </w:p>
          <w:p>
            <w:pPr>
              <w:jc w:val="center"/>
              <w:spacing w:line="360" w:lineRule="auto"/>
              <w:widowControl/>
              <w:rPr>
                <w:rFonts w:ascii="宋体" w:hAnsi="宋体" w:eastAsia="宋体" w:cs="宋体"/>
              </w:rPr>
            </w:pPr>
            <w:r>
              <w:rPr>
                <w:rFonts w:hint="eastAsia" w:ascii="宋体" w:hAnsi="宋体" w:eastAsia="宋体" w:cs="宋体"/>
              </w:rPr>
              <w:t xml:space="preserve">（30分）</w:t>
            </w:r>
            <w:r/>
          </w:p>
        </w:tc>
        <w:tc>
          <w:tcPr>
            <w:tcW w:w="7177" w:type="dxa"/>
            <w:vAlign w:val="center"/>
            <w:textDirection w:val="lrTb"/>
            <w:noWrap w:val="false"/>
          </w:tcPr>
          <w:p>
            <w:pPr>
              <w:spacing w:line="360" w:lineRule="auto"/>
              <w:rPr>
                <w:rFonts w:ascii="宋体" w:hAnsi="宋体" w:eastAsia="宋体" w:cs="宋体"/>
              </w:rPr>
            </w:pPr>
            <w:r>
              <w:rPr>
                <w:rFonts w:hint="eastAsia" w:ascii="宋体" w:hAnsi="宋体" w:eastAsia="宋体" w:cs="宋体"/>
              </w:rPr>
              <w:t xml:space="preserve">以满足招标文件要求的最低价为基准价，得满分30分，其他得分＝（基准价/报价）×30×100％（保留小数点后两位）。</w:t>
            </w:r>
            <w:r/>
          </w:p>
        </w:tc>
      </w:tr>
      <w:tr>
        <w:trPr>
          <w:jc w:val="center"/>
          <w:trHeight w:val="970"/>
        </w:trPr>
        <w:tc>
          <w:tcPr>
            <w:tcW w:w="1345" w:type="dxa"/>
            <w:vAlign w:val="center"/>
            <w:textDirection w:val="lrTb"/>
            <w:noWrap w:val="false"/>
          </w:tcPr>
          <w:p>
            <w:pPr>
              <w:jc w:val="center"/>
              <w:spacing w:line="360" w:lineRule="auto"/>
              <w:rPr>
                <w:rFonts w:ascii="宋体" w:hAnsi="宋体" w:eastAsia="宋体" w:cs="宋体"/>
              </w:rPr>
            </w:pPr>
            <w:r>
              <w:rPr>
                <w:rFonts w:hint="eastAsia" w:ascii="宋体" w:hAnsi="宋体" w:eastAsia="宋体" w:cs="宋体"/>
              </w:rPr>
              <w:t xml:space="preserve">技术性能</w:t>
            </w:r>
            <w:r/>
          </w:p>
          <w:p>
            <w:pPr>
              <w:jc w:val="center"/>
              <w:spacing w:line="360" w:lineRule="auto"/>
              <w:rPr>
                <w:rFonts w:ascii="宋体" w:hAnsi="宋体" w:eastAsia="宋体" w:cs="宋体"/>
              </w:rPr>
            </w:pPr>
            <w:r>
              <w:rPr>
                <w:rFonts w:hint="eastAsia" w:ascii="宋体" w:hAnsi="宋体" w:eastAsia="宋体" w:cs="宋体"/>
              </w:rPr>
              <w:t xml:space="preserve">（3</w:t>
            </w:r>
            <w:r>
              <w:rPr>
                <w:rFonts w:ascii="宋体" w:hAnsi="宋体" w:eastAsia="宋体" w:cs="宋体"/>
              </w:rPr>
              <w:t xml:space="preserve">0</w:t>
            </w:r>
            <w:r>
              <w:rPr>
                <w:rFonts w:hint="eastAsia" w:ascii="宋体" w:hAnsi="宋体" w:eastAsia="宋体" w:cs="宋体"/>
              </w:rPr>
              <w:t xml:space="preserve">分）</w:t>
            </w:r>
            <w:r/>
          </w:p>
        </w:tc>
        <w:tc>
          <w:tcPr>
            <w:tcW w:w="7177" w:type="dxa"/>
            <w:vAlign w:val="center"/>
            <w:textDirection w:val="lrTb"/>
            <w:noWrap w:val="false"/>
          </w:tcPr>
          <w:p>
            <w:pPr>
              <w:spacing w:line="360" w:lineRule="auto"/>
              <w:rPr>
                <w:rFonts w:ascii="宋体" w:hAnsi="宋体" w:eastAsia="宋体" w:cs="宋体"/>
              </w:rPr>
            </w:pPr>
            <w:r>
              <w:rPr>
                <w:rFonts w:hint="eastAsia" w:ascii="宋体" w:hAnsi="宋体" w:eastAsia="宋体" w:cs="宋体"/>
              </w:rPr>
              <w:t xml:space="preserve">根据投标供应商所投产品技术参数完全满足招标文件技术参数要求得3</w:t>
            </w:r>
            <w:r>
              <w:rPr>
                <w:rFonts w:ascii="宋体" w:hAnsi="宋体" w:eastAsia="宋体" w:cs="宋体"/>
              </w:rPr>
              <w:t xml:space="preserve">0</w:t>
            </w:r>
            <w:r>
              <w:rPr>
                <w:rFonts w:hint="eastAsia" w:ascii="宋体" w:hAnsi="宋体" w:eastAsia="宋体" w:cs="宋体"/>
              </w:rPr>
              <w:t xml:space="preserve">分。采购文件产品技术要求中加“▲”号条款有一项不满足扣</w:t>
            </w:r>
            <w:r>
              <w:rPr>
                <w:rFonts w:ascii="宋体" w:hAnsi="宋体" w:eastAsia="宋体" w:cs="宋体"/>
              </w:rPr>
              <w:t xml:space="preserve">1</w:t>
            </w:r>
            <w:r>
              <w:rPr>
                <w:rFonts w:hint="eastAsia" w:ascii="宋体" w:hAnsi="宋体" w:eastAsia="宋体" w:cs="宋体"/>
              </w:rPr>
              <w:t xml:space="preserve">分。采购文件中有具体要求的按照要求提供证明资料，以验证所投产品的符合性，不提供的视为不满足。</w:t>
            </w:r>
            <w:r/>
          </w:p>
        </w:tc>
      </w:tr>
      <w:tr>
        <w:trPr>
          <w:jc w:val="center"/>
          <w:trHeight w:val="406"/>
        </w:trPr>
        <w:tc>
          <w:tcPr>
            <w:tcW w:w="1345" w:type="dxa"/>
            <w:vAlign w:val="center"/>
            <w:textDirection w:val="lrTb"/>
            <w:noWrap w:val="false"/>
          </w:tcPr>
          <w:p>
            <w:pPr>
              <w:jc w:val="center"/>
              <w:spacing w:line="360" w:lineRule="auto"/>
              <w:rPr>
                <w:rFonts w:ascii="宋体" w:hAnsi="宋体" w:eastAsia="宋体"/>
              </w:rPr>
            </w:pPr>
            <w:r>
              <w:rPr>
                <w:rFonts w:hint="eastAsia" w:ascii="宋体" w:hAnsi="宋体" w:eastAsia="宋体"/>
              </w:rPr>
              <w:t xml:space="preserve">方案设计</w:t>
            </w:r>
            <w:r/>
          </w:p>
          <w:p>
            <w:pPr>
              <w:jc w:val="center"/>
              <w:spacing w:line="360" w:lineRule="auto"/>
              <w:rPr>
                <w:rFonts w:ascii="宋体" w:hAnsi="宋体" w:eastAsia="宋体" w:cs="宋体"/>
              </w:rPr>
            </w:pPr>
            <w:r>
              <w:rPr>
                <w:rFonts w:hint="eastAsia" w:ascii="宋体" w:hAnsi="宋体" w:eastAsia="宋体"/>
              </w:rPr>
              <w:t xml:space="preserve">（</w:t>
            </w:r>
            <w:r>
              <w:rPr>
                <w:rFonts w:hint="eastAsia" w:ascii="宋体" w:hAnsi="宋体"/>
                <w:lang w:val="en-US" w:eastAsia="zh-CN"/>
              </w:rPr>
              <w:t xml:space="preserve">10</w:t>
            </w:r>
            <w:r>
              <w:rPr>
                <w:rFonts w:hint="eastAsia" w:ascii="宋体" w:hAnsi="宋体" w:eastAsia="宋体"/>
              </w:rPr>
              <w:t xml:space="preserve">分）</w:t>
            </w:r>
            <w:r/>
          </w:p>
        </w:tc>
        <w:tc>
          <w:tcPr>
            <w:tcW w:w="7177" w:type="dxa"/>
            <w:vAlign w:val="center"/>
            <w:textDirection w:val="lrTb"/>
            <w:noWrap w:val="false"/>
          </w:tcPr>
          <w:p>
            <w:pPr>
              <w:spacing w:line="360" w:lineRule="auto"/>
              <w:rPr>
                <w:rFonts w:ascii="宋体" w:hAnsi="宋体" w:eastAsia="宋体" w:cs="宋体"/>
              </w:rPr>
            </w:pPr>
            <w:r>
              <w:rPr>
                <w:rFonts w:hint="eastAsia" w:ascii="宋体" w:hAnsi="宋体" w:eastAsia="宋体" w:cs="宋体"/>
              </w:rPr>
              <w:t xml:space="preserve">（1）技术实施方案：提供前端各系统技术方案。方案完整严谨、设计合理、优于采购文件要求得</w:t>
            </w:r>
            <w:r>
              <w:rPr>
                <w:rFonts w:ascii="宋体" w:hAnsi="宋体" w:eastAsia="宋体" w:cs="宋体"/>
              </w:rPr>
              <w:t xml:space="preserve">5</w:t>
            </w:r>
            <w:r>
              <w:rPr>
                <w:rFonts w:hint="eastAsia" w:ascii="宋体" w:hAnsi="宋体" w:eastAsia="宋体" w:cs="宋体"/>
              </w:rPr>
              <w:t xml:space="preserve">分；符合采购文件要求得</w:t>
            </w:r>
            <w:r>
              <w:rPr>
                <w:rFonts w:ascii="宋体" w:hAnsi="宋体" w:eastAsia="宋体" w:cs="宋体"/>
              </w:rPr>
              <w:t xml:space="preserve">3</w:t>
            </w:r>
            <w:r>
              <w:rPr>
                <w:rFonts w:hint="eastAsia" w:ascii="宋体" w:hAnsi="宋体" w:eastAsia="宋体" w:cs="宋体"/>
              </w:rPr>
              <w:t xml:space="preserve">分；不符合要求或未提供的不得分。</w:t>
            </w:r>
            <w:r/>
          </w:p>
          <w:p>
            <w:pPr>
              <w:spacing w:line="360" w:lineRule="auto"/>
              <w:rPr>
                <w:rFonts w:ascii="宋体" w:hAnsi="宋体" w:eastAsia="宋体" w:cs="宋体"/>
              </w:rPr>
            </w:pPr>
            <w:r>
              <w:rPr>
                <w:rFonts w:hint="eastAsia" w:ascii="宋体" w:hAnsi="宋体" w:eastAsia="宋体" w:cs="宋体"/>
              </w:rPr>
              <w:t xml:space="preserve">（2）安装建设方案：提供项目实施施工组织设计方案，包括但不限于项目工期、安全及质量保证措施。方案完整严谨、设计合理、优于采购文件要求得</w:t>
            </w:r>
            <w:r>
              <w:rPr>
                <w:rFonts w:hint="eastAsia" w:ascii="宋体" w:hAnsi="宋体" w:cs="宋体"/>
                <w:lang w:val="en-US" w:eastAsia="zh-CN"/>
              </w:rPr>
              <w:t xml:space="preserve">5</w:t>
            </w:r>
            <w:r>
              <w:rPr>
                <w:rFonts w:hint="eastAsia" w:ascii="宋体" w:hAnsi="宋体" w:eastAsia="宋体" w:cs="宋体"/>
              </w:rPr>
              <w:t xml:space="preserve">分；符合采购文件要求得</w:t>
            </w:r>
            <w:r>
              <w:rPr>
                <w:rFonts w:hint="eastAsia" w:ascii="宋体" w:hAnsi="宋体" w:cs="宋体"/>
                <w:lang w:val="en-US" w:eastAsia="zh-CN"/>
              </w:rPr>
              <w:t xml:space="preserve">3</w:t>
            </w:r>
            <w:r>
              <w:rPr>
                <w:rFonts w:hint="eastAsia" w:ascii="宋体" w:hAnsi="宋体" w:eastAsia="宋体" w:cs="宋体"/>
              </w:rPr>
              <w:t xml:space="preserve">分；不符合要求或未提供的不得分。</w:t>
            </w:r>
            <w:r/>
          </w:p>
        </w:tc>
      </w:tr>
      <w:tr>
        <w:trPr>
          <w:jc w:val="center"/>
          <w:trHeight w:val="464"/>
        </w:trPr>
        <w:tc>
          <w:tcPr>
            <w:tcW w:w="1345" w:type="dxa"/>
            <w:vAlign w:val="center"/>
            <w:textDirection w:val="lrTb"/>
            <w:noWrap w:val="false"/>
          </w:tcPr>
          <w:p>
            <w:pPr>
              <w:jc w:val="center"/>
              <w:spacing w:line="360" w:lineRule="auto"/>
              <w:rPr>
                <w:rFonts w:ascii="宋体" w:hAnsi="宋体" w:eastAsia="宋体" w:cs="宋体"/>
              </w:rPr>
            </w:pPr>
            <w:r>
              <w:rPr>
                <w:rFonts w:hint="eastAsia" w:ascii="宋体" w:hAnsi="宋体" w:eastAsia="宋体"/>
              </w:rPr>
              <w:t xml:space="preserve">企业实施能力（1</w:t>
            </w:r>
            <w:r>
              <w:rPr>
                <w:rFonts w:ascii="宋体" w:hAnsi="宋体" w:eastAsia="宋体"/>
              </w:rPr>
              <w:t xml:space="preserve">7</w:t>
            </w:r>
            <w:r>
              <w:rPr>
                <w:rFonts w:hint="eastAsia" w:ascii="宋体" w:hAnsi="宋体" w:eastAsia="宋体"/>
              </w:rPr>
              <w:t xml:space="preserve">分）</w:t>
            </w:r>
            <w:r/>
          </w:p>
        </w:tc>
        <w:tc>
          <w:tcPr>
            <w:tcW w:w="7177" w:type="dxa"/>
            <w:vAlign w:val="center"/>
            <w:textDirection w:val="lrTb"/>
            <w:noWrap w:val="false"/>
          </w:tcPr>
          <w:p>
            <w:pPr>
              <w:spacing w:line="360" w:lineRule="auto"/>
              <w:rPr>
                <w:rFonts w:ascii="宋体" w:hAnsi="宋体" w:eastAsia="宋体" w:cs="宋体"/>
              </w:rPr>
            </w:pPr>
            <w:r>
              <w:rPr>
                <w:rFonts w:hint="eastAsia" w:ascii="宋体" w:hAnsi="宋体" w:eastAsia="宋体" w:cs="宋体"/>
              </w:rPr>
              <w:t xml:space="preserve">（1）投标人具有ISO9001质量、ISO14001环境、ISO45001职业健康安全、ISO</w:t>
            </w:r>
            <w:r>
              <w:rPr>
                <w:rFonts w:ascii="宋体" w:hAnsi="宋体" w:eastAsia="宋体" w:cs="宋体"/>
              </w:rPr>
              <w:t xml:space="preserve">2700</w:t>
            </w:r>
            <w:r>
              <w:rPr>
                <w:rFonts w:hint="eastAsia" w:ascii="宋体" w:hAnsi="宋体" w:eastAsia="宋体" w:cs="宋体"/>
              </w:rPr>
              <w:t xml:space="preserve">1信息安全等管理体系认证证书的，每提供一个得1分，本项满分4分；</w:t>
            </w:r>
            <w:r/>
          </w:p>
          <w:p>
            <w:pPr>
              <w:spacing w:line="360" w:lineRule="auto"/>
              <w:rPr>
                <w:rFonts w:ascii="宋体" w:hAnsi="宋体" w:eastAsia="宋体" w:cs="宋体"/>
              </w:rPr>
            </w:pPr>
            <w:r>
              <w:rPr>
                <w:rFonts w:hint="eastAsia" w:ascii="宋体" w:hAnsi="宋体" w:eastAsia="宋体" w:cs="宋体"/>
              </w:rPr>
              <w:t xml:space="preserve">（2）项目组成员有高级信息系统项目管理师资质证书的得2分，有二级建造师（机电专业）且具备有效的安全生产考核合格证B证的得2分，本项满分4分；</w:t>
            </w:r>
            <w:r/>
          </w:p>
          <w:p>
            <w:pPr>
              <w:spacing w:line="360" w:lineRule="auto"/>
              <w:rPr>
                <w:rFonts w:ascii="宋体" w:hAnsi="宋体" w:eastAsia="宋体" w:cs="宋体"/>
                <w:b/>
              </w:rPr>
            </w:pPr>
            <w:r>
              <w:rPr>
                <w:rFonts w:hint="eastAsia" w:ascii="宋体" w:hAnsi="宋体" w:eastAsia="宋体" w:cs="宋体"/>
                <w:b/>
              </w:rPr>
              <w:t xml:space="preserve">注：以上提供证书等相关材料及投标人近三个月任意一个月为其缴纳社保的证明</w:t>
            </w:r>
            <w:r>
              <w:rPr>
                <w:rFonts w:hint="eastAsia" w:ascii="宋体" w:hAnsi="宋体" w:cs="宋体"/>
                <w:b/>
                <w:lang w:eastAsia="zh-CN"/>
              </w:rPr>
              <w:t xml:space="preserve">扫描件</w:t>
            </w:r>
            <w:r>
              <w:rPr>
                <w:rFonts w:hint="eastAsia" w:ascii="宋体" w:hAnsi="宋体" w:eastAsia="宋体" w:cs="宋体"/>
                <w:b/>
              </w:rPr>
              <w:t xml:space="preserve">，未提供不计分。</w:t>
            </w:r>
            <w:r/>
          </w:p>
          <w:p>
            <w:pPr>
              <w:spacing w:line="360" w:lineRule="auto"/>
              <w:rPr>
                <w:rFonts w:ascii="宋体" w:hAnsi="宋体" w:eastAsia="宋体" w:cs="宋体"/>
                <w:b/>
              </w:rPr>
            </w:pPr>
            <w:r>
              <w:rPr>
                <w:rFonts w:hint="eastAsia" w:ascii="宋体" w:hAnsi="宋体" w:eastAsia="宋体" w:cs="宋体"/>
              </w:rPr>
              <w:t xml:space="preserve">（3）投标人每有1人具有高空作业证书的，并能确保此人在质保期内服务于本项目售后维修的，得0.5分，最高得2分；</w:t>
            </w:r>
            <w:r>
              <w:rPr>
                <w:rFonts w:hint="eastAsia" w:ascii="宋体" w:hAnsi="宋体" w:eastAsia="宋体" w:cs="宋体"/>
                <w:b/>
              </w:rPr>
              <w:t xml:space="preserve">（提供承诺函并加盖投标人公章，提供证书等相关材料及投标人近三个月任意一个月为其缴纳社保的证明</w:t>
            </w:r>
            <w:r>
              <w:rPr>
                <w:rFonts w:hint="eastAsia" w:ascii="宋体" w:hAnsi="宋体" w:cs="宋体"/>
                <w:b/>
                <w:lang w:eastAsia="zh-CN"/>
              </w:rPr>
              <w:t xml:space="preserve">扫描件</w:t>
            </w:r>
            <w:r>
              <w:rPr>
                <w:rFonts w:hint="eastAsia" w:ascii="宋体" w:hAnsi="宋体" w:eastAsia="宋体" w:cs="宋体"/>
                <w:b/>
              </w:rPr>
              <w:t xml:space="preserve">，有缺项不计分）</w:t>
            </w:r>
            <w:r/>
          </w:p>
          <w:p>
            <w:pPr>
              <w:spacing w:line="360" w:lineRule="auto"/>
              <w:rPr>
                <w:rFonts w:ascii="宋体" w:hAnsi="宋体" w:eastAsia="宋体" w:cs="宋体"/>
              </w:rPr>
            </w:pPr>
            <w:r>
              <w:rPr>
                <w:rFonts w:hint="eastAsia" w:ascii="宋体" w:hAnsi="宋体" w:eastAsia="宋体" w:cs="宋体"/>
              </w:rPr>
              <w:t xml:space="preserve">（4）投标人每有1人具有电工作业证书的，并能确保此人在质保期内服务于本项目售后维修的，得0.5分，最高得2分；（</w:t>
            </w:r>
            <w:r>
              <w:rPr>
                <w:rFonts w:hint="eastAsia" w:ascii="宋体" w:hAnsi="宋体" w:eastAsia="宋体" w:cs="宋体"/>
                <w:b/>
              </w:rPr>
              <w:t xml:space="preserve">提供承诺函并加盖投标人公章，提供证书等相关材料及投标人近三个月任意一个月为其缴纳社保的证明</w:t>
            </w:r>
            <w:r>
              <w:rPr>
                <w:rFonts w:hint="eastAsia" w:ascii="宋体" w:hAnsi="宋体" w:cs="宋体"/>
                <w:b/>
                <w:lang w:eastAsia="zh-CN"/>
              </w:rPr>
              <w:t xml:space="preserve">扫描件</w:t>
            </w:r>
            <w:r>
              <w:rPr>
                <w:rFonts w:hint="eastAsia" w:ascii="宋体" w:hAnsi="宋体" w:eastAsia="宋体" w:cs="宋体"/>
                <w:b/>
              </w:rPr>
              <w:t xml:space="preserve">，有缺项不计分）</w:t>
            </w:r>
            <w:r/>
          </w:p>
          <w:p>
            <w:pPr>
              <w:spacing w:line="360" w:lineRule="auto"/>
              <w:rPr>
                <w:rFonts w:ascii="宋体" w:hAnsi="宋体" w:eastAsia="宋体" w:cs="宋体"/>
              </w:rPr>
            </w:pPr>
            <w:r>
              <w:rPr>
                <w:rFonts w:hint="eastAsia" w:ascii="宋体" w:hAnsi="宋体" w:eastAsia="宋体" w:cs="宋体"/>
              </w:rPr>
              <w:t xml:space="preserve">（5）投标人提供专用施工、维护设备，专用设备是指自行式液压式高空作业车得2分、光纤熔接机得2分、光纤测试仪得1分，本项满分5分。</w:t>
            </w:r>
            <w:r>
              <w:rPr>
                <w:rFonts w:hint="eastAsia" w:ascii="宋体" w:hAnsi="宋体" w:eastAsia="宋体" w:cs="宋体"/>
                <w:b/>
              </w:rPr>
              <w:t xml:space="preserve">（提供证明文件，如机动车行驶证或原始发票或有效期满足项目施工维护期限的租赁合同或承诺中标后租赁、采购专用设备的承诺书等）</w:t>
            </w:r>
            <w:r/>
          </w:p>
        </w:tc>
      </w:tr>
      <w:tr>
        <w:trPr>
          <w:jc w:val="center"/>
          <w:trHeight w:val="406"/>
        </w:trPr>
        <w:tc>
          <w:tcPr>
            <w:tcW w:w="1345" w:type="dxa"/>
            <w:vAlign w:val="center"/>
            <w:textDirection w:val="lrTb"/>
            <w:noWrap w:val="false"/>
          </w:tcPr>
          <w:p>
            <w:pPr>
              <w:jc w:val="center"/>
              <w:spacing w:line="360" w:lineRule="auto"/>
              <w:rPr>
                <w:rFonts w:ascii="宋体" w:hAnsi="宋体" w:eastAsia="宋体" w:cs="宋体"/>
              </w:rPr>
            </w:pPr>
            <w:r>
              <w:rPr>
                <w:rFonts w:hint="eastAsia" w:ascii="宋体" w:hAnsi="宋体" w:eastAsia="宋体" w:cs="宋体"/>
              </w:rPr>
              <w:t xml:space="preserve">业绩</w:t>
            </w:r>
            <w:r/>
          </w:p>
          <w:p>
            <w:pPr>
              <w:jc w:val="center"/>
              <w:spacing w:line="360" w:lineRule="auto"/>
              <w:rPr>
                <w:rFonts w:ascii="宋体" w:hAnsi="宋体" w:eastAsia="宋体" w:cs="宋体"/>
              </w:rPr>
            </w:pPr>
            <w:r>
              <w:rPr>
                <w:rFonts w:hint="eastAsia" w:ascii="宋体" w:hAnsi="宋体" w:eastAsia="宋体" w:cs="宋体"/>
              </w:rPr>
              <w:t xml:space="preserve">（</w:t>
            </w:r>
            <w:r>
              <w:rPr>
                <w:rFonts w:hint="eastAsia" w:ascii="宋体" w:hAnsi="宋体" w:cs="宋体"/>
                <w:lang w:val="en-US" w:eastAsia="zh-CN"/>
              </w:rPr>
              <w:t xml:space="preserve">6</w:t>
            </w:r>
            <w:r>
              <w:rPr>
                <w:rFonts w:hint="eastAsia" w:ascii="宋体" w:hAnsi="宋体" w:eastAsia="宋体" w:cs="宋体"/>
              </w:rPr>
              <w:t xml:space="preserve">分）</w:t>
            </w:r>
            <w:r/>
          </w:p>
        </w:tc>
        <w:tc>
          <w:tcPr>
            <w:tcW w:w="7177" w:type="dxa"/>
            <w:vAlign w:val="center"/>
            <w:textDirection w:val="lrTb"/>
            <w:noWrap w:val="false"/>
          </w:tcPr>
          <w:p>
            <w:pPr>
              <w:spacing w:line="360" w:lineRule="auto"/>
              <w:rPr>
                <w:rFonts w:ascii="宋体" w:hAnsi="宋体" w:eastAsia="宋体" w:cs="宋体"/>
              </w:rPr>
            </w:pPr>
            <w:r>
              <w:rPr>
                <w:rFonts w:hint="eastAsia" w:ascii="宋体" w:hAnsi="宋体" w:eastAsia="宋体" w:cs="宋体"/>
              </w:rPr>
              <w:t xml:space="preserve">提供2023年1月1日以来（以合同签订时间为准）类似项目业绩，每提供一份合同得</w:t>
            </w:r>
            <w:r>
              <w:rPr>
                <w:rFonts w:ascii="宋体" w:hAnsi="宋体" w:eastAsia="宋体" w:cs="宋体"/>
              </w:rPr>
              <w:t xml:space="preserve">2</w:t>
            </w:r>
            <w:r>
              <w:rPr>
                <w:rFonts w:hint="eastAsia" w:ascii="宋体" w:hAnsi="宋体" w:eastAsia="宋体" w:cs="宋体"/>
              </w:rPr>
              <w:t xml:space="preserve">分，最多得</w:t>
            </w:r>
            <w:r>
              <w:rPr>
                <w:rFonts w:hint="eastAsia" w:ascii="宋体" w:hAnsi="宋体" w:cs="宋体"/>
                <w:lang w:val="en-US" w:eastAsia="zh-CN"/>
              </w:rPr>
              <w:t xml:space="preserve">6</w:t>
            </w:r>
            <w:r>
              <w:rPr>
                <w:rFonts w:hint="eastAsia" w:ascii="宋体" w:hAnsi="宋体" w:eastAsia="宋体" w:cs="宋体"/>
              </w:rPr>
              <w:t xml:space="preserve">分（提供合同原件</w:t>
            </w:r>
            <w:r>
              <w:rPr>
                <w:rFonts w:hint="eastAsia" w:ascii="宋体" w:hAnsi="宋体" w:cs="宋体"/>
                <w:lang w:eastAsia="zh-CN"/>
              </w:rPr>
              <w:t xml:space="preserve">扫描件</w:t>
            </w:r>
            <w:r>
              <w:rPr>
                <w:rFonts w:hint="eastAsia" w:ascii="宋体" w:hAnsi="宋体" w:eastAsia="宋体" w:cs="宋体"/>
              </w:rPr>
              <w:t xml:space="preserve">）。</w:t>
            </w:r>
            <w:r/>
          </w:p>
          <w:p>
            <w:pPr>
              <w:spacing w:line="360" w:lineRule="auto"/>
              <w:rPr>
                <w:rFonts w:ascii="宋体" w:hAnsi="宋体" w:eastAsia="宋体" w:cs="宋体"/>
                <w:b/>
              </w:rPr>
            </w:pPr>
            <w:r>
              <w:rPr>
                <w:rFonts w:hint="eastAsia" w:ascii="宋体" w:hAnsi="宋体" w:eastAsia="宋体" w:cs="宋体"/>
                <w:b/>
              </w:rPr>
              <w:t xml:space="preserve">注：以合同签订时间为准，投标人提供的合同需与最终用户直接签订。</w:t>
            </w:r>
            <w:r/>
          </w:p>
        </w:tc>
      </w:tr>
      <w:tr>
        <w:trPr>
          <w:jc w:val="center"/>
          <w:trHeight w:val="551"/>
        </w:trPr>
        <w:tc>
          <w:tcPr>
            <w:tcW w:w="1345" w:type="dxa"/>
            <w:vAlign w:val="center"/>
            <w:textDirection w:val="lrTb"/>
            <w:noWrap w:val="false"/>
          </w:tcPr>
          <w:p>
            <w:pPr>
              <w:jc w:val="center"/>
              <w:spacing w:line="360" w:lineRule="auto"/>
              <w:rPr>
                <w:rFonts w:ascii="宋体" w:hAnsi="宋体" w:eastAsia="宋体" w:cs="宋体"/>
              </w:rPr>
            </w:pPr>
            <w:r>
              <w:rPr>
                <w:rFonts w:hint="eastAsia" w:ascii="宋体" w:hAnsi="宋体" w:eastAsia="宋体" w:cs="宋体"/>
              </w:rPr>
              <w:t xml:space="preserve">售后服务</w:t>
            </w:r>
            <w:r/>
          </w:p>
          <w:p>
            <w:pPr>
              <w:jc w:val="center"/>
              <w:spacing w:line="360" w:lineRule="auto"/>
              <w:widowControl/>
              <w:rPr>
                <w:rFonts w:ascii="宋体" w:hAnsi="宋体" w:eastAsia="宋体" w:cs="宋体"/>
              </w:rPr>
            </w:pPr>
            <w:r>
              <w:rPr>
                <w:rFonts w:hint="eastAsia" w:ascii="宋体" w:hAnsi="宋体" w:eastAsia="宋体" w:cs="宋体"/>
              </w:rPr>
              <w:t xml:space="preserve">（</w:t>
            </w:r>
            <w:r>
              <w:rPr>
                <w:rFonts w:ascii="宋体" w:hAnsi="宋体" w:eastAsia="宋体" w:cs="宋体"/>
              </w:rPr>
              <w:t xml:space="preserve">5</w:t>
            </w:r>
            <w:r>
              <w:rPr>
                <w:rFonts w:hint="eastAsia" w:ascii="宋体" w:hAnsi="宋体" w:eastAsia="宋体" w:cs="宋体"/>
              </w:rPr>
              <w:t xml:space="preserve">分）</w:t>
            </w:r>
            <w:r/>
          </w:p>
        </w:tc>
        <w:tc>
          <w:tcPr>
            <w:tcW w:w="7177" w:type="dxa"/>
            <w:vAlign w:val="center"/>
            <w:textDirection w:val="lrTb"/>
            <w:noWrap w:val="false"/>
          </w:tcPr>
          <w:p>
            <w:pPr>
              <w:spacing w:line="360" w:lineRule="auto"/>
              <w:rPr>
                <w:rFonts w:ascii="宋体" w:hAnsi="宋体" w:eastAsia="宋体" w:cs="宋体"/>
                <w:lang w:val="zh-CN"/>
              </w:rPr>
            </w:pPr>
            <w:r>
              <w:rPr>
                <w:rFonts w:hint="eastAsia" w:ascii="宋体" w:hAnsi="宋体" w:eastAsia="宋体" w:cs="宋体"/>
              </w:rPr>
              <w:t xml:space="preserve">有详细、合理的培训及售后服务方案：优于招标文件要求的得</w:t>
            </w:r>
            <w:r>
              <w:rPr>
                <w:rFonts w:ascii="宋体" w:hAnsi="宋体" w:eastAsia="宋体" w:cs="宋体"/>
              </w:rPr>
              <w:t xml:space="preserve">5</w:t>
            </w:r>
            <w:r>
              <w:rPr>
                <w:rFonts w:hint="eastAsia" w:ascii="宋体" w:hAnsi="宋体" w:eastAsia="宋体" w:cs="宋体"/>
              </w:rPr>
              <w:t xml:space="preserve">分，符合招标文件要求的得</w:t>
            </w:r>
            <w:r>
              <w:rPr>
                <w:rFonts w:ascii="宋体" w:hAnsi="宋体" w:eastAsia="宋体" w:cs="宋体"/>
              </w:rPr>
              <w:t xml:space="preserve">3</w:t>
            </w:r>
            <w:r>
              <w:rPr>
                <w:rFonts w:hint="eastAsia" w:ascii="宋体" w:hAnsi="宋体" w:eastAsia="宋体" w:cs="宋体"/>
              </w:rPr>
              <w:t xml:space="preserve">分、不符合要求或未提供的不得分。</w:t>
            </w:r>
            <w:r/>
          </w:p>
        </w:tc>
      </w:tr>
      <w:tr>
        <w:trPr>
          <w:jc w:val="center"/>
          <w:trHeight w:val="702"/>
        </w:trPr>
        <w:tc>
          <w:tcPr>
            <w:tcW w:w="1345" w:type="dxa"/>
            <w:vAlign w:val="center"/>
            <w:textDirection w:val="lrTb"/>
            <w:noWrap w:val="false"/>
          </w:tcPr>
          <w:p>
            <w:pPr>
              <w:jc w:val="center"/>
              <w:spacing w:line="360" w:lineRule="auto"/>
              <w:rPr>
                <w:rFonts w:hint="eastAsia" w:ascii="宋体" w:hAnsi="宋体" w:eastAsia="宋体" w:cs="宋体"/>
                <w:lang w:val="en-US" w:eastAsia="zh-CN"/>
              </w:rPr>
            </w:pPr>
            <w:r>
              <w:rPr>
                <w:rFonts w:hint="eastAsia" w:ascii="宋体" w:hAnsi="宋体" w:eastAsia="宋体" w:cs="宋体"/>
                <w:lang w:val="en-US" w:eastAsia="zh-CN"/>
              </w:rPr>
              <w:t xml:space="preserve">节能环保（2分）</w:t>
            </w:r>
            <w:r/>
          </w:p>
        </w:tc>
        <w:tc>
          <w:tcPr>
            <w:tcW w:w="7177" w:type="dxa"/>
            <w:vAlign w:val="center"/>
            <w:textDirection w:val="lrTb"/>
            <w:noWrap w:val="false"/>
          </w:tcPr>
          <w:p>
            <w:pPr>
              <w:spacing w:line="360" w:lineRule="auto"/>
              <w:rPr>
                <w:rFonts w:hint="eastAsia" w:ascii="宋体" w:hAnsi="宋体" w:eastAsia="宋体" w:cs="宋体"/>
                <w:lang w:val="en-US" w:eastAsia="zh-CN"/>
              </w:rPr>
            </w:pPr>
            <w:r>
              <w:rPr>
                <w:rFonts w:hint="eastAsia" w:ascii="宋体" w:hAnsi="宋体" w:eastAsia="宋体" w:cs="宋体"/>
                <w:lang w:val="en-US" w:eastAsia="zh-CN"/>
              </w:rPr>
              <w:t xml:space="preserve">1、投标产品属于财政部、国家发改委公布的“节能产品品目清单”范围内的，投标人提供国家确定的认证机构出具的、处于有效期之内的该节能产品认证证书复印件的，有1个得0.5分，最多得1分。如投标产品均属于政府强制采购节能产品品目清单范围内，本项不得分。</w:t>
            </w:r>
            <w:r/>
          </w:p>
          <w:p>
            <w:pPr>
              <w:spacing w:line="360" w:lineRule="auto"/>
              <w:rPr>
                <w:rFonts w:hint="eastAsia" w:ascii="宋体" w:hAnsi="宋体" w:eastAsia="宋体" w:cs="宋体"/>
                <w:lang w:val="en-US" w:eastAsia="zh-CN"/>
              </w:rPr>
            </w:pPr>
            <w:r>
              <w:rPr>
                <w:rFonts w:hint="eastAsia" w:ascii="宋体" w:hAnsi="宋体" w:eastAsia="宋体" w:cs="宋体"/>
                <w:lang w:val="en-US" w:eastAsia="zh-CN"/>
              </w:rPr>
              <w:t xml:space="preserve">2、投标产品属于财政部、生态环境部公布的“环境标志产品品目清单”范围内的，投标人提供国家确定的认证机构出具的、处于有效期内的该环保产品认证证书复印件的，有1个得0.5分，最多得1分。</w:t>
            </w:r>
            <w:r/>
          </w:p>
        </w:tc>
      </w:tr>
      <w:tr>
        <w:trPr>
          <w:jc w:val="center"/>
          <w:trHeight w:val="702"/>
        </w:trPr>
        <w:tc>
          <w:tcPr>
            <w:tcW w:w="1345" w:type="dxa"/>
            <w:vAlign w:val="center"/>
            <w:textDirection w:val="lrTb"/>
            <w:noWrap w:val="false"/>
          </w:tcPr>
          <w:p>
            <w:pPr>
              <w:jc w:val="center"/>
              <w:spacing w:line="360" w:lineRule="auto"/>
              <w:widowControl/>
              <w:rPr>
                <w:rFonts w:ascii="宋体" w:hAnsi="宋体" w:eastAsia="宋体" w:cs="宋体"/>
                <w:b/>
              </w:rPr>
            </w:pPr>
            <w:r>
              <w:rPr>
                <w:rFonts w:hint="eastAsia" w:ascii="宋体" w:hAnsi="宋体" w:eastAsia="宋体" w:cs="宋体"/>
                <w:b/>
              </w:rPr>
              <w:t xml:space="preserve">合计</w:t>
            </w:r>
            <w:r/>
          </w:p>
        </w:tc>
        <w:tc>
          <w:tcPr>
            <w:tcW w:w="7177" w:type="dxa"/>
            <w:vAlign w:val="center"/>
            <w:textDirection w:val="lrTb"/>
            <w:noWrap w:val="false"/>
          </w:tcPr>
          <w:p>
            <w:pPr>
              <w:jc w:val="center"/>
              <w:spacing w:line="360" w:lineRule="auto"/>
              <w:widowControl/>
              <w:rPr>
                <w:rFonts w:ascii="宋体" w:hAnsi="宋体" w:eastAsia="宋体" w:cs="宋体"/>
                <w:b/>
              </w:rPr>
            </w:pPr>
            <w:r>
              <w:rPr>
                <w:rFonts w:hint="eastAsia" w:ascii="宋体" w:hAnsi="宋体" w:eastAsia="宋体" w:cs="宋体"/>
                <w:b/>
              </w:rPr>
              <w:t xml:space="preserve">100分</w:t>
            </w:r>
            <w:r/>
          </w:p>
        </w:tc>
      </w:tr>
    </w:tbl>
    <w:p>
      <w:pPr>
        <w:ind w:left="0" w:right="0" w:firstLine="0"/>
        <w:jc w:val="center"/>
        <w:spacing w:before="0" w:after="0"/>
        <w:pBdr>
          <w:top w:val="none" w:color="000000" w:sz="0" w:space="0"/>
          <w:left w:val="none" w:color="000000" w:sz="0" w:space="0"/>
          <w:bottom w:val="none" w:color="000000" w:sz="0" w:space="0"/>
          <w:right w:val="none" w:color="000000" w:sz="0" w:space="0"/>
        </w:pBdr>
      </w:pPr>
      <w:r>
        <w:br w:type="page" w:clear="all"/>
      </w:r>
      <w:r/>
    </w:p>
    <w:p>
      <w:pPr>
        <w:pStyle w:val="964"/>
      </w:pPr>
      <w:r>
        <w:rPr>
          <w:rFonts w:ascii="黑体" w:hAnsi="黑体" w:eastAsia="黑体" w:cs="黑体"/>
          <w:color w:val="000000"/>
          <w:sz w:val="44"/>
        </w:rPr>
        <w:t xml:space="preserve">第六章投标文件格式</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72"/>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72"/>
        </w:rPr>
        <w:t xml:space="preserve">投标文件</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rPr>
        <w:t xml:space="preserve"> </w:t>
      </w:r>
      <w:r/>
    </w:p>
    <w:p>
      <w:pPr>
        <w:ind w:left="0" w:right="0" w:firstLine="108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rPr>
        <w:t xml:space="preserve">项 目 名 称：</w:t>
      </w:r>
      <w:r>
        <w:rPr>
          <w:rFonts w:ascii="宋体" w:hAnsi="宋体" w:eastAsia="宋体" w:cs="宋体"/>
          <w:b/>
          <w:color w:val="000000"/>
          <w:sz w:val="36"/>
          <w:u w:val="single"/>
        </w:rPr>
        <w:t xml:space="preserve">               </w:t>
      </w:r>
      <w:r/>
    </w:p>
    <w:p>
      <w:pPr>
        <w:ind w:left="0" w:right="0" w:firstLine="108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rPr>
        <w:t xml:space="preserve">项 目 编 号：</w:t>
      </w:r>
      <w:r>
        <w:rPr>
          <w:rFonts w:ascii="宋体" w:hAnsi="宋体" w:eastAsia="宋体" w:cs="宋体"/>
          <w:b/>
          <w:color w:val="000000"/>
          <w:sz w:val="36"/>
          <w:u w:val="single"/>
        </w:rPr>
        <w:t xml:space="preserve">               </w:t>
      </w:r>
      <w:r/>
    </w:p>
    <w:p>
      <w:pPr>
        <w:ind w:left="0" w:right="0" w:firstLine="1080"/>
        <w:jc w:val="both"/>
        <w:spacing w:before="0" w:after="0"/>
        <w:rPr>
          <w:rFonts w:ascii="宋体" w:hAnsi="宋体" w:eastAsia="宋体" w:cs="宋体"/>
          <w:b/>
          <w:bCs/>
          <w:color w:val="000000"/>
          <w:sz w:val="36"/>
          <w:szCs w:val="36"/>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b/>
          <w:bCs/>
          <w:color w:val="000000"/>
          <w:sz w:val="36"/>
          <w:szCs w:val="36"/>
        </w:rPr>
        <w:t xml:space="preserve">投标人名称 ：（加盖CA电子公章）</w:t>
      </w:r>
      <w:r/>
    </w:p>
    <w:p>
      <w:pPr>
        <w:ind w:left="0" w:right="0" w:firstLine="0"/>
        <w:jc w:val="left"/>
        <w:spacing w:before="0" w:after="0"/>
        <w:rPr>
          <w:rFonts w:ascii="宋体" w:hAnsi="宋体" w:eastAsia="宋体" w:cs="宋体"/>
          <w:b/>
          <w:bCs/>
          <w:color w:val="000000"/>
          <w:sz w:val="36"/>
          <w:szCs w:val="36"/>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b/>
          <w:bCs/>
          <w:color w:val="000000"/>
          <w:sz w:val="36"/>
          <w:szCs w:val="36"/>
        </w:rPr>
        <w:t xml:space="preserve">      日期 ：               </w:t>
      </w:r>
      <w:r/>
    </w:p>
    <w:p>
      <w:pPr>
        <w:ind w:left="0" w:right="0" w:firstLine="0"/>
        <w:jc w:val="center"/>
        <w:spacing w:before="0" w:after="0" w:line="437"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br w:type="page" w:clear="all"/>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 投标文件的组成</w:t>
      </w:r>
      <w:r/>
    </w:p>
    <w:p>
      <w:pPr>
        <w:ind w:left="0" w:right="0" w:firstLine="0"/>
        <w:jc w:val="center"/>
        <w:spacing w:before="0" w:after="0" w:line="437"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 </w:t>
      </w:r>
      <w:r/>
    </w:p>
    <w:p>
      <w:pPr>
        <w:ind w:left="48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一、基本目录</w:t>
      </w:r>
      <w:r/>
    </w:p>
    <w:p>
      <w:pPr>
        <w:ind w:left="48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1.开标一览表（格式见附件1）</w:t>
      </w:r>
      <w:r/>
    </w:p>
    <w:p>
      <w:pPr>
        <w:ind w:left="48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2.投标分项报价表（格式见附件2）</w:t>
      </w:r>
      <w:r/>
    </w:p>
    <w:p>
      <w:pPr>
        <w:ind w:left="48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3.技术要求响应及偏离表（格式见附件3）</w:t>
      </w:r>
      <w:r/>
    </w:p>
    <w:p>
      <w:pPr>
        <w:ind w:left="48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4.商务要求响应及偏离表（格式见附件4）</w:t>
      </w:r>
      <w:r/>
    </w:p>
    <w:p>
      <w:pPr>
        <w:ind w:left="48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5.法人授权书（格式见附件5）</w:t>
      </w:r>
      <w:r/>
    </w:p>
    <w:p>
      <w:pPr>
        <w:ind w:left="48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6.投标函（格式见附件6）</w:t>
      </w:r>
      <w:r/>
    </w:p>
    <w:p>
      <w:pPr>
        <w:ind w:left="48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7.主要标的信息（格式见附件7）</w:t>
      </w:r>
      <w:r/>
    </w:p>
    <w:p>
      <w:pPr>
        <w:ind w:left="48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8.其他</w:t>
      </w:r>
      <w:r/>
    </w:p>
    <w:p>
      <w:pPr>
        <w:ind w:left="0" w:right="0" w:firstLine="200"/>
        <w:jc w:val="both"/>
        <w:spacing w:before="0" w:after="0" w:line="450"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（格式见附件**）</w:t>
      </w:r>
      <w:r/>
    </w:p>
    <w:p>
      <w:pPr>
        <w:ind w:left="48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二、资格审查内容</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1.法人或者其他组织的营业执照等证明文件，自然人的身份证明</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2.上一年度的财务状况报告（成立不满一年无需提供）</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3.依法缴纳税收和社会保障资金的相关材料（提供提交投标文件截止时间前一年内任意一个月依法缴纳税收及缴纳社会保障资金的证明材料。投标人依法享受缓缴、免缴税收、社会保障资金的提供证明材料。）</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4.具备履行合同所必需的设备和专业技术能力的书面声明（格式见附件8）</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5.参加政府采购活动前 3 年内在经营活动中没有重大违法记录的书面声明（格式见附件9）</w:t>
      </w:r>
      <w:r/>
    </w:p>
    <w:p>
      <w:pPr>
        <w:ind w:left="48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6.供应商信用承诺函（格式见附件10）</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7.企业报价折扣证明文件：</w:t>
      </w:r>
      <w:r/>
    </w:p>
    <w:p>
      <w:pPr>
        <w:ind w:left="0" w:right="0" w:firstLine="7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中小企业声明函（格式见附件11）。</w:t>
      </w:r>
      <w:r>
        <w:rPr>
          <w:rFonts w:ascii="宋体" w:hAnsi="宋体" w:eastAsia="宋体" w:cs="宋体"/>
          <w:color w:val="ff0000"/>
          <w:sz w:val="24"/>
        </w:rPr>
        <w:t xml:space="preserve">如果本项目专门面向中小企业采购，则必须提供。</w:t>
      </w:r>
      <w:r/>
    </w:p>
    <w:p>
      <w:pPr>
        <w:ind w:left="0" w:right="0" w:firstLine="7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残疾人福利性单位声明函（格式见附件12）。</w:t>
      </w:r>
      <w:r>
        <w:rPr>
          <w:rFonts w:ascii="宋体" w:hAnsi="宋体" w:eastAsia="宋体" w:cs="宋体"/>
          <w:color w:val="ff0000"/>
          <w:sz w:val="24"/>
        </w:rPr>
        <w:t xml:space="preserve">如果本项目专门面向中小企业采购，供应商为残疾人福利性单位并提供本单位制造的货物，或者提供其他残疾人福利性单位制造的货物，则必须提供。</w:t>
      </w:r>
      <w:r/>
    </w:p>
    <w:p>
      <w:pPr>
        <w:ind w:left="0" w:right="0" w:firstLine="7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监狱企业的证明文件。</w:t>
      </w:r>
      <w:r/>
    </w:p>
    <w:p>
      <w:pPr>
        <w:ind w:left="0" w:right="0" w:firstLine="200"/>
        <w:jc w:val="both"/>
        <w:spacing w:before="0" w:after="0" w:line="45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8.联合体协议（格式见附件14）。</w:t>
      </w:r>
      <w:r>
        <w:rPr>
          <w:rFonts w:ascii="宋体" w:hAnsi="宋体" w:eastAsia="宋体" w:cs="宋体"/>
          <w:color w:val="ff0000"/>
          <w:sz w:val="24"/>
        </w:rPr>
        <w:t xml:space="preserve">如果本项目接受联合体投标，投标人是联合体的，则必须提供。</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9.特定资格要求的证明文件。</w:t>
      </w:r>
      <w:r>
        <w:rPr>
          <w:rFonts w:ascii="宋体" w:hAnsi="宋体" w:eastAsia="宋体" w:cs="宋体"/>
          <w:color w:val="ff0000"/>
          <w:sz w:val="24"/>
        </w:rPr>
        <w:t xml:space="preserve">如果本项目对投标人做出特定资格要求的，则必须提供。</w:t>
      </w:r>
      <w:r/>
    </w:p>
    <w:p>
      <w:pPr>
        <w:ind w:left="48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三、符合性审查内容</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投标人必须对技术要求和商务要求中加斜体下划线的实质性要求逐条做出响应，并按照招标文件要求提供证明材料，否则做无效投标处理。（格式见附件15）</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四、价格扣除证明文件</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1.中小企业声明函（格式见附件11）</w:t>
      </w:r>
      <w:r/>
    </w:p>
    <w:p>
      <w:pPr>
        <w:ind w:left="0" w:right="0" w:firstLine="480"/>
        <w:jc w:val="both"/>
        <w:spacing w:before="0" w:after="0" w:line="400" w:lineRule="atLeast"/>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2.残疾人福利性单位声明函（格式见附件12）</w:t>
      </w:r>
      <w:r/>
    </w:p>
    <w:p>
      <w:pPr>
        <w:ind w:left="0" w:right="0" w:firstLine="480"/>
        <w:jc w:val="both"/>
        <w:spacing w:before="0" w:after="0" w:line="400" w:lineRule="atLeast"/>
        <w:rPr>
          <w:rFonts w:ascii="宋体" w:hAnsi="宋体" w:eastAsia="宋体" w:cs="宋体"/>
          <w:color w:val="000000"/>
          <w:sz w:val="24"/>
          <w:szCs w:val="24"/>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3. 关于符合本国产品标准的声明函（格式见附件13）</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附件1 </w:t>
      </w:r>
      <w:r>
        <w:rPr>
          <w:rFonts w:hint="eastAsia" w:ascii="宋体" w:hAnsi="宋体" w:cs="宋体"/>
          <w:b/>
          <w:color w:val="000000"/>
          <w:sz w:val="24"/>
          <w:lang w:val="en-US" w:eastAsia="zh-CN"/>
        </w:rPr>
        <w:t xml:space="preserve">                         </w:t>
      </w:r>
      <w:r>
        <w:rPr>
          <w:rFonts w:ascii="宋体" w:hAnsi="宋体" w:eastAsia="宋体" w:cs="宋体"/>
          <w:b/>
          <w:color w:val="000000"/>
          <w:sz w:val="24"/>
        </w:rPr>
        <w:t xml:space="preserve">开标一览表</w:t>
      </w:r>
      <w:r/>
    </w:p>
    <w:p>
      <w:pPr>
        <w:ind w:left="0" w:right="0" w:firstLine="482"/>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投标人全称（加盖CA电子签章）：</w:t>
      </w:r>
      <w:r/>
    </w:p>
    <w:p>
      <w:pPr>
        <w:ind w:left="0" w:right="0" w:firstLine="482"/>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项目名称：</w:t>
      </w:r>
      <w:r/>
    </w:p>
    <w:p>
      <w:pPr>
        <w:ind w:left="0" w:right="0" w:firstLine="482"/>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项目编号：</w:t>
      </w:r>
      <w:r/>
    </w:p>
    <w:p>
      <w:pPr>
        <w:ind w:left="0" w:right="0" w:firstLine="482"/>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采购包号：</w:t>
      </w:r>
      <w:r/>
    </w:p>
    <w:tbl>
      <w:tblPr>
        <w:tblStyle w:val="774"/>
        <w:tblW w:w="7657" w:type="dxa"/>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881"/>
        <w:gridCol w:w="5776"/>
      </w:tblGrid>
      <w:tr>
        <w:trPr>
          <w:trHeight w:val="725"/>
        </w:trPr>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657"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投标总报价</w:t>
            </w:r>
            <w:r/>
          </w:p>
        </w:tc>
      </w:tr>
      <w:tr>
        <w:trPr>
          <w:trHeight w:val="725"/>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57"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大写：                   （人民币：元）</w:t>
            </w:r>
            <w:r/>
          </w:p>
        </w:tc>
      </w:tr>
      <w:tr>
        <w:trPr>
          <w:trHeight w:val="612"/>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57" w:type="dxa"/>
            <w:vAlign w:val="center"/>
            <w:textDirection w:val="lrTb"/>
            <w:noWrap w:val="false"/>
          </w:tcPr>
          <w:p>
            <w:pPr>
              <w:ind w:left="0" w:right="0" w:firstLine="0"/>
              <w:jc w:val="center"/>
              <w:spacing w:before="0" w:after="0" w:line="49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小写：                   （人民币：元）</w:t>
            </w:r>
            <w:r/>
          </w:p>
        </w:tc>
      </w:tr>
      <w:tr>
        <w:trPr>
          <w:trHeight w:val="61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81"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核心产品品牌</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5776" w:type="dxa"/>
            <w:vAlign w:val="center"/>
            <w:textDirection w:val="lrTb"/>
            <w:noWrap w:val="false"/>
          </w:tcPr>
          <w:p>
            <w:pPr>
              <w:ind w:left="0" w:right="0" w:firstLine="0"/>
              <w:jc w:val="center"/>
              <w:spacing w:before="0" w:after="0" w:line="49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bl>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jc w:val="both"/>
        <w:spacing w:before="0" w:after="0"/>
        <w:rPr>
          <w:rFonts w:ascii="宋体" w:hAnsi="宋体" w:eastAsia="宋体" w:cs="宋体"/>
          <w:b/>
          <w:bCs/>
          <w:color w:val="000000"/>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附件2       投标分项报价表（采购包号：***）</w:t>
      </w:r>
      <w:r/>
    </w:p>
    <w:p>
      <w:pPr>
        <w:ind w:left="0" w:right="0" w:firstLine="0"/>
        <w:jc w:val="both"/>
        <w:spacing w:before="0" w:after="0"/>
        <w:pBdr>
          <w:top w:val="none" w:color="000000" w:sz="0" w:space="0"/>
          <w:left w:val="none" w:color="000000" w:sz="0" w:space="0"/>
          <w:bottom w:val="none" w:color="000000" w:sz="0" w:space="0"/>
          <w:right w:val="none" w:color="000000" w:sz="0" w:space="0"/>
        </w:pBdr>
      </w:pPr>
      <w:r/>
      <w:r/>
    </w:p>
    <w:tbl>
      <w:tblPr>
        <w:tblStyle w:val="774"/>
        <w:tblW w:w="8947" w:type="dxa"/>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56"/>
        <w:gridCol w:w="696"/>
        <w:gridCol w:w="709"/>
        <w:gridCol w:w="850"/>
        <w:gridCol w:w="567"/>
        <w:gridCol w:w="850"/>
        <w:gridCol w:w="1276"/>
        <w:gridCol w:w="1559"/>
        <w:gridCol w:w="1984"/>
      </w:tblGrid>
      <w:tr>
        <w:trPr>
          <w:trHeight w:val="544"/>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56" w:type="dxa"/>
            <w:vAlign w:val="top"/>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96"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09"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567"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276"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7</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984"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8</w:t>
            </w:r>
            <w:r/>
          </w:p>
        </w:tc>
      </w:tr>
      <w:tr>
        <w:trPr>
          <w:trHeight w:val="29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6"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6"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产品</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名称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9"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规格</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型号</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制造商名称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67"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产地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交付期</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6"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数量</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分项</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单价</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84"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分项</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总价</w:t>
            </w:r>
            <w:r/>
          </w:p>
        </w:tc>
      </w:tr>
      <w:tr>
        <w:trPr>
          <w:trHeight w:val="69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6"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6"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9"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67" w:type="dxa"/>
            <w:vAlign w:val="top"/>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合同签订后</w:t>
            </w:r>
            <w:r>
              <w:rPr>
                <w:rFonts w:ascii="宋体" w:hAnsi="宋体" w:eastAsia="宋体" w:cs="宋体"/>
                <w:color w:val="000000"/>
                <w:sz w:val="24"/>
                <w:u w:val="single"/>
              </w:rPr>
              <w:t xml:space="preserve">  </w:t>
            </w:r>
            <w:r>
              <w:rPr>
                <w:rFonts w:ascii="宋体" w:hAnsi="宋体" w:eastAsia="宋体" w:cs="宋体"/>
                <w:color w:val="000000"/>
                <w:sz w:val="24"/>
              </w:rPr>
              <w:t xml:space="preserve">日</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6"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84"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r>
        <w:trPr>
          <w:trHeight w:val="72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6"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6"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9"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67" w:type="dxa"/>
            <w:vAlign w:val="top"/>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6"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84"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6"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6"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9"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67" w:type="dxa"/>
            <w:vAlign w:val="top"/>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6"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84"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r>
        <w:trPr>
          <w:trHeight w:val="5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6"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6"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9"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67" w:type="dxa"/>
            <w:vAlign w:val="top"/>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6"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84"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r>
        <w:trPr>
          <w:trHeight w:val="580"/>
        </w:trPr>
        <w:tc>
          <w:tcPr>
            <w:gridSpan w:val="9"/>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947"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投标总报价（人民币：元）</w:t>
            </w:r>
            <w:r/>
          </w:p>
        </w:tc>
      </w:tr>
      <w:tr>
        <w:trPr>
          <w:trHeight w:val="580"/>
        </w:trPr>
        <w:tc>
          <w:tcPr>
            <w:gridSpan w:val="9"/>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947" w:type="dxa"/>
            <w:vAlign w:val="center"/>
            <w:textDirection w:val="lrTb"/>
            <w:noWrap w:val="false"/>
          </w:tcPr>
          <w:p>
            <w:pPr>
              <w:ind w:left="0" w:right="0" w:firstLine="0"/>
              <w:jc w:val="both"/>
              <w:spacing w:before="0" w:after="0" w:line="400"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本采购包中提供的符合本国产品标准的产品成本之和占该采购包提供的全部产品成本之和的比例为***%。</w:t>
            </w:r>
            <w:r/>
          </w:p>
        </w:tc>
      </w:tr>
    </w:tbl>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备注：</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rPr>
        <w:t xml:space="preserve">1.投标报价采用总承包方式，“投标总报价”应包括所投货物（包含与货物相关的服务）费用、安装调试费、测试验收费、培训费、运行维护费用、税金、国际（如果有）国内运输保险、报关清关（如果有）、开证（如果有）、办理全套免税手续费用（如果有）及其他有关的为完成本项目发生的所有费用，招标文件中另有规定的除外。</w:t>
      </w:r>
      <w:r>
        <w:rPr>
          <w:rFonts w:ascii="宋体" w:hAnsi="宋体" w:eastAsia="宋体" w:cs="宋体"/>
          <w:color w:val="000000"/>
          <w:sz w:val="24"/>
          <w:szCs w:val="24"/>
        </w:rPr>
        <w:t xml:space="preserve">投标总报价”数额为各“分项总价”之和。</w:t>
      </w:r>
      <w:r/>
    </w:p>
    <w:p>
      <w:pPr>
        <w:ind w:left="0" w:right="0" w:firstLine="0"/>
        <w:jc w:val="both"/>
        <w:spacing w:before="0" w:after="0" w:line="400" w:lineRule="atLeast"/>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w:t>
      </w:r>
      <w:r>
        <w:rPr>
          <w:rFonts w:ascii="宋体" w:hAnsi="宋体" w:eastAsia="宋体" w:cs="宋体"/>
          <w:color w:val="000000"/>
          <w:sz w:val="21"/>
        </w:rPr>
        <w:t xml:space="preserve">“</w:t>
      </w:r>
      <w:r>
        <w:rPr>
          <w:rFonts w:ascii="宋体" w:hAnsi="宋体" w:eastAsia="宋体" w:cs="宋体"/>
          <w:color w:val="000000"/>
          <w:sz w:val="24"/>
        </w:rPr>
        <w:t xml:space="preserve">投标分项报价表</w:t>
      </w:r>
      <w:r>
        <w:rPr>
          <w:rFonts w:ascii="宋体" w:hAnsi="宋体" w:eastAsia="宋体" w:cs="宋体"/>
          <w:color w:val="000000"/>
          <w:sz w:val="21"/>
        </w:rPr>
        <w:t xml:space="preserve">”</w:t>
      </w:r>
      <w:r>
        <w:rPr>
          <w:rFonts w:ascii="宋体" w:hAnsi="宋体" w:eastAsia="宋体" w:cs="宋体"/>
          <w:color w:val="000000"/>
          <w:sz w:val="24"/>
        </w:rPr>
        <w:t xml:space="preserve">中“投标总报价”数额应当与“开标一览表”中“投标总报价”数额一致。</w:t>
      </w:r>
      <w:r/>
    </w:p>
    <w:p>
      <w:pPr>
        <w:ind w:left="0" w:right="0" w:firstLine="0"/>
        <w:jc w:val="both"/>
        <w:spacing w:before="0" w:after="0" w:line="400" w:lineRule="atLeast"/>
        <w:rPr>
          <w:rFonts w:ascii="宋体" w:hAnsi="宋体" w:eastAsia="宋体" w:cs="宋体"/>
          <w:color w:val="000000"/>
          <w:sz w:val="24"/>
          <w:szCs w:val="24"/>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3.本采购包中含有多种产品时，供应商未填写本采购包中提供的符合本国产品标准的产品成本之和占该采购包提供的全部产品成本之和的比例数值的，或比例数值未达到80%的，将不享受本国产品价格评审优惠。</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4.投标人需认真填写本报价表，尤其注意规格型号的准确填写。</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5.项目经办人可以根据项目实际需要对表格结构进行调整。</w:t>
      </w:r>
      <w:r/>
    </w:p>
    <w:p>
      <w:pPr>
        <w:ind w:left="48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ff0000"/>
          <w:sz w:val="24"/>
        </w:rPr>
        <w:t xml:space="preserve">  </w:t>
      </w:r>
      <w:r/>
    </w:p>
    <w:p>
      <w:pPr>
        <w:ind w:left="0" w:right="0" w:firstLine="0"/>
        <w:jc w:val="both"/>
        <w:spacing w:before="0" w:after="0" w:line="45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ff0000"/>
          <w:sz w:val="24"/>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ff0000"/>
          <w:sz w:val="24"/>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ff0000"/>
          <w:sz w:val="24"/>
        </w:rPr>
        <w:t xml:space="preserve"> </w:t>
      </w:r>
      <w:r/>
    </w:p>
    <w:p>
      <w:pPr>
        <w:ind w:left="0" w:right="0" w:firstLine="0"/>
        <w:jc w:val="both"/>
        <w:spacing w:before="0" w:after="0"/>
        <w:rPr>
          <w:rFonts w:ascii="宋体" w:hAnsi="宋体" w:eastAsia="宋体" w:cs="宋体"/>
          <w:b/>
          <w:bCs/>
          <w:color w:val="000000"/>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附件3         技术要求响应及偏离表（采购包号：**）</w:t>
      </w:r>
      <w:r/>
    </w:p>
    <w:p>
      <w:pPr>
        <w:ind w:left="0" w:right="0" w:firstLine="0"/>
        <w:jc w:val="both"/>
        <w:spacing w:before="0" w:after="0"/>
        <w:pBdr>
          <w:top w:val="none" w:color="000000" w:sz="0" w:space="0"/>
          <w:left w:val="none" w:color="000000" w:sz="0" w:space="0"/>
          <w:bottom w:val="none" w:color="000000" w:sz="0" w:space="0"/>
          <w:right w:val="none" w:color="000000" w:sz="0" w:space="0"/>
        </w:pBdr>
      </w:pPr>
      <w:r/>
      <w:r/>
    </w:p>
    <w:tbl>
      <w:tblPr>
        <w:tblStyle w:val="774"/>
        <w:tblW w:w="8097" w:type="dxa"/>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56"/>
        <w:gridCol w:w="1445"/>
        <w:gridCol w:w="1343"/>
        <w:gridCol w:w="4853"/>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56" w:type="dxa"/>
            <w:vAlign w:val="center"/>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445" w:type="dxa"/>
            <w:vAlign w:val="center"/>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技术要求</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343" w:type="dxa"/>
            <w:vAlign w:val="center"/>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投标响应情况</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4853" w:type="dxa"/>
            <w:vAlign w:val="center"/>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超出、符合或偏离</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6"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45"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43"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853"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6"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45"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43"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853"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bl>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附件3-1  证明材料1，证明材料2，……</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备注：</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1.投标人需对技术要求（未加斜体下划线的非实质性要求）逐条做出明确响应。</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2.如果招标文件要求提供证明材料，投标人需将证明材料列于该表之下。</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
    </w:p>
    <w:p>
      <w:pPr>
        <w:ind w:left="0" w:right="0" w:firstLine="200"/>
        <w:jc w:val="both"/>
        <w:spacing w:before="0" w:after="0" w:line="450"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 </w:t>
      </w:r>
      <w:r/>
    </w:p>
    <w:p>
      <w:pPr>
        <w:ind w:left="0" w:right="0" w:firstLine="0"/>
        <w:jc w:val="both"/>
        <w:spacing w:before="0" w:after="0"/>
        <w:rPr>
          <w:rFonts w:ascii="宋体" w:hAnsi="宋体" w:eastAsia="宋体" w:cs="宋体"/>
          <w:b/>
          <w:bCs/>
          <w:color w:val="000000"/>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附件4         商务要求响应及偏离表（采购包号：**）</w:t>
      </w:r>
      <w:r/>
    </w:p>
    <w:p>
      <w:pPr>
        <w:ind w:left="0" w:right="0" w:firstLine="0"/>
        <w:jc w:val="both"/>
        <w:spacing w:before="0" w:after="0"/>
        <w:pBdr>
          <w:top w:val="none" w:color="000000" w:sz="0" w:space="0"/>
          <w:left w:val="none" w:color="000000" w:sz="0" w:space="0"/>
          <w:bottom w:val="none" w:color="000000" w:sz="0" w:space="0"/>
          <w:right w:val="none" w:color="000000" w:sz="0" w:space="0"/>
        </w:pBdr>
      </w:pPr>
      <w:r/>
      <w:r/>
    </w:p>
    <w:tbl>
      <w:tblPr>
        <w:tblStyle w:val="774"/>
        <w:tblW w:w="8239" w:type="dxa"/>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56"/>
        <w:gridCol w:w="1445"/>
        <w:gridCol w:w="1343"/>
        <w:gridCol w:w="4995"/>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56" w:type="dxa"/>
            <w:vAlign w:val="center"/>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445" w:type="dxa"/>
            <w:vAlign w:val="center"/>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商务要求</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343" w:type="dxa"/>
            <w:vAlign w:val="center"/>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投标响应情况</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4995" w:type="dxa"/>
            <w:vAlign w:val="center"/>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超出、符合或偏离</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6"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45"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43"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995"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6"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45"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43"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995"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bl>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附件4-1  证明材料1，证明材料2，……</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备注：</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1.投标人需对商务要求（未加斜体下划线的非实质性要求）逐条做出明确响应。</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2.如果招标文件要求提供证明材料，投标人需将证明材料列于该表之下。</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480"/>
        <w:jc w:val="left"/>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附件5      </w:t>
      </w:r>
      <w:r>
        <w:rPr>
          <w:rFonts w:hint="eastAsia" w:ascii="宋体" w:hAnsi="宋体" w:cs="宋体"/>
          <w:b/>
          <w:color w:val="000000"/>
          <w:sz w:val="24"/>
          <w:lang w:val="en-US" w:eastAsia="zh-CN"/>
        </w:rPr>
        <w:t xml:space="preserve">           </w:t>
      </w:r>
      <w:r>
        <w:rPr>
          <w:rFonts w:ascii="宋体" w:hAnsi="宋体" w:eastAsia="宋体" w:cs="宋体"/>
          <w:b/>
          <w:color w:val="000000"/>
          <w:sz w:val="24"/>
        </w:rPr>
        <w:t xml:space="preserve"> 法人授权书</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本授权书声明：____________（投标人名称）授权</w:t>
      </w:r>
      <w:r>
        <w:rPr>
          <w:rFonts w:ascii="Times New Roman" w:hAnsi="Times New Roman" w:eastAsia="Times New Roman" w:cs="Times New Roman"/>
          <w:color w:val="000000"/>
          <w:sz w:val="24"/>
        </w:rPr>
        <w:t xml:space="preserve">________________</w:t>
      </w:r>
      <w:r>
        <w:rPr>
          <w:rFonts w:ascii="宋体" w:hAnsi="宋体" w:eastAsia="宋体" w:cs="宋体"/>
          <w:color w:val="000000"/>
          <w:sz w:val="24"/>
        </w:rPr>
        <w:t xml:space="preserve">（被授权人的姓名）为我方就</w:t>
      </w:r>
      <w:r>
        <w:rPr>
          <w:rFonts w:ascii="Times New Roman" w:hAnsi="Times New Roman" w:eastAsia="Times New Roman" w:cs="Times New Roman"/>
          <w:color w:val="000000"/>
          <w:sz w:val="24"/>
          <w:u w:val="single"/>
        </w:rPr>
        <w:t xml:space="preserve">***</w:t>
      </w:r>
      <w:r>
        <w:rPr>
          <w:rFonts w:ascii="宋体" w:hAnsi="宋体" w:eastAsia="宋体" w:cs="宋体"/>
          <w:color w:val="000000"/>
          <w:sz w:val="24"/>
        </w:rPr>
        <w:t xml:space="preserve">号项目采购活动的合法代理人，以本单位名义全权处理一切与该项目采购有关的事务。</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本授权书于______年</w:t>
      </w:r>
      <w:r>
        <w:rPr>
          <w:rFonts w:ascii="Times New Roman" w:hAnsi="Times New Roman" w:eastAsia="Times New Roman" w:cs="Times New Roman"/>
          <w:color w:val="000000"/>
          <w:sz w:val="24"/>
        </w:rPr>
        <w:t xml:space="preserve">____</w:t>
      </w:r>
      <w:r>
        <w:rPr>
          <w:rFonts w:ascii="宋体" w:hAnsi="宋体" w:eastAsia="宋体" w:cs="宋体"/>
          <w:color w:val="000000"/>
          <w:sz w:val="24"/>
        </w:rPr>
        <w:t xml:space="preserve">月</w:t>
      </w:r>
      <w:r>
        <w:rPr>
          <w:rFonts w:ascii="Times New Roman" w:hAnsi="Times New Roman" w:eastAsia="Times New Roman" w:cs="Times New Roman"/>
          <w:color w:val="000000"/>
          <w:sz w:val="24"/>
        </w:rPr>
        <w:t xml:space="preserve">____</w:t>
      </w:r>
      <w:r>
        <w:rPr>
          <w:rFonts w:ascii="宋体" w:hAnsi="宋体" w:eastAsia="宋体" w:cs="宋体"/>
          <w:color w:val="000000"/>
          <w:sz w:val="24"/>
        </w:rPr>
        <w:t xml:space="preserve">日起生效，特此声明。</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被授权人身份证号码：</w:t>
      </w:r>
      <w:r>
        <w:rPr>
          <w:rFonts w:ascii="宋体" w:hAnsi="宋体" w:eastAsia="宋体" w:cs="宋体"/>
          <w:color w:val="000000"/>
          <w:sz w:val="24"/>
          <w:u w:val="single"/>
        </w:rPr>
        <w:t xml:space="preserve">           </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被授权人联系电话：（手机）</w:t>
      </w:r>
      <w:r>
        <w:rPr>
          <w:rFonts w:ascii="宋体" w:hAnsi="宋体" w:eastAsia="宋体" w:cs="宋体"/>
          <w:color w:val="000000"/>
          <w:sz w:val="24"/>
          <w:u w:val="single"/>
        </w:rPr>
        <w:t xml:space="preserve">             </w:t>
      </w:r>
      <w:r/>
    </w:p>
    <w:p>
      <w:pPr>
        <w:ind w:left="0" w:right="0" w:firstLine="120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被授权人电子邮箱：</w:t>
      </w:r>
      <w:r>
        <w:rPr>
          <w:rFonts w:ascii="宋体" w:hAnsi="宋体" w:eastAsia="宋体" w:cs="宋体"/>
          <w:color w:val="000000"/>
          <w:sz w:val="24"/>
          <w:u w:val="single"/>
        </w:rPr>
        <w:t xml:space="preserve">           </w:t>
      </w:r>
      <w:r/>
    </w:p>
    <w:p>
      <w:pPr>
        <w:ind w:left="0" w:right="0" w:firstLine="120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授权单位名称：</w:t>
      </w:r>
      <w:r>
        <w:rPr>
          <w:rFonts w:ascii="宋体" w:hAnsi="宋体" w:eastAsia="宋体" w:cs="宋体"/>
          <w:color w:val="000000"/>
          <w:sz w:val="24"/>
          <w:u w:val="single"/>
        </w:rPr>
        <w:t xml:space="preserve">（加盖CA电子公章）</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单位地址：</w:t>
      </w:r>
      <w:r>
        <w:rPr>
          <w:rFonts w:ascii="宋体" w:hAnsi="宋体" w:eastAsia="宋体" w:cs="宋体"/>
          <w:color w:val="000000"/>
          <w:sz w:val="24"/>
          <w:u w:val="single"/>
        </w:rPr>
        <w:t xml:space="preserve">           </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日期：</w:t>
      </w:r>
      <w:r>
        <w:rPr>
          <w:rFonts w:ascii="宋体" w:hAnsi="宋体" w:eastAsia="宋体" w:cs="宋体"/>
          <w:color w:val="000000"/>
          <w:sz w:val="24"/>
          <w:u w:val="single"/>
        </w:rPr>
        <w:t xml:space="preserve">           </w:t>
      </w:r>
      <w:r/>
    </w:p>
    <w:p>
      <w:pPr>
        <w:ind w:left="0" w:right="0" w:firstLine="0"/>
        <w:jc w:val="both"/>
        <w:spacing w:before="260" w:after="260"/>
        <w:pBdr>
          <w:top w:val="none" w:color="000000" w:sz="0" w:space="0"/>
          <w:left w:val="none" w:color="000000" w:sz="0" w:space="0"/>
          <w:bottom w:val="none" w:color="000000" w:sz="0" w:space="0"/>
          <w:right w:val="none" w:color="000000" w:sz="0" w:space="0"/>
        </w:pBdr>
      </w:pPr>
      <w:r>
        <w:br w:type="page" w:clear="all"/>
      </w:r>
      <w:r/>
    </w:p>
    <w:p>
      <w:pPr>
        <w:ind w:left="0" w:right="0" w:firstLine="0"/>
        <w:jc w:val="both"/>
        <w:spacing w:before="260" w:after="26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附件6               投标函</w:t>
      </w:r>
      <w:r/>
    </w:p>
    <w:p>
      <w:pPr>
        <w:ind w:left="0" w:right="0" w:firstLine="0"/>
        <w:jc w:val="both"/>
        <w:spacing w:before="0" w:after="0" w:line="417"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致：扬州市公共资源交易中心</w:t>
      </w:r>
      <w:r>
        <w:rPr>
          <w:rFonts w:hint="eastAsia" w:ascii="宋体" w:hAnsi="宋体" w:cs="宋体"/>
          <w:color w:val="000000"/>
          <w:sz w:val="24"/>
          <w:lang w:val="en-US" w:eastAsia="zh-CN"/>
        </w:rPr>
        <w:t xml:space="preserve">邗江分中心</w:t>
      </w:r>
      <w:r>
        <w:rPr>
          <w:rFonts w:ascii="宋体" w:hAnsi="宋体" w:eastAsia="宋体" w:cs="宋体"/>
          <w:color w:val="000000"/>
          <w:sz w:val="24"/>
        </w:rPr>
        <w:t xml:space="preserve">：</w:t>
      </w:r>
      <w:r/>
    </w:p>
    <w:p>
      <w:pPr>
        <w:ind w:left="0" w:right="0" w:firstLine="480"/>
        <w:jc w:val="both"/>
        <w:spacing w:before="0" w:after="0" w:line="417"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根据贵方的</w:t>
      </w:r>
      <w:r>
        <w:rPr>
          <w:rFonts w:ascii="宋体" w:hAnsi="宋体" w:eastAsia="宋体" w:cs="宋体"/>
          <w:color w:val="000000"/>
          <w:sz w:val="24"/>
          <w:u w:val="single"/>
        </w:rPr>
        <w:t xml:space="preserve">****</w:t>
      </w:r>
      <w:r>
        <w:rPr>
          <w:rFonts w:ascii="宋体" w:hAnsi="宋体" w:eastAsia="宋体" w:cs="宋体"/>
          <w:color w:val="000000"/>
          <w:sz w:val="24"/>
        </w:rPr>
        <w:t xml:space="preserve">号招标文件，正式授权下述签字人_____(姓名)代表我方_______（投标人的名称），全权处理本次项目投标的有关事宜。</w:t>
      </w:r>
      <w:r/>
    </w:p>
    <w:p>
      <w:pPr>
        <w:ind w:left="0" w:right="0" w:firstLine="480"/>
        <w:jc w:val="both"/>
        <w:spacing w:before="0" w:after="0" w:line="417"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据此函，__________签字人兹宣布同意如下：</w:t>
      </w:r>
      <w:r/>
    </w:p>
    <w:p>
      <w:pPr>
        <w:ind w:left="0" w:right="0" w:firstLine="480"/>
        <w:jc w:val="both"/>
        <w:spacing w:before="0" w:after="0" w:line="417"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1.按招标文件规定的各项要求，向买方提供所需货物（包含与货物相关的服务）。</w:t>
      </w:r>
      <w:r/>
    </w:p>
    <w:p>
      <w:pPr>
        <w:ind w:left="0" w:right="0" w:firstLine="480"/>
        <w:jc w:val="both"/>
        <w:spacing w:before="0" w:after="0" w:line="417"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2.我们完全理解贵方不一定将合同授予最低报价的投标人。</w:t>
      </w:r>
      <w:r/>
    </w:p>
    <w:p>
      <w:pPr>
        <w:ind w:left="0" w:right="0" w:firstLine="480"/>
        <w:jc w:val="both"/>
        <w:spacing w:before="0" w:after="0" w:line="417"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3.我们已详细审核全部招标文件及其有效补充文件，我们知道必须放弃提出含糊不清或误解问题的权利。</w:t>
      </w:r>
      <w:r/>
    </w:p>
    <w:p>
      <w:pPr>
        <w:ind w:left="0" w:right="0" w:firstLine="480"/>
        <w:jc w:val="both"/>
        <w:spacing w:before="0" w:after="0" w:line="417"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4.我们同意从规定的开标日期起遵循本投标文件，并在规定的投标有效期期满之前均具有约束力。</w:t>
      </w:r>
      <w:r/>
    </w:p>
    <w:p>
      <w:pPr>
        <w:ind w:left="0" w:right="0" w:firstLine="480"/>
        <w:jc w:val="both"/>
        <w:spacing w:before="0" w:after="0" w:line="417"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5.同意向贵方提供贵方可能另外要求的与投标有关的任何证据或资料，并保证我方已提供和将要提供的文件是真实的、准确的。</w:t>
      </w:r>
      <w:r/>
    </w:p>
    <w:p>
      <w:pPr>
        <w:ind w:left="0" w:right="0" w:firstLine="480"/>
        <w:jc w:val="both"/>
        <w:spacing w:before="0" w:after="0" w:line="417"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6.一旦我方中标,我方将根据招标文件的规定，严格履行合同的责任和义务,并保证在招标文件规定的时间完成项目，交付买方验收、使用。</w:t>
      </w:r>
      <w:r/>
    </w:p>
    <w:p>
      <w:pPr>
        <w:ind w:firstLine="480"/>
        <w:spacing w:line="419" w:lineRule="atLeast"/>
        <w:rPr>
          <w:rFonts w:ascii="宋体" w:hAnsi="宋体"/>
          <w:color w:val="000000"/>
          <w:sz w:val="24"/>
          <w:szCs w:val="21"/>
        </w:rPr>
        <w:pBdr>
          <w:top w:val="none" w:color="000000" w:sz="0" w:space="0"/>
          <w:left w:val="none" w:color="000000" w:sz="0" w:space="0"/>
          <w:bottom w:val="none" w:color="000000" w:sz="0" w:space="0"/>
          <w:right w:val="none" w:color="000000" w:sz="0" w:space="0"/>
        </w:pBdr>
      </w:pPr>
      <w:r>
        <w:rPr>
          <w:rFonts w:ascii="宋体" w:hAnsi="宋体"/>
          <w:color w:val="000000"/>
          <w:sz w:val="24"/>
          <w:szCs w:val="21"/>
        </w:rPr>
        <w:t xml:space="preserve">7.我方为：□大型企业 □中型企业 □小型企业 □微型企业（在对应□内打“√”）</w:t>
      </w:r>
      <w:r/>
    </w:p>
    <w:p>
      <w:pPr>
        <w:ind w:left="425"/>
        <w:jc w:val="left"/>
        <w:spacing w:line="420" w:lineRule="exact"/>
        <w:rPr>
          <w:rFonts w:ascii="宋体" w:hAnsi="宋体"/>
          <w:color w:val="000000"/>
          <w:sz w:val="24"/>
          <w:szCs w:val="21"/>
        </w:rPr>
      </w:pPr>
      <w:r>
        <w:rPr>
          <w:rFonts w:ascii="宋体" w:hAnsi="宋体"/>
          <w:color w:val="000000"/>
          <w:sz w:val="24"/>
          <w:szCs w:val="21"/>
        </w:rPr>
        <w:t xml:space="preserve">8</w:t>
      </w:r>
      <w:r>
        <w:rPr>
          <w:rFonts w:hint="eastAsia" w:ascii="宋体" w:hAnsi="宋体"/>
          <w:color w:val="000000"/>
          <w:sz w:val="24"/>
          <w:szCs w:val="21"/>
        </w:rPr>
        <w:t xml:space="preserve">.与本投标有关的正式通讯地址为：</w:t>
      </w:r>
      <w:r/>
    </w:p>
    <w:p>
      <w:pPr>
        <w:ind w:left="420" w:right="0" w:firstLine="480"/>
        <w:jc w:val="both"/>
        <w:spacing w:before="0" w:after="0" w:line="417"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地址：</w:t>
      </w:r>
      <w:r/>
    </w:p>
    <w:p>
      <w:pPr>
        <w:ind w:left="420" w:right="0" w:firstLine="480"/>
        <w:jc w:val="both"/>
        <w:spacing w:before="0" w:after="0" w:line="417"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邮编：</w:t>
      </w:r>
      <w:r/>
    </w:p>
    <w:p>
      <w:pPr>
        <w:ind w:left="420" w:right="0" w:firstLine="480"/>
        <w:jc w:val="both"/>
        <w:spacing w:before="0" w:after="0" w:line="417"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电话：</w:t>
      </w:r>
      <w:r/>
    </w:p>
    <w:p>
      <w:pPr>
        <w:ind w:left="420" w:right="0" w:firstLine="480"/>
        <w:jc w:val="both"/>
        <w:spacing w:before="0" w:after="0" w:line="417"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传真：</w:t>
      </w:r>
      <w:r/>
    </w:p>
    <w:p>
      <w:pPr>
        <w:ind w:left="420" w:right="0" w:firstLine="480"/>
        <w:jc w:val="both"/>
        <w:spacing w:before="0" w:after="0" w:line="417"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投标人开户行：</w:t>
      </w:r>
      <w:r/>
    </w:p>
    <w:p>
      <w:pPr>
        <w:ind w:left="420" w:right="0" w:firstLine="480"/>
        <w:jc w:val="both"/>
        <w:spacing w:before="0" w:after="0" w:line="417"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账号： </w:t>
      </w:r>
      <w:r/>
    </w:p>
    <w:p>
      <w:pPr>
        <w:ind w:left="420" w:right="0" w:firstLine="480"/>
        <w:jc w:val="both"/>
        <w:spacing w:before="0" w:after="0" w:line="417"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日期：______年____月____日</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200"/>
        <w:jc w:val="both"/>
        <w:spacing w:before="0" w:after="0" w:line="45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200"/>
        <w:jc w:val="both"/>
        <w:spacing w:before="0" w:after="0" w:line="45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200"/>
        <w:jc w:val="both"/>
        <w:spacing w:before="0" w:after="0" w:line="45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200"/>
        <w:jc w:val="both"/>
        <w:spacing w:before="0" w:after="0" w:line="45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200"/>
        <w:jc w:val="both"/>
        <w:spacing w:before="0" w:after="0" w:line="450" w:lineRule="atLeast"/>
        <w:rPr>
          <w:rFonts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pStyle w:val="770"/>
        <w:rPr>
          <w:rFonts w:ascii="宋体" w:hAnsi="宋体" w:eastAsia="宋体" w:cs="宋体"/>
          <w:b/>
          <w:color w:val="000000"/>
          <w:sz w:val="24"/>
        </w:rPr>
      </w:pPr>
      <w:r>
        <w:rPr>
          <w:rFonts w:ascii="宋体" w:hAnsi="宋体" w:eastAsia="宋体" w:cs="宋体"/>
          <w:b/>
          <w:color w:val="000000"/>
          <w:sz w:val="24"/>
        </w:rPr>
      </w:r>
      <w:r/>
    </w:p>
    <w:p>
      <w:r/>
      <w:r/>
    </w:p>
    <w:p>
      <w:pPr>
        <w:ind w:left="0" w:right="0" w:firstLine="200"/>
        <w:jc w:val="both"/>
        <w:spacing w:before="0" w:after="0" w:line="450"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 </w:t>
      </w:r>
      <w:r/>
    </w:p>
    <w:p>
      <w:pPr>
        <w:ind w:left="0" w:right="0" w:firstLine="0"/>
        <w:jc w:val="both"/>
        <w:spacing w:before="0" w:after="0" w:line="45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附件7   </w:t>
      </w:r>
      <w:r>
        <w:rPr>
          <w:rFonts w:ascii="仿宋" w:hAnsi="仿宋" w:eastAsia="仿宋" w:cs="仿宋"/>
          <w:b/>
          <w:color w:val="000000"/>
          <w:sz w:val="24"/>
        </w:rPr>
        <w:t xml:space="preserve">      </w:t>
      </w:r>
      <w:r>
        <w:rPr>
          <w:rFonts w:ascii="宋体" w:hAnsi="宋体" w:eastAsia="宋体" w:cs="宋体"/>
          <w:b/>
          <w:color w:val="000000"/>
          <w:sz w:val="24"/>
        </w:rPr>
        <w:t xml:space="preserve">  主要标的信息（中标后将公示）</w:t>
      </w:r>
      <w:r/>
    </w:p>
    <w:p>
      <w:pPr>
        <w:ind w:left="0" w:right="0" w:firstLine="0"/>
        <w:jc w:val="both"/>
        <w:spacing w:before="0" w:after="312"/>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投标人全称：</w:t>
      </w:r>
      <w:r/>
    </w:p>
    <w:tbl>
      <w:tblPr>
        <w:tblStyle w:val="774"/>
        <w:tblW w:w="7755" w:type="dxa"/>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770"/>
        <w:gridCol w:w="3985"/>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770" w:type="dxa"/>
            <w:vAlign w:val="top"/>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货物类</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985" w:type="dxa"/>
            <w:vAlign w:val="top"/>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服务类</w:t>
            </w:r>
            <w:r/>
          </w:p>
        </w:tc>
      </w:tr>
      <w:tr>
        <w:trPr>
          <w:trHeight w:val="381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770" w:type="dxa"/>
            <w:vAlign w:val="top"/>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名称：</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品牌（如有）：</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规格型号：</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数量：</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单价：</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85" w:type="dxa"/>
            <w:vAlign w:val="top"/>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名称：</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服务范围：</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服务要求：</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服务时间：</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服务标准：</w:t>
            </w:r>
            <w:r/>
          </w:p>
        </w:tc>
      </w:tr>
    </w:tbl>
    <w:p>
      <w:pPr>
        <w:ind w:left="0" w:right="0" w:firstLine="200"/>
        <w:jc w:val="both"/>
        <w:spacing w:before="0" w:after="0" w:line="45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200"/>
        <w:jc w:val="both"/>
        <w:spacing w:before="0" w:after="0" w:line="450"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 </w:t>
      </w:r>
      <w:r/>
    </w:p>
    <w:p>
      <w:pPr>
        <w:ind w:left="0" w:right="0" w:firstLine="0"/>
        <w:jc w:val="both"/>
        <w:spacing w:before="0" w:after="0" w:line="45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附件8</w:t>
      </w:r>
      <w:r/>
    </w:p>
    <w:p>
      <w:pPr>
        <w:ind w:left="0" w:right="0" w:firstLine="1617"/>
        <w:jc w:val="both"/>
        <w:spacing w:before="0" w:after="0"/>
        <w:rPr>
          <w:rFonts w:ascii="宋体" w:hAnsi="宋体" w:eastAsia="宋体" w:cs="宋体"/>
          <w:b/>
          <w:bCs/>
          <w:color w:val="000000"/>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具备履行合同所必需的设备和专业技术能力的书面声明</w:t>
      </w:r>
      <w:r/>
    </w:p>
    <w:p>
      <w:pPr>
        <w:ind w:left="0" w:right="0" w:firstLine="1200"/>
        <w:jc w:val="both"/>
        <w:spacing w:before="0" w:after="0"/>
        <w:pBdr>
          <w:top w:val="none" w:color="000000" w:sz="0" w:space="0"/>
          <w:left w:val="none" w:color="000000" w:sz="0" w:space="0"/>
          <w:bottom w:val="none" w:color="000000" w:sz="0" w:space="0"/>
          <w:right w:val="none" w:color="000000" w:sz="0" w:space="0"/>
        </w:pBdr>
      </w:pPr>
      <w:r/>
      <w:r/>
    </w:p>
    <w:p>
      <w:pPr>
        <w:ind w:left="0" w:right="0" w:firstLine="492"/>
        <w:jc w:val="both"/>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我单位郑重声明：我单位具备履行本项采购合同所必需的设备和专业技术能力，为履行本项采购合同我公司具备如下主要设备和主要专业技术能力：</w:t>
      </w:r>
      <w:r/>
    </w:p>
    <w:p>
      <w:pPr>
        <w:ind w:left="0" w:right="0" w:firstLine="492"/>
        <w:jc w:val="both"/>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主要设备有：</w:t>
      </w:r>
      <w:r>
        <w:rPr>
          <w:rFonts w:ascii="宋体" w:hAnsi="宋体" w:eastAsia="宋体" w:cs="宋体"/>
          <w:color w:val="000000"/>
          <w:sz w:val="24"/>
          <w:u w:val="single"/>
        </w:rPr>
        <w:t xml:space="preserve">           </w:t>
      </w:r>
      <w:r>
        <w:rPr>
          <w:rFonts w:ascii="宋体" w:hAnsi="宋体" w:eastAsia="宋体" w:cs="宋体"/>
          <w:color w:val="000000"/>
          <w:sz w:val="24"/>
        </w:rPr>
        <w:t xml:space="preserve">。</w:t>
      </w:r>
      <w:r/>
    </w:p>
    <w:p>
      <w:pPr>
        <w:ind w:left="0" w:right="0" w:firstLine="492"/>
        <w:jc w:val="both"/>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主要专业技术能力有：</w:t>
      </w:r>
      <w:r>
        <w:rPr>
          <w:rFonts w:ascii="宋体" w:hAnsi="宋体" w:eastAsia="宋体" w:cs="宋体"/>
          <w:color w:val="000000"/>
          <w:sz w:val="24"/>
          <w:u w:val="single"/>
        </w:rPr>
        <w:t xml:space="preserve">              </w:t>
      </w:r>
      <w:r>
        <w:rPr>
          <w:rFonts w:ascii="宋体" w:hAnsi="宋体" w:eastAsia="宋体" w:cs="宋体"/>
          <w:color w:val="000000"/>
          <w:sz w:val="24"/>
        </w:rPr>
        <w:t xml:space="preserve">。</w:t>
      </w:r>
      <w:r/>
    </w:p>
    <w:p>
      <w:pPr>
        <w:ind w:left="0" w:right="0" w:firstLine="0"/>
        <w:jc w:val="both"/>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both"/>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both"/>
        <w:spacing w:before="0" w:after="0" w:line="45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附件9</w:t>
      </w:r>
      <w:r>
        <w:rPr>
          <w:rFonts w:ascii="仿宋" w:hAnsi="仿宋" w:eastAsia="仿宋" w:cs="仿宋"/>
          <w:color w:val="000000"/>
          <w:sz w:val="24"/>
        </w:rPr>
        <w:t xml:space="preserve">                        </w:t>
      </w:r>
      <w:r/>
    </w:p>
    <w:p>
      <w:pPr>
        <w:ind w:left="48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参加政府采购活动前 3 年内在经营活动中没有重大违法记录的书面声明</w:t>
      </w:r>
      <w:r/>
    </w:p>
    <w:p>
      <w:pPr>
        <w:ind w:left="0" w:right="0" w:firstLine="0"/>
        <w:jc w:val="center"/>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480"/>
        <w:jc w:val="both"/>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我单位郑重声明：参加本次政府采购活动前3年内，我单位在经营活动中没有因违法经营受到刑事处罚或者责令停产停业、吊销许可证或者执照、较大数额罚款等行政处罚。</w:t>
      </w:r>
      <w:r/>
    </w:p>
    <w:p>
      <w:pPr>
        <w:ind w:left="0" w:right="0" w:firstLine="0"/>
        <w:jc w:val="both"/>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480"/>
        <w:jc w:val="both"/>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480"/>
        <w:jc w:val="both"/>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jc w:val="both"/>
        <w:spacing w:before="0" w:after="0" w:line="499"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附件10            供应商信用承诺函</w:t>
      </w:r>
      <w:r/>
    </w:p>
    <w:p>
      <w:pPr>
        <w:ind w:left="0" w:right="0" w:firstLine="0"/>
        <w:jc w:val="both"/>
        <w:spacing w:before="0" w:after="0" w:line="49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 </w:t>
      </w:r>
      <w:r/>
    </w:p>
    <w:p>
      <w:pPr>
        <w:ind w:left="0" w:right="0" w:firstLine="0"/>
        <w:jc w:val="both"/>
        <w:spacing w:before="0" w:after="0" w:line="55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承诺主体名称：</w:t>
      </w:r>
      <w:r/>
    </w:p>
    <w:p>
      <w:pPr>
        <w:ind w:left="0" w:right="0" w:firstLine="0"/>
        <w:jc w:val="both"/>
        <w:spacing w:before="0" w:after="0" w:line="55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统一社会信用代码：</w:t>
      </w:r>
      <w:r/>
    </w:p>
    <w:p>
      <w:pPr>
        <w:ind w:left="0" w:right="0" w:firstLine="0"/>
        <w:jc w:val="both"/>
        <w:spacing w:before="0" w:after="0" w:line="55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420"/>
        <w:jc w:val="both"/>
        <w:spacing w:before="0" w:after="0" w:line="55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为维护公平竞争、规范有序的市场秩序，营造诚实守信的信用环境，共同推进社会信用体系建设完善，树立企业诚信守法形象，本企业对________________________项目政府采购活动郑重承诺如下:</w:t>
      </w:r>
      <w:r/>
    </w:p>
    <w:p>
      <w:pPr>
        <w:ind w:left="0" w:right="0" w:firstLine="420"/>
        <w:jc w:val="both"/>
        <w:spacing w:before="0" w:after="0" w:line="55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一、对提供给注册登记部门、行业管理部门、司法部门、行业组织以及在政府采购活动中提交的所有资料的合法性、真实性、准确性和有效性负责；</w:t>
      </w:r>
      <w:r/>
    </w:p>
    <w:p>
      <w:pPr>
        <w:ind w:left="0" w:right="0" w:firstLine="420"/>
        <w:jc w:val="both"/>
        <w:spacing w:before="0" w:after="0" w:line="55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二、严格按照国家法律、法规和规章开展采购活动，全面履行应尽的责任和义务，全面做到履约守信，具备《中华人民共和国政府采购法》第二十二条第一款规定的条件;</w:t>
      </w:r>
      <w:r/>
    </w:p>
    <w:p>
      <w:pPr>
        <w:ind w:left="0" w:right="0" w:firstLine="420"/>
        <w:jc w:val="both"/>
        <w:spacing w:before="0" w:after="0" w:line="55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三、严格依法开展生产经营活动，主动接受行业监管，自愿接受依法开展的日常检查；违法失信经营后将自愿接受约束和惩戒，并依法承担相应责任；</w:t>
      </w:r>
      <w:r/>
    </w:p>
    <w:p>
      <w:pPr>
        <w:ind w:left="0" w:right="0" w:firstLine="420"/>
        <w:jc w:val="both"/>
        <w:spacing w:before="0" w:after="0" w:line="55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四、自觉接受行政管理部门、行业组织、社会公众、新闻舆论的监督；</w:t>
      </w:r>
      <w:r/>
    </w:p>
    <w:p>
      <w:pPr>
        <w:ind w:left="0" w:right="0" w:firstLine="420"/>
        <w:jc w:val="both"/>
        <w:spacing w:before="0" w:after="0" w:line="55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五、自觉做到自我约束、自我管理，不制假售假、商标侵权、虚假宣传、违约毁约、恶意逃债、偷税漏税、垄断和不正当竞争，维护经营者、消费者的合法权益；</w:t>
      </w:r>
      <w:r/>
    </w:p>
    <w:p>
      <w:pPr>
        <w:ind w:left="0" w:right="0" w:firstLine="420"/>
        <w:jc w:val="both"/>
        <w:spacing w:before="0" w:after="0" w:line="55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六、提出政府采购质疑和投诉坚持依法依规、诚实信用原则，在全国范围12个月内没有三次以上查无实据的政府采购投诉；</w:t>
      </w:r>
      <w:r/>
    </w:p>
    <w:p>
      <w:pPr>
        <w:ind w:left="0" w:right="0" w:firstLine="420"/>
        <w:jc w:val="both"/>
        <w:spacing w:before="0" w:after="0" w:line="55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七、严格遵守信用信息公示相关规定，向社会公示信用信息；</w:t>
      </w:r>
      <w:r/>
    </w:p>
    <w:p>
      <w:pPr>
        <w:ind w:left="0" w:right="0" w:firstLine="420"/>
        <w:jc w:val="both"/>
        <w:spacing w:before="0" w:after="0" w:line="55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八、在“信用中国”和“中国政府采购网”网站中无严重失信记录；</w:t>
      </w:r>
      <w:r/>
    </w:p>
    <w:p>
      <w:pPr>
        <w:ind w:left="0" w:right="0" w:firstLine="420"/>
        <w:jc w:val="both"/>
        <w:spacing w:before="0" w:after="0" w:line="55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九、如违反承诺，自愿接受管理部门依法给予的行政处罚，同意将违反承诺的行为作为不良记录记入信用档案，依法依规进行信息公示，并承担所产生的一切法律责任和经济损失。</w:t>
      </w:r>
      <w:r/>
    </w:p>
    <w:p>
      <w:pPr>
        <w:ind w:left="0" w:right="0" w:firstLine="420"/>
        <w:jc w:val="both"/>
        <w:spacing w:before="0" w:after="0" w:line="55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十、本承诺书自签订之日起生效。</w:t>
      </w:r>
      <w:r/>
    </w:p>
    <w:p>
      <w:pPr>
        <w:ind w:left="0" w:right="0" w:firstLine="420"/>
        <w:jc w:val="both"/>
        <w:spacing w:before="0" w:after="0" w:line="55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（注：法定代表人或负责人、主体名称发生变更的应当重新做出承诺。）</w:t>
      </w:r>
      <w:r/>
    </w:p>
    <w:p>
      <w:pPr>
        <w:ind w:left="0" w:right="0" w:firstLine="0"/>
        <w:jc w:val="both"/>
        <w:spacing w:before="0" w:after="0" w:line="55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both"/>
        <w:spacing w:before="0" w:after="0" w:line="55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both"/>
        <w:spacing w:before="0" w:after="0" w:line="55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center"/>
        <w:spacing w:before="0" w:after="0" w:line="55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承诺单位（加盖CA电子公章）：    </w:t>
      </w:r>
      <w:r/>
    </w:p>
    <w:p>
      <w:pPr>
        <w:ind w:left="0" w:right="0" w:firstLine="0"/>
        <w:jc w:val="center"/>
        <w:spacing w:before="0" w:after="0" w:line="55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年  月  日</w:t>
      </w:r>
      <w:r/>
    </w:p>
    <w:p>
      <w:pPr>
        <w:ind w:left="0" w:right="0" w:firstLine="0"/>
        <w:jc w:val="both"/>
        <w:spacing w:before="260" w:after="260"/>
        <w:pBdr>
          <w:top w:val="none" w:color="000000" w:sz="0" w:space="0"/>
          <w:left w:val="none" w:color="000000" w:sz="0" w:space="0"/>
          <w:bottom w:val="none" w:color="000000" w:sz="0" w:space="0"/>
          <w:right w:val="none" w:color="000000" w:sz="0" w:space="0"/>
        </w:pBdr>
      </w:pPr>
      <w:r>
        <w:rPr>
          <w:rFonts w:ascii="宋体" w:hAnsi="宋体" w:eastAsia="宋体" w:cs="宋体"/>
          <w:b/>
          <w:color w:val="ff0000"/>
          <w:sz w:val="24"/>
        </w:rPr>
        <w:t xml:space="preserve"> </w:t>
      </w:r>
      <w:r/>
    </w:p>
    <w:p>
      <w:pPr>
        <w:ind w:left="0" w:right="0" w:firstLine="240"/>
        <w:jc w:val="both"/>
        <w:spacing w:before="0" w:after="0" w:line="558"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附件11    中小企业声明函（货物类项目）（采购包号：**）</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本公司（联合体）郑重声明，根据《政府采购促进中小企业发展管理办法》（财库﹝2020﹞46 号）的规定，本公司（联合体）参加扬州市公共资源交易中心</w:t>
      </w:r>
      <w:r>
        <w:rPr>
          <w:rFonts w:hint="eastAsia" w:ascii="宋体" w:hAnsi="宋体" w:cs="宋体"/>
          <w:color w:val="000000"/>
          <w:sz w:val="24"/>
          <w:lang w:val="en-US" w:eastAsia="zh-CN"/>
        </w:rPr>
        <w:t xml:space="preserve">邗江分中心</w:t>
      </w:r>
      <w:r>
        <w:rPr>
          <w:rFonts w:ascii="宋体" w:hAnsi="宋体" w:eastAsia="宋体" w:cs="宋体"/>
          <w:color w:val="000000"/>
          <w:sz w:val="24"/>
        </w:rPr>
        <w:t xml:space="preserve">组织的</w:t>
      </w:r>
      <w:r>
        <w:rPr>
          <w:rFonts w:ascii="宋体" w:hAnsi="宋体" w:eastAsia="宋体" w:cs="宋体"/>
          <w:color w:val="000000"/>
          <w:sz w:val="24"/>
          <w:u w:val="single"/>
        </w:rPr>
        <w:t xml:space="preserve">（项目名称），（项目编号）</w:t>
      </w:r>
      <w:r>
        <w:rPr>
          <w:rFonts w:ascii="宋体" w:hAnsi="宋体" w:eastAsia="宋体" w:cs="宋体"/>
          <w:color w:val="000000"/>
          <w:sz w:val="24"/>
        </w:rPr>
        <w:t xml:space="preserve">的采购活动，提供的货物全部由符合政策要求的中小企业制造。相关企业（含联合体中的中小企业、签订分包意向协议的中小企业）的具体情况如下：</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1. </w:t>
      </w:r>
      <w:r>
        <w:rPr>
          <w:rFonts w:ascii="宋体" w:hAnsi="宋体" w:eastAsia="宋体" w:cs="宋体"/>
          <w:color w:val="000000"/>
          <w:sz w:val="24"/>
          <w:u w:val="single"/>
        </w:rPr>
        <w:t xml:space="preserve">（标的名称） </w:t>
      </w:r>
      <w:r>
        <w:rPr>
          <w:rFonts w:ascii="宋体" w:hAnsi="宋体" w:eastAsia="宋体" w:cs="宋体"/>
          <w:color w:val="000000"/>
          <w:sz w:val="24"/>
        </w:rPr>
        <w:t xml:space="preserve">，属于</w:t>
      </w:r>
      <w:r>
        <w:rPr>
          <w:rFonts w:ascii="宋体" w:hAnsi="宋体" w:eastAsia="宋体" w:cs="宋体"/>
          <w:color w:val="000000"/>
          <w:sz w:val="24"/>
          <w:u w:val="single"/>
        </w:rPr>
        <w:t xml:space="preserve">（</w:t>
      </w:r>
      <w:r>
        <w:rPr>
          <w:rFonts w:hint="eastAsia" w:ascii="宋体" w:hAnsi="宋体" w:cs="宋体"/>
          <w:color w:val="ff0000"/>
          <w:sz w:val="24"/>
          <w:u w:val="single"/>
          <w:lang w:val="en-US" w:eastAsia="zh-CN"/>
        </w:rPr>
        <w:t xml:space="preserve">工业</w:t>
      </w:r>
      <w:r>
        <w:rPr>
          <w:rFonts w:ascii="宋体" w:hAnsi="宋体" w:eastAsia="宋体" w:cs="宋体"/>
          <w:color w:val="000000"/>
          <w:sz w:val="24"/>
          <w:u w:val="single"/>
        </w:rPr>
        <w:t xml:space="preserve">）</w:t>
      </w:r>
      <w:r>
        <w:rPr>
          <w:rFonts w:ascii="宋体" w:hAnsi="宋体" w:eastAsia="宋体" w:cs="宋体"/>
          <w:color w:val="000000"/>
          <w:sz w:val="24"/>
        </w:rPr>
        <w:t xml:space="preserve">行业；</w:t>
      </w:r>
      <w:r>
        <w:rPr>
          <w:rFonts w:ascii="宋体" w:hAnsi="宋体" w:eastAsia="宋体" w:cs="宋体"/>
          <w:color w:val="ff0000"/>
          <w:sz w:val="24"/>
        </w:rPr>
        <w:t xml:space="preserve">制造商</w:t>
      </w:r>
      <w:r>
        <w:rPr>
          <w:rFonts w:ascii="宋体" w:hAnsi="宋体" w:eastAsia="宋体" w:cs="宋体"/>
          <w:color w:val="000000"/>
          <w:sz w:val="24"/>
        </w:rPr>
        <w:t xml:space="preserve">为</w:t>
      </w:r>
      <w:r>
        <w:rPr>
          <w:rFonts w:ascii="宋体" w:hAnsi="宋体" w:eastAsia="宋体" w:cs="宋体"/>
          <w:color w:val="000000"/>
          <w:sz w:val="24"/>
          <w:u w:val="single"/>
        </w:rPr>
        <w:t xml:space="preserve">（企业名称）</w:t>
      </w:r>
      <w:r>
        <w:rPr>
          <w:rFonts w:ascii="宋体" w:hAnsi="宋体" w:eastAsia="宋体" w:cs="宋体"/>
          <w:color w:val="000000"/>
          <w:sz w:val="24"/>
        </w:rPr>
        <w:t xml:space="preserve">，从业人员</w:t>
      </w:r>
      <w:r>
        <w:rPr>
          <w:rFonts w:ascii="宋体" w:hAnsi="宋体" w:eastAsia="宋体" w:cs="宋体"/>
          <w:color w:val="000000"/>
          <w:sz w:val="24"/>
          <w:u w:val="single"/>
        </w:rPr>
        <w:t xml:space="preserve">    </w:t>
      </w:r>
      <w:r>
        <w:rPr>
          <w:rFonts w:ascii="宋体" w:hAnsi="宋体" w:eastAsia="宋体" w:cs="宋体"/>
          <w:color w:val="000000"/>
          <w:sz w:val="24"/>
        </w:rPr>
        <w:t xml:space="preserve">人，营业收入为</w:t>
      </w:r>
      <w:r>
        <w:rPr>
          <w:rFonts w:ascii="宋体" w:hAnsi="宋体" w:eastAsia="宋体" w:cs="宋体"/>
          <w:color w:val="000000"/>
          <w:sz w:val="24"/>
          <w:u w:val="single"/>
        </w:rPr>
        <w:t xml:space="preserve">    </w:t>
      </w:r>
      <w:r>
        <w:rPr>
          <w:rFonts w:ascii="宋体" w:hAnsi="宋体" w:eastAsia="宋体" w:cs="宋体"/>
          <w:color w:val="000000"/>
          <w:sz w:val="24"/>
        </w:rPr>
        <w:t xml:space="preserve">万元，资产总额为 </w:t>
      </w:r>
      <w:r>
        <w:rPr>
          <w:rFonts w:ascii="宋体" w:hAnsi="宋体" w:eastAsia="宋体" w:cs="宋体"/>
          <w:color w:val="000000"/>
          <w:sz w:val="24"/>
          <w:u w:val="single"/>
        </w:rPr>
        <w:t xml:space="preserve">    </w:t>
      </w:r>
      <w:r>
        <w:rPr>
          <w:rFonts w:ascii="宋体" w:hAnsi="宋体" w:eastAsia="宋体" w:cs="宋体"/>
          <w:color w:val="000000"/>
          <w:sz w:val="24"/>
        </w:rPr>
        <w:t xml:space="preserve">万元，属于（</w:t>
      </w:r>
      <w:r>
        <w:rPr>
          <w:rFonts w:ascii="宋体" w:hAnsi="宋体" w:eastAsia="宋体" w:cs="宋体"/>
          <w:color w:val="000000"/>
          <w:sz w:val="24"/>
          <w:u w:val="single"/>
        </w:rPr>
        <w:t xml:space="preserve">□中型企业、□小型企业、□微型企业</w:t>
      </w:r>
      <w:r>
        <w:rPr>
          <w:rFonts w:ascii="宋体" w:hAnsi="宋体" w:eastAsia="宋体" w:cs="宋体"/>
          <w:color w:val="000000"/>
          <w:sz w:val="24"/>
        </w:rPr>
        <w:t xml:space="preserve">）； </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 </w:t>
      </w:r>
      <w:r>
        <w:rPr>
          <w:rFonts w:ascii="宋体" w:hAnsi="宋体" w:eastAsia="宋体" w:cs="宋体"/>
          <w:color w:val="000000"/>
          <w:sz w:val="24"/>
          <w:u w:val="single"/>
        </w:rPr>
        <w:t xml:space="preserve">（标的名称） </w:t>
      </w:r>
      <w:r>
        <w:rPr>
          <w:rFonts w:ascii="宋体" w:hAnsi="宋体" w:eastAsia="宋体" w:cs="宋体"/>
          <w:color w:val="000000"/>
          <w:sz w:val="24"/>
        </w:rPr>
        <w:t xml:space="preserve">，属于</w:t>
      </w:r>
      <w:r>
        <w:rPr>
          <w:rFonts w:ascii="宋体" w:hAnsi="宋体" w:eastAsia="宋体" w:cs="宋体"/>
          <w:color w:val="000000"/>
          <w:sz w:val="24"/>
          <w:u w:val="single"/>
        </w:rPr>
        <w:t xml:space="preserve">（</w:t>
      </w:r>
      <w:r>
        <w:rPr>
          <w:rFonts w:hint="eastAsia" w:ascii="宋体" w:hAnsi="宋体" w:cs="宋体"/>
          <w:color w:val="ff0000"/>
          <w:sz w:val="24"/>
          <w:u w:val="single"/>
          <w:lang w:val="en-US" w:eastAsia="zh-CN"/>
        </w:rPr>
        <w:t xml:space="preserve">工业</w:t>
      </w:r>
      <w:r>
        <w:rPr>
          <w:rFonts w:ascii="宋体" w:hAnsi="宋体" w:eastAsia="宋体" w:cs="宋体"/>
          <w:color w:val="000000"/>
          <w:sz w:val="24"/>
          <w:u w:val="single"/>
        </w:rPr>
        <w:t xml:space="preserve">）</w:t>
      </w:r>
      <w:r>
        <w:rPr>
          <w:rFonts w:ascii="宋体" w:hAnsi="宋体" w:eastAsia="宋体" w:cs="宋体"/>
          <w:color w:val="000000"/>
          <w:sz w:val="24"/>
        </w:rPr>
        <w:t xml:space="preserve">行业；</w:t>
      </w:r>
      <w:r>
        <w:rPr>
          <w:rFonts w:ascii="宋体" w:hAnsi="宋体" w:eastAsia="宋体" w:cs="宋体"/>
          <w:color w:val="ff0000"/>
          <w:sz w:val="24"/>
        </w:rPr>
        <w:t xml:space="preserve">制造商</w:t>
      </w:r>
      <w:r>
        <w:rPr>
          <w:rFonts w:ascii="宋体" w:hAnsi="宋体" w:eastAsia="宋体" w:cs="宋体"/>
          <w:color w:val="000000"/>
          <w:sz w:val="24"/>
        </w:rPr>
        <w:t xml:space="preserve">为</w:t>
      </w:r>
      <w:r>
        <w:rPr>
          <w:rFonts w:ascii="宋体" w:hAnsi="宋体" w:eastAsia="宋体" w:cs="宋体"/>
          <w:color w:val="000000"/>
          <w:sz w:val="24"/>
          <w:u w:val="single"/>
        </w:rPr>
        <w:t xml:space="preserve">（企业名称）</w:t>
      </w:r>
      <w:r>
        <w:rPr>
          <w:rFonts w:ascii="宋体" w:hAnsi="宋体" w:eastAsia="宋体" w:cs="宋体"/>
          <w:color w:val="000000"/>
          <w:sz w:val="24"/>
        </w:rPr>
        <w:t xml:space="preserve">，从业人员</w:t>
      </w:r>
      <w:r>
        <w:rPr>
          <w:rFonts w:ascii="宋体" w:hAnsi="宋体" w:eastAsia="宋体" w:cs="宋体"/>
          <w:color w:val="000000"/>
          <w:sz w:val="24"/>
          <w:u w:val="single"/>
        </w:rPr>
        <w:t xml:space="preserve">    </w:t>
      </w:r>
      <w:r>
        <w:rPr>
          <w:rFonts w:ascii="宋体" w:hAnsi="宋体" w:eastAsia="宋体" w:cs="宋体"/>
          <w:color w:val="000000"/>
          <w:sz w:val="24"/>
        </w:rPr>
        <w:t xml:space="preserve">人，营业收入为</w:t>
      </w:r>
      <w:r>
        <w:rPr>
          <w:rFonts w:ascii="宋体" w:hAnsi="宋体" w:eastAsia="宋体" w:cs="宋体"/>
          <w:color w:val="000000"/>
          <w:sz w:val="24"/>
          <w:u w:val="single"/>
        </w:rPr>
        <w:t xml:space="preserve">    </w:t>
      </w:r>
      <w:r>
        <w:rPr>
          <w:rFonts w:ascii="宋体" w:hAnsi="宋体" w:eastAsia="宋体" w:cs="宋体"/>
          <w:color w:val="000000"/>
          <w:sz w:val="24"/>
        </w:rPr>
        <w:t xml:space="preserve">万元，资产总额为 </w:t>
      </w:r>
      <w:r>
        <w:rPr>
          <w:rFonts w:ascii="宋体" w:hAnsi="宋体" w:eastAsia="宋体" w:cs="宋体"/>
          <w:color w:val="000000"/>
          <w:sz w:val="24"/>
          <w:u w:val="single"/>
        </w:rPr>
        <w:t xml:space="preserve">    </w:t>
      </w:r>
      <w:r>
        <w:rPr>
          <w:rFonts w:ascii="宋体" w:hAnsi="宋体" w:eastAsia="宋体" w:cs="宋体"/>
          <w:color w:val="000000"/>
          <w:sz w:val="24"/>
        </w:rPr>
        <w:t xml:space="preserve">万元，属于（</w:t>
      </w:r>
      <w:r>
        <w:rPr>
          <w:rFonts w:ascii="宋体" w:hAnsi="宋体" w:eastAsia="宋体" w:cs="宋体"/>
          <w:color w:val="000000"/>
          <w:sz w:val="24"/>
          <w:u w:val="single"/>
        </w:rPr>
        <w:t xml:space="preserve">□中型企业、□小型企业、□微型企业</w:t>
      </w:r>
      <w:r>
        <w:rPr>
          <w:rFonts w:ascii="宋体" w:hAnsi="宋体" w:eastAsia="宋体" w:cs="宋体"/>
          <w:color w:val="000000"/>
          <w:sz w:val="24"/>
        </w:rPr>
        <w:t xml:space="preserve">）；</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 </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以上企业，不属于大企业的分支机构，不存在控股股东为大企业的情形，也不存在与大企业的负责人为同一人的情形。 </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本企业对上述声明内容的真实性负责。如有虚假，将依法承担相应责任。 </w:t>
      </w:r>
      <w:r/>
    </w:p>
    <w:p>
      <w:pPr>
        <w:ind w:left="0" w:right="0" w:firstLine="40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40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企业名称（加盖CA电子公章）：</w:t>
      </w:r>
      <w:r/>
    </w:p>
    <w:p>
      <w:pPr>
        <w:ind w:left="0" w:right="0" w:firstLine="480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日期：</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备注：</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1.从业人员、营业收入、资产总额填报上一年度数据，无上一年度数据的新成立企业可不填报。</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2.专门面向中小企业采购的项目，供应商如不提供此声明函，则不能通过资格审查；非专门面向中小企业采购的项目，供应商如不提供此声明函，价格将不做相应扣除。</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3.供应商应对照《工业和信息化部、国家统计局、国家发展和改革委员会、</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财政部关于印发中小企业划型标准规定的通知》(工信部联企业[2011]300号)《国家统计局关于印发〈统计上大中小微型企业划分办法（2017）〉的通知》（国统字〔2017〕213号）的规定，自行勾选制造商的企业规模类型。  </w:t>
      </w:r>
      <w:r>
        <w:rPr>
          <w:rFonts w:ascii="宋体" w:hAnsi="宋体" w:eastAsia="宋体" w:cs="宋体"/>
          <w:color w:val="ff0000"/>
          <w:sz w:val="24"/>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ff0000"/>
          <w:sz w:val="24"/>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ff0000"/>
          <w:sz w:val="24"/>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ff0000"/>
          <w:sz w:val="24"/>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b/>
          <w:color w:val="0070c0"/>
          <w:sz w:val="21"/>
        </w:rPr>
        <w:t xml:space="preserve"> </w:t>
      </w:r>
      <w:r/>
    </w:p>
    <w:p>
      <w:pPr>
        <w:ind w:left="0" w:right="0" w:firstLine="0"/>
        <w:jc w:val="both"/>
        <w:spacing w:before="300" w:after="452"/>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中小微企业划型标准如下：</w:t>
      </w:r>
      <w:r/>
    </w:p>
    <w:tbl>
      <w:tblPr>
        <w:tblStyle w:val="774"/>
        <w:tblW w:w="8945" w:type="dxa"/>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433"/>
        <w:gridCol w:w="1276"/>
        <w:gridCol w:w="1417"/>
        <w:gridCol w:w="1701"/>
        <w:gridCol w:w="1701"/>
        <w:gridCol w:w="1417"/>
      </w:tblGrid>
      <w:tr>
        <w:trPr>
          <w:trHeight w:val="28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33"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行业名称</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center"/>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指标名称</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计量单位</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中型</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小型</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42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微型</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33" w:type="dxa"/>
            <w:vAlign w:val="center"/>
            <w:textDirection w:val="lrTb"/>
            <w:noWrap w:val="false"/>
          </w:tcPr>
          <w:p>
            <w:pPr>
              <w:ind w:left="0" w:right="0" w:firstLine="0"/>
              <w:jc w:val="center"/>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农、林、牧、渔</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营业收入（</w:t>
            </w:r>
            <w:r>
              <w:rPr>
                <w:rFonts w:ascii="宋体" w:hAnsi="宋体" w:eastAsia="宋体" w:cs="宋体"/>
                <w:b/>
                <w:color w:val="666666"/>
                <w:sz w:val="21"/>
              </w:rPr>
              <w:t xml:space="preserve">Y</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500≤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20000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50≤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500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42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Y＜</w:t>
            </w:r>
            <w:r>
              <w:rPr>
                <w:rFonts w:ascii="宋体" w:hAnsi="宋体" w:eastAsia="宋体" w:cs="宋体"/>
                <w:b/>
                <w:color w:val="666666"/>
                <w:sz w:val="21"/>
              </w:rPr>
              <w:t xml:space="preserve">50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33" w:type="dxa"/>
            <w:vAlign w:val="center"/>
            <w:vMerge w:val="restart"/>
            <w:textDirection w:val="lrTb"/>
            <w:noWrap w:val="false"/>
          </w:tcPr>
          <w:p>
            <w:pPr>
              <w:ind w:left="0" w:right="0" w:firstLine="0"/>
              <w:jc w:val="center"/>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工业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从业人员（</w:t>
            </w:r>
            <w:r>
              <w:rPr>
                <w:rFonts w:ascii="宋体" w:hAnsi="宋体" w:eastAsia="宋体" w:cs="宋体"/>
                <w:b/>
                <w:color w:val="666666"/>
                <w:sz w:val="21"/>
              </w:rPr>
              <w:t xml:space="preserve">X</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300≤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1000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20≤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300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42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X＜</w:t>
            </w:r>
            <w:r>
              <w:rPr>
                <w:rFonts w:ascii="宋体" w:hAnsi="宋体" w:eastAsia="宋体" w:cs="宋体"/>
                <w:b/>
                <w:color w:val="666666"/>
                <w:sz w:val="21"/>
              </w:rPr>
              <w:t xml:space="preserve">20</w:t>
            </w:r>
            <w:r/>
          </w:p>
        </w:tc>
      </w:tr>
      <w:tr>
        <w:trPr>
          <w:trHeight w:val="225"/>
        </w:trPr>
        <w:tc>
          <w:tcPr>
            <w:tcW w:w="1433" w:type="dxa"/>
            <w:vMerge w:val="continue"/>
            <w:textDirection w:val="lrTb"/>
            <w:noWrap w:val="false"/>
          </w:tcPr>
          <w:p>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营业收入（</w:t>
            </w:r>
            <w:r>
              <w:rPr>
                <w:rFonts w:ascii="宋体" w:hAnsi="宋体" w:eastAsia="宋体" w:cs="宋体"/>
                <w:b/>
                <w:color w:val="666666"/>
                <w:sz w:val="21"/>
              </w:rPr>
              <w:t xml:space="preserve">Y</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2000≤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40000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300≤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2000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42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Y＜</w:t>
            </w:r>
            <w:r>
              <w:rPr>
                <w:rFonts w:ascii="宋体" w:hAnsi="宋体" w:eastAsia="宋体" w:cs="宋体"/>
                <w:b/>
                <w:color w:val="666666"/>
                <w:sz w:val="21"/>
              </w:rPr>
              <w:t xml:space="preserve">300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33" w:type="dxa"/>
            <w:vAlign w:val="center"/>
            <w:vMerge w:val="restart"/>
            <w:textDirection w:val="lrTb"/>
            <w:noWrap w:val="false"/>
          </w:tcPr>
          <w:p>
            <w:pPr>
              <w:ind w:left="0" w:right="0" w:firstLine="0"/>
              <w:jc w:val="center"/>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建筑业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营业收入（</w:t>
            </w:r>
            <w:r>
              <w:rPr>
                <w:rFonts w:ascii="宋体" w:hAnsi="宋体" w:eastAsia="宋体" w:cs="宋体"/>
                <w:b/>
                <w:color w:val="666666"/>
                <w:sz w:val="21"/>
              </w:rPr>
              <w:t xml:space="preserve">Y</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6000≤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80000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300≤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6000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42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Y＜</w:t>
            </w:r>
            <w:r>
              <w:rPr>
                <w:rFonts w:ascii="宋体" w:hAnsi="宋体" w:eastAsia="宋体" w:cs="宋体"/>
                <w:b/>
                <w:color w:val="666666"/>
                <w:sz w:val="21"/>
              </w:rPr>
              <w:t xml:space="preserve">300</w:t>
            </w:r>
            <w:r/>
          </w:p>
        </w:tc>
      </w:tr>
      <w:tr>
        <w:trPr>
          <w:trHeight w:val="225"/>
        </w:trPr>
        <w:tc>
          <w:tcPr>
            <w:tcW w:w="1433" w:type="dxa"/>
            <w:vMerge w:val="continue"/>
            <w:textDirection w:val="lrTb"/>
            <w:noWrap w:val="false"/>
          </w:tcPr>
          <w:p>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资产总额（</w:t>
            </w:r>
            <w:r>
              <w:rPr>
                <w:rFonts w:ascii="宋体" w:hAnsi="宋体" w:eastAsia="宋体" w:cs="宋体"/>
                <w:b/>
                <w:color w:val="666666"/>
                <w:sz w:val="21"/>
              </w:rPr>
              <w:t xml:space="preserve">Z</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5000≤</w:t>
            </w:r>
            <w:r>
              <w:rPr>
                <w:rFonts w:ascii="宋体" w:hAnsi="宋体" w:eastAsia="宋体" w:cs="宋体"/>
                <w:b/>
                <w:color w:val="666666"/>
                <w:sz w:val="21"/>
              </w:rPr>
              <w:t xml:space="preserve">Z</w:t>
            </w:r>
            <w:r>
              <w:rPr>
                <w:rFonts w:ascii="等线" w:hAnsi="等线" w:eastAsia="等线" w:cs="等线"/>
                <w:b/>
                <w:color w:val="666666"/>
                <w:sz w:val="21"/>
              </w:rPr>
              <w:t xml:space="preserve">＜</w:t>
            </w:r>
            <w:r>
              <w:rPr>
                <w:rFonts w:ascii="宋体" w:hAnsi="宋体" w:eastAsia="宋体" w:cs="宋体"/>
                <w:b/>
                <w:color w:val="666666"/>
                <w:sz w:val="21"/>
              </w:rPr>
              <w:t xml:space="preserve">80000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300≤</w:t>
            </w:r>
            <w:r>
              <w:rPr>
                <w:rFonts w:ascii="宋体" w:hAnsi="宋体" w:eastAsia="宋体" w:cs="宋体"/>
                <w:b/>
                <w:color w:val="666666"/>
                <w:sz w:val="21"/>
              </w:rPr>
              <w:t xml:space="preserve">Z</w:t>
            </w:r>
            <w:r>
              <w:rPr>
                <w:rFonts w:ascii="等线" w:hAnsi="等线" w:eastAsia="等线" w:cs="等线"/>
                <w:b/>
                <w:color w:val="666666"/>
                <w:sz w:val="21"/>
              </w:rPr>
              <w:t xml:space="preserve">＜</w:t>
            </w:r>
            <w:r>
              <w:rPr>
                <w:rFonts w:ascii="宋体" w:hAnsi="宋体" w:eastAsia="宋体" w:cs="宋体"/>
                <w:b/>
                <w:color w:val="666666"/>
                <w:sz w:val="21"/>
              </w:rPr>
              <w:t xml:space="preserve">5000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42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Z＜</w:t>
            </w:r>
            <w:r>
              <w:rPr>
                <w:rFonts w:ascii="宋体" w:hAnsi="宋体" w:eastAsia="宋体" w:cs="宋体"/>
                <w:b/>
                <w:color w:val="666666"/>
                <w:sz w:val="21"/>
              </w:rPr>
              <w:t xml:space="preserve">300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33" w:type="dxa"/>
            <w:vAlign w:val="center"/>
            <w:vMerge w:val="restart"/>
            <w:textDirection w:val="lrTb"/>
            <w:noWrap w:val="false"/>
          </w:tcPr>
          <w:p>
            <w:pPr>
              <w:ind w:left="0" w:right="0" w:firstLine="0"/>
              <w:jc w:val="center"/>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批发业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从业人员（</w:t>
            </w:r>
            <w:r>
              <w:rPr>
                <w:rFonts w:ascii="宋体" w:hAnsi="宋体" w:eastAsia="宋体" w:cs="宋体"/>
                <w:b/>
                <w:color w:val="666666"/>
                <w:sz w:val="21"/>
              </w:rPr>
              <w:t xml:space="preserve">X</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20≤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200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5≤</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20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42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X＜</w:t>
            </w:r>
            <w:r>
              <w:rPr>
                <w:rFonts w:ascii="宋体" w:hAnsi="宋体" w:eastAsia="宋体" w:cs="宋体"/>
                <w:b/>
                <w:color w:val="666666"/>
                <w:sz w:val="21"/>
              </w:rPr>
              <w:t xml:space="preserve">5</w:t>
            </w:r>
            <w:r/>
          </w:p>
        </w:tc>
      </w:tr>
      <w:tr>
        <w:trPr>
          <w:trHeight w:val="225"/>
        </w:trPr>
        <w:tc>
          <w:tcPr>
            <w:tcW w:w="1433" w:type="dxa"/>
            <w:vMerge w:val="continue"/>
            <w:textDirection w:val="lrTb"/>
            <w:noWrap w:val="false"/>
          </w:tcPr>
          <w:p>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营业收入（</w:t>
            </w:r>
            <w:r>
              <w:rPr>
                <w:rFonts w:ascii="宋体" w:hAnsi="宋体" w:eastAsia="宋体" w:cs="宋体"/>
                <w:b/>
                <w:color w:val="666666"/>
                <w:sz w:val="21"/>
              </w:rPr>
              <w:t xml:space="preserve">Y</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5000≤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40000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5000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42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Y＜</w:t>
            </w:r>
            <w:r>
              <w:rPr>
                <w:rFonts w:ascii="宋体" w:hAnsi="宋体" w:eastAsia="宋体" w:cs="宋体"/>
                <w:b/>
                <w:color w:val="666666"/>
                <w:sz w:val="21"/>
              </w:rPr>
              <w:t xml:space="preserve">1000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33" w:type="dxa"/>
            <w:vAlign w:val="center"/>
            <w:vMerge w:val="restart"/>
            <w:textDirection w:val="lrTb"/>
            <w:noWrap w:val="false"/>
          </w:tcPr>
          <w:p>
            <w:pPr>
              <w:ind w:left="0" w:right="0" w:firstLine="0"/>
              <w:jc w:val="center"/>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零售业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从业人员（</w:t>
            </w:r>
            <w:r>
              <w:rPr>
                <w:rFonts w:ascii="宋体" w:hAnsi="宋体" w:eastAsia="宋体" w:cs="宋体"/>
                <w:b/>
                <w:color w:val="666666"/>
                <w:sz w:val="21"/>
              </w:rPr>
              <w:t xml:space="preserve">X</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50≤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300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50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42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X＜</w:t>
            </w:r>
            <w:r>
              <w:rPr>
                <w:rFonts w:ascii="宋体" w:hAnsi="宋体" w:eastAsia="宋体" w:cs="宋体"/>
                <w:b/>
                <w:color w:val="666666"/>
                <w:sz w:val="21"/>
              </w:rPr>
              <w:t xml:space="preserve">10</w:t>
            </w:r>
            <w:r/>
          </w:p>
        </w:tc>
      </w:tr>
      <w:tr>
        <w:trPr>
          <w:trHeight w:val="225"/>
        </w:trPr>
        <w:tc>
          <w:tcPr>
            <w:tcW w:w="1433" w:type="dxa"/>
            <w:vMerge w:val="continue"/>
            <w:textDirection w:val="lrTb"/>
            <w:noWrap w:val="false"/>
          </w:tcPr>
          <w:p>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营业收入（</w:t>
            </w:r>
            <w:r>
              <w:rPr>
                <w:rFonts w:ascii="宋体" w:hAnsi="宋体" w:eastAsia="宋体" w:cs="宋体"/>
                <w:b/>
                <w:color w:val="666666"/>
                <w:sz w:val="21"/>
              </w:rPr>
              <w:t xml:space="preserve">Y</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500≤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20000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500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42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Y＜</w:t>
            </w:r>
            <w:r>
              <w:rPr>
                <w:rFonts w:ascii="宋体" w:hAnsi="宋体" w:eastAsia="宋体" w:cs="宋体"/>
                <w:b/>
                <w:color w:val="666666"/>
                <w:sz w:val="21"/>
              </w:rPr>
              <w:t xml:space="preserve">100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33" w:type="dxa"/>
            <w:vAlign w:val="center"/>
            <w:vMerge w:val="restart"/>
            <w:textDirection w:val="lrTb"/>
            <w:noWrap w:val="false"/>
          </w:tcPr>
          <w:p>
            <w:pPr>
              <w:ind w:left="0" w:right="0" w:firstLine="0"/>
              <w:jc w:val="center"/>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交通运输业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从业人员（</w:t>
            </w:r>
            <w:r>
              <w:rPr>
                <w:rFonts w:ascii="宋体" w:hAnsi="宋体" w:eastAsia="宋体" w:cs="宋体"/>
                <w:b/>
                <w:color w:val="666666"/>
                <w:sz w:val="21"/>
              </w:rPr>
              <w:t xml:space="preserve">X</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300≤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1000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20≤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300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42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X＜</w:t>
            </w:r>
            <w:r>
              <w:rPr>
                <w:rFonts w:ascii="宋体" w:hAnsi="宋体" w:eastAsia="宋体" w:cs="宋体"/>
                <w:b/>
                <w:color w:val="666666"/>
                <w:sz w:val="21"/>
              </w:rPr>
              <w:t xml:space="preserve">20</w:t>
            </w:r>
            <w:r/>
          </w:p>
        </w:tc>
      </w:tr>
      <w:tr>
        <w:trPr>
          <w:trHeight w:val="225"/>
        </w:trPr>
        <w:tc>
          <w:tcPr>
            <w:tcW w:w="1433" w:type="dxa"/>
            <w:vMerge w:val="continue"/>
            <w:textDirection w:val="lrTb"/>
            <w:noWrap w:val="false"/>
          </w:tcPr>
          <w:p>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营业收入（</w:t>
            </w:r>
            <w:r>
              <w:rPr>
                <w:rFonts w:ascii="宋体" w:hAnsi="宋体" w:eastAsia="宋体" w:cs="宋体"/>
                <w:b/>
                <w:color w:val="666666"/>
                <w:sz w:val="21"/>
              </w:rPr>
              <w:t xml:space="preserve">Y</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3000≤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30000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200≤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3000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42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Y＜</w:t>
            </w:r>
            <w:r>
              <w:rPr>
                <w:rFonts w:ascii="宋体" w:hAnsi="宋体" w:eastAsia="宋体" w:cs="宋体"/>
                <w:b/>
                <w:color w:val="666666"/>
                <w:sz w:val="21"/>
              </w:rPr>
              <w:t xml:space="preserve">200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33" w:type="dxa"/>
            <w:vAlign w:val="center"/>
            <w:vMerge w:val="restart"/>
            <w:textDirection w:val="lrTb"/>
            <w:noWrap w:val="false"/>
          </w:tcPr>
          <w:p>
            <w:pPr>
              <w:ind w:left="0" w:right="0" w:firstLine="0"/>
              <w:jc w:val="center"/>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仓储业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从业人员（</w:t>
            </w:r>
            <w:r>
              <w:rPr>
                <w:rFonts w:ascii="宋体" w:hAnsi="宋体" w:eastAsia="宋体" w:cs="宋体"/>
                <w:b/>
                <w:color w:val="666666"/>
                <w:sz w:val="21"/>
              </w:rPr>
              <w:t xml:space="preserve">X</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200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20≤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100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42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X＜</w:t>
            </w:r>
            <w:r>
              <w:rPr>
                <w:rFonts w:ascii="宋体" w:hAnsi="宋体" w:eastAsia="宋体" w:cs="宋体"/>
                <w:b/>
                <w:color w:val="666666"/>
                <w:sz w:val="21"/>
              </w:rPr>
              <w:t xml:space="preserve">20</w:t>
            </w:r>
            <w:r/>
          </w:p>
        </w:tc>
      </w:tr>
      <w:tr>
        <w:trPr>
          <w:trHeight w:val="225"/>
        </w:trPr>
        <w:tc>
          <w:tcPr>
            <w:tcW w:w="1433" w:type="dxa"/>
            <w:vMerge w:val="continue"/>
            <w:textDirection w:val="lrTb"/>
            <w:noWrap w:val="false"/>
          </w:tcPr>
          <w:p>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营业收入（</w:t>
            </w:r>
            <w:r>
              <w:rPr>
                <w:rFonts w:ascii="宋体" w:hAnsi="宋体" w:eastAsia="宋体" w:cs="宋体"/>
                <w:b/>
                <w:color w:val="666666"/>
                <w:sz w:val="21"/>
              </w:rPr>
              <w:t xml:space="preserve">Y</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30000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1000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42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Y＜</w:t>
            </w:r>
            <w:r>
              <w:rPr>
                <w:rFonts w:ascii="宋体" w:hAnsi="宋体" w:eastAsia="宋体" w:cs="宋体"/>
                <w:b/>
                <w:color w:val="666666"/>
                <w:sz w:val="21"/>
              </w:rPr>
              <w:t xml:space="preserve">100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33" w:type="dxa"/>
            <w:vAlign w:val="center"/>
            <w:vMerge w:val="restart"/>
            <w:textDirection w:val="lrTb"/>
            <w:noWrap w:val="false"/>
          </w:tcPr>
          <w:p>
            <w:pPr>
              <w:ind w:left="0" w:right="0" w:firstLine="0"/>
              <w:jc w:val="center"/>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邮政业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从业人员（</w:t>
            </w:r>
            <w:r>
              <w:rPr>
                <w:rFonts w:ascii="宋体" w:hAnsi="宋体" w:eastAsia="宋体" w:cs="宋体"/>
                <w:b/>
                <w:color w:val="666666"/>
                <w:sz w:val="21"/>
              </w:rPr>
              <w:t xml:space="preserve">X</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300≤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1000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20≤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300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42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X＜</w:t>
            </w:r>
            <w:r>
              <w:rPr>
                <w:rFonts w:ascii="宋体" w:hAnsi="宋体" w:eastAsia="宋体" w:cs="宋体"/>
                <w:b/>
                <w:color w:val="666666"/>
                <w:sz w:val="21"/>
              </w:rPr>
              <w:t xml:space="preserve">20</w:t>
            </w:r>
            <w:r/>
          </w:p>
        </w:tc>
      </w:tr>
      <w:tr>
        <w:trPr>
          <w:trHeight w:val="225"/>
        </w:trPr>
        <w:tc>
          <w:tcPr>
            <w:tcW w:w="1433" w:type="dxa"/>
            <w:vMerge w:val="continue"/>
            <w:textDirection w:val="lrTb"/>
            <w:noWrap w:val="false"/>
          </w:tcPr>
          <w:p>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营业收入（</w:t>
            </w:r>
            <w:r>
              <w:rPr>
                <w:rFonts w:ascii="宋体" w:hAnsi="宋体" w:eastAsia="宋体" w:cs="宋体"/>
                <w:b/>
                <w:color w:val="666666"/>
                <w:sz w:val="21"/>
              </w:rPr>
              <w:t xml:space="preserve">Y</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2000≤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30000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2000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42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Y＜</w:t>
            </w:r>
            <w:r>
              <w:rPr>
                <w:rFonts w:ascii="宋体" w:hAnsi="宋体" w:eastAsia="宋体" w:cs="宋体"/>
                <w:b/>
                <w:color w:val="666666"/>
                <w:sz w:val="21"/>
              </w:rPr>
              <w:t xml:space="preserve">100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33" w:type="dxa"/>
            <w:vAlign w:val="center"/>
            <w:vMerge w:val="restart"/>
            <w:textDirection w:val="lrTb"/>
            <w:noWrap w:val="false"/>
          </w:tcPr>
          <w:p>
            <w:pPr>
              <w:ind w:left="0" w:right="0" w:firstLine="0"/>
              <w:jc w:val="center"/>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住宿业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从业人员（</w:t>
            </w:r>
            <w:r>
              <w:rPr>
                <w:rFonts w:ascii="宋体" w:hAnsi="宋体" w:eastAsia="宋体" w:cs="宋体"/>
                <w:b/>
                <w:color w:val="666666"/>
                <w:sz w:val="21"/>
              </w:rPr>
              <w:t xml:space="preserve">X</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300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100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42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X＜</w:t>
            </w:r>
            <w:r>
              <w:rPr>
                <w:rFonts w:ascii="宋体" w:hAnsi="宋体" w:eastAsia="宋体" w:cs="宋体"/>
                <w:b/>
                <w:color w:val="666666"/>
                <w:sz w:val="21"/>
              </w:rPr>
              <w:t xml:space="preserve">10</w:t>
            </w:r>
            <w:r/>
          </w:p>
        </w:tc>
      </w:tr>
      <w:tr>
        <w:trPr>
          <w:trHeight w:val="225"/>
        </w:trPr>
        <w:tc>
          <w:tcPr>
            <w:tcW w:w="1433" w:type="dxa"/>
            <w:vMerge w:val="continue"/>
            <w:textDirection w:val="lrTb"/>
            <w:noWrap w:val="false"/>
          </w:tcPr>
          <w:p>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营业收入（</w:t>
            </w:r>
            <w:r>
              <w:rPr>
                <w:rFonts w:ascii="宋体" w:hAnsi="宋体" w:eastAsia="宋体" w:cs="宋体"/>
                <w:b/>
                <w:color w:val="666666"/>
                <w:sz w:val="21"/>
              </w:rPr>
              <w:t xml:space="preserve">Y</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2000≤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10000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2000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42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Y＜</w:t>
            </w:r>
            <w:r>
              <w:rPr>
                <w:rFonts w:ascii="宋体" w:hAnsi="宋体" w:eastAsia="宋体" w:cs="宋体"/>
                <w:b/>
                <w:color w:val="666666"/>
                <w:sz w:val="21"/>
              </w:rPr>
              <w:t xml:space="preserve">100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33" w:type="dxa"/>
            <w:vAlign w:val="center"/>
            <w:vMerge w:val="restart"/>
            <w:textDirection w:val="lrTb"/>
            <w:noWrap w:val="false"/>
          </w:tcPr>
          <w:p>
            <w:pPr>
              <w:ind w:left="0" w:right="0" w:firstLine="0"/>
              <w:jc w:val="center"/>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餐饮业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从业人员（</w:t>
            </w:r>
            <w:r>
              <w:rPr>
                <w:rFonts w:ascii="宋体" w:hAnsi="宋体" w:eastAsia="宋体" w:cs="宋体"/>
                <w:b/>
                <w:color w:val="666666"/>
                <w:sz w:val="21"/>
              </w:rPr>
              <w:t xml:space="preserve">X</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300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100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42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X＜</w:t>
            </w:r>
            <w:r>
              <w:rPr>
                <w:rFonts w:ascii="宋体" w:hAnsi="宋体" w:eastAsia="宋体" w:cs="宋体"/>
                <w:b/>
                <w:color w:val="666666"/>
                <w:sz w:val="21"/>
              </w:rPr>
              <w:t xml:space="preserve">10</w:t>
            </w:r>
            <w:r/>
          </w:p>
        </w:tc>
      </w:tr>
      <w:tr>
        <w:trPr>
          <w:trHeight w:val="225"/>
        </w:trPr>
        <w:tc>
          <w:tcPr>
            <w:tcW w:w="1433" w:type="dxa"/>
            <w:vMerge w:val="continue"/>
            <w:textDirection w:val="lrTb"/>
            <w:noWrap w:val="false"/>
          </w:tcPr>
          <w:p>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营业收入（</w:t>
            </w:r>
            <w:r>
              <w:rPr>
                <w:rFonts w:ascii="宋体" w:hAnsi="宋体" w:eastAsia="宋体" w:cs="宋体"/>
                <w:b/>
                <w:color w:val="666666"/>
                <w:sz w:val="21"/>
              </w:rPr>
              <w:t xml:space="preserve">Y</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2000≤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10000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2000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42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Y＜</w:t>
            </w:r>
            <w:r>
              <w:rPr>
                <w:rFonts w:ascii="宋体" w:hAnsi="宋体" w:eastAsia="宋体" w:cs="宋体"/>
                <w:b/>
                <w:color w:val="666666"/>
                <w:sz w:val="21"/>
              </w:rPr>
              <w:t xml:space="preserve">100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33" w:type="dxa"/>
            <w:vAlign w:val="center"/>
            <w:vMerge w:val="restart"/>
            <w:textDirection w:val="lrTb"/>
            <w:noWrap w:val="false"/>
          </w:tcPr>
          <w:p>
            <w:pPr>
              <w:ind w:left="0" w:right="0" w:firstLine="0"/>
              <w:jc w:val="center"/>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信息传输业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从业人员（</w:t>
            </w:r>
            <w:r>
              <w:rPr>
                <w:rFonts w:ascii="宋体" w:hAnsi="宋体" w:eastAsia="宋体" w:cs="宋体"/>
                <w:b/>
                <w:color w:val="666666"/>
                <w:sz w:val="21"/>
              </w:rPr>
              <w:t xml:space="preserve">X</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2000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100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42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X＜</w:t>
            </w:r>
            <w:r>
              <w:rPr>
                <w:rFonts w:ascii="宋体" w:hAnsi="宋体" w:eastAsia="宋体" w:cs="宋体"/>
                <w:b/>
                <w:color w:val="666666"/>
                <w:sz w:val="21"/>
              </w:rPr>
              <w:t xml:space="preserve">10</w:t>
            </w:r>
            <w:r/>
          </w:p>
        </w:tc>
      </w:tr>
      <w:tr>
        <w:trPr>
          <w:trHeight w:val="225"/>
        </w:trPr>
        <w:tc>
          <w:tcPr>
            <w:tcW w:w="1433" w:type="dxa"/>
            <w:vMerge w:val="continue"/>
            <w:textDirection w:val="lrTb"/>
            <w:noWrap w:val="false"/>
          </w:tcPr>
          <w:p>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营业收入（</w:t>
            </w:r>
            <w:r>
              <w:rPr>
                <w:rFonts w:ascii="宋体" w:hAnsi="宋体" w:eastAsia="宋体" w:cs="宋体"/>
                <w:b/>
                <w:color w:val="666666"/>
                <w:sz w:val="21"/>
              </w:rPr>
              <w:t xml:space="preserve">Y</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100000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1000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42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Y＜</w:t>
            </w:r>
            <w:r>
              <w:rPr>
                <w:rFonts w:ascii="宋体" w:hAnsi="宋体" w:eastAsia="宋体" w:cs="宋体"/>
                <w:b/>
                <w:color w:val="666666"/>
                <w:sz w:val="21"/>
              </w:rPr>
              <w:t xml:space="preserve">100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33" w:type="dxa"/>
            <w:vAlign w:val="center"/>
            <w:vMerge w:val="restart"/>
            <w:textDirection w:val="lrTb"/>
            <w:noWrap w:val="false"/>
          </w:tcPr>
          <w:p>
            <w:pPr>
              <w:ind w:left="0" w:right="0" w:firstLine="420"/>
              <w:jc w:val="center"/>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软件和信息技术服务业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从业人员（</w:t>
            </w:r>
            <w:r>
              <w:rPr>
                <w:rFonts w:ascii="宋体" w:hAnsi="宋体" w:eastAsia="宋体" w:cs="宋体"/>
                <w:b/>
                <w:color w:val="666666"/>
                <w:sz w:val="21"/>
              </w:rPr>
              <w:t xml:space="preserve">X</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300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100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42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X＜</w:t>
            </w:r>
            <w:r>
              <w:rPr>
                <w:rFonts w:ascii="宋体" w:hAnsi="宋体" w:eastAsia="宋体" w:cs="宋体"/>
                <w:b/>
                <w:color w:val="666666"/>
                <w:sz w:val="21"/>
              </w:rPr>
              <w:t xml:space="preserve">10</w:t>
            </w:r>
            <w:r/>
          </w:p>
        </w:tc>
      </w:tr>
      <w:tr>
        <w:trPr>
          <w:trHeight w:val="225"/>
        </w:trPr>
        <w:tc>
          <w:tcPr>
            <w:tcW w:w="1433" w:type="dxa"/>
            <w:vMerge w:val="continue"/>
            <w:textDirection w:val="lrTb"/>
            <w:noWrap w:val="false"/>
          </w:tcPr>
          <w:p>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营业收入（</w:t>
            </w:r>
            <w:r>
              <w:rPr>
                <w:rFonts w:ascii="宋体" w:hAnsi="宋体" w:eastAsia="宋体" w:cs="宋体"/>
                <w:b/>
                <w:color w:val="666666"/>
                <w:sz w:val="21"/>
              </w:rPr>
              <w:t xml:space="preserve">Y</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10000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50≤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1000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42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Y＜</w:t>
            </w:r>
            <w:r>
              <w:rPr>
                <w:rFonts w:ascii="宋体" w:hAnsi="宋体" w:eastAsia="宋体" w:cs="宋体"/>
                <w:b/>
                <w:color w:val="666666"/>
                <w:sz w:val="21"/>
              </w:rPr>
              <w:t xml:space="preserve">50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33" w:type="dxa"/>
            <w:vAlign w:val="center"/>
            <w:vMerge w:val="restart"/>
            <w:textDirection w:val="lrTb"/>
            <w:noWrap w:val="false"/>
          </w:tcPr>
          <w:p>
            <w:pPr>
              <w:ind w:left="0" w:right="0" w:firstLine="0"/>
              <w:jc w:val="center"/>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房地产开发经营</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营业收入（</w:t>
            </w:r>
            <w:r>
              <w:rPr>
                <w:rFonts w:ascii="宋体" w:hAnsi="宋体" w:eastAsia="宋体" w:cs="宋体"/>
                <w:b/>
                <w:color w:val="666666"/>
                <w:sz w:val="21"/>
              </w:rPr>
              <w:t xml:space="preserve">Y</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200000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1000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42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X＜</w:t>
            </w:r>
            <w:r>
              <w:rPr>
                <w:rFonts w:ascii="宋体" w:hAnsi="宋体" w:eastAsia="宋体" w:cs="宋体"/>
                <w:b/>
                <w:color w:val="666666"/>
                <w:sz w:val="21"/>
              </w:rPr>
              <w:t xml:space="preserve">100</w:t>
            </w:r>
            <w:r/>
          </w:p>
        </w:tc>
      </w:tr>
      <w:tr>
        <w:trPr>
          <w:trHeight w:val="225"/>
        </w:trPr>
        <w:tc>
          <w:tcPr>
            <w:tcW w:w="1433" w:type="dxa"/>
            <w:vMerge w:val="continue"/>
            <w:textDirection w:val="lrTb"/>
            <w:noWrap w:val="false"/>
          </w:tcPr>
          <w:p>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资产总额（</w:t>
            </w:r>
            <w:r>
              <w:rPr>
                <w:rFonts w:ascii="宋体" w:hAnsi="宋体" w:eastAsia="宋体" w:cs="宋体"/>
                <w:b/>
                <w:color w:val="666666"/>
                <w:sz w:val="21"/>
              </w:rPr>
              <w:t xml:space="preserve">Z</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5000≤</w:t>
            </w:r>
            <w:r>
              <w:rPr>
                <w:rFonts w:ascii="宋体" w:hAnsi="宋体" w:eastAsia="宋体" w:cs="宋体"/>
                <w:b/>
                <w:color w:val="666666"/>
                <w:sz w:val="21"/>
              </w:rPr>
              <w:t xml:space="preserve">Z</w:t>
            </w:r>
            <w:r>
              <w:rPr>
                <w:rFonts w:ascii="等线" w:hAnsi="等线" w:eastAsia="等线" w:cs="等线"/>
                <w:b/>
                <w:color w:val="666666"/>
                <w:sz w:val="21"/>
              </w:rPr>
              <w:t xml:space="preserve">＜</w:t>
            </w:r>
            <w:r>
              <w:rPr>
                <w:rFonts w:ascii="宋体" w:hAnsi="宋体" w:eastAsia="宋体" w:cs="宋体"/>
                <w:b/>
                <w:color w:val="666666"/>
                <w:sz w:val="21"/>
              </w:rPr>
              <w:t xml:space="preserve">10000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2000≤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5000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42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Y＜</w:t>
            </w:r>
            <w:r>
              <w:rPr>
                <w:rFonts w:ascii="宋体" w:hAnsi="宋体" w:eastAsia="宋体" w:cs="宋体"/>
                <w:b/>
                <w:color w:val="666666"/>
                <w:sz w:val="21"/>
              </w:rPr>
              <w:t xml:space="preserve">2000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33" w:type="dxa"/>
            <w:vAlign w:val="center"/>
            <w:vMerge w:val="restart"/>
            <w:textDirection w:val="lrTb"/>
            <w:noWrap w:val="false"/>
          </w:tcPr>
          <w:p>
            <w:pPr>
              <w:ind w:left="0" w:right="0" w:firstLine="0"/>
              <w:jc w:val="center"/>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物业管理</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从业人员（</w:t>
            </w:r>
            <w:r>
              <w:rPr>
                <w:rFonts w:ascii="宋体" w:hAnsi="宋体" w:eastAsia="宋体" w:cs="宋体"/>
                <w:b/>
                <w:color w:val="666666"/>
                <w:sz w:val="21"/>
              </w:rPr>
              <w:t xml:space="preserve">X</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300≤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1000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300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42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X＜</w:t>
            </w:r>
            <w:r>
              <w:rPr>
                <w:rFonts w:ascii="宋体" w:hAnsi="宋体" w:eastAsia="宋体" w:cs="宋体"/>
                <w:b/>
                <w:color w:val="666666"/>
                <w:sz w:val="21"/>
              </w:rPr>
              <w:t xml:space="preserve">100</w:t>
            </w:r>
            <w:r/>
          </w:p>
        </w:tc>
      </w:tr>
      <w:tr>
        <w:trPr>
          <w:trHeight w:val="225"/>
        </w:trPr>
        <w:tc>
          <w:tcPr>
            <w:tcW w:w="1433" w:type="dxa"/>
            <w:vMerge w:val="continue"/>
            <w:textDirection w:val="lrTb"/>
            <w:noWrap w:val="false"/>
          </w:tcPr>
          <w:p>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营业收入（</w:t>
            </w:r>
            <w:r>
              <w:rPr>
                <w:rFonts w:ascii="宋体" w:hAnsi="宋体" w:eastAsia="宋体" w:cs="宋体"/>
                <w:b/>
                <w:color w:val="666666"/>
                <w:sz w:val="21"/>
              </w:rPr>
              <w:t xml:space="preserve">Y</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5000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500≤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1000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42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Y＜</w:t>
            </w:r>
            <w:r>
              <w:rPr>
                <w:rFonts w:ascii="宋体" w:hAnsi="宋体" w:eastAsia="宋体" w:cs="宋体"/>
                <w:b/>
                <w:color w:val="666666"/>
                <w:sz w:val="21"/>
              </w:rPr>
              <w:t xml:space="preserve">500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33" w:type="dxa"/>
            <w:vAlign w:val="center"/>
            <w:vMerge w:val="restart"/>
            <w:textDirection w:val="lrTb"/>
            <w:noWrap w:val="false"/>
          </w:tcPr>
          <w:p>
            <w:pPr>
              <w:ind w:left="0" w:right="0" w:firstLine="0"/>
              <w:jc w:val="center"/>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租赁和商务服务业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从业人员（</w:t>
            </w:r>
            <w:r>
              <w:rPr>
                <w:rFonts w:ascii="宋体" w:hAnsi="宋体" w:eastAsia="宋体" w:cs="宋体"/>
                <w:b/>
                <w:color w:val="666666"/>
                <w:sz w:val="21"/>
              </w:rPr>
              <w:t xml:space="preserve">X</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300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100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42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X＜</w:t>
            </w:r>
            <w:r>
              <w:rPr>
                <w:rFonts w:ascii="宋体" w:hAnsi="宋体" w:eastAsia="宋体" w:cs="宋体"/>
                <w:b/>
                <w:color w:val="666666"/>
                <w:sz w:val="21"/>
              </w:rPr>
              <w:t xml:space="preserve">10</w:t>
            </w:r>
            <w:r/>
          </w:p>
        </w:tc>
      </w:tr>
      <w:tr>
        <w:trPr>
          <w:trHeight w:val="225"/>
        </w:trPr>
        <w:tc>
          <w:tcPr>
            <w:tcW w:w="1433" w:type="dxa"/>
            <w:vMerge w:val="continue"/>
            <w:textDirection w:val="lrTb"/>
            <w:noWrap w:val="false"/>
          </w:tcPr>
          <w:p>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资产总额（</w:t>
            </w:r>
            <w:r>
              <w:rPr>
                <w:rFonts w:ascii="宋体" w:hAnsi="宋体" w:eastAsia="宋体" w:cs="宋体"/>
                <w:b/>
                <w:color w:val="666666"/>
                <w:sz w:val="21"/>
              </w:rPr>
              <w:t xml:space="preserve">Z</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8000≤</w:t>
            </w:r>
            <w:r>
              <w:rPr>
                <w:rFonts w:ascii="宋体" w:hAnsi="宋体" w:eastAsia="宋体" w:cs="宋体"/>
                <w:b/>
                <w:color w:val="666666"/>
                <w:sz w:val="21"/>
              </w:rPr>
              <w:t xml:space="preserve">Z</w:t>
            </w:r>
            <w:r>
              <w:rPr>
                <w:rFonts w:ascii="等线" w:hAnsi="等线" w:eastAsia="等线" w:cs="等线"/>
                <w:b/>
                <w:color w:val="666666"/>
                <w:sz w:val="21"/>
              </w:rPr>
              <w:t xml:space="preserve">＜</w:t>
            </w:r>
            <w:r>
              <w:rPr>
                <w:rFonts w:ascii="宋体" w:hAnsi="宋体" w:eastAsia="宋体" w:cs="宋体"/>
                <w:b/>
                <w:color w:val="666666"/>
                <w:sz w:val="21"/>
              </w:rPr>
              <w:t xml:space="preserve">120000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100≤</w:t>
            </w:r>
            <w:r>
              <w:rPr>
                <w:rFonts w:ascii="宋体" w:hAnsi="宋体" w:eastAsia="宋体" w:cs="宋体"/>
                <w:b/>
                <w:color w:val="666666"/>
                <w:sz w:val="21"/>
              </w:rPr>
              <w:t xml:space="preserve">Z</w:t>
            </w:r>
            <w:r>
              <w:rPr>
                <w:rFonts w:ascii="等线" w:hAnsi="等线" w:eastAsia="等线" w:cs="等线"/>
                <w:b/>
                <w:color w:val="666666"/>
                <w:sz w:val="21"/>
              </w:rPr>
              <w:t xml:space="preserve">＜</w:t>
            </w:r>
            <w:r>
              <w:rPr>
                <w:rFonts w:ascii="宋体" w:hAnsi="宋体" w:eastAsia="宋体" w:cs="宋体"/>
                <w:b/>
                <w:color w:val="666666"/>
                <w:sz w:val="21"/>
              </w:rPr>
              <w:t xml:space="preserve">8000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42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Y＜</w:t>
            </w:r>
            <w:r>
              <w:rPr>
                <w:rFonts w:ascii="宋体" w:hAnsi="宋体" w:eastAsia="宋体" w:cs="宋体"/>
                <w:b/>
                <w:color w:val="666666"/>
                <w:sz w:val="21"/>
              </w:rPr>
              <w:t xml:space="preserve">100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33" w:type="dxa"/>
            <w:vAlign w:val="center"/>
            <w:textDirection w:val="lrTb"/>
            <w:noWrap w:val="false"/>
          </w:tcPr>
          <w:p>
            <w:pPr>
              <w:ind w:left="0" w:right="0" w:firstLine="0"/>
              <w:jc w:val="center"/>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其他未列明行业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从业人员（</w:t>
            </w:r>
            <w:r>
              <w:rPr>
                <w:rFonts w:ascii="宋体" w:hAnsi="宋体" w:eastAsia="宋体" w:cs="宋体"/>
                <w:b/>
                <w:color w:val="666666"/>
                <w:sz w:val="21"/>
              </w:rPr>
              <w:t xml:space="preserve">X</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300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100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42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X＜</w:t>
            </w:r>
            <w:r>
              <w:rPr>
                <w:rFonts w:ascii="宋体" w:hAnsi="宋体" w:eastAsia="宋体" w:cs="宋体"/>
                <w:b/>
                <w:color w:val="666666"/>
                <w:sz w:val="21"/>
              </w:rPr>
              <w:t xml:space="preserve">10</w:t>
            </w:r>
            <w:r/>
          </w:p>
        </w:tc>
      </w:tr>
    </w:tbl>
    <w:p>
      <w:pPr>
        <w:ind w:left="0" w:right="0" w:firstLine="810"/>
        <w:jc w:val="both"/>
        <w:spacing w:before="300" w:after="452"/>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说明：上述标准参照《关于印发中小企业划型标准规定的通知》（工信部联企业[2011]300号），大型、中型和小型企业须同时满足所列指标的下限，否则下划一档；微型企业只须满足所列指标中的一项即可。</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附件12     残疾人福利性单位声明函（货物类项目）（采购包号：**）</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本单位郑重声明，根据《财政部 民政部 中国残疾人联合会关于促进残疾人就业政府采购政策的通知》（财库〔2017〕141号）的规定，本单位为符合条件的残疾人福利性单位，且本单位参加______单位的采购文件编号为</w:t>
      </w:r>
      <w:r>
        <w:rPr>
          <w:rFonts w:ascii="宋体" w:hAnsi="宋体" w:eastAsia="宋体" w:cs="宋体"/>
          <w:color w:val="000000"/>
          <w:sz w:val="24"/>
          <w:u w:val="single"/>
        </w:rPr>
        <w:t xml:space="preserve">****</w:t>
      </w:r>
      <w:r>
        <w:rPr>
          <w:rFonts w:ascii="宋体" w:hAnsi="宋体" w:eastAsia="宋体" w:cs="宋体"/>
          <w:color w:val="000000"/>
          <w:sz w:val="24"/>
        </w:rPr>
        <w:t xml:space="preserve">的</w:t>
      </w:r>
      <w:r>
        <w:rPr>
          <w:rFonts w:ascii="宋体" w:hAnsi="宋体" w:eastAsia="宋体" w:cs="宋体"/>
          <w:color w:val="000000"/>
          <w:sz w:val="24"/>
          <w:u w:val="single"/>
        </w:rPr>
        <w:t xml:space="preserve">       </w:t>
      </w:r>
      <w:r>
        <w:rPr>
          <w:rFonts w:ascii="宋体" w:hAnsi="宋体" w:eastAsia="宋体" w:cs="宋体"/>
          <w:color w:val="000000"/>
          <w:sz w:val="24"/>
        </w:rPr>
        <w:t xml:space="preserve">项目（采购包号：**）采购活动提供本单位制造的货物，或者提供其他残疾人福利性单位制造的货物（不包括使用非残疾人福利性单位注册商标的货物）。</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本单位对上述声明的真实性负责。如有虚假，将依法承担相应责任。</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备注：</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1.专门面向中小企业采购的项目，供应商为残疾人福利性单位并提供本单位制造的货物，或者提供其他残疾人福利性单位制造的货物，必须提供此声明函，否则将不能通过资格审查。</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 非专门面向中小企业采购的项目，供应商如不提供此声明函，价格将不做相应扣除。</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3.中标/成交供应商为残疾人福利性单位的，此声明函将随中标/成交结果同时公告，接受社会监督。</w:t>
      </w:r>
      <w:r/>
    </w:p>
    <w:p>
      <w:pPr>
        <w:ind w:left="0" w:right="0" w:firstLine="624"/>
        <w:jc w:val="both"/>
        <w:spacing w:before="0" w:after="0" w:line="587"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pacing w:val="6"/>
          <w:sz w:val="30"/>
        </w:rPr>
        <w:t xml:space="preserve"> </w:t>
      </w:r>
      <w:r/>
    </w:p>
    <w:p>
      <w:pPr>
        <w:ind w:left="0" w:right="1559" w:firstLine="624"/>
        <w:jc w:val="center"/>
        <w:spacing w:before="0" w:after="0" w:line="400"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pacing w:val="6"/>
          <w:sz w:val="30"/>
        </w:rPr>
        <w:t xml:space="preserve">             </w:t>
      </w:r>
      <w:r>
        <w:rPr>
          <w:rFonts w:ascii="宋体" w:hAnsi="宋体" w:eastAsia="宋体" w:cs="宋体"/>
          <w:color w:val="000000"/>
          <w:sz w:val="24"/>
        </w:rPr>
        <w:t xml:space="preserve">     供应商全称（加盖CA电子公章）：</w:t>
      </w:r>
      <w:r/>
    </w:p>
    <w:p>
      <w:pPr>
        <w:ind w:left="0" w:right="1559" w:firstLine="48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日期：</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jc w:val="both"/>
        <w:spacing w:before="0" w:after="0" w:line="400" w:lineRule="atLeast"/>
        <w:rPr>
          <w:rFonts w:ascii="宋体" w:hAnsi="宋体" w:eastAsia="宋体" w:cs="宋体"/>
          <w:b/>
          <w:bCs/>
          <w:color w:val="000000"/>
          <w:sz w:val="24"/>
          <w:szCs w:val="24"/>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b/>
          <w:bCs/>
          <w:color w:val="000000"/>
          <w:sz w:val="24"/>
          <w:szCs w:val="24"/>
        </w:rPr>
        <w:t xml:space="preserve"> 附件13 关于符合本国产品标准的声明函（采购包号：**）</w:t>
      </w:r>
      <w:r/>
    </w:p>
    <w:p>
      <w:pPr>
        <w:ind w:left="0" w:right="0" w:firstLine="480"/>
        <w:jc w:val="both"/>
        <w:spacing w:before="0" w:after="0" w:line="400" w:lineRule="atLeast"/>
        <w:rPr>
          <w:rFonts w:ascii="宋体" w:hAnsi="宋体" w:eastAsia="宋体" w:cs="宋体"/>
          <w:color w:val="000000"/>
          <w:szCs w:val="24"/>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 </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本公司（单位）郑重声明，根据《国务院办公厅关于在政府采购中实施本国产品标准及相关政策的通知》（国办发〔2025〕34号）的规定，本公司（单位）提供的以下产品属于本国产品。具体情况如下：</w:t>
      </w:r>
      <w:r/>
    </w:p>
    <w:p>
      <w:pPr>
        <w:ind w:left="0" w:right="0" w:firstLine="480"/>
        <w:jc w:val="both"/>
        <w:spacing w:before="30" w:after="3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1.</w:t>
      </w:r>
      <w:r>
        <w:rPr>
          <w:rFonts w:ascii="SimSun" w:hAnsi="SimSun" w:eastAsia="SimSun" w:cs="SimSun"/>
          <w:color w:val="000000"/>
          <w:sz w:val="24"/>
          <w:highlight w:val="white"/>
          <w:u w:val="single"/>
        </w:rPr>
        <w:t xml:space="preserve">（产品名称1）</w:t>
      </w:r>
      <w:r>
        <w:rPr>
          <w:rFonts w:ascii="SimSun" w:hAnsi="SimSun" w:eastAsia="SimSun" w:cs="SimSun"/>
          <w:color w:val="000000"/>
          <w:sz w:val="24"/>
          <w:highlight w:val="white"/>
          <w:vertAlign w:val="superscript"/>
        </w:rPr>
        <w:t xml:space="preserve">1</w:t>
      </w:r>
      <w:r>
        <w:rPr>
          <w:rFonts w:ascii="SimSun" w:hAnsi="SimSun" w:eastAsia="SimSun" w:cs="SimSun"/>
          <w:color w:val="000000"/>
          <w:sz w:val="24"/>
          <w:highlight w:val="white"/>
        </w:rPr>
        <w:t xml:space="preserve">，生产厂为</w:t>
      </w:r>
      <w:r>
        <w:rPr>
          <w:rFonts w:ascii="SimSun" w:hAnsi="SimSun" w:eastAsia="SimSun" w:cs="SimSun"/>
          <w:color w:val="000000"/>
          <w:sz w:val="24"/>
          <w:highlight w:val="white"/>
          <w:u w:val="single"/>
        </w:rPr>
        <w:t xml:space="preserve">（厂名）</w:t>
      </w:r>
      <w:r>
        <w:rPr>
          <w:rFonts w:ascii="SimSun" w:hAnsi="SimSun" w:eastAsia="SimSun" w:cs="SimSun"/>
          <w:color w:val="000000"/>
          <w:sz w:val="24"/>
          <w:highlight w:val="white"/>
          <w:vertAlign w:val="superscript"/>
        </w:rPr>
        <w:t xml:space="preserve">2</w:t>
      </w:r>
      <w:r>
        <w:rPr>
          <w:rFonts w:ascii="SimSun" w:hAnsi="SimSun" w:eastAsia="SimSun" w:cs="SimSun"/>
          <w:color w:val="000000"/>
          <w:sz w:val="24"/>
          <w:highlight w:val="white"/>
        </w:rPr>
        <w:t xml:space="preserve">，厂址为</w:t>
      </w:r>
      <w:r>
        <w:rPr>
          <w:rFonts w:ascii="SimSun" w:hAnsi="SimSun" w:eastAsia="SimSun" w:cs="SimSun"/>
          <w:color w:val="000000"/>
          <w:sz w:val="24"/>
          <w:highlight w:val="white"/>
          <w:u w:val="single"/>
        </w:rPr>
        <w:t xml:space="preserve">（生产厂址）</w:t>
      </w:r>
      <w:r>
        <w:rPr>
          <w:rFonts w:ascii="SimSun" w:hAnsi="SimSun" w:eastAsia="SimSun" w:cs="SimSun"/>
          <w:color w:val="000000"/>
          <w:sz w:val="24"/>
          <w:highlight w:val="white"/>
        </w:rPr>
        <w:t xml:space="preserve">。</w:t>
      </w:r>
      <w:r>
        <w:rPr>
          <w:rFonts w:ascii="SimSun" w:hAnsi="SimSun" w:eastAsia="SimSun" w:cs="SimSun"/>
          <w:color w:val="000000"/>
          <w:sz w:val="24"/>
          <w:highlight w:val="white"/>
          <w:u w:val="single"/>
        </w:rPr>
        <w:t xml:space="preserve"> / </w:t>
      </w:r>
      <w:r>
        <w:rPr>
          <w:rFonts w:ascii="SimSun" w:hAnsi="SimSun" w:eastAsia="SimSun" w:cs="SimSun"/>
          <w:color w:val="000000"/>
          <w:sz w:val="24"/>
          <w:highlight w:val="white"/>
        </w:rPr>
        <w:t xml:space="preserve">的中国境内生产的组件成本占比≥</w:t>
      </w:r>
      <w:r>
        <w:rPr>
          <w:rFonts w:ascii="SimSun" w:hAnsi="SimSun" w:eastAsia="SimSun" w:cs="SimSun"/>
          <w:color w:val="000000"/>
          <w:sz w:val="24"/>
          <w:highlight w:val="white"/>
          <w:u w:val="single"/>
        </w:rPr>
        <w:t xml:space="preserve">  /  </w:t>
      </w:r>
      <w:r>
        <w:rPr>
          <w:rFonts w:ascii="SimSun" w:hAnsi="SimSun" w:eastAsia="SimSun" w:cs="SimSun"/>
          <w:color w:val="000000"/>
          <w:sz w:val="24"/>
          <w:highlight w:val="white"/>
          <w:vertAlign w:val="superscript"/>
        </w:rPr>
        <w:t xml:space="preserve">3</w:t>
      </w:r>
      <w:r>
        <w:rPr>
          <w:rFonts w:ascii="SimSun" w:hAnsi="SimSun" w:eastAsia="SimSun" w:cs="SimSun"/>
          <w:color w:val="000000"/>
          <w:sz w:val="24"/>
          <w:highlight w:val="white"/>
        </w:rPr>
        <w:t xml:space="preserve">。</w:t>
      </w:r>
      <w:r>
        <w:rPr>
          <w:rFonts w:ascii="SimSun" w:hAnsi="SimSun" w:eastAsia="SimSun" w:cs="SimSun"/>
          <w:color w:val="000000"/>
          <w:sz w:val="24"/>
          <w:highlight w:val="white"/>
          <w:u w:val="single"/>
        </w:rPr>
        <w:t xml:space="preserve">  /  </w:t>
      </w:r>
      <w:r>
        <w:rPr>
          <w:rFonts w:ascii="SimSun" w:hAnsi="SimSun" w:eastAsia="SimSun" w:cs="SimSun"/>
          <w:color w:val="000000"/>
          <w:sz w:val="24"/>
          <w:highlight w:val="white"/>
        </w:rPr>
        <w:t xml:space="preserve">的</w:t>
      </w:r>
      <w:r>
        <w:rPr>
          <w:rFonts w:ascii="SimSun" w:hAnsi="SimSun" w:eastAsia="SimSun" w:cs="SimSun"/>
          <w:color w:val="000000"/>
          <w:sz w:val="24"/>
          <w:highlight w:val="white"/>
          <w:u w:val="single"/>
        </w:rPr>
        <w:t xml:space="preserve">  /  </w:t>
      </w:r>
      <w:r>
        <w:rPr>
          <w:rFonts w:ascii="SimSun" w:hAnsi="SimSun" w:eastAsia="SimSun" w:cs="SimSun"/>
          <w:color w:val="000000"/>
          <w:sz w:val="24"/>
          <w:highlight w:val="white"/>
          <w:vertAlign w:val="superscript"/>
        </w:rPr>
        <w:t xml:space="preserve">4</w:t>
      </w:r>
      <w:r>
        <w:rPr>
          <w:rFonts w:ascii="SimSun" w:hAnsi="SimSun" w:eastAsia="SimSun" w:cs="SimSun"/>
          <w:color w:val="000000"/>
          <w:sz w:val="24"/>
          <w:highlight w:val="white"/>
        </w:rPr>
        <w:t xml:space="preserve">在中国境内生产。</w:t>
      </w:r>
      <w:r>
        <w:rPr>
          <w:rFonts w:ascii="SimSun" w:hAnsi="SimSun" w:eastAsia="SimSun" w:cs="SimSun"/>
          <w:color w:val="000000"/>
          <w:sz w:val="24"/>
          <w:highlight w:val="white"/>
          <w:u w:val="single"/>
        </w:rPr>
        <w:t xml:space="preserve">  /  </w:t>
      </w:r>
      <w:r>
        <w:rPr>
          <w:rFonts w:ascii="SimSun" w:hAnsi="SimSun" w:eastAsia="SimSun" w:cs="SimSun"/>
          <w:color w:val="000000"/>
          <w:sz w:val="24"/>
          <w:highlight w:val="white"/>
        </w:rPr>
        <w:t xml:space="preserve">的</w:t>
      </w:r>
      <w:r>
        <w:rPr>
          <w:rFonts w:ascii="SimSun" w:hAnsi="SimSun" w:eastAsia="SimSun" w:cs="SimSun"/>
          <w:color w:val="000000"/>
          <w:sz w:val="24"/>
          <w:highlight w:val="white"/>
          <w:u w:val="single"/>
        </w:rPr>
        <w:t xml:space="preserve">  /  </w:t>
      </w:r>
      <w:r>
        <w:rPr>
          <w:rFonts w:ascii="SimSun" w:hAnsi="SimSun" w:eastAsia="SimSun" w:cs="SimSun"/>
          <w:color w:val="000000"/>
          <w:sz w:val="24"/>
          <w:highlight w:val="white"/>
          <w:vertAlign w:val="superscript"/>
        </w:rPr>
        <w:t xml:space="preserve">5</w:t>
      </w:r>
      <w:r>
        <w:rPr>
          <w:rFonts w:ascii="SimSun" w:hAnsi="SimSun" w:eastAsia="SimSun" w:cs="SimSun"/>
          <w:color w:val="000000"/>
          <w:sz w:val="24"/>
          <w:highlight w:val="white"/>
        </w:rPr>
        <w:t xml:space="preserve">在中国境内完成。</w:t>
      </w:r>
      <w:r/>
    </w:p>
    <w:p>
      <w:pPr>
        <w:ind w:left="0" w:right="0" w:firstLine="480"/>
        <w:jc w:val="both"/>
        <w:spacing w:before="30" w:after="3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2.</w:t>
      </w:r>
      <w:r>
        <w:rPr>
          <w:rFonts w:ascii="SimSun" w:hAnsi="SimSun" w:eastAsia="SimSun" w:cs="SimSun"/>
          <w:color w:val="000000"/>
          <w:sz w:val="24"/>
          <w:highlight w:val="white"/>
          <w:u w:val="single"/>
        </w:rPr>
        <w:t xml:space="preserve">（产品名称2）</w:t>
      </w:r>
      <w:r>
        <w:rPr>
          <w:rFonts w:ascii="SimSun" w:hAnsi="SimSun" w:eastAsia="SimSun" w:cs="SimSun"/>
          <w:color w:val="000000"/>
          <w:sz w:val="24"/>
          <w:highlight w:val="white"/>
        </w:rPr>
        <w:t xml:space="preserve">，生产厂为</w:t>
      </w:r>
      <w:r>
        <w:rPr>
          <w:rFonts w:ascii="SimSun" w:hAnsi="SimSun" w:eastAsia="SimSun" w:cs="SimSun"/>
          <w:color w:val="000000"/>
          <w:sz w:val="24"/>
          <w:highlight w:val="white"/>
          <w:u w:val="single"/>
        </w:rPr>
        <w:t xml:space="preserve">（厂名）</w:t>
      </w:r>
      <w:r>
        <w:rPr>
          <w:rFonts w:ascii="SimSun" w:hAnsi="SimSun" w:eastAsia="SimSun" w:cs="SimSun"/>
          <w:color w:val="000000"/>
          <w:sz w:val="24"/>
          <w:highlight w:val="white"/>
        </w:rPr>
        <w:t xml:space="preserve">，厂址为</w:t>
      </w:r>
      <w:r>
        <w:rPr>
          <w:rFonts w:ascii="SimSun" w:hAnsi="SimSun" w:eastAsia="SimSun" w:cs="SimSun"/>
          <w:color w:val="000000"/>
          <w:sz w:val="24"/>
          <w:highlight w:val="white"/>
          <w:u w:val="single"/>
        </w:rPr>
        <w:t xml:space="preserve">（生产厂址）</w:t>
      </w:r>
      <w:r>
        <w:rPr>
          <w:rFonts w:ascii="SimSun" w:hAnsi="SimSun" w:eastAsia="SimSun" w:cs="SimSun"/>
          <w:color w:val="000000"/>
          <w:sz w:val="24"/>
          <w:highlight w:val="white"/>
        </w:rPr>
        <w:t xml:space="preserve">。</w:t>
      </w:r>
      <w:r>
        <w:rPr>
          <w:rFonts w:ascii="SimSun" w:hAnsi="SimSun" w:eastAsia="SimSun" w:cs="SimSun"/>
          <w:color w:val="000000"/>
          <w:sz w:val="24"/>
          <w:highlight w:val="white"/>
          <w:u w:val="single"/>
        </w:rPr>
        <w:t xml:space="preserve"> /  </w:t>
      </w:r>
      <w:r>
        <w:rPr>
          <w:rFonts w:ascii="SimSun" w:hAnsi="SimSun" w:eastAsia="SimSun" w:cs="SimSun"/>
          <w:color w:val="000000"/>
          <w:sz w:val="24"/>
          <w:highlight w:val="white"/>
        </w:rPr>
        <w:t xml:space="preserve">的中国境内生产的组件成本占比≥</w:t>
      </w:r>
      <w:r>
        <w:rPr>
          <w:rFonts w:ascii="SimSun" w:hAnsi="SimSun" w:eastAsia="SimSun" w:cs="SimSun"/>
          <w:color w:val="000000"/>
          <w:sz w:val="24"/>
          <w:highlight w:val="white"/>
          <w:u w:val="single"/>
        </w:rPr>
        <w:t xml:space="preserve">  /  </w:t>
      </w:r>
      <w:r>
        <w:rPr>
          <w:rFonts w:ascii="SimSun" w:hAnsi="SimSun" w:eastAsia="SimSun" w:cs="SimSun"/>
          <w:color w:val="000000"/>
          <w:sz w:val="24"/>
          <w:highlight w:val="white"/>
        </w:rPr>
        <w:t xml:space="preserve">。</w:t>
      </w:r>
      <w:r>
        <w:rPr>
          <w:rFonts w:ascii="SimSun" w:hAnsi="SimSun" w:eastAsia="SimSun" w:cs="SimSun"/>
          <w:color w:val="000000"/>
          <w:sz w:val="24"/>
          <w:highlight w:val="white"/>
          <w:u w:val="single"/>
        </w:rPr>
        <w:t xml:space="preserve">  /  </w:t>
      </w:r>
      <w:r>
        <w:rPr>
          <w:rFonts w:ascii="SimSun" w:hAnsi="SimSun" w:eastAsia="SimSun" w:cs="SimSun"/>
          <w:color w:val="000000"/>
          <w:sz w:val="24"/>
          <w:highlight w:val="white"/>
        </w:rPr>
        <w:t xml:space="preserve">的</w:t>
      </w:r>
      <w:r>
        <w:rPr>
          <w:rFonts w:ascii="SimSun" w:hAnsi="SimSun" w:eastAsia="SimSun" w:cs="SimSun"/>
          <w:color w:val="000000"/>
          <w:sz w:val="24"/>
          <w:highlight w:val="white"/>
          <w:u w:val="single"/>
        </w:rPr>
        <w:t xml:space="preserve">  /  </w:t>
      </w:r>
      <w:r>
        <w:rPr>
          <w:rFonts w:ascii="SimSun" w:hAnsi="SimSun" w:eastAsia="SimSun" w:cs="SimSun"/>
          <w:color w:val="000000"/>
          <w:sz w:val="24"/>
          <w:highlight w:val="white"/>
        </w:rPr>
        <w:t xml:space="preserve">在中国境内生产。</w:t>
      </w:r>
      <w:r>
        <w:rPr>
          <w:rFonts w:ascii="SimSun" w:hAnsi="SimSun" w:eastAsia="SimSun" w:cs="SimSun"/>
          <w:color w:val="000000"/>
          <w:sz w:val="24"/>
          <w:highlight w:val="white"/>
          <w:u w:val="single"/>
        </w:rPr>
        <w:t xml:space="preserve">  /  </w:t>
      </w:r>
      <w:r>
        <w:rPr>
          <w:rFonts w:ascii="SimSun" w:hAnsi="SimSun" w:eastAsia="SimSun" w:cs="SimSun"/>
          <w:color w:val="000000"/>
          <w:sz w:val="24"/>
          <w:highlight w:val="white"/>
        </w:rPr>
        <w:t xml:space="preserve">的</w:t>
      </w:r>
      <w:r>
        <w:rPr>
          <w:rFonts w:ascii="SimSun" w:hAnsi="SimSun" w:eastAsia="SimSun" w:cs="SimSun"/>
          <w:color w:val="000000"/>
          <w:sz w:val="24"/>
          <w:highlight w:val="white"/>
          <w:u w:val="single"/>
        </w:rPr>
        <w:t xml:space="preserve">  /  </w:t>
      </w:r>
      <w:r>
        <w:rPr>
          <w:rFonts w:ascii="SimSun" w:hAnsi="SimSun" w:eastAsia="SimSun" w:cs="SimSun"/>
          <w:color w:val="000000"/>
          <w:sz w:val="24"/>
          <w:highlight w:val="white"/>
        </w:rPr>
        <w:t xml:space="preserve">在中国境内完成。</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p>
      <w:r/>
      <w:r/>
    </w:p>
    <w:p>
      <w:pPr>
        <w:ind w:left="0" w:right="0" w:firstLine="480"/>
        <w:jc w:val="both"/>
        <w:spacing w:before="0" w:after="0" w:line="400" w:lineRule="atLeast"/>
        <w:rPr>
          <w:rFonts w:ascii="宋体" w:hAnsi="宋体" w:eastAsia="宋体" w:cs="宋体"/>
          <w:color w:val="000000"/>
          <w:szCs w:val="24"/>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本公司（单位）对上述声明内容的真实性负责。如有虚假，愿承担相应法律责任。</w:t>
      </w:r>
      <w:r/>
    </w:p>
    <w:p>
      <w:pPr>
        <w:ind w:left="0" w:right="0" w:firstLine="480"/>
        <w:jc w:val="both"/>
        <w:spacing w:before="0" w:after="0" w:line="400" w:lineRule="atLeast"/>
        <w:rPr>
          <w:rFonts w:ascii="宋体" w:hAnsi="宋体" w:eastAsia="宋体" w:cs="宋体"/>
          <w:color w:val="000000"/>
          <w:szCs w:val="24"/>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 </w:t>
      </w:r>
      <w:r/>
    </w:p>
    <w:p>
      <w:pPr>
        <w:ind w:left="0" w:right="0" w:firstLine="480"/>
        <w:jc w:val="both"/>
        <w:spacing w:before="0" w:after="0" w:line="400" w:lineRule="atLeast"/>
        <w:rPr>
          <w:rFonts w:ascii="宋体" w:hAnsi="宋体" w:eastAsia="宋体" w:cs="宋体"/>
          <w:color w:val="000000"/>
          <w:szCs w:val="24"/>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公司（单位）名称（盖章）：　     </w:t>
      </w:r>
      <w:r/>
    </w:p>
    <w:p>
      <w:pPr>
        <w:ind w:left="0" w:right="0" w:firstLine="480"/>
        <w:jc w:val="both"/>
        <w:spacing w:before="0" w:after="0" w:line="400" w:lineRule="atLeast"/>
        <w:rPr>
          <w:rFonts w:ascii="宋体" w:hAnsi="宋体" w:eastAsia="宋体" w:cs="宋体"/>
          <w:color w:val="000000"/>
          <w:szCs w:val="24"/>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                            日期：　   年　  月　  日         </w:t>
      </w:r>
      <w:r/>
    </w:p>
    <w:p>
      <w:pPr>
        <w:ind w:left="0" w:right="0" w:firstLine="480"/>
        <w:jc w:val="both"/>
        <w:spacing w:before="0" w:after="0" w:line="400" w:lineRule="atLeast"/>
        <w:rPr>
          <w:rFonts w:ascii="宋体" w:hAnsi="宋体" w:eastAsia="宋体" w:cs="宋体"/>
          <w:color w:val="000000"/>
          <w:szCs w:val="24"/>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1.产品如有型号，请在“产品名称”栏一并填写。</w:t>
      </w:r>
      <w:r/>
    </w:p>
    <w:p>
      <w:pPr>
        <w:ind w:left="0" w:right="0" w:firstLine="480"/>
        <w:jc w:val="both"/>
        <w:spacing w:before="0" w:after="0" w:line="400" w:lineRule="atLeast"/>
        <w:rPr>
          <w:rFonts w:ascii="宋体" w:hAnsi="宋体" w:eastAsia="宋体" w:cs="宋体"/>
          <w:color w:val="000000"/>
          <w:szCs w:val="24"/>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2.生产厂名与厂址应与生产厂营业执照载明的相关信息保持一致。</w:t>
      </w:r>
      <w:r/>
    </w:p>
    <w:p>
      <w:pPr>
        <w:ind w:left="0" w:right="0" w:firstLine="480"/>
        <w:jc w:val="both"/>
        <w:spacing w:before="0" w:after="0" w:line="400" w:lineRule="atLeast"/>
        <w:rPr>
          <w:rFonts w:ascii="宋体" w:hAnsi="宋体" w:eastAsia="宋体" w:cs="宋体"/>
          <w:color w:val="000000"/>
          <w:szCs w:val="24"/>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3.该产品的中国境内生产的组件成本占比相关要求实施前，“规定比例”栏可不填，下同。</w:t>
      </w:r>
      <w:r/>
    </w:p>
    <w:p>
      <w:pPr>
        <w:ind w:left="0" w:right="0" w:firstLine="480"/>
        <w:jc w:val="both"/>
        <w:spacing w:before="0" w:after="0" w:line="400" w:lineRule="atLeast"/>
        <w:rPr>
          <w:rFonts w:ascii="宋体" w:hAnsi="宋体" w:eastAsia="宋体" w:cs="宋体"/>
          <w:color w:val="000000"/>
          <w:szCs w:val="24"/>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4.该产品的关键组件要求实施前，“关键组件”栏可不填，下同。</w:t>
      </w:r>
      <w:r/>
    </w:p>
    <w:p>
      <w:pPr>
        <w:ind w:left="0" w:right="0" w:firstLine="480"/>
        <w:jc w:val="both"/>
        <w:spacing w:before="0" w:after="0" w:line="400" w:lineRule="atLeast"/>
        <w:rPr>
          <w:rFonts w:ascii="宋体" w:hAnsi="宋体" w:eastAsia="宋体" w:cs="宋体"/>
          <w:color w:val="000000"/>
          <w:szCs w:val="24"/>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5.该产品的关键工序要求实施前，“关键工序”栏可不填，下同。</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szCs w:val="24"/>
        </w:rPr>
        <w:t xml:space="preserve">    6.</w:t>
      </w:r>
      <w:r>
        <w:rPr>
          <w:rFonts w:ascii="SimSun" w:hAnsi="SimSun" w:eastAsia="SimSun" w:cs="SimSun"/>
          <w:color w:val="000000"/>
          <w:sz w:val="24"/>
          <w:highlight w:val="white"/>
        </w:rPr>
        <w:t xml:space="preserve">《声明函》中标注“  /  ”的地方无需填写。</w:t>
      </w:r>
      <w:r/>
    </w:p>
    <w:p>
      <w:pPr>
        <w:ind w:left="0" w:right="0" w:firstLine="480"/>
        <w:jc w:val="both"/>
        <w:spacing w:before="0" w:after="0" w:line="400" w:lineRule="atLeast"/>
        <w:rPr>
          <w:rFonts w:ascii="宋体" w:hAnsi="宋体" w:eastAsia="宋体" w:cs="宋体"/>
          <w:color w:val="000000"/>
          <w14:ligatures w14:val="none"/>
        </w:rPr>
        <w:pBdr>
          <w:top w:val="none" w:color="000000" w:sz="0" w:space="0"/>
          <w:left w:val="none" w:color="000000" w:sz="0" w:space="0"/>
          <w:bottom w:val="none" w:color="000000" w:sz="0" w:space="0"/>
          <w:right w:val="none" w:color="000000" w:sz="0" w:space="0"/>
        </w:pBdr>
      </w:pPr>
      <w:r/>
      <w:r/>
    </w:p>
    <w:p>
      <w:r/>
      <w:r/>
    </w:p>
    <w:p>
      <w:r/>
      <w:r/>
    </w:p>
    <w:p>
      <w:r/>
      <w:r/>
    </w:p>
    <w:p>
      <w:r/>
      <w:r/>
    </w:p>
    <w:p>
      <w:r/>
      <w:r/>
    </w:p>
    <w:p>
      <w:r/>
      <w:r/>
    </w:p>
    <w:p>
      <w:r/>
      <w:r/>
    </w:p>
    <w:p>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
    </w:p>
    <w:p>
      <w:r>
        <w:rPr>
          <w:rFonts w:ascii="宋体" w:hAnsi="宋体" w:eastAsia="宋体" w:cs="宋体"/>
          <w:b/>
          <w:color w:val="000000"/>
          <w:sz w:val="24"/>
        </w:rPr>
        <w:t xml:space="preserve"> </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jc w:val="both"/>
        <w:spacing w:before="0" w:after="0" w:line="400" w:lineRule="atLeast"/>
        <w:rPr>
          <w:rFonts w:ascii="宋体" w:hAnsi="宋体" w:eastAsia="宋体" w:cs="宋体"/>
          <w:b/>
          <w:bCs/>
          <w:color w:val="000000"/>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附件14      联合体协议（参考格式）（采购包号：**）</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（联合体中各供应商全称）在此达成以下协议：</w:t>
      </w:r>
      <w:r/>
    </w:p>
    <w:p>
      <w:pPr>
        <w:ind w:left="0" w:right="0" w:firstLine="645"/>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1、我们</w:t>
      </w:r>
      <w:r>
        <w:rPr>
          <w:rFonts w:ascii="宋体" w:hAnsi="宋体" w:eastAsia="宋体" w:cs="宋体"/>
          <w:color w:val="000000"/>
          <w:sz w:val="24"/>
          <w:u w:val="single"/>
        </w:rPr>
        <w:t xml:space="preserve"> （供应商1），（供应商2） ，……</w:t>
      </w:r>
      <w:r>
        <w:rPr>
          <w:rFonts w:ascii="宋体" w:hAnsi="宋体" w:eastAsia="宋体" w:cs="宋体"/>
          <w:color w:val="000000"/>
          <w:sz w:val="24"/>
        </w:rPr>
        <w:t xml:space="preserve">自愿组成联合体，参加扬州市公共资源交易中心</w:t>
      </w:r>
      <w:r>
        <w:rPr>
          <w:rFonts w:hint="eastAsia" w:ascii="宋体" w:hAnsi="宋体" w:cs="宋体"/>
          <w:color w:val="000000"/>
          <w:sz w:val="24"/>
          <w:lang w:val="en-US" w:eastAsia="zh-CN"/>
        </w:rPr>
        <w:t xml:space="preserve">邗江分中心</w:t>
      </w:r>
      <w:r>
        <w:rPr>
          <w:rFonts w:ascii="宋体" w:hAnsi="宋体" w:eastAsia="宋体" w:cs="宋体"/>
          <w:color w:val="000000"/>
          <w:sz w:val="24"/>
        </w:rPr>
        <w:t xml:space="preserve">组织的采购编号为</w:t>
      </w:r>
      <w:r>
        <w:rPr>
          <w:rFonts w:ascii="宋体" w:hAnsi="宋体" w:eastAsia="宋体" w:cs="宋体"/>
          <w:color w:val="000000"/>
          <w:sz w:val="24"/>
          <w:u w:val="single"/>
        </w:rPr>
        <w:t xml:space="preserve">（编号全称），（项目全称）</w:t>
      </w:r>
      <w:r>
        <w:rPr>
          <w:rFonts w:ascii="宋体" w:hAnsi="宋体" w:eastAsia="宋体" w:cs="宋体"/>
          <w:color w:val="000000"/>
          <w:sz w:val="24"/>
        </w:rPr>
        <w:t xml:space="preserve">项目（采购包号：**）的政府采购活动，我联合体指定</w:t>
      </w:r>
      <w:r>
        <w:rPr>
          <w:rFonts w:ascii="宋体" w:hAnsi="宋体" w:eastAsia="宋体" w:cs="宋体"/>
          <w:color w:val="000000"/>
          <w:sz w:val="24"/>
          <w:u w:val="single"/>
        </w:rPr>
        <w:t xml:space="preserve">（供应商*）</w:t>
      </w:r>
      <w:r>
        <w:rPr>
          <w:rFonts w:ascii="宋体" w:hAnsi="宋体" w:eastAsia="宋体" w:cs="宋体"/>
          <w:color w:val="000000"/>
          <w:sz w:val="24"/>
        </w:rPr>
        <w:t xml:space="preserve">为牵头单位（牵头单位必须为联合体成员）。</w:t>
      </w:r>
      <w:r/>
    </w:p>
    <w:p>
      <w:pPr>
        <w:ind w:left="0" w:right="0" w:firstLine="645"/>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若我们联合中标、成交，（供应商单位1全称）实施项目中（工作内容）部分工作，并承担相应的责任。（供应商单位2全称）实施项目中（工作内容）部分工作，并承担相应的责任……。（注：联合体中各供应商都应明示所承担的工作和相应的责任）。</w:t>
      </w:r>
      <w:r/>
    </w:p>
    <w:p>
      <w:pPr>
        <w:ind w:left="0" w:right="0" w:firstLine="645"/>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3、其中</w:t>
      </w:r>
      <w:r>
        <w:rPr>
          <w:rFonts w:ascii="宋体" w:hAnsi="宋体" w:eastAsia="宋体" w:cs="宋体"/>
          <w:color w:val="000000"/>
          <w:sz w:val="24"/>
          <w:u w:val="single"/>
        </w:rPr>
        <w:t xml:space="preserve">      </w:t>
      </w:r>
      <w:r>
        <w:rPr>
          <w:rFonts w:ascii="宋体" w:hAnsi="宋体" w:eastAsia="宋体" w:cs="宋体"/>
          <w:color w:val="000000"/>
          <w:sz w:val="24"/>
        </w:rPr>
        <w:t xml:space="preserve">（小型、微型企业/残疾人福利性单位/监狱企业全称）为</w:t>
      </w:r>
      <w:r>
        <w:rPr>
          <w:rFonts w:ascii="宋体" w:hAnsi="宋体" w:eastAsia="宋体" w:cs="宋体"/>
          <w:color w:val="000000"/>
          <w:sz w:val="24"/>
          <w:u w:val="single"/>
        </w:rPr>
        <w:t xml:space="preserve">    </w:t>
      </w:r>
      <w:r>
        <w:rPr>
          <w:rFonts w:ascii="宋体" w:hAnsi="宋体" w:eastAsia="宋体" w:cs="宋体"/>
          <w:color w:val="000000"/>
          <w:sz w:val="24"/>
        </w:rPr>
        <w:t xml:space="preserve">（小型、微型企业/残疾人福利性单位/监狱企业）企业，且我们约定该公司/单位所承担的合同金额将占本项目合同总金额的</w:t>
      </w:r>
      <w:r>
        <w:rPr>
          <w:rFonts w:ascii="宋体" w:hAnsi="宋体" w:eastAsia="宋体" w:cs="宋体"/>
          <w:color w:val="000000"/>
          <w:sz w:val="24"/>
          <w:u w:val="single"/>
        </w:rPr>
        <w:t xml:space="preserve">  </w:t>
      </w:r>
      <w:r>
        <w:rPr>
          <w:rFonts w:ascii="宋体" w:hAnsi="宋体" w:eastAsia="宋体" w:cs="宋体"/>
          <w:color w:val="000000"/>
          <w:sz w:val="24"/>
        </w:rPr>
        <w:t xml:space="preserve"> %。</w:t>
      </w:r>
      <w:r/>
    </w:p>
    <w:p>
      <w:pPr>
        <w:ind w:left="0" w:right="0" w:firstLine="645"/>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645"/>
        <w:jc w:val="both"/>
        <w:spacing w:before="0" w:after="0" w:line="55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646"/>
        <w:jc w:val="right"/>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联合体中各供应商全称（公章）：     </w:t>
      </w:r>
      <w:r/>
    </w:p>
    <w:p>
      <w:pPr>
        <w:ind w:left="0" w:right="0" w:firstLine="646"/>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日期：</w:t>
      </w:r>
      <w:r/>
    </w:p>
    <w:p>
      <w:pPr>
        <w:ind w:left="0" w:right="0" w:firstLine="645"/>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645"/>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645"/>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备注：本招标文件中要求加盖CA电子签章的地方，仅需加盖牵头单位的CA电子签章。</w:t>
      </w:r>
      <w:r/>
    </w:p>
    <w:p>
      <w:pPr>
        <w:ind w:left="0" w:right="0" w:firstLine="645"/>
        <w:jc w:val="both"/>
        <w:spacing w:before="0" w:after="0" w:line="55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附件15      实质性要求响应及偏离表（采购包号：**）</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tbl>
      <w:tblPr>
        <w:tblStyle w:val="774"/>
        <w:tblW w:w="8664" w:type="dxa"/>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56"/>
        <w:gridCol w:w="2539"/>
        <w:gridCol w:w="1984"/>
        <w:gridCol w:w="3685"/>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56" w:type="dxa"/>
            <w:vAlign w:val="center"/>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539" w:type="dxa"/>
            <w:vAlign w:val="center"/>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技术要求和商务要求中的实质性要求</w:t>
            </w:r>
            <w:r>
              <w:rPr>
                <w:rFonts w:ascii="宋体" w:hAnsi="宋体" w:eastAsia="宋体" w:cs="宋体"/>
                <w:b/>
                <w:color w:val="ff0000"/>
                <w:sz w:val="24"/>
              </w:rPr>
              <w:t xml:space="preserve">（</w:t>
            </w:r>
            <w:r>
              <w:rPr>
                <w:rFonts w:ascii="宋体" w:hAnsi="宋体" w:eastAsia="宋体" w:cs="宋体"/>
                <w:b/>
                <w:i/>
                <w:color w:val="ff0000"/>
                <w:sz w:val="24"/>
                <w:u w:val="single"/>
              </w:rPr>
              <w:t xml:space="preserve">斜体且有下划线部分</w:t>
            </w:r>
            <w:r>
              <w:rPr>
                <w:rFonts w:ascii="宋体" w:hAnsi="宋体" w:eastAsia="宋体" w:cs="宋体"/>
                <w:b/>
                <w:color w:val="ff0000"/>
                <w:sz w:val="24"/>
              </w:rPr>
              <w:t xml:space="preserve">）</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984" w:type="dxa"/>
            <w:vAlign w:val="center"/>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投标响应情况</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685" w:type="dxa"/>
            <w:vAlign w:val="center"/>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超出、符合或偏离</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6"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39"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84"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685"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6"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39"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84"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685"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6"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39"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84"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685"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bl>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附件14-1 证明材料1，证明材料2，……</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备注：</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1.投标人必须对技术要求和商务要求中的实质性要求</w:t>
      </w:r>
      <w:r>
        <w:rPr>
          <w:rFonts w:ascii="宋体" w:hAnsi="宋体" w:eastAsia="宋体" w:cs="宋体"/>
          <w:b/>
          <w:color w:val="ff0000"/>
          <w:sz w:val="24"/>
        </w:rPr>
        <w:t xml:space="preserve">（</w:t>
      </w:r>
      <w:r>
        <w:rPr>
          <w:rFonts w:ascii="宋体" w:hAnsi="宋体" w:eastAsia="宋体" w:cs="宋体"/>
          <w:b/>
          <w:i/>
          <w:color w:val="ff0000"/>
          <w:sz w:val="24"/>
          <w:u w:val="single"/>
        </w:rPr>
        <w:t xml:space="preserve">斜体且有下划线部分</w:t>
      </w:r>
      <w:r>
        <w:rPr>
          <w:rFonts w:ascii="宋体" w:hAnsi="宋体" w:eastAsia="宋体" w:cs="宋体"/>
          <w:b/>
          <w:color w:val="ff0000"/>
          <w:sz w:val="24"/>
        </w:rPr>
        <w:t xml:space="preserve">）</w:t>
      </w:r>
      <w:r>
        <w:rPr>
          <w:rFonts w:ascii="宋体" w:hAnsi="宋体" w:eastAsia="宋体" w:cs="宋体"/>
          <w:color w:val="000000"/>
          <w:sz w:val="24"/>
        </w:rPr>
        <w:t xml:space="preserve">逐条做出明确响应。</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2.如果招标文件要求提供证明材料，投标人必须将证明材料列于该表之下。</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3.投标人未对实质性要求逐条作出明确响应的，或未按招标文件要求提供证明材料的，该采购包作无效投标处理。</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ff0000"/>
          <w:sz w:val="24"/>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32"/>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32"/>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32"/>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32"/>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32"/>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32"/>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32"/>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32"/>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32"/>
        </w:rPr>
        <w:t xml:space="preserve"> </w:t>
      </w:r>
      <w:r/>
    </w:p>
    <w:p>
      <w:pPr>
        <w:ind w:left="0" w:right="0" w:firstLine="0"/>
        <w:jc w:val="center"/>
        <w:spacing w:before="0" w:after="0"/>
        <w:rPr>
          <w:rFonts w:ascii="黑体" w:hAnsi="黑体" w:eastAsia="黑体" w:cs="黑体"/>
          <w:b/>
          <w:color w:val="000000"/>
          <w:sz w:val="32"/>
        </w:rPr>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32"/>
        </w:rPr>
      </w:r>
      <w:r/>
    </w:p>
    <w:p>
      <w:pPr>
        <w:ind w:left="0" w:right="0" w:firstLine="0"/>
        <w:jc w:val="center"/>
        <w:spacing w:before="0" w:after="0"/>
        <w:rPr>
          <w:rFonts w:ascii="黑体" w:hAnsi="黑体" w:eastAsia="黑体" w:cs="黑体"/>
          <w:b/>
          <w:color w:val="000000"/>
          <w:sz w:val="32"/>
        </w:rPr>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32"/>
        </w:rPr>
      </w:r>
      <w:r/>
    </w:p>
    <w:p>
      <w:pPr>
        <w:ind w:left="0" w:right="0" w:firstLine="0"/>
        <w:jc w:val="center"/>
        <w:spacing w:before="0" w:after="0"/>
        <w:rPr>
          <w:rFonts w:ascii="黑体" w:hAnsi="黑体" w:eastAsia="黑体" w:cs="黑体"/>
          <w:b/>
          <w:color w:val="000000"/>
          <w:sz w:val="32"/>
        </w:rPr>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32"/>
        </w:rPr>
      </w:r>
      <w:r/>
    </w:p>
    <w:p>
      <w:pPr>
        <w:ind w:left="0" w:right="0" w:firstLine="0"/>
        <w:jc w:val="center"/>
        <w:spacing w:before="0" w:after="0"/>
        <w:rPr>
          <w:rFonts w:ascii="黑体" w:hAnsi="黑体" w:eastAsia="黑体" w:cs="黑体"/>
          <w:b/>
          <w:color w:val="000000"/>
          <w:sz w:val="32"/>
        </w:rPr>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32"/>
        </w:rPr>
      </w:r>
      <w:r/>
    </w:p>
    <w:p>
      <w:pPr>
        <w:ind w:left="0" w:right="0" w:firstLine="0"/>
        <w:jc w:val="center"/>
        <w:spacing w:before="0" w:after="0"/>
        <w:rPr>
          <w:rFonts w:ascii="黑体" w:hAnsi="黑体" w:eastAsia="黑体" w:cs="黑体"/>
          <w:b/>
          <w:color w:val="000000"/>
          <w:sz w:val="32"/>
        </w:rPr>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32"/>
        </w:rPr>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32"/>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质疑函范本</w:t>
      </w:r>
      <w:r/>
    </w:p>
    <w:p>
      <w:pPr>
        <w:ind w:left="0" w:right="0" w:firstLine="0"/>
        <w:jc w:val="both"/>
        <w:spacing w:before="312"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一、质疑供应商基本信息</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质疑供应商：</w:t>
      </w:r>
      <w:r>
        <w:rPr>
          <w:rFonts w:ascii="宋体" w:hAnsi="宋体" w:eastAsia="宋体" w:cs="宋体"/>
          <w:color w:val="000000"/>
          <w:sz w:val="24"/>
          <w:u w:val="single"/>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地址：</w:t>
      </w:r>
      <w:r>
        <w:rPr>
          <w:rFonts w:ascii="宋体" w:hAnsi="宋体" w:eastAsia="宋体" w:cs="宋体"/>
          <w:color w:val="000000"/>
          <w:sz w:val="24"/>
          <w:u w:val="single"/>
        </w:rPr>
        <w:t xml:space="preserve">           </w:t>
      </w:r>
      <w:r>
        <w:rPr>
          <w:rFonts w:ascii="宋体" w:hAnsi="宋体" w:eastAsia="宋体" w:cs="宋体"/>
          <w:color w:val="000000"/>
          <w:sz w:val="24"/>
        </w:rPr>
        <w:t xml:space="preserve">邮编：</w:t>
      </w:r>
      <w:r>
        <w:rPr>
          <w:rFonts w:ascii="宋体" w:hAnsi="宋体" w:eastAsia="宋体" w:cs="宋体"/>
          <w:color w:val="000000"/>
          <w:sz w:val="24"/>
          <w:u w:val="single"/>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联系人：</w:t>
      </w:r>
      <w:r>
        <w:rPr>
          <w:rFonts w:ascii="宋体" w:hAnsi="宋体" w:eastAsia="宋体" w:cs="宋体"/>
          <w:color w:val="000000"/>
          <w:sz w:val="24"/>
          <w:u w:val="single"/>
        </w:rPr>
        <w:t xml:space="preserve">           </w:t>
      </w:r>
      <w:r>
        <w:rPr>
          <w:rFonts w:ascii="宋体" w:hAnsi="宋体" w:eastAsia="宋体" w:cs="宋体"/>
          <w:color w:val="000000"/>
          <w:sz w:val="24"/>
        </w:rPr>
        <w:t xml:space="preserve">联系电话</w:t>
      </w:r>
      <w:r>
        <w:rPr>
          <w:rFonts w:ascii="宋体" w:hAnsi="宋体" w:eastAsia="宋体" w:cs="宋体"/>
          <w:color w:val="000000"/>
          <w:sz w:val="21"/>
        </w:rPr>
        <w:t xml:space="preserve">：</w:t>
      </w:r>
      <w:r>
        <w:rPr>
          <w:rFonts w:ascii="宋体" w:hAnsi="宋体" w:eastAsia="宋体" w:cs="宋体"/>
          <w:color w:val="000000"/>
          <w:sz w:val="21"/>
          <w:u w:val="single"/>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授权代表：</w:t>
      </w:r>
      <w:r>
        <w:rPr>
          <w:rFonts w:ascii="宋体" w:hAnsi="宋体" w:eastAsia="宋体" w:cs="宋体"/>
          <w:color w:val="000000"/>
          <w:sz w:val="24"/>
          <w:u w:val="single"/>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联系电话：</w:t>
      </w:r>
      <w:r>
        <w:rPr>
          <w:rFonts w:ascii="宋体" w:hAnsi="宋体" w:eastAsia="宋体" w:cs="宋体"/>
          <w:color w:val="000000"/>
          <w:sz w:val="24"/>
          <w:u w:val="single"/>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地址：</w:t>
      </w:r>
      <w:r>
        <w:rPr>
          <w:rFonts w:ascii="宋体" w:hAnsi="宋体" w:eastAsia="宋体" w:cs="宋体"/>
          <w:color w:val="000000"/>
          <w:sz w:val="24"/>
          <w:u w:val="single"/>
        </w:rPr>
        <w:t xml:space="preserve">           </w:t>
      </w:r>
      <w:r>
        <w:rPr>
          <w:rFonts w:ascii="宋体" w:hAnsi="宋体" w:eastAsia="宋体" w:cs="宋体"/>
          <w:color w:val="000000"/>
          <w:sz w:val="24"/>
        </w:rPr>
        <w:t xml:space="preserve">邮编：</w:t>
      </w:r>
      <w:r>
        <w:rPr>
          <w:rFonts w:ascii="宋体" w:hAnsi="宋体" w:eastAsia="宋体" w:cs="宋体"/>
          <w:color w:val="000000"/>
          <w:sz w:val="24"/>
          <w:u w:val="single"/>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二、质疑项目基本情况</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质疑项目的名称：</w:t>
      </w:r>
      <w:r>
        <w:rPr>
          <w:rFonts w:ascii="宋体" w:hAnsi="宋体" w:eastAsia="宋体" w:cs="宋体"/>
          <w:color w:val="000000"/>
          <w:sz w:val="24"/>
          <w:u w:val="single"/>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质疑项目的编号：</w:t>
      </w:r>
      <w:r>
        <w:rPr>
          <w:rFonts w:ascii="宋体" w:hAnsi="宋体" w:eastAsia="宋体" w:cs="宋体"/>
          <w:color w:val="000000"/>
          <w:sz w:val="24"/>
          <w:u w:val="single"/>
        </w:rPr>
        <w:t xml:space="preserve">           </w:t>
      </w:r>
      <w:r>
        <w:rPr>
          <w:rFonts w:ascii="宋体" w:hAnsi="宋体" w:eastAsia="宋体" w:cs="宋体"/>
          <w:color w:val="000000"/>
          <w:sz w:val="24"/>
        </w:rPr>
        <w:t xml:space="preserve">包号：</w:t>
      </w:r>
      <w:r>
        <w:rPr>
          <w:rFonts w:ascii="宋体" w:hAnsi="宋体" w:eastAsia="宋体" w:cs="宋体"/>
          <w:color w:val="000000"/>
          <w:sz w:val="24"/>
          <w:u w:val="single"/>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采购人名称：</w:t>
      </w:r>
      <w:r>
        <w:rPr>
          <w:rFonts w:ascii="宋体" w:hAnsi="宋体" w:eastAsia="宋体" w:cs="宋体"/>
          <w:color w:val="000000"/>
          <w:sz w:val="24"/>
          <w:u w:val="single"/>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采购文件获取日期：</w:t>
      </w:r>
      <w:r>
        <w:rPr>
          <w:rFonts w:ascii="宋体" w:hAnsi="宋体" w:eastAsia="宋体" w:cs="宋体"/>
          <w:color w:val="000000"/>
          <w:sz w:val="24"/>
          <w:u w:val="single"/>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三、质疑事项具体内容</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质疑事项1：</w:t>
      </w:r>
      <w:r>
        <w:rPr>
          <w:rFonts w:ascii="宋体" w:hAnsi="宋体" w:eastAsia="宋体" w:cs="宋体"/>
          <w:color w:val="000000"/>
          <w:sz w:val="24"/>
          <w:u w:val="single"/>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事实依据：</w:t>
      </w:r>
      <w:r>
        <w:rPr>
          <w:rFonts w:ascii="宋体" w:hAnsi="宋体" w:eastAsia="宋体" w:cs="宋体"/>
          <w:color w:val="000000"/>
          <w:sz w:val="24"/>
          <w:u w:val="single"/>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法律依据：</w:t>
      </w:r>
      <w:r>
        <w:rPr>
          <w:rFonts w:ascii="宋体" w:hAnsi="宋体" w:eastAsia="宋体" w:cs="宋体"/>
          <w:color w:val="000000"/>
          <w:sz w:val="24"/>
          <w:u w:val="single"/>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质疑事项2</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四、与质疑事项相关的质疑请求</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请求：</w:t>
      </w:r>
      <w:r>
        <w:rPr>
          <w:rFonts w:ascii="宋体" w:hAnsi="宋体" w:eastAsia="宋体" w:cs="宋体"/>
          <w:color w:val="000000"/>
          <w:sz w:val="24"/>
          <w:u w:val="single"/>
        </w:rPr>
        <w:t xml:space="preserve">           </w:t>
      </w:r>
      <w:r/>
    </w:p>
    <w:p>
      <w:pPr>
        <w:ind w:left="0" w:right="0" w:firstLine="0"/>
        <w:jc w:val="both"/>
        <w:spacing w:before="0" w:after="0"/>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签字(签章)：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公章：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日期：</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质疑函制作说明：</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1.供应商提出质疑时，应提交质疑函和必要的证明材料。</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3.质疑供应商若对项目的某一采购包进行质疑，质疑函中应列明具体采购包号。</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4.质疑函的质疑事项应具体、明确，并有必要的事实依据和法律依据。</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5.质疑函的质疑请求应与质疑事项相关。</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6.质疑供应商为自然人的，质疑函应由本人签字；质疑供应商为法人或者其他组织的，质疑函应由法定代表人、主要负责人，或者其授权代表签字或者盖章，并加盖公章。</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
    </w:p>
    <w:p>
      <w:pPr>
        <w:ind w:left="0" w:right="0" w:firstLine="0"/>
        <w:jc w:val="center"/>
        <w:spacing w:before="0" w:after="0"/>
        <w:pBdr>
          <w:top w:val="none" w:color="000000" w:sz="0" w:space="0"/>
          <w:left w:val="none" w:color="000000" w:sz="0" w:space="0"/>
          <w:bottom w:val="none" w:color="000000" w:sz="0" w:space="0"/>
          <w:right w:val="none" w:color="000000" w:sz="0" w:space="0"/>
        </w:pBdr>
      </w:pPr>
      <w:r/>
      <w:r/>
    </w:p>
    <w:sectPr>
      <w:footerReference w:type="default" r:id="rId10"/>
      <w:footerReference w:type="first" r:id="rId11"/>
      <w:footnotePr/>
      <w:endnotePr/>
      <w:type w:val="nextPage"/>
      <w:pgSz w:w="11906" w:h="16838" w:orient="portrait"/>
      <w:pgMar w:top="1418" w:right="1588" w:bottom="1418" w:left="1365" w:header="851" w:footer="907" w:gutter="0"/>
      <w:pgNumType w:start="1"/>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imSun">
    <w:panose1 w:val="02010600030101010101"/>
  </w:font>
  <w:font w:name="汉仪书宋二S">
    <w:panose1 w:val="020B0503020202020204"/>
  </w:font>
  <w:font w:name="Symbol">
    <w:panose1 w:val="05050102010706020507"/>
  </w:font>
  <w:font w:name="Wingdings">
    <w:panose1 w:val="05000000000000000000"/>
  </w:font>
  <w:font w:name="华文楷体">
    <w:panose1 w:val="02010600040101010101"/>
  </w:font>
  <w:font w:name="方正黑体_GBK">
    <w:panose1 w:val="020B0503020202020204"/>
  </w:font>
  <w:font w:name="Tahoma">
    <w:panose1 w:val="020B0604030504040204"/>
  </w:font>
  <w:font w:name="Calibri">
    <w:panose1 w:val="020F0502020204030204"/>
  </w:font>
  <w:font w:name="微软雅黑">
    <w:panose1 w:val="020B0503020204020204"/>
  </w:font>
  <w:font w:name="Courier New">
    <w:panose1 w:val="02070309020205020404"/>
  </w:font>
  <w:font w:name="仿宋">
    <w:panose1 w:val="02010609060101010101"/>
  </w:font>
  <w:font w:name="等线">
    <w:panose1 w:val="02010600030101010101"/>
  </w:font>
  <w:font w:name="楷体_GB2312">
    <w:panose1 w:val="02010609060101010101"/>
  </w:font>
  <w:font w:name="华文中宋">
    <w:panose1 w:val="02010600040101010101"/>
  </w:font>
  <w:font w:name="仿宋_GB2312">
    <w:panose1 w:val="02010609060101010101"/>
  </w:font>
  <w:font w:name="Verdana">
    <w:panose1 w:val="020B0604030504040204"/>
  </w:font>
  <w:font w:name="黑体">
    <w:panose1 w:val="02010609060101010101"/>
  </w:font>
  <w:font w:name="幼圆">
    <w:panose1 w:val="020105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2"/>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posOffset>2808605</wp:posOffset>
              </wp:positionH>
              <wp:positionV relativeFrom="paragraph">
                <wp:posOffset>-5715</wp:posOffset>
              </wp:positionV>
              <wp:extent cx="1828800" cy="1828800"/>
              <wp:effectExtent l="0" t="0" r="0" b="0"/>
              <wp:wrapNone/>
              <wp:docPr id="1" name="文本框 15"/>
              <wp:cNvGraphicFramePr/>
              <a:graphic xmlns:a="http://schemas.openxmlformats.org/drawingml/2006/main">
                <a:graphicData uri="http://schemas.microsoft.com/office/word/2010/wordprocessingShape">
                  <wps:wsp>
                    <wps:cNvPr id="0" name=""/>
                    <wps:cNvSpPr txBox="1"/>
                    <wps:spPr bwMode="auto">
                      <a:xfrm>
                        <a:off x="0" y="0"/>
                        <a:ext cx="66709" cy="153339"/>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62"/>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xml:space="preserve">2</w:t>
                          </w:r>
                          <w:r>
                            <w:rPr>
                              <w:rFonts w:hint="eastAsia"/>
                              <w:lang w:eastAsia="zh-CN"/>
                            </w:rP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60288;o:allowoverlap:true;o:allowincell:true;mso-position-horizontal-relative:margin;margin-left:221.1pt;mso-position-horizontal:absolute;mso-position-vertical-relative:text;margin-top:-0.4pt;mso-position-vertical:absolute;width:144.0pt;height:144.0pt;mso-wrap-distance-left:9.0pt;mso-wrap-distance-top:0.0pt;mso-wrap-distance-right:9.0pt;mso-wrap-distance-bottom:0.0pt;v-text-anchor:top;visibility:visible;" filled="f" stroked="f" strokeweight="0.50pt">
              <v:textbox inset="0,0,0,0">
                <w:txbxContent>
                  <w:p>
                    <w:pPr>
                      <w:pStyle w:val="762"/>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xml:space="preserve">2</w:t>
                    </w:r>
                    <w:r>
                      <w:rPr>
                        <w:rFonts w:hint="eastAsia"/>
                        <w:lang w:eastAsia="zh-CN"/>
                      </w:rP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2"/>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1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62"/>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xml:space="preserve">1</w:t>
                          </w:r>
                          <w:r>
                            <w:rPr>
                              <w:rFonts w:hint="eastAsia"/>
                              <w:lang w:eastAsia="zh-CN"/>
                            </w:rP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62"/>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xml:space="preserve">1</w:t>
                    </w:r>
                    <w:r>
                      <w:rPr>
                        <w:rFonts w:hint="eastAsia"/>
                        <w:lang w:eastAsia="zh-CN"/>
                      </w:rP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5"/>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第%1章"/>
      <w:lvlJc w:val="left"/>
      <w:pPr>
        <w:ind w:left="1440" w:hanging="1440"/>
      </w:pPr>
      <w:rPr>
        <w:rFonts w:ascii="黑体" w:hAnsi="黑体" w:eastAsia="黑体" w:cs="黑体"/>
        <w:sz w:val="36"/>
      </w:rPr>
    </w:lvl>
    <w:lvl w:ilvl="1">
      <w:start w:val="1"/>
      <w:numFmt w:val="bullet"/>
      <w:isLgl w:val="false"/>
      <w:suff w:val="tab"/>
      <w:lvlText w:val="&quot;&quot;&quot;&quot;&quot;o&quot;&quot;&quot;&quot;&quot;"/>
      <w:lvlJc w:val="left"/>
      <w:pPr>
        <w:ind w:left="1440" w:hanging="360"/>
      </w:pPr>
      <w:rPr>
        <w:rFonts w:hint="default" w:ascii="Courier New" w:hAnsi="Courier New" w:eastAsia="Courier New" w:cs="Courier New"/>
      </w:rPr>
    </w:lvl>
    <w:lvl w:ilvl="2">
      <w:start w:val="1"/>
      <w:numFmt w:val="bullet"/>
      <w:isLgl w:val="false"/>
      <w:suff w:val="tab"/>
      <w:lvlText w:val="&quot;&quot;&quot;&quot;&quot;§&quot;&quot;&quot;&quot;&quot;"/>
      <w:lvlJc w:val="left"/>
      <w:pPr>
        <w:ind w:left="2160" w:hanging="360"/>
      </w:pPr>
      <w:rPr>
        <w:rFonts w:hint="default" w:ascii="Wingdings" w:hAnsi="Wingdings" w:eastAsia="Wingdings" w:cs="Wingdings"/>
      </w:rPr>
    </w:lvl>
    <w:lvl w:ilvl="3">
      <w:start w:val="1"/>
      <w:numFmt w:val="bullet"/>
      <w:isLgl w:val="false"/>
      <w:suff w:val="tab"/>
      <w:lvlText w:val="&quot;&quot;&quot;&quot;&quot;·&quot;&quot;&quot;&quot;&quot;"/>
      <w:lvlJc w:val="left"/>
      <w:pPr>
        <w:ind w:left="2880" w:hanging="360"/>
      </w:pPr>
      <w:rPr>
        <w:rFonts w:hint="default" w:ascii="Symbol" w:hAnsi="Symbol" w:eastAsia="Symbol" w:cs="Symbol"/>
      </w:rPr>
    </w:lvl>
    <w:lvl w:ilvl="4">
      <w:start w:val="1"/>
      <w:numFmt w:val="bullet"/>
      <w:isLgl w:val="false"/>
      <w:suff w:val="tab"/>
      <w:lvlText w:val="&quot;&quot;&quot;&quot;&quot;o&quot;&quot;&quot;&quot;&quot;"/>
      <w:lvlJc w:val="left"/>
      <w:pPr>
        <w:ind w:left="3600" w:hanging="360"/>
      </w:pPr>
      <w:rPr>
        <w:rFonts w:hint="default" w:ascii="Courier New" w:hAnsi="Courier New" w:eastAsia="Courier New" w:cs="Courier New"/>
      </w:rPr>
    </w:lvl>
    <w:lvl w:ilvl="5">
      <w:start w:val="1"/>
      <w:numFmt w:val="bullet"/>
      <w:isLgl w:val="false"/>
      <w:suff w:val="tab"/>
      <w:lvlText w:val="&quot;&quot;&quot;&quot;&quot;§&quot;&quot;&quot;&quot;&quot;"/>
      <w:lvlJc w:val="left"/>
      <w:pPr>
        <w:ind w:left="4320" w:hanging="360"/>
      </w:pPr>
      <w:rPr>
        <w:rFonts w:hint="default" w:ascii="Wingdings" w:hAnsi="Wingdings" w:eastAsia="Wingdings" w:cs="Wingdings"/>
      </w:rPr>
    </w:lvl>
    <w:lvl w:ilvl="6">
      <w:start w:val="1"/>
      <w:numFmt w:val="bullet"/>
      <w:isLgl w:val="false"/>
      <w:suff w:val="tab"/>
      <w:lvlText w:val="&quot;&quot;&quot;&quot;&quot;·&quot;&quot;&quot;&quot;&quot;"/>
      <w:lvlJc w:val="left"/>
      <w:pPr>
        <w:ind w:left="5040" w:hanging="360"/>
      </w:pPr>
      <w:rPr>
        <w:rFonts w:hint="default" w:ascii="Symbol" w:hAnsi="Symbol" w:eastAsia="Symbol" w:cs="Symbol"/>
      </w:rPr>
    </w:lvl>
    <w:lvl w:ilvl="7">
      <w:start w:val="1"/>
      <w:numFmt w:val="bullet"/>
      <w:isLgl w:val="false"/>
      <w:suff w:val="tab"/>
      <w:lvlText w:val="&quot;&quot;&quot;&quot;&quot;o&quot;&quot;&quot;&quot;&quot;"/>
      <w:lvlJc w:val="left"/>
      <w:pPr>
        <w:ind w:left="5760" w:hanging="360"/>
      </w:pPr>
      <w:rPr>
        <w:rFonts w:hint="default" w:ascii="Courier New" w:hAnsi="Courier New" w:eastAsia="Courier New" w:cs="Courier New"/>
      </w:rPr>
    </w:lvl>
    <w:lvl w:ilvl="8">
      <w:start w:val="1"/>
      <w:numFmt w:val="bullet"/>
      <w:isLgl w:val="false"/>
      <w:suff w:val="tab"/>
      <w:lvlText w:val="&quot;&quot;&quot;&quot;&quot;§&quot;&quot;&quot;&quot;&quot;"/>
      <w:lvlJc w:val="left"/>
      <w:pPr>
        <w:ind w:left="6480" w:hanging="360"/>
      </w:pPr>
      <w:rPr>
        <w:rFonts w:hint="default" w:ascii="Wingdings" w:hAnsi="Wingdings" w:eastAsia="Wingdings" w:cs="Wingdings"/>
      </w:rPr>
    </w:lvl>
  </w:abstractNum>
  <w:abstractNum w:abstractNumId="2">
    <w:multiLevelType w:val="hybridMultilevel"/>
    <w:lvl w:ilvl="0">
      <w:start w:val="1"/>
      <w:numFmt w:val="decimal"/>
      <w:pStyle w:val="1064"/>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3">
    <w:multiLevelType w:val="hybridMultilevel"/>
    <w:lvl w:ilvl="0">
      <w:start w:val="16"/>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970"/>
      <w:isLgl w:val="false"/>
      <w:suff w:val="nothing"/>
      <w:lvlText w:val=""/>
      <w:lvlJc w:val="left"/>
      <w:pPr>
        <w:ind w:left="0" w:firstLine="0"/>
      </w:pPr>
      <w:rPr>
        <w:rFonts w:hint="eastAsia"/>
      </w:rPr>
    </w:lvl>
    <w:lvl w:ilvl="6">
      <w:start w:val="1"/>
      <w:numFmt w:val="decimal"/>
      <w:pStyle w:val="971"/>
      <w:isLgl w:val="false"/>
      <w:suff w:val="nothing"/>
      <w:lvlText w:val=""/>
      <w:lvlJc w:val="left"/>
      <w:pPr>
        <w:ind w:left="0" w:firstLine="0"/>
      </w:pPr>
      <w:rPr>
        <w:rFonts w:hint="eastAsia"/>
      </w:rPr>
    </w:lvl>
    <w:lvl w:ilvl="7">
      <w:start w:val="1"/>
      <w:numFmt w:val="decimal"/>
      <w:pStyle w:val="972"/>
      <w:isLgl w:val="false"/>
      <w:suff w:val="nothing"/>
      <w:lvlText w:val=""/>
      <w:lvlJc w:val="left"/>
      <w:pPr>
        <w:ind w:left="0" w:firstLine="0"/>
      </w:pPr>
      <w:rPr>
        <w:rFonts w:hint="eastAsia"/>
      </w:rPr>
    </w:lvl>
    <w:lvl w:ilvl="8">
      <w:start w:val="1"/>
      <w:numFmt w:val="decimal"/>
      <w:pStyle w:val="973"/>
      <w:isLgl w:val="false"/>
      <w:suff w:val="nothing"/>
      <w:lvlText w:val=""/>
      <w:lvlJc w:val="left"/>
      <w:pPr>
        <w:ind w:left="0" w:firstLine="0"/>
      </w:pPr>
      <w:rPr>
        <w:rFonts w:hint="eastAsia"/>
      </w:rPr>
    </w:lvl>
  </w:abstractNum>
  <w:abstractNum w:abstractNumId="5">
    <w:multiLevelType w:val="hybridMultilevel"/>
    <w:lvl w:ilvl="0">
      <w:start w:val="1"/>
      <w:numFmt w:val="bullet"/>
      <w:pStyle w:val="755"/>
      <w:isLgl w:val="false"/>
      <w:suff w:val="tab"/>
      <w:lvlText w:val=""/>
      <w:lvlJc w:val="left"/>
      <w:pPr>
        <w:ind w:left="780" w:hanging="360"/>
        <w:tabs>
          <w:tab w:val="left" w:pos="780" w:leader="none"/>
        </w:tabs>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6"/>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23"/>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2"/>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upperLetter"/>
      <w:pStyle w:val="1051"/>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5"/>
  </w:num>
  <w:num w:numId="2">
    <w:abstractNumId w:val="4"/>
  </w:num>
  <w:num w:numId="3">
    <w:abstractNumId w:val="11"/>
  </w:num>
  <w:num w:numId="4">
    <w:abstractNumId w:val="2"/>
  </w:num>
  <w:num w:numId="5">
    <w:abstractNumId w:val="1"/>
  </w:num>
  <w:num w:numId="6">
    <w:abstractNumId w:val="0"/>
  </w:num>
  <w:num w:numId="7">
    <w:abstractNumId w:val="10"/>
  </w:num>
  <w:num w:numId="8">
    <w:abstractNumId w:val="7"/>
  </w:num>
  <w:num w:numId="9">
    <w:abstractNumId w:val="9"/>
  </w:num>
  <w:num w:numId="10">
    <w:abstractNumId w:val="6"/>
  </w:num>
  <w:num w:numId="11">
    <w:abstractNumId w:val="3"/>
  </w:num>
  <w:num w:numId="12">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38" w:default="1">
    <w:name w:val="Normal"/>
    <w:uiPriority w:val="0"/>
    <w:qFormat/>
    <w:pPr>
      <w:jc w:val="both"/>
      <w:widowControl w:val="off"/>
    </w:pPr>
    <w:rPr>
      <w:rFonts w:hint="default" w:ascii="Times New Roman" w:hAnsi="Times New Roman" w:eastAsia="宋体" w:cs="Times New Roman"/>
      <w:sz w:val="21"/>
      <w:szCs w:val="21"/>
      <w:lang w:val="en-US" w:eastAsia="zh-CN" w:bidi="ar-SA"/>
    </w:rPr>
  </w:style>
  <w:style w:type="paragraph" w:styleId="739">
    <w:name w:val="Heading 1"/>
    <w:basedOn w:val="738"/>
    <w:next w:val="738"/>
    <w:link w:val="816"/>
    <w:uiPriority w:val="9"/>
    <w:qFormat/>
    <w:pPr>
      <w:keepLines/>
      <w:keepNext/>
      <w:spacing w:before="480" w:after="200"/>
      <w:outlineLvl w:val="0"/>
    </w:pPr>
    <w:rPr>
      <w:rFonts w:ascii="Arial" w:hAnsi="Arial" w:eastAsia="黑体" w:cs="Arial"/>
      <w:sz w:val="44"/>
      <w:szCs w:val="40"/>
    </w:rPr>
  </w:style>
  <w:style w:type="paragraph" w:styleId="740">
    <w:name w:val="Heading 2"/>
    <w:basedOn w:val="738"/>
    <w:next w:val="750"/>
    <w:link w:val="817"/>
    <w:uiPriority w:val="9"/>
    <w:unhideWhenUsed/>
    <w:qFormat/>
    <w:pPr>
      <w:keepLines/>
      <w:keepNext/>
      <w:spacing w:before="360" w:after="200"/>
      <w:outlineLvl w:val="1"/>
    </w:pPr>
    <w:rPr>
      <w:rFonts w:ascii="Arial" w:hAnsi="Arial" w:eastAsia="Arial" w:cs="Arial"/>
      <w:sz w:val="34"/>
    </w:rPr>
  </w:style>
  <w:style w:type="paragraph" w:styleId="741">
    <w:name w:val="Heading 3"/>
    <w:basedOn w:val="738"/>
    <w:next w:val="738"/>
    <w:link w:val="818"/>
    <w:uiPriority w:val="9"/>
    <w:unhideWhenUsed/>
    <w:qFormat/>
    <w:pPr>
      <w:keepLines/>
      <w:keepNext/>
      <w:spacing w:before="320" w:after="200"/>
      <w:outlineLvl w:val="2"/>
    </w:pPr>
    <w:rPr>
      <w:rFonts w:ascii="Arial" w:hAnsi="Arial" w:eastAsia="Arial" w:cs="Arial"/>
      <w:sz w:val="30"/>
      <w:szCs w:val="30"/>
    </w:rPr>
  </w:style>
  <w:style w:type="paragraph" w:styleId="742">
    <w:name w:val="Heading 4"/>
    <w:basedOn w:val="738"/>
    <w:next w:val="738"/>
    <w:link w:val="819"/>
    <w:uiPriority w:val="9"/>
    <w:unhideWhenUsed/>
    <w:qFormat/>
    <w:pPr>
      <w:keepLines/>
      <w:keepNext/>
      <w:spacing w:before="320" w:after="200"/>
      <w:outlineLvl w:val="3"/>
    </w:pPr>
    <w:rPr>
      <w:rFonts w:ascii="Arial" w:hAnsi="Arial" w:eastAsia="Arial" w:cs="Arial"/>
      <w:b/>
      <w:bCs/>
      <w:sz w:val="26"/>
      <w:szCs w:val="26"/>
    </w:rPr>
  </w:style>
  <w:style w:type="paragraph" w:styleId="743">
    <w:name w:val="Heading 5"/>
    <w:basedOn w:val="738"/>
    <w:next w:val="738"/>
    <w:link w:val="820"/>
    <w:uiPriority w:val="9"/>
    <w:unhideWhenUsed/>
    <w:qFormat/>
    <w:pPr>
      <w:keepLines/>
      <w:keepNext/>
      <w:spacing w:before="320" w:after="200"/>
      <w:outlineLvl w:val="4"/>
    </w:pPr>
    <w:rPr>
      <w:rFonts w:ascii="Arial" w:hAnsi="Arial" w:eastAsia="Arial" w:cs="Arial"/>
      <w:b/>
      <w:bCs/>
      <w:sz w:val="24"/>
      <w:szCs w:val="24"/>
    </w:rPr>
  </w:style>
  <w:style w:type="paragraph" w:styleId="744">
    <w:name w:val="Heading 6"/>
    <w:basedOn w:val="738"/>
    <w:next w:val="738"/>
    <w:link w:val="821"/>
    <w:uiPriority w:val="9"/>
    <w:unhideWhenUsed/>
    <w:qFormat/>
    <w:pPr>
      <w:keepLines/>
      <w:keepNext/>
      <w:spacing w:before="320" w:after="200"/>
      <w:outlineLvl w:val="5"/>
    </w:pPr>
    <w:rPr>
      <w:rFonts w:ascii="Arial" w:hAnsi="Arial" w:eastAsia="Arial" w:cs="Arial"/>
      <w:b/>
      <w:bCs/>
      <w:sz w:val="22"/>
      <w:szCs w:val="22"/>
    </w:rPr>
  </w:style>
  <w:style w:type="paragraph" w:styleId="745">
    <w:name w:val="Heading 7"/>
    <w:basedOn w:val="738"/>
    <w:next w:val="738"/>
    <w:link w:val="822"/>
    <w:uiPriority w:val="9"/>
    <w:unhideWhenUsed/>
    <w:qFormat/>
    <w:pPr>
      <w:keepLines/>
      <w:keepNext/>
      <w:spacing w:before="320" w:after="200"/>
      <w:outlineLvl w:val="6"/>
    </w:pPr>
    <w:rPr>
      <w:rFonts w:ascii="Arial" w:hAnsi="Arial" w:eastAsia="Arial" w:cs="Arial"/>
      <w:b/>
      <w:bCs/>
      <w:i/>
      <w:iCs/>
      <w:sz w:val="22"/>
      <w:szCs w:val="22"/>
    </w:rPr>
  </w:style>
  <w:style w:type="paragraph" w:styleId="746">
    <w:name w:val="Heading 8"/>
    <w:basedOn w:val="738"/>
    <w:next w:val="738"/>
    <w:link w:val="823"/>
    <w:uiPriority w:val="9"/>
    <w:unhideWhenUsed/>
    <w:qFormat/>
    <w:pPr>
      <w:keepLines/>
      <w:keepNext/>
      <w:spacing w:before="320" w:after="200"/>
      <w:outlineLvl w:val="7"/>
    </w:pPr>
    <w:rPr>
      <w:rFonts w:ascii="Arial" w:hAnsi="Arial" w:eastAsia="Arial" w:cs="Arial"/>
      <w:i/>
      <w:iCs/>
      <w:sz w:val="22"/>
      <w:szCs w:val="22"/>
    </w:rPr>
  </w:style>
  <w:style w:type="paragraph" w:styleId="747">
    <w:name w:val="Heading 9"/>
    <w:basedOn w:val="738"/>
    <w:next w:val="738"/>
    <w:link w:val="824"/>
    <w:uiPriority w:val="9"/>
    <w:unhideWhenUsed/>
    <w:qFormat/>
    <w:pPr>
      <w:keepLines/>
      <w:keepNext/>
      <w:spacing w:before="320" w:after="200"/>
      <w:outlineLvl w:val="8"/>
    </w:pPr>
    <w:rPr>
      <w:rFonts w:ascii="Arial" w:hAnsi="Arial" w:eastAsia="Arial" w:cs="Arial"/>
      <w:i/>
      <w:iCs/>
    </w:rPr>
  </w:style>
  <w:style w:type="character" w:styleId="748" w:default="1">
    <w:name w:val="Default Paragraph Font"/>
    <w:uiPriority w:val="1"/>
    <w:semiHidden/>
    <w:unhideWhenUsed/>
    <w:qFormat/>
  </w:style>
  <w:style w:type="table" w:styleId="749" w:default="1">
    <w:name w:val="Normal Table"/>
    <w:uiPriority w:val="99"/>
    <w:semiHidden/>
    <w:unhideWhenUsed/>
    <w:qFormat/>
    <w:tblPr>
      <w:tblCellMar>
        <w:left w:w="108" w:type="dxa"/>
        <w:top w:w="0" w:type="dxa"/>
        <w:right w:w="108" w:type="dxa"/>
        <w:bottom w:w="0" w:type="dxa"/>
      </w:tblCellMar>
    </w:tblPr>
  </w:style>
  <w:style w:type="paragraph" w:styleId="750">
    <w:name w:val="Normal Indent"/>
    <w:basedOn w:val="738"/>
    <w:uiPriority w:val="0"/>
    <w:unhideWhenUsed/>
    <w:qFormat/>
    <w:pPr>
      <w:ind w:firstLine="420"/>
    </w:pPr>
    <w:rPr>
      <w:rFonts w:ascii="Times New Roman" w:hAnsi="Times New Roman"/>
    </w:rPr>
  </w:style>
  <w:style w:type="paragraph" w:styleId="751">
    <w:name w:val="toc 7"/>
    <w:basedOn w:val="738"/>
    <w:next w:val="738"/>
    <w:uiPriority w:val="39"/>
    <w:unhideWhenUsed/>
    <w:qFormat/>
    <w:pPr>
      <w:ind w:left="1701"/>
      <w:spacing w:after="57"/>
    </w:pPr>
  </w:style>
  <w:style w:type="paragraph" w:styleId="752">
    <w:name w:val="Caption"/>
    <w:basedOn w:val="738"/>
    <w:next w:val="738"/>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53">
    <w:name w:val="Body Text"/>
    <w:basedOn w:val="738"/>
    <w:uiPriority w:val="0"/>
    <w:qFormat/>
    <w:rPr>
      <w:rFonts w:ascii="楷体_GB2312" w:hAnsi="Arial" w:eastAsia="楷体_GB2312"/>
      <w:sz w:val="28"/>
      <w:szCs w:val="28"/>
    </w:rPr>
  </w:style>
  <w:style w:type="paragraph" w:styleId="754">
    <w:name w:val="Body Text Indent"/>
    <w:basedOn w:val="738"/>
    <w:uiPriority w:val="0"/>
    <w:unhideWhenUsed/>
    <w:qFormat/>
    <w:pPr>
      <w:ind w:left="420"/>
      <w:spacing w:after="120"/>
    </w:pPr>
  </w:style>
  <w:style w:type="paragraph" w:styleId="755">
    <w:name w:val="List Bullet 2"/>
    <w:basedOn w:val="738"/>
    <w:uiPriority w:val="99"/>
    <w:semiHidden/>
    <w:unhideWhenUsed/>
    <w:qFormat/>
    <w:pPr>
      <w:numPr>
        <w:ilvl w:val="0"/>
        <w:numId w:val="1"/>
      </w:numPr>
    </w:pPr>
  </w:style>
  <w:style w:type="paragraph" w:styleId="756">
    <w:name w:val="index 4"/>
    <w:basedOn w:val="738"/>
    <w:next w:val="738"/>
    <w:uiPriority w:val="0"/>
    <w:qFormat/>
    <w:pPr>
      <w:ind w:left="600" w:firstLine="200"/>
      <w:spacing w:line="360" w:lineRule="auto"/>
    </w:pPr>
    <w:rPr>
      <w:rFonts w:ascii="等线" w:hAnsi="等线" w:eastAsia="等线"/>
      <w:sz w:val="24"/>
      <w:szCs w:val="24"/>
    </w:rPr>
  </w:style>
  <w:style w:type="paragraph" w:styleId="757">
    <w:name w:val="toc 5"/>
    <w:basedOn w:val="738"/>
    <w:next w:val="738"/>
    <w:uiPriority w:val="39"/>
    <w:unhideWhenUsed/>
    <w:qFormat/>
    <w:pPr>
      <w:ind w:left="1134"/>
      <w:spacing w:after="57"/>
    </w:pPr>
  </w:style>
  <w:style w:type="paragraph" w:styleId="758">
    <w:name w:val="toc 3"/>
    <w:basedOn w:val="738"/>
    <w:next w:val="738"/>
    <w:uiPriority w:val="39"/>
    <w:unhideWhenUsed/>
    <w:qFormat/>
    <w:pPr>
      <w:ind w:left="567"/>
      <w:spacing w:after="57"/>
    </w:pPr>
  </w:style>
  <w:style w:type="paragraph" w:styleId="759">
    <w:name w:val="Plain Text"/>
    <w:basedOn w:val="738"/>
    <w:uiPriority w:val="0"/>
    <w:qFormat/>
    <w:rPr>
      <w:rFonts w:ascii="宋体" w:hAnsi="Courier New" w:cs="Courier New"/>
      <w:szCs w:val="21"/>
    </w:rPr>
  </w:style>
  <w:style w:type="paragraph" w:styleId="760">
    <w:name w:val="toc 8"/>
    <w:basedOn w:val="738"/>
    <w:next w:val="738"/>
    <w:uiPriority w:val="39"/>
    <w:unhideWhenUsed/>
    <w:qFormat/>
    <w:pPr>
      <w:ind w:left="1984"/>
      <w:spacing w:after="57"/>
    </w:pPr>
  </w:style>
  <w:style w:type="paragraph" w:styleId="761">
    <w:name w:val="endnote text"/>
    <w:basedOn w:val="738"/>
    <w:link w:val="962"/>
    <w:uiPriority w:val="99"/>
    <w:semiHidden/>
    <w:unhideWhenUsed/>
    <w:qFormat/>
    <w:rPr>
      <w:sz w:val="20"/>
    </w:rPr>
  </w:style>
  <w:style w:type="paragraph" w:styleId="762">
    <w:name w:val="Footer"/>
    <w:basedOn w:val="738"/>
    <w:link w:val="835"/>
    <w:uiPriority w:val="99"/>
    <w:unhideWhenUsed/>
    <w:qFormat/>
    <w:pPr>
      <w:tabs>
        <w:tab w:val="center" w:pos="7143" w:leader="none"/>
        <w:tab w:val="right" w:pos="14287" w:leader="none"/>
      </w:tabs>
    </w:pPr>
  </w:style>
  <w:style w:type="paragraph" w:styleId="763">
    <w:name w:val="Header"/>
    <w:basedOn w:val="738"/>
    <w:link w:val="833"/>
    <w:uiPriority w:val="99"/>
    <w:unhideWhenUsed/>
    <w:qFormat/>
    <w:pPr>
      <w:tabs>
        <w:tab w:val="center" w:pos="7143" w:leader="none"/>
        <w:tab w:val="right" w:pos="14287" w:leader="none"/>
      </w:tabs>
    </w:pPr>
  </w:style>
  <w:style w:type="paragraph" w:styleId="764">
    <w:name w:val="toc 1"/>
    <w:basedOn w:val="738"/>
    <w:next w:val="738"/>
    <w:uiPriority w:val="39"/>
    <w:unhideWhenUsed/>
    <w:qFormat/>
    <w:pPr>
      <w:spacing w:after="57"/>
    </w:pPr>
  </w:style>
  <w:style w:type="paragraph" w:styleId="765">
    <w:name w:val="toc 4"/>
    <w:basedOn w:val="738"/>
    <w:next w:val="738"/>
    <w:uiPriority w:val="39"/>
    <w:unhideWhenUsed/>
    <w:qFormat/>
    <w:pPr>
      <w:ind w:left="850"/>
      <w:spacing w:after="57"/>
    </w:pPr>
  </w:style>
  <w:style w:type="paragraph" w:styleId="766">
    <w:name w:val="Subtitle"/>
    <w:basedOn w:val="738"/>
    <w:next w:val="738"/>
    <w:link w:val="828"/>
    <w:uiPriority w:val="11"/>
    <w:qFormat/>
    <w:pPr>
      <w:spacing w:before="200" w:after="200"/>
    </w:pPr>
    <w:rPr>
      <w:sz w:val="24"/>
      <w:szCs w:val="24"/>
    </w:rPr>
  </w:style>
  <w:style w:type="paragraph" w:styleId="767">
    <w:name w:val="footnote text"/>
    <w:basedOn w:val="738"/>
    <w:link w:val="961"/>
    <w:uiPriority w:val="99"/>
    <w:semiHidden/>
    <w:unhideWhenUsed/>
    <w:qFormat/>
    <w:pPr>
      <w:spacing w:after="40"/>
    </w:pPr>
    <w:rPr>
      <w:sz w:val="18"/>
    </w:rPr>
  </w:style>
  <w:style w:type="paragraph" w:styleId="768">
    <w:name w:val="toc 6"/>
    <w:basedOn w:val="738"/>
    <w:next w:val="738"/>
    <w:uiPriority w:val="39"/>
    <w:unhideWhenUsed/>
    <w:qFormat/>
    <w:pPr>
      <w:ind w:left="1417"/>
      <w:spacing w:after="57"/>
    </w:pPr>
  </w:style>
  <w:style w:type="paragraph" w:styleId="769">
    <w:name w:val="table of figures"/>
    <w:basedOn w:val="738"/>
    <w:next w:val="738"/>
    <w:uiPriority w:val="99"/>
    <w:unhideWhenUsed/>
    <w:qFormat/>
  </w:style>
  <w:style w:type="paragraph" w:styleId="770">
    <w:name w:val="toc 2"/>
    <w:basedOn w:val="738"/>
    <w:next w:val="738"/>
    <w:uiPriority w:val="39"/>
    <w:unhideWhenUsed/>
    <w:qFormat/>
    <w:pPr>
      <w:ind w:left="283"/>
      <w:spacing w:after="57"/>
    </w:pPr>
  </w:style>
  <w:style w:type="paragraph" w:styleId="771">
    <w:name w:val="toc 9"/>
    <w:basedOn w:val="738"/>
    <w:next w:val="738"/>
    <w:uiPriority w:val="39"/>
    <w:unhideWhenUsed/>
    <w:qFormat/>
    <w:pPr>
      <w:ind w:left="2268"/>
      <w:spacing w:after="57"/>
    </w:pPr>
  </w:style>
  <w:style w:type="paragraph" w:styleId="772">
    <w:name w:val="Normal (Web)"/>
    <w:basedOn w:val="738"/>
    <w:uiPriority w:val="0"/>
    <w:qFormat/>
    <w:rPr>
      <w:sz w:val="24"/>
    </w:rPr>
  </w:style>
  <w:style w:type="paragraph" w:styleId="773">
    <w:name w:val="Title"/>
    <w:basedOn w:val="738"/>
    <w:next w:val="738"/>
    <w:link w:val="827"/>
    <w:uiPriority w:val="10"/>
    <w:qFormat/>
    <w:pPr>
      <w:contextualSpacing/>
      <w:spacing w:before="300" w:after="200"/>
    </w:pPr>
    <w:rPr>
      <w:sz w:val="48"/>
      <w:szCs w:val="48"/>
    </w:rPr>
  </w:style>
  <w:style w:type="table" w:styleId="774">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75">
    <w:name w:val="endnote reference"/>
    <w:uiPriority w:val="99"/>
    <w:semiHidden/>
    <w:unhideWhenUsed/>
    <w:qFormat/>
    <w:rPr>
      <w:vertAlign w:val="superscript"/>
    </w:rPr>
  </w:style>
  <w:style w:type="character" w:styleId="776">
    <w:name w:val="Hyperlink"/>
    <w:uiPriority w:val="99"/>
    <w:unhideWhenUsed/>
    <w:qFormat/>
    <w:rPr>
      <w:color w:val="0000ff" w:themeColor="hyperlink"/>
      <w:u w:val="single"/>
      <w14:textFill>
        <w14:solidFill>
          <w14:schemeClr w14:val="hlink"/>
        </w14:solidFill>
      </w14:textFill>
    </w:rPr>
  </w:style>
  <w:style w:type="character" w:styleId="777">
    <w:name w:val="footnote reference"/>
    <w:uiPriority w:val="99"/>
    <w:unhideWhenUsed/>
    <w:qFormat/>
    <w:rPr>
      <w:vertAlign w:val="superscript"/>
    </w:rPr>
  </w:style>
  <w:style w:type="paragraph" w:styleId="778" w:customStyle="1">
    <w:name w:val="Default"/>
    <w:next w:val="738"/>
    <w:uiPriority w:val="0"/>
    <w:qFormat/>
    <w:pPr>
      <w:widowControl w:val="off"/>
    </w:pPr>
    <w:rPr>
      <w:rFonts w:hint="default" w:ascii="宋体" w:hAnsi="Times New Roman" w:eastAsia="宋体" w:cs="宋体"/>
      <w:color w:val="000000"/>
      <w:sz w:val="24"/>
      <w:szCs w:val="24"/>
      <w:lang w:val="en-US" w:eastAsia="zh-CN" w:bidi="ar-SA"/>
    </w:rPr>
  </w:style>
  <w:style w:type="character" w:styleId="779" w:customStyle="1">
    <w:name w:val="Heading 1 Char"/>
    <w:basedOn w:val="748"/>
    <w:uiPriority w:val="9"/>
    <w:qFormat/>
    <w:rPr>
      <w:rFonts w:ascii="Arial" w:hAnsi="Arial" w:eastAsia="Arial" w:cs="Arial"/>
      <w:sz w:val="40"/>
      <w:szCs w:val="40"/>
    </w:rPr>
  </w:style>
  <w:style w:type="character" w:styleId="780" w:customStyle="1">
    <w:name w:val="Heading 2 Char"/>
    <w:basedOn w:val="748"/>
    <w:uiPriority w:val="9"/>
    <w:qFormat/>
    <w:rPr>
      <w:rFonts w:ascii="Arial" w:hAnsi="Arial" w:eastAsia="Arial" w:cs="Arial"/>
      <w:sz w:val="34"/>
    </w:rPr>
  </w:style>
  <w:style w:type="character" w:styleId="781" w:customStyle="1">
    <w:name w:val="Heading 3 Char"/>
    <w:basedOn w:val="748"/>
    <w:uiPriority w:val="9"/>
    <w:qFormat/>
    <w:rPr>
      <w:rFonts w:ascii="Arial" w:hAnsi="Arial" w:eastAsia="Arial" w:cs="Arial"/>
      <w:sz w:val="30"/>
      <w:szCs w:val="30"/>
    </w:rPr>
  </w:style>
  <w:style w:type="character" w:styleId="782" w:customStyle="1">
    <w:name w:val="Heading 4 Char"/>
    <w:basedOn w:val="748"/>
    <w:uiPriority w:val="9"/>
    <w:qFormat/>
    <w:rPr>
      <w:rFonts w:ascii="Arial" w:hAnsi="Arial" w:eastAsia="Arial" w:cs="Arial"/>
      <w:b/>
      <w:bCs/>
      <w:sz w:val="26"/>
      <w:szCs w:val="26"/>
    </w:rPr>
  </w:style>
  <w:style w:type="character" w:styleId="783" w:customStyle="1">
    <w:name w:val="Heading 5 Char"/>
    <w:basedOn w:val="748"/>
    <w:uiPriority w:val="9"/>
    <w:qFormat/>
    <w:rPr>
      <w:rFonts w:ascii="Arial" w:hAnsi="Arial" w:eastAsia="Arial" w:cs="Arial"/>
      <w:b/>
      <w:bCs/>
      <w:sz w:val="24"/>
      <w:szCs w:val="24"/>
    </w:rPr>
  </w:style>
  <w:style w:type="character" w:styleId="784" w:customStyle="1">
    <w:name w:val="Heading 6 Char"/>
    <w:basedOn w:val="748"/>
    <w:uiPriority w:val="9"/>
    <w:qFormat/>
    <w:rPr>
      <w:rFonts w:ascii="Arial" w:hAnsi="Arial" w:eastAsia="Arial" w:cs="Arial"/>
      <w:b/>
      <w:bCs/>
      <w:sz w:val="22"/>
      <w:szCs w:val="22"/>
    </w:rPr>
  </w:style>
  <w:style w:type="character" w:styleId="785" w:customStyle="1">
    <w:name w:val="Heading 7 Char"/>
    <w:basedOn w:val="748"/>
    <w:uiPriority w:val="9"/>
    <w:qFormat/>
    <w:rPr>
      <w:rFonts w:ascii="Arial" w:hAnsi="Arial" w:eastAsia="Arial" w:cs="Arial"/>
      <w:b/>
      <w:bCs/>
      <w:i/>
      <w:iCs/>
      <w:sz w:val="22"/>
      <w:szCs w:val="22"/>
    </w:rPr>
  </w:style>
  <w:style w:type="character" w:styleId="786" w:customStyle="1">
    <w:name w:val="Heading 8 Char"/>
    <w:basedOn w:val="748"/>
    <w:uiPriority w:val="9"/>
    <w:qFormat/>
    <w:rPr>
      <w:rFonts w:ascii="Arial" w:hAnsi="Arial" w:eastAsia="Arial" w:cs="Arial"/>
      <w:i/>
      <w:iCs/>
      <w:sz w:val="22"/>
      <w:szCs w:val="22"/>
    </w:rPr>
  </w:style>
  <w:style w:type="character" w:styleId="787" w:customStyle="1">
    <w:name w:val="Heading 9 Char"/>
    <w:basedOn w:val="748"/>
    <w:uiPriority w:val="9"/>
    <w:qFormat/>
    <w:rPr>
      <w:rFonts w:ascii="Arial" w:hAnsi="Arial" w:eastAsia="Arial" w:cs="Arial"/>
      <w:i/>
      <w:iCs/>
      <w:sz w:val="21"/>
      <w:szCs w:val="21"/>
    </w:rPr>
  </w:style>
  <w:style w:type="character" w:styleId="788" w:customStyle="1">
    <w:name w:val="Title Char"/>
    <w:basedOn w:val="748"/>
    <w:uiPriority w:val="10"/>
    <w:qFormat/>
    <w:rPr>
      <w:sz w:val="48"/>
      <w:szCs w:val="48"/>
    </w:rPr>
  </w:style>
  <w:style w:type="character" w:styleId="789" w:customStyle="1">
    <w:name w:val="Subtitle Char"/>
    <w:basedOn w:val="748"/>
    <w:uiPriority w:val="11"/>
    <w:qFormat/>
    <w:rPr>
      <w:sz w:val="24"/>
      <w:szCs w:val="24"/>
    </w:rPr>
  </w:style>
  <w:style w:type="character" w:styleId="790" w:customStyle="1">
    <w:name w:val="Quote Char"/>
    <w:uiPriority w:val="29"/>
    <w:qFormat/>
    <w:rPr>
      <w:i/>
    </w:rPr>
  </w:style>
  <w:style w:type="character" w:styleId="791" w:customStyle="1">
    <w:name w:val="Intense Quote Char"/>
    <w:uiPriority w:val="30"/>
    <w:qFormat/>
    <w:rPr>
      <w:i/>
    </w:rPr>
  </w:style>
  <w:style w:type="character" w:styleId="792" w:customStyle="1">
    <w:name w:val="Header Char"/>
    <w:basedOn w:val="748"/>
    <w:uiPriority w:val="99"/>
    <w:qFormat/>
  </w:style>
  <w:style w:type="character" w:styleId="793" w:customStyle="1">
    <w:name w:val="Caption Char"/>
    <w:uiPriority w:val="99"/>
    <w:qFormat/>
  </w:style>
  <w:style w:type="table" w:styleId="794" w:customStyle="1">
    <w:name w:val="Plain Table 1"/>
    <w:basedOn w:val="749"/>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95" w:customStyle="1">
    <w:name w:val="Plain Table 2"/>
    <w:basedOn w:val="749"/>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96" w:customStyle="1">
    <w:name w:val="Plain Table 3"/>
    <w:basedOn w:val="749"/>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97" w:customStyle="1">
    <w:name w:val="Plain Table 4"/>
    <w:basedOn w:val="749"/>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98" w:customStyle="1">
    <w:name w:val="Plain Table 5"/>
    <w:basedOn w:val="749"/>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99" w:customStyle="1">
    <w:name w:val="Grid Table 1 Light"/>
    <w:basedOn w:val="749"/>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00" w:customStyle="1">
    <w:name w:val="Grid Table 2"/>
    <w:basedOn w:val="749"/>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01" w:customStyle="1">
    <w:name w:val="Grid Table 3"/>
    <w:basedOn w:val="749"/>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2" w:customStyle="1">
    <w:name w:val="Grid Table 4"/>
    <w:basedOn w:val="749"/>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03" w:customStyle="1">
    <w:name w:val="Grid Table 5 Dark"/>
    <w:basedOn w:val="749"/>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04" w:customStyle="1">
    <w:name w:val="Grid Table 6 Colorful"/>
    <w:basedOn w:val="749"/>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05" w:customStyle="1">
    <w:name w:val="Grid Table 7 Colorful"/>
    <w:basedOn w:val="749"/>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06" w:customStyle="1">
    <w:name w:val="List Table 1 Light"/>
    <w:basedOn w:val="749"/>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07" w:customStyle="1">
    <w:name w:val="List Table 2"/>
    <w:basedOn w:val="749"/>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08" w:customStyle="1">
    <w:name w:val="List Table 3"/>
    <w:basedOn w:val="749"/>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09" w:customStyle="1">
    <w:name w:val="List Table 4"/>
    <w:basedOn w:val="749"/>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10" w:customStyle="1">
    <w:name w:val="List Table 5 Dark"/>
    <w:basedOn w:val="749"/>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11" w:customStyle="1">
    <w:name w:val="List Table 6 Colorful"/>
    <w:basedOn w:val="749"/>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12" w:customStyle="1">
    <w:name w:val="List Table 7 Colorful"/>
    <w:basedOn w:val="749"/>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813" w:customStyle="1">
    <w:name w:val="Footnote Text Char"/>
    <w:uiPriority w:val="99"/>
    <w:qFormat/>
    <w:rPr>
      <w:sz w:val="18"/>
    </w:rPr>
  </w:style>
  <w:style w:type="character" w:styleId="814" w:customStyle="1">
    <w:name w:val="Endnote Text Char"/>
    <w:uiPriority w:val="99"/>
    <w:qFormat/>
    <w:rPr>
      <w:sz w:val="20"/>
    </w:rPr>
  </w:style>
  <w:style w:type="paragraph" w:styleId="815" w:customStyle="1">
    <w:name w:val="TOC Heading"/>
    <w:uiPriority w:val="39"/>
    <w:unhideWhenUsed/>
    <w:qFormat/>
    <w:rPr>
      <w:rFonts w:hint="default" w:ascii="Times New Roman" w:hAnsi="Times New Roman" w:eastAsia="宋体" w:cs="Times New Roman"/>
    </w:rPr>
  </w:style>
  <w:style w:type="character" w:styleId="816" w:customStyle="1">
    <w:name w:val="标题 1 字符"/>
    <w:link w:val="739"/>
    <w:uiPriority w:val="9"/>
    <w:qFormat/>
    <w:rPr>
      <w:rFonts w:ascii="Arial" w:hAnsi="Arial" w:eastAsia="黑体" w:cs="Arial"/>
      <w:sz w:val="44"/>
      <w:szCs w:val="40"/>
    </w:rPr>
  </w:style>
  <w:style w:type="character" w:styleId="817" w:customStyle="1">
    <w:name w:val="标题 2 字符"/>
    <w:link w:val="740"/>
    <w:uiPriority w:val="9"/>
    <w:qFormat/>
    <w:rPr>
      <w:rFonts w:ascii="Arial" w:hAnsi="Arial" w:eastAsia="Arial" w:cs="Arial"/>
      <w:sz w:val="34"/>
    </w:rPr>
  </w:style>
  <w:style w:type="character" w:styleId="818" w:customStyle="1">
    <w:name w:val="标题 3 字符"/>
    <w:link w:val="741"/>
    <w:uiPriority w:val="9"/>
    <w:qFormat/>
    <w:rPr>
      <w:rFonts w:ascii="Arial" w:hAnsi="Arial" w:eastAsia="Arial" w:cs="Arial"/>
      <w:sz w:val="30"/>
      <w:szCs w:val="30"/>
    </w:rPr>
  </w:style>
  <w:style w:type="character" w:styleId="819" w:customStyle="1">
    <w:name w:val="标题 4 字符"/>
    <w:link w:val="742"/>
    <w:uiPriority w:val="9"/>
    <w:qFormat/>
    <w:rPr>
      <w:rFonts w:ascii="Arial" w:hAnsi="Arial" w:eastAsia="Arial" w:cs="Arial"/>
      <w:b/>
      <w:bCs/>
      <w:sz w:val="26"/>
      <w:szCs w:val="26"/>
    </w:rPr>
  </w:style>
  <w:style w:type="character" w:styleId="820" w:customStyle="1">
    <w:name w:val="标题 5 字符"/>
    <w:link w:val="743"/>
    <w:uiPriority w:val="9"/>
    <w:qFormat/>
    <w:rPr>
      <w:rFonts w:ascii="Arial" w:hAnsi="Arial" w:eastAsia="Arial" w:cs="Arial"/>
      <w:b/>
      <w:bCs/>
      <w:sz w:val="24"/>
      <w:szCs w:val="24"/>
    </w:rPr>
  </w:style>
  <w:style w:type="character" w:styleId="821" w:customStyle="1">
    <w:name w:val="标题 6 字符"/>
    <w:link w:val="744"/>
    <w:uiPriority w:val="9"/>
    <w:qFormat/>
    <w:rPr>
      <w:rFonts w:ascii="Arial" w:hAnsi="Arial" w:eastAsia="Arial" w:cs="Arial"/>
      <w:b/>
      <w:bCs/>
      <w:sz w:val="22"/>
      <w:szCs w:val="22"/>
    </w:rPr>
  </w:style>
  <w:style w:type="character" w:styleId="822" w:customStyle="1">
    <w:name w:val="标题 7 字符"/>
    <w:link w:val="745"/>
    <w:uiPriority w:val="9"/>
    <w:qFormat/>
    <w:rPr>
      <w:rFonts w:ascii="Arial" w:hAnsi="Arial" w:eastAsia="Arial" w:cs="Arial"/>
      <w:b/>
      <w:bCs/>
      <w:i/>
      <w:iCs/>
      <w:sz w:val="22"/>
      <w:szCs w:val="22"/>
    </w:rPr>
  </w:style>
  <w:style w:type="character" w:styleId="823" w:customStyle="1">
    <w:name w:val="标题 8 字符"/>
    <w:link w:val="746"/>
    <w:uiPriority w:val="9"/>
    <w:qFormat/>
    <w:rPr>
      <w:rFonts w:ascii="Arial" w:hAnsi="Arial" w:eastAsia="Arial" w:cs="Arial"/>
      <w:i/>
      <w:iCs/>
      <w:sz w:val="22"/>
      <w:szCs w:val="22"/>
    </w:rPr>
  </w:style>
  <w:style w:type="character" w:styleId="824" w:customStyle="1">
    <w:name w:val="标题 9 字符"/>
    <w:link w:val="747"/>
    <w:uiPriority w:val="9"/>
    <w:qFormat/>
    <w:rPr>
      <w:rFonts w:ascii="Arial" w:hAnsi="Arial" w:eastAsia="Arial" w:cs="Arial"/>
      <w:i/>
      <w:iCs/>
      <w:sz w:val="21"/>
      <w:szCs w:val="21"/>
    </w:rPr>
  </w:style>
  <w:style w:type="paragraph" w:styleId="825">
    <w:name w:val="List Paragraph"/>
    <w:basedOn w:val="738"/>
    <w:uiPriority w:val="34"/>
    <w:qFormat/>
    <w:pPr>
      <w:contextualSpacing/>
      <w:ind w:left="720"/>
    </w:pPr>
  </w:style>
  <w:style w:type="paragraph" w:styleId="826">
    <w:name w:val="No Spacing"/>
    <w:uiPriority w:val="1"/>
    <w:qFormat/>
    <w:rPr>
      <w:rFonts w:hint="default" w:ascii="Calibri" w:hAnsi="Calibri" w:eastAsia="宋体" w:cs="Times New Roman"/>
      <w:lang w:val="en-US" w:eastAsia="zh-CN" w:bidi="ar-SA"/>
    </w:rPr>
  </w:style>
  <w:style w:type="character" w:styleId="827" w:customStyle="1">
    <w:name w:val="标题 字符"/>
    <w:link w:val="773"/>
    <w:uiPriority w:val="10"/>
    <w:qFormat/>
    <w:rPr>
      <w:sz w:val="48"/>
      <w:szCs w:val="48"/>
    </w:rPr>
  </w:style>
  <w:style w:type="character" w:styleId="828" w:customStyle="1">
    <w:name w:val="副标题 字符"/>
    <w:link w:val="766"/>
    <w:uiPriority w:val="11"/>
    <w:qFormat/>
    <w:rPr>
      <w:sz w:val="24"/>
      <w:szCs w:val="24"/>
    </w:rPr>
  </w:style>
  <w:style w:type="paragraph" w:styleId="829">
    <w:name w:val="Quote"/>
    <w:basedOn w:val="738"/>
    <w:next w:val="738"/>
    <w:link w:val="830"/>
    <w:uiPriority w:val="29"/>
    <w:qFormat/>
    <w:pPr>
      <w:ind w:left="720" w:right="720"/>
    </w:pPr>
    <w:rPr>
      <w:i/>
    </w:rPr>
  </w:style>
  <w:style w:type="character" w:styleId="830" w:customStyle="1">
    <w:name w:val="引用 字符"/>
    <w:link w:val="829"/>
    <w:uiPriority w:val="29"/>
    <w:qFormat/>
    <w:rPr>
      <w:i/>
    </w:rPr>
  </w:style>
  <w:style w:type="paragraph" w:styleId="831">
    <w:name w:val="Intense Quote"/>
    <w:basedOn w:val="738"/>
    <w:next w:val="738"/>
    <w:link w:val="832"/>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32" w:customStyle="1">
    <w:name w:val="明显引用 字符"/>
    <w:link w:val="831"/>
    <w:uiPriority w:val="30"/>
    <w:qFormat/>
    <w:rPr>
      <w:i/>
    </w:rPr>
  </w:style>
  <w:style w:type="character" w:styleId="833" w:customStyle="1">
    <w:name w:val="页眉 字符"/>
    <w:link w:val="763"/>
    <w:uiPriority w:val="99"/>
    <w:qFormat/>
  </w:style>
  <w:style w:type="character" w:styleId="834" w:customStyle="1">
    <w:name w:val="Footer Char"/>
    <w:uiPriority w:val="99"/>
    <w:qFormat/>
  </w:style>
  <w:style w:type="character" w:styleId="835" w:customStyle="1">
    <w:name w:val="页脚 字符"/>
    <w:link w:val="762"/>
    <w:uiPriority w:val="99"/>
    <w:qFormat/>
  </w:style>
  <w:style w:type="table" w:styleId="836"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37" w:customStyle="1">
    <w:name w:val="无格式表格 1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38" w:customStyle="1">
    <w:name w:val="无格式表格 2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39" w:customStyle="1">
    <w:name w:val="无格式表格 3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40" w:customStyle="1">
    <w:name w:val="无格式表格 4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41" w:customStyle="1">
    <w:name w:val="无格式表格 5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42" w:customStyle="1">
    <w:name w:val="网格表 1 浅色1"/>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43"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44"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45"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46"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47"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48"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49" w:customStyle="1">
    <w:name w:val="网格表 2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50"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51"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52"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53"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54"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55"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56" w:customStyle="1">
    <w:name w:val="网格表 31"/>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7"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8"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9"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0"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1"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2"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3" w:customStyle="1">
    <w:name w:val="网格表 41"/>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64"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65"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66"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67"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68"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69"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70" w:customStyle="1">
    <w:name w:val="网格表 5 深色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71"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72"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73"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74"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75"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76"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77" w:customStyle="1">
    <w:name w:val="网格表 6 彩色1"/>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78"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79"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80"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881"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82"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83"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84" w:customStyle="1">
    <w:name w:val="网格表 7 彩色1"/>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85"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86"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87"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88"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89"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90"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91" w:customStyle="1">
    <w:name w:val="清单表 1 浅色1"/>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92"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93"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94"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95"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96"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97"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98" w:customStyle="1">
    <w:name w:val="清单表 21"/>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99"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00"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901"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02"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03"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04"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05" w:customStyle="1">
    <w:name w:val="清单表 3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06"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07"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08"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09"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10"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11"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12" w:customStyle="1">
    <w:name w:val="清单表 4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13"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14"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15"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16"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17"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18"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19" w:customStyle="1">
    <w:name w:val="清单表 5 深色1"/>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0"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1"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2"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3"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4"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5"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6" w:customStyle="1">
    <w:name w:val="清单表 6 彩色1"/>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27"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28"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29"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30"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31"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32"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33" w:customStyle="1">
    <w:name w:val="清单表 7 彩色1"/>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34"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35"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36"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37"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38"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39"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40"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41"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42"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43"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44"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45"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46"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47"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48"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49"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50"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51"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52"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53"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54"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55"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56"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57"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58"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59"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60"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61" w:customStyle="1">
    <w:name w:val="脚注文本 字符"/>
    <w:link w:val="767"/>
    <w:uiPriority w:val="99"/>
    <w:qFormat/>
    <w:rPr>
      <w:sz w:val="18"/>
    </w:rPr>
  </w:style>
  <w:style w:type="character" w:styleId="962" w:customStyle="1">
    <w:name w:val="尾注文本 字符"/>
    <w:link w:val="761"/>
    <w:uiPriority w:val="99"/>
    <w:qFormat/>
    <w:rPr>
      <w:sz w:val="20"/>
    </w:rPr>
  </w:style>
  <w:style w:type="paragraph" w:styleId="963" w:customStyle="1">
    <w:name w:val="TOC 标题1"/>
    <w:uiPriority w:val="39"/>
    <w:unhideWhenUsed/>
    <w:qFormat/>
    <w:rPr>
      <w:rFonts w:hint="default" w:ascii="Calibri" w:hAnsi="Calibri" w:eastAsia="宋体" w:cs="Times New Roman"/>
      <w:lang w:val="en-US" w:eastAsia="zh-CN" w:bidi="ar-SA"/>
    </w:rPr>
  </w:style>
  <w:style w:type="paragraph" w:styleId="964" w:customStyle="1">
    <w:name w:val="标题 11"/>
    <w:basedOn w:val="738"/>
    <w:next w:val="738"/>
    <w:link w:val="1018"/>
    <w:uiPriority w:val="0"/>
    <w:qFormat/>
    <w:pPr>
      <w:jc w:val="center"/>
      <w:keepNext/>
      <w:outlineLvl w:val="0"/>
    </w:pPr>
    <w:rPr>
      <w:rFonts w:ascii="楷体_GB2312" w:hAnsi="楷体_GB2312" w:eastAsia="黑体"/>
      <w:sz w:val="44"/>
      <w:szCs w:val="28"/>
    </w:rPr>
  </w:style>
  <w:style w:type="paragraph" w:styleId="965" w:customStyle="1">
    <w:name w:val="标题 21"/>
    <w:basedOn w:val="738"/>
    <w:next w:val="966"/>
    <w:link w:val="1019"/>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966" w:customStyle="1">
    <w:name w:val="正文缩进1"/>
    <w:basedOn w:val="738"/>
    <w:next w:val="738"/>
    <w:link w:val="1003"/>
    <w:uiPriority w:val="0"/>
    <w:qFormat/>
    <w:pPr>
      <w:ind w:firstLine="420"/>
    </w:pPr>
  </w:style>
  <w:style w:type="paragraph" w:styleId="967" w:customStyle="1">
    <w:name w:val="标题 31"/>
    <w:basedOn w:val="738"/>
    <w:next w:val="738"/>
    <w:link w:val="1000"/>
    <w:uiPriority w:val="0"/>
    <w:qFormat/>
    <w:pPr>
      <w:keepLines/>
      <w:keepNext/>
      <w:spacing w:before="260" w:after="260" w:line="416" w:lineRule="auto"/>
      <w:outlineLvl w:val="2"/>
    </w:pPr>
    <w:rPr>
      <w:b/>
      <w:bCs/>
      <w:sz w:val="32"/>
      <w:szCs w:val="32"/>
    </w:rPr>
  </w:style>
  <w:style w:type="paragraph" w:styleId="968" w:customStyle="1">
    <w:name w:val="标题 41"/>
    <w:basedOn w:val="738"/>
    <w:next w:val="966"/>
    <w:link w:val="991"/>
    <w:uiPriority w:val="0"/>
    <w:qFormat/>
    <w:pPr>
      <w:keepLines/>
      <w:keepNext/>
      <w:spacing w:before="280" w:after="290" w:line="376" w:lineRule="auto"/>
      <w:outlineLvl w:val="3"/>
    </w:pPr>
    <w:rPr>
      <w:rFonts w:ascii="Arial" w:hAnsi="Arial" w:eastAsia="黑体" w:cs="Arial"/>
      <w:b/>
      <w:bCs/>
      <w:sz w:val="28"/>
      <w:szCs w:val="28"/>
    </w:rPr>
  </w:style>
  <w:style w:type="paragraph" w:styleId="969" w:customStyle="1">
    <w:name w:val="标题 51"/>
    <w:basedOn w:val="738"/>
    <w:next w:val="966"/>
    <w:link w:val="1010"/>
    <w:uiPriority w:val="0"/>
    <w:qFormat/>
    <w:pPr>
      <w:keepNext/>
      <w:outlineLvl w:val="4"/>
    </w:pPr>
    <w:rPr>
      <w:rFonts w:ascii="宋体"/>
      <w:color w:val="000000"/>
      <w:sz w:val="28"/>
      <w:szCs w:val="28"/>
    </w:rPr>
  </w:style>
  <w:style w:type="paragraph" w:styleId="970" w:customStyle="1">
    <w:name w:val="标题 61"/>
    <w:basedOn w:val="738"/>
    <w:next w:val="738"/>
    <w:link w:val="989"/>
    <w:uiPriority w:val="0"/>
    <w:qFormat/>
    <w:pPr>
      <w:numPr>
        <w:ilvl w:val="5"/>
        <w:numId w:val="2"/>
      </w:numPr>
      <w:keepLines/>
      <w:keepNext/>
      <w:spacing w:before="240" w:after="64" w:line="320" w:lineRule="auto"/>
      <w:outlineLvl w:val="5"/>
    </w:pPr>
    <w:rPr>
      <w:rFonts w:ascii="Arial" w:hAnsi="Arial" w:eastAsia="黑体"/>
      <w:b/>
      <w:bCs/>
      <w:sz w:val="24"/>
      <w:szCs w:val="24"/>
    </w:rPr>
  </w:style>
  <w:style w:type="paragraph" w:styleId="971" w:customStyle="1">
    <w:name w:val="标题 71"/>
    <w:basedOn w:val="738"/>
    <w:next w:val="738"/>
    <w:link w:val="984"/>
    <w:uiPriority w:val="0"/>
    <w:qFormat/>
    <w:pPr>
      <w:numPr>
        <w:ilvl w:val="6"/>
        <w:numId w:val="2"/>
      </w:numPr>
      <w:keepLines/>
      <w:keepNext/>
      <w:spacing w:before="240" w:after="64" w:line="320" w:lineRule="auto"/>
      <w:outlineLvl w:val="6"/>
    </w:pPr>
    <w:rPr>
      <w:b/>
      <w:bCs/>
      <w:sz w:val="24"/>
      <w:szCs w:val="24"/>
    </w:rPr>
  </w:style>
  <w:style w:type="paragraph" w:styleId="972" w:customStyle="1">
    <w:name w:val="标题 81"/>
    <w:basedOn w:val="738"/>
    <w:next w:val="738"/>
    <w:link w:val="983"/>
    <w:uiPriority w:val="0"/>
    <w:qFormat/>
    <w:pPr>
      <w:numPr>
        <w:ilvl w:val="7"/>
        <w:numId w:val="2"/>
      </w:numPr>
      <w:keepLines/>
      <w:keepNext/>
      <w:spacing w:before="240" w:after="64" w:line="320" w:lineRule="auto"/>
      <w:outlineLvl w:val="7"/>
    </w:pPr>
    <w:rPr>
      <w:rFonts w:ascii="Arial" w:hAnsi="Arial" w:eastAsia="黑体"/>
      <w:sz w:val="24"/>
      <w:szCs w:val="24"/>
    </w:rPr>
  </w:style>
  <w:style w:type="paragraph" w:styleId="973" w:customStyle="1">
    <w:name w:val="标题 91"/>
    <w:basedOn w:val="738"/>
    <w:next w:val="738"/>
    <w:link w:val="1020"/>
    <w:uiPriority w:val="0"/>
    <w:qFormat/>
    <w:pPr>
      <w:numPr>
        <w:ilvl w:val="8"/>
        <w:numId w:val="2"/>
      </w:numPr>
      <w:keepLines/>
      <w:keepNext/>
      <w:spacing w:before="240" w:after="64" w:line="320" w:lineRule="auto"/>
      <w:outlineLvl w:val="8"/>
    </w:pPr>
    <w:rPr>
      <w:rFonts w:ascii="Arial" w:hAnsi="Arial" w:eastAsia="黑体"/>
    </w:rPr>
  </w:style>
  <w:style w:type="character" w:styleId="974" w:customStyle="1">
    <w:name w:val="默认段落字体1"/>
    <w:uiPriority w:val="1"/>
    <w:unhideWhenUsed/>
    <w:qFormat/>
  </w:style>
  <w:style w:type="table" w:styleId="975" w:customStyle="1">
    <w:name w:val="普通表格1"/>
    <w:uiPriority w:val="99"/>
    <w:unhideWhenUsed/>
    <w:qFormat/>
    <w:tblPr>
      <w:tblCellMar>
        <w:left w:w="0" w:type="dxa"/>
        <w:top w:w="0" w:type="dxa"/>
        <w:right w:w="0" w:type="dxa"/>
        <w:bottom w:w="0" w:type="dxa"/>
      </w:tblCellMar>
    </w:tblPr>
  </w:style>
  <w:style w:type="character" w:styleId="976" w:customStyle="1">
    <w:name w:val="批注框文本 Char"/>
    <w:link w:val="977"/>
    <w:uiPriority w:val="0"/>
    <w:semiHidden/>
    <w:qFormat/>
    <w:rPr>
      <w:rFonts w:ascii="Times New Roman" w:hAnsi="Times New Roman" w:eastAsia="宋体" w:cs="Times New Roman"/>
      <w:sz w:val="18"/>
      <w:szCs w:val="18"/>
    </w:rPr>
  </w:style>
  <w:style w:type="paragraph" w:styleId="977" w:customStyle="1">
    <w:name w:val="批注框文本1"/>
    <w:basedOn w:val="738"/>
    <w:link w:val="976"/>
    <w:uiPriority w:val="0"/>
    <w:semiHidden/>
    <w:qFormat/>
    <w:rPr>
      <w:sz w:val="18"/>
      <w:szCs w:val="18"/>
    </w:rPr>
  </w:style>
  <w:style w:type="character" w:styleId="978" w:customStyle="1">
    <w:name w:val="列出段落 Char"/>
    <w:link w:val="979"/>
    <w:uiPriority w:val="0"/>
    <w:qFormat/>
    <w:rPr>
      <w:rFonts w:ascii="Calibri" w:hAnsi="Calibri"/>
      <w:sz w:val="24"/>
      <w:szCs w:val="24"/>
      <w:lang w:eastAsia="en-US" w:bidi="en-US"/>
    </w:rPr>
  </w:style>
  <w:style w:type="paragraph" w:styleId="979" w:customStyle="1">
    <w:name w:val="列出段落1"/>
    <w:basedOn w:val="738"/>
    <w:link w:val="978"/>
    <w:uiPriority w:val="0"/>
    <w:qFormat/>
    <w:pPr>
      <w:contextualSpacing/>
      <w:ind w:left="720"/>
      <w:jc w:val="left"/>
      <w:widowControl/>
    </w:pPr>
    <w:rPr>
      <w:rFonts w:ascii="Calibri" w:hAnsi="Calibri"/>
      <w:sz w:val="24"/>
      <w:szCs w:val="24"/>
      <w:lang w:eastAsia="en-US" w:bidi="en-US"/>
    </w:rPr>
  </w:style>
  <w:style w:type="character" w:styleId="980" w:customStyle="1">
    <w:name w:val="正文文本 Char"/>
    <w:link w:val="981"/>
    <w:uiPriority w:val="0"/>
    <w:qFormat/>
    <w:rPr>
      <w:rFonts w:ascii="楷体_GB2312" w:hAnsi="Arial" w:eastAsia="楷体_GB2312" w:cs="Times New Roman"/>
      <w:sz w:val="28"/>
      <w:szCs w:val="28"/>
    </w:rPr>
  </w:style>
  <w:style w:type="paragraph" w:styleId="981" w:customStyle="1">
    <w:name w:val="正文文本1"/>
    <w:basedOn w:val="982"/>
    <w:next w:val="966"/>
    <w:link w:val="980"/>
    <w:uiPriority w:val="0"/>
    <w:qFormat/>
    <w:rPr>
      <w:rFonts w:ascii="楷体_GB2312" w:hAnsi="Arial" w:eastAsia="楷体_GB2312"/>
      <w:sz w:val="28"/>
      <w:szCs w:val="28"/>
    </w:rPr>
  </w:style>
  <w:style w:type="paragraph" w:styleId="982" w:customStyle="1">
    <w:name w:val="正文1"/>
    <w:basedOn w:val="738"/>
    <w:next w:val="981"/>
    <w:uiPriority w:val="99"/>
    <w:qFormat/>
    <w:pPr>
      <w:ind w:firstLine="480"/>
      <w:spacing w:line="440" w:lineRule="exact"/>
    </w:pPr>
    <w:rPr>
      <w:rFonts w:ascii="微软雅黑" w:hAnsi="微软雅黑" w:eastAsia="微软雅黑"/>
      <w:sz w:val="24"/>
      <w:szCs w:val="20"/>
    </w:rPr>
  </w:style>
  <w:style w:type="character" w:styleId="983" w:customStyle="1">
    <w:name w:val="标题 8 Char"/>
    <w:link w:val="972"/>
    <w:uiPriority w:val="0"/>
    <w:qFormat/>
    <w:rPr>
      <w:rFonts w:ascii="Arial" w:hAnsi="Arial" w:eastAsia="黑体" w:cs="Times New Roman"/>
      <w:sz w:val="24"/>
      <w:szCs w:val="24"/>
    </w:rPr>
  </w:style>
  <w:style w:type="character" w:styleId="984" w:customStyle="1">
    <w:name w:val="标题 7 Char"/>
    <w:link w:val="971"/>
    <w:uiPriority w:val="0"/>
    <w:qFormat/>
    <w:rPr>
      <w:rFonts w:ascii="Times New Roman" w:hAnsi="Times New Roman" w:eastAsia="宋体" w:cs="Times New Roman"/>
      <w:b/>
      <w:bCs/>
      <w:sz w:val="24"/>
      <w:szCs w:val="24"/>
    </w:rPr>
  </w:style>
  <w:style w:type="character" w:styleId="985" w:customStyle="1">
    <w:name w:val="超链接1"/>
    <w:uiPriority w:val="0"/>
    <w:qFormat/>
    <w:rPr>
      <w:color w:val="0000ff"/>
      <w:u w:val="single"/>
    </w:rPr>
  </w:style>
  <w:style w:type="character" w:styleId="986" w:customStyle="1">
    <w:name w:val="正文文本 3 Char"/>
    <w:link w:val="987"/>
    <w:uiPriority w:val="0"/>
    <w:qFormat/>
    <w:rPr>
      <w:rFonts w:ascii="仿宋_GB2312" w:hAnsi="Arial" w:eastAsia="仿宋_GB2312" w:cs="Times New Roman"/>
      <w:sz w:val="32"/>
      <w:szCs w:val="32"/>
    </w:rPr>
  </w:style>
  <w:style w:type="paragraph" w:styleId="987" w:customStyle="1">
    <w:name w:val="正文文本 31"/>
    <w:basedOn w:val="738"/>
    <w:link w:val="986"/>
    <w:uiPriority w:val="0"/>
    <w:qFormat/>
    <w:rPr>
      <w:rFonts w:ascii="仿宋_GB2312" w:hAnsi="Arial" w:eastAsia="仿宋_GB2312"/>
      <w:sz w:val="32"/>
      <w:szCs w:val="32"/>
    </w:rPr>
  </w:style>
  <w:style w:type="character" w:styleId="988" w:customStyle="1">
    <w:name w:val="font5 Char"/>
    <w:uiPriority w:val="0"/>
    <w:rPr>
      <w:rFonts w:ascii="宋体" w:hAnsi="宋体" w:eastAsia="宋体"/>
      <w:sz w:val="28"/>
      <w:szCs w:val="28"/>
      <w:lang w:val="en-US" w:eastAsia="zh-CN" w:bidi="ar-SA"/>
    </w:rPr>
  </w:style>
  <w:style w:type="character" w:styleId="989" w:customStyle="1">
    <w:name w:val="标题 6 Char"/>
    <w:link w:val="970"/>
    <w:uiPriority w:val="0"/>
    <w:qFormat/>
    <w:rPr>
      <w:rFonts w:ascii="Arial" w:hAnsi="Arial" w:eastAsia="黑体" w:cs="Times New Roman"/>
      <w:b/>
      <w:bCs/>
      <w:sz w:val="24"/>
      <w:szCs w:val="24"/>
    </w:rPr>
  </w:style>
  <w:style w:type="character" w:styleId="990" w:customStyle="1">
    <w:name w:val="已访问的超链接1"/>
    <w:uiPriority w:val="0"/>
    <w:qFormat/>
    <w:rPr>
      <w:color w:val="800080"/>
      <w:u w:val="single"/>
    </w:rPr>
  </w:style>
  <w:style w:type="character" w:styleId="991" w:customStyle="1">
    <w:name w:val="标题 4 Char"/>
    <w:link w:val="968"/>
    <w:uiPriority w:val="0"/>
    <w:qFormat/>
    <w:rPr>
      <w:rFonts w:ascii="Arial" w:hAnsi="Arial" w:eastAsia="黑体" w:cs="Arial"/>
      <w:b/>
      <w:bCs/>
      <w:sz w:val="28"/>
      <w:szCs w:val="28"/>
    </w:rPr>
  </w:style>
  <w:style w:type="character" w:styleId="992" w:customStyle="1">
    <w:name w:val="二级目录 Char"/>
    <w:link w:val="993"/>
    <w:uiPriority w:val="0"/>
    <w:qFormat/>
    <w:rPr>
      <w:b/>
      <w:sz w:val="30"/>
      <w:szCs w:val="28"/>
    </w:rPr>
  </w:style>
  <w:style w:type="paragraph" w:styleId="993" w:customStyle="1">
    <w:name w:val="二级目录"/>
    <w:next w:val="738"/>
    <w:link w:val="992"/>
    <w:uiPriority w:val="0"/>
    <w:qFormat/>
    <w:pPr>
      <w:ind w:left="907" w:hanging="907"/>
      <w:tabs>
        <w:tab w:val="left" w:pos="907" w:leader="none"/>
        <w:tab w:val="left" w:pos="1145" w:leader="none"/>
      </w:tabs>
      <w:outlineLvl w:val="1"/>
    </w:pPr>
    <w:rPr>
      <w:rFonts w:hint="default" w:ascii="Calibri" w:hAnsi="Calibri" w:eastAsia="宋体" w:cs="Times New Roman"/>
      <w:b/>
      <w:sz w:val="30"/>
      <w:szCs w:val="28"/>
      <w:lang w:val="en-US" w:eastAsia="zh-CN" w:bidi="ar-SA"/>
    </w:rPr>
  </w:style>
  <w:style w:type="character" w:styleId="994" w:customStyle="1">
    <w:name w:val="页眉 Char"/>
    <w:link w:val="995"/>
    <w:uiPriority w:val="0"/>
    <w:qFormat/>
    <w:rPr>
      <w:rFonts w:ascii="Times New Roman" w:hAnsi="Times New Roman" w:eastAsia="宋体" w:cs="Times New Roman"/>
      <w:sz w:val="18"/>
      <w:szCs w:val="18"/>
    </w:rPr>
  </w:style>
  <w:style w:type="paragraph" w:styleId="995" w:customStyle="1">
    <w:name w:val="页眉1"/>
    <w:basedOn w:val="738"/>
    <w:link w:val="994"/>
    <w:uiPriority w:val="0"/>
    <w:qFormat/>
    <w:pPr>
      <w:jc w:val="center"/>
      <w:tabs>
        <w:tab w:val="center" w:pos="4153" w:leader="none"/>
        <w:tab w:val="right" w:pos="8306" w:leader="none"/>
      </w:tabs>
      <w:pBdr>
        <w:bottom w:val="single" w:color="000000" w:sz="6" w:space="1"/>
      </w:pBdr>
    </w:pPr>
    <w:rPr>
      <w:sz w:val="18"/>
      <w:szCs w:val="18"/>
    </w:rPr>
  </w:style>
  <w:style w:type="character" w:styleId="996" w:customStyle="1">
    <w:name w:val="页码1"/>
    <w:uiPriority w:val="0"/>
    <w:qFormat/>
  </w:style>
  <w:style w:type="character" w:styleId="997" w:customStyle="1">
    <w:name w:val="正文首行缩进 2 Char"/>
    <w:link w:val="998"/>
    <w:uiPriority w:val="0"/>
    <w:qFormat/>
    <w:rPr>
      <w:rFonts w:ascii="宋体" w:hAnsi="宋体" w:eastAsia="宋体" w:cs="Times New Roman"/>
      <w:sz w:val="32"/>
      <w:szCs w:val="20"/>
    </w:rPr>
  </w:style>
  <w:style w:type="paragraph" w:styleId="998" w:customStyle="1">
    <w:name w:val="正文首行缩进 21"/>
    <w:basedOn w:val="999"/>
    <w:link w:val="997"/>
    <w:uiPriority w:val="0"/>
    <w:qFormat/>
    <w:pPr>
      <w:ind w:firstLine="420"/>
      <w:spacing w:line="360" w:lineRule="auto"/>
    </w:pPr>
    <w:rPr>
      <w:rFonts w:ascii="宋体" w:hAnsi="宋体" w:eastAsia="宋体"/>
      <w:sz w:val="21"/>
      <w:szCs w:val="20"/>
    </w:rPr>
  </w:style>
  <w:style w:type="paragraph" w:styleId="999" w:customStyle="1">
    <w:name w:val="正文文本缩进1"/>
    <w:basedOn w:val="738"/>
    <w:link w:val="1015"/>
    <w:uiPriority w:val="0"/>
    <w:qFormat/>
    <w:pPr>
      <w:ind w:firstLine="645"/>
    </w:pPr>
    <w:rPr>
      <w:rFonts w:ascii="楷体_GB2312" w:eastAsia="楷体_GB2312"/>
      <w:sz w:val="32"/>
      <w:szCs w:val="32"/>
    </w:rPr>
  </w:style>
  <w:style w:type="character" w:styleId="1000" w:customStyle="1">
    <w:name w:val="标题 3 Char"/>
    <w:link w:val="967"/>
    <w:uiPriority w:val="0"/>
    <w:qFormat/>
    <w:rPr>
      <w:rFonts w:ascii="Times New Roman" w:hAnsi="Times New Roman" w:eastAsia="宋体" w:cs="Times New Roman"/>
      <w:b/>
      <w:bCs/>
      <w:sz w:val="32"/>
      <w:szCs w:val="32"/>
    </w:rPr>
  </w:style>
  <w:style w:type="character" w:styleId="1001" w:customStyle="1">
    <w:name w:val="批注文字 Char"/>
    <w:link w:val="1002"/>
    <w:uiPriority w:val="0"/>
    <w:semiHidden/>
    <w:qFormat/>
    <w:rPr>
      <w:rFonts w:ascii="Times New Roman" w:hAnsi="Times New Roman" w:eastAsia="宋体" w:cs="Times New Roman"/>
      <w:szCs w:val="21"/>
    </w:rPr>
  </w:style>
  <w:style w:type="paragraph" w:styleId="1002" w:customStyle="1">
    <w:name w:val="批注文字1"/>
    <w:basedOn w:val="738"/>
    <w:link w:val="1001"/>
    <w:uiPriority w:val="0"/>
    <w:semiHidden/>
    <w:qFormat/>
    <w:pPr>
      <w:jc w:val="left"/>
    </w:pPr>
  </w:style>
  <w:style w:type="character" w:styleId="1003" w:customStyle="1">
    <w:name w:val="正文缩进 Char"/>
    <w:link w:val="966"/>
    <w:uiPriority w:val="0"/>
    <w:qFormat/>
    <w:rPr>
      <w:rFonts w:ascii="Times New Roman" w:hAnsi="Times New Roman" w:eastAsia="宋体" w:cs="Times New Roman"/>
      <w:szCs w:val="21"/>
    </w:rPr>
  </w:style>
  <w:style w:type="character" w:styleId="1004" w:customStyle="1">
    <w:name w:val="日期 Char"/>
    <w:link w:val="1005"/>
    <w:uiPriority w:val="0"/>
    <w:qFormat/>
    <w:rPr>
      <w:rFonts w:ascii="Times New Roman" w:hAnsi="Times New Roman" w:eastAsia="宋体" w:cs="Times New Roman"/>
      <w:sz w:val="24"/>
      <w:szCs w:val="24"/>
    </w:rPr>
  </w:style>
  <w:style w:type="paragraph" w:styleId="1005" w:customStyle="1">
    <w:name w:val="日期1"/>
    <w:basedOn w:val="738"/>
    <w:next w:val="738"/>
    <w:link w:val="1004"/>
    <w:uiPriority w:val="0"/>
    <w:qFormat/>
    <w:rPr>
      <w:sz w:val="24"/>
      <w:szCs w:val="24"/>
    </w:rPr>
  </w:style>
  <w:style w:type="character" w:styleId="1006" w:customStyle="1">
    <w:name w:val="要点1"/>
    <w:uiPriority w:val="0"/>
    <w:qFormat/>
    <w:rPr>
      <w:b/>
      <w:bCs/>
    </w:rPr>
  </w:style>
  <w:style w:type="character" w:styleId="1007" w:customStyle="1">
    <w:name w:val="页脚 Char"/>
    <w:link w:val="1008"/>
    <w:uiPriority w:val="0"/>
    <w:qFormat/>
    <w:rPr>
      <w:rFonts w:ascii="Times New Roman" w:hAnsi="Times New Roman" w:eastAsia="宋体" w:cs="Times New Roman"/>
      <w:sz w:val="18"/>
      <w:szCs w:val="18"/>
    </w:rPr>
  </w:style>
  <w:style w:type="paragraph" w:styleId="1008" w:customStyle="1">
    <w:name w:val="页脚1"/>
    <w:basedOn w:val="738"/>
    <w:link w:val="1007"/>
    <w:uiPriority w:val="0"/>
    <w:qFormat/>
    <w:pPr>
      <w:jc w:val="left"/>
      <w:tabs>
        <w:tab w:val="center" w:pos="4153" w:leader="none"/>
        <w:tab w:val="right" w:pos="8306" w:leader="none"/>
      </w:tabs>
    </w:pPr>
    <w:rPr>
      <w:sz w:val="18"/>
      <w:szCs w:val="18"/>
    </w:rPr>
  </w:style>
  <w:style w:type="character" w:styleId="1009" w:customStyle="1">
    <w:name w:val="批注引用1"/>
    <w:uiPriority w:val="0"/>
    <w:semiHidden/>
    <w:qFormat/>
    <w:rPr>
      <w:sz w:val="21"/>
      <w:szCs w:val="21"/>
    </w:rPr>
  </w:style>
  <w:style w:type="character" w:styleId="1010" w:customStyle="1">
    <w:name w:val="标题 5 Char"/>
    <w:link w:val="969"/>
    <w:uiPriority w:val="0"/>
    <w:qFormat/>
    <w:rPr>
      <w:rFonts w:ascii="宋体" w:hAnsi="Times New Roman" w:eastAsia="宋体" w:cs="Times New Roman"/>
      <w:color w:val="000000"/>
      <w:sz w:val="28"/>
      <w:szCs w:val="28"/>
    </w:rPr>
  </w:style>
  <w:style w:type="character" w:styleId="1011" w:customStyle="1">
    <w:name w:val="文档结构图 Char"/>
    <w:link w:val="1012"/>
    <w:uiPriority w:val="0"/>
    <w:semiHidden/>
    <w:qFormat/>
    <w:rPr>
      <w:rFonts w:ascii="Times New Roman" w:hAnsi="Times New Roman" w:eastAsia="宋体" w:cs="Times New Roman"/>
      <w:szCs w:val="21"/>
      <w:shd w:val="clear" w:color="auto" w:fill="000080"/>
    </w:rPr>
  </w:style>
  <w:style w:type="paragraph" w:styleId="1012" w:customStyle="1">
    <w:name w:val="文档结构图1"/>
    <w:basedOn w:val="738"/>
    <w:link w:val="1011"/>
    <w:uiPriority w:val="0"/>
    <w:semiHidden/>
    <w:qFormat/>
    <w:pPr>
      <w:shd w:val="clear" w:color="auto" w:fill="000080"/>
    </w:pPr>
  </w:style>
  <w:style w:type="character" w:styleId="1013" w:customStyle="1">
    <w:name w:val="正文文本缩进 3 Char"/>
    <w:link w:val="1014"/>
    <w:uiPriority w:val="0"/>
    <w:qFormat/>
    <w:rPr>
      <w:rFonts w:ascii="Arial" w:hAnsi="Arial" w:eastAsia="仿宋_GB2312" w:cs="Arial"/>
      <w:color w:val="ffff00"/>
      <w:sz w:val="32"/>
      <w:szCs w:val="32"/>
    </w:rPr>
  </w:style>
  <w:style w:type="paragraph" w:styleId="1014" w:customStyle="1">
    <w:name w:val="正文文本缩进 31"/>
    <w:basedOn w:val="738"/>
    <w:link w:val="1013"/>
    <w:uiPriority w:val="0"/>
    <w:qFormat/>
    <w:pPr>
      <w:ind w:left="645" w:firstLine="645"/>
    </w:pPr>
    <w:rPr>
      <w:rFonts w:ascii="Arial" w:hAnsi="Arial" w:eastAsia="仿宋_GB2312" w:cs="Arial"/>
      <w:color w:val="ffff00"/>
      <w:sz w:val="32"/>
      <w:szCs w:val="32"/>
    </w:rPr>
  </w:style>
  <w:style w:type="character" w:styleId="1015" w:customStyle="1">
    <w:name w:val="正文文本缩进 Char"/>
    <w:link w:val="999"/>
    <w:uiPriority w:val="0"/>
    <w:qFormat/>
    <w:rPr>
      <w:rFonts w:ascii="楷体_GB2312" w:hAnsi="Times New Roman" w:eastAsia="楷体_GB2312" w:cs="Times New Roman"/>
      <w:sz w:val="32"/>
      <w:szCs w:val="32"/>
    </w:rPr>
  </w:style>
  <w:style w:type="character" w:styleId="1016" w:customStyle="1">
    <w:name w:val="纯文本 Char"/>
    <w:link w:val="1017"/>
    <w:uiPriority w:val="0"/>
    <w:qFormat/>
    <w:rPr>
      <w:rFonts w:ascii="宋体" w:hAnsi="Courier New" w:eastAsia="宋体" w:cs="Courier New"/>
      <w:szCs w:val="21"/>
    </w:rPr>
  </w:style>
  <w:style w:type="paragraph" w:styleId="1017" w:customStyle="1">
    <w:name w:val="纯文本1"/>
    <w:basedOn w:val="738"/>
    <w:link w:val="1016"/>
    <w:uiPriority w:val="0"/>
    <w:qFormat/>
    <w:rPr>
      <w:rFonts w:ascii="宋体" w:hAnsi="Courier New" w:cs="Courier New"/>
    </w:rPr>
  </w:style>
  <w:style w:type="character" w:styleId="1018" w:customStyle="1">
    <w:name w:val="标题 1 Char"/>
    <w:link w:val="964"/>
    <w:uiPriority w:val="0"/>
    <w:qFormat/>
    <w:rPr>
      <w:rFonts w:ascii="楷体_GB2312" w:hAnsi="楷体_GB2312" w:eastAsia="黑体" w:cs="Times New Roman"/>
      <w:sz w:val="44"/>
      <w:szCs w:val="28"/>
    </w:rPr>
  </w:style>
  <w:style w:type="character" w:styleId="1019" w:customStyle="1">
    <w:name w:val="标题 2 Char"/>
    <w:link w:val="965"/>
    <w:uiPriority w:val="0"/>
    <w:rPr>
      <w:rFonts w:ascii="Arial" w:hAnsi="Arial" w:eastAsia="幼圆" w:cs="Arial"/>
      <w:b/>
      <w:bCs/>
      <w:sz w:val="44"/>
      <w:szCs w:val="44"/>
    </w:rPr>
  </w:style>
  <w:style w:type="character" w:styleId="1020" w:customStyle="1">
    <w:name w:val="标题 9 Char"/>
    <w:link w:val="973"/>
    <w:uiPriority w:val="0"/>
    <w:qFormat/>
    <w:rPr>
      <w:rFonts w:ascii="Arial" w:hAnsi="Arial" w:eastAsia="黑体" w:cs="Times New Roman"/>
      <w:szCs w:val="21"/>
    </w:rPr>
  </w:style>
  <w:style w:type="character" w:styleId="1021" w:customStyle="1">
    <w:name w:val="正文文本缩进 2 Char"/>
    <w:link w:val="1022"/>
    <w:uiPriority w:val="0"/>
    <w:qFormat/>
    <w:rPr>
      <w:rFonts w:ascii="Arial" w:hAnsi="Arial" w:eastAsia="仿宋_GB2312" w:cs="Arial"/>
      <w:sz w:val="32"/>
      <w:szCs w:val="32"/>
    </w:rPr>
  </w:style>
  <w:style w:type="paragraph" w:styleId="1022" w:customStyle="1">
    <w:name w:val="正文文本缩进 21"/>
    <w:basedOn w:val="738"/>
    <w:link w:val="1021"/>
    <w:uiPriority w:val="0"/>
    <w:qFormat/>
    <w:pPr>
      <w:ind w:left="630" w:firstLine="645"/>
    </w:pPr>
    <w:rPr>
      <w:rFonts w:ascii="Arial" w:hAnsi="Arial" w:eastAsia="仿宋_GB2312" w:cs="Arial"/>
      <w:sz w:val="32"/>
      <w:szCs w:val="32"/>
    </w:rPr>
  </w:style>
  <w:style w:type="character" w:styleId="1023" w:customStyle="1">
    <w:name w:val="正文文本 2 Char"/>
    <w:link w:val="1024"/>
    <w:uiPriority w:val="0"/>
    <w:rPr>
      <w:rFonts w:ascii="楷体_GB2312" w:hAnsi="Times New Roman" w:eastAsia="楷体_GB2312" w:cs="Times New Roman"/>
      <w:sz w:val="28"/>
      <w:szCs w:val="28"/>
    </w:rPr>
  </w:style>
  <w:style w:type="paragraph" w:styleId="1024" w:customStyle="1">
    <w:name w:val="正文文本 21"/>
    <w:basedOn w:val="738"/>
    <w:link w:val="1023"/>
    <w:uiPriority w:val="0"/>
    <w:qFormat/>
    <w:pPr>
      <w:jc w:val="center"/>
      <w:widowControl/>
    </w:pPr>
    <w:rPr>
      <w:rFonts w:ascii="楷体_GB2312" w:eastAsia="楷体_GB2312"/>
      <w:sz w:val="28"/>
      <w:szCs w:val="28"/>
    </w:rPr>
  </w:style>
  <w:style w:type="character" w:styleId="1025" w:customStyle="1">
    <w:name w:val="批注主题 Char"/>
    <w:link w:val="1026"/>
    <w:uiPriority w:val="0"/>
    <w:semiHidden/>
    <w:qFormat/>
    <w:rPr>
      <w:rFonts w:ascii="Times New Roman" w:hAnsi="Times New Roman" w:eastAsia="宋体" w:cs="Times New Roman"/>
      <w:b/>
      <w:bCs/>
      <w:szCs w:val="21"/>
    </w:rPr>
  </w:style>
  <w:style w:type="paragraph" w:styleId="1026" w:customStyle="1">
    <w:name w:val="批注主题1"/>
    <w:basedOn w:val="1002"/>
    <w:next w:val="1002"/>
    <w:link w:val="1025"/>
    <w:uiPriority w:val="0"/>
    <w:semiHidden/>
    <w:qFormat/>
    <w:rPr>
      <w:b/>
      <w:bCs/>
    </w:rPr>
  </w:style>
  <w:style w:type="character" w:styleId="1027" w:customStyle="1">
    <w:name w:val="正文首行缩进 Char"/>
    <w:link w:val="1028"/>
    <w:uiPriority w:val="0"/>
    <w:qFormat/>
    <w:rPr>
      <w:rFonts w:ascii="仿宋_GB2312" w:hAnsi="Times New Roman" w:eastAsia="仿宋_GB2312" w:cs="Times New Roman"/>
      <w:sz w:val="30"/>
      <w:szCs w:val="30"/>
    </w:rPr>
  </w:style>
  <w:style w:type="paragraph" w:styleId="1028" w:customStyle="1">
    <w:name w:val="正文首行缩进1"/>
    <w:basedOn w:val="738"/>
    <w:link w:val="1027"/>
    <w:uiPriority w:val="0"/>
    <w:qFormat/>
    <w:pPr>
      <w:ind w:firstLine="200"/>
      <w:spacing w:line="360" w:lineRule="auto"/>
    </w:pPr>
    <w:rPr>
      <w:rFonts w:ascii="仿宋_GB2312" w:eastAsia="仿宋_GB2312"/>
      <w:sz w:val="30"/>
      <w:szCs w:val="30"/>
    </w:rPr>
  </w:style>
  <w:style w:type="paragraph" w:styleId="1029" w:customStyle="1">
    <w:name w:val="table_lines"/>
    <w:basedOn w:val="738"/>
    <w:uiPriority w:val="0"/>
    <w:qFormat/>
    <w:pPr>
      <w:jc w:val="left"/>
      <w:widowControl/>
    </w:pPr>
    <w:rPr>
      <w:sz w:val="20"/>
      <w:szCs w:val="20"/>
      <w:lang w:val="de-DE" w:eastAsia="de-DE"/>
    </w:rPr>
  </w:style>
  <w:style w:type="paragraph" w:styleId="1030" w:customStyle="1">
    <w:name w:val="Char"/>
    <w:basedOn w:val="1012"/>
    <w:uiPriority w:val="0"/>
    <w:qFormat/>
    <w:rPr>
      <w:rFonts w:ascii="Tahoma" w:hAnsi="Tahoma"/>
      <w:sz w:val="24"/>
      <w:szCs w:val="24"/>
    </w:rPr>
  </w:style>
  <w:style w:type="paragraph" w:styleId="1031" w:customStyle="1">
    <w:name w:val="索引 11"/>
    <w:basedOn w:val="738"/>
    <w:next w:val="738"/>
    <w:uiPriority w:val="0"/>
    <w:semiHidden/>
    <w:qFormat/>
    <w:pPr>
      <w:spacing w:line="240" w:lineRule="atLeast"/>
    </w:pPr>
    <w:rPr>
      <w:b/>
      <w:bCs/>
    </w:rPr>
  </w:style>
  <w:style w:type="paragraph" w:styleId="1032" w:customStyle="1">
    <w:name w:val="目录 51"/>
    <w:basedOn w:val="738"/>
    <w:next w:val="738"/>
    <w:uiPriority w:val="0"/>
    <w:semiHidden/>
    <w:qFormat/>
    <w:pPr>
      <w:ind w:left="840"/>
      <w:jc w:val="left"/>
    </w:pPr>
  </w:style>
  <w:style w:type="paragraph" w:styleId="1033" w:customStyle="1">
    <w:name w:val="Char Char Char Char"/>
    <w:basedOn w:val="1012"/>
    <w:uiPriority w:val="0"/>
    <w:qFormat/>
    <w:pPr>
      <w:spacing w:line="360" w:lineRule="auto"/>
    </w:pPr>
    <w:rPr>
      <w:rFonts w:ascii="Tahoma" w:hAnsi="Tahoma"/>
      <w:sz w:val="24"/>
      <w:szCs w:val="24"/>
    </w:rPr>
  </w:style>
  <w:style w:type="paragraph" w:styleId="1034" w:customStyle="1">
    <w:name w:val="列出段落2"/>
    <w:basedOn w:val="738"/>
    <w:uiPriority w:val="0"/>
    <w:qFormat/>
    <w:pPr>
      <w:contextualSpacing/>
      <w:ind w:left="720"/>
      <w:jc w:val="left"/>
      <w:widowControl/>
    </w:pPr>
    <w:rPr>
      <w:rFonts w:ascii="Calibri" w:hAnsi="Calibri"/>
      <w:sz w:val="24"/>
      <w:szCs w:val="24"/>
      <w:lang w:eastAsia="en-US" w:bidi="en-US"/>
    </w:rPr>
  </w:style>
  <w:style w:type="paragraph" w:styleId="1035" w:customStyle="1">
    <w:name w:val="普通(网站)1"/>
    <w:basedOn w:val="738"/>
    <w:uiPriority w:val="99"/>
    <w:qFormat/>
    <w:pPr>
      <w:jc w:val="left"/>
      <w:spacing w:before="100" w:beforeAutospacing="1" w:after="100" w:afterAutospacing="1"/>
      <w:widowControl/>
    </w:pPr>
    <w:rPr>
      <w:rFonts w:ascii="宋体" w:hAnsi="宋体" w:cs="宋体"/>
      <w:sz w:val="24"/>
      <w:szCs w:val="24"/>
    </w:rPr>
  </w:style>
  <w:style w:type="paragraph" w:styleId="1036" w:customStyle="1">
    <w:name w:val="无间隔1"/>
    <w:uiPriority w:val="99"/>
    <w:qFormat/>
    <w:pPr>
      <w:jc w:val="both"/>
      <w:widowControl w:val="off"/>
    </w:pPr>
    <w:rPr>
      <w:rFonts w:hint="default" w:ascii="Times New Roman" w:hAnsi="Times New Roman" w:eastAsia="宋体" w:cs="Times New Roman"/>
      <w:sz w:val="21"/>
      <w:szCs w:val="21"/>
      <w:lang w:val="en-US" w:eastAsia="zh-CN" w:bidi="ar-SA"/>
    </w:rPr>
  </w:style>
  <w:style w:type="paragraph" w:styleId="1037" w:customStyle="1">
    <w:name w:val="普通 (Web)"/>
    <w:basedOn w:val="738"/>
    <w:uiPriority w:val="0"/>
    <w:qFormat/>
    <w:pPr>
      <w:jc w:val="left"/>
      <w:spacing w:before="100" w:beforeAutospacing="1" w:after="100" w:afterAutospacing="1"/>
      <w:widowControl/>
    </w:pPr>
    <w:rPr>
      <w:rFonts w:ascii="宋体" w:hAnsi="宋体"/>
      <w:sz w:val="24"/>
      <w:szCs w:val="24"/>
    </w:rPr>
  </w:style>
  <w:style w:type="paragraph" w:styleId="1038" w:customStyle="1">
    <w:name w:val="xl27"/>
    <w:basedOn w:val="738"/>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39" w:customStyle="1">
    <w:name w:val="目录 81"/>
    <w:basedOn w:val="738"/>
    <w:next w:val="738"/>
    <w:uiPriority w:val="0"/>
    <w:semiHidden/>
    <w:qFormat/>
    <w:pPr>
      <w:ind w:left="1470"/>
      <w:jc w:val="left"/>
    </w:pPr>
  </w:style>
  <w:style w:type="paragraph" w:styleId="1040" w:customStyle="1">
    <w:name w:val="目录 91"/>
    <w:basedOn w:val="738"/>
    <w:next w:val="738"/>
    <w:uiPriority w:val="0"/>
    <w:semiHidden/>
    <w:qFormat/>
    <w:pPr>
      <w:ind w:left="1680"/>
      <w:jc w:val="left"/>
    </w:pPr>
  </w:style>
  <w:style w:type="paragraph" w:styleId="1041" w:customStyle="1">
    <w:name w:val="Char1"/>
    <w:basedOn w:val="738"/>
    <w:uiPriority w:val="0"/>
    <w:qFormat/>
    <w:pPr>
      <w:ind w:firstLine="200"/>
      <w:tabs>
        <w:tab w:val="left" w:pos="360" w:leader="none"/>
      </w:tabs>
    </w:pPr>
    <w:rPr>
      <w:sz w:val="28"/>
      <w:szCs w:val="30"/>
    </w:rPr>
  </w:style>
  <w:style w:type="paragraph" w:styleId="1042" w:customStyle="1">
    <w:name w:val="Char Char Char Char Char Char Char Char"/>
    <w:basedOn w:val="738"/>
    <w:uiPriority w:val="0"/>
    <w:qFormat/>
    <w:pPr>
      <w:jc w:val="left"/>
      <w:spacing w:after="160" w:line="240" w:lineRule="exact"/>
      <w:widowControl/>
    </w:pPr>
    <w:rPr>
      <w:rFonts w:ascii="Verdana" w:hAnsi="Verdana"/>
      <w:sz w:val="20"/>
      <w:szCs w:val="20"/>
      <w:lang w:eastAsia="en-US"/>
    </w:rPr>
  </w:style>
  <w:style w:type="paragraph" w:styleId="1043" w:customStyle="1">
    <w:name w:val="font7"/>
    <w:basedOn w:val="738"/>
    <w:uiPriority w:val="0"/>
    <w:qFormat/>
    <w:pPr>
      <w:jc w:val="left"/>
      <w:spacing w:before="100" w:beforeAutospacing="1" w:after="100" w:afterAutospacing="1"/>
      <w:widowControl/>
    </w:pPr>
    <w:rPr>
      <w:rFonts w:hint="eastAsia" w:ascii="宋体" w:hAnsi="宋体"/>
      <w:sz w:val="18"/>
      <w:szCs w:val="18"/>
    </w:rPr>
  </w:style>
  <w:style w:type="paragraph" w:styleId="1044" w:customStyle="1">
    <w:name w:val="Char Char Char Char Char Char Char Char Char Char"/>
    <w:basedOn w:val="738"/>
    <w:uiPriority w:val="0"/>
    <w:qFormat/>
    <w:pPr>
      <w:spacing w:line="360" w:lineRule="auto"/>
    </w:pPr>
    <w:rPr>
      <w:sz w:val="24"/>
      <w:szCs w:val="20"/>
    </w:rPr>
  </w:style>
  <w:style w:type="paragraph" w:styleId="1045" w:customStyle="1">
    <w:name w:val="xl26"/>
    <w:basedOn w:val="73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1046" w:customStyle="1">
    <w:name w:val="table_1stline"/>
    <w:basedOn w:val="738"/>
    <w:uiPriority w:val="0"/>
    <w:qFormat/>
    <w:pPr>
      <w:jc w:val="left"/>
      <w:spacing w:before="120"/>
      <w:widowControl/>
    </w:pPr>
    <w:rPr>
      <w:bCs/>
      <w:sz w:val="20"/>
      <w:szCs w:val="20"/>
      <w:lang w:val="de-DE" w:eastAsia="de-DE"/>
    </w:rPr>
  </w:style>
  <w:style w:type="paragraph" w:styleId="1047" w:customStyle="1">
    <w:name w:val="xl28"/>
    <w:basedOn w:val="738"/>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048" w:customStyle="1">
    <w:name w:val="目录 31"/>
    <w:basedOn w:val="738"/>
    <w:next w:val="738"/>
    <w:uiPriority w:val="0"/>
    <w:semiHidden/>
    <w:qFormat/>
    <w:pPr>
      <w:ind w:left="420"/>
      <w:jc w:val="left"/>
    </w:pPr>
    <w:rPr>
      <w:i/>
      <w:iCs/>
      <w:szCs w:val="24"/>
    </w:rPr>
  </w:style>
  <w:style w:type="paragraph" w:styleId="1049" w:customStyle="1">
    <w:name w:val="目录 61"/>
    <w:basedOn w:val="738"/>
    <w:next w:val="738"/>
    <w:uiPriority w:val="0"/>
    <w:semiHidden/>
    <w:qFormat/>
    <w:pPr>
      <w:ind w:left="1050"/>
      <w:jc w:val="left"/>
    </w:pPr>
  </w:style>
  <w:style w:type="paragraph" w:styleId="1050" w:customStyle="1">
    <w:name w:val="目录 71"/>
    <w:basedOn w:val="738"/>
    <w:next w:val="738"/>
    <w:uiPriority w:val="0"/>
    <w:semiHidden/>
    <w:qFormat/>
    <w:pPr>
      <w:ind w:left="1260"/>
      <w:jc w:val="left"/>
    </w:pPr>
  </w:style>
  <w:style w:type="paragraph" w:styleId="1051" w:customStyle="1">
    <w:name w:val="附录1"/>
    <w:uiPriority w:val="0"/>
    <w:qFormat/>
    <w:pPr>
      <w:numPr>
        <w:ilvl w:val="0"/>
        <w:numId w:val="3"/>
      </w:numPr>
      <w:spacing w:before="240" w:line="600" w:lineRule="atLeast"/>
    </w:pPr>
    <w:rPr>
      <w:rFonts w:hint="default" w:ascii="Times New Roman" w:hAnsi="Times New Roman" w:eastAsia="宋体" w:cs="Times New Roman"/>
      <w:b/>
      <w:i/>
      <w:sz w:val="28"/>
      <w:lang w:val="en-US" w:eastAsia="zh-CN" w:bidi="ar-SA"/>
    </w:rPr>
  </w:style>
  <w:style w:type="paragraph" w:styleId="1052" w:customStyle="1">
    <w:name w:val="标题3"/>
    <w:basedOn w:val="738"/>
    <w:next w:val="738"/>
    <w:uiPriority w:val="0"/>
    <w:qFormat/>
    <w:pPr>
      <w:ind w:firstLine="624"/>
      <w:spacing w:line="590" w:lineRule="atLeast"/>
    </w:pPr>
    <w:rPr>
      <w:rFonts w:ascii="方正黑体_GBK" w:eastAsia="方正黑体_GBK"/>
      <w:sz w:val="32"/>
      <w:szCs w:val="32"/>
    </w:rPr>
  </w:style>
  <w:style w:type="paragraph" w:styleId="1053" w:customStyle="1">
    <w:name w:val="列表 31"/>
    <w:basedOn w:val="738"/>
    <w:uiPriority w:val="0"/>
    <w:qFormat/>
    <w:pPr>
      <w:ind w:left="100" w:hanging="200"/>
    </w:pPr>
  </w:style>
  <w:style w:type="paragraph" w:styleId="1054" w:customStyle="1">
    <w:name w:val="目录 11"/>
    <w:basedOn w:val="738"/>
    <w:next w:val="738"/>
    <w:uiPriority w:val="0"/>
    <w:semiHidden/>
    <w:qFormat/>
    <w:pPr>
      <w:jc w:val="left"/>
      <w:spacing w:before="120" w:after="120" w:line="400" w:lineRule="exact"/>
      <w:tabs>
        <w:tab w:val="right" w:pos="8720" w:leader="dot"/>
      </w:tabs>
    </w:pPr>
    <w:rPr>
      <w:rFonts w:ascii="宋体" w:hAnsi="宋体"/>
      <w:caps/>
      <w:sz w:val="24"/>
      <w:szCs w:val="24"/>
    </w:rPr>
  </w:style>
  <w:style w:type="paragraph" w:styleId="1055" w:customStyle="1">
    <w:name w:val="xl30"/>
    <w:basedOn w:val="738"/>
    <w:uiPriority w:val="0"/>
    <w:qFormat/>
    <w:pPr>
      <w:jc w:val="center"/>
      <w:spacing w:before="100" w:beforeAutospacing="1" w:after="100" w:afterAutospacing="1"/>
      <w:widowControl/>
    </w:pPr>
    <w:rPr>
      <w:rFonts w:ascii="宋体" w:hAnsi="宋体"/>
      <w:b/>
      <w:bCs/>
      <w:sz w:val="36"/>
      <w:szCs w:val="36"/>
    </w:rPr>
  </w:style>
  <w:style w:type="paragraph" w:styleId="1056" w:customStyle="1">
    <w:name w:val="目录 41"/>
    <w:basedOn w:val="738"/>
    <w:next w:val="738"/>
    <w:uiPriority w:val="0"/>
    <w:semiHidden/>
    <w:qFormat/>
    <w:pPr>
      <w:ind w:left="630"/>
      <w:jc w:val="left"/>
    </w:pPr>
  </w:style>
  <w:style w:type="paragraph" w:styleId="1057" w:customStyle="1">
    <w:name w:val="4"/>
    <w:basedOn w:val="738"/>
    <w:next w:val="1014"/>
    <w:uiPriority w:val="0"/>
    <w:qFormat/>
    <w:pPr>
      <w:ind w:firstLine="420"/>
      <w:spacing w:line="360" w:lineRule="auto"/>
    </w:pPr>
    <w:rPr>
      <w:color w:val="ff0000"/>
      <w:sz w:val="24"/>
      <w:szCs w:val="24"/>
    </w:rPr>
  </w:style>
  <w:style w:type="paragraph" w:styleId="1058" w:customStyle="1">
    <w:name w:val="列表 21"/>
    <w:basedOn w:val="738"/>
    <w:uiPriority w:val="0"/>
    <w:qFormat/>
    <w:pPr>
      <w:ind w:left="100" w:hanging="200"/>
    </w:pPr>
  </w:style>
  <w:style w:type="paragraph" w:styleId="1059" w:customStyle="1">
    <w:name w:val="目录 21"/>
    <w:basedOn w:val="738"/>
    <w:next w:val="738"/>
    <w:uiPriority w:val="0"/>
    <w:semiHidden/>
    <w:qFormat/>
    <w:pPr>
      <w:ind w:left="210"/>
      <w:jc w:val="left"/>
    </w:pPr>
    <w:rPr>
      <w:smallCaps/>
      <w:szCs w:val="24"/>
    </w:rPr>
  </w:style>
  <w:style w:type="paragraph" w:styleId="1060" w:customStyle="1">
    <w:name w:val="Char Char Char Char1"/>
    <w:basedOn w:val="1012"/>
    <w:uiPriority w:val="0"/>
    <w:qFormat/>
    <w:pPr>
      <w:spacing w:line="360" w:lineRule="auto"/>
    </w:pPr>
    <w:rPr>
      <w:rFonts w:ascii="Tahoma" w:hAnsi="Tahoma"/>
      <w:sz w:val="24"/>
      <w:szCs w:val="24"/>
    </w:rPr>
  </w:style>
  <w:style w:type="paragraph" w:styleId="1061" w:customStyle="1">
    <w:name w:val="普通正文"/>
    <w:basedOn w:val="738"/>
    <w:uiPriority w:val="0"/>
    <w:qFormat/>
    <w:pPr>
      <w:ind w:firstLine="480"/>
      <w:jc w:val="left"/>
      <w:spacing w:before="120" w:after="120" w:line="360" w:lineRule="auto"/>
    </w:pPr>
    <w:rPr>
      <w:rFonts w:ascii="Arial" w:hAnsi="Arial"/>
      <w:sz w:val="24"/>
      <w:szCs w:val="24"/>
    </w:rPr>
  </w:style>
  <w:style w:type="paragraph" w:styleId="1062" w:customStyle="1">
    <w:name w:val="Body Text(ch)"/>
    <w:basedOn w:val="738"/>
    <w:next w:val="981"/>
    <w:uiPriority w:val="0"/>
    <w:qFormat/>
    <w:pPr>
      <w:spacing w:after="120"/>
    </w:pPr>
    <w:rPr>
      <w:rFonts w:ascii="宋体" w:hAnsi="Arial"/>
      <w:bCs/>
      <w:iCs/>
      <w:szCs w:val="24"/>
    </w:rPr>
  </w:style>
  <w:style w:type="paragraph" w:styleId="1063" w:customStyle="1">
    <w:name w:val="列表1"/>
    <w:basedOn w:val="738"/>
    <w:uiPriority w:val="0"/>
    <w:qFormat/>
    <w:pPr>
      <w:ind w:left="200" w:hanging="200"/>
    </w:pPr>
  </w:style>
  <w:style w:type="paragraph" w:styleId="1064" w:customStyle="1">
    <w:name w:val="样式1"/>
    <w:basedOn w:val="738"/>
    <w:uiPriority w:val="0"/>
    <w:qFormat/>
    <w:pPr>
      <w:numPr>
        <w:ilvl w:val="0"/>
        <w:numId w:val="4"/>
      </w:numPr>
    </w:pPr>
    <w:rPr>
      <w:rFonts w:ascii="宋体" w:hAnsi="宋体"/>
    </w:rPr>
  </w:style>
  <w:style w:type="paragraph" w:styleId="1065" w:customStyle="1">
    <w:name w:val="xl29"/>
    <w:basedOn w:val="738"/>
    <w:uiPriority w:val="0"/>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066" w:customStyle="1">
    <w:name w:val="font5"/>
    <w:basedOn w:val="738"/>
    <w:uiPriority w:val="0"/>
    <w:qFormat/>
    <w:pPr>
      <w:jc w:val="left"/>
      <w:spacing w:before="100" w:beforeAutospacing="1" w:after="100" w:afterAutospacing="1"/>
      <w:widowControl/>
    </w:pPr>
    <w:rPr>
      <w:rFonts w:hint="eastAsia" w:ascii="宋体" w:hAnsi="宋体"/>
      <w:sz w:val="28"/>
      <w:szCs w:val="28"/>
    </w:rPr>
  </w:style>
  <w:style w:type="paragraph" w:styleId="1067" w:customStyle="1">
    <w:name w:val="图表目录1"/>
    <w:basedOn w:val="738"/>
    <w:next w:val="738"/>
    <w:uiPriority w:val="0"/>
    <w:semiHidden/>
    <w:qFormat/>
    <w:pPr>
      <w:ind w:left="840" w:hanging="420"/>
    </w:pPr>
  </w:style>
  <w:style w:type="paragraph" w:styleId="1068" w:customStyle="1">
    <w:name w:val="图标"/>
    <w:basedOn w:val="738"/>
    <w:next w:val="738"/>
    <w:uiPriority w:val="0"/>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069" w:customStyle="1">
    <w:name w:val="font6"/>
    <w:basedOn w:val="738"/>
    <w:uiPriority w:val="0"/>
    <w:qFormat/>
    <w:pPr>
      <w:jc w:val="left"/>
      <w:spacing w:before="100" w:beforeAutospacing="1" w:after="100" w:afterAutospacing="1"/>
      <w:widowControl/>
    </w:pPr>
    <w:rPr>
      <w:rFonts w:hint="eastAsia" w:ascii="宋体" w:hAnsi="宋体"/>
      <w:sz w:val="28"/>
      <w:szCs w:val="28"/>
      <w:u w:val="single"/>
    </w:rPr>
  </w:style>
  <w:style w:type="paragraph" w:styleId="1070" w:customStyle="1">
    <w:name w:val="xl25"/>
    <w:basedOn w:val="738"/>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071" w:customStyle="1">
    <w:name w:val="xl24"/>
    <w:basedOn w:val="738"/>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72" w:customStyle="1">
    <w:name w:val="Char Char Char Char Char Char Char Char1"/>
    <w:basedOn w:val="738"/>
    <w:uiPriority w:val="0"/>
    <w:qFormat/>
    <w:pPr>
      <w:jc w:val="left"/>
      <w:spacing w:after="160" w:line="240" w:lineRule="exact"/>
      <w:widowControl/>
    </w:pPr>
    <w:rPr>
      <w:rFonts w:ascii="Verdana" w:hAnsi="Verdana"/>
      <w:sz w:val="20"/>
      <w:szCs w:val="20"/>
      <w:lang w:eastAsia="en-US"/>
    </w:rPr>
  </w:style>
  <w:style w:type="paragraph" w:styleId="1073" w:customStyle="1">
    <w:name w:val="标题1"/>
    <w:basedOn w:val="738"/>
    <w:next w:val="738"/>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1074" w:customStyle="1">
    <w:name w:val="修订1"/>
    <w:uiPriority w:val="99"/>
    <w:semiHidden/>
    <w:qFormat/>
    <w:rPr>
      <w:rFonts w:hint="default" w:ascii="Times New Roman" w:hAnsi="Times New Roman" w:eastAsia="宋体" w:cs="Times New Roman"/>
      <w:sz w:val="21"/>
      <w:szCs w:val="21"/>
      <w:lang w:val="en-US" w:eastAsia="zh-CN" w:bidi="ar-SA"/>
    </w:rPr>
  </w:style>
  <w:style w:type="table" w:styleId="1075" w:customStyle="1">
    <w:name w:val="网格型1"/>
    <w:basedOn w:val="975"/>
    <w:uiPriority w:val="0"/>
    <w:qFormat/>
    <w:pPr>
      <w:jc w:val="both"/>
      <w:widowControl w:val="off"/>
    </w:pPr>
    <w:rPr>
      <w:rFonts w:ascii="Times New Roman" w:hAnsi="Times New Roman"/>
    </w:rPr>
    <w:tblPr/>
  </w:style>
  <w:style w:type="character" w:styleId="1076" w:customStyle="1">
    <w:name w:val="正文文本 Char1"/>
    <w:basedOn w:val="748"/>
    <w:uiPriority w:val="99"/>
    <w:semiHidden/>
    <w:qFormat/>
    <w:rPr>
      <w:rFonts w:ascii="Times New Roman" w:hAnsi="Times New Roman"/>
      <w:sz w:val="21"/>
      <w:szCs w:val="21"/>
    </w:rPr>
  </w:style>
  <w:style w:type="paragraph" w:styleId="1077" w:customStyle="1">
    <w:name w:val="正文2"/>
    <w:basedOn w:val="738"/>
    <w:uiPriority w:val="0"/>
    <w:qFormat/>
    <w:pPr>
      <w:spacing w:line="360" w:lineRule="auto"/>
      <w:tabs>
        <w:tab w:val="left" w:pos="6480" w:leader="none"/>
      </w:tabs>
    </w:pPr>
    <w:rPr>
      <w:sz w:val="24"/>
      <w:szCs w:val="24"/>
    </w:rPr>
  </w:style>
  <w:style w:type="paragraph" w:styleId="1078" w:customStyle="1">
    <w:name w:val="1 正文"/>
    <w:basedOn w:val="738"/>
    <w:uiPriority w:val="0"/>
    <w:qFormat/>
    <w:pPr>
      <w:ind w:firstLine="420"/>
      <w:spacing w:line="360" w:lineRule="auto"/>
    </w:pPr>
    <w:rPr>
      <w:rFonts w:ascii="宋体" w:hAnsi="宋体"/>
      <w:sz w:val="24"/>
      <w:szCs w:val="24"/>
    </w:rPr>
  </w:style>
  <w:style w:type="paragraph" w:styleId="1079" w:customStyle="1">
    <w:name w:val="A正文"/>
    <w:basedOn w:val="738"/>
    <w:uiPriority w:val="0"/>
    <w:qFormat/>
    <w:pPr>
      <w:ind w:firstLine="200"/>
      <w:spacing w:line="360" w:lineRule="auto"/>
    </w:pPr>
    <w:rPr>
      <w:rFonts w:cs="宋体"/>
      <w:sz w:val="24"/>
      <w:szCs w:val="28"/>
      <w:lang w:eastAsia="zh-Hans"/>
    </w:rPr>
  </w:style>
  <w:style w:type="paragraph" w:styleId="1080" w:customStyle="1">
    <w:name w:val="列出段落11"/>
    <w:uiPriority w:val="34"/>
    <w:qFormat/>
    <w:pPr>
      <w:ind w:firstLine="420"/>
      <w:jc w:val="both"/>
      <w:widowControl w:val="off"/>
    </w:pPr>
    <w:rPr>
      <w:rFonts w:hint="default" w:ascii="宋体" w:hAnsi="宋体" w:eastAsia="宋体" w:cs="Times New Roman"/>
      <w:sz w:val="24"/>
      <w:szCs w:val="24"/>
      <w:lang w:val="en-US" w:eastAsia="zh-CN" w:bidi="ar-SA"/>
    </w:rPr>
  </w:style>
  <w:style w:type="paragraph" w:styleId="1081" w:customStyle="1">
    <w:name w:val="列表段落1"/>
    <w:uiPriority w:val="34"/>
    <w:qFormat/>
    <w:pPr>
      <w:ind w:firstLine="420"/>
      <w:jc w:val="both"/>
      <w:widowControl w:val="off"/>
    </w:pPr>
    <w:rPr>
      <w:rFonts w:hint="default" w:ascii="Times New Roman" w:hAnsi="Times New Roman" w:eastAsia="宋体" w:cs="Times New Roman"/>
      <w:sz w:val="21"/>
      <w:szCs w:val="24"/>
      <w:lang w:val="en-US" w:eastAsia="zh-CN" w:bidi="ar-SA"/>
    </w:rPr>
  </w:style>
  <w:style w:type="paragraph" w:styleId="1082" w:customStyle="1">
    <w:name w:val="UserStyle_16"/>
    <w:uiPriority w:val="0"/>
    <w:qFormat/>
    <w:pPr>
      <w:ind w:firstLine="283"/>
      <w:jc w:val="both"/>
      <w:spacing w:line="360" w:lineRule="auto"/>
    </w:pPr>
    <w:rPr>
      <w:rFonts w:hint="default" w:ascii="宋体" w:hAnsi="宋体" w:eastAsia="宋体" w:cs="Times New Roman"/>
      <w:sz w:val="24"/>
      <w:szCs w:val="21"/>
      <w:lang w:val="en-US" w:eastAsia="zh-CN" w:bidi="ar-SA"/>
    </w:rPr>
  </w:style>
  <w:style w:type="character" w:styleId="1083" w:customStyle="1">
    <w:name w:val="UserStyle_11"/>
    <w:uiPriority w:val="0"/>
    <w:qFormat/>
    <w:rPr>
      <w:sz w:val="21"/>
      <w:szCs w:val="21"/>
      <w:lang w:val="en-US" w:eastAsia="zh-CN" w:bidi="ar-SA"/>
    </w:rPr>
  </w:style>
  <w:style w:type="character" w:styleId="1084" w:customStyle="1">
    <w:name w:val="NormalCharacter"/>
    <w:uiPriority w:val="0"/>
    <w:qFormat/>
  </w:style>
  <w:style w:type="paragraph" w:styleId="1085" w:customStyle="1">
    <w:name w:val="AONormal"/>
    <w:uiPriority w:val="0"/>
    <w:qFormat/>
    <w:pPr>
      <w:ind w:firstLine="440"/>
      <w:spacing w:line="400" w:lineRule="exact"/>
    </w:pPr>
    <w:rPr>
      <w:rFonts w:hint="default" w:ascii="华文楷体" w:hAnsi="华文楷体" w:eastAsia="华文楷体" w:cs="华文楷体"/>
      <w:sz w:val="22"/>
      <w:szCs w:val="21"/>
    </w:rPr>
  </w:style>
  <w:style w:type="numbering" w:styleId="1086"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姚红俊</cp:lastModifiedBy>
  <cp:revision>95</cp:revision>
  <dcterms:created xsi:type="dcterms:W3CDTF">2023-12-04T02:59:00Z</dcterms:created>
  <dcterms:modified xsi:type="dcterms:W3CDTF">2026-08-14T02:16:02Z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EBA0DBB2971844FC8C0D203CB8208F18_12</vt:lpwstr>
  </property>
  <property fmtid="{D5CDD505-2E9C-101B-9397-08002B2CF9AE}" pid="4" name="KSOTemplateDocerSaveRecord">
    <vt:lpwstr>eyJoZGlkIjoiNTY1Nzk4Njk3MTk2MzAzMGIwZDQ0OGJmMGFkOGJkYmEiLCJ1c2VySWQiOiIxMTU2ODg3ODk0In0=</vt:lpwstr>
  </property>
</Properties>
</file>