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1.7pt;height:92.0pt;mso-wrap-distance-left:0.0pt;mso-wrap-distance-top:0.0pt;mso-wrap-distance-right:0.0pt;mso-wrap-distance-bottom:0.0pt;" stroked="f">
                <v:path textboxrect="0,0,0,0"/>
                <v:imagedata r:id="rId15" o:title=""/>
              </v:shape>
            </w:pict>
          </mc:Fallback>
        </mc:AlternateContent>
      </w:r>
      <w:bookmarkEnd w:id="0"/>
      <w:r>
        <w:rPr>
          <w:rFonts w:ascii="微软雅黑 Light" w:hAnsi="微软雅黑 Light" w:eastAsia="微软雅黑 Light"/>
          <w:b/>
          <w:bCs/>
          <w:color w:val="ff0000"/>
          <w:sz w:val="21"/>
          <w:szCs w:val="28"/>
        </w:rPr>
      </w:r>
      <w:r/>
    </w:p>
    <w:p>
      <w:pPr>
        <w:pStyle w:val="1176"/>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76"/>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17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176"/>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118"/>
        <w:ind w:left="840" w:firstLine="0"/>
        <w:spacing w:before="0" w:after="312"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118"/>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项目编号：JSZC-320000-HCAI-G2026-0060</w:t>
      </w:r>
      <w:r>
        <w:rPr>
          <w:rFonts w:ascii="微软雅黑" w:hAnsi="微软雅黑" w:eastAsia="微软雅黑"/>
          <w:sz w:val="30"/>
          <w:szCs w:val="30"/>
        </w:rPr>
      </w:r>
      <w:r/>
    </w:p>
    <w:p>
      <w:pPr>
        <w:pStyle w:val="1118"/>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项目名称：原创平面图文制作项目</w:t>
      </w:r>
      <w:r>
        <w:rPr>
          <w:rFonts w:ascii="微软雅黑" w:hAnsi="微软雅黑" w:eastAsia="微软雅黑"/>
          <w:sz w:val="30"/>
          <w:szCs w:val="30"/>
        </w:rPr>
      </w:r>
      <w:r/>
    </w:p>
    <w:p>
      <w:pPr>
        <w:pStyle w:val="1118"/>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人：江苏省数字文化和智慧旅游发展中心</w:t>
      </w:r>
      <w:r>
        <w:rPr>
          <w:rFonts w:ascii="微软雅黑" w:hAnsi="微软雅黑" w:eastAsia="微软雅黑"/>
          <w:b/>
          <w:bCs/>
          <w:sz w:val="30"/>
          <w:szCs w:val="30"/>
          <w:u w:val="single"/>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118"/>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118"/>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二六年八月</w:t>
      </w:r>
      <w:r>
        <w:rPr>
          <w:rFonts w:ascii="微软雅黑" w:hAnsi="微软雅黑" w:eastAsia="微软雅黑"/>
          <w:sz w:val="28"/>
          <w:szCs w:val="28"/>
        </w:rPr>
      </w:r>
      <w:r/>
    </w:p>
    <w:p>
      <w:pPr>
        <w:pStyle w:val="1037"/>
        <w:jc w:val="center"/>
        <w:rPr>
          <w:rFonts w:hint="eastAsia" w:ascii="华文中宋" w:hAnsi="华文中宋" w:eastAsia="华文中宋"/>
          <w:b/>
          <w:bCs/>
          <w:sz w:val="36"/>
          <w:szCs w:val="36"/>
        </w:rPr>
        <w:outlineLvl w:val="0"/>
      </w:pPr>
      <w:r/>
      <w:bookmarkStart w:id="2" w:name="_Toc8482900"/>
      <w:r/>
      <w:bookmarkStart w:id="3" w:name="_Toc8485109"/>
      <w:r/>
      <w:bookmarkStart w:id="4" w:name="_Toc8484864"/>
      <w:r/>
      <w:bookmarkStart w:id="5" w:name="_Toc120614210"/>
      <w:r/>
      <w:bookmarkStart w:id="6" w:name="_Toc479757206"/>
      <w:r/>
      <w:bookmarkStart w:id="7" w:name="_Toc513029200"/>
      <w:r/>
      <w:bookmarkStart w:id="8" w:name="_Toc523127445"/>
      <w:r/>
      <w:bookmarkStart w:id="9" w:name="_Toc16938516"/>
      <w:r/>
      <w:bookmarkStart w:id="10" w:name="_Toc20823272"/>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1095"/>
        <w:spacing w:line="360" w:lineRule="auto"/>
        <w:tabs>
          <w:tab w:val="right" w:pos="9440" w:leader="dot"/>
        </w:tabs>
        <w:rPr>
          <w:rStyle w:val="1113"/>
          <w:rFonts w:ascii="宋体" w:hAnsi="宋体" w:eastAsia="宋体" w:cs="Arial"/>
          <w:sz w:val="24"/>
          <w:szCs w:val="24"/>
          <w:lang w:val="en-US" w:eastAsia="zh-CN"/>
        </w:rPr>
      </w:pPr>
      <w:r>
        <w:rPr>
          <w:rStyle w:val="1113"/>
          <w:rFonts w:ascii="宋体" w:hAnsi="宋体" w:eastAsia="宋体" w:cs="Arial"/>
          <w:sz w:val="24"/>
          <w:szCs w:val="24"/>
          <w:lang w:val="en-US" w:eastAsia="zh-CN"/>
        </w:rPr>
      </w:r>
      <w:r/>
    </w:p>
    <w:p>
      <w:pPr>
        <w:pStyle w:val="1088"/>
        <w:jc w:val="both"/>
        <w:spacing w:before="0" w:after="0" w:line="420" w:lineRule="auto"/>
        <w:tabs>
          <w:tab w:val="right" w:pos="9440" w:leader="dot"/>
        </w:tabs>
        <w:rPr>
          <w:rStyle w:val="1113"/>
          <w:rFonts w:hint="eastAsia" w:ascii="宋体" w:hAnsi="宋体" w:eastAsia="宋体"/>
          <w:b/>
          <w:bCs/>
          <w:sz w:val="24"/>
          <w:szCs w:val="24"/>
          <w:u w:val="none"/>
          <w:lang w:val="en-US" w:eastAsia="zh-CN"/>
        </w:rPr>
      </w:pPr>
      <w:r>
        <w:rPr>
          <w:rStyle w:val="1113"/>
          <w:rFonts w:ascii="宋体" w:hAnsi="宋体" w:eastAsia="宋体" w:cs="Arial"/>
          <w:b/>
          <w:bCs/>
          <w:sz w:val="24"/>
          <w:szCs w:val="24"/>
          <w:u w:val="none"/>
          <w:lang w:val="en-US" w:eastAsia="zh-CN"/>
        </w:rPr>
        <w:fldChar w:fldCharType="begin"/>
      </w:r>
      <w:r>
        <w:rPr>
          <w:rStyle w:val="1113"/>
          <w:rFonts w:ascii="宋体" w:hAnsi="宋体" w:eastAsia="宋体" w:cs="Arial"/>
          <w:b/>
          <w:bCs/>
          <w:sz w:val="24"/>
          <w:szCs w:val="24"/>
          <w:u w:val="none"/>
          <w:lang w:val="en-US" w:eastAsia="zh-CN"/>
        </w:rPr>
        <w:instrText xml:space="preserve"> TOC \o "1-2" \h \z \u </w:instrText>
      </w:r>
      <w:r>
        <w:rPr>
          <w:rStyle w:val="1113"/>
          <w:rFonts w:ascii="宋体" w:hAnsi="宋体" w:eastAsia="宋体" w:cs="Arial"/>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HYPERLINK \l "_Toc226126992"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第一章 投标邀请</w:t>
      </w:r>
      <w:r>
        <w:rPr>
          <w:rStyle w:val="1113"/>
          <w:rFonts w:hint="eastAsia" w:ascii="宋体" w:hAnsi="宋体" w:eastAsia="宋体"/>
          <w:b/>
          <w:bCs/>
          <w:sz w:val="24"/>
          <w:szCs w:val="24"/>
          <w:u w:val="none"/>
          <w:lang w:val="en-US" w:eastAsia="zh-CN"/>
        </w:rPr>
        <w:tab/>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w:instrText>
      </w:r>
      <w:r>
        <w:rPr>
          <w:rStyle w:val="1113"/>
          <w:rFonts w:ascii="宋体" w:hAnsi="宋体" w:eastAsia="宋体"/>
          <w:b/>
          <w:bCs/>
          <w:sz w:val="24"/>
          <w:szCs w:val="24"/>
          <w:u w:val="none"/>
          <w:lang w:val="en-US" w:eastAsia="zh-CN"/>
        </w:rPr>
        <w:instrText xml:space="preserve">PAGEREF _Toc226126992 \h</w:instrText>
      </w:r>
      <w:r>
        <w:rPr>
          <w:rStyle w:val="1113"/>
          <w:rFonts w:hint="eastAsia" w:ascii="宋体" w:hAnsi="宋体" w:eastAsia="宋体"/>
          <w:b/>
          <w:bCs/>
          <w:sz w:val="24"/>
          <w:szCs w:val="24"/>
          <w:u w:val="none"/>
          <w:lang w:val="en-US" w:eastAsia="zh-CN"/>
        </w:rPr>
        <w:instrText xml:space="preserve">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3</w:t>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r>
      <w:r/>
    </w:p>
    <w:p>
      <w:pPr>
        <w:pStyle w:val="1088"/>
        <w:jc w:val="both"/>
        <w:spacing w:before="0" w:after="0" w:line="420" w:lineRule="auto"/>
        <w:tabs>
          <w:tab w:val="right" w:pos="9440" w:leader="dot"/>
        </w:tabs>
        <w:rPr>
          <w:rStyle w:val="1113"/>
          <w:rFonts w:hint="eastAsia" w:ascii="宋体" w:hAnsi="宋体" w:eastAsia="宋体"/>
          <w:b/>
          <w:bCs/>
          <w:sz w:val="24"/>
          <w:szCs w:val="24"/>
          <w:u w:val="none"/>
          <w:lang w:val="en-US" w:eastAsia="zh-CN"/>
        </w:rPr>
      </w:pP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HYPERLINK \l "_Toc226126993"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第二章 投标人须知</w:t>
      </w:r>
      <w:r>
        <w:rPr>
          <w:rStyle w:val="1113"/>
          <w:rFonts w:hint="eastAsia" w:ascii="宋体" w:hAnsi="宋体" w:eastAsia="宋体"/>
          <w:b/>
          <w:bCs/>
          <w:sz w:val="24"/>
          <w:szCs w:val="24"/>
          <w:u w:val="none"/>
          <w:lang w:val="en-US" w:eastAsia="zh-CN"/>
        </w:rPr>
        <w:tab/>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w:instrText>
      </w:r>
      <w:r>
        <w:rPr>
          <w:rStyle w:val="1113"/>
          <w:rFonts w:ascii="宋体" w:hAnsi="宋体" w:eastAsia="宋体"/>
          <w:b/>
          <w:bCs/>
          <w:sz w:val="24"/>
          <w:szCs w:val="24"/>
          <w:u w:val="none"/>
          <w:lang w:val="en-US" w:eastAsia="zh-CN"/>
        </w:rPr>
        <w:instrText xml:space="preserve">PAGEREF _Toc226126993 \h</w:instrText>
      </w:r>
      <w:r>
        <w:rPr>
          <w:rStyle w:val="1113"/>
          <w:rFonts w:hint="eastAsia" w:ascii="宋体" w:hAnsi="宋体" w:eastAsia="宋体"/>
          <w:b/>
          <w:bCs/>
          <w:sz w:val="24"/>
          <w:szCs w:val="24"/>
          <w:u w:val="none"/>
          <w:lang w:val="en-US" w:eastAsia="zh-CN"/>
        </w:rPr>
        <w:instrText xml:space="preserve">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8</w:t>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"_Toc226126994"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一、总 则</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_Toc226126994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8</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"_Toc226126995"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二、招标文件</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_Toc226126995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8</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"_Toc226126996"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三、投标文件的编制</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_Toc226126996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9</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"_Toc226126997"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四、投标文件的递交</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_Toc226126997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10</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"_Toc226126998"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五、开标与评标</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_Toc226126998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11</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"_Toc226126999"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六、定标</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_Toc226126999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15</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95"/>
        <w:ind w:firstLine="480"/>
        <w:jc w:val="both"/>
        <w:spacing w:line="420" w:lineRule="auto"/>
        <w:tabs>
          <w:tab w:val="right" w:pos="9440" w:leader="dot"/>
        </w:tabs>
        <w:rPr>
          <w:rStyle w:val="1113"/>
          <w:rFonts w:hint="eastAsia" w:ascii="宋体" w:hAnsi="宋体" w:eastAsia="宋体"/>
          <w:b/>
          <w:sz w:val="24"/>
          <w:szCs w:val="24"/>
          <w:u w:val="none"/>
          <w:lang w:val="en-US" w:eastAsia="zh-CN"/>
        </w:rPr>
      </w:pP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HYPERLINK \l "_Toc226127000"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七、授予合同</w:t>
      </w:r>
      <w:r>
        <w:rPr>
          <w:rStyle w:val="1113"/>
          <w:rFonts w:hint="eastAsia" w:ascii="宋体" w:hAnsi="宋体" w:eastAsia="宋体"/>
          <w:b/>
          <w:sz w:val="24"/>
          <w:szCs w:val="24"/>
          <w:u w:val="none"/>
          <w:lang w:val="en-US" w:eastAsia="zh-CN"/>
        </w:rPr>
        <w:tab/>
      </w:r>
      <w:r>
        <w:rPr>
          <w:rStyle w:val="1113"/>
          <w:rFonts w:hint="eastAsia" w:ascii="宋体" w:hAnsi="宋体" w:eastAsia="宋体"/>
          <w:b/>
          <w:sz w:val="24"/>
          <w:szCs w:val="24"/>
          <w:u w:val="none"/>
          <w:lang w:val="en-US" w:eastAsia="zh-CN"/>
        </w:rPr>
        <w:fldChar w:fldCharType="begin"/>
      </w:r>
      <w:r>
        <w:rPr>
          <w:rStyle w:val="1113"/>
          <w:rFonts w:hint="eastAsia" w:ascii="宋体" w:hAnsi="宋体" w:eastAsia="宋体"/>
          <w:b/>
          <w:sz w:val="24"/>
          <w:szCs w:val="24"/>
          <w:u w:val="none"/>
          <w:lang w:val="en-US" w:eastAsia="zh-CN"/>
        </w:rPr>
        <w:instrText xml:space="preserve"> </w:instrText>
      </w:r>
      <w:r>
        <w:rPr>
          <w:rStyle w:val="1113"/>
          <w:rFonts w:ascii="宋体" w:hAnsi="宋体" w:eastAsia="宋体"/>
          <w:b/>
          <w:sz w:val="24"/>
          <w:szCs w:val="24"/>
          <w:u w:val="none"/>
          <w:lang w:val="en-US" w:eastAsia="zh-CN"/>
        </w:rPr>
        <w:instrText xml:space="preserve">PAGEREF _Toc226127000 \h</w:instrText>
      </w:r>
      <w:r>
        <w:rPr>
          <w:rStyle w:val="1113"/>
          <w:rFonts w:hint="eastAsia" w:ascii="宋体" w:hAnsi="宋体" w:eastAsia="宋体"/>
          <w:b/>
          <w:sz w:val="24"/>
          <w:szCs w:val="24"/>
          <w:u w:val="none"/>
          <w:lang w:val="en-US" w:eastAsia="zh-CN"/>
        </w:rPr>
        <w:instrText xml:space="preserve"> </w:instrText>
      </w:r>
      <w:r>
        <w:rPr>
          <w:rStyle w:val="1113"/>
          <w:rFonts w:hint="eastAsia" w:ascii="宋体" w:hAnsi="宋体" w:eastAsia="宋体"/>
          <w:b/>
          <w:sz w:val="24"/>
          <w:szCs w:val="24"/>
          <w:u w:val="none"/>
          <w:lang w:val="en-US" w:eastAsia="zh-CN"/>
        </w:rPr>
        <w:fldChar w:fldCharType="separate"/>
      </w:r>
      <w:r>
        <w:rPr>
          <w:rStyle w:val="1113"/>
          <w:rFonts w:hint="eastAsia" w:ascii="宋体" w:hAnsi="宋体" w:eastAsia="宋体"/>
          <w:b/>
          <w:sz w:val="24"/>
          <w:szCs w:val="24"/>
          <w:u w:val="none"/>
          <w:lang w:val="en-US" w:eastAsia="zh-CN"/>
        </w:rPr>
        <w:t xml:space="preserve">17</w:t>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fldChar w:fldCharType="end"/>
      </w:r>
      <w:r>
        <w:rPr>
          <w:rStyle w:val="1113"/>
          <w:rFonts w:hint="eastAsia" w:ascii="宋体" w:hAnsi="宋体" w:eastAsia="宋体"/>
          <w:b/>
          <w:sz w:val="24"/>
          <w:szCs w:val="24"/>
          <w:u w:val="none"/>
          <w:lang w:val="en-US" w:eastAsia="zh-CN"/>
        </w:rPr>
      </w:r>
      <w:r/>
    </w:p>
    <w:p>
      <w:pPr>
        <w:pStyle w:val="1088"/>
        <w:jc w:val="both"/>
        <w:spacing w:before="0" w:after="0" w:line="420" w:lineRule="auto"/>
        <w:tabs>
          <w:tab w:val="right" w:pos="9440" w:leader="dot"/>
        </w:tabs>
        <w:rPr>
          <w:rStyle w:val="1113"/>
          <w:rFonts w:hint="eastAsia" w:ascii="宋体" w:hAnsi="宋体" w:eastAsia="宋体"/>
          <w:b/>
          <w:bCs/>
          <w:sz w:val="24"/>
          <w:szCs w:val="24"/>
          <w:u w:val="none"/>
          <w:lang w:val="en-US" w:eastAsia="zh-CN"/>
        </w:rPr>
      </w:pP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HYPERLINK \l "_Toc226127001"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第三章 项目需求</w:t>
      </w:r>
      <w:r>
        <w:rPr>
          <w:rStyle w:val="1113"/>
          <w:rFonts w:hint="eastAsia" w:ascii="宋体" w:hAnsi="宋体" w:eastAsia="宋体"/>
          <w:b/>
          <w:bCs/>
          <w:sz w:val="24"/>
          <w:szCs w:val="24"/>
          <w:u w:val="none"/>
          <w:lang w:val="en-US" w:eastAsia="zh-CN"/>
        </w:rPr>
        <w:tab/>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w:instrText>
      </w:r>
      <w:r>
        <w:rPr>
          <w:rStyle w:val="1113"/>
          <w:rFonts w:ascii="宋体" w:hAnsi="宋体" w:eastAsia="宋体"/>
          <w:b/>
          <w:bCs/>
          <w:sz w:val="24"/>
          <w:szCs w:val="24"/>
          <w:u w:val="none"/>
          <w:lang w:val="en-US" w:eastAsia="zh-CN"/>
        </w:rPr>
        <w:instrText xml:space="preserve">PAGEREF _Toc226127001 \h</w:instrText>
      </w:r>
      <w:r>
        <w:rPr>
          <w:rStyle w:val="1113"/>
          <w:rFonts w:hint="eastAsia" w:ascii="宋体" w:hAnsi="宋体" w:eastAsia="宋体"/>
          <w:b/>
          <w:bCs/>
          <w:sz w:val="24"/>
          <w:szCs w:val="24"/>
          <w:u w:val="none"/>
          <w:lang w:val="en-US" w:eastAsia="zh-CN"/>
        </w:rPr>
        <w:instrText xml:space="preserve">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18</w:t>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r>
      <w:r/>
    </w:p>
    <w:p>
      <w:pPr>
        <w:pStyle w:val="1088"/>
        <w:jc w:val="both"/>
        <w:spacing w:before="0" w:after="0" w:line="420" w:lineRule="auto"/>
        <w:tabs>
          <w:tab w:val="right" w:pos="9440" w:leader="dot"/>
        </w:tabs>
        <w:rPr>
          <w:rStyle w:val="1113"/>
          <w:rFonts w:hint="eastAsia" w:ascii="宋体" w:hAnsi="宋体" w:eastAsia="宋体"/>
          <w:b/>
          <w:bCs/>
          <w:sz w:val="24"/>
          <w:szCs w:val="24"/>
          <w:u w:val="none"/>
          <w:lang w:val="en-US" w:eastAsia="zh-CN"/>
        </w:rPr>
      </w:pP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HYPERLINK \l "_Toc226127002"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第四章 评标方法与评标标准</w:t>
      </w:r>
      <w:r>
        <w:rPr>
          <w:rStyle w:val="1113"/>
          <w:rFonts w:hint="eastAsia" w:ascii="宋体" w:hAnsi="宋体" w:eastAsia="宋体"/>
          <w:b/>
          <w:bCs/>
          <w:sz w:val="24"/>
          <w:szCs w:val="24"/>
          <w:u w:val="none"/>
          <w:lang w:val="en-US" w:eastAsia="zh-CN"/>
        </w:rPr>
        <w:tab/>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w:instrText>
      </w:r>
      <w:r>
        <w:rPr>
          <w:rStyle w:val="1113"/>
          <w:rFonts w:ascii="宋体" w:hAnsi="宋体" w:eastAsia="宋体"/>
          <w:b/>
          <w:bCs/>
          <w:sz w:val="24"/>
          <w:szCs w:val="24"/>
          <w:u w:val="none"/>
          <w:lang w:val="en-US" w:eastAsia="zh-CN"/>
        </w:rPr>
        <w:instrText xml:space="preserve">PAGEREF _Toc226127002 \h</w:instrText>
      </w:r>
      <w:r>
        <w:rPr>
          <w:rStyle w:val="1113"/>
          <w:rFonts w:hint="eastAsia" w:ascii="宋体" w:hAnsi="宋体" w:eastAsia="宋体"/>
          <w:b/>
          <w:bCs/>
          <w:sz w:val="24"/>
          <w:szCs w:val="24"/>
          <w:u w:val="none"/>
          <w:lang w:val="en-US" w:eastAsia="zh-CN"/>
        </w:rPr>
        <w:instrText xml:space="preserve">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23</w:t>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r>
      <w:r/>
    </w:p>
    <w:p>
      <w:pPr>
        <w:pStyle w:val="1088"/>
        <w:jc w:val="both"/>
        <w:spacing w:before="0" w:after="0" w:line="420" w:lineRule="auto"/>
        <w:tabs>
          <w:tab w:val="right" w:pos="9440" w:leader="dot"/>
        </w:tabs>
        <w:rPr>
          <w:rStyle w:val="1113"/>
          <w:rFonts w:hint="eastAsia" w:ascii="宋体" w:hAnsi="宋体" w:eastAsia="宋体"/>
          <w:b/>
          <w:bCs/>
          <w:sz w:val="24"/>
          <w:szCs w:val="24"/>
          <w:u w:val="none"/>
          <w:lang w:val="en-US" w:eastAsia="zh-CN"/>
        </w:rPr>
      </w:pP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HYPERLINK \l "_Toc226127006"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第五章 合同文本</w:t>
      </w:r>
      <w:r>
        <w:rPr>
          <w:rStyle w:val="1113"/>
          <w:rFonts w:hint="eastAsia" w:ascii="宋体" w:hAnsi="宋体" w:eastAsia="宋体"/>
          <w:b/>
          <w:bCs/>
          <w:sz w:val="24"/>
          <w:szCs w:val="24"/>
          <w:u w:val="none"/>
          <w:lang w:val="en-US" w:eastAsia="zh-CN"/>
        </w:rPr>
        <w:tab/>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w:instrText>
      </w:r>
      <w:r>
        <w:rPr>
          <w:rStyle w:val="1113"/>
          <w:rFonts w:ascii="宋体" w:hAnsi="宋体" w:eastAsia="宋体"/>
          <w:b/>
          <w:bCs/>
          <w:sz w:val="24"/>
          <w:szCs w:val="24"/>
          <w:u w:val="none"/>
          <w:lang w:val="en-US" w:eastAsia="zh-CN"/>
        </w:rPr>
        <w:instrText xml:space="preserve">PAGEREF _Toc226127006 \h</w:instrText>
      </w:r>
      <w:r>
        <w:rPr>
          <w:rStyle w:val="1113"/>
          <w:rFonts w:hint="eastAsia" w:ascii="宋体" w:hAnsi="宋体" w:eastAsia="宋体"/>
          <w:b/>
          <w:bCs/>
          <w:sz w:val="24"/>
          <w:szCs w:val="24"/>
          <w:u w:val="none"/>
          <w:lang w:val="en-US" w:eastAsia="zh-CN"/>
        </w:rPr>
        <w:instrText xml:space="preserve">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28</w:t>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r>
      <w:r/>
    </w:p>
    <w:p>
      <w:pPr>
        <w:pStyle w:val="1088"/>
        <w:jc w:val="both"/>
        <w:spacing w:before="0" w:after="0" w:line="420" w:lineRule="auto"/>
        <w:tabs>
          <w:tab w:val="right" w:pos="9440" w:leader="dot"/>
        </w:tabs>
        <w:rPr>
          <w:rStyle w:val="1113"/>
          <w:rFonts w:hint="eastAsia" w:ascii="宋体" w:hAnsi="宋体" w:eastAsia="宋体"/>
          <w:b/>
          <w:bCs/>
          <w:sz w:val="24"/>
          <w:szCs w:val="24"/>
          <w:u w:val="none"/>
          <w:lang w:val="en-US" w:eastAsia="zh-CN"/>
        </w:rPr>
      </w:pP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HYPERLINK \l "_Toc226127007"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第六章 投标文件格式</w:t>
      </w:r>
      <w:r>
        <w:rPr>
          <w:rStyle w:val="1113"/>
          <w:rFonts w:hint="eastAsia" w:ascii="宋体" w:hAnsi="宋体" w:eastAsia="宋体"/>
          <w:b/>
          <w:bCs/>
          <w:sz w:val="24"/>
          <w:szCs w:val="24"/>
          <w:u w:val="none"/>
          <w:lang w:val="en-US" w:eastAsia="zh-CN"/>
        </w:rPr>
        <w:tab/>
      </w:r>
      <w:r>
        <w:rPr>
          <w:rStyle w:val="1113"/>
          <w:rFonts w:hint="eastAsia" w:ascii="宋体" w:hAnsi="宋体" w:eastAsia="宋体"/>
          <w:b/>
          <w:bCs/>
          <w:sz w:val="24"/>
          <w:szCs w:val="24"/>
          <w:u w:val="none"/>
          <w:lang w:val="en-US" w:eastAsia="zh-CN"/>
        </w:rPr>
        <w:fldChar w:fldCharType="begin"/>
      </w:r>
      <w:r>
        <w:rPr>
          <w:rStyle w:val="1113"/>
          <w:rFonts w:hint="eastAsia" w:ascii="宋体" w:hAnsi="宋体" w:eastAsia="宋体"/>
          <w:b/>
          <w:bCs/>
          <w:sz w:val="24"/>
          <w:szCs w:val="24"/>
          <w:u w:val="none"/>
          <w:lang w:val="en-US" w:eastAsia="zh-CN"/>
        </w:rPr>
        <w:instrText xml:space="preserve"> </w:instrText>
      </w:r>
      <w:r>
        <w:rPr>
          <w:rStyle w:val="1113"/>
          <w:rFonts w:ascii="宋体" w:hAnsi="宋体" w:eastAsia="宋体"/>
          <w:b/>
          <w:bCs/>
          <w:sz w:val="24"/>
          <w:szCs w:val="24"/>
          <w:u w:val="none"/>
          <w:lang w:val="en-US" w:eastAsia="zh-CN"/>
        </w:rPr>
        <w:instrText xml:space="preserve">PAGEREF _Toc226127007 \h</w:instrText>
      </w:r>
      <w:r>
        <w:rPr>
          <w:rStyle w:val="1113"/>
          <w:rFonts w:hint="eastAsia" w:ascii="宋体" w:hAnsi="宋体" w:eastAsia="宋体"/>
          <w:b/>
          <w:bCs/>
          <w:sz w:val="24"/>
          <w:szCs w:val="24"/>
          <w:u w:val="none"/>
          <w:lang w:val="en-US" w:eastAsia="zh-CN"/>
        </w:rPr>
        <w:instrText xml:space="preserve"> </w:instrText>
      </w:r>
      <w:r>
        <w:rPr>
          <w:rStyle w:val="1113"/>
          <w:rFonts w:hint="eastAsia" w:ascii="宋体" w:hAnsi="宋体" w:eastAsia="宋体"/>
          <w:b/>
          <w:bCs/>
          <w:sz w:val="24"/>
          <w:szCs w:val="24"/>
          <w:u w:val="none"/>
          <w:lang w:val="en-US" w:eastAsia="zh-CN"/>
        </w:rPr>
        <w:fldChar w:fldCharType="separate"/>
      </w:r>
      <w:r>
        <w:rPr>
          <w:rStyle w:val="1113"/>
          <w:rFonts w:hint="eastAsia" w:ascii="宋体" w:hAnsi="宋体" w:eastAsia="宋体"/>
          <w:b/>
          <w:bCs/>
          <w:sz w:val="24"/>
          <w:szCs w:val="24"/>
          <w:u w:val="none"/>
          <w:lang w:val="en-US" w:eastAsia="zh-CN"/>
        </w:rPr>
        <w:t xml:space="preserve">38</w:t>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fldChar w:fldCharType="end"/>
      </w:r>
      <w:r>
        <w:rPr>
          <w:rStyle w:val="1113"/>
          <w:rFonts w:hint="eastAsia" w:ascii="宋体" w:hAnsi="宋体" w:eastAsia="宋体"/>
          <w:b/>
          <w:bCs/>
          <w:sz w:val="24"/>
          <w:szCs w:val="24"/>
          <w:u w:val="none"/>
          <w:lang w:val="en-US" w:eastAsia="zh-CN"/>
        </w:rPr>
      </w:r>
      <w:r/>
    </w:p>
    <w:p>
      <w:pPr>
        <w:pStyle w:val="1095"/>
        <w:ind w:firstLine="480"/>
        <w:jc w:val="both"/>
        <w:spacing w:line="420" w:lineRule="auto"/>
        <w:tabs>
          <w:tab w:val="right" w:pos="9440" w:leader="dot"/>
        </w:tabs>
        <w:rPr>
          <w:rFonts w:hint="eastAsia" w:ascii="宋体" w:hAnsi="宋体"/>
          <w:sz w:val="24"/>
        </w:rPr>
      </w:pPr>
      <w:r>
        <w:rPr>
          <w:rStyle w:val="1113"/>
          <w:rFonts w:ascii="宋体" w:hAnsi="宋体" w:eastAsia="宋体" w:cs="Arial"/>
          <w:b/>
          <w:sz w:val="24"/>
          <w:szCs w:val="24"/>
          <w:u w:val="none"/>
          <w:lang w:val="en-US" w:eastAsia="zh-CN"/>
        </w:rPr>
        <w:fldChar w:fldCharType="end"/>
      </w:r>
      <w:r>
        <w:rPr>
          <w:rFonts w:hint="eastAsia" w:ascii="宋体" w:hAnsi="宋体"/>
          <w:sz w:val="24"/>
        </w:rPr>
      </w:r>
      <w:r/>
    </w:p>
    <w:p>
      <w:pPr>
        <w:pStyle w:val="1038"/>
        <w:jc w:val="center"/>
        <w:spacing w:before="312" w:after="312"/>
        <w:rPr>
          <w:rFonts w:ascii="华文中宋" w:hAnsi="华文中宋" w:eastAsia="华文中宋"/>
          <w:b/>
          <w:bCs/>
          <w:sz w:val="36"/>
          <w:szCs w:val="36"/>
        </w:rPr>
      </w:pPr>
      <w:r>
        <w:br w:type="page" w:clear="all"/>
      </w:r>
      <w:bookmarkStart w:id="14" w:name="_Toc12708969"/>
      <w:r/>
      <w:bookmarkStart w:id="15" w:name="_Toc226126992"/>
      <w:r/>
      <w:bookmarkStart w:id="16" w:name="_Toc1288725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1037"/>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南京汇采项目管理有限公司受江苏省数字文化和智慧旅游发展中心的委托，就其所需的原创平面图文制作项目进行公开招标采购，欢迎符合条件的供应商参加投标。</w:t>
      </w:r>
      <w:r>
        <w:rPr>
          <w:rFonts w:ascii="宋体" w:hAnsi="宋体"/>
          <w:sz w:val="24"/>
        </w:rPr>
      </w:r>
      <w:r/>
    </w:p>
    <w:p>
      <w:pPr>
        <w:pStyle w:val="1037"/>
        <w:ind w:firstLine="480"/>
        <w:spacing w:line="440" w:lineRule="exact"/>
        <w:rPr>
          <w:rFonts w:ascii="宋体" w:hAnsi="宋体"/>
          <w:bCs/>
          <w:sz w:val="24"/>
        </w:rPr>
      </w:pPr>
      <w:r>
        <w:rPr>
          <w:rFonts w:hint="eastAsia" w:ascii="宋体" w:hAnsi="宋体"/>
          <w:bCs/>
          <w:sz w:val="24"/>
        </w:rPr>
        <w:t xml:space="preserve">原创平面图文制作项目招标项目的潜在投标人可在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w:t>
      </w:r>
      <w:r>
        <w:rPr>
          <w:rFonts w:hint="eastAsia" w:ascii="宋体" w:hAnsi="宋体"/>
          <w:bCs/>
          <w:sz w:val="24"/>
        </w:rPr>
        <w:t xml:space="preserve">（北京时间）前递交投标文件。</w:t>
      </w:r>
      <w:r>
        <w:rPr>
          <w:rFonts w:ascii="宋体" w:hAnsi="宋体"/>
          <w:bCs/>
          <w:sz w:val="24"/>
        </w:rPr>
      </w:r>
      <w:r/>
    </w:p>
    <w:p>
      <w:pPr>
        <w:pStyle w:val="103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1037"/>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（一）项目编号：JSZC-320000-HCAI-G2026-0060</w:t>
      </w:r>
      <w:r>
        <w:rPr>
          <w:rFonts w:ascii="宋体" w:hAnsi="宋体" w:cs="宋体"/>
          <w:bCs/>
          <w:sz w:val="24"/>
          <w:highlight w:val="yellow"/>
        </w:rPr>
      </w:r>
      <w:r/>
    </w:p>
    <w:p>
      <w:pPr>
        <w:pStyle w:val="1037"/>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bCs/>
          <w:sz w:val="24"/>
        </w:rPr>
        <w:t xml:space="preserve">原创平面图文制作项目</w:t>
      </w:r>
      <w:r>
        <w:rPr>
          <w:rFonts w:ascii="宋体" w:hAnsi="宋体" w:cs="宋体"/>
          <w:bCs/>
          <w:sz w:val="24"/>
        </w:rPr>
      </w:r>
      <w:r/>
    </w:p>
    <w:p>
      <w:pPr>
        <w:pStyle w:val="1037"/>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140万元</w:t>
      </w:r>
      <w:r>
        <w:rPr>
          <w:rFonts w:hint="eastAsia" w:ascii="宋体" w:hAnsi="宋体" w:cs="宋体"/>
          <w:bCs/>
          <w:sz w:val="24"/>
        </w:rPr>
        <w:t xml:space="preserve"> </w:t>
      </w:r>
      <w:r>
        <w:rPr>
          <w:rFonts w:hint="eastAsia" w:ascii="宋体" w:hAnsi="宋体" w:cs="宋体"/>
          <w:bCs/>
          <w:sz w:val="24"/>
        </w:rPr>
      </w:r>
      <w:r/>
    </w:p>
    <w:p>
      <w:pPr>
        <w:pStyle w:val="1037"/>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140万元</w:t>
      </w:r>
      <w:r>
        <w:rPr>
          <w:rFonts w:hint="eastAsia" w:ascii="宋体" w:hAnsi="宋体" w:cs="宋体"/>
          <w:sz w:val="24"/>
        </w:rPr>
        <w:t xml:space="preserve">，</w:t>
      </w:r>
      <w:bookmarkStart w:id="20" w:name="_Hlk210926704"/>
      <w:r>
        <w:rPr>
          <w:rFonts w:hint="eastAsia" w:ascii="宋体" w:hAnsi="宋体" w:cs="宋体"/>
          <w:sz w:val="24"/>
        </w:rPr>
        <w:t xml:space="preserve">投标人的报价超过最高限价的</w:t>
      </w:r>
      <w:bookmarkEnd w:id="20"/>
      <w:r>
        <w:rPr>
          <w:rFonts w:hint="eastAsia" w:ascii="宋体" w:hAnsi="宋体" w:cs="宋体"/>
          <w:sz w:val="24"/>
        </w:rPr>
        <w:t xml:space="preserve">，作无效投标处理。</w:t>
      </w:r>
      <w:bookmarkStart w:id="21" w:name="_Hlk88135376"/>
      <w:r>
        <w:rPr>
          <w:rFonts w:hint="eastAsia" w:ascii="宋体" w:hAnsi="宋体" w:cs="宋体"/>
          <w:bCs/>
          <w:color w:val="ff0000"/>
          <w:sz w:val="24"/>
        </w:rPr>
      </w:r>
      <w:r/>
    </w:p>
    <w:p>
      <w:pPr>
        <w:pStyle w:val="1037"/>
        <w:ind w:firstLine="480"/>
        <w:spacing w:line="440" w:lineRule="exact"/>
        <w:widowControl/>
        <w:rPr>
          <w:rFonts w:ascii="宋体" w:hAnsi="宋体" w:cs="宋体"/>
          <w:b/>
          <w:color w:val="ff0000"/>
          <w:sz w:val="24"/>
        </w:rPr>
      </w:pPr>
      <w:r>
        <w:rPr>
          <w:rFonts w:hint="eastAsia" w:ascii="宋体" w:hAnsi="宋体" w:cs="宋体"/>
          <w:bCs/>
          <w:sz w:val="24"/>
        </w:rPr>
        <w:t xml:space="preserve">（五）采购需求：</w:t>
      </w:r>
      <w:bookmarkStart w:id="22" w:name="_Hlk172038136"/>
      <w:r>
        <w:rPr>
          <w:rFonts w:hint="eastAsia" w:ascii="宋体" w:hAnsi="宋体" w:cs="宋体"/>
          <w:bCs/>
          <w:sz w:val="24"/>
        </w:rPr>
        <w:t xml:space="preserve">详细内容见本招标文件“第三章 项目需求”。</w:t>
      </w:r>
      <w:bookmarkStart w:id="23"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2"/>
      <w:r>
        <w:rPr>
          <w:rFonts w:hint="eastAsia" w:ascii="宋体" w:hAnsi="宋体" w:cs="宋体"/>
          <w:sz w:val="24"/>
        </w:rPr>
        <w:t xml:space="preserve">。</w:t>
      </w:r>
      <w:bookmarkEnd w:id="21"/>
      <w:r/>
      <w:bookmarkEnd w:id="23"/>
      <w:r/>
      <w:bookmarkStart w:id="24" w:name="_Hlk210926822"/>
      <w:r>
        <w:rPr>
          <w:rFonts w:ascii="宋体" w:hAnsi="宋体" w:cs="宋体"/>
          <w:b/>
          <w:color w:val="ff0000"/>
          <w:sz w:val="24"/>
        </w:rPr>
      </w:r>
      <w:r/>
    </w:p>
    <w:p>
      <w:pPr>
        <w:pStyle w:val="1037"/>
        <w:ind w:firstLine="480"/>
        <w:spacing w:line="440" w:lineRule="exact"/>
        <w:widowControl/>
        <w:rPr>
          <w:rFonts w:ascii="宋体" w:hAnsi="宋体" w:cs="宋体"/>
          <w:bCs/>
          <w:sz w:val="24"/>
        </w:rPr>
      </w:pPr>
      <w:r/>
      <w:bookmarkEnd w:id="24"/>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1037"/>
        <w:ind w:firstLine="480"/>
        <w:spacing w:line="440" w:lineRule="exact"/>
        <w:widowControl/>
        <w:rPr>
          <w:rFonts w:hint="eastAsia" w:ascii="宋体" w:hAnsi="宋体" w:cs="宋体"/>
          <w:bCs/>
          <w:color w:val="0000ff"/>
          <w:sz w:val="24"/>
        </w:rPr>
      </w:pPr>
      <w:r/>
      <w:bookmarkStart w:id="25"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color w:val="0000ff"/>
          <w:sz w:val="24"/>
        </w:rPr>
      </w:r>
      <w:r/>
    </w:p>
    <w:p>
      <w:pPr>
        <w:pStyle w:val="1037"/>
        <w:ind w:firstLine="482"/>
        <w:spacing w:line="440" w:lineRule="exact"/>
        <w:widowControl/>
        <w:rPr>
          <w:rFonts w:ascii="宋体" w:hAnsi="宋体" w:cs="宋体"/>
          <w:b/>
          <w:bCs/>
          <w:sz w:val="24"/>
        </w:rPr>
      </w:pPr>
      <w:r/>
      <w:bookmarkEnd w:id="18"/>
      <w:r/>
      <w:bookmarkEnd w:id="25"/>
      <w:r>
        <w:rPr>
          <w:rFonts w:hint="eastAsia" w:ascii="宋体" w:hAnsi="宋体" w:cs="宋体"/>
          <w:b/>
          <w:bCs/>
          <w:sz w:val="24"/>
        </w:rPr>
        <w:t xml:space="preserve">二、申请人的资格要求</w:t>
      </w:r>
      <w:r>
        <w:rPr>
          <w:rFonts w:ascii="宋体" w:hAnsi="宋体" w:cs="宋体"/>
          <w:b/>
          <w:bCs/>
          <w:sz w:val="24"/>
        </w:rPr>
      </w:r>
      <w:r/>
    </w:p>
    <w:p>
      <w:pPr>
        <w:pStyle w:val="1037"/>
        <w:ind w:firstLine="482"/>
        <w:spacing w:line="440" w:lineRule="exact"/>
        <w:rPr>
          <w:rFonts w:ascii="宋体" w:hAnsi="宋体" w:cs="Arial"/>
          <w:b/>
          <w:bCs/>
          <w:sz w:val="24"/>
        </w:rPr>
      </w:pPr>
      <w:r/>
      <w:bookmarkStart w:id="26"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1037"/>
        <w:ind w:firstLine="480"/>
        <w:spacing w:line="440" w:lineRule="exact"/>
        <w:rPr>
          <w:rFonts w:ascii="宋体" w:hAnsi="宋体" w:cs="Arial"/>
          <w:sz w:val="24"/>
        </w:rPr>
      </w:pPr>
      <w:r/>
      <w:bookmarkStart w:id="27" w:name="OLE_LINK2"/>
      <w:r>
        <w:rPr>
          <w:rFonts w:hint="eastAsia" w:ascii="宋体" w:hAnsi="宋体" w:cs="Arial"/>
          <w:sz w:val="24"/>
        </w:rPr>
        <w:t xml:space="preserve">1.通用资格要求：</w:t>
      </w:r>
      <w:r>
        <w:rPr>
          <w:rFonts w:ascii="宋体" w:hAnsi="宋体" w:cs="Arial"/>
          <w:sz w:val="24"/>
        </w:rPr>
      </w:r>
      <w:r/>
    </w:p>
    <w:p>
      <w:pPr>
        <w:pStyle w:val="1037"/>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1037"/>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1037"/>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1037"/>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1037"/>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03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1037"/>
        <w:ind w:firstLine="480"/>
        <w:spacing w:line="440" w:lineRule="exact"/>
        <w:rPr>
          <w:rFonts w:hint="eastAsia" w:ascii="宋体" w:hAnsi="宋体" w:cs="宋体"/>
          <w:color w:val="ff0000"/>
          <w:sz w:val="24"/>
        </w:rPr>
      </w:pPr>
      <w:r/>
      <w:bookmarkStart w:id="31"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color w:val="ff0000"/>
          <w:sz w:val="24"/>
        </w:rPr>
      </w:r>
      <w:r/>
    </w:p>
    <w:p>
      <w:pPr>
        <w:pStyle w:val="1037"/>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1037"/>
        <w:ind w:firstLine="480"/>
        <w:spacing w:line="440" w:lineRule="exact"/>
        <w:rPr>
          <w:rFonts w:ascii="宋体" w:hAnsi="宋体" w:cs="宋体"/>
          <w:sz w:val="24"/>
        </w:rPr>
      </w:pPr>
      <w:r>
        <w:rPr>
          <w:rFonts w:hint="eastAsia" w:ascii="宋体" w:hAnsi="宋体" w:cs="宋体"/>
          <w:sz w:val="24"/>
        </w:rPr>
        <w:t xml:space="preserve">（3）提供投标函；</w:t>
      </w:r>
      <w:bookmarkEnd w:id="31"/>
      <w:r>
        <w:rPr>
          <w:rFonts w:ascii="宋体" w:hAnsi="宋体" w:cs="宋体"/>
          <w:sz w:val="24"/>
        </w:rPr>
      </w:r>
      <w:r/>
    </w:p>
    <w:p>
      <w:pPr>
        <w:pStyle w:val="1037"/>
        <w:ind w:firstLine="482"/>
        <w:spacing w:line="440" w:lineRule="exact"/>
        <w:rPr>
          <w:rFonts w:ascii="宋体" w:hAnsi="宋体" w:cs="宋体"/>
          <w:b/>
          <w:bCs/>
          <w:color w:val="ff0000"/>
          <w:sz w:val="24"/>
        </w:rPr>
      </w:pPr>
      <w:r>
        <w:rPr>
          <w:rFonts w:hint="eastAsia" w:ascii="宋体" w:hAnsi="宋体" w:cs="Arial"/>
          <w:b/>
          <w:bCs/>
          <w:sz w:val="24"/>
        </w:rPr>
        <w:t xml:space="preserve">（二）落实政府采购政策需满足的资格要求：</w:t>
      </w:r>
      <w:r>
        <w:rPr>
          <w:rFonts w:hint="eastAsia" w:ascii="宋体" w:hAnsi="宋体" w:cs="宋体"/>
          <w:color w:val="000000"/>
          <w:sz w:val="24"/>
          <w:highlight w:val="none"/>
        </w:rPr>
        <w:t xml:space="preserve">本项目整体专门面向中小企业采购；残疾人福利性单位、监狱和戒毒企业（简称监狱企业）视同小型、微型企业。</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投标人须</w:t>
      </w:r>
      <w:r>
        <w:rPr>
          <w:rFonts w:hint="eastAsia" w:ascii="宋体" w:hAnsi="宋体" w:cs="宋体"/>
          <w:b/>
          <w:bCs/>
          <w:color w:val="000000"/>
          <w:sz w:val="24"/>
          <w:highlight w:val="none"/>
        </w:rPr>
        <w:t xml:space="preserve">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ff0000"/>
          <w:sz w:val="24"/>
        </w:rPr>
      </w:r>
      <w:r/>
    </w:p>
    <w:p>
      <w:pPr>
        <w:pStyle w:val="1037"/>
        <w:ind w:firstLine="482"/>
        <w:spacing w:line="440" w:lineRule="exact"/>
        <w:rPr>
          <w:rFonts w:ascii="宋体" w:hAnsi="宋体"/>
          <w:b/>
          <w:bCs/>
          <w:sz w:val="24"/>
        </w:rPr>
      </w:pPr>
      <w:r>
        <w:rPr>
          <w:rFonts w:hint="eastAsia" w:ascii="宋体" w:hAnsi="宋体"/>
          <w:b/>
          <w:bCs/>
          <w:sz w:val="24"/>
        </w:rPr>
        <w:t xml:space="preserve">（三）本项目的特定资格要求：</w:t>
      </w:r>
      <w:r>
        <w:rPr>
          <w:rFonts w:hint="eastAsia" w:ascii="宋体" w:hAnsi="宋体"/>
          <w:color w:val="000000"/>
          <w:sz w:val="24"/>
        </w:rPr>
        <w:t xml:space="preserve">无</w:t>
      </w:r>
      <w:r>
        <w:rPr>
          <w:rFonts w:hint="eastAsia" w:ascii="宋体" w:hAnsi="宋体"/>
          <w:b/>
          <w:bCs/>
          <w:color w:val="000000"/>
          <w:sz w:val="24"/>
        </w:rPr>
        <w:t xml:space="preserve">；</w:t>
      </w:r>
      <w:r>
        <w:rPr>
          <w:rFonts w:ascii="宋体" w:hAnsi="宋体"/>
          <w:b/>
          <w:bCs/>
          <w:color w:val="000000"/>
          <w:sz w:val="24"/>
        </w:rPr>
        <w:t xml:space="preserve"> </w:t>
      </w:r>
      <w:r>
        <w:rPr>
          <w:rFonts w:ascii="宋体" w:hAnsi="宋体"/>
          <w:b/>
          <w:bCs/>
          <w:sz w:val="24"/>
        </w:rPr>
      </w:r>
      <w:r/>
    </w:p>
    <w:p>
      <w:pPr>
        <w:pStyle w:val="1037"/>
        <w:ind w:firstLine="482"/>
        <w:spacing w:line="440" w:lineRule="exact"/>
        <w:widowControl/>
        <w:rPr>
          <w:rFonts w:ascii="宋体" w:hAnsi="宋体" w:cs="宋体"/>
          <w:b/>
          <w:bCs/>
          <w:color w:val="000000"/>
          <w:sz w:val="24"/>
        </w:rPr>
      </w:pPr>
      <w:r/>
      <w:bookmarkEnd w:id="26"/>
      <w:r/>
      <w:bookmarkEnd w:id="27"/>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1037"/>
        <w:ind w:firstLine="480"/>
        <w:spacing w:line="440" w:lineRule="exact"/>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rPr>
          <w:rFonts w:ascii="宋体" w:hAnsi="宋体" w:cs="宋体"/>
          <w:bCs/>
          <w:sz w:val="24"/>
        </w:rPr>
      </w:r>
      <w:r/>
    </w:p>
    <w:p>
      <w:pPr>
        <w:pStyle w:val="1037"/>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1037"/>
        <w:ind w:firstLine="480"/>
        <w:spacing w:line="440" w:lineRule="exact"/>
        <w:widowControl/>
        <w:rPr>
          <w:rFonts w:hint="eastAsia" w:ascii="宋体" w:hAnsi="宋体" w:cs="宋体"/>
          <w:bCs/>
          <w:sz w:val="24"/>
        </w:rPr>
      </w:pPr>
      <w:r/>
      <w:bookmarkStart w:id="35" w:name="_Hlk204083569"/>
      <w:r>
        <w:rPr>
          <w:rFonts w:hint="eastAsia" w:ascii="宋体" w:hAnsi="宋体" w:cs="宋体"/>
          <w:bCs/>
          <w:sz w:val="24"/>
        </w:rPr>
        <w:t xml:space="preserve">（三）方式：</w:t>
      </w:r>
      <w:bookmarkStart w:id="36"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6"/>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1037"/>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.00元</w:t>
      </w:r>
      <w:bookmarkStart w:id="37" w:name="_Hlk162603955"/>
      <w:r/>
      <w:bookmarkStart w:id="38" w:name="_Hlk162603855"/>
      <w:r>
        <w:rPr>
          <w:rFonts w:hint="eastAsia" w:ascii="宋体" w:hAnsi="宋体" w:cs="宋体"/>
          <w:bCs/>
          <w:color w:val="000000"/>
          <w:sz w:val="24"/>
        </w:rPr>
        <w:t xml:space="preserve">。</w:t>
      </w:r>
      <w:r>
        <w:rPr>
          <w:rFonts w:hint="eastAsia" w:ascii="宋体" w:hAnsi="宋体" w:cs="宋体"/>
          <w:bCs/>
          <w:sz w:val="24"/>
        </w:rPr>
      </w:r>
      <w:r/>
    </w:p>
    <w:p>
      <w:pPr>
        <w:pStyle w:val="1037"/>
        <w:ind w:firstLine="482"/>
        <w:spacing w:line="440" w:lineRule="exact"/>
        <w:widowControl/>
        <w:rPr>
          <w:rFonts w:ascii="宋体" w:hAnsi="宋体" w:cs="宋体"/>
          <w:b/>
          <w:bCs/>
          <w:color w:val="000000"/>
          <w:sz w:val="24"/>
        </w:rPr>
      </w:pPr>
      <w:r/>
      <w:bookmarkEnd w:id="32"/>
      <w:r/>
      <w:bookmarkEnd w:id="35"/>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1037"/>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11</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w:t>
      </w:r>
      <w:r>
        <w:rPr>
          <w:rFonts w:hint="eastAsia" w:ascii="宋体" w:hAnsi="宋体" w:cs="宋体"/>
          <w:bCs/>
          <w:sz w:val="24"/>
        </w:rPr>
        <w:t xml:space="preserve">（北京时间）</w:t>
      </w:r>
      <w:r>
        <w:rPr>
          <w:rFonts w:hint="eastAsia" w:ascii="宋体" w:hAnsi="宋体"/>
          <w:sz w:val="24"/>
        </w:rPr>
      </w:r>
      <w:r/>
    </w:p>
    <w:p>
      <w:pPr>
        <w:pStyle w:val="1037"/>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1037"/>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103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1037"/>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1037"/>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w:t>
      </w:r>
      <w:r>
        <w:rPr>
          <w:rFonts w:hint="eastAsia" w:ascii="宋体" w:hAnsi="宋体" w:cs="宋体"/>
          <w:sz w:val="24"/>
        </w:rPr>
        <w:t xml:space="preserve">告在</w:t>
      </w:r>
      <w:bookmarkEnd w:id="40"/>
      <w:r/>
      <w:bookmarkStart w:id="42" w:name="_Hlk196927919"/>
      <w:r>
        <w:rPr>
          <w:rFonts w:hint="eastAsia" w:ascii="宋体" w:hAnsi="宋体" w:cs="宋体"/>
          <w:sz w:val="24"/>
        </w:rPr>
        <w:t xml:space="preserve">“江苏政府采购网”</w:t>
      </w:r>
      <w:r>
        <w:rPr>
          <w:rFonts w:hint="eastAsia" w:ascii="宋体" w:hAnsi="宋体" w:cs="宋体"/>
          <w:color w:val="000000"/>
          <w:sz w:val="24"/>
        </w:rPr>
        <w:t xml:space="preserve">发布，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1037"/>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1037"/>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1037"/>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4" w:name="_Hlk172038204"/>
      <w:r/>
      <w:bookmarkStart w:id="45" w:name="_Hlk65067909"/>
      <w:r>
        <w:rPr>
          <w:rFonts w:hint="eastAsia" w:ascii="宋体" w:hAnsi="宋体"/>
          <w:color w:val="ff0000"/>
          <w:sz w:val="24"/>
        </w:rPr>
      </w:r>
      <w:r/>
    </w:p>
    <w:p>
      <w:pPr>
        <w:pStyle w:val="1037"/>
        <w:ind w:firstLine="482"/>
        <w:spacing w:line="440" w:lineRule="exact"/>
        <w:widowControl/>
        <w:rPr>
          <w:rFonts w:ascii="宋体" w:hAnsi="宋体" w:cs="宋体"/>
          <w:b/>
          <w:bCs/>
          <w:color w:val="000000"/>
          <w:sz w:val="24"/>
        </w:rPr>
      </w:pPr>
      <w:r/>
      <w:bookmarkEnd w:id="44"/>
      <w:r/>
      <w:bookmarkEnd w:id="45"/>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1037"/>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称：江苏省数字文化和智慧旅游发展中心</w:t>
      </w:r>
      <w:r>
        <w:rPr>
          <w:rFonts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址：秦淮区中山南路89号</w:t>
      </w:r>
      <w:r>
        <w:rPr>
          <w:rFonts w:ascii="宋体" w:hAnsi="宋体"/>
          <w:sz w:val="24"/>
        </w:rPr>
        <w:t xml:space="preserve"> </w:t>
      </w:r>
      <w:r>
        <w:rPr>
          <w:rFonts w:ascii="宋体" w:hAnsi="宋体"/>
          <w:sz w:val="24"/>
        </w:rPr>
      </w:r>
      <w:r/>
    </w:p>
    <w:p>
      <w:pPr>
        <w:pStyle w:val="1037"/>
        <w:ind w:firstLine="480"/>
        <w:spacing w:line="440" w:lineRule="exact"/>
        <w:rPr>
          <w:rFonts w:hint="eastAsia" w:ascii="宋体" w:hAnsi="宋体"/>
          <w:sz w:val="24"/>
        </w:rPr>
      </w:pPr>
      <w:r>
        <w:rPr>
          <w:rFonts w:hint="eastAsia" w:ascii="宋体" w:hAnsi="宋体"/>
          <w:sz w:val="24"/>
        </w:rPr>
        <w:t xml:space="preserve">联系人：雷科长</w:t>
      </w:r>
      <w:r>
        <w:rPr>
          <w:rFonts w:hint="eastAsia"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联系电话：025-83421067</w:t>
      </w:r>
      <w:r>
        <w:rPr>
          <w:rFonts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1037"/>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1037"/>
        <w:ind w:firstLine="480"/>
        <w:spacing w:line="440" w:lineRule="exact"/>
        <w:widowControl/>
        <w:rPr>
          <w:rFonts w:ascii="宋体" w:hAnsi="宋体"/>
          <w:sz w:val="24"/>
        </w:rPr>
      </w:pPr>
      <w:r>
        <w:rPr>
          <w:rFonts w:hint="eastAsia" w:ascii="宋体" w:hAnsi="宋体"/>
          <w:sz w:val="24"/>
        </w:rPr>
        <w:t xml:space="preserve">联系人：孙莹</w:t>
      </w:r>
      <w:r>
        <w:rPr>
          <w:rFonts w:hint="eastAsia" w:ascii="宋体" w:hAnsi="宋体"/>
          <w:sz w:val="24"/>
          <w:lang w:eastAsia="zh-CN"/>
        </w:rPr>
        <w:t xml:space="preserve">、</w:t>
      </w:r>
      <w:r>
        <w:rPr>
          <w:rFonts w:hint="eastAsia" w:ascii="宋体" w:hAnsi="宋体"/>
          <w:sz w:val="24"/>
          <w:lang w:val="en-US" w:eastAsia="zh-CN"/>
        </w:rPr>
        <w:t xml:space="preserve">郑吉玉</w:t>
      </w:r>
      <w:r>
        <w:rPr>
          <w:rFonts w:hint="eastAsia" w:ascii="宋体" w:hAnsi="宋体"/>
          <w:sz w:val="24"/>
        </w:rPr>
        <w:t xml:space="preserve"> </w:t>
      </w:r>
      <w:r>
        <w:rPr>
          <w:rFonts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rPr>
          <w:rFonts w:ascii="宋体" w:hAnsi="宋体"/>
          <w:sz w:val="24"/>
        </w:rPr>
      </w:r>
      <w:r/>
    </w:p>
    <w:p>
      <w:pPr>
        <w:pStyle w:val="1037"/>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rPr>
          <w:rFonts w:hint="eastAsia" w:ascii="宋体" w:hAnsi="宋体"/>
          <w:sz w:val="24"/>
        </w:rPr>
      </w:r>
      <w:r/>
    </w:p>
    <w:p>
      <w:pPr>
        <w:pStyle w:val="1037"/>
        <w:ind w:firstLine="480"/>
        <w:spacing w:line="440" w:lineRule="exact"/>
        <w:rPr>
          <w:rFonts w:hint="eastAsia" w:ascii="宋体" w:hAnsi="宋体"/>
          <w:sz w:val="24"/>
        </w:rPr>
      </w:pPr>
      <w:r>
        <w:rPr>
          <w:rFonts w:hint="eastAsia" w:ascii="宋体" w:hAnsi="宋体"/>
          <w:sz w:val="24"/>
        </w:rPr>
        <w:t xml:space="preserve">项目联系人：孙莹</w:t>
      </w:r>
      <w:r>
        <w:rPr>
          <w:rFonts w:hint="eastAsia" w:ascii="宋体" w:hAnsi="宋体"/>
          <w:sz w:val="24"/>
          <w:lang w:eastAsia="zh-CN"/>
        </w:rPr>
        <w:t xml:space="preserve">、</w:t>
      </w:r>
      <w:r>
        <w:rPr>
          <w:rFonts w:hint="eastAsia" w:ascii="宋体" w:hAnsi="宋体"/>
          <w:sz w:val="24"/>
          <w:lang w:val="en-US" w:eastAsia="zh-CN"/>
        </w:rPr>
        <w:t xml:space="preserve">郑吉玉</w:t>
      </w:r>
      <w:r>
        <w:rPr>
          <w:rFonts w:hint="eastAsia" w:ascii="宋体" w:hAnsi="宋体"/>
          <w:sz w:val="24"/>
        </w:rPr>
      </w:r>
      <w:r/>
    </w:p>
    <w:p>
      <w:pPr>
        <w:pStyle w:val="1037"/>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1037"/>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1038"/>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226126993"/>
      <w:r/>
      <w:bookmarkStart w:id="51" w:name="_Toc9363425"/>
      <w:r/>
      <w:bookmarkStart w:id="52" w:name="_Toc12887260"/>
      <w:r/>
      <w:bookmarkStart w:id="53" w:name="_Toc12708970"/>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20823274"/>
      <w:r/>
      <w:bookmarkStart w:id="55" w:name="_Toc513029202"/>
      <w:r/>
      <w:bookmarkStart w:id="56" w:name="_Toc120614213"/>
      <w:r/>
      <w:bookmarkStart w:id="57"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1039"/>
        <w:spacing w:before="0" w:after="0" w:line="300" w:lineRule="auto"/>
        <w:rPr>
          <w:rFonts w:ascii="宋体" w:hAnsi="宋体" w:eastAsia="宋体"/>
          <w:sz w:val="32"/>
          <w:szCs w:val="32"/>
        </w:rPr>
      </w:pPr>
      <w:r/>
      <w:bookmarkStart w:id="58" w:name="_Toc16938519"/>
      <w:r/>
      <w:bookmarkStart w:id="59" w:name="_Toc20823275"/>
      <w:r/>
      <w:bookmarkStart w:id="60" w:name="_Toc12887261"/>
      <w:r/>
      <w:bookmarkStart w:id="61" w:name="_Toc8485112"/>
      <w:r/>
      <w:bookmarkStart w:id="62" w:name="_Toc513029203"/>
      <w:r/>
      <w:bookmarkStart w:id="63" w:name="_Toc120614214"/>
      <w:r/>
      <w:bookmarkStart w:id="64" w:name="_Toc9363426"/>
      <w:r/>
      <w:bookmarkStart w:id="65" w:name="_Toc12708971"/>
      <w:r/>
      <w:bookmarkStart w:id="66" w:name="_Toc226126994"/>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1040"/>
        <w:spacing w:before="0" w:after="0" w:line="300" w:lineRule="auto"/>
        <w:rPr>
          <w:rFonts w:ascii="宋体" w:hAnsi="宋体"/>
          <w:sz w:val="24"/>
          <w:szCs w:val="24"/>
        </w:rPr>
      </w:pPr>
      <w:r/>
      <w:bookmarkStart w:id="68" w:name="_Toc458694821"/>
      <w:r/>
      <w:bookmarkStart w:id="69" w:name="_Toc513029204"/>
      <w:r/>
      <w:bookmarkStart w:id="70" w:name="_Toc20823276"/>
      <w:r/>
      <w:bookmarkStart w:id="71" w:name="_Toc16938520"/>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1037"/>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1040"/>
        <w:spacing w:before="0" w:after="0" w:line="300" w:lineRule="auto"/>
        <w:rPr>
          <w:rFonts w:ascii="宋体" w:hAnsi="宋体"/>
          <w:sz w:val="24"/>
          <w:szCs w:val="24"/>
        </w:rPr>
      </w:pPr>
      <w:r/>
      <w:bookmarkStart w:id="73" w:name="_Toc513029205"/>
      <w:r/>
      <w:bookmarkStart w:id="74" w:name="_Toc20823277"/>
      <w:r/>
      <w:bookmarkStart w:id="75" w:name="_Toc16938521"/>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1037"/>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1040"/>
        <w:spacing w:before="0" w:after="0" w:line="300" w:lineRule="auto"/>
        <w:rPr>
          <w:rFonts w:ascii="宋体" w:hAnsi="宋体"/>
          <w:sz w:val="24"/>
          <w:szCs w:val="24"/>
        </w:rPr>
      </w:pPr>
      <w:r/>
      <w:bookmarkStart w:id="76" w:name="_Toc20823278"/>
      <w:r/>
      <w:bookmarkStart w:id="77" w:name="_Toc16938522"/>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1037"/>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1037"/>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1040"/>
        <w:spacing w:before="0" w:after="0" w:line="300" w:lineRule="auto"/>
        <w:rPr>
          <w:rFonts w:ascii="宋体" w:hAnsi="宋体"/>
          <w:sz w:val="24"/>
          <w:szCs w:val="24"/>
        </w:rPr>
      </w:pPr>
      <w:r/>
      <w:bookmarkStart w:id="79" w:name="_Toc513029207"/>
      <w:r/>
      <w:bookmarkStart w:id="80" w:name="_Toc20823279"/>
      <w:r/>
      <w:bookmarkStart w:id="81" w:name="_Toc462564067"/>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1037"/>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1037"/>
        <w:spacing w:line="300" w:lineRule="auto"/>
        <w:rPr>
          <w:rFonts w:hint="eastAsia" w:ascii="宋体" w:hAnsi="宋体"/>
          <w:sz w:val="24"/>
        </w:rPr>
      </w:pPr>
      <w:r/>
      <w:bookmarkStart w:id="83" w:name="OLE_LINK16"/>
      <w:r/>
      <w:bookmarkStart w:id="84" w:name="OLE_LINK50"/>
      <w:r>
        <w:rPr>
          <w:rFonts w:hint="eastAsia" w:ascii="宋体" w:hAnsi="宋体"/>
          <w:sz w:val="24"/>
        </w:rPr>
        <w:t xml:space="preserve">4.2</w:t>
      </w:r>
      <w:r>
        <w:rPr>
          <w:rFonts w:ascii="宋体" w:hAnsi="宋体"/>
          <w:sz w:val="24"/>
        </w:rPr>
        <w:t xml:space="preserve">本项目采购代理服务费由采购人承担，中标供应商无需支付。</w:t>
      </w:r>
      <w:bookmarkEnd w:id="84"/>
      <w:r>
        <w:rPr>
          <w:rFonts w:hint="eastAsia" w:ascii="宋体" w:hAnsi="宋体"/>
          <w:sz w:val="24"/>
        </w:rPr>
      </w:r>
      <w:r/>
    </w:p>
    <w:p>
      <w:pPr>
        <w:pStyle w:val="1040"/>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1037"/>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1039"/>
        <w:spacing w:before="0" w:after="0" w:line="300" w:lineRule="auto"/>
        <w:rPr>
          <w:rFonts w:ascii="宋体" w:hAnsi="宋体" w:eastAsia="宋体"/>
          <w:sz w:val="32"/>
          <w:szCs w:val="32"/>
        </w:rPr>
      </w:pPr>
      <w:r/>
      <w:bookmarkStart w:id="85" w:name="_Toc120614215"/>
      <w:r/>
      <w:bookmarkStart w:id="86" w:name="_Toc513029209"/>
      <w:r/>
      <w:bookmarkStart w:id="87" w:name="_Toc8485113"/>
      <w:r/>
      <w:bookmarkStart w:id="88" w:name="_Toc20823281"/>
      <w:r/>
      <w:bookmarkStart w:id="89" w:name="_Toc12708972"/>
      <w:r/>
      <w:bookmarkStart w:id="90" w:name="_Toc12887262"/>
      <w:r/>
      <w:bookmarkStart w:id="91" w:name="_Toc9363427"/>
      <w:r/>
      <w:bookmarkStart w:id="92" w:name="_Toc226126995"/>
      <w:r/>
      <w:bookmarkStart w:id="93" w:name="_Toc16938525"/>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1040"/>
        <w:spacing w:before="0" w:after="0" w:line="300" w:lineRule="auto"/>
        <w:rPr>
          <w:rFonts w:ascii="宋体" w:hAnsi="宋体"/>
          <w:sz w:val="24"/>
          <w:szCs w:val="24"/>
        </w:rPr>
      </w:pPr>
      <w:r/>
      <w:bookmarkStart w:id="94" w:name="_Toc20823282"/>
      <w:r/>
      <w:bookmarkStart w:id="95" w:name="_Toc16938526"/>
      <w:r/>
      <w:bookmarkStart w:id="96" w:name="_Toc513029210"/>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1037"/>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040"/>
        <w:spacing w:before="0" w:after="0" w:line="300" w:lineRule="auto"/>
        <w:rPr>
          <w:rFonts w:ascii="宋体" w:hAnsi="宋体"/>
          <w:sz w:val="24"/>
          <w:szCs w:val="24"/>
        </w:rPr>
      </w:pPr>
      <w:r/>
      <w:bookmarkStart w:id="97" w:name="_Toc16938528"/>
      <w:r/>
      <w:bookmarkStart w:id="98" w:name="_Toc513029212"/>
      <w:r/>
      <w:bookmarkStart w:id="99" w:name="_Toc462564071"/>
      <w:r/>
      <w:bookmarkStart w:id="100" w:name="_Toc20823284"/>
      <w:r>
        <w:rPr>
          <w:rFonts w:hint="eastAsia" w:ascii="宋体" w:hAnsi="宋体"/>
          <w:sz w:val="24"/>
          <w:szCs w:val="24"/>
        </w:rPr>
        <w:t xml:space="preserve">7、招标文件的修改</w:t>
      </w:r>
      <w:bookmarkEnd w:id="97"/>
      <w:r/>
      <w:bookmarkEnd w:id="98"/>
      <w:r/>
      <w:bookmarkEnd w:id="99"/>
      <w:r/>
      <w:bookmarkEnd w:id="100"/>
      <w:r>
        <w:rPr>
          <w:rFonts w:ascii="宋体" w:hAnsi="宋体"/>
          <w:sz w:val="24"/>
          <w:szCs w:val="24"/>
        </w:rPr>
      </w:r>
      <w:r/>
    </w:p>
    <w:p>
      <w:pPr>
        <w:pStyle w:val="1037"/>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1039"/>
        <w:spacing w:before="0" w:after="0" w:line="300" w:lineRule="auto"/>
        <w:rPr>
          <w:rFonts w:ascii="宋体" w:hAnsi="宋体" w:eastAsia="宋体"/>
          <w:sz w:val="32"/>
          <w:szCs w:val="32"/>
        </w:rPr>
      </w:pPr>
      <w:r/>
      <w:bookmarkStart w:id="101" w:name="_Toc12887263"/>
      <w:r/>
      <w:bookmarkStart w:id="102" w:name="_Toc513029213"/>
      <w:r/>
      <w:bookmarkStart w:id="103" w:name="_Toc16938529"/>
      <w:r/>
      <w:bookmarkStart w:id="104" w:name="_Toc120614216"/>
      <w:r/>
      <w:bookmarkStart w:id="105" w:name="_Toc8485114"/>
      <w:r/>
      <w:bookmarkStart w:id="106" w:name="_Toc9363428"/>
      <w:r/>
      <w:bookmarkStart w:id="107" w:name="_Toc226126996"/>
      <w:r/>
      <w:bookmarkStart w:id="108" w:name="_Toc20823285"/>
      <w:r/>
      <w:bookmarkStart w:id="109" w:name="_Toc12708973"/>
      <w:r/>
      <w:bookmarkStart w:id="110" w:name="_Toc462564072"/>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1040"/>
        <w:spacing w:before="0" w:after="0" w:line="300" w:lineRule="auto"/>
        <w:rPr>
          <w:rFonts w:ascii="宋体" w:hAnsi="宋体"/>
          <w:bCs/>
          <w:sz w:val="24"/>
          <w:szCs w:val="24"/>
        </w:rPr>
      </w:pPr>
      <w:r/>
      <w:bookmarkStart w:id="111" w:name="_Toc16938530"/>
      <w:r/>
      <w:bookmarkStart w:id="112" w:name="_Toc513029214"/>
      <w:r/>
      <w:bookmarkStart w:id="113" w:name="_Toc462564073"/>
      <w:r/>
      <w:bookmarkStart w:id="114" w:name="_Toc20823286"/>
      <w:r>
        <w:rPr>
          <w:rFonts w:hint="eastAsia" w:ascii="宋体" w:hAnsi="宋体"/>
          <w:sz w:val="24"/>
          <w:szCs w:val="24"/>
        </w:rPr>
        <w:t xml:space="preserve">8、投标文件的语言及度量衡单位</w:t>
      </w:r>
      <w:bookmarkEnd w:id="111"/>
      <w:r/>
      <w:bookmarkEnd w:id="112"/>
      <w:r/>
      <w:bookmarkEnd w:id="113"/>
      <w:r/>
      <w:bookmarkEnd w:id="114"/>
      <w:r>
        <w:rPr>
          <w:rFonts w:ascii="宋体" w:hAnsi="宋体"/>
          <w:bCs/>
          <w:sz w:val="24"/>
          <w:szCs w:val="24"/>
        </w:rPr>
      </w:r>
      <w:r/>
    </w:p>
    <w:p>
      <w:pPr>
        <w:pStyle w:val="1037"/>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1040"/>
        <w:spacing w:before="0" w:after="0" w:line="300" w:lineRule="auto"/>
        <w:rPr>
          <w:rFonts w:ascii="宋体" w:hAnsi="宋体"/>
          <w:sz w:val="24"/>
          <w:szCs w:val="24"/>
        </w:rPr>
      </w:pPr>
      <w:r/>
      <w:bookmarkStart w:id="115" w:name="_Toc16938531"/>
      <w:r/>
      <w:bookmarkStart w:id="116" w:name="_Toc462564074"/>
      <w:r/>
      <w:bookmarkStart w:id="117" w:name="_Toc513029215"/>
      <w:r/>
      <w:bookmarkStart w:id="118" w:name="_Toc20823287"/>
      <w:r>
        <w:rPr>
          <w:rFonts w:hint="eastAsia" w:ascii="宋体" w:hAnsi="宋体"/>
          <w:sz w:val="24"/>
          <w:szCs w:val="24"/>
        </w:rPr>
        <w:t xml:space="preserve">9、投标文件构成</w:t>
      </w:r>
      <w:bookmarkEnd w:id="115"/>
      <w:r/>
      <w:bookmarkEnd w:id="116"/>
      <w:r/>
      <w:bookmarkEnd w:id="117"/>
      <w:r/>
      <w:bookmarkEnd w:id="118"/>
      <w:r>
        <w:rPr>
          <w:rFonts w:ascii="宋体" w:hAnsi="宋体"/>
          <w:sz w:val="24"/>
          <w:szCs w:val="24"/>
        </w:rPr>
      </w:r>
      <w:r/>
    </w:p>
    <w:p>
      <w:pPr>
        <w:pStyle w:val="1037"/>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1037"/>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1037"/>
        <w:spacing w:line="300" w:lineRule="auto"/>
        <w:rPr>
          <w:rFonts w:ascii="宋体" w:hAnsi="宋体"/>
          <w:sz w:val="24"/>
        </w:rPr>
      </w:pPr>
      <w:r/>
      <w:bookmarkStart w:id="119" w:name="_Hlt26668975"/>
      <w:r/>
      <w:bookmarkEnd w:id="119"/>
      <w:r/>
      <w:bookmarkStart w:id="120" w:name="_Hlt26954838"/>
      <w:r/>
      <w:bookmarkEnd w:id="120"/>
      <w:r/>
      <w:bookmarkStart w:id="121" w:name="_Hlt26670360"/>
      <w:r/>
      <w:bookmarkEnd w:id="121"/>
      <w:r/>
      <w:bookmarkStart w:id="122" w:name="_Toc49090509"/>
      <w:r/>
      <w:bookmarkStart w:id="123" w:name="_Toc14577357"/>
      <w:r/>
      <w:bookmarkStart w:id="124" w:name="_Toc14577354"/>
      <w:r/>
      <w:bookmarkStart w:id="125" w:name="_Toc513029216"/>
      <w:r/>
      <w:bookmarkStart w:id="126" w:name="_Toc49090507"/>
      <w:r/>
      <w:bookmarkStart w:id="127" w:name="_Toc513029219"/>
      <w:r>
        <w:rPr>
          <w:rFonts w:hint="eastAsia" w:ascii="宋体" w:hAnsi="宋体"/>
          <w:sz w:val="24"/>
        </w:rPr>
        <w:t xml:space="preserve">10、</w:t>
      </w:r>
      <w:bookmarkEnd w:id="122"/>
      <w:r/>
      <w:bookmarkEnd w:id="123"/>
      <w:r/>
      <w:bookmarkEnd w:id="127"/>
      <w:r>
        <w:rPr>
          <w:rFonts w:hint="eastAsia" w:ascii="宋体" w:hAnsi="宋体"/>
          <w:sz w:val="24"/>
        </w:rPr>
        <w:t xml:space="preserve">证明投标人及投标标的符合招标文件规定的文件</w:t>
      </w:r>
      <w:r>
        <w:rPr>
          <w:rFonts w:ascii="宋体" w:hAnsi="宋体"/>
          <w:sz w:val="24"/>
        </w:rPr>
      </w:r>
      <w:r/>
    </w:p>
    <w:p>
      <w:pPr>
        <w:pStyle w:val="1037"/>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1037"/>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1040"/>
        <w:spacing w:before="0" w:after="0" w:line="300" w:lineRule="auto"/>
        <w:rPr>
          <w:rFonts w:ascii="宋体" w:hAnsi="宋体"/>
          <w:sz w:val="24"/>
          <w:szCs w:val="24"/>
        </w:rPr>
      </w:pPr>
      <w:r/>
      <w:bookmarkEnd w:id="124"/>
      <w:r/>
      <w:bookmarkEnd w:id="125"/>
      <w:r/>
      <w:bookmarkEnd w:id="126"/>
      <w:r/>
      <w:bookmarkStart w:id="128" w:name="_Toc14577355"/>
      <w:r/>
      <w:bookmarkStart w:id="129" w:name="_Toc49090508"/>
      <w:r>
        <w:rPr>
          <w:rFonts w:hint="eastAsia" w:ascii="宋体" w:hAnsi="宋体"/>
          <w:sz w:val="24"/>
          <w:szCs w:val="24"/>
        </w:rPr>
        <w:t xml:space="preserve">11、投标分项报价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103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103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1040"/>
        <w:spacing w:before="0" w:after="0" w:line="300" w:lineRule="auto"/>
        <w:rPr>
          <w:rFonts w:ascii="宋体" w:hAnsi="宋体"/>
          <w:sz w:val="24"/>
          <w:szCs w:val="24"/>
        </w:rPr>
      </w:pPr>
      <w:r/>
      <w:bookmarkStart w:id="131" w:name="_Hlt26954846"/>
      <w:r/>
      <w:bookmarkEnd w:id="131"/>
      <w:r/>
      <w:bookmarkStart w:id="132" w:name="_Hlt26954731"/>
      <w:r/>
      <w:bookmarkEnd w:id="132"/>
      <w:r/>
      <w:bookmarkStart w:id="133" w:name="_Hlt26954848"/>
      <w:r/>
      <w:bookmarkEnd w:id="133"/>
      <w:r/>
      <w:bookmarkStart w:id="134" w:name="_Hlt26670482"/>
      <w:r/>
      <w:bookmarkEnd w:id="134"/>
      <w:r/>
      <w:bookmarkStart w:id="135" w:name="_Hlt26670486"/>
      <w:r/>
      <w:bookmarkEnd w:id="135"/>
      <w:r>
        <w:rPr>
          <w:rFonts w:hint="eastAsia" w:ascii="宋体" w:hAnsi="宋体"/>
          <w:sz w:val="24"/>
          <w:szCs w:val="24"/>
        </w:rPr>
        <w:t xml:space="preserve">12、技术要求响应及偏离表、商务要求响应及偏离表</w:t>
      </w:r>
      <w:r>
        <w:rPr>
          <w:rFonts w:ascii="宋体" w:hAnsi="宋体"/>
          <w:sz w:val="24"/>
          <w:szCs w:val="24"/>
        </w:rPr>
      </w:r>
      <w:r/>
    </w:p>
    <w:p>
      <w:pPr>
        <w:pStyle w:val="1037"/>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1037"/>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1040"/>
        <w:spacing w:before="0" w:after="0" w:line="300" w:lineRule="auto"/>
        <w:rPr>
          <w:rFonts w:ascii="宋体" w:hAnsi="宋体"/>
          <w:sz w:val="24"/>
          <w:szCs w:val="24"/>
        </w:rPr>
      </w:pPr>
      <w:r/>
      <w:bookmarkStart w:id="136" w:name="_Toc14577359"/>
      <w:r/>
      <w:bookmarkStart w:id="137" w:name="_Toc49090510"/>
      <w:r>
        <w:rPr>
          <w:rFonts w:hint="eastAsia" w:ascii="宋体" w:hAnsi="宋体"/>
          <w:sz w:val="24"/>
          <w:szCs w:val="24"/>
        </w:rPr>
        <w:t xml:space="preserve">13、投标函和开标一览表</w:t>
      </w:r>
      <w:r>
        <w:rPr>
          <w:rFonts w:ascii="宋体" w:hAnsi="宋体"/>
          <w:sz w:val="24"/>
          <w:szCs w:val="24"/>
        </w:rPr>
      </w:r>
      <w:r/>
    </w:p>
    <w:p>
      <w:pPr>
        <w:pStyle w:val="1037"/>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1040"/>
        <w:spacing w:before="0" w:after="0" w:line="300" w:lineRule="auto"/>
        <w:rPr>
          <w:rFonts w:ascii="宋体" w:hAnsi="宋体"/>
          <w:sz w:val="24"/>
          <w:szCs w:val="24"/>
        </w:rPr>
      </w:pPr>
      <w:r/>
      <w:bookmarkEnd w:id="136"/>
      <w:r/>
      <w:bookmarkEnd w:id="137"/>
      <w:r/>
      <w:bookmarkStart w:id="138" w:name="_Hlt26670489"/>
      <w:r/>
      <w:bookmarkEnd w:id="138"/>
      <w:r/>
      <w:bookmarkStart w:id="139" w:name="_Hlt26954734"/>
      <w:r/>
      <w:bookmarkEnd w:id="139"/>
      <w:r/>
      <w:bookmarkStart w:id="140" w:name="_Hlt26954850"/>
      <w:r/>
      <w:bookmarkEnd w:id="140"/>
      <w:r/>
      <w:bookmarkStart w:id="141" w:name="_Toc49090511"/>
      <w:r/>
      <w:bookmarkStart w:id="142" w:name="_Toc14577360"/>
      <w:r>
        <w:rPr>
          <w:rFonts w:hint="eastAsia" w:ascii="宋体" w:hAnsi="宋体"/>
          <w:sz w:val="24"/>
          <w:szCs w:val="24"/>
        </w:rPr>
        <w:t xml:space="preserve">14、投标有效期</w:t>
      </w:r>
      <w:bookmarkEnd w:id="141"/>
      <w:r/>
      <w:bookmarkEnd w:id="142"/>
      <w:r>
        <w:rPr>
          <w:rFonts w:ascii="宋体" w:hAnsi="宋体"/>
          <w:sz w:val="24"/>
          <w:szCs w:val="24"/>
        </w:rPr>
      </w:r>
      <w:r/>
    </w:p>
    <w:p>
      <w:pPr>
        <w:pStyle w:val="1037"/>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1040"/>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1037"/>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39"/>
        <w:spacing w:before="0" w:after="0" w:line="300" w:lineRule="auto"/>
        <w:rPr>
          <w:rFonts w:ascii="宋体" w:hAnsi="宋体" w:eastAsia="宋体"/>
          <w:sz w:val="32"/>
          <w:szCs w:val="32"/>
        </w:rPr>
      </w:pPr>
      <w:r/>
      <w:bookmarkStart w:id="143" w:name="_Hlt26954852"/>
      <w:r/>
      <w:bookmarkEnd w:id="143"/>
      <w:r/>
      <w:bookmarkStart w:id="144" w:name="_Toc16938540"/>
      <w:r/>
      <w:bookmarkStart w:id="145" w:name="_Toc226126997"/>
      <w:r/>
      <w:bookmarkStart w:id="146" w:name="_Toc20823296"/>
      <w:r/>
      <w:bookmarkStart w:id="147" w:name="_Toc12887264"/>
      <w:r/>
      <w:bookmarkStart w:id="148" w:name="_Toc120614217"/>
      <w:r/>
      <w:bookmarkStart w:id="149" w:name="_Toc12708974"/>
      <w:r/>
      <w:bookmarkStart w:id="150" w:name="_Toc513029224"/>
      <w:r/>
      <w:bookmarkStart w:id="151" w:name="_Toc9363429"/>
      <w:r/>
      <w:bookmarkStart w:id="152" w:name="_Toc8485115"/>
      <w:r/>
      <w:bookmarkStart w:id="153" w:name="_Hlt26954739"/>
      <w:r/>
      <w:bookmarkEnd w:id="153"/>
      <w:r>
        <w:rPr>
          <w:rFonts w:hint="eastAsia" w:ascii="宋体" w:hAnsi="宋体" w:eastAsia="宋体"/>
          <w:sz w:val="32"/>
          <w:szCs w:val="32"/>
        </w:rPr>
        <w:t xml:space="preserve">四、投标文件的递交</w:t>
      </w:r>
      <w:bookmarkEnd w:id="144"/>
      <w:r/>
      <w:bookmarkEnd w:id="145"/>
      <w:r/>
      <w:bookmarkEnd w:id="146"/>
      <w:r/>
      <w:bookmarkEnd w:id="147"/>
      <w:r/>
      <w:bookmarkEnd w:id="148"/>
      <w:r/>
      <w:bookmarkEnd w:id="149"/>
      <w:r/>
      <w:bookmarkEnd w:id="150"/>
      <w:r/>
      <w:bookmarkEnd w:id="151"/>
      <w:r/>
      <w:bookmarkEnd w:id="152"/>
      <w:r>
        <w:rPr>
          <w:rFonts w:ascii="宋体" w:hAnsi="宋体" w:eastAsia="宋体"/>
          <w:sz w:val="32"/>
          <w:szCs w:val="32"/>
        </w:rPr>
      </w:r>
      <w:r/>
    </w:p>
    <w:p>
      <w:pPr>
        <w:pStyle w:val="1040"/>
        <w:spacing w:before="0" w:after="0" w:line="300" w:lineRule="auto"/>
        <w:rPr>
          <w:rFonts w:ascii="宋体" w:hAnsi="宋体"/>
          <w:sz w:val="24"/>
          <w:szCs w:val="24"/>
        </w:rPr>
      </w:pPr>
      <w:r/>
      <w:bookmarkStart w:id="154" w:name="_Toc20823297"/>
      <w:r/>
      <w:bookmarkStart w:id="155" w:name="_Toc16938541"/>
      <w:r/>
      <w:bookmarkStart w:id="156" w:name="_Toc513029225"/>
      <w:r/>
      <w:bookmarkStart w:id="157" w:name="_Toc462564084"/>
      <w:r>
        <w:rPr>
          <w:rFonts w:hint="eastAsia" w:ascii="宋体" w:hAnsi="宋体"/>
          <w:sz w:val="24"/>
          <w:szCs w:val="24"/>
        </w:rPr>
        <w:t xml:space="preserve">16、电子投标文件的</w:t>
      </w:r>
      <w:bookmarkEnd w:id="154"/>
      <w:r/>
      <w:bookmarkEnd w:id="155"/>
      <w:r/>
      <w:bookmarkEnd w:id="156"/>
      <w:r/>
      <w:bookmarkEnd w:id="157"/>
      <w:r>
        <w:rPr>
          <w:rFonts w:hint="eastAsia" w:ascii="宋体" w:hAnsi="宋体"/>
          <w:sz w:val="24"/>
          <w:szCs w:val="24"/>
        </w:rPr>
        <w:t xml:space="preserve">递交</w:t>
      </w:r>
      <w:r>
        <w:rPr>
          <w:rFonts w:ascii="宋体" w:hAnsi="宋体"/>
          <w:sz w:val="24"/>
          <w:szCs w:val="24"/>
        </w:rPr>
      </w:r>
      <w:r/>
    </w:p>
    <w:p>
      <w:pPr>
        <w:pStyle w:val="1037"/>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1037"/>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1040"/>
        <w:spacing w:before="0" w:after="0" w:line="300" w:lineRule="auto"/>
        <w:rPr>
          <w:rFonts w:ascii="宋体" w:hAnsi="宋体"/>
          <w:sz w:val="24"/>
          <w:szCs w:val="24"/>
        </w:rPr>
      </w:pPr>
      <w:r/>
      <w:bookmarkStart w:id="158" w:name="_Toc513029226"/>
      <w:r/>
      <w:bookmarkStart w:id="159" w:name="_Toc16938542"/>
      <w:r/>
      <w:bookmarkStart w:id="160" w:name="_Toc20823298"/>
      <w:r>
        <w:rPr>
          <w:rFonts w:hint="eastAsia" w:ascii="宋体" w:hAnsi="宋体"/>
          <w:sz w:val="24"/>
          <w:szCs w:val="24"/>
        </w:rPr>
        <w:t xml:space="preserve">17、投标截止</w:t>
      </w:r>
      <w:bookmarkEnd w:id="158"/>
      <w:r/>
      <w:bookmarkEnd w:id="159"/>
      <w:r/>
      <w:bookmarkEnd w:id="160"/>
      <w:r>
        <w:rPr>
          <w:rFonts w:hint="eastAsia" w:ascii="宋体" w:hAnsi="宋体"/>
          <w:sz w:val="24"/>
          <w:szCs w:val="24"/>
        </w:rPr>
        <w:t xml:space="preserve">时间</w:t>
      </w:r>
      <w:r>
        <w:rPr>
          <w:rFonts w:ascii="宋体" w:hAnsi="宋体"/>
          <w:sz w:val="24"/>
          <w:szCs w:val="24"/>
        </w:rPr>
      </w:r>
      <w:r/>
    </w:p>
    <w:p>
      <w:pPr>
        <w:pStyle w:val="1037"/>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1037"/>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1040"/>
        <w:spacing w:before="0" w:after="0" w:line="300" w:lineRule="auto"/>
        <w:rPr>
          <w:rFonts w:ascii="宋体" w:hAnsi="宋体"/>
          <w:sz w:val="24"/>
          <w:szCs w:val="24"/>
        </w:rPr>
      </w:pPr>
      <w:r/>
      <w:bookmarkStart w:id="161" w:name="_Toc513029227"/>
      <w:r/>
      <w:bookmarkStart w:id="162" w:name="_Toc16938543"/>
      <w:r/>
      <w:bookmarkStart w:id="163" w:name="_Toc20823299"/>
      <w:r>
        <w:rPr>
          <w:rFonts w:hint="eastAsia" w:ascii="宋体" w:hAnsi="宋体"/>
          <w:sz w:val="24"/>
          <w:szCs w:val="24"/>
        </w:rPr>
        <w:t xml:space="preserve">18、投标文件</w:t>
      </w:r>
      <w:bookmarkEnd w:id="161"/>
      <w:r/>
      <w:bookmarkEnd w:id="162"/>
      <w:r/>
      <w:bookmarkEnd w:id="163"/>
      <w:r>
        <w:rPr>
          <w:rFonts w:hint="eastAsia" w:ascii="宋体" w:hAnsi="宋体"/>
          <w:sz w:val="24"/>
          <w:szCs w:val="24"/>
        </w:rPr>
        <w:t xml:space="preserve">的拒收</w:t>
      </w:r>
      <w:r>
        <w:rPr>
          <w:rFonts w:ascii="宋体" w:hAnsi="宋体"/>
          <w:sz w:val="24"/>
          <w:szCs w:val="24"/>
        </w:rPr>
      </w:r>
      <w:r/>
    </w:p>
    <w:p>
      <w:pPr>
        <w:pStyle w:val="1037"/>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1037"/>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1040"/>
        <w:spacing w:before="0" w:after="0" w:line="300" w:lineRule="auto"/>
        <w:rPr>
          <w:rFonts w:ascii="宋体" w:hAnsi="宋体"/>
          <w:sz w:val="24"/>
          <w:szCs w:val="24"/>
        </w:rPr>
      </w:pPr>
      <w:r/>
      <w:bookmarkStart w:id="164" w:name="_Toc20823300"/>
      <w:r/>
      <w:bookmarkStart w:id="165" w:name="_Toc16938544"/>
      <w:r/>
      <w:bookmarkStart w:id="166" w:name="_Toc513029228"/>
      <w:r>
        <w:rPr>
          <w:rFonts w:hint="eastAsia" w:ascii="宋体" w:hAnsi="宋体"/>
          <w:sz w:val="24"/>
          <w:szCs w:val="24"/>
        </w:rPr>
        <w:t xml:space="preserve">19、投标文件的撤回和修改</w:t>
      </w:r>
      <w:bookmarkEnd w:id="164"/>
      <w:r/>
      <w:bookmarkEnd w:id="165"/>
      <w:r/>
      <w:bookmarkEnd w:id="166"/>
      <w:r/>
      <w:bookmarkStart w:id="167" w:name="_Toc16938545"/>
      <w:r/>
      <w:bookmarkStart w:id="168" w:name="_Toc20823301"/>
      <w:r/>
      <w:bookmarkStart w:id="169" w:name="_Toc513029229"/>
      <w:r/>
      <w:bookmarkStart w:id="170" w:name="_Toc8485116"/>
      <w:r/>
      <w:bookmarkStart w:id="171" w:name="_Toc120614218"/>
      <w:r>
        <w:rPr>
          <w:rFonts w:ascii="宋体" w:hAnsi="宋体"/>
          <w:sz w:val="24"/>
          <w:szCs w:val="24"/>
        </w:rPr>
      </w:r>
      <w:r/>
    </w:p>
    <w:p>
      <w:pPr>
        <w:pStyle w:val="1037"/>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1039"/>
        <w:spacing w:before="0" w:after="0" w:line="300" w:lineRule="auto"/>
        <w:rPr>
          <w:rFonts w:ascii="宋体" w:hAnsi="宋体" w:eastAsia="宋体"/>
          <w:sz w:val="32"/>
          <w:szCs w:val="32"/>
        </w:rPr>
      </w:pPr>
      <w:r/>
      <w:bookmarkStart w:id="172" w:name="_Toc9363430"/>
      <w:r/>
      <w:bookmarkStart w:id="173" w:name="_Toc12887265"/>
      <w:r/>
      <w:bookmarkStart w:id="174" w:name="_Toc12708975"/>
      <w:r/>
      <w:bookmarkStart w:id="175" w:name="_Toc226126998"/>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1040"/>
        <w:spacing w:before="0" w:after="0" w:line="300" w:lineRule="auto"/>
        <w:rPr>
          <w:rFonts w:ascii="宋体" w:hAnsi="宋体"/>
          <w:sz w:val="24"/>
          <w:szCs w:val="24"/>
        </w:rPr>
      </w:pPr>
      <w:r/>
      <w:bookmarkStart w:id="176" w:name="_Toc16938546"/>
      <w:r/>
      <w:bookmarkStart w:id="177" w:name="_Toc20823302"/>
      <w:r/>
      <w:bookmarkStart w:id="178" w:name="_Toc513029230"/>
      <w:r>
        <w:rPr>
          <w:rFonts w:hint="eastAsia" w:ascii="宋体" w:hAnsi="宋体"/>
          <w:sz w:val="24"/>
          <w:szCs w:val="24"/>
        </w:rPr>
        <w:t xml:space="preserve">20、开标</w:t>
      </w:r>
      <w:bookmarkEnd w:id="176"/>
      <w:r/>
      <w:bookmarkEnd w:id="177"/>
      <w:r/>
      <w:bookmarkEnd w:id="178"/>
      <w:r>
        <w:rPr>
          <w:rFonts w:ascii="宋体" w:hAnsi="宋体"/>
          <w:sz w:val="24"/>
          <w:szCs w:val="24"/>
        </w:rPr>
      </w:r>
      <w:r/>
    </w:p>
    <w:p>
      <w:pPr>
        <w:pStyle w:val="1037"/>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1037"/>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1040"/>
        <w:spacing w:before="0" w:after="0" w:line="300" w:lineRule="auto"/>
        <w:rPr>
          <w:rFonts w:ascii="宋体" w:hAnsi="宋体"/>
          <w:sz w:val="24"/>
          <w:szCs w:val="24"/>
        </w:rPr>
      </w:pPr>
      <w:r/>
      <w:bookmarkStart w:id="179" w:name="_Toc16938547"/>
      <w:r/>
      <w:bookmarkStart w:id="180" w:name="_Toc513029231"/>
      <w:r/>
      <w:bookmarkStart w:id="181" w:name="_Toc20823303"/>
      <w:r>
        <w:rPr>
          <w:rFonts w:hint="eastAsia" w:ascii="宋体" w:hAnsi="宋体"/>
          <w:sz w:val="24"/>
          <w:szCs w:val="24"/>
        </w:rPr>
        <w:t xml:space="preserve">21、评标委员会</w:t>
      </w:r>
      <w:r>
        <w:rPr>
          <w:rFonts w:ascii="宋体" w:hAnsi="宋体"/>
          <w:sz w:val="24"/>
          <w:szCs w:val="24"/>
        </w:rPr>
      </w:r>
      <w:r/>
    </w:p>
    <w:p>
      <w:pPr>
        <w:pStyle w:val="1037"/>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1037"/>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1040"/>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1037"/>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1037"/>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1040"/>
        <w:spacing w:before="0" w:after="0" w:line="300" w:lineRule="auto"/>
        <w:rPr>
          <w:rFonts w:ascii="宋体" w:hAnsi="宋体"/>
          <w:sz w:val="24"/>
          <w:szCs w:val="24"/>
        </w:rPr>
      </w:pPr>
      <w:r/>
      <w:bookmarkStart w:id="182" w:name="_Toc513029232"/>
      <w:r/>
      <w:bookmarkStart w:id="183" w:name="_Toc16938548"/>
      <w:r/>
      <w:bookmarkStart w:id="184" w:name="_Toc20823304"/>
      <w:r>
        <w:rPr>
          <w:rFonts w:hint="eastAsia" w:ascii="宋体" w:hAnsi="宋体"/>
          <w:sz w:val="24"/>
          <w:szCs w:val="24"/>
        </w:rPr>
        <w:t xml:space="preserve">23、投标文件的澄清</w:t>
      </w:r>
      <w:bookmarkEnd w:id="182"/>
      <w:r/>
      <w:bookmarkEnd w:id="183"/>
      <w:r/>
      <w:bookmarkEnd w:id="184"/>
      <w:r>
        <w:rPr>
          <w:rFonts w:ascii="宋体" w:hAnsi="宋体"/>
          <w:sz w:val="24"/>
          <w:szCs w:val="24"/>
        </w:rPr>
      </w:r>
      <w:r/>
    </w:p>
    <w:p>
      <w:pPr>
        <w:pStyle w:val="103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1037"/>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1040"/>
        <w:spacing w:before="0" w:after="0" w:line="300" w:lineRule="auto"/>
        <w:rPr>
          <w:rFonts w:ascii="宋体" w:hAnsi="宋体"/>
          <w:sz w:val="24"/>
          <w:szCs w:val="24"/>
        </w:rPr>
      </w:pPr>
      <w:r/>
      <w:bookmarkStart w:id="185" w:name="_Toc20823305"/>
      <w:r/>
      <w:bookmarkStart w:id="186" w:name="_Toc16938549"/>
      <w:r/>
      <w:bookmarkStart w:id="187" w:name="_Toc513029233"/>
      <w:r>
        <w:rPr>
          <w:rFonts w:hint="eastAsia" w:ascii="宋体" w:hAnsi="宋体"/>
          <w:sz w:val="24"/>
          <w:szCs w:val="24"/>
        </w:rPr>
        <w:t xml:space="preserve">24、对投标文件的初审</w:t>
      </w:r>
      <w:bookmarkEnd w:id="185"/>
      <w:r/>
      <w:bookmarkEnd w:id="186"/>
      <w:r/>
      <w:bookmarkEnd w:id="187"/>
      <w:r>
        <w:rPr>
          <w:rFonts w:ascii="宋体" w:hAnsi="宋体"/>
          <w:sz w:val="24"/>
          <w:szCs w:val="24"/>
        </w:rPr>
      </w:r>
      <w:r/>
    </w:p>
    <w:p>
      <w:pPr>
        <w:pStyle w:val="1037"/>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1037"/>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1037"/>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1037"/>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037"/>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037"/>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1037"/>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37"/>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1037"/>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1037"/>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1037"/>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1037"/>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1037"/>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1037"/>
        <w:spacing w:line="300" w:lineRule="auto"/>
        <w:rPr>
          <w:rFonts w:hint="eastAsia" w:ascii="宋体" w:hAnsi="宋体"/>
          <w:b/>
          <w:sz w:val="24"/>
        </w:rPr>
      </w:pPr>
      <w:r/>
      <w:bookmarkStart w:id="188" w:name="_Toc513029234"/>
      <w:r/>
      <w:bookmarkStart w:id="189" w:name="_Toc20823306"/>
      <w:r/>
      <w:bookmarkStart w:id="190" w:name="_Toc16938550"/>
      <w:r>
        <w:rPr>
          <w:rFonts w:hint="eastAsia" w:ascii="宋体" w:hAnsi="宋体"/>
          <w:b/>
          <w:sz w:val="24"/>
        </w:rPr>
        <w:t xml:space="preserve">24.8.1 评标过程中出现下列情形之一的，评标委员会应当启动异常低价投标审查程序：</w:t>
      </w:r>
      <w:r>
        <w:rPr>
          <w:rFonts w:hint="eastAsia" w:ascii="宋体" w:hAnsi="宋体"/>
          <w:b/>
          <w:sz w:val="24"/>
        </w:rPr>
      </w:r>
      <w:r/>
    </w:p>
    <w:p>
      <w:pPr>
        <w:pStyle w:val="1037"/>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rPr>
          <w:rFonts w:ascii="宋体" w:hAnsi="宋体"/>
          <w:b/>
          <w:sz w:val="24"/>
        </w:rPr>
      </w:r>
      <w:r/>
    </w:p>
    <w:p>
      <w:pPr>
        <w:pStyle w:val="1037"/>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1037"/>
        <w:spacing w:line="300" w:lineRule="auto"/>
        <w:rPr>
          <w:rFonts w:hint="eastAsia" w:ascii="宋体" w:hAnsi="宋体"/>
          <w:b/>
          <w:sz w:val="24"/>
        </w:rPr>
      </w:pPr>
      <w:r>
        <w:rPr>
          <w:rFonts w:hint="eastAsia" w:ascii="宋体" w:hAnsi="宋体"/>
          <w:b/>
          <w:sz w:val="24"/>
        </w:rPr>
        <w:t xml:space="preserve">（3）投标报价低于采购项目最高限价45%的，即投标报价＜采购项目最高限价×45%；</w:t>
      </w:r>
      <w:r>
        <w:rPr>
          <w:rFonts w:hint="eastAsia" w:ascii="宋体" w:hAnsi="宋体"/>
          <w:b/>
          <w:sz w:val="24"/>
        </w:rPr>
      </w:r>
      <w:r/>
    </w:p>
    <w:p>
      <w:pPr>
        <w:pStyle w:val="1037"/>
        <w:spacing w:line="300" w:lineRule="auto"/>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1037"/>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1037"/>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1040"/>
        <w:spacing w:before="0" w:after="0" w:line="300" w:lineRule="auto"/>
        <w:rPr>
          <w:rFonts w:ascii="宋体" w:hAnsi="宋体"/>
          <w:sz w:val="24"/>
          <w:szCs w:val="24"/>
        </w:rPr>
      </w:pPr>
      <w:r>
        <w:rPr>
          <w:rFonts w:hint="eastAsia" w:ascii="宋体" w:hAnsi="宋体"/>
          <w:sz w:val="24"/>
          <w:szCs w:val="24"/>
        </w:rPr>
        <w:t xml:space="preserve">25、</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1037"/>
        <w:spacing w:line="300" w:lineRule="auto"/>
        <w:rPr>
          <w:rFonts w:ascii="宋体" w:hAnsi="宋体"/>
          <w:bCs/>
          <w:sz w:val="24"/>
        </w:rPr>
      </w:pPr>
      <w:r/>
      <w:bookmarkStart w:id="191" w:name="_Toc16938551"/>
      <w:r/>
      <w:bookmarkStart w:id="192" w:name="_Toc513029235"/>
      <w:r/>
      <w:bookmarkStart w:id="193" w:name="_Toc20823307"/>
      <w:r>
        <w:rPr>
          <w:rFonts w:hint="eastAsia" w:ascii="宋体" w:hAnsi="宋体"/>
          <w:bCs/>
          <w:sz w:val="24"/>
        </w:rPr>
        <w:t xml:space="preserve">25.1无效投标条款</w:t>
      </w:r>
      <w:r>
        <w:rPr>
          <w:rFonts w:ascii="宋体" w:hAnsi="宋体"/>
          <w:bCs/>
          <w:sz w:val="24"/>
        </w:rPr>
      </w:r>
      <w:r/>
    </w:p>
    <w:p>
      <w:pPr>
        <w:pStyle w:val="1037"/>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1037"/>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1037"/>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1037"/>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1037"/>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1037"/>
        <w:spacing w:line="300" w:lineRule="auto"/>
        <w:rPr>
          <w:rFonts w:ascii="宋体" w:hAnsi="宋体"/>
          <w:bCs/>
          <w:sz w:val="24"/>
        </w:rPr>
      </w:pPr>
      <w:r/>
      <w:bookmarkEnd w:id="19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25.1.</w:t>
      </w:r>
      <w:bookmarkStart w:id="19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1037"/>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1037"/>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1037"/>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1037"/>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1037"/>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1037"/>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1039"/>
        <w:spacing w:before="0" w:after="0" w:line="300" w:lineRule="auto"/>
        <w:rPr>
          <w:rFonts w:ascii="宋体" w:hAnsi="宋体" w:eastAsia="宋体"/>
          <w:sz w:val="32"/>
          <w:szCs w:val="32"/>
        </w:rPr>
      </w:pPr>
      <w:r/>
      <w:bookmarkStart w:id="198" w:name="_Toc8485117"/>
      <w:r/>
      <w:bookmarkStart w:id="199" w:name="_Toc9363431"/>
      <w:r/>
      <w:bookmarkStart w:id="200" w:name="_Toc12887266"/>
      <w:r/>
      <w:bookmarkStart w:id="201" w:name="_Toc12708976"/>
      <w:r/>
      <w:bookmarkStart w:id="202" w:name="_Toc120614219"/>
      <w:r/>
      <w:bookmarkStart w:id="203" w:name="_Toc226126999"/>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1040"/>
        <w:spacing w:before="0" w:after="0" w:line="300" w:lineRule="auto"/>
        <w:rPr>
          <w:rFonts w:ascii="宋体" w:hAnsi="宋体"/>
          <w:sz w:val="24"/>
          <w:szCs w:val="24"/>
        </w:rPr>
      </w:pPr>
      <w:r/>
      <w:bookmarkStart w:id="204" w:name="_Toc513029238"/>
      <w:r/>
      <w:bookmarkStart w:id="205" w:name="_Toc16938554"/>
      <w:r/>
      <w:bookmarkStart w:id="206" w:name="_Toc20823310"/>
      <w:r>
        <w:rPr>
          <w:rFonts w:hint="eastAsia" w:ascii="宋体" w:hAnsi="宋体"/>
          <w:sz w:val="24"/>
          <w:szCs w:val="24"/>
        </w:rPr>
        <w:t xml:space="preserve">26、</w:t>
      </w:r>
      <w:bookmarkEnd w:id="204"/>
      <w:r>
        <w:rPr>
          <w:rFonts w:hint="eastAsia" w:ascii="宋体" w:hAnsi="宋体"/>
          <w:sz w:val="24"/>
          <w:szCs w:val="24"/>
        </w:rPr>
        <w:t xml:space="preserve">确定</w:t>
      </w:r>
      <w:bookmarkEnd w:id="205"/>
      <w:r/>
      <w:bookmarkEnd w:id="206"/>
      <w:r>
        <w:rPr>
          <w:rFonts w:hint="eastAsia" w:ascii="宋体" w:hAnsi="宋体"/>
          <w:sz w:val="24"/>
          <w:szCs w:val="24"/>
        </w:rPr>
        <w:t xml:space="preserve">中标单位</w:t>
      </w:r>
      <w:r>
        <w:rPr>
          <w:rFonts w:ascii="宋体" w:hAnsi="宋体"/>
          <w:sz w:val="24"/>
          <w:szCs w:val="24"/>
        </w:rPr>
      </w:r>
      <w:r/>
    </w:p>
    <w:p>
      <w:pPr>
        <w:pStyle w:val="1037"/>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1037"/>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1037"/>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1037"/>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1037"/>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103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1040"/>
        <w:spacing w:before="0" w:after="0" w:line="300" w:lineRule="auto"/>
        <w:rPr>
          <w:rFonts w:ascii="宋体" w:hAnsi="宋体"/>
          <w:sz w:val="24"/>
          <w:szCs w:val="24"/>
        </w:rPr>
      </w:pPr>
      <w:r>
        <w:rPr>
          <w:rFonts w:hint="eastAsia" w:ascii="宋体" w:hAnsi="宋体"/>
          <w:sz w:val="24"/>
          <w:szCs w:val="24"/>
        </w:rPr>
        <w:t xml:space="preserve">27、质疑处理</w:t>
      </w:r>
      <w:bookmarkEnd w:id="207"/>
      <w:r>
        <w:rPr>
          <w:rFonts w:ascii="宋体" w:hAnsi="宋体"/>
          <w:sz w:val="24"/>
          <w:szCs w:val="24"/>
        </w:rPr>
      </w:r>
      <w:r/>
    </w:p>
    <w:p>
      <w:pPr>
        <w:pStyle w:val="1037"/>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1037"/>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037"/>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1037"/>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104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103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1039"/>
        <w:spacing w:before="0" w:after="0" w:line="300" w:lineRule="auto"/>
        <w:rPr>
          <w:rFonts w:hint="eastAsia" w:ascii="宋体" w:hAnsi="宋体" w:eastAsia="宋体"/>
          <w:sz w:val="32"/>
          <w:szCs w:val="32"/>
        </w:rPr>
      </w:pPr>
      <w:r/>
      <w:bookmarkStart w:id="208" w:name="_Toc12887267"/>
      <w:r/>
      <w:bookmarkStart w:id="209" w:name="_Toc9363432"/>
      <w:r/>
      <w:bookmarkStart w:id="210" w:name="_Toc12708977"/>
      <w:r/>
      <w:bookmarkStart w:id="211" w:name="_Toc226127000"/>
      <w:r/>
      <w:bookmarkStart w:id="212" w:name="_Toc120614220"/>
      <w:r/>
      <w:bookmarkStart w:id="213" w:name="_Toc16938552"/>
      <w:r/>
      <w:bookmarkStart w:id="214" w:name="_Toc513029236"/>
      <w:r/>
      <w:bookmarkStart w:id="215" w:name="_Toc20823308"/>
      <w:r/>
      <w:bookmarkStart w:id="216" w:name="_Toc8485118"/>
      <w:r>
        <w:rPr>
          <w:rFonts w:hint="eastAsia" w:ascii="宋体" w:hAnsi="宋体" w:eastAsia="宋体"/>
          <w:sz w:val="32"/>
          <w:szCs w:val="32"/>
        </w:rPr>
      </w:r>
      <w:r/>
    </w:p>
    <w:p>
      <w:pPr>
        <w:pStyle w:val="1039"/>
        <w:spacing w:before="0" w:after="0" w:line="300" w:lineRule="auto"/>
        <w:rPr>
          <w:rFonts w:ascii="宋体" w:hAnsi="宋体" w:eastAsia="宋体"/>
          <w:sz w:val="32"/>
          <w:szCs w:val="32"/>
        </w:rPr>
      </w:pPr>
      <w:r>
        <w:rPr>
          <w:rFonts w:hint="eastAsia" w:ascii="宋体" w:hAnsi="宋体" w:eastAsia="宋体"/>
          <w:sz w:val="32"/>
          <w:szCs w:val="32"/>
        </w:rPr>
        <w:t xml:space="preserve">七、授予合同</w:t>
      </w:r>
      <w:bookmarkEnd w:id="208"/>
      <w:r/>
      <w:bookmarkEnd w:id="209"/>
      <w:r/>
      <w:bookmarkEnd w:id="210"/>
      <w:r/>
      <w:bookmarkEnd w:id="211"/>
      <w:r/>
      <w:bookmarkEnd w:id="212"/>
      <w:r/>
      <w:bookmarkEnd w:id="216"/>
      <w:r>
        <w:rPr>
          <w:rFonts w:ascii="宋体" w:hAnsi="宋体" w:eastAsia="宋体"/>
          <w:sz w:val="32"/>
          <w:szCs w:val="32"/>
        </w:rPr>
      </w:r>
      <w:r/>
    </w:p>
    <w:p>
      <w:pPr>
        <w:pStyle w:val="1040"/>
        <w:spacing w:before="0" w:after="0" w:line="300" w:lineRule="auto"/>
        <w:rPr>
          <w:rFonts w:ascii="宋体" w:hAnsi="宋体"/>
          <w:sz w:val="24"/>
          <w:szCs w:val="24"/>
        </w:rPr>
      </w:pPr>
      <w:r/>
      <w:bookmarkEnd w:id="213"/>
      <w:r/>
      <w:bookmarkEnd w:id="214"/>
      <w:r/>
      <w:bookmarkEnd w:id="215"/>
      <w:r/>
      <w:bookmarkStart w:id="217" w:name="_Toc513029237"/>
      <w:r/>
      <w:bookmarkStart w:id="218" w:name="_Toc20823309"/>
      <w:r/>
      <w:bookmarkStart w:id="219" w:name="_Toc16938553"/>
      <w:r>
        <w:rPr>
          <w:rFonts w:hint="eastAsia" w:ascii="宋体" w:hAnsi="宋体"/>
          <w:sz w:val="24"/>
          <w:szCs w:val="24"/>
        </w:rPr>
        <w:t xml:space="preserve">29、签订合同</w:t>
      </w:r>
      <w:r>
        <w:rPr>
          <w:rFonts w:ascii="宋体" w:hAnsi="宋体"/>
          <w:sz w:val="24"/>
          <w:szCs w:val="24"/>
        </w:rPr>
      </w:r>
      <w:r/>
    </w:p>
    <w:p>
      <w:pPr>
        <w:pStyle w:val="1037"/>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1037"/>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1040"/>
        <w:spacing w:before="0" w:after="0" w:line="300" w:lineRule="auto"/>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1037"/>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1037"/>
        <w:spacing w:before="62" w:line="400" w:lineRule="exact"/>
        <w:rPr>
          <w:rFonts w:ascii="宋体" w:hAnsi="宋体"/>
          <w:sz w:val="24"/>
        </w:rPr>
      </w:pPr>
      <w:r>
        <w:rPr>
          <w:rFonts w:ascii="宋体" w:hAnsi="宋体"/>
          <w:sz w:val="24"/>
        </w:rPr>
      </w:r>
      <w:r/>
    </w:p>
    <w:p>
      <w:pPr>
        <w:pStyle w:val="1037"/>
        <w:jc w:val="left"/>
        <w:widowControl/>
        <w:rPr>
          <w:rFonts w:ascii="华文中宋" w:hAnsi="华文中宋" w:eastAsia="华文中宋"/>
          <w:b/>
          <w:sz w:val="36"/>
          <w:szCs w:val="36"/>
        </w:rPr>
      </w:pPr>
      <w:r/>
      <w:bookmarkEnd w:id="67"/>
      <w:r/>
      <w:bookmarkEnd w:id="217"/>
      <w:r/>
      <w:bookmarkEnd w:id="218"/>
      <w:r/>
      <w:bookmarkEnd w:id="219"/>
      <w:r/>
      <w:bookmarkStart w:id="220" w:name="_Toc120614221"/>
      <w:r/>
      <w:bookmarkStart w:id="221" w:name="_Toc20823314"/>
      <w:r/>
      <w:bookmarkStart w:id="222" w:name="_Toc479757207"/>
      <w:r/>
      <w:bookmarkStart w:id="223" w:name="_Toc513029242"/>
      <w:r/>
      <w:bookmarkStart w:id="224" w:name="_Toc16938558"/>
      <w:r/>
      <w:bookmarkStart w:id="225" w:name="_Toc8485120"/>
      <w:r>
        <w:rPr>
          <w:rFonts w:ascii="华文中宋" w:hAnsi="华文中宋" w:eastAsia="华文中宋"/>
          <w:b/>
          <w:sz w:val="36"/>
          <w:szCs w:val="36"/>
        </w:rPr>
      </w:r>
      <w:r/>
    </w:p>
    <w:p>
      <w:pPr>
        <w:pStyle w:val="1038"/>
        <w:jc w:val="center"/>
        <w:spacing w:before="312" w:after="312"/>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12887270"/>
      <w:r/>
      <w:bookmarkStart w:id="227" w:name="_Toc12708980"/>
      <w:r/>
      <w:bookmarkStart w:id="228" w:name="_Toc8485121"/>
      <w:r/>
      <w:bookmarkStart w:id="229" w:name="_Toc226127001"/>
      <w:r/>
      <w:bookmarkStart w:id="230"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1037"/>
        <w:ind w:firstLine="482"/>
        <w:spacing w:line="360" w:lineRule="auto"/>
        <w:rPr>
          <w:rFonts w:hint="eastAsia" w:ascii="宋体" w:hAnsi="宋体" w:eastAsia="宋体" w:cs="宋体"/>
          <w:b/>
          <w:bCs/>
          <w:sz w:val="24"/>
          <w:lang w:val="en-US" w:eastAsia="zh-CN"/>
        </w:rPr>
        <w:outlineLvl w:val="1"/>
      </w:pPr>
      <w:r/>
      <w:bookmarkStart w:id="231" w:name="_Toc12887271"/>
      <w:r/>
      <w:bookmarkStart w:id="232" w:name="_Hlk174538476"/>
      <w:r/>
      <w:bookmarkStart w:id="233" w:name="_Toc26554093"/>
      <w:r/>
      <w:bookmarkStart w:id="234" w:name="_Toc49090575"/>
      <w:r/>
      <w:bookmarkStart w:id="235" w:name="_Hlk172189752"/>
      <w:r/>
      <w:bookmarkStart w:id="236" w:name="_Hlk28691518"/>
      <w:r/>
      <w:bookmarkStart w:id="237" w:name="_Toc12887273"/>
      <w:r/>
      <w:bookmarkStart w:id="238" w:name="_Toc9363436"/>
      <w:r/>
      <w:bookmarkStart w:id="239" w:name="_Toc8485122"/>
      <w:r/>
      <w:bookmarkStart w:id="240" w:name="_Toc12708982"/>
      <w:r/>
      <w:bookmarkStart w:id="241" w:name="_Toc120614281"/>
      <w:r>
        <w:rPr>
          <w:rFonts w:hint="eastAsia" w:ascii="宋体" w:hAnsi="宋体" w:eastAsia="宋体" w:cs="宋体"/>
          <w:b/>
          <w:bCs/>
          <w:sz w:val="24"/>
          <w:lang w:val="en-US" w:eastAsia="zh-CN"/>
        </w:rPr>
        <w:t xml:space="preserve">一、采购标的</w:t>
      </w:r>
      <w:r>
        <w:rPr>
          <w:rFonts w:hint="eastAsia" w:ascii="宋体" w:hAnsi="宋体" w:eastAsia="宋体" w:cs="宋体"/>
          <w:b/>
          <w:bCs/>
          <w:sz w:val="24"/>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3234"/>
        <w:gridCol w:w="3414"/>
        <w:gridCol w:w="2180"/>
      </w:tblGrid>
      <w:tr>
        <w:trPr>
          <w:trHeight w:val="538"/>
        </w:trPr>
        <w:tc>
          <w:tcPr>
            <w:tcW w:w="568" w:type="dxa"/>
            <w:vAlign w:val="center"/>
            <w:textDirection w:val="lrTb"/>
            <w:noWrap w:val="false"/>
          </w:tcPr>
          <w:p>
            <w:pPr>
              <w:pStyle w:val="1037"/>
              <w:jc w:val="center"/>
              <w:spacing w:line="440" w:lineRule="exact"/>
              <w:widowControl/>
              <w:rPr>
                <w:rFonts w:hint="eastAsia" w:ascii="宋体" w:hAnsi="宋体"/>
                <w:sz w:val="24"/>
              </w:rPr>
            </w:pPr>
            <w:r/>
            <w:bookmarkStart w:id="242" w:name="_Hlk210927219"/>
            <w:r>
              <w:rPr>
                <w:rFonts w:hint="eastAsia" w:ascii="宋体" w:hAnsi="宋体"/>
                <w:sz w:val="24"/>
              </w:rPr>
              <w:t xml:space="preserve">序号</w:t>
            </w:r>
            <w:r>
              <w:rPr>
                <w:rFonts w:hint="eastAsia" w:ascii="宋体" w:hAnsi="宋体"/>
                <w:sz w:val="24"/>
              </w:rPr>
            </w:r>
            <w:r/>
          </w:p>
        </w:tc>
        <w:tc>
          <w:tcPr>
            <w:tcW w:w="1623" w:type="dxa"/>
            <w:vAlign w:val="center"/>
            <w:textDirection w:val="lrTb"/>
            <w:noWrap w:val="false"/>
          </w:tcPr>
          <w:p>
            <w:pPr>
              <w:pStyle w:val="1037"/>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tc>
        <w:tc>
          <w:tcPr>
            <w:tcW w:w="1713" w:type="dxa"/>
            <w:vAlign w:val="center"/>
            <w:textDirection w:val="lrTb"/>
            <w:noWrap w:val="false"/>
          </w:tcPr>
          <w:p>
            <w:pPr>
              <w:pStyle w:val="1037"/>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1037"/>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dxa"/>
            <w:vAlign w:val="center"/>
            <w:textDirection w:val="lrTb"/>
            <w:noWrap w:val="false"/>
          </w:tcPr>
          <w:p>
            <w:pPr>
              <w:pStyle w:val="1037"/>
              <w:jc w:val="center"/>
              <w:spacing w:line="440" w:lineRule="exact"/>
              <w:widowControl/>
              <w:rPr>
                <w:rFonts w:hint="eastAsia" w:ascii="宋体" w:hAnsi="宋体" w:cs="宋体"/>
                <w:sz w:val="24"/>
              </w:rPr>
            </w:pPr>
            <w:r>
              <w:rPr>
                <w:rFonts w:hint="eastAsia" w:ascii="宋体" w:hAnsi="宋体"/>
                <w:sz w:val="24"/>
              </w:rPr>
              <w:t xml:space="preserve">项目属性</w:t>
            </w:r>
            <w:r>
              <w:rPr>
                <w:rFonts w:hint="eastAsia" w:ascii="宋体" w:hAnsi="宋体" w:cs="宋体"/>
                <w:sz w:val="24"/>
              </w:rPr>
            </w:r>
            <w:r/>
          </w:p>
        </w:tc>
      </w:tr>
      <w:tr>
        <w:trPr>
          <w:trHeight w:val="657"/>
        </w:trPr>
        <w:tc>
          <w:tcPr>
            <w:tcW w:w="568" w:type="dxa"/>
            <w:vAlign w:val="center"/>
            <w:textDirection w:val="lrTb"/>
            <w:noWrap w:val="false"/>
          </w:tcPr>
          <w:p>
            <w:pPr>
              <w:pStyle w:val="1037"/>
              <w:jc w:val="center"/>
              <w:spacing w:line="440" w:lineRule="exact"/>
              <w:widowControl/>
              <w:rPr>
                <w:rFonts w:hint="eastAsia" w:ascii="宋体" w:hAnsi="宋体"/>
                <w:sz w:val="24"/>
              </w:rPr>
            </w:pPr>
            <w:r>
              <w:rPr>
                <w:rFonts w:hint="eastAsia" w:ascii="宋体" w:hAnsi="宋体"/>
                <w:sz w:val="24"/>
              </w:rPr>
              <w:t xml:space="preserve">1</w:t>
            </w:r>
            <w:r>
              <w:rPr>
                <w:rFonts w:hint="eastAsia" w:ascii="宋体" w:hAnsi="宋体"/>
                <w:sz w:val="24"/>
              </w:rPr>
            </w:r>
            <w:r/>
          </w:p>
        </w:tc>
        <w:tc>
          <w:tcPr>
            <w:tcW w:w="1623" w:type="dxa"/>
            <w:vAlign w:val="center"/>
            <w:textDirection w:val="lrTb"/>
            <w:noWrap w:val="false"/>
          </w:tcPr>
          <w:p>
            <w:pPr>
              <w:pStyle w:val="1037"/>
              <w:jc w:val="center"/>
              <w:spacing w:line="440" w:lineRule="exact"/>
              <w:widowControl/>
              <w:rPr>
                <w:rFonts w:ascii="宋体" w:hAnsi="宋体"/>
                <w:sz w:val="24"/>
              </w:rPr>
            </w:pPr>
            <w:r>
              <w:rPr>
                <w:rFonts w:hint="eastAsia" w:ascii="宋体" w:hAnsi="宋体"/>
                <w:sz w:val="24"/>
              </w:rPr>
              <w:t xml:space="preserve">原创平面图文制作</w:t>
            </w:r>
            <w:r>
              <w:rPr>
                <w:rFonts w:ascii="宋体" w:hAnsi="宋体"/>
                <w:sz w:val="24"/>
              </w:rPr>
            </w:r>
            <w:r/>
          </w:p>
        </w:tc>
        <w:tc>
          <w:tcPr>
            <w:tcW w:w="1713" w:type="dxa"/>
            <w:vAlign w:val="center"/>
            <w:textDirection w:val="lrTb"/>
            <w:noWrap w:val="false"/>
          </w:tcPr>
          <w:p>
            <w:pPr>
              <w:pStyle w:val="1037"/>
              <w:jc w:val="center"/>
              <w:spacing w:line="440" w:lineRule="exact"/>
              <w:widowControl/>
              <w:rPr>
                <w:rFonts w:hint="eastAsia" w:ascii="宋体" w:hAnsi="宋体" w:cs="宋体"/>
                <w:sz w:val="24"/>
              </w:rPr>
            </w:pPr>
            <w:r>
              <w:rPr>
                <w:rFonts w:hint="eastAsia" w:ascii="宋体" w:hAnsi="宋体" w:cs="宋体"/>
                <w:sz w:val="24"/>
              </w:rPr>
              <w:t xml:space="preserve">租赁和商务服务业</w:t>
            </w:r>
            <w:r>
              <w:rPr>
                <w:rFonts w:hint="eastAsia" w:ascii="宋体" w:hAnsi="宋体" w:cs="宋体"/>
                <w:sz w:val="24"/>
              </w:rPr>
            </w:r>
            <w:r/>
          </w:p>
        </w:tc>
        <w:tc>
          <w:tcPr>
            <w:tcW w:w="1094" w:type="dxa"/>
            <w:vAlign w:val="center"/>
            <w:textDirection w:val="lrTb"/>
            <w:noWrap w:val="false"/>
          </w:tcPr>
          <w:p>
            <w:pPr>
              <w:pStyle w:val="1037"/>
              <w:jc w:val="center"/>
              <w:spacing w:line="440" w:lineRule="exact"/>
              <w:widowControl/>
              <w:rPr>
                <w:rFonts w:ascii="宋体" w:hAnsi="宋体"/>
                <w:sz w:val="24"/>
              </w:rPr>
            </w:pPr>
            <w:r>
              <w:rPr>
                <w:rFonts w:hint="eastAsia" w:ascii="宋体" w:hAnsi="宋体" w:cs="宋体"/>
                <w:sz w:val="24"/>
              </w:rPr>
              <w:t xml:space="preserve">服务类</w:t>
            </w:r>
            <w:r>
              <w:rPr>
                <w:rFonts w:ascii="宋体" w:hAnsi="宋体"/>
                <w:sz w:val="24"/>
              </w:rPr>
            </w:r>
            <w:r/>
          </w:p>
        </w:tc>
      </w:tr>
    </w:tbl>
    <w:p>
      <w:pPr>
        <w:pStyle w:val="1037"/>
        <w:ind w:firstLine="482"/>
        <w:spacing w:line="360" w:lineRule="auto"/>
        <w:rPr>
          <w:rFonts w:hint="eastAsia" w:ascii="宋体" w:hAnsi="宋体" w:cs="宋体"/>
          <w:b/>
          <w:bCs/>
          <w:sz w:val="24"/>
        </w:rPr>
        <w:outlineLvl w:val="1"/>
      </w:pPr>
      <w:r/>
      <w:bookmarkEnd w:id="231"/>
      <w:r/>
      <w:bookmarkEnd w:id="232"/>
      <w:r/>
      <w:bookmarkEnd w:id="242"/>
      <w:r>
        <w:rPr>
          <w:rFonts w:hint="eastAsia" w:ascii="宋体" w:hAnsi="宋体" w:cs="宋体"/>
          <w:b/>
          <w:bCs/>
          <w:sz w:val="24"/>
          <w:lang w:val="en-US" w:eastAsia="zh-CN"/>
        </w:rPr>
        <w:t xml:space="preserve">二</w:t>
      </w:r>
      <w:r>
        <w:rPr>
          <w:rFonts w:hint="eastAsia" w:ascii="宋体" w:hAnsi="宋体" w:cs="宋体"/>
          <w:b/>
          <w:bCs/>
          <w:sz w:val="24"/>
        </w:rPr>
        <w:t xml:space="preserve">、项目概况</w:t>
      </w:r>
      <w:r>
        <w:rPr>
          <w:rFonts w:hint="eastAsia" w:ascii="宋体" w:hAnsi="宋体" w:cs="宋体"/>
          <w:b/>
          <w:bCs/>
          <w:sz w:val="24"/>
        </w:rPr>
      </w:r>
      <w:r/>
    </w:p>
    <w:p>
      <w:pPr>
        <w:pStyle w:val="1037"/>
        <w:ind w:firstLine="480"/>
        <w:spacing w:line="360" w:lineRule="auto"/>
        <w:rPr>
          <w:rFonts w:hint="eastAsia" w:ascii="宋体" w:hAnsi="宋体" w:cs="宋体"/>
          <w:sz w:val="24"/>
        </w:rPr>
      </w:pPr>
      <w:r>
        <w:rPr>
          <w:rFonts w:hint="eastAsia" w:ascii="宋体" w:hAnsi="宋体" w:cs="宋体"/>
          <w:color w:val="000000"/>
          <w:sz w:val="24"/>
        </w:rPr>
        <w:t xml:space="preserve"> 为聚焦江苏文旅消费新业态、新场景、新产品，现开展原创平面图文制作项目，打造兼具实用性、传播性与消费引导性的平面新媒体产品，文旅宣传平面类内容创意设计与制</w:t>
      </w:r>
      <w:r>
        <w:rPr>
          <w:rFonts w:hint="eastAsia" w:ascii="宋体" w:hAnsi="宋体" w:cs="宋体"/>
          <w:sz w:val="24"/>
        </w:rPr>
        <w:t xml:space="preserve">作生产通过微信、微博、小红书、门户网站等多渠道触达目标用户群体。</w:t>
      </w:r>
      <w:r>
        <w:rPr>
          <w:rFonts w:hint="eastAsia" w:ascii="宋体" w:hAnsi="宋体" w:cs="宋体"/>
          <w:sz w:val="24"/>
        </w:rPr>
      </w:r>
      <w:r/>
    </w:p>
    <w:p>
      <w:pPr>
        <w:pStyle w:val="1037"/>
        <w:numPr>
          <w:ilvl w:val="0"/>
          <w:numId w:val="0"/>
        </w:numPr>
        <w:ind w:firstLine="482"/>
        <w:spacing w:line="360" w:lineRule="auto"/>
        <w:rPr>
          <w:rStyle w:val="1114"/>
          <w:rFonts w:ascii="宋体" w:hAnsi="宋体" w:cs="Arial"/>
          <w:b/>
          <w:bCs/>
          <w:sz w:val="24"/>
          <w:szCs w:val="24"/>
        </w:rPr>
        <w:outlineLvl w:val="1"/>
      </w:pPr>
      <w:r/>
      <w:bookmarkStart w:id="243" w:name="_Hlk174538584"/>
      <w:r>
        <w:rPr>
          <w:rFonts w:hint="eastAsia" w:ascii="宋体" w:hAnsi="宋体" w:cs="Arial"/>
          <w:b/>
          <w:bCs/>
          <w:sz w:val="24"/>
          <w:szCs w:val="24"/>
          <w:lang w:val="en-US" w:eastAsia="zh-CN" w:bidi="ar-SA"/>
        </w:rPr>
        <w:t xml:space="preserve">三、</w:t>
      </w:r>
      <w:r>
        <w:rPr>
          <w:rFonts w:hint="eastAsia" w:ascii="宋体" w:hAnsi="宋体" w:cs="Arial"/>
          <w:b/>
          <w:bCs/>
          <w:sz w:val="24"/>
        </w:rPr>
        <w:t xml:space="preserve">技术要求</w:t>
      </w:r>
      <w:r>
        <w:rPr>
          <w:rStyle w:val="1114"/>
          <w:rFonts w:ascii="宋体" w:hAnsi="宋体" w:cs="Arial"/>
          <w:b/>
          <w:bCs/>
          <w:sz w:val="24"/>
          <w:szCs w:val="24"/>
        </w:rPr>
      </w:r>
      <w:r/>
    </w:p>
    <w:p>
      <w:pPr>
        <w:pStyle w:val="1037"/>
        <w:numPr>
          <w:ilvl w:val="0"/>
          <w:numId w:val="0"/>
        </w:numPr>
        <w:ind w:firstLine="240"/>
        <w:spacing w:line="360" w:lineRule="auto"/>
        <w:rPr>
          <w:rStyle w:val="1114"/>
          <w:rFonts w:ascii="宋体" w:hAnsi="宋体" w:eastAsia="宋体" w:cs="Arial"/>
          <w:b/>
          <w:bCs/>
          <w:color w:val="000000"/>
          <w:sz w:val="24"/>
          <w:szCs w:val="24"/>
          <w:lang w:val="en-US" w:eastAsia="zh-CN"/>
        </w:rPr>
        <w:outlineLvl w:val="2"/>
      </w:pPr>
      <w:r>
        <w:rPr>
          <w:rFonts w:hint="eastAsia" w:ascii="宋体" w:hAnsi="宋体" w:cs="宋体"/>
          <w:color w:val="000000"/>
          <w:sz w:val="24"/>
        </w:rPr>
        <w:t xml:space="preserve">★</w:t>
      </w:r>
      <w:r>
        <w:rPr>
          <w:rStyle w:val="1114"/>
          <w:rFonts w:hint="eastAsia" w:ascii="宋体" w:hAnsi="宋体" w:cs="Arial"/>
          <w:b/>
          <w:bCs/>
          <w:color w:val="000000"/>
          <w:sz w:val="24"/>
          <w:szCs w:val="24"/>
          <w:lang w:eastAsia="zh-CN"/>
        </w:rPr>
        <w:t xml:space="preserve">（</w:t>
      </w:r>
      <w:r>
        <w:rPr>
          <w:rStyle w:val="1114"/>
          <w:rFonts w:hint="eastAsia" w:ascii="宋体" w:hAnsi="宋体" w:cs="Arial"/>
          <w:b/>
          <w:bCs/>
          <w:color w:val="000000"/>
          <w:sz w:val="24"/>
          <w:szCs w:val="24"/>
          <w:lang w:val="en-US" w:eastAsia="zh-CN"/>
        </w:rPr>
        <w:t xml:space="preserve">一）数量要求</w:t>
      </w:r>
      <w:r>
        <w:rPr>
          <w:rStyle w:val="1114"/>
          <w:rFonts w:ascii="宋体" w:hAnsi="宋体" w:eastAsia="宋体" w:cs="Arial"/>
          <w:b/>
          <w:bCs/>
          <w:color w:val="000000"/>
          <w:sz w:val="24"/>
          <w:szCs w:val="24"/>
          <w:lang w:val="en-US" w:eastAsia="zh-CN"/>
        </w:rPr>
      </w:r>
      <w:r/>
    </w:p>
    <w:p>
      <w:pPr>
        <w:pStyle w:val="1037"/>
        <w:ind w:firstLine="480"/>
        <w:spacing w:line="360" w:lineRule="auto"/>
        <w:rPr>
          <w:rFonts w:hint="eastAsia" w:ascii="宋体" w:hAnsi="宋体" w:cs="宋体"/>
          <w:color w:val="000000"/>
          <w:sz w:val="24"/>
        </w:rPr>
      </w:pPr>
      <w:r/>
      <w:bookmarkEnd w:id="243"/>
      <w:r>
        <w:rPr>
          <w:rFonts w:hint="eastAsia" w:ascii="宋体" w:hAnsi="宋体" w:cs="宋体"/>
          <w:color w:val="000000"/>
          <w:sz w:val="24"/>
        </w:rPr>
        <w:t xml:space="preserve">1.原创图文攻略不少于300条。</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2.制作长图、AIGC海报、K帧动效海报、SVG排版、IP表情包设计及辅助类视觉设计等新媒体产品不少于1300张，其中AIGC 海报不少于600张。</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3.制作H5设计不少于13套，其中具有用户交互功能的手机端互动H5设计不少于3套。</w:t>
      </w:r>
      <w:r>
        <w:rPr>
          <w:rFonts w:hint="eastAsia" w:ascii="宋体" w:hAnsi="宋体" w:cs="宋体"/>
          <w:color w:val="000000"/>
          <w:sz w:val="24"/>
        </w:rPr>
      </w:r>
      <w:r/>
    </w:p>
    <w:p>
      <w:pPr>
        <w:pStyle w:val="1037"/>
        <w:numPr>
          <w:ilvl w:val="0"/>
          <w:numId w:val="0"/>
        </w:numPr>
        <w:ind w:firstLine="241"/>
        <w:spacing w:line="360" w:lineRule="auto"/>
        <w:rPr>
          <w:rStyle w:val="1114"/>
          <w:rFonts w:ascii="宋体" w:hAnsi="宋体" w:eastAsia="宋体" w:cs="Arial"/>
          <w:b/>
          <w:bCs/>
          <w:color w:val="000000"/>
          <w:sz w:val="24"/>
          <w:szCs w:val="24"/>
          <w:lang w:val="en-US" w:eastAsia="zh-CN"/>
        </w:rPr>
        <w:outlineLvl w:val="2"/>
      </w:pPr>
      <w:r>
        <w:rPr>
          <w:rStyle w:val="1114"/>
          <w:rFonts w:hint="eastAsia" w:ascii="宋体" w:hAnsi="宋体" w:eastAsia="宋体" w:cs="Arial"/>
          <w:b/>
          <w:bCs/>
          <w:color w:val="000000"/>
          <w:sz w:val="24"/>
          <w:szCs w:val="24"/>
          <w:lang w:eastAsia="zh-CN"/>
        </w:rPr>
        <w:t xml:space="preserve">（</w:t>
      </w:r>
      <w:r>
        <w:rPr>
          <w:rStyle w:val="1114"/>
          <w:rFonts w:hint="eastAsia" w:ascii="宋体" w:hAnsi="宋体" w:eastAsia="宋体" w:cs="Arial"/>
          <w:b/>
          <w:bCs/>
          <w:color w:val="000000"/>
          <w:sz w:val="24"/>
          <w:szCs w:val="24"/>
          <w:lang w:val="en-US" w:eastAsia="zh-CN"/>
        </w:rPr>
        <w:t xml:space="preserve">二）质量标准</w:t>
      </w:r>
      <w:r>
        <w:rPr>
          <w:rStyle w:val="1114"/>
          <w:rFonts w:ascii="宋体" w:hAnsi="宋体" w:eastAsia="宋体" w:cs="Arial"/>
          <w:b/>
          <w:bCs/>
          <w:color w:val="000000"/>
          <w:sz w:val="24"/>
          <w:szCs w:val="24"/>
          <w:lang w:val="en-US" w:eastAsia="zh-CN"/>
        </w:rPr>
      </w:r>
      <w:r/>
    </w:p>
    <w:p>
      <w:pPr>
        <w:pStyle w:val="1037"/>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分辨率静态图≥300dpi，高清无损；短视频/动效图分辨率≥1080P；画面比例适配主流平台 9:16、16:9、3:4、1:1 标准化尺寸；格式为静态PNG/JPG、动效GIF/MP4，无模糊、拉伸、锯齿、噪点；色彩统一适配官方视觉VI体系，无偏色、高饱和刺眼画面。</w:t>
      </w:r>
      <w:r>
        <w:rPr>
          <w:rFonts w:hint="eastAsia" w:ascii="宋体" w:hAnsi="宋体" w:eastAsia="宋体" w:cs="宋体"/>
          <w:color w:val="000000"/>
          <w:sz w:val="24"/>
          <w:lang w:val="en-US" w:eastAsia="zh-CN"/>
        </w:rPr>
      </w:r>
      <w:r/>
    </w:p>
    <w:p>
      <w:pPr>
        <w:pStyle w:val="1037"/>
        <w:numPr>
          <w:ilvl w:val="0"/>
          <w:numId w:val="0"/>
        </w:numPr>
        <w:ind w:firstLine="241"/>
        <w:spacing w:line="360" w:lineRule="auto"/>
        <w:rPr>
          <w:rStyle w:val="1114"/>
          <w:rFonts w:ascii="宋体" w:hAnsi="宋体" w:eastAsia="宋体" w:cs="Arial"/>
          <w:b/>
          <w:bCs/>
          <w:color w:val="000000"/>
          <w:sz w:val="24"/>
          <w:szCs w:val="24"/>
          <w:lang w:val="en-US" w:eastAsia="zh-CN"/>
        </w:rPr>
        <w:outlineLvl w:val="2"/>
      </w:pPr>
      <w:r>
        <w:rPr>
          <w:rStyle w:val="1114"/>
          <w:rFonts w:hint="eastAsia" w:ascii="宋体" w:hAnsi="宋体" w:eastAsia="宋体" w:cs="Arial"/>
          <w:b/>
          <w:bCs/>
          <w:color w:val="000000"/>
          <w:sz w:val="24"/>
          <w:szCs w:val="24"/>
          <w:lang w:val="en-US" w:eastAsia="zh-CN"/>
        </w:rPr>
        <w:t xml:space="preserve">（三）进度要求</w:t>
      </w:r>
      <w:r>
        <w:rPr>
          <w:rStyle w:val="1114"/>
          <w:rFonts w:ascii="宋体" w:hAnsi="宋体" w:eastAsia="宋体" w:cs="Arial"/>
          <w:b/>
          <w:bCs/>
          <w:color w:val="000000"/>
          <w:sz w:val="24"/>
          <w:szCs w:val="24"/>
          <w:lang w:val="en-US" w:eastAsia="zh-CN"/>
        </w:rPr>
      </w:r>
      <w:r/>
    </w:p>
    <w:p>
      <w:pPr>
        <w:pStyle w:val="1037"/>
        <w:ind w:firstLine="480"/>
        <w:spacing w:line="360" w:lineRule="auto"/>
        <w:rPr>
          <w:rFonts w:ascii="宋体" w:hAnsi="宋体" w:eastAsia="宋体" w:cs="宋体"/>
          <w:color w:val="000000"/>
          <w:sz w:val="24"/>
          <w:lang w:val="en-US" w:eastAsia="zh-CN"/>
        </w:rPr>
        <w:outlineLvl w:val="9"/>
      </w:pPr>
      <w:r>
        <w:rPr>
          <w:rFonts w:hint="eastAsia" w:ascii="宋体" w:hAnsi="宋体" w:eastAsia="宋体" w:cs="宋体"/>
          <w:color w:val="000000"/>
          <w:sz w:val="24"/>
          <w:lang w:val="en-US" w:eastAsia="zh-CN"/>
        </w:rPr>
        <w:t xml:space="preserve">1.根据宣传工作需求实行滚动分批交付，</w:t>
      </w:r>
      <w:r>
        <w:rPr>
          <w:rFonts w:hint="eastAsia" w:ascii="宋体" w:hAnsi="宋体" w:eastAsia="宋体" w:cs="宋体"/>
          <w:color w:val="000000"/>
          <w:sz w:val="24"/>
          <w:highlight w:val="none"/>
          <w:lang w:val="en-US" w:eastAsia="zh-CN"/>
        </w:rPr>
        <w:t xml:space="preserve">每季度交付设计产品不少于300件/套，</w:t>
      </w:r>
      <w:r>
        <w:rPr>
          <w:rFonts w:hint="eastAsia" w:ascii="宋体" w:hAnsi="宋体" w:eastAsia="宋体" w:cs="宋体"/>
          <w:color w:val="000000"/>
          <w:sz w:val="24"/>
          <w:lang w:val="en-US" w:eastAsia="zh-CN"/>
        </w:rPr>
        <w:t xml:space="preserve">禁止期末集中一次性提交，确保满足宣发节点。</w:t>
      </w:r>
      <w:r>
        <w:rPr>
          <w:rFonts w:ascii="宋体" w:hAnsi="宋体" w:eastAsia="宋体" w:cs="宋体"/>
          <w:color w:val="000000"/>
          <w:sz w:val="24"/>
          <w:lang w:val="en-US" w:eastAsia="zh-CN"/>
        </w:rPr>
      </w:r>
      <w:r/>
    </w:p>
    <w:p>
      <w:pPr>
        <w:pStyle w:val="1037"/>
        <w:numPr>
          <w:ilvl w:val="0"/>
          <w:numId w:val="0"/>
        </w:numPr>
        <w:ind w:firstLine="480"/>
        <w:spacing w:line="360" w:lineRule="auto"/>
        <w:rPr>
          <w:rStyle w:val="1114"/>
          <w:rFonts w:hint="eastAsia" w:ascii="宋体" w:hAnsi="宋体" w:eastAsia="宋体" w:cs="Arial"/>
          <w:b w:val="0"/>
          <w:bCs w:val="0"/>
          <w:color w:val="000000"/>
          <w:sz w:val="24"/>
          <w:szCs w:val="24"/>
          <w:highlight w:val="none"/>
          <w:lang w:val="en-US" w:eastAsia="zh-CN"/>
        </w:rPr>
        <w:outlineLvl w:val="9"/>
      </w:pPr>
      <w:r>
        <w:rPr>
          <w:rStyle w:val="1114"/>
          <w:rFonts w:hint="eastAsia" w:ascii="宋体" w:hAnsi="宋体" w:eastAsia="宋体" w:cs="Arial"/>
          <w:b w:val="0"/>
          <w:bCs w:val="0"/>
          <w:color w:val="000000"/>
          <w:sz w:val="24"/>
          <w:szCs w:val="24"/>
          <w:highlight w:val="none"/>
          <w:lang w:val="en-US" w:eastAsia="zh-CN"/>
        </w:rPr>
        <w:t xml:space="preserve">2.提出反馈修改意见后，常规修改1个工作日内提交修改版本，加急修改1小时内提交修改版本，特急修改10分钟内提交修改版本，具体以采购人要求为准。</w:t>
      </w:r>
      <w:r>
        <w:rPr>
          <w:rStyle w:val="1114"/>
          <w:rFonts w:hint="eastAsia" w:ascii="宋体" w:hAnsi="宋体" w:eastAsia="宋体" w:cs="Arial"/>
          <w:b w:val="0"/>
          <w:bCs w:val="0"/>
          <w:color w:val="000000"/>
          <w:sz w:val="24"/>
          <w:szCs w:val="24"/>
          <w:highlight w:val="none"/>
          <w:lang w:val="en-US" w:eastAsia="zh-CN"/>
        </w:rPr>
      </w:r>
      <w:r/>
    </w:p>
    <w:p>
      <w:pPr>
        <w:pStyle w:val="1037"/>
        <w:numPr>
          <w:ilvl w:val="0"/>
          <w:numId w:val="0"/>
        </w:numPr>
        <w:ind w:firstLine="241"/>
        <w:spacing w:line="360" w:lineRule="auto"/>
        <w:rPr>
          <w:rStyle w:val="1114"/>
          <w:rFonts w:ascii="宋体" w:hAnsi="宋体" w:eastAsia="宋体" w:cs="Arial"/>
          <w:b/>
          <w:bCs/>
          <w:color w:val="000000"/>
          <w:sz w:val="24"/>
          <w:szCs w:val="24"/>
          <w:lang w:val="en-US" w:eastAsia="zh-CN"/>
        </w:rPr>
        <w:outlineLvl w:val="2"/>
      </w:pPr>
      <w:r>
        <w:rPr>
          <w:rStyle w:val="1114"/>
          <w:rFonts w:hint="eastAsia" w:ascii="宋体" w:hAnsi="宋体" w:eastAsia="宋体" w:cs="Arial"/>
          <w:b/>
          <w:bCs/>
          <w:color w:val="000000"/>
          <w:sz w:val="24"/>
          <w:szCs w:val="24"/>
          <w:lang w:val="en-US" w:eastAsia="zh-CN"/>
        </w:rPr>
        <w:t xml:space="preserve">（四）人员要求</w:t>
      </w:r>
      <w:r>
        <w:rPr>
          <w:rStyle w:val="1114"/>
          <w:rFonts w:ascii="宋体" w:hAnsi="宋体" w:eastAsia="宋体" w:cs="Arial"/>
          <w:b/>
          <w:bCs/>
          <w:color w:val="000000"/>
          <w:sz w:val="24"/>
          <w:szCs w:val="24"/>
          <w:lang w:val="en-US" w:eastAsia="zh-CN"/>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配备团队服务人员不少于3名专职服务人员。</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团队服务人员配备</w:t>
      </w:r>
      <w:r>
        <w:rPr>
          <w:rFonts w:hint="eastAsia" w:ascii="宋体" w:hAnsi="宋体" w:cs="宋体"/>
          <w:color w:val="000000"/>
          <w:sz w:val="24"/>
          <w:lang w:val="en-US" w:eastAsia="zh-CN"/>
        </w:rPr>
        <w:t xml:space="preserve">方案，</w:t>
      </w:r>
      <w:r>
        <w:rPr>
          <w:rFonts w:hint="eastAsia" w:ascii="宋体" w:hAnsi="宋体" w:cs="宋体"/>
          <w:sz w:val="24"/>
        </w:rPr>
        <w:t xml:space="preserve">包含</w:t>
      </w:r>
      <w:r>
        <w:rPr>
          <w:rFonts w:hint="eastAsia" w:ascii="宋体" w:hAnsi="宋体" w:cs="宋体"/>
          <w:color w:val="000000"/>
          <w:sz w:val="24"/>
        </w:rPr>
        <w:t xml:space="preserve">但不限于</w:t>
      </w:r>
      <w:r>
        <w:rPr>
          <w:rFonts w:hint="eastAsia" w:ascii="宋体" w:hAnsi="宋体" w:cs="宋体"/>
          <w:sz w:val="24"/>
        </w:rPr>
        <w:t xml:space="preserve">项目团队组织架构、人员分工、人员能力经验说明等。</w:t>
      </w:r>
      <w:r>
        <w:rPr>
          <w:rFonts w:hint="eastAsia" w:ascii="宋体" w:hAnsi="宋体" w:cs="宋体"/>
          <w:sz w:val="24"/>
          <w:lang w:val="en-US" w:eastAsia="zh-CN"/>
        </w:rPr>
        <w:t xml:space="preserve">人员应包括</w:t>
      </w:r>
      <w:r>
        <w:rPr>
          <w:rFonts w:hint="eastAsia" w:ascii="宋体" w:hAnsi="宋体" w:cs="宋体"/>
          <w:color w:val="000000"/>
          <w:sz w:val="24"/>
        </w:rPr>
        <w:t xml:space="preserve">内容资料采集，撰写，排版编辑等。明确分工，岗位职责清晰，无人员空缺、兼职顶岗情况。</w:t>
      </w:r>
      <w:r>
        <w:rPr>
          <w:rFonts w:hint="eastAsia" w:ascii="宋体" w:hAnsi="宋体" w:cs="宋体"/>
          <w:color w:val="000000"/>
          <w:sz w:val="24"/>
        </w:rPr>
      </w:r>
      <w:r/>
    </w:p>
    <w:p>
      <w:pPr>
        <w:pStyle w:val="1037"/>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3.配置专职内容采编排版人员，具备文旅新媒体攻略撰写、公众号排版实操经验，熟悉省内文旅资源，可完成批量原创图文策划撰写校对。</w:t>
      </w:r>
      <w:r>
        <w:rPr>
          <w:rFonts w:hint="eastAsia" w:ascii="宋体" w:hAnsi="宋体" w:eastAsia="宋体" w:cs="宋体"/>
          <w:color w:val="000000"/>
          <w:sz w:val="24"/>
          <w:lang w:val="en-US" w:eastAsia="zh-CN"/>
        </w:rPr>
      </w:r>
      <w:r/>
    </w:p>
    <w:p>
      <w:pPr>
        <w:pStyle w:val="1037"/>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4.配置平面设计师，熟练PS、AI，具备长图、系列化视觉、IP表情包衍生设计经验，有文旅新媒体设计案例。</w:t>
      </w:r>
      <w:r>
        <w:rPr>
          <w:rFonts w:hint="eastAsia" w:ascii="宋体" w:hAnsi="宋体" w:eastAsia="宋体" w:cs="宋体"/>
          <w:color w:val="000000"/>
          <w:sz w:val="24"/>
          <w:lang w:val="en-US" w:eastAsia="zh-CN"/>
        </w:rPr>
      </w:r>
      <w:r/>
    </w:p>
    <w:p>
      <w:pPr>
        <w:pStyle w:val="1037"/>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5.配置AIGC及动效设计人员，熟练AIGC提示词优化、K帧动效海报制作，可批量产出合规可商用AIGC海报，掌握SVG配套视觉输出要求。</w:t>
      </w:r>
      <w:r>
        <w:rPr>
          <w:rFonts w:hint="eastAsia" w:ascii="宋体" w:hAnsi="宋体" w:eastAsia="宋体" w:cs="宋体"/>
          <w:color w:val="000000"/>
          <w:sz w:val="24"/>
          <w:lang w:val="en-US" w:eastAsia="zh-CN"/>
        </w:rPr>
      </w:r>
      <w:r/>
    </w:p>
    <w:p>
      <w:pPr>
        <w:pStyle w:val="1037"/>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6.配置H5交互设计人员，能够独立完成常规展示H5及高阶触控交互H5的策划、设计、交互调试、多机型适配测试，具备H5完整交付案例。</w:t>
      </w:r>
      <w:r>
        <w:rPr>
          <w:rFonts w:hint="eastAsia" w:ascii="宋体" w:hAnsi="宋体" w:eastAsia="宋体" w:cs="宋体"/>
          <w:color w:val="000000"/>
          <w:sz w:val="24"/>
          <w:lang w:val="en-US" w:eastAsia="zh-CN"/>
        </w:rPr>
      </w:r>
      <w:r/>
    </w:p>
    <w:p>
      <w:pPr>
        <w:pStyle w:val="1037"/>
        <w:ind w:firstLine="480"/>
        <w:spacing w:line="360" w:lineRule="auto"/>
        <w:rPr>
          <w:rFonts w:hint="eastAsia" w:ascii="宋体" w:hAnsi="宋体"/>
          <w:b/>
          <w:bCs/>
          <w:color w:val="ff0000"/>
          <w:sz w:val="24"/>
          <w:lang w:val="en-US" w:eastAsia="zh-CN"/>
        </w:rPr>
      </w:pPr>
      <w:r>
        <w:rPr>
          <w:rFonts w:hint="eastAsia" w:ascii="宋体" w:hAnsi="宋体" w:eastAsia="宋体" w:cs="宋体"/>
          <w:color w:val="000000"/>
          <w:sz w:val="24"/>
          <w:lang w:val="en-US" w:eastAsia="zh-CN"/>
        </w:rPr>
        <w:t xml:space="preserve">7.项目团队人员应稳定，未经采购人书面许可不得随意更换项目在岗人员。</w:t>
      </w:r>
      <w:r>
        <w:rPr>
          <w:rFonts w:hint="eastAsia" w:ascii="宋体" w:hAnsi="宋体" w:eastAsia="宋体" w:cs="宋体"/>
          <w:b/>
          <w:bCs/>
          <w:color w:val="000000"/>
          <w:sz w:val="24"/>
          <w:lang w:val="en-US" w:eastAsia="zh-CN"/>
        </w:rPr>
        <w:t xml:space="preserve">（提供承诺函并加盖公章）</w:t>
      </w:r>
      <w:r>
        <w:rPr>
          <w:rFonts w:hint="eastAsia" w:ascii="宋体" w:hAnsi="宋体"/>
          <w:b/>
          <w:bCs/>
          <w:color w:val="ff0000"/>
          <w:sz w:val="24"/>
          <w:lang w:val="en-US" w:eastAsia="zh-CN"/>
        </w:rPr>
      </w:r>
      <w:r/>
    </w:p>
    <w:p>
      <w:pPr>
        <w:pStyle w:val="1037"/>
        <w:ind w:firstLine="482"/>
        <w:spacing w:line="360" w:lineRule="auto"/>
        <w:rPr>
          <w:rStyle w:val="1114"/>
          <w:rFonts w:ascii="宋体" w:hAnsi="宋体"/>
          <w:b/>
          <w:bCs/>
          <w:color w:val="000000"/>
          <w:sz w:val="24"/>
          <w:szCs w:val="24"/>
        </w:rPr>
        <w:outlineLvl w:val="1"/>
      </w:pPr>
      <w:r>
        <w:rPr>
          <w:rFonts w:hint="eastAsia" w:ascii="宋体" w:hAnsi="宋体"/>
          <w:b/>
          <w:bCs/>
          <w:color w:val="000000"/>
          <w:sz w:val="24"/>
          <w:lang w:val="en-US" w:eastAsia="zh-CN"/>
        </w:rPr>
        <w:t xml:space="preserve">四</w:t>
      </w:r>
      <w:r>
        <w:rPr>
          <w:rFonts w:hint="eastAsia" w:ascii="宋体" w:hAnsi="宋体"/>
          <w:b/>
          <w:bCs/>
          <w:color w:val="000000"/>
          <w:sz w:val="24"/>
        </w:rPr>
        <w:t xml:space="preserve">、</w:t>
      </w:r>
      <w:r>
        <w:rPr>
          <w:rFonts w:hint="eastAsia" w:ascii="宋体" w:hAnsi="宋体"/>
          <w:b/>
          <w:bCs/>
          <w:color w:val="000000"/>
          <w:sz w:val="24"/>
          <w:lang w:val="en-US" w:eastAsia="zh-CN"/>
        </w:rPr>
        <w:t xml:space="preserve">技术能力</w:t>
      </w:r>
      <w:r>
        <w:rPr>
          <w:rFonts w:hint="eastAsia" w:ascii="宋体" w:hAnsi="宋体"/>
          <w:b/>
          <w:bCs/>
          <w:color w:val="000000"/>
          <w:sz w:val="24"/>
        </w:rPr>
        <w:t xml:space="preserve">要求</w:t>
      </w:r>
      <w:r>
        <w:rPr>
          <w:rStyle w:val="1114"/>
          <w:rFonts w:ascii="宋体" w:hAnsi="宋体"/>
          <w:b/>
          <w:bCs/>
          <w:color w:val="000000"/>
          <w:sz w:val="24"/>
          <w:szCs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1、综合平面设计能力</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u w:val="none"/>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u w:val="none"/>
        </w:rPr>
        <w:t xml:space="preserve">新媒体综合设计实施方案，包括但不限于项目背景分析、目标受众精准定位、</w:t>
      </w:r>
      <w:r>
        <w:rPr>
          <w:rFonts w:hint="eastAsia" w:ascii="宋体" w:hAnsi="宋体" w:cs="宋体"/>
          <w:b w:val="0"/>
          <w:bCs w:val="0"/>
          <w:color w:val="000000"/>
          <w:sz w:val="24"/>
          <w:u w:val="none"/>
        </w:rPr>
        <w:t xml:space="preserve">可结合以往平面设计作品</w:t>
      </w:r>
      <w:r>
        <w:rPr>
          <w:rFonts w:hint="eastAsia" w:ascii="宋体" w:hAnsi="宋体" w:cs="宋体"/>
          <w:color w:val="000000"/>
          <w:sz w:val="24"/>
          <w:u w:val="none"/>
        </w:rPr>
        <w:t xml:space="preserve">说明视觉风格策划思路等。</w:t>
      </w:r>
      <w:r>
        <w:rPr>
          <w:rFonts w:hint="eastAsia" w:ascii="宋体" w:hAnsi="宋体" w:cs="宋体"/>
          <w:color w:val="000000"/>
          <w:sz w:val="24"/>
          <w:u w:val="none"/>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2、图文排版能力</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图文排版设计能力展现方案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SVG交互式排版制作能力、长图设计排版能力，可结合以往案例进行说明</w:t>
      </w:r>
      <w:r>
        <w:rPr>
          <w:rFonts w:hint="eastAsia" w:ascii="宋体" w:hAnsi="宋体" w:cs="宋体"/>
          <w:color w:val="000000"/>
          <w:sz w:val="24"/>
          <w:u w:val="none"/>
        </w:rPr>
        <w:t xml:space="preserve">等</w:t>
      </w:r>
      <w:r>
        <w:rPr>
          <w:rFonts w:hint="eastAsia" w:ascii="宋体" w:hAnsi="宋体" w:cs="宋体"/>
          <w:color w:val="000000"/>
          <w:sz w:val="24"/>
        </w:rPr>
        <w:t xml:space="preserve">。</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3、AIGC设计能力</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AIGC设计能力展现方案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AI辅助设计工作流程、使用工具、审核制度等。可结合以往类似AI设计产品案例进行说明。</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4、IP视觉衍生设计能力</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IP辅助视觉设计展现方案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基于品牌IP形象设计系列表情包设想、适用场景设计思路等，可结合以往IP表情包设计经验与案例进行说明。</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5、动态视觉设计能力</w:t>
      </w:r>
      <w:r>
        <w:rPr>
          <w:rFonts w:hint="eastAsia" w:ascii="宋体" w:hAnsi="宋体" w:cs="宋体"/>
          <w:color w:val="000000"/>
          <w:sz w:val="24"/>
        </w:rPr>
      </w:r>
      <w:r/>
    </w:p>
    <w:p>
      <w:pPr>
        <w:pStyle w:val="1037"/>
        <w:ind w:firstLine="480"/>
        <w:spacing w:line="360" w:lineRule="auto"/>
        <w:rPr>
          <w:rFonts w:ascii="宋体" w:hAnsi="宋体" w:cs="宋体"/>
          <w:color w:val="000000"/>
          <w:sz w:val="24"/>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动态视觉设计能力展现方案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K 帧动效海报、短视频动态配图、动态贴片、动效表现等综合设计思路，技术实现路径与视觉呈现策略。可结合以往K帧动效海报作品案例进行说明。</w:t>
      </w:r>
      <w:r>
        <w:rPr>
          <w:rFonts w:ascii="宋体" w:hAnsi="宋体" w:cs="宋体"/>
          <w:color w:val="000000"/>
          <w:sz w:val="24"/>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6、H5设计能力</w:t>
      </w:r>
      <w:r>
        <w:rPr>
          <w:rFonts w:hint="eastAsia" w:ascii="宋体" w:hAnsi="宋体" w:cs="宋体"/>
          <w:color w:val="000000"/>
          <w:sz w:val="24"/>
        </w:rPr>
      </w:r>
      <w:r/>
    </w:p>
    <w:p>
      <w:pPr>
        <w:pStyle w:val="1037"/>
        <w:ind w:firstLine="480"/>
        <w:spacing w:line="360" w:lineRule="auto"/>
        <w:rPr>
          <w:rFonts w:hint="eastAsia" w:ascii="宋体" w:hAnsi="宋体" w:cs="宋体"/>
          <w:color w:val="000000"/>
          <w:sz w:val="24"/>
          <w:lang w:eastAsia="zh-CN"/>
        </w:rPr>
      </w:pPr>
      <w:r>
        <w:rPr>
          <w:rFonts w:ascii="宋体" w:hAnsi="宋体"/>
          <w:color w:val="000000"/>
          <w:sz w:val="24"/>
          <w:u w:val="none"/>
        </w:rPr>
        <w:t xml:space="preserve">投标人</w:t>
      </w:r>
      <w:r>
        <w:rPr>
          <w:rFonts w:hint="eastAsia" w:ascii="宋体" w:hAnsi="宋体"/>
          <w:color w:val="000000"/>
          <w:sz w:val="24"/>
          <w:u w:val="none"/>
        </w:rPr>
        <w:t xml:space="preserve">应</w:t>
      </w:r>
      <w:r>
        <w:rPr>
          <w:rFonts w:ascii="宋体" w:hAnsi="宋体"/>
          <w:color w:val="000000"/>
          <w:sz w:val="24"/>
          <w:u w:val="none"/>
        </w:rPr>
        <w:t xml:space="preserve">根据招标文件</w:t>
      </w:r>
      <w:r>
        <w:rPr>
          <w:rFonts w:hint="eastAsia" w:ascii="宋体" w:hAnsi="宋体"/>
          <w:color w:val="000000"/>
          <w:sz w:val="24"/>
          <w:u w:val="none"/>
        </w:rPr>
        <w:t xml:space="preserve">要求及本项目特点</w:t>
      </w:r>
      <w:r>
        <w:rPr>
          <w:rFonts w:ascii="宋体" w:hAnsi="宋体"/>
          <w:color w:val="000000"/>
          <w:sz w:val="24"/>
          <w:u w:val="none"/>
        </w:rPr>
        <w:t xml:space="preserve">，</w:t>
      </w:r>
      <w:r>
        <w:rPr>
          <w:rFonts w:hint="eastAsia" w:ascii="宋体" w:hAnsi="宋体"/>
          <w:color w:val="000000"/>
          <w:sz w:val="24"/>
          <w:u w:val="none"/>
          <w:lang w:val="en-US" w:eastAsia="zh-CN"/>
        </w:rPr>
        <w:t xml:space="preserve">提供</w:t>
      </w:r>
      <w:r>
        <w:rPr>
          <w:rFonts w:hint="eastAsia" w:ascii="宋体" w:hAnsi="宋体" w:cs="宋体"/>
          <w:color w:val="000000"/>
          <w:sz w:val="24"/>
        </w:rPr>
        <w:t xml:space="preserve">H5设计能力展现方案</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导航设计、跳转功能、字体、配色、图片设计。</w:t>
      </w:r>
      <w:r>
        <w:rPr>
          <w:rFonts w:hint="eastAsia" w:ascii="宋体" w:hAnsi="宋体" w:cs="宋体"/>
          <w:color w:val="000000"/>
          <w:sz w:val="24"/>
          <w:lang w:val="en-US" w:eastAsia="zh-CN"/>
        </w:rPr>
        <w:t xml:space="preserve">提供</w:t>
      </w:r>
      <w:r>
        <w:rPr>
          <w:rFonts w:hint="eastAsia" w:ascii="宋体" w:hAnsi="宋体" w:cs="宋体"/>
          <w:color w:val="000000"/>
          <w:sz w:val="24"/>
        </w:rPr>
        <w:t xml:space="preserve">手机端H5用户交互设计能力展现方案</w:t>
      </w:r>
      <w:r>
        <w:rPr>
          <w:rFonts w:hint="eastAsia" w:ascii="宋体" w:hAnsi="宋体" w:cs="宋体"/>
          <w:color w:val="000000"/>
          <w:sz w:val="24"/>
          <w:lang w:eastAsia="zh-CN"/>
        </w:rPr>
        <w:t xml:space="preserve">，</w:t>
      </w:r>
      <w:r>
        <w:rPr>
          <w:rFonts w:hint="eastAsia" w:ascii="宋体" w:hAnsi="宋体" w:cs="宋体"/>
          <w:color w:val="000000"/>
          <w:sz w:val="24"/>
          <w:u w:val="none"/>
        </w:rPr>
        <w:t xml:space="preserve">包括但不限于</w:t>
      </w:r>
      <w:r>
        <w:rPr>
          <w:rFonts w:hint="eastAsia" w:ascii="宋体" w:hAnsi="宋体" w:cs="宋体"/>
          <w:color w:val="000000"/>
          <w:sz w:val="24"/>
        </w:rPr>
        <w:t xml:space="preserve">互动方式、移动端阅读习惯考虑等</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1037"/>
        <w:ind w:firstLine="480"/>
        <w:spacing w:line="360" w:lineRule="auto"/>
        <w:rPr>
          <w:rFonts w:ascii="宋体" w:hAnsi="宋体" w:cs="宋体"/>
          <w:b w:val="0"/>
          <w:bCs w:val="0"/>
          <w:color w:val="000000"/>
          <w:sz w:val="24"/>
          <w:highlight w:val="none"/>
          <w:u w:val="none"/>
          <w:lang w:val="en-US" w:eastAsia="zh-CN"/>
        </w:rPr>
      </w:pPr>
      <w:r>
        <w:rPr>
          <w:rFonts w:hint="eastAsia" w:ascii="宋体" w:hAnsi="宋体"/>
          <w:bCs/>
          <w:color w:val="000000"/>
          <w:sz w:val="24"/>
          <w:highlight w:val="none"/>
          <w:lang w:val="en-US" w:eastAsia="zh-CN"/>
        </w:rPr>
        <w:t xml:space="preserve">注：以上</w:t>
      </w:r>
      <w:r>
        <w:rPr>
          <w:rFonts w:hint="eastAsia" w:ascii="宋体" w:hAnsi="宋体" w:cs="宋体"/>
          <w:b w:val="0"/>
          <w:bCs w:val="0"/>
          <w:color w:val="000000"/>
          <w:sz w:val="24"/>
          <w:highlight w:val="none"/>
          <w:u w:val="none"/>
        </w:rPr>
        <w:t xml:space="preserve">结合以往</w:t>
      </w:r>
      <w:r>
        <w:rPr>
          <w:rFonts w:hint="eastAsia" w:ascii="宋体" w:hAnsi="宋体" w:cs="宋体"/>
          <w:b w:val="0"/>
          <w:bCs w:val="0"/>
          <w:color w:val="000000"/>
          <w:sz w:val="24"/>
          <w:highlight w:val="none"/>
          <w:u w:val="none"/>
          <w:lang w:val="en-US" w:eastAsia="zh-CN"/>
        </w:rPr>
        <w:t xml:space="preserve">案例的说明，</w:t>
      </w:r>
      <w:r>
        <w:rPr>
          <w:rFonts w:hint="eastAsia" w:ascii="宋体" w:hAnsi="宋体" w:cs="宋体"/>
          <w:b/>
          <w:bCs/>
          <w:color w:val="000000"/>
          <w:sz w:val="24"/>
          <w:highlight w:val="none"/>
          <w:u w:val="none"/>
          <w:lang w:val="en-US" w:eastAsia="zh-CN"/>
        </w:rPr>
        <w:t xml:space="preserve">如需</w:t>
      </w:r>
      <w:r>
        <w:rPr>
          <w:rFonts w:hint="eastAsia" w:ascii="宋体" w:hAnsi="宋体" w:cs="宋体"/>
          <w:b w:val="0"/>
          <w:bCs w:val="0"/>
          <w:color w:val="000000"/>
          <w:sz w:val="24"/>
          <w:highlight w:val="none"/>
          <w:u w:val="none"/>
          <w:lang w:val="en-US" w:eastAsia="zh-CN"/>
        </w:rPr>
        <w:t xml:space="preserve">动态案例演示要求：</w:t>
      </w:r>
      <w:r>
        <w:rPr>
          <w:rFonts w:ascii="宋体" w:hAnsi="宋体" w:cs="宋体"/>
          <w:b w:val="0"/>
          <w:bCs w:val="0"/>
          <w:color w:val="000000"/>
          <w:sz w:val="24"/>
          <w:highlight w:val="none"/>
          <w:u w:val="none"/>
          <w:lang w:val="en-US" w:eastAsia="zh-CN"/>
        </w:rPr>
      </w:r>
      <w:r/>
    </w:p>
    <w:p>
      <w:pPr>
        <w:pStyle w:val="103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1、演示方式：视频演示；</w:t>
      </w:r>
      <w:r>
        <w:rPr>
          <w:rFonts w:hint="eastAsia" w:ascii="宋体" w:hAnsi="宋体"/>
          <w:bCs/>
          <w:color w:val="000000"/>
          <w:sz w:val="24"/>
          <w:highlight w:val="none"/>
        </w:rPr>
      </w:r>
      <w:r/>
    </w:p>
    <w:p>
      <w:pPr>
        <w:pStyle w:val="103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2、投标人需按照招标文件规定制作视频文件，视频文件的格式为*.mp4或*.avi，投标人须将视频文件分段压缩为*.zip文件</w:t>
      </w:r>
      <w:r>
        <w:rPr>
          <w:rFonts w:hint="eastAsia" w:ascii="宋体" w:hAnsi="宋体"/>
          <w:bCs/>
          <w:color w:val="000000"/>
          <w:sz w:val="24"/>
          <w:highlight w:val="none"/>
          <w:lang w:val="en-US" w:eastAsia="zh-CN"/>
        </w:rPr>
        <w:t xml:space="preserve">命名</w:t>
      </w:r>
      <w:r>
        <w:rPr>
          <w:rFonts w:hint="eastAsia" w:ascii="宋体" w:hAnsi="宋体"/>
          <w:bCs/>
          <w:color w:val="000000"/>
          <w:sz w:val="24"/>
          <w:highlight w:val="none"/>
        </w:rPr>
        <w:t xml:space="preserve">上传（单个文件不得大于50M，所有文件总共不得大于300M），文件上传方式见《操作手册》规定。</w:t>
      </w:r>
      <w:r>
        <w:rPr>
          <w:rFonts w:hint="eastAsia" w:ascii="宋体" w:hAnsi="宋体"/>
          <w:bCs/>
          <w:color w:val="000000"/>
          <w:sz w:val="24"/>
          <w:highlight w:val="none"/>
        </w:rPr>
      </w:r>
      <w:r/>
    </w:p>
    <w:p>
      <w:pPr>
        <w:pStyle w:val="1037"/>
        <w:ind w:firstLine="480"/>
        <w:spacing w:line="360" w:lineRule="auto"/>
        <w:rPr>
          <w:rFonts w:hint="eastAsia" w:ascii="宋体" w:hAnsi="宋体" w:cs="宋体"/>
          <w:color w:val="000000"/>
          <w:sz w:val="24"/>
          <w:highlight w:val="none"/>
          <w:lang w:eastAsia="zh-CN"/>
        </w:rPr>
      </w:pPr>
      <w:r>
        <w:rPr>
          <w:rFonts w:hint="eastAsia" w:ascii="宋体" w:hAnsi="宋体"/>
          <w:bCs/>
          <w:color w:val="000000"/>
          <w:sz w:val="24"/>
          <w:highlight w:val="none"/>
        </w:rPr>
        <w:t xml:space="preserve">3、上传的演示视频将作为投标文件的组成部分，视频时长总计不超过</w:t>
      </w:r>
      <w:r>
        <w:rPr>
          <w:rFonts w:hint="eastAsia" w:ascii="宋体" w:hAnsi="宋体"/>
          <w:bCs/>
          <w:color w:val="000000"/>
          <w:sz w:val="24"/>
          <w:highlight w:val="none"/>
          <w:lang w:val="en-US" w:eastAsia="zh-CN"/>
        </w:rPr>
        <w:t xml:space="preserve">10</w:t>
      </w:r>
      <w:r>
        <w:rPr>
          <w:rFonts w:hint="eastAsia" w:ascii="宋体" w:hAnsi="宋体"/>
          <w:bCs/>
          <w:color w:val="000000"/>
          <w:sz w:val="24"/>
          <w:highlight w:val="none"/>
        </w:rPr>
        <w:t xml:space="preserve">分钟。</w:t>
      </w:r>
      <w:r>
        <w:rPr>
          <w:rFonts w:hint="eastAsia" w:ascii="宋体" w:hAnsi="宋体" w:cs="宋体"/>
          <w:color w:val="000000"/>
          <w:sz w:val="24"/>
          <w:highlight w:val="none"/>
          <w:lang w:eastAsia="zh-CN"/>
        </w:rPr>
      </w:r>
      <w:r/>
    </w:p>
    <w:p>
      <w:pPr>
        <w:pStyle w:val="1037"/>
        <w:ind w:firstLine="482"/>
        <w:spacing w:line="360" w:lineRule="auto"/>
        <w:rPr>
          <w:rFonts w:hint="eastAsia" w:ascii="宋体" w:hAnsi="宋体" w:eastAsia="宋体" w:cs="Times New Roman"/>
          <w:b/>
          <w:bCs/>
          <w:color w:val="000000"/>
          <w:sz w:val="24"/>
          <w:lang w:val="en-US" w:eastAsia="zh-CN"/>
        </w:rPr>
        <w:outlineLvl w:val="1"/>
      </w:pPr>
      <w:r>
        <w:rPr>
          <w:rFonts w:hint="eastAsia" w:ascii="宋体" w:hAnsi="宋体" w:eastAsia="宋体" w:cs="Times New Roman"/>
          <w:b/>
          <w:bCs/>
          <w:color w:val="000000"/>
          <w:sz w:val="24"/>
          <w:lang w:val="en-US" w:eastAsia="zh-CN"/>
        </w:rPr>
        <w:t xml:space="preserve">★五、知识产权</w:t>
      </w:r>
      <w:r>
        <w:rPr>
          <w:rFonts w:hint="eastAsia" w:ascii="宋体" w:hAnsi="宋体" w:eastAsia="宋体" w:cs="Times New Roman"/>
          <w:b/>
          <w:bCs/>
          <w:color w:val="000000"/>
          <w:sz w:val="24"/>
          <w:lang w:val="en-US" w:eastAsia="zh-CN"/>
        </w:rPr>
      </w:r>
      <w:r/>
    </w:p>
    <w:p>
      <w:pPr>
        <w:pStyle w:val="1037"/>
        <w:ind w:firstLine="480"/>
        <w:spacing w:line="360" w:lineRule="auto"/>
        <w:rPr>
          <w:rFonts w:hint="eastAsia" w:ascii="宋体" w:hAnsi="宋体" w:cs="宋体"/>
          <w:color w:val="000000"/>
          <w:sz w:val="24"/>
        </w:rPr>
      </w:pPr>
      <w:r>
        <w:rPr>
          <w:rFonts w:hint="eastAsia" w:ascii="宋体" w:hAnsi="宋体" w:cs="宋体"/>
          <w:color w:val="000000"/>
          <w:sz w:val="24"/>
        </w:rPr>
        <w:t xml:space="preserve">1.新媒体产品制作所使用的模版、字体、图标等任何一部分元素享有知识产权或者已获得全部授权。</w:t>
      </w:r>
      <w:r>
        <w:rPr>
          <w:rFonts w:hint="eastAsia" w:ascii="宋体" w:hAnsi="宋体" w:cs="宋体"/>
          <w:color w:val="000000"/>
          <w:sz w:val="24"/>
        </w:rPr>
      </w:r>
      <w:r/>
    </w:p>
    <w:p>
      <w:pPr>
        <w:pStyle w:val="1037"/>
        <w:ind w:firstLine="480"/>
        <w:spacing w:line="360" w:lineRule="auto"/>
        <w:rPr>
          <w:rFonts w:hint="eastAsia" w:ascii="宋体" w:hAnsi="宋体" w:cs="宋体"/>
          <w:b/>
          <w:bCs/>
          <w:color w:val="ff0000"/>
          <w:sz w:val="24"/>
          <w:highlight w:val="yellow"/>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项目成果的知识产权权归采购人所有，未经允许，中标供应商不得用于其他用途。中标供应商需保证项目成果的原创性，所用素材、音乐和肖像等不得有版权争议，如有版权争议由中标供应商负责。不得有任何侵权行为，否则中标供应商承担一切责任，并负责消除影响。</w:t>
      </w:r>
      <w:r>
        <w:rPr>
          <w:rFonts w:hint="eastAsia" w:ascii="宋体" w:hAnsi="宋体" w:cs="宋体"/>
          <w:b/>
          <w:bCs/>
          <w:color w:val="ff0000"/>
          <w:sz w:val="24"/>
          <w:highlight w:val="yellow"/>
        </w:rPr>
      </w:r>
      <w:r/>
    </w:p>
    <w:p>
      <w:pPr>
        <w:pStyle w:val="1037"/>
        <w:ind w:firstLine="482"/>
        <w:spacing w:line="360" w:lineRule="auto"/>
        <w:rPr>
          <w:rFonts w:ascii="宋体" w:hAnsi="宋体"/>
          <w:b/>
          <w:bCs/>
          <w:color w:val="000000"/>
          <w:sz w:val="24"/>
        </w:rPr>
        <w:outlineLvl w:val="1"/>
      </w:pPr>
      <w:r/>
      <w:bookmarkStart w:id="244" w:name="_Toc12887272"/>
      <w:r>
        <w:rPr>
          <w:rFonts w:hint="eastAsia" w:ascii="宋体" w:hAnsi="宋体"/>
          <w:b/>
          <w:color w:val="000000"/>
          <w:sz w:val="24"/>
        </w:rPr>
        <w:t xml:space="preserve">★</w:t>
      </w:r>
      <w:r>
        <w:rPr>
          <w:rFonts w:hint="eastAsia" w:ascii="宋体" w:hAnsi="宋体"/>
          <w:b/>
          <w:color w:val="000000"/>
          <w:sz w:val="24"/>
          <w:lang w:val="en-US" w:eastAsia="zh-CN"/>
        </w:rPr>
        <w:t xml:space="preserve">六</w:t>
      </w:r>
      <w:r>
        <w:rPr>
          <w:rFonts w:hint="eastAsia" w:ascii="宋体" w:hAnsi="宋体"/>
          <w:b/>
          <w:bCs/>
          <w:color w:val="000000"/>
          <w:sz w:val="24"/>
        </w:rPr>
        <w:t xml:space="preserve">、商务要求</w:t>
      </w:r>
      <w:bookmarkEnd w:id="244"/>
      <w:r>
        <w:rPr>
          <w:rFonts w:ascii="宋体" w:hAnsi="宋体"/>
          <w:b/>
          <w:bCs/>
          <w:color w:val="000000"/>
          <w:sz w:val="24"/>
        </w:rPr>
      </w:r>
      <w:r/>
    </w:p>
    <w:p>
      <w:pPr>
        <w:pStyle w:val="1037"/>
        <w:ind w:firstLine="482"/>
        <w:spacing w:line="360" w:lineRule="auto"/>
        <w:rPr>
          <w:rFonts w:ascii="宋体" w:hAnsi="宋体" w:cs="宋体"/>
          <w:b/>
          <w:color w:val="000000"/>
          <w:sz w:val="24"/>
        </w:rPr>
      </w:pPr>
      <w:r/>
      <w:bookmarkEnd w:id="235"/>
      <w:r/>
      <w:bookmarkStart w:id="245" w:name="_Hlk47437824"/>
      <w:r/>
      <w:bookmarkStart w:id="246" w:name="_Hlk47437789"/>
      <w:r>
        <w:rPr>
          <w:rFonts w:hint="eastAsia" w:ascii="宋体" w:hAnsi="宋体" w:cs="宋体"/>
          <w:b/>
          <w:color w:val="000000"/>
          <w:sz w:val="24"/>
        </w:rPr>
        <w:t xml:space="preserve">（一）</w:t>
      </w:r>
      <w:bookmarkStart w:id="247" w:name="_Hlk65069040"/>
      <w:r>
        <w:rPr>
          <w:rFonts w:hint="eastAsia" w:ascii="宋体" w:hAnsi="宋体" w:cs="宋体"/>
          <w:b/>
          <w:color w:val="000000"/>
          <w:sz w:val="24"/>
        </w:rPr>
        <w:t xml:space="preserve">服务期：</w:t>
      </w:r>
      <w:bookmarkEnd w:id="247"/>
      <w:r>
        <w:rPr>
          <w:rFonts w:hint="eastAsia" w:ascii="宋体" w:hAnsi="宋体" w:cs="宋体"/>
          <w:color w:val="000000"/>
          <w:sz w:val="24"/>
        </w:rPr>
        <w:t xml:space="preserve">自合同签订之日起一年。</w:t>
      </w:r>
      <w:r>
        <w:rPr>
          <w:rFonts w:ascii="宋体" w:hAnsi="宋体" w:cs="宋体"/>
          <w:b/>
          <w:color w:val="000000"/>
          <w:sz w:val="24"/>
        </w:rPr>
      </w:r>
      <w:r/>
    </w:p>
    <w:p>
      <w:pPr>
        <w:pStyle w:val="1037"/>
        <w:ind w:firstLine="482"/>
        <w:spacing w:line="360" w:lineRule="auto"/>
        <w:rPr>
          <w:rStyle w:val="1114"/>
          <w:rFonts w:ascii="宋体" w:hAnsi="宋体" w:cs="宋体"/>
          <w:bCs/>
          <w:color w:val="000000"/>
          <w:sz w:val="24"/>
          <w:szCs w:val="24"/>
          <w:highlight w:val="none"/>
        </w:rPr>
      </w:pPr>
      <w:r>
        <w:rPr>
          <w:rFonts w:hint="eastAsia" w:ascii="宋体" w:hAnsi="宋体" w:cs="宋体"/>
          <w:b/>
          <w:color w:val="000000"/>
          <w:sz w:val="24"/>
          <w:highlight w:val="none"/>
        </w:rPr>
        <w:t xml:space="preserve">（二）交付要求：</w:t>
      </w:r>
      <w:bookmarkStart w:id="248" w:name="_Hlk60664517"/>
      <w:r>
        <w:rPr>
          <w:rStyle w:val="1114"/>
          <w:rFonts w:ascii="宋体" w:hAnsi="宋体" w:cs="宋体"/>
          <w:bCs/>
          <w:color w:val="000000"/>
          <w:sz w:val="24"/>
          <w:szCs w:val="24"/>
          <w:highlight w:val="none"/>
        </w:rPr>
      </w:r>
      <w:r/>
    </w:p>
    <w:p>
      <w:pPr>
        <w:pStyle w:val="103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1.图文攻略≥300条</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长图、AIGC海报、K帧动效海报、SVG排版、IP表情包设计及辅助类视觉设计等新媒体产品</w:t>
      </w:r>
      <w:r>
        <w:rPr>
          <w:rFonts w:hint="eastAsia" w:ascii="宋体" w:hAnsi="宋体" w:eastAsia="宋体" w:cs="宋体"/>
          <w:color w:val="000000"/>
          <w:sz w:val="24"/>
        </w:rPr>
        <w:t xml:space="preserve">≥1300张，</w:t>
      </w:r>
      <w:r>
        <w:rPr>
          <w:rFonts w:hint="eastAsia" w:ascii="宋体" w:hAnsi="宋体" w:eastAsia="宋体" w:cs="宋体"/>
          <w:color w:val="000000"/>
          <w:sz w:val="24"/>
          <w:lang w:val="en-US" w:eastAsia="zh-CN"/>
        </w:rPr>
        <w:t xml:space="preserve">其中</w:t>
      </w:r>
      <w:r>
        <w:rPr>
          <w:rFonts w:hint="eastAsia" w:ascii="宋体" w:hAnsi="宋体" w:eastAsia="宋体" w:cs="宋体"/>
          <w:color w:val="000000"/>
          <w:sz w:val="24"/>
        </w:rPr>
        <w:t xml:space="preserve">AIGC海报≥600张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H5设计</w:t>
      </w:r>
      <w:r>
        <w:rPr>
          <w:rFonts w:hint="eastAsia" w:ascii="宋体" w:hAnsi="宋体" w:cs="宋体"/>
          <w:color w:val="000000"/>
          <w:sz w:val="24"/>
        </w:rPr>
        <w:t xml:space="preserve">不少于13套</w:t>
      </w:r>
      <w:r>
        <w:rPr>
          <w:rFonts w:hint="eastAsia" w:ascii="宋体" w:hAnsi="宋体" w:cs="宋体"/>
          <w:color w:val="000000"/>
          <w:sz w:val="24"/>
          <w:lang w:eastAsia="zh-CN"/>
        </w:rPr>
        <w:t xml:space="preserve">，</w:t>
      </w:r>
      <w:r>
        <w:rPr>
          <w:rFonts w:hint="eastAsia" w:ascii="宋体" w:hAnsi="宋体" w:cs="宋体"/>
          <w:color w:val="000000"/>
          <w:sz w:val="24"/>
        </w:rPr>
        <w:t xml:space="preserve">其中具有用户交互功能的手机端互动H5设计不少于3套</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品类齐全无缺项。</w:t>
      </w:r>
      <w:r>
        <w:rPr>
          <w:rFonts w:hint="eastAsia" w:ascii="宋体" w:hAnsi="宋体" w:eastAsia="宋体" w:cs="宋体"/>
          <w:color w:val="000000"/>
          <w:sz w:val="24"/>
        </w:rPr>
      </w:r>
      <w:r/>
    </w:p>
    <w:p>
      <w:pPr>
        <w:pStyle w:val="1037"/>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2.实行滚动分批交付，每季度交付设计产品不少于300件/套，禁止期末集中一次性提交。全部物料完成后15日内统一归档分类，建立素材台账。</w:t>
      </w:r>
      <w:r>
        <w:rPr>
          <w:rFonts w:ascii="宋体" w:hAnsi="宋体" w:eastAsia="宋体" w:cs="宋体"/>
          <w:color w:val="000000"/>
          <w:sz w:val="24"/>
          <w:lang w:val="en-US" w:eastAsia="zh-CN"/>
        </w:rPr>
      </w:r>
      <w:r/>
    </w:p>
    <w:p>
      <w:pPr>
        <w:pStyle w:val="103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.随机抽检各类物料分辨率、帧率、尺寸、格式，100%达标。</w:t>
      </w:r>
      <w:r>
        <w:rPr>
          <w:rFonts w:hint="eastAsia" w:ascii="宋体" w:hAnsi="宋体" w:eastAsia="宋体" w:cs="宋体"/>
          <w:color w:val="000000"/>
          <w:sz w:val="24"/>
        </w:rPr>
      </w:r>
      <w:r/>
    </w:p>
    <w:p>
      <w:pPr>
        <w:pStyle w:val="103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.无畸形画面、无乱码文字、无模糊噪点、无拉伸变形，画面精致合规。</w:t>
      </w:r>
      <w:r>
        <w:rPr>
          <w:rFonts w:hint="eastAsia" w:ascii="宋体" w:hAnsi="宋体" w:eastAsia="宋体" w:cs="宋体"/>
          <w:color w:val="000000"/>
          <w:sz w:val="24"/>
        </w:rPr>
      </w:r>
      <w:r/>
    </w:p>
    <w:p>
      <w:pPr>
        <w:pStyle w:val="103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系列化风格统一，VI配色统一，无画风割裂、杂乱问题。</w:t>
      </w:r>
      <w:r>
        <w:rPr>
          <w:rFonts w:hint="eastAsia" w:ascii="宋体" w:hAnsi="宋体" w:eastAsia="宋体" w:cs="宋体"/>
          <w:color w:val="000000"/>
          <w:sz w:val="24"/>
        </w:rPr>
      </w:r>
      <w:r/>
    </w:p>
    <w:p>
      <w:pPr>
        <w:pStyle w:val="1037"/>
        <w:ind w:firstLine="480"/>
        <w:spacing w:line="360" w:lineRule="auto"/>
        <w:rPr>
          <w:rFonts w:hint="eastAsia" w:ascii="宋体" w:hAnsi="宋体" w:eastAsia="宋体" w:cs="宋体"/>
          <w:bCs/>
          <w:color w:val="000000"/>
          <w:sz w:val="24"/>
          <w:highlight w:val="yellow"/>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.全部素材可商用、无版权风险，可直接对外官宣使用。</w:t>
      </w:r>
      <w:r>
        <w:rPr>
          <w:rFonts w:hint="eastAsia" w:ascii="宋体" w:hAnsi="宋体" w:eastAsia="宋体" w:cs="宋体"/>
          <w:bCs/>
          <w:color w:val="000000"/>
          <w:sz w:val="24"/>
          <w:highlight w:val="yellow"/>
          <w:lang w:val="en-US" w:eastAsia="zh-CN"/>
        </w:rPr>
      </w:r>
      <w:r/>
    </w:p>
    <w:p>
      <w:pPr>
        <w:pStyle w:val="1037"/>
        <w:ind w:firstLine="482"/>
        <w:spacing w:line="360" w:lineRule="auto"/>
        <w:rPr>
          <w:rFonts w:hint="eastAsia" w:ascii="宋体" w:hAnsi="宋体" w:cs="宋体"/>
          <w:color w:val="000000"/>
          <w:sz w:val="24"/>
        </w:rPr>
      </w:pPr>
      <w:r/>
      <w:bookmarkEnd w:id="245"/>
      <w:r/>
      <w:bookmarkEnd w:id="248"/>
      <w:r>
        <w:rPr>
          <w:rFonts w:hint="eastAsia" w:ascii="宋体" w:hAnsi="宋体" w:cs="宋体"/>
          <w:b/>
          <w:sz w:val="24"/>
        </w:rPr>
        <w:t xml:space="preserve">（三）</w:t>
      </w:r>
      <w:bookmarkStart w:id="249" w:name="_Hlk14096470"/>
      <w:r>
        <w:rPr>
          <w:rFonts w:hint="eastAsia" w:ascii="宋体" w:hAnsi="宋体" w:cs="宋体"/>
          <w:b/>
          <w:sz w:val="24"/>
        </w:rPr>
        <w:t xml:space="preserve">付款方式：</w:t>
      </w:r>
      <w:r>
        <w:rPr>
          <w:rFonts w:hint="eastAsia" w:ascii="宋体" w:hAnsi="宋体" w:cs="宋体"/>
          <w:color w:val="000000"/>
          <w:sz w:val="24"/>
        </w:rPr>
        <w:t xml:space="preserve">分期付款，预付款支付合同金额的40%；项目需求数量完成过半</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图文攻</w:t>
      </w:r>
      <w:r>
        <w:rPr>
          <w:rFonts w:hint="eastAsia" w:ascii="宋体" w:hAnsi="宋体" w:cs="宋体"/>
          <w:color w:val="000000"/>
          <w:sz w:val="24"/>
          <w:lang w:val="en-US" w:eastAsia="zh-CN"/>
        </w:rPr>
        <w:t xml:space="preserve">略</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150</w:t>
      </w:r>
      <w:r>
        <w:rPr>
          <w:rFonts w:hint="eastAsia" w:ascii="宋体" w:hAnsi="宋体" w:eastAsia="宋体" w:cs="宋体"/>
          <w:color w:val="000000"/>
          <w:sz w:val="24"/>
        </w:rPr>
        <w:t xml:space="preserve">条</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长图、AIGC海报、K帧动效海报、SVG排版、IP表情包设计及辅助类视觉设计等新媒体产</w:t>
      </w:r>
      <w:r>
        <w:rPr>
          <w:rFonts w:hint="eastAsia" w:ascii="宋体" w:hAnsi="宋体" w:cs="宋体"/>
          <w:color w:val="000000"/>
          <w:sz w:val="24"/>
        </w:rPr>
        <w:t xml:space="preserve">品</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650</w:t>
      </w:r>
      <w:r>
        <w:rPr>
          <w:rFonts w:hint="eastAsia" w:ascii="宋体" w:hAnsi="宋体" w:eastAsia="宋体" w:cs="宋体"/>
          <w:color w:val="000000"/>
          <w:sz w:val="24"/>
        </w:rPr>
        <w:t xml:space="preserve">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其中</w:t>
      </w:r>
      <w:r>
        <w:rPr>
          <w:rFonts w:hint="eastAsia" w:ascii="宋体" w:hAnsi="宋体" w:cs="宋体"/>
          <w:color w:val="000000"/>
          <w:sz w:val="24"/>
        </w:rPr>
        <w:t xml:space="preserve">AIGC海报</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300张</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H5设计不少于</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套</w:t>
      </w:r>
      <w:r>
        <w:rPr>
          <w:rFonts w:hint="eastAsia" w:ascii="宋体" w:hAnsi="宋体" w:cs="宋体"/>
          <w:color w:val="000000"/>
          <w:sz w:val="24"/>
          <w:lang w:eastAsia="zh-CN"/>
        </w:rPr>
        <w:t xml:space="preserve">）</w:t>
      </w:r>
      <w:r>
        <w:rPr>
          <w:rFonts w:hint="eastAsia" w:ascii="宋体" w:hAnsi="宋体" w:cs="宋体"/>
          <w:color w:val="000000"/>
          <w:sz w:val="24"/>
          <w:lang w:eastAsia="zh-CN"/>
        </w:rPr>
        <w:t xml:space="preserve">，</w:t>
      </w:r>
      <w:r>
        <w:rPr>
          <w:rFonts w:hint="eastAsia" w:ascii="宋体" w:hAnsi="宋体" w:cs="宋体"/>
          <w:color w:val="000000"/>
          <w:sz w:val="24"/>
        </w:rPr>
        <w:t xml:space="preserve">经中期验收后，支付合同金额的40%；项目全部完成后，经验收合格支付合同金额的20%。</w:t>
      </w:r>
      <w:r>
        <w:rPr>
          <w:rFonts w:hint="eastAsia" w:ascii="宋体" w:hAnsi="宋体" w:cs="Arial"/>
          <w:bCs/>
          <w:sz w:val="24"/>
        </w:rPr>
        <w:t xml:space="preserve">因财政资金未按时拨付导致甲方迟延付款的，</w:t>
      </w:r>
      <w:r>
        <w:rPr>
          <w:rFonts w:hint="eastAsia" w:ascii="宋体" w:hAnsi="宋体" w:cs="Arial"/>
          <w:bCs/>
          <w:sz w:val="24"/>
          <w:lang w:val="en-US" w:eastAsia="zh-CN"/>
        </w:rPr>
        <w:t xml:space="preserve">采购人</w:t>
      </w:r>
      <w:r>
        <w:rPr>
          <w:rFonts w:hint="eastAsia" w:ascii="宋体" w:hAnsi="宋体" w:cs="Arial"/>
          <w:bCs/>
          <w:sz w:val="24"/>
        </w:rPr>
        <w:t xml:space="preserve">不承担违约责任。</w:t>
      </w:r>
      <w:r>
        <w:rPr>
          <w:rFonts w:hint="eastAsia" w:ascii="宋体" w:hAnsi="宋体" w:cs="宋体"/>
          <w:color w:val="000000"/>
          <w:sz w:val="24"/>
        </w:rPr>
      </w:r>
      <w:r/>
    </w:p>
    <w:p>
      <w:pPr>
        <w:pStyle w:val="1037"/>
        <w:ind w:firstLine="482"/>
        <w:jc w:val="left"/>
        <w:spacing w:line="360" w:lineRule="auto"/>
        <w:rPr>
          <w:rFonts w:hint="eastAsia" w:ascii="宋体" w:hAnsi="宋体" w:cs="宋体"/>
          <w:b/>
          <w:bCs/>
          <w:color w:val="000000"/>
          <w:sz w:val="24"/>
          <w:lang w:val="en-US" w:eastAsia="zh-CN"/>
        </w:rPr>
        <w:outlineLvl w:val="1"/>
      </w:pPr>
      <w:r/>
      <w:bookmarkEnd w:id="236"/>
      <w:r/>
      <w:bookmarkEnd w:id="246"/>
      <w:r/>
      <w:bookmarkEnd w:id="249"/>
      <w:r>
        <w:rPr>
          <w:rFonts w:hint="eastAsia" w:ascii="宋体" w:hAnsi="宋体" w:cs="宋体"/>
          <w:b/>
          <w:bCs/>
          <w:color w:val="000000"/>
          <w:sz w:val="24"/>
          <w:lang w:val="en-US" w:eastAsia="zh-CN"/>
        </w:rPr>
        <w:t xml:space="preserve">七、其他要求</w:t>
      </w:r>
      <w:r>
        <w:rPr>
          <w:rFonts w:hint="eastAsia" w:ascii="宋体" w:hAnsi="宋体" w:cs="宋体"/>
          <w:b/>
          <w:bCs/>
          <w:color w:val="000000"/>
          <w:sz w:val="24"/>
          <w:lang w:val="en-US" w:eastAsia="zh-CN"/>
        </w:rPr>
      </w:r>
      <w:r/>
    </w:p>
    <w:p>
      <w:pPr>
        <w:pStyle w:val="1037"/>
        <w:ind w:firstLine="482"/>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制订项目实施方案</w:t>
      </w:r>
      <w:r>
        <w:rPr>
          <w:rFonts w:hint="eastAsia" w:ascii="宋体" w:hAnsi="宋体" w:eastAsia="宋体" w:cs="宋体"/>
          <w:b/>
          <w:color w:val="000000"/>
          <w:sz w:val="24"/>
        </w:rPr>
      </w:r>
      <w:r/>
    </w:p>
    <w:p>
      <w:pPr>
        <w:pStyle w:val="1037"/>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投标人应根据招标文件要求及本项目特点，制订项目实施方案，包括但不限于</w:t>
      </w:r>
      <w:r>
        <w:rPr>
          <w:rFonts w:hint="eastAsia" w:ascii="宋体" w:hAnsi="宋体" w:eastAsia="宋体" w:cs="宋体"/>
          <w:color w:val="000000"/>
          <w:sz w:val="24"/>
          <w:lang w:val="en-US" w:eastAsia="zh-CN"/>
        </w:rPr>
        <w:t xml:space="preserve">进度控制措施、项目重难点分析及应对措施、管理制度</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1037"/>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制订质量保障方案</w:t>
      </w:r>
      <w:r>
        <w:rPr>
          <w:rFonts w:hint="eastAsia" w:ascii="宋体" w:hAnsi="宋体" w:eastAsia="宋体" w:cs="宋体"/>
          <w:b/>
          <w:bCs/>
          <w:color w:val="000000"/>
          <w:sz w:val="24"/>
        </w:rPr>
      </w:r>
      <w:r/>
    </w:p>
    <w:p>
      <w:pPr>
        <w:pStyle w:val="1037"/>
        <w:ind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投标人应根据招标文件要求及本项目特点，制订项目质量保障方案</w:t>
      </w:r>
      <w:bookmarkStart w:id="250" w:name="_Hlk47438576"/>
      <w:r>
        <w:rPr>
          <w:rFonts w:hint="eastAsia" w:ascii="宋体" w:hAnsi="宋体" w:eastAsia="宋体" w:cs="宋体"/>
          <w:color w:val="000000"/>
          <w:sz w:val="24"/>
        </w:rPr>
        <w:t xml:space="preserve">，</w:t>
      </w:r>
      <w:bookmarkEnd w:id="250"/>
      <w:r>
        <w:rPr>
          <w:rFonts w:hint="eastAsia" w:ascii="宋体" w:hAnsi="宋体" w:eastAsia="宋体" w:cs="宋体"/>
          <w:color w:val="000000"/>
          <w:sz w:val="24"/>
        </w:rPr>
        <w:t xml:space="preserve">包括但不限于</w:t>
      </w:r>
      <w:r>
        <w:rPr>
          <w:rFonts w:hint="eastAsia" w:ascii="宋体" w:hAnsi="宋体" w:eastAsia="宋体" w:cs="宋体"/>
          <w:color w:val="000000"/>
          <w:sz w:val="24"/>
          <w:szCs w:val="24"/>
          <w:lang w:val="en-US" w:eastAsia="zh-CN"/>
        </w:rPr>
        <w:t xml:space="preserve">质量目标与标准、</w:t>
      </w:r>
      <w:r>
        <w:rPr>
          <w:rFonts w:hint="eastAsia" w:ascii="宋体" w:hAnsi="宋体" w:eastAsia="宋体" w:cs="宋体"/>
          <w:color w:val="000000"/>
          <w:sz w:val="24"/>
          <w:lang w:val="en-US" w:eastAsia="zh-CN"/>
        </w:rPr>
        <w:t xml:space="preserve">质量保障措施、</w:t>
      </w:r>
      <w:r>
        <w:rPr>
          <w:rFonts w:hint="eastAsia" w:ascii="宋体" w:hAnsi="宋体" w:eastAsia="宋体" w:cs="宋体"/>
          <w:color w:val="000000"/>
          <w:sz w:val="24"/>
          <w:szCs w:val="24"/>
          <w:lang w:val="en-US" w:eastAsia="zh-CN"/>
        </w:rPr>
        <w:t xml:space="preserve">成果提交标准</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1037"/>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制订应急响应能力方案</w:t>
      </w:r>
      <w:r>
        <w:rPr>
          <w:rFonts w:hint="eastAsia" w:ascii="宋体" w:hAnsi="宋体" w:eastAsia="宋体" w:cs="宋体"/>
          <w:b/>
          <w:bCs/>
          <w:color w:val="000000"/>
          <w:sz w:val="24"/>
        </w:rPr>
      </w:r>
      <w:r/>
    </w:p>
    <w:p>
      <w:pPr>
        <w:pStyle w:val="1037"/>
        <w:ind w:firstLine="480"/>
        <w:jc w:val="left"/>
        <w:spacing w:line="360" w:lineRule="auto"/>
        <w:rPr>
          <w:rFonts w:hint="eastAsia" w:ascii="宋体" w:hAnsi="宋体" w:cs="宋体"/>
          <w:color w:val="000000"/>
          <w:sz w:val="24"/>
        </w:rPr>
      </w:pPr>
      <w:r>
        <w:rPr>
          <w:rFonts w:hint="eastAsia" w:ascii="宋体" w:hAnsi="宋体" w:eastAsia="宋体" w:cs="宋体"/>
          <w:color w:val="000000"/>
          <w:sz w:val="24"/>
        </w:rPr>
        <w:t xml:space="preserve">投标人应根据招标文件要求及本项目特点，制订应急响应能力方案，</w:t>
      </w:r>
      <w:r>
        <w:rPr>
          <w:rFonts w:hint="eastAsia" w:ascii="宋体" w:hAnsi="宋体" w:cs="宋体"/>
          <w:color w:val="000000"/>
          <w:sz w:val="24"/>
        </w:rPr>
        <w:t xml:space="preserve">建立针对突发需求建立应急响应机制。包含不限于应急人员保障、应急响应时间、大活动应急设计落地预案等，做到工作日1小时内响应需求，节假日/晚间3小时内应答。</w:t>
      </w:r>
      <w:r>
        <w:rPr>
          <w:rFonts w:hint="eastAsia" w:ascii="宋体" w:hAnsi="宋体" w:cs="宋体"/>
          <w:color w:val="000000"/>
          <w:sz w:val="24"/>
        </w:rPr>
      </w:r>
      <w:r/>
    </w:p>
    <w:p>
      <w:pPr>
        <w:pStyle w:val="1037"/>
        <w:ind w:firstLine="480"/>
        <w:spacing w:line="360" w:lineRule="auto"/>
        <w:rPr>
          <w:rFonts w:hint="eastAsia" w:ascii="宋体" w:hAnsi="宋体"/>
          <w:bCs/>
          <w:color w:val="ff0000"/>
          <w:sz w:val="24"/>
        </w:rPr>
      </w:pPr>
      <w:r>
        <w:rPr>
          <w:rFonts w:hint="eastAsia" w:ascii="宋体" w:hAnsi="宋体"/>
          <w:bCs/>
          <w:color w:val="ff0000"/>
          <w:sz w:val="24"/>
        </w:rPr>
      </w:r>
      <w:r/>
    </w:p>
    <w:p>
      <w:pPr>
        <w:pStyle w:val="1037"/>
        <w:ind w:firstLine="480"/>
        <w:jc w:val="left"/>
        <w:spacing w:line="440" w:lineRule="exact"/>
        <w:rPr>
          <w:rFonts w:ascii="宋体" w:hAnsi="宋体" w:cs="宋体"/>
          <w:color w:val="ff0000"/>
          <w:sz w:val="24"/>
          <w:lang w:val="en-US" w:eastAsia="zh-CN"/>
        </w:rPr>
      </w:pPr>
      <w:r>
        <w:rPr>
          <w:rFonts w:ascii="宋体" w:hAnsi="宋体" w:cs="宋体"/>
          <w:color w:val="ff0000"/>
          <w:sz w:val="24"/>
          <w:lang w:val="en-US" w:eastAsia="zh-CN"/>
        </w:rPr>
      </w:r>
      <w:r/>
    </w:p>
    <w:p>
      <w:pPr>
        <w:pStyle w:val="1038"/>
        <w:jc w:val="center"/>
        <w:spacing w:before="312" w:after="312"/>
        <w:rPr>
          <w:rFonts w:hint="eastAsia" w:ascii="华文中宋" w:hAnsi="华文中宋" w:eastAsia="华文中宋"/>
          <w:b/>
          <w:sz w:val="36"/>
          <w:szCs w:val="36"/>
        </w:rPr>
      </w:pPr>
      <w:r>
        <w:br w:type="page" w:clear="all"/>
      </w:r>
      <w:bookmarkStart w:id="251" w:name="_Toc226127002"/>
      <w:r>
        <w:rPr>
          <w:rFonts w:hint="eastAsia" w:ascii="华文中宋" w:hAnsi="华文中宋" w:eastAsia="华文中宋"/>
          <w:b/>
          <w:sz w:val="36"/>
          <w:szCs w:val="36"/>
        </w:rPr>
        <w:t xml:space="preserve">第四章 评标方法与评标标准</w:t>
      </w:r>
      <w:bookmarkEnd w:id="237"/>
      <w:r/>
      <w:bookmarkEnd w:id="238"/>
      <w:r/>
      <w:bookmarkEnd w:id="239"/>
      <w:r/>
      <w:bookmarkEnd w:id="240"/>
      <w:r/>
      <w:bookmarkEnd w:id="251"/>
      <w:r>
        <w:rPr>
          <w:rFonts w:hint="eastAsia" w:ascii="华文中宋" w:hAnsi="华文中宋" w:eastAsia="华文中宋"/>
          <w:b/>
          <w:sz w:val="36"/>
          <w:szCs w:val="36"/>
        </w:rPr>
      </w:r>
      <w:r/>
    </w:p>
    <w:p>
      <w:pPr>
        <w:pStyle w:val="1037"/>
        <w:rPr>
          <w:rFonts w:hint="eastAsia"/>
        </w:rPr>
      </w:pPr>
      <w:r>
        <w:rPr>
          <w:rFonts w:hint="eastAsia"/>
        </w:rPr>
      </w:r>
      <w:r/>
    </w:p>
    <w:p>
      <w:pPr>
        <w:pStyle w:val="1039"/>
        <w:ind w:firstLine="482"/>
        <w:jc w:val="both"/>
        <w:spacing w:before="0" w:after="0" w:line="360" w:lineRule="auto"/>
        <w:rPr>
          <w:rFonts w:ascii="宋体" w:hAnsi="宋体" w:eastAsia="宋体"/>
          <w:sz w:val="24"/>
          <w:szCs w:val="24"/>
        </w:rPr>
      </w:pPr>
      <w:r/>
      <w:bookmarkStart w:id="252" w:name="_Toc226127003"/>
      <w:r/>
      <w:bookmarkStart w:id="253" w:name="_Toc47453314"/>
      <w:r/>
      <w:bookmarkStart w:id="254" w:name="_Toc9363437"/>
      <w:r/>
      <w:bookmarkStart w:id="255" w:name="_Toc210922447"/>
      <w:r/>
      <w:bookmarkStart w:id="256" w:name="_Toc12708983"/>
      <w:r/>
      <w:bookmarkStart w:id="257" w:name="_Toc172203081"/>
      <w:r/>
      <w:bookmarkStart w:id="258" w:name="_Toc12887274"/>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1118"/>
        <w:jc w:val="both"/>
        <w:spacing w:before="0" w:after="0"/>
        <w:rPr>
          <w:rFonts w:hint="eastAsia" w:ascii="宋体" w:hAnsi="宋体"/>
          <w:bCs/>
        </w:rPr>
      </w:pPr>
      <w:r/>
      <w:bookmarkStart w:id="259" w:name="OLE_LINK3"/>
      <w:r/>
      <w:bookmarkStart w:id="260" w:name="_Hlk150936301"/>
      <w:r/>
      <w:bookmarkStart w:id="26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bookmarkEnd w:id="259"/>
      <w:r/>
      <w:bookmarkEnd w:id="260"/>
      <w:r>
        <w:rPr>
          <w:rFonts w:hint="eastAsia" w:ascii="宋体" w:hAnsi="宋体"/>
          <w:bCs/>
        </w:rPr>
        <w:t xml:space="preserve">。</w:t>
      </w:r>
      <w:r>
        <w:rPr>
          <w:rFonts w:hint="eastAsia" w:ascii="宋体" w:hAnsi="宋体"/>
          <w:bCs/>
        </w:rPr>
      </w:r>
      <w:r/>
    </w:p>
    <w:p>
      <w:pPr>
        <w:pStyle w:val="1039"/>
        <w:ind w:firstLine="482"/>
        <w:jc w:val="both"/>
        <w:spacing w:before="0" w:after="0" w:line="360" w:lineRule="auto"/>
        <w:rPr>
          <w:rFonts w:ascii="宋体" w:hAnsi="宋体" w:eastAsia="宋体"/>
          <w:sz w:val="24"/>
          <w:szCs w:val="24"/>
        </w:rPr>
      </w:pPr>
      <w:r/>
      <w:bookmarkEnd w:id="261"/>
      <w:r/>
      <w:bookmarkStart w:id="262" w:name="_Toc9363438"/>
      <w:r/>
      <w:bookmarkStart w:id="263" w:name="_Toc210922448"/>
      <w:r/>
      <w:bookmarkStart w:id="264" w:name="_Toc12708984"/>
      <w:r/>
      <w:bookmarkStart w:id="265" w:name="_Toc172203082"/>
      <w:r/>
      <w:bookmarkStart w:id="266" w:name="_Toc12887275"/>
      <w:r/>
      <w:bookmarkStart w:id="267" w:name="_Toc47453315"/>
      <w:r/>
      <w:bookmarkStart w:id="268" w:name="_Toc226127004"/>
      <w:r>
        <w:rPr>
          <w:rFonts w:hint="eastAsia" w:ascii="宋体" w:hAnsi="宋体" w:eastAsia="宋体"/>
          <w:sz w:val="24"/>
          <w:szCs w:val="24"/>
        </w:rPr>
        <w:t xml:space="preserve">二、评标标准</w:t>
      </w:r>
      <w:bookmarkEnd w:id="262"/>
      <w:r/>
      <w:bookmarkEnd w:id="263"/>
      <w:r/>
      <w:bookmarkEnd w:id="264"/>
      <w:r/>
      <w:bookmarkEnd w:id="265"/>
      <w:r/>
      <w:bookmarkEnd w:id="266"/>
      <w:r/>
      <w:bookmarkEnd w:id="267"/>
      <w:r/>
      <w:bookmarkEnd w:id="268"/>
      <w:r>
        <w:rPr>
          <w:rFonts w:ascii="宋体" w:hAnsi="宋体" w:eastAsia="宋体"/>
          <w:sz w:val="24"/>
          <w:szCs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50"/>
        <w:gridCol w:w="7113"/>
        <w:gridCol w:w="731"/>
      </w:tblGrid>
      <w:tr>
        <w:trPr>
          <w:trHeight w:val="530"/>
        </w:trPr>
        <w:tc>
          <w:tcPr>
            <w:tcW w:w="409" w:type="dxa"/>
            <w:vAlign w:val="center"/>
            <w:textDirection w:val="lrTb"/>
            <w:noWrap w:val="false"/>
          </w:tcPr>
          <w:p>
            <w:pPr>
              <w:pStyle w:val="1037"/>
              <w:jc w:val="center"/>
              <w:spacing w:line="440" w:lineRule="exact"/>
              <w:rPr>
                <w:rFonts w:hint="eastAsia" w:ascii="宋体" w:hAnsi="宋体" w:cs="宋体"/>
                <w:b/>
                <w:bCs/>
                <w:sz w:val="24"/>
              </w:rPr>
            </w:pPr>
            <w:r/>
            <w:bookmarkStart w:id="269" w:name="_Hlk106727412"/>
            <w:r/>
            <w:bookmarkStart w:id="270" w:name="_Toc47453316"/>
            <w:r/>
            <w:bookmarkStart w:id="271" w:name="_Toc12887276"/>
            <w:r/>
            <w:bookmarkStart w:id="272" w:name="_Toc9363439"/>
            <w:r/>
            <w:bookmarkStart w:id="273" w:name="_Toc12708985"/>
            <w:r/>
            <w:bookmarkStart w:id="274" w:name="_Toc8485125"/>
            <w:r/>
            <w:bookmarkStart w:id="275" w:name="_Hlk106726583"/>
            <w:r/>
            <w:bookmarkStart w:id="276" w:name="_Hlk106725945"/>
            <w:r>
              <w:rPr>
                <w:rFonts w:hint="eastAsia" w:ascii="宋体" w:hAnsi="宋体" w:cs="宋体"/>
                <w:b/>
                <w:bCs/>
                <w:sz w:val="24"/>
              </w:rPr>
              <w:t xml:space="preserve">序号</w:t>
            </w:r>
            <w:r>
              <w:rPr>
                <w:rFonts w:hint="eastAsia" w:ascii="宋体" w:hAnsi="宋体" w:cs="宋体"/>
                <w:b/>
                <w:bCs/>
                <w:sz w:val="24"/>
              </w:rPr>
            </w:r>
            <w:r/>
          </w:p>
        </w:tc>
        <w:tc>
          <w:tcPr>
            <w:tcW w:w="630" w:type="dxa"/>
            <w:vAlign w:val="center"/>
            <w:textDirection w:val="lrTb"/>
            <w:noWrap w:val="false"/>
          </w:tcPr>
          <w:p>
            <w:pPr>
              <w:pStyle w:val="1037"/>
              <w:jc w:val="center"/>
              <w:spacing w:line="440" w:lineRule="exact"/>
              <w:rPr>
                <w:rFonts w:hint="eastAsia" w:ascii="宋体" w:hAnsi="宋体" w:cs="宋体"/>
                <w:b/>
                <w:bCs/>
                <w:sz w:val="24"/>
              </w:rPr>
            </w:pPr>
            <w:r>
              <w:rPr>
                <w:rFonts w:hint="eastAsia" w:ascii="宋体" w:hAnsi="宋体" w:cs="宋体"/>
                <w:b/>
                <w:bCs/>
                <w:sz w:val="24"/>
              </w:rPr>
              <w:t xml:space="preserve">评分项</w:t>
            </w:r>
            <w:r>
              <w:rPr>
                <w:rFonts w:hint="eastAsia" w:ascii="宋体" w:hAnsi="宋体" w:cs="宋体"/>
                <w:b/>
                <w:bCs/>
                <w:sz w:val="24"/>
              </w:rPr>
            </w:r>
            <w:r/>
          </w:p>
        </w:tc>
        <w:tc>
          <w:tcPr>
            <w:tcW w:w="3590" w:type="dxa"/>
            <w:vAlign w:val="center"/>
            <w:textDirection w:val="lrTb"/>
            <w:noWrap w:val="false"/>
          </w:tcPr>
          <w:p>
            <w:pPr>
              <w:pStyle w:val="1037"/>
              <w:jc w:val="center"/>
              <w:spacing w:line="440" w:lineRule="exact"/>
              <w:rPr>
                <w:rFonts w:hint="eastAsia" w:ascii="宋体" w:hAnsi="宋体" w:cs="宋体"/>
                <w:b/>
                <w:bCs/>
                <w:sz w:val="24"/>
              </w:rPr>
            </w:pPr>
            <w:r>
              <w:rPr>
                <w:rFonts w:hint="eastAsia" w:ascii="宋体" w:hAnsi="宋体" w:cs="宋体"/>
                <w:b/>
                <w:bCs/>
                <w:sz w:val="24"/>
              </w:rPr>
              <w:t xml:space="preserve">评分标准</w:t>
            </w:r>
            <w:r>
              <w:rPr>
                <w:rFonts w:hint="eastAsia" w:ascii="宋体" w:hAnsi="宋体" w:cs="宋体"/>
                <w:b/>
                <w:bCs/>
                <w:sz w:val="24"/>
              </w:rPr>
            </w:r>
            <w:r/>
          </w:p>
        </w:tc>
        <w:tc>
          <w:tcPr>
            <w:tcW w:w="368" w:type="dxa"/>
            <w:vAlign w:val="center"/>
            <w:textDirection w:val="lrTb"/>
            <w:noWrap w:val="false"/>
          </w:tcPr>
          <w:p>
            <w:pPr>
              <w:pStyle w:val="1037"/>
              <w:jc w:val="center"/>
              <w:spacing w:line="440" w:lineRule="exact"/>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409" w:type="dxa"/>
            <w:vAlign w:val="center"/>
            <w:textDirection w:val="lrTb"/>
            <w:noWrap w:val="false"/>
          </w:tcPr>
          <w:p>
            <w:pPr>
              <w:pStyle w:val="1037"/>
              <w:jc w:val="cente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0" w:type="dxa"/>
            <w:vAlign w:val="center"/>
            <w:textDirection w:val="lrTb"/>
            <w:noWrap w:val="false"/>
          </w:tcPr>
          <w:p>
            <w:pPr>
              <w:pStyle w:val="1037"/>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1037"/>
              <w:jc w:val="center"/>
              <w:spacing w:line="440" w:lineRule="exact"/>
              <w:rPr>
                <w:rFonts w:hint="eastAsia" w:ascii="宋体" w:hAnsi="宋体" w:cs="宋体"/>
                <w:sz w:val="24"/>
              </w:rPr>
            </w:pPr>
            <w:r>
              <w:rPr>
                <w:rFonts w:hint="eastAsia" w:ascii="宋体" w:hAnsi="宋体" w:cs="宋体"/>
                <w:sz w:val="24"/>
              </w:rPr>
              <w:t xml:space="preserve">（15分)</w:t>
            </w:r>
            <w:r>
              <w:rPr>
                <w:rFonts w:hint="eastAsia" w:ascii="宋体" w:hAnsi="宋体" w:cs="宋体"/>
                <w:sz w:val="24"/>
              </w:rPr>
            </w:r>
            <w:r/>
          </w:p>
        </w:tc>
        <w:tc>
          <w:tcPr>
            <w:tcW w:w="3590" w:type="dxa"/>
            <w:vAlign w:val="center"/>
            <w:textDirection w:val="lrTb"/>
            <w:noWrap w:val="false"/>
          </w:tcPr>
          <w:p>
            <w:pPr>
              <w:pStyle w:val="1037"/>
              <w:jc w:val="left"/>
              <w:spacing w:line="440" w:lineRule="exact"/>
              <w:rPr>
                <w:rFonts w:hint="eastAsia" w:ascii="宋体" w:hAnsi="宋体" w:cs="宋体"/>
                <w:sz w:val="24"/>
              </w:rPr>
            </w:pPr>
            <w:r>
              <w:rPr>
                <w:rFonts w:hint="eastAsia" w:ascii="宋体" w:hAnsi="宋体"/>
                <w:sz w:val="24"/>
                <w:lang w:val="en-US" w:eastAsia="zh-CN"/>
              </w:rPr>
              <w:t xml:space="preserve">1.1</w:t>
            </w:r>
            <w:r>
              <w:rPr>
                <w:rFonts w:ascii="宋体" w:hAnsi="宋体"/>
                <w:sz w:val="24"/>
              </w:rPr>
              <w:t xml:space="preserve">价格分采用低价优先法计算，</w:t>
            </w:r>
            <w:r>
              <w:rPr>
                <w:rFonts w:hint="eastAsia" w:ascii="宋体" w:hAnsi="宋体"/>
                <w:sz w:val="24"/>
              </w:rPr>
              <w:t xml:space="preserve">以</w:t>
            </w:r>
            <w:r>
              <w:rPr>
                <w:rFonts w:ascii="宋体" w:hAnsi="宋体"/>
                <w:sz w:val="24"/>
              </w:rPr>
              <w:t xml:space="preserve">满足</w:t>
            </w:r>
            <w:r>
              <w:rPr>
                <w:rFonts w:hint="eastAsia" w:ascii="宋体" w:hAnsi="宋体"/>
                <w:sz w:val="24"/>
              </w:rPr>
              <w:t xml:space="preserve">招标</w:t>
            </w:r>
            <w:r>
              <w:rPr>
                <w:rFonts w:ascii="宋体" w:hAnsi="宋体"/>
                <w:sz w:val="24"/>
              </w:rPr>
              <w:t xml:space="preserve">文件要求</w:t>
            </w:r>
            <w:r>
              <w:rPr>
                <w:rFonts w:hint="eastAsia" w:ascii="宋体" w:hAnsi="宋体"/>
                <w:sz w:val="24"/>
              </w:rPr>
              <w:t xml:space="preserve">的，最低投标报价</w:t>
            </w:r>
            <w:r>
              <w:rPr>
                <w:rFonts w:ascii="宋体" w:hAnsi="宋体"/>
                <w:sz w:val="24"/>
              </w:rPr>
              <w:t xml:space="preserve">为评标基准价，其价格分为满分，</w:t>
            </w:r>
            <w:r>
              <w:rPr>
                <w:rFonts w:hint="eastAsia" w:ascii="宋体" w:hAnsi="宋体"/>
                <w:sz w:val="24"/>
              </w:rPr>
              <w:t xml:space="preserve">其他</w:t>
            </w:r>
            <w:r>
              <w:rPr>
                <w:rFonts w:ascii="宋体" w:hAnsi="宋体"/>
                <w:sz w:val="24"/>
              </w:rPr>
              <w:t xml:space="preserve">投标人的价格分=（评标基准价/该投标人的投标报价）×</w:t>
            </w:r>
            <w:r>
              <w:rPr>
                <w:rFonts w:hint="eastAsia" w:ascii="宋体" w:hAnsi="宋体"/>
                <w:sz w:val="24"/>
              </w:rPr>
              <w:t xml:space="preserve">15</w:t>
            </w:r>
            <w:r>
              <w:rPr>
                <w:rFonts w:ascii="宋体" w:hAnsi="宋体"/>
                <w:sz w:val="24"/>
              </w:rPr>
              <w:t xml:space="preserve">分。分值保留小数点后</w:t>
            </w:r>
            <w:r>
              <w:rPr>
                <w:rFonts w:hint="eastAsia" w:ascii="宋体" w:hAnsi="宋体"/>
                <w:sz w:val="24"/>
              </w:rPr>
              <w:t xml:space="preserve">两</w:t>
            </w:r>
            <w:r>
              <w:rPr>
                <w:rFonts w:ascii="宋体" w:hAnsi="宋体"/>
                <w:sz w:val="24"/>
              </w:rPr>
              <w:t xml:space="preserve">位</w:t>
            </w:r>
            <w:r>
              <w:rPr>
                <w:rFonts w:hint="eastAsia" w:ascii="宋体" w:hAnsi="宋体"/>
                <w:sz w:val="24"/>
              </w:rPr>
              <w:t xml:space="preserve">，最后一位四舍五入</w:t>
            </w:r>
            <w:r>
              <w:rPr>
                <w:rFonts w:ascii="宋体" w:hAnsi="宋体"/>
                <w:sz w:val="24"/>
              </w:rPr>
              <w:t xml:space="preserve">。</w:t>
            </w:r>
            <w:r>
              <w:rPr>
                <w:rFonts w:hint="eastAsia" w:ascii="宋体" w:hAnsi="宋体" w:cs="宋体"/>
                <w:sz w:val="24"/>
              </w:rPr>
            </w:r>
            <w:r/>
          </w:p>
        </w:tc>
        <w:tc>
          <w:tcPr>
            <w:tcW w:w="368" w:type="dxa"/>
            <w:vAlign w:val="center"/>
            <w:textDirection w:val="lrTb"/>
            <w:noWrap w:val="false"/>
          </w:tcPr>
          <w:p>
            <w:pPr>
              <w:pStyle w:val="1037"/>
              <w:jc w:val="center"/>
              <w:spacing w:line="440" w:lineRule="exact"/>
              <w:rPr>
                <w:rFonts w:hint="eastAsia" w:ascii="宋体" w:hAnsi="宋体" w:cs="宋体"/>
                <w:sz w:val="24"/>
              </w:rPr>
            </w:pPr>
            <w:r>
              <w:rPr>
                <w:rFonts w:hint="eastAsia" w:ascii="宋体" w:hAnsi="宋体" w:cs="宋体"/>
                <w:sz w:val="24"/>
              </w:rPr>
              <w:t xml:space="preserve">15分</w:t>
            </w:r>
            <w:r>
              <w:rPr>
                <w:rFonts w:hint="eastAsia" w:ascii="宋体" w:hAnsi="宋体" w:cs="宋体"/>
                <w:sz w:val="24"/>
              </w:rPr>
            </w:r>
            <w:r/>
          </w:p>
        </w:tc>
      </w:tr>
      <w:tr>
        <w:trPr/>
        <w:tc>
          <w:tcPr>
            <w:tcW w:w="409" w:type="dxa"/>
            <w:vAlign w:val="center"/>
            <w:vMerge w:val="restart"/>
            <w:textDirection w:val="lrTb"/>
            <w:noWrap w:val="false"/>
          </w:tcPr>
          <w:p>
            <w:pPr>
              <w:pStyle w:val="1037"/>
              <w:jc w:val="center"/>
              <w:spacing w:line="440" w:lineRule="exact"/>
              <w:rPr>
                <w:rFonts w:ascii="宋体" w:hAnsi="宋体" w:cs="宋体"/>
                <w:sz w:val="24"/>
              </w:rPr>
            </w:pPr>
            <w:r>
              <w:rPr>
                <w:rFonts w:hint="eastAsia" w:ascii="宋体" w:hAnsi="宋体" w:cs="宋体"/>
                <w:color w:val="000000"/>
                <w:sz w:val="24"/>
              </w:rPr>
              <w:t xml:space="preserve">2</w:t>
            </w:r>
            <w:r>
              <w:rPr>
                <w:rFonts w:ascii="宋体" w:hAnsi="宋体" w:cs="宋体"/>
                <w:sz w:val="24"/>
              </w:rPr>
            </w:r>
            <w:r/>
          </w:p>
        </w:tc>
        <w:tc>
          <w:tcPr>
            <w:tcW w:w="630" w:type="dxa"/>
            <w:vAlign w:val="center"/>
            <w:vMerge w:val="restart"/>
            <w:textDirection w:val="lrTb"/>
            <w:noWrap w:val="false"/>
          </w:tcPr>
          <w:p>
            <w:pPr>
              <w:pStyle w:val="1037"/>
              <w:jc w:val="center"/>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技术能力</w:t>
            </w:r>
            <w:r>
              <w:rPr>
                <w:rFonts w:hint="eastAsia" w:ascii="宋体" w:hAnsi="宋体" w:cs="宋体"/>
                <w:color w:val="000000"/>
                <w:sz w:val="24"/>
                <w:lang w:val="en-US" w:eastAsia="zh-CN"/>
              </w:rPr>
            </w:r>
            <w:r/>
          </w:p>
          <w:p>
            <w:pPr>
              <w:pStyle w:val="1037"/>
              <w:jc w:val="center"/>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42</w:t>
            </w:r>
            <w:r>
              <w:rPr>
                <w:rFonts w:hint="eastAsia" w:ascii="宋体" w:hAnsi="宋体" w:cs="宋体"/>
                <w:sz w:val="24"/>
              </w:rPr>
              <w:t xml:space="preserve">分）</w:t>
            </w:r>
            <w:r>
              <w:rPr>
                <w:rFonts w:ascii="宋体" w:hAnsi="宋体" w:cs="宋体"/>
                <w:sz w:val="24"/>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2.1综合平面设计能力</w:t>
            </w:r>
            <w:r>
              <w:rPr>
                <w:rFonts w:hint="eastAsia" w:ascii="宋体" w:hAnsi="宋体" w:cs="宋体"/>
                <w:color w:val="000000"/>
                <w:sz w:val="24"/>
                <w:lang w:val="en-US" w:eastAsia="zh-CN"/>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根据供应商提供的新媒体综合设计实施方案打分，包括但不限于项目背景分析、目标受众精准定位、</w:t>
            </w:r>
            <w:r>
              <w:rPr>
                <w:rFonts w:hint="eastAsia" w:ascii="宋体" w:hAnsi="宋体" w:cs="宋体"/>
                <w:b w:val="0"/>
                <w:bCs w:val="0"/>
                <w:color w:val="000000"/>
                <w:sz w:val="24"/>
              </w:rPr>
              <w:t xml:space="preserve">可结合以往平面设计作品</w:t>
            </w:r>
            <w:r>
              <w:rPr>
                <w:rFonts w:hint="eastAsia" w:ascii="宋体" w:hAnsi="宋体" w:cs="宋体"/>
                <w:color w:val="000000"/>
                <w:sz w:val="24"/>
              </w:rPr>
              <w:t xml:space="preserve">说明视觉风格策划思路等。</w:t>
            </w:r>
            <w:r>
              <w:rPr>
                <w:rFonts w:hint="eastAsia" w:ascii="宋体" w:hAnsi="宋体" w:cs="宋体"/>
                <w:color w:val="000000"/>
                <w:sz w:val="24"/>
              </w:rPr>
            </w:r>
            <w:r/>
          </w:p>
          <w:p>
            <w:pPr>
              <w:pStyle w:val="1037"/>
              <w:spacing w:line="400" w:lineRule="exact"/>
              <w:rPr>
                <w:rFonts w:ascii="宋体" w:hAnsi="宋体"/>
                <w:bCs/>
                <w:color w:val="000000"/>
                <w:sz w:val="24"/>
              </w:rPr>
            </w:pPr>
            <w:r>
              <w:rPr>
                <w:rFonts w:hint="eastAsia" w:ascii="宋体" w:hAnsi="宋体"/>
                <w:bCs/>
                <w:color w:val="000000"/>
                <w:sz w:val="24"/>
              </w:rPr>
              <w:t xml:space="preserve">方案逻辑清晰、针对性强，</w:t>
            </w:r>
            <w:r>
              <w:rPr>
                <w:rFonts w:hint="eastAsia" w:ascii="宋体" w:hAnsi="宋体" w:cs="宋体"/>
                <w:color w:val="000000"/>
                <w:sz w:val="24"/>
              </w:rPr>
              <w:t xml:space="preserve">视觉策划思路清晰、具有丰富视觉风格的，</w:t>
            </w:r>
            <w:r>
              <w:rPr>
                <w:rFonts w:hint="eastAsia" w:ascii="宋体" w:hAnsi="宋体"/>
                <w:bCs/>
                <w:color w:val="000000"/>
                <w:sz w:val="24"/>
              </w:rPr>
              <w:t xml:space="preserve">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1037"/>
              <w:spacing w:line="400" w:lineRule="exact"/>
              <w:rPr>
                <w:rFonts w:ascii="宋体" w:hAnsi="宋体"/>
                <w:bCs/>
                <w:color w:val="000000"/>
                <w:sz w:val="24"/>
              </w:rPr>
            </w:pPr>
            <w:r>
              <w:rPr>
                <w:rFonts w:hint="eastAsia" w:ascii="宋体" w:hAnsi="宋体"/>
                <w:bCs/>
                <w:color w:val="000000"/>
                <w:sz w:val="24"/>
              </w:rPr>
              <w:t xml:space="preserve">方案逻辑基本清晰、有一定的针对性，</w:t>
            </w:r>
            <w:r>
              <w:rPr>
                <w:rFonts w:hint="eastAsia" w:ascii="宋体" w:hAnsi="宋体" w:cs="宋体"/>
                <w:color w:val="000000"/>
                <w:sz w:val="24"/>
              </w:rPr>
              <w:t xml:space="preserve">视觉策划思路基本清晰、具有成熟视觉风格，能满足采购项目需求的</w:t>
            </w:r>
            <w:r>
              <w:rPr>
                <w:rFonts w:hint="eastAsia" w:ascii="宋体" w:hAnsi="宋体"/>
                <w:bCs/>
                <w:color w:val="000000"/>
                <w:sz w:val="24"/>
              </w:rPr>
              <w:t xml:space="preserve">得</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ascii="宋体" w:hAnsi="宋体"/>
                <w:bCs/>
                <w:color w:val="000000"/>
                <w:sz w:val="24"/>
              </w:rPr>
            </w:r>
            <w:r/>
          </w:p>
          <w:p>
            <w:pPr>
              <w:pStyle w:val="1037"/>
              <w:spacing w:line="400" w:lineRule="exact"/>
              <w:rPr>
                <w:rFonts w:ascii="宋体" w:hAnsi="宋体"/>
                <w:bCs/>
                <w:color w:val="000000"/>
                <w:sz w:val="24"/>
              </w:rPr>
            </w:pPr>
            <w:r>
              <w:rPr>
                <w:rFonts w:hint="eastAsia" w:ascii="宋体" w:hAnsi="宋体"/>
                <w:bCs/>
                <w:color w:val="000000"/>
                <w:sz w:val="24"/>
              </w:rPr>
              <w:t xml:space="preserve">方案逻辑性混乱、缺乏针对性，</w:t>
            </w:r>
            <w:r>
              <w:rPr>
                <w:rFonts w:hint="eastAsia" w:ascii="宋体" w:hAnsi="宋体" w:cs="宋体"/>
                <w:color w:val="000000"/>
                <w:sz w:val="24"/>
              </w:rPr>
              <w:t xml:space="preserve">以往平面设计作品视觉风格表现欠缺，仅能基本能满足采购项目需求的</w:t>
            </w:r>
            <w:r>
              <w:rPr>
                <w:rFonts w:hint="eastAsia" w:ascii="宋体" w:hAnsi="宋体"/>
                <w:bCs/>
                <w:color w:val="000000"/>
                <w:sz w:val="24"/>
              </w:rPr>
              <w:t xml:space="preserve">得2分；</w:t>
            </w:r>
            <w:r>
              <w:rPr>
                <w:rFonts w:ascii="宋体" w:hAnsi="宋体"/>
                <w:bCs/>
                <w:color w:val="000000"/>
                <w:sz w:val="24"/>
              </w:rPr>
            </w:r>
            <w:r/>
          </w:p>
          <w:p>
            <w:pPr>
              <w:pStyle w:val="1037"/>
              <w:jc w:val="left"/>
              <w:spacing w:line="440" w:lineRule="exact"/>
              <w:rPr>
                <w:rFonts w:hint="eastAsia" w:ascii="宋体" w:hAnsi="宋体" w:cs="宋体"/>
                <w:color w:val="000000"/>
                <w:sz w:val="24"/>
              </w:rPr>
            </w:pPr>
            <w:r>
              <w:rPr>
                <w:rFonts w:hint="eastAsia" w:ascii="宋体" w:hAnsi="宋体"/>
                <w:bCs/>
                <w:color w:val="000000"/>
                <w:sz w:val="24"/>
              </w:rPr>
              <w:t xml:space="preserve">未提供不得分。</w:t>
            </w:r>
            <w:r>
              <w:rPr>
                <w:rFonts w:hint="eastAsia" w:ascii="宋体" w:hAnsi="宋体" w:cs="宋体"/>
                <w:color w:val="000000"/>
                <w:sz w:val="24"/>
              </w:rPr>
            </w:r>
            <w:r/>
          </w:p>
        </w:tc>
        <w:tc>
          <w:tcPr>
            <w:tcW w:w="368" w:type="dxa"/>
            <w:vAlign w:val="center"/>
            <w:textDirection w:val="lrTb"/>
            <w:noWrap w:val="false"/>
          </w:tcPr>
          <w:p>
            <w:pPr>
              <w:pStyle w:val="1037"/>
              <w:jc w:val="center"/>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tc>
      </w:tr>
      <w:tr>
        <w:trPr/>
        <w:tc>
          <w:tcPr>
            <w:tcW w:w="409" w:type="dxa"/>
            <w:vAlign w:val="center"/>
            <w:vMerge w:val="continue"/>
            <w:textDirection w:val="lrTb"/>
            <w:noWrap w:val="false"/>
          </w:tcPr>
          <w:p>
            <w:pPr>
              <w:pStyle w:val="1037"/>
              <w:jc w:val="center"/>
              <w:spacing w:line="440" w:lineRule="exact"/>
              <w:rPr>
                <w:rFonts w:ascii="宋体" w:hAnsi="宋体" w:cs="宋体"/>
                <w:sz w:val="24"/>
              </w:rPr>
            </w:pPr>
            <w:r>
              <w:rPr>
                <w:rFonts w:ascii="宋体" w:hAnsi="宋体" w:cs="宋体"/>
                <w:sz w:val="24"/>
              </w:rPr>
            </w:r>
            <w:r/>
          </w:p>
        </w:tc>
        <w:tc>
          <w:tcPr>
            <w:tcW w:w="630" w:type="dxa"/>
            <w:vAlign w:val="center"/>
            <w:vMerge w:val="continue"/>
            <w:textDirection w:val="lrTb"/>
            <w:noWrap w:val="false"/>
          </w:tcPr>
          <w:p>
            <w:pPr>
              <w:pStyle w:val="1037"/>
              <w:jc w:val="center"/>
              <w:spacing w:line="440" w:lineRule="exact"/>
              <w:rPr>
                <w:rFonts w:ascii="宋体" w:hAnsi="宋体" w:cs="宋体"/>
                <w:color w:val="000000"/>
                <w:sz w:val="24"/>
              </w:rPr>
            </w:pPr>
            <w:r>
              <w:rPr>
                <w:rFonts w:ascii="宋体" w:hAnsi="宋体" w:cs="宋体"/>
                <w:color w:val="000000"/>
                <w:sz w:val="24"/>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2.2</w:t>
            </w:r>
            <w:r>
              <w:rPr>
                <w:rFonts w:hint="eastAsia" w:ascii="宋体" w:hAnsi="宋体" w:cs="宋体"/>
                <w:color w:val="000000"/>
                <w:sz w:val="24"/>
              </w:rPr>
              <w:t xml:space="preserve">图文排版能力</w:t>
            </w:r>
            <w:r>
              <w:rPr>
                <w:rFonts w:hint="eastAsia" w:ascii="宋体" w:hAnsi="宋体" w:cs="宋体"/>
                <w:color w:val="000000"/>
                <w:sz w:val="24"/>
                <w:lang w:val="en-US" w:eastAsia="zh-CN"/>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根据供应商提供的图文排版设计能力展现方案打分，包括但不限于SVG交互式排版制作能力、长图设计排版能力，可结合以往案例进行说明等。</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排版设计规范、图文搭配合理、可满足多平台适配的产品，得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排版设计较规范、图文搭配较合理，能满足平台适配的产品，得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排版缺乏规范、图文搭配欠缺，仅能基本满足平台适配的产品，得2分；</w:t>
            </w:r>
            <w:r>
              <w:rPr>
                <w:rFonts w:hint="eastAsia" w:ascii="宋体" w:hAnsi="宋体" w:cs="宋体"/>
                <w:color w:val="000000"/>
                <w:sz w:val="24"/>
              </w:rPr>
            </w:r>
            <w:r/>
          </w:p>
          <w:p>
            <w:pPr>
              <w:pStyle w:val="1037"/>
              <w:jc w:val="left"/>
              <w:spacing w:line="440" w:lineRule="exact"/>
              <w:rPr>
                <w:rFonts w:hint="eastAsia" w:ascii="宋体" w:hAnsi="宋体"/>
                <w:bCs/>
                <w:color w:val="000000"/>
                <w:sz w:val="24"/>
              </w:rPr>
            </w:pPr>
            <w:r>
              <w:rPr>
                <w:rFonts w:hint="eastAsia" w:ascii="宋体" w:hAnsi="宋体" w:cs="宋体"/>
                <w:color w:val="000000"/>
                <w:sz w:val="24"/>
              </w:rPr>
              <w:t xml:space="preserve">未提供者不得分。</w:t>
            </w:r>
            <w:r>
              <w:rPr>
                <w:rFonts w:hint="eastAsia" w:ascii="宋体" w:hAnsi="宋体"/>
                <w:bCs/>
                <w:color w:val="000000"/>
                <w:sz w:val="24"/>
              </w:rPr>
            </w:r>
            <w:r/>
          </w:p>
        </w:tc>
        <w:tc>
          <w:tcPr>
            <w:tcW w:w="368" w:type="dxa"/>
            <w:vAlign w:val="center"/>
            <w:textDirection w:val="lrTb"/>
            <w:noWrap w:val="false"/>
          </w:tcPr>
          <w:p>
            <w:pPr>
              <w:pStyle w:val="1037"/>
              <w:jc w:val="center"/>
              <w:spacing w:line="440" w:lineRule="exact"/>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p>
        </w:tc>
      </w:tr>
      <w:tr>
        <w:trPr>
          <w:trHeight w:val="3963"/>
        </w:trPr>
        <w:tc>
          <w:tcPr>
            <w:tcW w:w="409" w:type="dxa"/>
            <w:vAlign w:val="center"/>
            <w:vMerge w:val="continue"/>
            <w:textDirection w:val="lrTb"/>
            <w:noWrap w:val="false"/>
          </w:tcPr>
          <w:p>
            <w:pPr>
              <w:pStyle w:val="1037"/>
              <w:jc w:val="center"/>
              <w:spacing w:line="440" w:lineRule="exact"/>
              <w:rPr>
                <w:rFonts w:ascii="宋体" w:hAnsi="宋体" w:cs="宋体"/>
                <w:color w:val="000000"/>
                <w:sz w:val="24"/>
              </w:rPr>
            </w:pPr>
            <w:r>
              <w:rPr>
                <w:rFonts w:ascii="宋体" w:hAnsi="宋体" w:cs="宋体"/>
                <w:color w:val="000000"/>
                <w:sz w:val="24"/>
              </w:rPr>
            </w:r>
            <w:r/>
          </w:p>
        </w:tc>
        <w:tc>
          <w:tcPr>
            <w:tcW w:w="630" w:type="dxa"/>
            <w:vAlign w:val="center"/>
            <w:vMerge w:val="continue"/>
            <w:textDirection w:val="lrTb"/>
            <w:noWrap w:val="false"/>
          </w:tcPr>
          <w:p>
            <w:pPr>
              <w:pStyle w:val="1037"/>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2.3 </w:t>
            </w:r>
            <w:r>
              <w:rPr>
                <w:rFonts w:hint="eastAsia" w:ascii="宋体" w:hAnsi="宋体" w:cs="宋体"/>
                <w:color w:val="000000"/>
                <w:sz w:val="24"/>
              </w:rPr>
              <w:t xml:space="preserve">AIGC设计能力</w:t>
            </w:r>
            <w:r>
              <w:rPr>
                <w:rFonts w:hint="eastAsia" w:ascii="宋体" w:hAnsi="宋体" w:cs="宋体"/>
                <w:color w:val="000000"/>
                <w:sz w:val="24"/>
                <w:lang w:val="en-US" w:eastAsia="zh-CN"/>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根据供应商提供的AIGC设计能力展现方案打分，包括但不限于AI辅助设计工作流程、使用工具、审核制度等。可结合以往类似AI设计产品案例进行说明。</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设计工作流程科学完善，使用工具及技术熟练、具有严格的内容审核机制的，得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设计工作流程较完善，使用工具及技术较熟练、具有基本的内容审核机制的，能满足采购项目需求的得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设计工作流程不够清晰，使用工具及技术一般、内容审核机制欠缺的，仅能基本能满足采购项目需求的得2分；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未提供者不得分。</w:t>
            </w:r>
            <w:r>
              <w:rPr>
                <w:rFonts w:hint="eastAsia" w:ascii="宋体" w:hAnsi="宋体" w:cs="宋体"/>
                <w:color w:val="000000"/>
                <w:sz w:val="24"/>
              </w:rPr>
            </w:r>
            <w:r/>
          </w:p>
        </w:tc>
        <w:tc>
          <w:tcPr>
            <w:tcW w:w="368" w:type="dxa"/>
            <w:vAlign w:val="center"/>
            <w:textDirection w:val="lrTb"/>
            <w:noWrap w:val="false"/>
          </w:tcPr>
          <w:p>
            <w:pPr>
              <w:pStyle w:val="1037"/>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tc>
      </w:tr>
      <w:tr>
        <w:trPr>
          <w:trHeight w:val="2083"/>
        </w:trPr>
        <w:tc>
          <w:tcPr>
            <w:tcW w:w="409" w:type="dxa"/>
            <w:vAlign w:val="center"/>
            <w:vMerge w:val="continue"/>
            <w:textDirection w:val="lrTb"/>
            <w:noWrap w:val="false"/>
          </w:tcPr>
          <w:p>
            <w:pPr>
              <w:pStyle w:val="1037"/>
              <w:jc w:val="center"/>
              <w:spacing w:line="440" w:lineRule="exact"/>
              <w:rPr>
                <w:rFonts w:ascii="宋体" w:hAnsi="宋体" w:cs="宋体"/>
                <w:color w:val="000000"/>
                <w:sz w:val="24"/>
              </w:rPr>
            </w:pPr>
            <w:r>
              <w:rPr>
                <w:rFonts w:ascii="宋体" w:hAnsi="宋体" w:cs="宋体"/>
                <w:color w:val="000000"/>
                <w:sz w:val="24"/>
              </w:rPr>
            </w:r>
            <w:r/>
          </w:p>
        </w:tc>
        <w:tc>
          <w:tcPr>
            <w:tcW w:w="630" w:type="dxa"/>
            <w:vAlign w:val="center"/>
            <w:vMerge w:val="continue"/>
            <w:textDirection w:val="lrTb"/>
            <w:noWrap w:val="false"/>
          </w:tcPr>
          <w:p>
            <w:pPr>
              <w:pStyle w:val="1037"/>
              <w:jc w:val="center"/>
              <w:spacing w:line="440" w:lineRule="exact"/>
              <w:rPr>
                <w:rFonts w:ascii="宋体" w:hAnsi="宋体" w:cs="宋体"/>
                <w:color w:val="000000"/>
                <w:sz w:val="24"/>
              </w:rPr>
            </w:pPr>
            <w:r>
              <w:rPr>
                <w:rFonts w:ascii="宋体" w:hAnsi="宋体" w:cs="宋体"/>
                <w:color w:val="000000"/>
                <w:sz w:val="24"/>
              </w:rPr>
            </w:r>
            <w:r/>
          </w:p>
        </w:tc>
        <w:tc>
          <w:tcPr>
            <w:tcW w:w="3590" w:type="dxa"/>
            <w:vAlign w:val="center"/>
            <w:textDirection w:val="lrTb"/>
            <w:noWrap w:val="false"/>
          </w:tcPr>
          <w:p>
            <w:pPr>
              <w:pStyle w:val="1037"/>
              <w:jc w:val="both"/>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2.4 </w:t>
            </w:r>
            <w:r>
              <w:rPr>
                <w:rFonts w:hint="eastAsia" w:ascii="宋体" w:hAnsi="宋体" w:cs="宋体"/>
                <w:color w:val="000000"/>
                <w:sz w:val="24"/>
              </w:rPr>
              <w:t xml:space="preserve">IP视觉衍生设计能力</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根据供应商提供的IP辅助视觉设计展现方案打分，提供初步设计方案，包含不限于基于品牌IP形象设计系列表情包设想、适用场景设计思路等，可结合以往IP表情包设计经验与案例进行说明。</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具备完整成熟的IP表情包独立原创设计能力，作品风格统一，得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具备较成熟的IP表情包独立原创设计能力，作品缺乏风格统一性，得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缺乏IP表情包独立原创设计能力，得2分；</w:t>
            </w:r>
            <w:r>
              <w:rPr>
                <w:rFonts w:hint="eastAsia" w:ascii="宋体" w:hAnsi="宋体" w:cs="宋体"/>
                <w:color w:val="000000"/>
                <w:sz w:val="24"/>
              </w:rPr>
            </w:r>
            <w:r/>
          </w:p>
          <w:p>
            <w:pPr>
              <w:pStyle w:val="1037"/>
              <w:jc w:val="left"/>
              <w:spacing w:line="440" w:lineRule="exact"/>
              <w:rPr>
                <w:color w:val="000000"/>
              </w:rPr>
            </w:pPr>
            <w:r>
              <w:rPr>
                <w:rFonts w:hint="eastAsia" w:ascii="宋体" w:hAnsi="宋体" w:cs="宋体"/>
                <w:color w:val="000000"/>
                <w:sz w:val="24"/>
              </w:rPr>
              <w:t xml:space="preserve">未提供者不得分。</w:t>
            </w:r>
            <w:r>
              <w:rPr>
                <w:color w:val="000000"/>
              </w:rPr>
            </w:r>
            <w:r/>
          </w:p>
        </w:tc>
        <w:tc>
          <w:tcPr>
            <w:tcW w:w="368" w:type="dxa"/>
            <w:vAlign w:val="center"/>
            <w:textDirection w:val="lrTb"/>
            <w:noWrap w:val="false"/>
          </w:tcPr>
          <w:p>
            <w:pPr>
              <w:pStyle w:val="1037"/>
              <w:spacing w:line="44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ascii="宋体" w:hAnsi="宋体" w:cs="宋体"/>
                <w:color w:val="000000"/>
                <w:sz w:val="24"/>
              </w:rPr>
            </w:r>
            <w:r/>
          </w:p>
        </w:tc>
      </w:tr>
      <w:tr>
        <w:trPr/>
        <w:tc>
          <w:tcPr>
            <w:tcW w:w="409" w:type="dxa"/>
            <w:vAlign w:val="center"/>
            <w:vMerge w:val="continue"/>
            <w:textDirection w:val="lrTb"/>
            <w:noWrap w:val="false"/>
          </w:tcPr>
          <w:p>
            <w:pPr>
              <w:pStyle w:val="1037"/>
              <w:jc w:val="center"/>
              <w:spacing w:line="440" w:lineRule="exact"/>
              <w:rPr>
                <w:rFonts w:ascii="宋体" w:hAnsi="宋体" w:cs="宋体"/>
                <w:color w:val="000000"/>
                <w:sz w:val="24"/>
              </w:rPr>
            </w:pPr>
            <w:r>
              <w:rPr>
                <w:rFonts w:ascii="宋体" w:hAnsi="宋体" w:cs="宋体"/>
                <w:color w:val="000000"/>
                <w:sz w:val="24"/>
              </w:rPr>
            </w:r>
            <w:r/>
          </w:p>
        </w:tc>
        <w:tc>
          <w:tcPr>
            <w:tcW w:w="630" w:type="dxa"/>
            <w:vAlign w:val="center"/>
            <w:vMerge w:val="continue"/>
            <w:textDirection w:val="lrTb"/>
            <w:noWrap w:val="false"/>
          </w:tcPr>
          <w:p>
            <w:pPr>
              <w:pStyle w:val="1037"/>
              <w:jc w:val="left"/>
              <w:spacing w:line="440" w:lineRule="exact"/>
              <w:rPr>
                <w:rFonts w:ascii="宋体" w:hAnsi="宋体" w:cs="宋体"/>
                <w:color w:val="000000"/>
                <w:sz w:val="24"/>
              </w:rPr>
            </w:pPr>
            <w:r>
              <w:rPr>
                <w:rFonts w:ascii="宋体" w:hAnsi="宋体" w:cs="宋体"/>
                <w:color w:val="000000"/>
                <w:sz w:val="24"/>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2.5</w:t>
            </w:r>
            <w:r>
              <w:rPr>
                <w:rFonts w:hint="eastAsia" w:ascii="宋体" w:hAnsi="宋体" w:cs="宋体"/>
                <w:color w:val="000000"/>
                <w:sz w:val="24"/>
              </w:rPr>
              <w:t xml:space="preserve">动态视觉设计能力</w:t>
            </w:r>
            <w:r>
              <w:rPr>
                <w:rFonts w:hint="eastAsia" w:ascii="宋体" w:hAnsi="宋体" w:cs="宋体"/>
                <w:color w:val="000000"/>
                <w:sz w:val="24"/>
                <w:lang w:val="en-US" w:eastAsia="zh-CN"/>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根据供应商提供的动态视觉设计能力展现方案打分，包括不限于K 帧动效海报、短视频动态配图、动态贴片、动效表现等综合设计思路，技术实现路径与视觉呈现策略。可结合以往K帧动效海报作品案例进行说明。</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设计新颖、动态表现节奏感强、视觉呈现流畅自然的，得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color w:val="000000"/>
                <w:sz w:val="24"/>
              </w:rPr>
              <w:t xml:space="preserve">设计较为新颖、动态表现节奏感较强、视觉呈现基本自然的，能满足采购项目需求的得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1037"/>
              <w:jc w:val="left"/>
              <w:spacing w:line="440" w:lineRule="exact"/>
              <w:rPr>
                <w:rFonts w:ascii="宋体" w:hAnsi="宋体" w:cs="宋体"/>
                <w:color w:val="000000"/>
                <w:sz w:val="24"/>
              </w:rPr>
            </w:pPr>
            <w:r>
              <w:rPr>
                <w:rFonts w:hint="eastAsia" w:ascii="宋体" w:hAnsi="宋体" w:cs="宋体"/>
                <w:color w:val="000000"/>
                <w:sz w:val="24"/>
              </w:rPr>
              <w:t xml:space="preserve">设计常规、动态表现节奏感一般、视觉呈现欠缺，仅能基本能满足采购项目需求的得2分；</w:t>
            </w:r>
            <w:r>
              <w:rPr>
                <w:rFonts w:ascii="宋体" w:hAnsi="宋体" w:cs="宋体"/>
                <w:color w:val="000000"/>
                <w:sz w:val="24"/>
              </w:rPr>
            </w:r>
            <w:r/>
          </w:p>
          <w:p>
            <w:pPr>
              <w:pStyle w:val="1037"/>
              <w:jc w:val="left"/>
              <w:spacing w:line="440" w:lineRule="exact"/>
              <w:rPr>
                <w:rFonts w:ascii="宋体" w:hAnsi="宋体" w:cs="宋体"/>
                <w:color w:val="000000"/>
                <w:sz w:val="24"/>
              </w:rPr>
            </w:pPr>
            <w:r>
              <w:rPr>
                <w:rFonts w:hint="eastAsia" w:ascii="宋体" w:hAnsi="宋体" w:cs="宋体"/>
                <w:color w:val="000000"/>
                <w:sz w:val="24"/>
              </w:rPr>
              <w:t xml:space="preserve">未提供者不得分。</w:t>
            </w:r>
            <w:r>
              <w:rPr>
                <w:rFonts w:ascii="宋体" w:hAnsi="宋体" w:cs="宋体"/>
                <w:color w:val="000000"/>
                <w:sz w:val="24"/>
              </w:rPr>
            </w:r>
            <w:r/>
          </w:p>
        </w:tc>
        <w:tc>
          <w:tcPr>
            <w:tcW w:w="368" w:type="dxa"/>
            <w:vAlign w:val="center"/>
            <w:textDirection w:val="lrTb"/>
            <w:noWrap w:val="false"/>
          </w:tcPr>
          <w:p>
            <w:pPr>
              <w:pStyle w:val="1037"/>
              <w:spacing w:line="44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rPr>
                <w:rFonts w:ascii="宋体" w:hAnsi="宋体" w:cs="宋体"/>
                <w:color w:val="000000"/>
                <w:sz w:val="24"/>
              </w:rPr>
            </w:r>
            <w:r/>
          </w:p>
        </w:tc>
      </w:tr>
      <w:tr>
        <w:trPr/>
        <w:tc>
          <w:tcPr>
            <w:tcW w:w="409" w:type="dxa"/>
            <w:vAlign w:val="center"/>
            <w:vMerge w:val="continue"/>
            <w:textDirection w:val="lrTb"/>
            <w:noWrap w:val="false"/>
          </w:tcPr>
          <w:p>
            <w:pPr>
              <w:pStyle w:val="1037"/>
              <w:jc w:val="center"/>
              <w:spacing w:line="440" w:lineRule="exact"/>
              <w:rPr>
                <w:rFonts w:ascii="宋体" w:hAnsi="宋体" w:cs="宋体"/>
                <w:sz w:val="24"/>
              </w:rPr>
            </w:pPr>
            <w:r>
              <w:rPr>
                <w:rFonts w:ascii="宋体" w:hAnsi="宋体" w:cs="宋体"/>
                <w:sz w:val="24"/>
              </w:rPr>
            </w:r>
            <w:r/>
          </w:p>
        </w:tc>
        <w:tc>
          <w:tcPr>
            <w:tcW w:w="630" w:type="dxa"/>
            <w:vAlign w:val="center"/>
            <w:vMerge w:val="continue"/>
            <w:textDirection w:val="lrTb"/>
            <w:noWrap w:val="false"/>
          </w:tcPr>
          <w:p>
            <w:pPr>
              <w:pStyle w:val="1037"/>
              <w:jc w:val="center"/>
              <w:spacing w:line="440" w:lineRule="exact"/>
              <w:rPr>
                <w:rFonts w:ascii="宋体" w:hAnsi="宋体" w:cs="宋体"/>
                <w:sz w:val="24"/>
              </w:rPr>
            </w:pPr>
            <w:r>
              <w:rPr>
                <w:rFonts w:ascii="宋体" w:hAnsi="宋体" w:cs="宋体"/>
                <w:sz w:val="24"/>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2.6 </w:t>
            </w:r>
            <w:r>
              <w:rPr>
                <w:rFonts w:hint="eastAsia" w:ascii="宋体" w:hAnsi="宋体" w:cs="宋体"/>
                <w:color w:val="000000"/>
                <w:sz w:val="24"/>
              </w:rPr>
              <w:t xml:space="preserve">H5设计能力</w:t>
            </w:r>
            <w:r>
              <w:rPr>
                <w:rFonts w:hint="eastAsia" w:ascii="宋体" w:hAnsi="宋体" w:cs="宋体"/>
                <w:color w:val="000000"/>
                <w:sz w:val="24"/>
                <w:highlight w:val="none"/>
                <w:lang w:val="en-US" w:eastAsia="zh-CN"/>
              </w:rPr>
            </w:r>
            <w:r/>
          </w:p>
          <w:p>
            <w:pPr>
              <w:pStyle w:val="1037"/>
              <w:jc w:val="left"/>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根据供应商提供H5设计能力展现方案打分，包含但不限于</w:t>
            </w:r>
            <w:r>
              <w:rPr>
                <w:rFonts w:hint="eastAsia" w:ascii="宋体" w:hAnsi="宋体" w:cs="宋体"/>
                <w:color w:val="000000"/>
                <w:sz w:val="24"/>
                <w:highlight w:val="none"/>
                <w:lang w:eastAsia="zh-CN"/>
              </w:rPr>
              <w:t xml:space="preserve">：</w:t>
            </w:r>
            <w:r>
              <w:rPr>
                <w:rFonts w:ascii="Calibri" w:hAnsi="Calibri" w:cs="Calibri"/>
                <w:color w:val="000000"/>
                <w:sz w:val="18"/>
                <w:szCs w:val="18"/>
                <w:highlight w:val="none"/>
                <w:lang w:eastAsia="zh-CN"/>
              </w:rPr>
              <w:t xml:space="preserve">①</w:t>
            </w:r>
            <w:r>
              <w:rPr>
                <w:rFonts w:hint="eastAsia" w:ascii="宋体" w:hAnsi="宋体" w:cs="宋体"/>
                <w:color w:val="000000"/>
                <w:sz w:val="24"/>
                <w:highlight w:val="none"/>
              </w:rPr>
              <w:t xml:space="preserve">导航设计、跳转功能、字体、配色、图片设计等</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t xml:space="preserve">②手机端H5用户交互设计能力</w:t>
            </w:r>
            <w:r>
              <w:rPr>
                <w:rFonts w:hint="eastAsia" w:ascii="宋体" w:hAnsi="宋体" w:eastAsia="宋体" w:cs="宋体"/>
                <w:color w:val="000000"/>
                <w:sz w:val="24"/>
                <w:highlight w:val="none"/>
              </w:rPr>
              <w:t xml:space="preserve">互动方式、移动端阅读习惯考虑等。</w:t>
            </w:r>
            <w:r>
              <w:rPr>
                <w:rFonts w:hint="eastAsia" w:ascii="宋体" w:hAnsi="宋体" w:eastAsia="宋体" w:cs="宋体"/>
                <w:color w:val="000000"/>
                <w:sz w:val="24"/>
                <w:highlight w:val="none"/>
              </w:rPr>
            </w:r>
            <w:r/>
          </w:p>
          <w:p>
            <w:pPr>
              <w:pStyle w:val="1037"/>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方案展现全面合理，互动功能流畅成熟，用户体验设计考虑科学、专业性强，得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37"/>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方案展现较为全面，互动功能较流畅成熟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用户体验设计考虑较为合理、专业性较高，得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37"/>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方案展现一般，互动功能不成熟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用户体验设计考虑存在缺陷、专业性一般，仅能基本能满足采购项目需求的得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37"/>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未提供方案者不得分。</w:t>
            </w:r>
            <w:r>
              <w:rPr>
                <w:rFonts w:hint="eastAsia" w:ascii="宋体" w:hAnsi="宋体" w:cs="宋体"/>
                <w:color w:val="000000"/>
                <w:sz w:val="24"/>
                <w:highlight w:val="none"/>
              </w:rPr>
            </w:r>
            <w:r/>
          </w:p>
        </w:tc>
        <w:tc>
          <w:tcPr>
            <w:tcW w:w="368" w:type="dxa"/>
            <w:vAlign w:val="center"/>
            <w:textDirection w:val="lrTb"/>
            <w:noWrap w:val="false"/>
          </w:tcPr>
          <w:p>
            <w:pPr>
              <w:pStyle w:val="1037"/>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r>
      <w:tr>
        <w:trPr>
          <w:trHeight w:val="2315"/>
        </w:trPr>
        <w:tc>
          <w:tcPr>
            <w:tcW w:w="409" w:type="dxa"/>
            <w:vAlign w:val="center"/>
            <w:vMerge w:val="restart"/>
            <w:textDirection w:val="lrTb"/>
            <w:noWrap w:val="false"/>
          </w:tcPr>
          <w:p>
            <w:pPr>
              <w:pStyle w:val="1037"/>
              <w:jc w:val="center"/>
              <w:spacing w:line="440" w:lineRule="exact"/>
              <w:rPr>
                <w:rFonts w:hint="eastAsia" w:ascii="宋体" w:hAnsi="宋体" w:eastAsia="宋体" w:cs="宋体"/>
                <w:sz w:val="24"/>
                <w:lang w:eastAsia="zh-CN"/>
              </w:rPr>
            </w:pPr>
            <w:r>
              <w:rPr>
                <w:rFonts w:hint="eastAsia" w:ascii="宋体" w:hAnsi="宋体" w:cs="宋体"/>
                <w:sz w:val="24"/>
                <w:lang w:val="en-US" w:eastAsia="zh-CN"/>
              </w:rPr>
              <w:t xml:space="preserve">3</w:t>
            </w:r>
            <w:r>
              <w:rPr>
                <w:rFonts w:hint="eastAsia" w:ascii="宋体" w:hAnsi="宋体" w:eastAsia="宋体" w:cs="宋体"/>
                <w:sz w:val="24"/>
                <w:lang w:eastAsia="zh-CN"/>
              </w:rPr>
            </w:r>
            <w:r/>
          </w:p>
        </w:tc>
        <w:tc>
          <w:tcPr>
            <w:tcW w:w="630" w:type="dxa"/>
            <w:vAlign w:val="center"/>
            <w:vMerge w:val="restart"/>
            <w:textDirection w:val="lrTb"/>
            <w:noWrap w:val="false"/>
          </w:tcPr>
          <w:p>
            <w:pPr>
              <w:pStyle w:val="1037"/>
              <w:jc w:val="left"/>
              <w:spacing w:line="440" w:lineRule="exact"/>
            </w:pPr>
            <w:r>
              <w:rPr>
                <w:rFonts w:hint="eastAsia" w:ascii="宋体" w:hAnsi="宋体" w:cs="宋体"/>
                <w:sz w:val="24"/>
              </w:rPr>
              <w:t xml:space="preserve">团队配置（</w:t>
            </w:r>
            <w:r>
              <w:rPr>
                <w:rFonts w:hint="eastAsia" w:ascii="宋体" w:hAnsi="宋体" w:cs="宋体"/>
                <w:sz w:val="24"/>
                <w:lang w:val="en-US" w:eastAsia="zh-CN"/>
              </w:rPr>
              <w:t xml:space="preserve">15</w:t>
            </w:r>
            <w:r>
              <w:rPr>
                <w:rFonts w:hint="eastAsia" w:ascii="宋体" w:hAnsi="宋体" w:cs="宋体"/>
                <w:sz w:val="24"/>
              </w:rPr>
              <w:t xml:space="preserve">分）</w:t>
            </w:r>
            <w:r/>
          </w:p>
        </w:tc>
        <w:tc>
          <w:tcPr>
            <w:tcW w:w="3590" w:type="dxa"/>
            <w:vAlign w:val="center"/>
            <w:textDirection w:val="lrTb"/>
            <w:noWrap w:val="false"/>
          </w:tcPr>
          <w:p>
            <w:pPr>
              <w:pStyle w:val="1037"/>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3.1</w:t>
            </w:r>
            <w:r>
              <w:rPr>
                <w:rFonts w:hint="eastAsia" w:ascii="宋体" w:hAnsi="宋体" w:cs="宋体"/>
                <w:color w:val="000000"/>
                <w:sz w:val="24"/>
              </w:rPr>
              <w:t xml:space="preserve">项目负责人（1人）：</w:t>
            </w:r>
            <w:r>
              <w:rPr>
                <w:rFonts w:hint="eastAsia" w:ascii="宋体" w:hAnsi="宋体" w:cs="宋体"/>
                <w:color w:val="000000"/>
                <w:sz w:val="24"/>
              </w:rPr>
            </w:r>
            <w:r/>
          </w:p>
          <w:p>
            <w:pPr>
              <w:pStyle w:val="1037"/>
              <w:spacing w:line="440" w:lineRule="exact"/>
              <w:rPr>
                <w:rFonts w:ascii="宋体" w:hAnsi="宋体" w:cs="宋体"/>
                <w:color w:val="000000"/>
                <w:sz w:val="24"/>
              </w:rPr>
            </w:pPr>
            <w:r>
              <w:rPr>
                <w:rFonts w:hint="eastAsia" w:ascii="宋体" w:hAnsi="宋体" w:cs="宋体"/>
                <w:color w:val="000000"/>
                <w:sz w:val="24"/>
              </w:rPr>
              <w:t xml:space="preserve">（1）具有新媒体行业3年以上（含）工作经验，得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w:t>
            </w:r>
            <w:r>
              <w:rPr>
                <w:rFonts w:ascii="宋体" w:hAnsi="宋体" w:cs="宋体"/>
                <w:color w:val="000000"/>
                <w:sz w:val="24"/>
              </w:rPr>
            </w:r>
            <w:r/>
          </w:p>
          <w:p>
            <w:pPr>
              <w:pStyle w:val="1037"/>
              <w:spacing w:line="440" w:lineRule="exact"/>
              <w:rPr>
                <w:rFonts w:ascii="宋体" w:hAnsi="宋体" w:cs="宋体"/>
                <w:color w:val="000000"/>
                <w:sz w:val="24"/>
              </w:rPr>
            </w:pPr>
            <w:r>
              <w:rPr>
                <w:rFonts w:hint="eastAsia" w:ascii="宋体" w:hAnsi="宋体" w:cs="宋体"/>
                <w:color w:val="000000"/>
                <w:sz w:val="24"/>
              </w:rPr>
              <w:t xml:space="preserve">（2）作为项目负责人，具有类似</w:t>
            </w:r>
            <w:r>
              <w:rPr>
                <w:rFonts w:hint="eastAsia" w:ascii="宋体" w:hAnsi="宋体" w:cs="宋体"/>
                <w:color w:val="000000"/>
                <w:sz w:val="24"/>
                <w:highlight w:val="none"/>
              </w:rPr>
              <w:t xml:space="preserve">设计</w:t>
            </w:r>
            <w:r>
              <w:rPr>
                <w:rFonts w:hint="eastAsia" w:ascii="宋体" w:hAnsi="宋体" w:cs="宋体"/>
                <w:color w:val="000000"/>
                <w:sz w:val="24"/>
              </w:rPr>
              <w:t xml:space="preserve">（如平面设计、动态视觉设计、用户交互设计等）项目业绩的，每有1项得1分，本项最高得3分。</w:t>
            </w:r>
            <w:r>
              <w:rPr>
                <w:rFonts w:ascii="宋体" w:hAnsi="宋体" w:cs="宋体"/>
                <w:color w:val="000000"/>
                <w:sz w:val="24"/>
              </w:rPr>
            </w:r>
            <w:r/>
          </w:p>
          <w:p>
            <w:pPr>
              <w:pStyle w:val="1037"/>
              <w:spacing w:line="440" w:lineRule="exact"/>
              <w:rPr>
                <w:rFonts w:ascii="宋体" w:hAnsi="宋体" w:cs="宋体"/>
                <w:color w:val="000000"/>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证明材料</w:t>
            </w:r>
            <w:r>
              <w:rPr>
                <w:rFonts w:hint="eastAsia" w:ascii="宋体" w:hAnsi="宋体" w:cs="宋体"/>
                <w:b/>
                <w:bCs/>
                <w:color w:val="000000"/>
                <w:sz w:val="24"/>
              </w:rPr>
              <w:t xml:space="preserve">需提供</w:t>
            </w:r>
            <w:r>
              <w:rPr>
                <w:rFonts w:hint="eastAsia" w:ascii="宋体" w:hAnsi="宋体" w:cs="宋体"/>
                <w:b/>
                <w:bCs/>
                <w:color w:val="000000"/>
                <w:sz w:val="24"/>
                <w:lang w:eastAsia="zh-CN"/>
              </w:rPr>
              <w:t xml:space="preserve">：</w:t>
            </w:r>
            <w:r>
              <w:rPr>
                <w:rFonts w:ascii="Calibri" w:hAnsi="Calibri" w:cs="Calibri"/>
                <w:b/>
                <w:bCs/>
                <w:color w:val="000000"/>
                <w:sz w:val="18"/>
                <w:szCs w:val="18"/>
                <w:lang w:eastAsia="zh-CN"/>
              </w:rPr>
              <w:t xml:space="preserve">①</w:t>
            </w:r>
            <w:r>
              <w:rPr>
                <w:rFonts w:hint="eastAsia" w:ascii="宋体" w:hAnsi="宋体" w:cs="宋体"/>
                <w:b/>
                <w:bCs/>
                <w:color w:val="000000"/>
                <w:sz w:val="24"/>
              </w:rPr>
              <w:t xml:space="preserve">自2026年2月1日以来任意1个月供应商为其缴纳社会保障资金的相关证明材料复印件</w:t>
            </w:r>
            <w:r>
              <w:rPr>
                <w:rFonts w:hint="eastAsia" w:ascii="宋体" w:hAnsi="宋体" w:cs="宋体"/>
                <w:b/>
                <w:bCs/>
                <w:color w:val="000000"/>
                <w:sz w:val="24"/>
                <w:lang w:eastAsia="zh-CN"/>
              </w:rPr>
              <w:t xml:space="preserve">；</w:t>
            </w:r>
            <w:r>
              <w:rPr>
                <w:rFonts w:ascii="Calibri" w:hAnsi="Calibri" w:eastAsia="宋体" w:cs="Calibri"/>
                <w:b/>
                <w:bCs/>
                <w:color w:val="000000"/>
                <w:sz w:val="18"/>
                <w:szCs w:val="18"/>
                <w:lang w:eastAsia="zh-CN"/>
              </w:rPr>
              <w:t xml:space="preserve">②</w:t>
            </w:r>
            <w:r>
              <w:rPr>
                <w:rFonts w:hint="eastAsia" w:ascii="宋体" w:hAnsi="宋体" w:cs="宋体"/>
                <w:b/>
                <w:bCs/>
                <w:color w:val="000000"/>
                <w:sz w:val="24"/>
                <w:highlight w:val="none"/>
              </w:rPr>
              <w:t xml:space="preserve">经验证明</w:t>
            </w:r>
            <w:r>
              <w:rPr>
                <w:rFonts w:hint="eastAsia" w:ascii="宋体" w:hAnsi="宋体" w:cs="宋体"/>
                <w:b/>
                <w:bCs/>
                <w:color w:val="000000"/>
                <w:sz w:val="24"/>
                <w:highlight w:val="none"/>
                <w:lang w:val="en-US" w:eastAsia="zh-CN"/>
              </w:rPr>
              <w:t xml:space="preserve">/业绩</w:t>
            </w:r>
            <w:r>
              <w:rPr>
                <w:rFonts w:hint="eastAsia" w:ascii="宋体" w:hAnsi="宋体" w:cs="宋体"/>
                <w:b/>
                <w:bCs/>
                <w:color w:val="000000"/>
                <w:sz w:val="24"/>
                <w:highlight w:val="none"/>
              </w:rPr>
              <w:t xml:space="preserve">需提供劳动合同复印件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劳动</w:t>
            </w:r>
            <w:r>
              <w:rPr>
                <w:rFonts w:hint="eastAsia" w:ascii="宋体" w:hAnsi="宋体" w:cs="宋体"/>
                <w:b/>
                <w:bCs/>
                <w:color w:val="000000"/>
                <w:sz w:val="24"/>
              </w:rPr>
              <w:t xml:space="preserve">合同如果无法体现相关内容的，则另需提供用户单位盖章出具的证明材料，否则不得分。）</w:t>
            </w:r>
            <w:r>
              <w:rPr>
                <w:rFonts w:ascii="宋体" w:hAnsi="宋体" w:cs="宋体"/>
                <w:color w:val="000000"/>
                <w:sz w:val="24"/>
              </w:rPr>
            </w:r>
            <w:r/>
          </w:p>
        </w:tc>
        <w:tc>
          <w:tcPr>
            <w:tcW w:w="368" w:type="dxa"/>
            <w:vAlign w:val="center"/>
            <w:textDirection w:val="lrTb"/>
            <w:noWrap w:val="false"/>
          </w:tcPr>
          <w:p>
            <w:pPr>
              <w:pStyle w:val="1037"/>
              <w:jc w:val="center"/>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tc>
      </w:tr>
      <w:tr>
        <w:trPr>
          <w:trHeight w:val="826"/>
        </w:trPr>
        <w:tc>
          <w:tcPr>
            <w:tcW w:w="409" w:type="dxa"/>
            <w:vAlign w:val="center"/>
            <w:vMerge w:val="continue"/>
            <w:textDirection w:val="lrTb"/>
            <w:noWrap w:val="false"/>
          </w:tcPr>
          <w:p>
            <w:pPr>
              <w:pStyle w:val="1037"/>
              <w:jc w:val="left"/>
              <w:spacing w:line="440" w:lineRule="exact"/>
              <w:rPr>
                <w:color w:val="ff0000"/>
              </w:rPr>
            </w:pPr>
            <w:r>
              <w:rPr>
                <w:color w:val="ff0000"/>
              </w:rPr>
            </w:r>
            <w:r/>
          </w:p>
        </w:tc>
        <w:tc>
          <w:tcPr>
            <w:tcW w:w="630" w:type="dxa"/>
            <w:vAlign w:val="center"/>
            <w:vMerge w:val="continue"/>
            <w:textDirection w:val="lrTb"/>
            <w:noWrap w:val="false"/>
          </w:tcPr>
          <w:p>
            <w:pPr>
              <w:pStyle w:val="1037"/>
              <w:jc w:val="left"/>
              <w:spacing w:line="440" w:lineRule="exact"/>
              <w:rPr>
                <w:color w:val="ff0000"/>
              </w:rPr>
            </w:pPr>
            <w:r>
              <w:rPr>
                <w:color w:val="ff0000"/>
              </w:rPr>
            </w:r>
            <w:r/>
          </w:p>
        </w:tc>
        <w:tc>
          <w:tcPr>
            <w:tcW w:w="3590" w:type="dxa"/>
            <w:vAlign w:val="center"/>
            <w:textDirection w:val="lrTb"/>
            <w:noWrap w:val="false"/>
          </w:tcPr>
          <w:p>
            <w:pPr>
              <w:pStyle w:val="1037"/>
              <w:jc w:val="left"/>
              <w:spacing w:line="440" w:lineRule="exact"/>
              <w:rPr>
                <w:rFonts w:ascii="宋体" w:hAnsi="宋体" w:eastAsia="宋体" w:cs="宋体"/>
                <w:b/>
                <w:bCs/>
                <w:color w:val="000000"/>
                <w:sz w:val="24"/>
                <w:lang w:val="en-US" w:eastAsia="zh-CN"/>
              </w:rPr>
            </w:pPr>
            <w:r>
              <w:rPr>
                <w:rFonts w:hint="eastAsia" w:ascii="宋体" w:hAnsi="宋体" w:cs="宋体"/>
                <w:b w:val="0"/>
                <w:bCs w:val="0"/>
                <w:color w:val="000000"/>
                <w:sz w:val="24"/>
                <w:lang w:val="en-US" w:eastAsia="zh-CN"/>
              </w:rPr>
              <w:t xml:space="preserve">3.2供应商承诺提供拟为本</w:t>
            </w:r>
            <w:r>
              <w:rPr>
                <w:rFonts w:hint="eastAsia" w:ascii="宋体" w:hAnsi="宋体" w:eastAsia="宋体" w:cs="宋体"/>
                <w:color w:val="000000"/>
                <w:sz w:val="24"/>
                <w:lang w:val="en-US" w:eastAsia="zh-CN"/>
              </w:rPr>
              <w:t xml:space="preserve">项目提供团队人员稳定，未经采购人书面许可不得随意更换项目在岗人员的得3分。（</w:t>
            </w:r>
            <w:r>
              <w:rPr>
                <w:rFonts w:hint="eastAsia" w:ascii="宋体" w:hAnsi="宋体" w:eastAsia="宋体" w:cs="宋体"/>
                <w:b/>
                <w:bCs/>
                <w:color w:val="000000"/>
                <w:sz w:val="24"/>
                <w:lang w:val="en-US" w:eastAsia="zh-CN"/>
              </w:rPr>
              <w:t xml:space="preserve">提供承诺函并加盖公章，格式自拟</w:t>
            </w:r>
            <w:r>
              <w:rPr>
                <w:rFonts w:hint="eastAsia" w:ascii="宋体" w:hAnsi="宋体" w:eastAsia="宋体" w:cs="宋体"/>
                <w:color w:val="000000"/>
                <w:sz w:val="24"/>
                <w:lang w:val="en-US" w:eastAsia="zh-CN"/>
              </w:rPr>
              <w:t xml:space="preserve">）</w:t>
            </w:r>
            <w:r>
              <w:rPr>
                <w:rFonts w:ascii="宋体" w:hAnsi="宋体" w:eastAsia="宋体" w:cs="宋体"/>
                <w:b/>
                <w:bCs/>
                <w:color w:val="000000"/>
                <w:sz w:val="24"/>
                <w:lang w:val="en-US" w:eastAsia="zh-CN"/>
              </w:rPr>
            </w:r>
            <w:r/>
          </w:p>
        </w:tc>
        <w:tc>
          <w:tcPr>
            <w:tcW w:w="368" w:type="dxa"/>
            <w:vAlign w:val="center"/>
            <w:textDirection w:val="lrTb"/>
            <w:noWrap w:val="false"/>
          </w:tcPr>
          <w:p>
            <w:pPr>
              <w:pStyle w:val="1037"/>
              <w:jc w:val="left"/>
              <w:spacing w:line="44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3分</w:t>
            </w:r>
            <w:r>
              <w:rPr>
                <w:rFonts w:ascii="宋体" w:hAnsi="宋体" w:cs="宋体"/>
                <w:color w:val="000000"/>
                <w:sz w:val="24"/>
                <w:lang w:val="en-US" w:eastAsia="zh-CN"/>
              </w:rPr>
            </w:r>
            <w:r/>
          </w:p>
        </w:tc>
      </w:tr>
      <w:tr>
        <w:trPr>
          <w:trHeight w:val="826"/>
        </w:trPr>
        <w:tc>
          <w:tcPr>
            <w:tcW w:w="409" w:type="dxa"/>
            <w:vAlign w:val="center"/>
            <w:vMerge w:val="continue"/>
            <w:textDirection w:val="lrTb"/>
            <w:noWrap w:val="false"/>
          </w:tcPr>
          <w:p>
            <w:pPr>
              <w:pStyle w:val="1037"/>
              <w:jc w:val="left"/>
              <w:spacing w:line="440" w:lineRule="exact"/>
              <w:rPr>
                <w:color w:val="ff0000"/>
              </w:rPr>
            </w:pPr>
            <w:r>
              <w:rPr>
                <w:color w:val="ff0000"/>
              </w:rPr>
            </w:r>
            <w:r/>
          </w:p>
        </w:tc>
        <w:tc>
          <w:tcPr>
            <w:tcW w:w="630" w:type="dxa"/>
            <w:vAlign w:val="center"/>
            <w:vMerge w:val="continue"/>
            <w:textDirection w:val="lrTb"/>
            <w:noWrap w:val="false"/>
          </w:tcPr>
          <w:p>
            <w:pPr>
              <w:pStyle w:val="1037"/>
              <w:jc w:val="left"/>
              <w:spacing w:line="440" w:lineRule="exact"/>
              <w:rPr>
                <w:color w:val="ff0000"/>
              </w:rPr>
            </w:pPr>
            <w:r>
              <w:rPr>
                <w:color w:val="ff0000"/>
              </w:rPr>
            </w:r>
            <w:r/>
          </w:p>
        </w:tc>
        <w:tc>
          <w:tcPr>
            <w:tcW w:w="3590" w:type="dxa"/>
            <w:vAlign w:val="center"/>
            <w:textDirection w:val="lrTb"/>
            <w:noWrap w:val="false"/>
          </w:tcPr>
          <w:p>
            <w:pPr>
              <w:pStyle w:val="1037"/>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人员配置方案</w:t>
            </w:r>
            <w:r>
              <w:rPr>
                <w:rFonts w:hint="eastAsia" w:ascii="宋体" w:hAnsi="宋体" w:cs="宋体"/>
                <w:color w:val="000000"/>
                <w:sz w:val="24"/>
              </w:rPr>
            </w:r>
            <w:r/>
          </w:p>
          <w:p>
            <w:pPr>
              <w:pStyle w:val="1037"/>
              <w:spacing w:line="440" w:lineRule="exact"/>
              <w:rPr>
                <w:rFonts w:hint="eastAsia" w:ascii="宋体" w:hAnsi="宋体" w:cs="宋体"/>
                <w:color w:val="000000"/>
                <w:sz w:val="24"/>
                <w:highlight w:val="yellow"/>
              </w:rPr>
            </w:pPr>
            <w:r>
              <w:rPr>
                <w:rFonts w:hint="eastAsia" w:ascii="宋体" w:hAnsi="宋体" w:cs="宋体"/>
                <w:color w:val="000000"/>
                <w:sz w:val="24"/>
              </w:rPr>
              <w:t xml:space="preserve">根据供应商提供团队人员配置方案打分，包含但不限于项目团队组织架构、人员分工、人员能力经验说明等。</w:t>
            </w:r>
            <w:r>
              <w:rPr>
                <w:rFonts w:hint="eastAsia" w:ascii="宋体" w:hAnsi="宋体" w:cs="宋体"/>
                <w:color w:val="000000"/>
                <w:sz w:val="24"/>
                <w:highlight w:val="yellow"/>
              </w:rPr>
            </w:r>
            <w:r/>
          </w:p>
          <w:p>
            <w:pPr>
              <w:pStyle w:val="1037"/>
              <w:spacing w:line="400" w:lineRule="exact"/>
              <w:rPr>
                <w:rFonts w:ascii="宋体" w:hAnsi="宋体"/>
                <w:bCs/>
                <w:color w:val="000000"/>
                <w:sz w:val="24"/>
              </w:rPr>
            </w:pPr>
            <w:r>
              <w:rPr>
                <w:rFonts w:hint="eastAsia" w:ascii="宋体" w:hAnsi="宋体"/>
                <w:bCs/>
                <w:color w:val="000000"/>
                <w:sz w:val="24"/>
              </w:rPr>
              <w:t xml:space="preserve">团队成员</w:t>
            </w:r>
            <w:r>
              <w:rPr>
                <w:rFonts w:hint="eastAsia" w:ascii="宋体" w:hAnsi="宋体" w:cs="宋体"/>
                <w:color w:val="000000"/>
                <w:sz w:val="24"/>
              </w:rPr>
              <w:t xml:space="preserve">岗位职责清晰</w:t>
            </w:r>
            <w:r>
              <w:rPr>
                <w:rFonts w:hint="eastAsia" w:ascii="宋体" w:hAnsi="宋体"/>
                <w:bCs/>
                <w:color w:val="000000"/>
                <w:sz w:val="24"/>
              </w:rPr>
              <w:t xml:space="preserve">、分工明确，经验能力丰富</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证明材料齐全</w:t>
            </w:r>
            <w:r>
              <w:rPr>
                <w:rFonts w:hint="eastAsia" w:ascii="宋体" w:hAnsi="宋体"/>
                <w:bCs/>
                <w:color w:val="000000"/>
                <w:sz w:val="24"/>
              </w:rPr>
              <w:t xml:space="preserve">的得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1037"/>
              <w:spacing w:line="400" w:lineRule="exact"/>
              <w:rPr>
                <w:rFonts w:ascii="宋体" w:hAnsi="宋体"/>
                <w:bCs/>
                <w:color w:val="000000"/>
                <w:sz w:val="24"/>
              </w:rPr>
            </w:pPr>
            <w:r>
              <w:rPr>
                <w:rFonts w:hint="eastAsia" w:ascii="宋体" w:hAnsi="宋体"/>
                <w:bCs/>
                <w:color w:val="000000"/>
                <w:sz w:val="24"/>
              </w:rPr>
              <w:t xml:space="preserve">团队成员</w:t>
            </w:r>
            <w:r>
              <w:rPr>
                <w:rFonts w:hint="eastAsia" w:ascii="宋体" w:hAnsi="宋体" w:cs="宋体"/>
                <w:color w:val="000000"/>
                <w:sz w:val="24"/>
              </w:rPr>
              <w:t xml:space="preserve">岗位职责</w:t>
            </w:r>
            <w:r>
              <w:rPr>
                <w:rFonts w:hint="eastAsia" w:ascii="宋体" w:hAnsi="宋体" w:cs="宋体"/>
                <w:color w:val="000000"/>
                <w:sz w:val="24"/>
                <w:lang w:val="en-US" w:eastAsia="zh-CN"/>
              </w:rPr>
              <w:t xml:space="preserve">及</w:t>
            </w:r>
            <w:r>
              <w:rPr>
                <w:rFonts w:hint="eastAsia" w:ascii="宋体" w:hAnsi="宋体"/>
                <w:bCs/>
                <w:color w:val="000000"/>
                <w:sz w:val="24"/>
              </w:rPr>
              <w:t xml:space="preserve">分工明确，经验能力较好</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证明材料齐全</w:t>
            </w:r>
            <w:r>
              <w:rPr>
                <w:rFonts w:hint="eastAsia" w:ascii="宋体" w:hAnsi="宋体"/>
                <w:bCs/>
                <w:color w:val="000000"/>
                <w:sz w:val="24"/>
              </w:rPr>
              <w:t xml:space="preserve">，得</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ascii="宋体" w:hAnsi="宋体"/>
                <w:bCs/>
                <w:color w:val="000000"/>
                <w:sz w:val="24"/>
              </w:rPr>
            </w:r>
            <w:r/>
          </w:p>
          <w:p>
            <w:pPr>
              <w:pStyle w:val="1037"/>
              <w:spacing w:line="400" w:lineRule="exact"/>
              <w:rPr>
                <w:rFonts w:ascii="宋体" w:hAnsi="宋体"/>
                <w:bCs/>
                <w:color w:val="000000"/>
                <w:sz w:val="24"/>
              </w:rPr>
            </w:pPr>
            <w:r>
              <w:rPr>
                <w:rFonts w:hint="eastAsia" w:ascii="宋体" w:hAnsi="宋体"/>
                <w:bCs/>
                <w:color w:val="000000"/>
                <w:sz w:val="24"/>
              </w:rPr>
              <w:t xml:space="preserve">团队成员</w:t>
            </w:r>
            <w:r>
              <w:rPr>
                <w:rFonts w:hint="eastAsia" w:ascii="宋体" w:hAnsi="宋体" w:cs="宋体"/>
                <w:color w:val="000000"/>
                <w:sz w:val="24"/>
              </w:rPr>
              <w:t xml:space="preserve">岗位职责</w:t>
            </w:r>
            <w:r>
              <w:rPr>
                <w:rFonts w:hint="eastAsia" w:ascii="宋体" w:hAnsi="宋体" w:cs="宋体"/>
                <w:color w:val="000000"/>
                <w:sz w:val="24"/>
                <w:lang w:val="en-US" w:eastAsia="zh-CN"/>
              </w:rPr>
              <w:t xml:space="preserve">或</w:t>
            </w:r>
            <w:r>
              <w:rPr>
                <w:rFonts w:hint="eastAsia" w:ascii="宋体" w:hAnsi="宋体"/>
                <w:bCs/>
                <w:color w:val="000000"/>
                <w:sz w:val="24"/>
              </w:rPr>
              <w:t xml:space="preserve">分工不够明确，相关经验不足</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证明材料不全</w:t>
            </w:r>
            <w:r>
              <w:rPr>
                <w:rFonts w:hint="eastAsia" w:ascii="宋体" w:hAnsi="宋体"/>
                <w:bCs/>
                <w:color w:val="000000"/>
                <w:sz w:val="24"/>
              </w:rPr>
              <w:t xml:space="preserve">得2分。</w:t>
            </w:r>
            <w:r>
              <w:rPr>
                <w:rFonts w:ascii="宋体" w:hAnsi="宋体"/>
                <w:bCs/>
                <w:color w:val="000000"/>
                <w:sz w:val="24"/>
              </w:rPr>
            </w:r>
            <w:r/>
          </w:p>
          <w:p>
            <w:pPr>
              <w:pStyle w:val="1037"/>
              <w:spacing w:line="400" w:lineRule="exact"/>
              <w:rPr>
                <w:rFonts w:hint="eastAsia" w:ascii="宋体" w:hAnsi="宋体"/>
                <w:bCs/>
                <w:color w:val="000000"/>
                <w:sz w:val="24"/>
              </w:rPr>
            </w:pPr>
            <w:r>
              <w:rPr>
                <w:rFonts w:hint="eastAsia" w:ascii="宋体" w:hAnsi="宋体"/>
                <w:bCs/>
                <w:color w:val="000000"/>
                <w:sz w:val="24"/>
              </w:rPr>
              <w:t xml:space="preserve">未提供不得分。</w:t>
            </w:r>
            <w:r>
              <w:rPr>
                <w:rFonts w:hint="eastAsia" w:ascii="宋体" w:hAnsi="宋体"/>
                <w:bCs/>
                <w:color w:val="000000"/>
                <w:sz w:val="24"/>
              </w:rPr>
            </w:r>
            <w:r/>
          </w:p>
          <w:p>
            <w:pPr>
              <w:pStyle w:val="1037"/>
              <w:jc w:val="left"/>
              <w:spacing w:line="440" w:lineRule="exact"/>
              <w:rPr>
                <w:rFonts w:hint="eastAsia" w:ascii="宋体" w:hAnsi="宋体" w:cs="宋体"/>
                <w:color w:val="000000"/>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证明材料要求</w:t>
            </w:r>
            <w:r>
              <w:rPr>
                <w:rFonts w:hint="eastAsia" w:ascii="宋体" w:hAnsi="宋体" w:cs="宋体"/>
                <w:b/>
                <w:bCs/>
                <w:color w:val="000000"/>
                <w:sz w:val="24"/>
              </w:rPr>
              <w:t xml:space="preserve">：</w:t>
            </w:r>
            <w:r>
              <w:rPr>
                <w:rFonts w:ascii="Calibri" w:hAnsi="Calibri" w:cs="Calibri"/>
                <w:b/>
                <w:bCs/>
                <w:color w:val="000000"/>
                <w:sz w:val="18"/>
                <w:szCs w:val="18"/>
                <w:lang w:eastAsia="zh-CN"/>
              </w:rPr>
              <w:t xml:space="preserve">①</w:t>
            </w:r>
            <w:r>
              <w:rPr>
                <w:rFonts w:hint="eastAsia" w:ascii="宋体" w:hAnsi="宋体" w:cs="宋体"/>
                <w:b/>
                <w:bCs/>
                <w:color w:val="000000"/>
                <w:sz w:val="24"/>
              </w:rPr>
              <w:t xml:space="preserve">需提供人员清单配置表</w:t>
            </w:r>
            <w:r>
              <w:rPr>
                <w:rFonts w:hint="eastAsia" w:ascii="宋体" w:hAnsi="宋体" w:cs="宋体"/>
                <w:b/>
                <w:bCs/>
                <w:color w:val="000000"/>
                <w:sz w:val="24"/>
                <w:lang w:eastAsia="zh-CN"/>
              </w:rPr>
              <w:t xml:space="preserve">；</w:t>
            </w:r>
            <w:r>
              <w:rPr>
                <w:rFonts w:ascii="Calibri" w:hAnsi="Calibri" w:eastAsia="宋体" w:cs="Calibri"/>
                <w:b/>
                <w:bCs/>
                <w:color w:val="000000"/>
                <w:sz w:val="18"/>
                <w:szCs w:val="18"/>
                <w:lang w:eastAsia="zh-CN"/>
              </w:rPr>
              <w:t xml:space="preserve">②</w:t>
            </w:r>
            <w:r>
              <w:rPr>
                <w:rFonts w:hint="eastAsia" w:ascii="宋体" w:hAnsi="宋体" w:cs="宋体"/>
                <w:b/>
                <w:bCs/>
                <w:color w:val="000000"/>
                <w:sz w:val="24"/>
              </w:rPr>
              <w:t xml:space="preserve">提供自2026年2月1日以来任意1个月为团队成员依法缴纳社会保障资金的相关证明材料复印件</w:t>
            </w:r>
            <w:r>
              <w:rPr>
                <w:rFonts w:ascii="Calibri" w:hAnsi="Calibri" w:eastAsia="宋体" w:cs="Calibri"/>
                <w:b/>
                <w:bCs/>
                <w:color w:val="000000"/>
                <w:sz w:val="18"/>
                <w:szCs w:val="18"/>
                <w:lang w:eastAsia="zh-CN"/>
              </w:rPr>
              <w:t xml:space="preserve">③</w:t>
            </w:r>
            <w:r>
              <w:rPr>
                <w:rFonts w:hint="eastAsia" w:ascii="宋体" w:hAnsi="宋体" w:cs="宋体"/>
                <w:b/>
                <w:bCs/>
                <w:color w:val="000000"/>
                <w:sz w:val="24"/>
              </w:rPr>
              <w:t xml:space="preserve">人员能力经验</w:t>
            </w:r>
            <w:r>
              <w:rPr>
                <w:rFonts w:hint="eastAsia" w:ascii="宋体" w:hAnsi="宋体" w:cs="宋体"/>
                <w:b/>
                <w:bCs/>
                <w:color w:val="000000"/>
                <w:sz w:val="24"/>
                <w:lang w:val="en-US" w:eastAsia="zh-CN"/>
              </w:rPr>
              <w:t xml:space="preserve">说明或案例证明</w:t>
            </w:r>
            <w:r>
              <w:rPr>
                <w:rFonts w:hint="eastAsia" w:ascii="宋体" w:hAnsi="宋体" w:cs="宋体"/>
                <w:b/>
                <w:bCs/>
                <w:color w:val="000000"/>
                <w:sz w:val="24"/>
              </w:rPr>
              <w:t xml:space="preserve">）</w:t>
            </w:r>
            <w:r>
              <w:rPr>
                <w:rFonts w:hint="eastAsia" w:ascii="宋体" w:hAnsi="宋体" w:cs="宋体"/>
                <w:color w:val="000000"/>
                <w:sz w:val="24"/>
              </w:rPr>
            </w:r>
            <w:r/>
          </w:p>
        </w:tc>
        <w:tc>
          <w:tcPr>
            <w:tcW w:w="368" w:type="dxa"/>
            <w:vAlign w:val="center"/>
            <w:textDirection w:val="lrTb"/>
            <w:noWrap w:val="false"/>
          </w:tcPr>
          <w:p>
            <w:pPr>
              <w:pStyle w:val="1037"/>
              <w:jc w:val="left"/>
              <w:spacing w:line="440" w:lineRule="exact"/>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ascii="宋体" w:hAnsi="宋体" w:cs="宋体"/>
                <w:color w:val="000000"/>
                <w:sz w:val="24"/>
              </w:rPr>
            </w:r>
            <w:r/>
          </w:p>
        </w:tc>
      </w:tr>
      <w:tr>
        <w:trPr>
          <w:trHeight w:val="2315"/>
        </w:trPr>
        <w:tc>
          <w:tcPr>
            <w:tcW w:w="409" w:type="dxa"/>
            <w:vAlign w:val="center"/>
            <w:vMerge w:val="restart"/>
            <w:textDirection w:val="lrTb"/>
            <w:noWrap w:val="false"/>
          </w:tcPr>
          <w:p>
            <w:pPr>
              <w:pStyle w:val="1037"/>
              <w:jc w:val="center"/>
              <w:spacing w:line="440" w:lineRule="exact"/>
              <w:rPr>
                <w:color w:val="000000"/>
                <w:lang w:val="en-US" w:eastAsia="zh-CN"/>
              </w:rPr>
            </w:pPr>
            <w:r>
              <w:rPr>
                <w:rFonts w:hint="eastAsia"/>
                <w:color w:val="000000"/>
                <w:lang w:val="en-US" w:eastAsia="zh-CN"/>
              </w:rPr>
              <w:t xml:space="preserve">4</w:t>
            </w:r>
            <w:r>
              <w:rPr>
                <w:color w:val="000000"/>
                <w:lang w:val="en-US" w:eastAsia="zh-CN"/>
              </w:rPr>
            </w:r>
            <w:r/>
          </w:p>
        </w:tc>
        <w:tc>
          <w:tcPr>
            <w:tcW w:w="630" w:type="dxa"/>
            <w:vAlign w:val="center"/>
            <w:vMerge w:val="restart"/>
            <w:textDirection w:val="lrTb"/>
            <w:noWrap w:val="false"/>
          </w:tcPr>
          <w:p>
            <w:pPr>
              <w:pStyle w:val="1037"/>
              <w:jc w:val="center"/>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en-US" w:eastAsia="zh-CN"/>
              </w:rPr>
            </w:r>
            <w:r/>
          </w:p>
          <w:p>
            <w:pPr>
              <w:pStyle w:val="1037"/>
              <w:jc w:val="center"/>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w:t>
            </w:r>
            <w:r>
              <w:rPr>
                <w:rFonts w:hint="eastAsia" w:ascii="宋体" w:hAnsi="宋体" w:eastAsia="宋体" w:cs="宋体"/>
                <w:color w:val="000000"/>
                <w:sz w:val="24"/>
                <w:lang w:val="en-US" w:eastAsia="zh-CN"/>
              </w:rPr>
            </w:r>
            <w:r/>
          </w:p>
          <w:p>
            <w:pPr>
              <w:pStyle w:val="1037"/>
              <w:jc w:val="center"/>
              <w:spacing w:line="44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（18分）</w:t>
            </w:r>
            <w:r>
              <w:rPr>
                <w:rFonts w:ascii="宋体" w:hAnsi="宋体" w:eastAsia="宋体" w:cs="宋体"/>
                <w:color w:val="000000"/>
                <w:sz w:val="24"/>
                <w:lang w:val="en-US" w:eastAsia="zh-CN"/>
              </w:rPr>
            </w:r>
            <w:r/>
          </w:p>
        </w:tc>
        <w:tc>
          <w:tcPr>
            <w:tcW w:w="3590" w:type="dxa"/>
            <w:vAlign w:val="center"/>
            <w:textDirection w:val="lrTb"/>
            <w:noWrap w:val="false"/>
          </w:tcPr>
          <w:p>
            <w:pPr>
              <w:pStyle w:val="1037"/>
              <w:jc w:val="left"/>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4.1项目实施方案</w:t>
            </w:r>
            <w:r>
              <w:rPr>
                <w:rFonts w:hint="eastAsia" w:ascii="宋体" w:hAnsi="宋体" w:eastAsia="宋体" w:cs="宋体"/>
                <w:color w:val="000000"/>
                <w:sz w:val="24"/>
                <w:lang w:val="en-US" w:eastAsia="zh-CN"/>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投标人应根据招标文件要求并结合本项目特点，提供项目实施方案，包括</w:t>
            </w:r>
            <w:r>
              <w:rPr>
                <w:rFonts w:hint="eastAsia" w:ascii="宋体" w:hAnsi="宋体" w:cs="宋体"/>
                <w:color w:val="000000"/>
                <w:sz w:val="24"/>
              </w:rPr>
              <w:t xml:space="preserve">但不限于</w:t>
            </w:r>
            <w:r>
              <w:rPr>
                <w:rFonts w:hint="eastAsia" w:ascii="宋体" w:hAnsi="宋体" w:eastAsia="宋体" w:cs="宋体"/>
                <w:color w:val="000000"/>
                <w:sz w:val="24"/>
                <w:lang w:val="en-US" w:eastAsia="zh-CN"/>
              </w:rPr>
              <w:t xml:space="preserve">进度控制措施、项目重难点分析及应对措施、管理制度</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方案清晰合理，内容完整科学、可行性强的得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较</w:t>
            </w:r>
            <w:r>
              <w:rPr>
                <w:rFonts w:hint="eastAsia" w:ascii="宋体" w:hAnsi="宋体" w:eastAsia="宋体" w:cs="宋体"/>
                <w:color w:val="000000"/>
                <w:sz w:val="24"/>
              </w:rPr>
              <w:t xml:space="preserve">合理、可行性</w:t>
            </w:r>
            <w:r>
              <w:rPr>
                <w:rFonts w:hint="eastAsia" w:ascii="宋体" w:hAnsi="宋体" w:eastAsia="宋体" w:cs="宋体"/>
                <w:color w:val="000000"/>
                <w:sz w:val="24"/>
                <w:lang w:val="en-US" w:eastAsia="zh-CN"/>
              </w:rPr>
              <w:t xml:space="preserve">较好</w:t>
            </w:r>
            <w:r>
              <w:rPr>
                <w:rFonts w:hint="eastAsia" w:ascii="宋体" w:hAnsi="宋体" w:eastAsia="宋体" w:cs="宋体"/>
                <w:color w:val="000000"/>
                <w:sz w:val="24"/>
              </w:rPr>
              <w:t xml:space="preserve">的得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具有</w:t>
            </w:r>
            <w:r>
              <w:rPr>
                <w:rFonts w:hint="eastAsia" w:ascii="宋体" w:hAnsi="宋体" w:eastAsia="宋体" w:cs="宋体"/>
                <w:color w:val="000000"/>
                <w:sz w:val="24"/>
              </w:rPr>
              <w:t xml:space="preserve">合理</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rPr>
              <w:t xml:space="preserve">、可行性一般的得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方案不合理或未提供的不得分。</w:t>
            </w:r>
            <w:r>
              <w:rPr>
                <w:rFonts w:hint="eastAsia" w:ascii="宋体" w:hAnsi="宋体" w:eastAsia="宋体" w:cs="宋体"/>
                <w:color w:val="000000"/>
                <w:sz w:val="24"/>
                <w:lang w:val="en-US" w:eastAsia="zh-CN"/>
              </w:rPr>
            </w:r>
            <w:r/>
          </w:p>
        </w:tc>
        <w:tc>
          <w:tcPr>
            <w:tcW w:w="368"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tc>
      </w:tr>
      <w:tr>
        <w:trPr>
          <w:trHeight w:val="2315"/>
        </w:trPr>
        <w:tc>
          <w:tcPr>
            <w:tcW w:w="409" w:type="dxa"/>
            <w:vAlign w:val="center"/>
            <w:vMerge w:val="continue"/>
            <w:textDirection w:val="lrTb"/>
            <w:noWrap w:val="false"/>
          </w:tcPr>
          <w:p>
            <w:pPr>
              <w:pStyle w:val="1037"/>
              <w:jc w:val="center"/>
              <w:spacing w:line="440" w:lineRule="exact"/>
              <w:rPr>
                <w:rFonts w:hint="eastAsia"/>
                <w:color w:val="000000"/>
                <w:lang w:val="en-US" w:eastAsia="zh-CN"/>
              </w:rPr>
            </w:pPr>
            <w:r>
              <w:rPr>
                <w:rFonts w:hint="eastAsia"/>
                <w:color w:val="000000"/>
                <w:lang w:val="en-US" w:eastAsia="zh-CN"/>
              </w:rPr>
            </w:r>
            <w:r/>
          </w:p>
        </w:tc>
        <w:tc>
          <w:tcPr>
            <w:tcW w:w="630" w:type="dxa"/>
            <w:vAlign w:val="center"/>
            <w:vMerge w:val="continue"/>
            <w:textDirection w:val="lrTb"/>
            <w:noWrap w:val="false"/>
          </w:tcPr>
          <w:p>
            <w:pPr>
              <w:pStyle w:val="1037"/>
              <w:jc w:val="center"/>
              <w:spacing w:line="440" w:lineRule="exact"/>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W w:w="3590" w:type="dxa"/>
            <w:vAlign w:val="center"/>
            <w:textDirection w:val="lrTb"/>
            <w:noWrap w:val="false"/>
          </w:tcPr>
          <w:p>
            <w:pPr>
              <w:pStyle w:val="1037"/>
              <w:jc w:val="left"/>
              <w:keepLines w:val="0"/>
              <w:keepNext w:val="0"/>
              <w:pageBreakBefore w:val="0"/>
              <w:spacing w:after="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质量保障方案</w:t>
            </w:r>
            <w:r>
              <w:rPr>
                <w:rFonts w:hint="eastAsia" w:ascii="宋体" w:hAnsi="宋体" w:eastAsia="宋体" w:cs="宋体"/>
                <w:color w:val="000000"/>
                <w:sz w:val="24"/>
                <w:szCs w:val="24"/>
                <w:lang w:val="en-US" w:eastAsia="zh-CN"/>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投标人应根据招标文件要求并结合本项目特点，提供</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质量保障方案</w:t>
            </w:r>
            <w:r>
              <w:rPr>
                <w:rFonts w:hint="eastAsia" w:ascii="宋体" w:hAnsi="宋体" w:eastAsia="宋体" w:cs="宋体"/>
                <w:color w:val="000000"/>
                <w:sz w:val="24"/>
              </w:rPr>
              <w:t xml:space="preserve">，包括</w:t>
            </w:r>
            <w:r>
              <w:rPr>
                <w:rFonts w:hint="eastAsia" w:ascii="宋体" w:hAnsi="宋体" w:cs="宋体"/>
                <w:color w:val="000000"/>
                <w:sz w:val="24"/>
              </w:rPr>
              <w:t xml:space="preserve">但不限于</w:t>
            </w:r>
            <w:r>
              <w:rPr>
                <w:rFonts w:hint="eastAsia" w:ascii="宋体" w:hAnsi="宋体" w:eastAsia="宋体" w:cs="宋体"/>
                <w:color w:val="000000"/>
                <w:sz w:val="24"/>
                <w:szCs w:val="24"/>
                <w:lang w:val="en-US" w:eastAsia="zh-CN"/>
              </w:rPr>
              <w:t xml:space="preserve">质量目标与标准、</w:t>
            </w:r>
            <w:r>
              <w:rPr>
                <w:rFonts w:hint="eastAsia" w:ascii="宋体" w:hAnsi="宋体" w:eastAsia="宋体" w:cs="宋体"/>
                <w:color w:val="000000"/>
                <w:sz w:val="24"/>
                <w:lang w:val="en-US" w:eastAsia="zh-CN"/>
              </w:rPr>
              <w:t xml:space="preserve">质量保障措施、</w:t>
            </w:r>
            <w:r>
              <w:rPr>
                <w:rFonts w:hint="eastAsia" w:ascii="宋体" w:hAnsi="宋体" w:eastAsia="宋体" w:cs="宋体"/>
                <w:color w:val="000000"/>
                <w:sz w:val="24"/>
                <w:szCs w:val="24"/>
                <w:lang w:val="en-US" w:eastAsia="zh-CN"/>
              </w:rPr>
              <w:t xml:space="preserve">成果提交标准</w:t>
            </w:r>
            <w:r>
              <w:rPr>
                <w:rFonts w:hint="eastAsia" w:ascii="宋体" w:hAnsi="宋体" w:eastAsia="宋体" w:cs="宋体"/>
                <w:color w:val="000000"/>
                <w:sz w:val="24"/>
              </w:rPr>
              <w:t xml:space="preserve">等。</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方案清晰合理，内容完整科学、可行性强的得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较</w:t>
            </w:r>
            <w:r>
              <w:rPr>
                <w:rFonts w:hint="eastAsia" w:ascii="宋体" w:hAnsi="宋体" w:eastAsia="宋体" w:cs="宋体"/>
                <w:color w:val="000000"/>
                <w:sz w:val="24"/>
              </w:rPr>
              <w:t xml:space="preserve">合理、可行性</w:t>
            </w:r>
            <w:r>
              <w:rPr>
                <w:rFonts w:hint="eastAsia" w:ascii="宋体" w:hAnsi="宋体" w:eastAsia="宋体" w:cs="宋体"/>
                <w:color w:val="000000"/>
                <w:sz w:val="24"/>
                <w:lang w:val="en-US" w:eastAsia="zh-CN"/>
              </w:rPr>
              <w:t xml:space="preserve">较好</w:t>
            </w:r>
            <w:r>
              <w:rPr>
                <w:rFonts w:hint="eastAsia" w:ascii="宋体" w:hAnsi="宋体" w:eastAsia="宋体" w:cs="宋体"/>
                <w:color w:val="000000"/>
                <w:sz w:val="24"/>
              </w:rPr>
              <w:t xml:space="preserve">的得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具有</w:t>
            </w:r>
            <w:r>
              <w:rPr>
                <w:rFonts w:hint="eastAsia" w:ascii="宋体" w:hAnsi="宋体" w:eastAsia="宋体" w:cs="宋体"/>
                <w:color w:val="000000"/>
                <w:sz w:val="24"/>
              </w:rPr>
              <w:t xml:space="preserve">合理</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rPr>
              <w:t xml:space="preserve">、可行性一般的得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1037"/>
              <w:jc w:val="left"/>
              <w:keepLines w:val="0"/>
              <w:keepNext w:val="0"/>
              <w:pageBreakBefore w:val="0"/>
              <w:spacing w:line="440" w:lineRule="exact"/>
              <w:widowControl w:val="off"/>
              <w:rPr>
                <w:rFonts w:hint="eastAsia" w:ascii="宋体" w:hAnsi="宋体" w:eastAsia="宋体" w:cs="宋体"/>
                <w:bCs/>
                <w:color w:val="000000"/>
                <w:sz w:val="24"/>
                <w:lang w:val="en-US" w:eastAsia="zh-CN"/>
              </w:rPr>
            </w:pPr>
            <w:r>
              <w:rPr>
                <w:rFonts w:hint="eastAsia" w:ascii="宋体" w:hAnsi="宋体" w:eastAsia="宋体" w:cs="宋体"/>
                <w:color w:val="000000"/>
                <w:sz w:val="24"/>
              </w:rPr>
              <w:t xml:space="preserve">方案不合理或未提供的不得分。</w:t>
            </w:r>
            <w:r>
              <w:rPr>
                <w:rFonts w:hint="eastAsia" w:ascii="宋体" w:hAnsi="宋体" w:eastAsia="宋体" w:cs="宋体"/>
                <w:bCs/>
                <w:color w:val="000000"/>
                <w:sz w:val="24"/>
                <w:lang w:val="en-US" w:eastAsia="zh-CN"/>
              </w:rPr>
            </w:r>
            <w:r/>
          </w:p>
        </w:tc>
        <w:tc>
          <w:tcPr>
            <w:tcW w:w="368" w:type="dxa"/>
            <w:vAlign w:val="center"/>
            <w:textDirection w:val="lrTb"/>
            <w:noWrap w:val="false"/>
          </w:tcPr>
          <w:p>
            <w:pPr>
              <w:pStyle w:val="1037"/>
              <w:jc w:val="center"/>
              <w:keepLines w:val="0"/>
              <w:keepNext w:val="0"/>
              <w:pageBreakBefore w:val="0"/>
              <w:spacing w:line="440" w:lineRule="exact"/>
              <w:widowControl w:val="off"/>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6分</w:t>
            </w:r>
            <w:r>
              <w:rPr>
                <w:rFonts w:ascii="宋体" w:hAnsi="宋体" w:eastAsia="宋体" w:cs="宋体"/>
                <w:color w:val="000000"/>
                <w:sz w:val="24"/>
                <w:lang w:val="en-US" w:eastAsia="zh-CN"/>
              </w:rPr>
            </w:r>
            <w:r/>
          </w:p>
        </w:tc>
      </w:tr>
      <w:tr>
        <w:trPr>
          <w:trHeight w:val="1685"/>
        </w:trPr>
        <w:tc>
          <w:tcPr>
            <w:tcW w:w="409" w:type="dxa"/>
            <w:vAlign w:val="center"/>
            <w:vMerge w:val="continue"/>
            <w:textDirection w:val="lrTb"/>
            <w:noWrap w:val="false"/>
          </w:tcPr>
          <w:p>
            <w:pPr>
              <w:pStyle w:val="1037"/>
              <w:jc w:val="center"/>
              <w:spacing w:line="440" w:lineRule="exact"/>
              <w:rPr>
                <w:lang w:val="en-US" w:eastAsia="zh-CN"/>
              </w:rPr>
            </w:pPr>
            <w:r>
              <w:rPr>
                <w:lang w:val="en-US" w:eastAsia="zh-CN"/>
              </w:rPr>
            </w:r>
            <w:r/>
          </w:p>
        </w:tc>
        <w:tc>
          <w:tcPr>
            <w:tcW w:w="630" w:type="dxa"/>
            <w:vAlign w:val="center"/>
            <w:vMerge w:val="continue"/>
            <w:textDirection w:val="lrTb"/>
            <w:noWrap w:val="false"/>
          </w:tcPr>
          <w:p>
            <w:pPr>
              <w:pStyle w:val="1037"/>
              <w:jc w:val="center"/>
              <w:spacing w:line="440" w:lineRule="exact"/>
              <w:rPr>
                <w:rFonts w:ascii="宋体" w:hAnsi="宋体" w:eastAsia="宋体" w:cs="宋体"/>
                <w:sz w:val="24"/>
                <w:lang w:val="en-US" w:eastAsia="zh-CN"/>
              </w:rPr>
            </w:pPr>
            <w:r>
              <w:rPr>
                <w:rFonts w:ascii="宋体" w:hAnsi="宋体" w:eastAsia="宋体" w:cs="宋体"/>
                <w:sz w:val="24"/>
                <w:lang w:val="en-US" w:eastAsia="zh-CN"/>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4.3应急响应能力</w:t>
            </w:r>
            <w:r>
              <w:rPr>
                <w:rFonts w:hint="eastAsia" w:ascii="宋体" w:hAnsi="宋体" w:cs="宋体"/>
                <w:color w:val="000000"/>
                <w:sz w:val="24"/>
                <w:lang w:val="en-US" w:eastAsia="zh-CN"/>
              </w:rPr>
            </w:r>
            <w:r/>
          </w:p>
          <w:p>
            <w:pPr>
              <w:pStyle w:val="1037"/>
              <w:jc w:val="left"/>
              <w:spacing w:line="440" w:lineRule="exact"/>
              <w:rPr>
                <w:rFonts w:ascii="宋体" w:hAnsi="宋体" w:cs="宋体"/>
                <w:color w:val="000000"/>
                <w:sz w:val="24"/>
              </w:rPr>
            </w:pPr>
            <w:r>
              <w:rPr>
                <w:rFonts w:hint="eastAsia" w:ascii="宋体" w:hAnsi="宋体" w:cs="宋体"/>
                <w:color w:val="000000"/>
                <w:sz w:val="24"/>
              </w:rPr>
              <w:t xml:space="preserve">根据供应商提供针对突发需求建立应急响应机制进行评审。包含但不限于应急人员保障、应急响应时间、大活动应急设计落地预案等。</w:t>
            </w:r>
            <w:r>
              <w:rPr>
                <w:rFonts w:ascii="宋体" w:hAnsi="宋体" w:cs="宋体"/>
                <w:color w:val="000000"/>
                <w:sz w:val="24"/>
              </w:rPr>
            </w:r>
            <w:r/>
          </w:p>
          <w:p>
            <w:pPr>
              <w:pStyle w:val="1037"/>
              <w:spacing w:line="360" w:lineRule="auto"/>
              <w:rPr>
                <w:rFonts w:ascii="宋体" w:hAnsi="宋体"/>
                <w:bCs/>
                <w:color w:val="000000"/>
                <w:sz w:val="24"/>
              </w:rPr>
            </w:pPr>
            <w:r>
              <w:rPr>
                <w:rFonts w:hint="eastAsia" w:ascii="宋体" w:hAnsi="宋体"/>
                <w:bCs/>
                <w:color w:val="000000"/>
                <w:sz w:val="24"/>
              </w:rPr>
              <w:t xml:space="preserve">方案逻辑清晰、内容完整详实、针对性强、</w:t>
            </w:r>
            <w:r>
              <w:rPr>
                <w:rFonts w:hint="eastAsia" w:ascii="宋体" w:hAnsi="宋体" w:cs="宋体"/>
                <w:color w:val="000000"/>
                <w:sz w:val="24"/>
              </w:rPr>
              <w:t xml:space="preserve">应急响应时间及时</w:t>
            </w:r>
            <w:r>
              <w:rPr>
                <w:rFonts w:hint="eastAsia" w:ascii="宋体" w:hAnsi="宋体"/>
                <w:bCs/>
                <w:color w:val="000000"/>
                <w:sz w:val="24"/>
              </w:rPr>
              <w:t xml:space="preserve">，得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1037"/>
              <w:spacing w:line="360" w:lineRule="auto"/>
              <w:rPr>
                <w:rFonts w:ascii="宋体" w:hAnsi="宋体"/>
                <w:bCs/>
                <w:color w:val="000000"/>
                <w:sz w:val="24"/>
              </w:rPr>
            </w:pPr>
            <w:r>
              <w:rPr>
                <w:rFonts w:hint="eastAsia" w:ascii="宋体" w:hAnsi="宋体"/>
                <w:bCs/>
                <w:color w:val="000000"/>
                <w:sz w:val="24"/>
              </w:rPr>
              <w:t xml:space="preserve">方案逻辑基本清晰、内容完整、</w:t>
            </w:r>
            <w:r>
              <w:rPr>
                <w:rFonts w:hint="eastAsia" w:ascii="宋体" w:hAnsi="宋体" w:cs="宋体"/>
                <w:color w:val="000000"/>
                <w:sz w:val="24"/>
              </w:rPr>
              <w:t xml:space="preserve">、</w:t>
            </w:r>
            <w:r>
              <w:rPr>
                <w:rFonts w:hint="eastAsia" w:ascii="宋体" w:hAnsi="宋体"/>
                <w:bCs/>
                <w:color w:val="000000"/>
                <w:sz w:val="24"/>
              </w:rPr>
              <w:t xml:space="preserve">有一定的针对性、</w:t>
            </w:r>
            <w:r>
              <w:rPr>
                <w:rFonts w:hint="eastAsia" w:ascii="宋体" w:hAnsi="宋体" w:cs="宋体"/>
                <w:color w:val="000000"/>
                <w:sz w:val="24"/>
              </w:rPr>
              <w:t xml:space="preserve">应急响应时间较及时</w:t>
            </w:r>
            <w:r>
              <w:rPr>
                <w:rFonts w:hint="eastAsia" w:ascii="宋体" w:hAnsi="宋体"/>
                <w:bCs/>
                <w:color w:val="000000"/>
                <w:sz w:val="24"/>
              </w:rPr>
              <w:t xml:space="preserve">，得</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ascii="宋体" w:hAnsi="宋体"/>
                <w:bCs/>
                <w:color w:val="000000"/>
                <w:sz w:val="24"/>
              </w:rPr>
            </w:r>
            <w:r/>
          </w:p>
          <w:p>
            <w:pPr>
              <w:pStyle w:val="1037"/>
              <w:spacing w:line="360" w:lineRule="auto"/>
              <w:rPr>
                <w:rFonts w:ascii="宋体" w:hAnsi="宋体"/>
                <w:bCs/>
                <w:color w:val="000000"/>
                <w:sz w:val="24"/>
              </w:rPr>
            </w:pPr>
            <w:r>
              <w:rPr>
                <w:rFonts w:hint="eastAsia" w:ascii="宋体" w:hAnsi="宋体"/>
                <w:bCs/>
                <w:color w:val="000000"/>
                <w:sz w:val="24"/>
              </w:rPr>
              <w:t xml:space="preserve">方案逻辑性混乱、内容简单、缺乏针对性，</w:t>
            </w:r>
            <w:r>
              <w:rPr>
                <w:rFonts w:hint="eastAsia" w:ascii="宋体" w:hAnsi="宋体" w:cs="宋体"/>
                <w:color w:val="000000"/>
                <w:sz w:val="24"/>
              </w:rPr>
              <w:t xml:space="preserve">应急响应时间仅能满足基本采购要求</w:t>
            </w:r>
            <w:r>
              <w:rPr>
                <w:rFonts w:hint="eastAsia" w:ascii="宋体" w:hAnsi="宋体"/>
                <w:bCs/>
                <w:color w:val="000000"/>
                <w:sz w:val="24"/>
              </w:rPr>
              <w:t xml:space="preserve">得2分；</w:t>
            </w:r>
            <w:r>
              <w:rPr>
                <w:rFonts w:ascii="宋体" w:hAnsi="宋体"/>
                <w:bCs/>
                <w:color w:val="000000"/>
                <w:sz w:val="24"/>
              </w:rPr>
            </w:r>
            <w:r/>
          </w:p>
          <w:p>
            <w:pPr>
              <w:pStyle w:val="1037"/>
              <w:jc w:val="left"/>
              <w:spacing w:line="360" w:lineRule="auto"/>
              <w:rPr>
                <w:rFonts w:ascii="宋体" w:hAnsi="宋体" w:eastAsia="宋体"/>
                <w:bCs/>
                <w:color w:val="000000"/>
                <w:sz w:val="24"/>
                <w:lang w:val="en-US" w:eastAsia="zh-CN"/>
              </w:rPr>
            </w:pPr>
            <w:r>
              <w:rPr>
                <w:rFonts w:hint="eastAsia" w:ascii="宋体" w:hAnsi="宋体"/>
                <w:bCs/>
                <w:color w:val="000000"/>
                <w:sz w:val="24"/>
              </w:rPr>
              <w:t xml:space="preserve">未提供不得分。</w:t>
            </w:r>
            <w:r>
              <w:rPr>
                <w:rFonts w:ascii="宋体" w:hAnsi="宋体" w:eastAsia="宋体"/>
                <w:bCs/>
                <w:color w:val="000000"/>
                <w:sz w:val="24"/>
                <w:lang w:val="en-US" w:eastAsia="zh-CN"/>
              </w:rPr>
            </w:r>
            <w:r/>
          </w:p>
        </w:tc>
        <w:tc>
          <w:tcPr>
            <w:tcW w:w="368" w:type="dxa"/>
            <w:vAlign w:val="center"/>
            <w:textDirection w:val="lrTb"/>
            <w:noWrap w:val="false"/>
          </w:tcPr>
          <w:p>
            <w:pPr>
              <w:pStyle w:val="1037"/>
              <w:jc w:val="center"/>
              <w:spacing w:line="440" w:lineRule="exact"/>
              <w:rPr>
                <w:rFonts w:ascii="宋体" w:hAnsi="宋体" w:eastAsia="宋体" w:cs="宋体"/>
                <w:sz w:val="24"/>
                <w:lang w:val="en-US" w:eastAsia="zh-CN"/>
              </w:rPr>
            </w:pPr>
            <w:r>
              <w:rPr>
                <w:rFonts w:hint="eastAsia" w:ascii="宋体" w:hAnsi="宋体" w:cs="宋体"/>
                <w:color w:val="000000"/>
                <w:sz w:val="24"/>
                <w:lang w:val="en-US" w:eastAsia="zh-CN"/>
              </w:rPr>
              <w:t xml:space="preserve">6分</w:t>
            </w:r>
            <w:r>
              <w:rPr>
                <w:rFonts w:ascii="宋体" w:hAnsi="宋体" w:eastAsia="宋体" w:cs="宋体"/>
                <w:sz w:val="24"/>
                <w:lang w:val="en-US" w:eastAsia="zh-CN"/>
              </w:rPr>
            </w:r>
            <w:r/>
          </w:p>
        </w:tc>
      </w:tr>
      <w:tr>
        <w:trPr/>
        <w:tc>
          <w:tcPr>
            <w:tcW w:w="409" w:type="dxa"/>
            <w:vAlign w:val="center"/>
            <w:textDirection w:val="lrTb"/>
            <w:noWrap w:val="false"/>
          </w:tcPr>
          <w:p>
            <w:pPr>
              <w:pStyle w:val="1037"/>
              <w:jc w:val="center"/>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630" w:type="dxa"/>
            <w:vAlign w:val="center"/>
            <w:textDirection w:val="lrTb"/>
            <w:noWrap w:val="false"/>
          </w:tcPr>
          <w:p>
            <w:pPr>
              <w:pStyle w:val="1037"/>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p>
            <w:pPr>
              <w:pStyle w:val="1037"/>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3590" w:type="dxa"/>
            <w:vAlign w:val="center"/>
            <w:textDirection w:val="lrTb"/>
            <w:noWrap w:val="false"/>
          </w:tcPr>
          <w:p>
            <w:pPr>
              <w:pStyle w:val="1037"/>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5.1供应商</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年7月1日（以合同签订时间为准）以来有视觉设计类项目案例，每份合同案例得2分，最高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需</w:t>
            </w:r>
            <w:r>
              <w:rPr>
                <w:rFonts w:hint="eastAsia" w:ascii="宋体" w:hAnsi="宋体" w:cs="宋体"/>
                <w:b/>
                <w:bCs/>
                <w:color w:val="000000"/>
                <w:sz w:val="24"/>
                <w:highlight w:val="none"/>
              </w:rPr>
              <w:t xml:space="preserve">提供有效合同复印件或扫描件并加盖公章）</w:t>
            </w:r>
            <w:r>
              <w:rPr>
                <w:rFonts w:hint="eastAsia" w:ascii="宋体" w:hAnsi="宋体" w:cs="宋体"/>
                <w:color w:val="000000"/>
                <w:sz w:val="24"/>
                <w:highlight w:val="none"/>
              </w:rPr>
            </w:r>
            <w:r/>
          </w:p>
        </w:tc>
        <w:tc>
          <w:tcPr>
            <w:tcW w:w="368" w:type="dxa"/>
            <w:vAlign w:val="center"/>
            <w:textDirection w:val="lrTb"/>
            <w:noWrap w:val="false"/>
          </w:tcPr>
          <w:p>
            <w:pPr>
              <w:pStyle w:val="1037"/>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r>
    </w:tbl>
    <w:p>
      <w:pPr>
        <w:pStyle w:val="1037"/>
        <w:spacing w:line="360" w:lineRule="auto"/>
        <w:rPr>
          <w:rFonts w:ascii="宋体" w:hAnsi="宋体"/>
          <w:b/>
          <w:iCs/>
          <w:color w:val="000000"/>
          <w:sz w:val="24"/>
        </w:rPr>
      </w:pPr>
      <w:r>
        <w:rPr>
          <w:rFonts w:hint="eastAsia" w:ascii="宋体" w:hAnsi="宋体"/>
          <w:b/>
          <w:iCs/>
          <w:color w:val="000000"/>
          <w:sz w:val="24"/>
        </w:rPr>
        <w:t xml:space="preserve">注：</w:t>
      </w:r>
      <w:bookmarkEnd w:id="275"/>
      <w:r/>
      <w:bookmarkStart w:id="27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1037"/>
        <w:spacing w:line="360" w:lineRule="auto"/>
        <w:rPr>
          <w:rFonts w:ascii="宋体" w:hAnsi="宋体"/>
          <w:b/>
          <w:iCs/>
          <w:color w:val="ff0000"/>
          <w:sz w:val="24"/>
        </w:rPr>
      </w:pPr>
      <w:r>
        <w:rPr>
          <w:rFonts w:ascii="宋体" w:hAnsi="宋体"/>
          <w:b/>
          <w:iCs/>
          <w:color w:val="ff0000"/>
          <w:sz w:val="24"/>
        </w:rPr>
      </w:r>
      <w:r/>
    </w:p>
    <w:p>
      <w:pPr>
        <w:pStyle w:val="1037"/>
        <w:spacing w:line="360" w:lineRule="auto"/>
        <w:rPr>
          <w:rFonts w:hint="eastAsia" w:ascii="宋体" w:hAnsi="宋体"/>
          <w:b/>
          <w:iCs/>
          <w:color w:val="0000ff"/>
          <w:sz w:val="28"/>
          <w:szCs w:val="28"/>
        </w:rPr>
      </w:pPr>
      <w:r/>
      <w:bookmarkEnd w:id="269"/>
      <w:r/>
      <w:bookmarkEnd w:id="276"/>
      <w:r>
        <w:rPr>
          <w:rFonts w:hint="eastAsia" w:ascii="宋体" w:hAnsi="宋体"/>
          <w:b/>
          <w:iCs/>
          <w:color w:val="0000ff"/>
          <w:sz w:val="28"/>
          <w:szCs w:val="28"/>
        </w:rPr>
      </w:r>
      <w:r/>
    </w:p>
    <w:p>
      <w:pPr>
        <w:pStyle w:val="1038"/>
        <w:jc w:val="center"/>
        <w:spacing w:before="312" w:after="312"/>
        <w:rPr>
          <w:rFonts w:ascii="华文中宋" w:hAnsi="华文中宋" w:eastAsia="华文中宋"/>
          <w:b/>
          <w:sz w:val="36"/>
          <w:szCs w:val="36"/>
        </w:rPr>
      </w:pPr>
      <w:r>
        <w:rPr>
          <w:rFonts w:ascii="宋体" w:hAnsi="宋体" w:eastAsia="宋体"/>
          <w:sz w:val="24"/>
          <w:szCs w:val="24"/>
        </w:rPr>
        <w:br w:type="page" w:clear="all"/>
      </w:r>
      <w:bookmarkEnd w:id="270"/>
      <w:r/>
      <w:bookmarkEnd w:id="271"/>
      <w:r/>
      <w:bookmarkEnd w:id="272"/>
      <w:r/>
      <w:bookmarkEnd w:id="273"/>
      <w:r/>
      <w:bookmarkEnd w:id="274"/>
      <w:r/>
      <w:bookmarkStart w:id="278" w:name="_Toc226127006"/>
      <w:r/>
      <w:bookmarkStart w:id="279" w:name="_Toc9363434"/>
      <w:r/>
      <w:bookmarkStart w:id="280" w:name="_Toc12708979"/>
      <w:r/>
      <w:bookmarkStart w:id="281" w:name="_Toc12887269"/>
      <w:r/>
      <w:bookmarkStart w:id="282" w:name="_Toc9363440"/>
      <w:r/>
      <w:bookmarkStart w:id="283" w:name="_Toc8485126"/>
      <w:r/>
      <w:bookmarkStart w:id="284" w:name="_Toc12887277"/>
      <w:r/>
      <w:bookmarkStart w:id="285" w:name="_Toc1270898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8"/>
      <w:r/>
      <w:bookmarkEnd w:id="279"/>
      <w:r/>
      <w:bookmarkEnd w:id="280"/>
      <w:r/>
      <w:bookmarkEnd w:id="281"/>
      <w:r>
        <w:rPr>
          <w:rFonts w:ascii="华文中宋" w:hAnsi="华文中宋" w:eastAsia="华文中宋"/>
          <w:b/>
          <w:sz w:val="36"/>
          <w:szCs w:val="36"/>
        </w:rPr>
      </w:r>
      <w:r/>
    </w:p>
    <w:p>
      <w:pPr>
        <w:pStyle w:val="1037"/>
        <w:ind w:firstLine="480"/>
        <w:spacing w:line="400" w:lineRule="exact"/>
        <w:rPr>
          <w:rFonts w:ascii="宋体" w:hAnsi="宋体"/>
          <w:bCs/>
          <w:sz w:val="24"/>
        </w:rPr>
      </w:pPr>
      <w:r/>
      <w:bookmarkStart w:id="286" w:name="_Toc20823315"/>
      <w:r/>
      <w:bookmarkStart w:id="287" w:name="_Toc513029243"/>
      <w:r/>
      <w:bookmarkStart w:id="288"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1100"/>
        <w:spacing w:before="0" w:beforeAutospacing="0" w:after="0" w:afterAutospacing="0" w:line="560" w:lineRule="exact"/>
        <w:shd w:val="clear" w:color="auto" w:fill="ffffff"/>
        <w:rPr>
          <w:color w:val="000000"/>
          <w:sz w:val="28"/>
          <w:szCs w:val="28"/>
        </w:rPr>
      </w:pPr>
      <w:r/>
      <w:bookmarkEnd w:id="286"/>
      <w:r/>
      <w:bookmarkEnd w:id="287"/>
      <w:r/>
      <w:bookmarkEnd w:id="288"/>
      <w:r/>
      <w:bookmarkStart w:id="289" w:name="_Hlt16619369"/>
      <w:r/>
      <w:bookmarkEnd w:id="289"/>
      <w:r>
        <w:rPr>
          <w:color w:val="000000"/>
          <w:sz w:val="28"/>
          <w:szCs w:val="28"/>
        </w:rPr>
      </w:r>
      <w:r/>
    </w:p>
    <w:p>
      <w:pPr>
        <w:pStyle w:val="1100"/>
        <w:spacing w:before="0" w:beforeAutospacing="0" w:after="0" w:afterAutospacing="0" w:line="560" w:lineRule="exact"/>
        <w:shd w:val="clear" w:color="auto" w:fill="ffffff"/>
        <w:rPr>
          <w:rFonts w:hint="eastAsia"/>
          <w:color w:val="000000"/>
          <w:sz w:val="28"/>
          <w:szCs w:val="28"/>
        </w:rPr>
        <w:outlineLvl w:val="9"/>
      </w:pPr>
      <w:r>
        <w:rPr>
          <w:color w:val="000000"/>
          <w:sz w:val="28"/>
          <w:szCs w:val="28"/>
        </w:rPr>
        <w:t xml:space="preserve">合同编号：</w:t>
      </w:r>
      <w:r>
        <w:rPr>
          <w:rFonts w:hint="eastAsia"/>
          <w:color w:val="000000"/>
          <w:sz w:val="28"/>
          <w:szCs w:val="28"/>
        </w:rPr>
      </w:r>
      <w:r/>
    </w:p>
    <w:p>
      <w:pPr>
        <w:pStyle w:val="1100"/>
        <w:spacing w:before="0" w:beforeAutospacing="0" w:after="0" w:afterAutospacing="0" w:line="560" w:lineRule="exact"/>
        <w:shd w:val="clear" w:color="auto" w:fill="ffffff"/>
        <w:rPr>
          <w:rFonts w:hint="eastAsia"/>
          <w:color w:val="000000"/>
          <w:sz w:val="28"/>
          <w:szCs w:val="28"/>
        </w:rPr>
        <w:outlineLvl w:val="9"/>
      </w:pPr>
      <w:r>
        <w:rPr>
          <w:rFonts w:hint="eastAsia"/>
          <w:color w:val="000000"/>
          <w:sz w:val="28"/>
          <w:szCs w:val="28"/>
        </w:rPr>
      </w:r>
      <w:r/>
    </w:p>
    <w:p>
      <w:pPr>
        <w:pStyle w:val="1037"/>
        <w:jc w:val="center"/>
        <w:rPr>
          <w:rFonts w:hint="eastAsia" w:ascii="宋体" w:hAnsi="宋体" w:eastAsia="宋体" w:cs="宋体"/>
          <w:b/>
          <w:bCs/>
          <w:sz w:val="36"/>
          <w:szCs w:val="36"/>
        </w:rPr>
        <w:outlineLvl w:val="9"/>
      </w:pPr>
      <w:r>
        <w:rPr>
          <w:rFonts w:hint="eastAsia" w:ascii="宋体" w:hAnsi="宋体" w:eastAsia="宋体" w:cs="宋体"/>
          <w:b/>
          <w:bCs/>
          <w:sz w:val="36"/>
          <w:szCs w:val="36"/>
        </w:rPr>
        <w:t xml:space="preserve">×××项目</w:t>
      </w:r>
      <w:r>
        <w:rPr>
          <w:rFonts w:hint="eastAsia" w:ascii="宋体" w:hAnsi="宋体" w:eastAsia="宋体" w:cs="宋体"/>
          <w:b/>
          <w:bCs/>
          <w:sz w:val="36"/>
          <w:szCs w:val="36"/>
        </w:rPr>
      </w:r>
      <w:r/>
    </w:p>
    <w:p>
      <w:pPr>
        <w:pStyle w:val="1037"/>
        <w:jc w:val="center"/>
        <w:rPr>
          <w:rFonts w:hint="eastAsia" w:ascii="宋体" w:hAnsi="宋体" w:eastAsia="宋体" w:cs="宋体"/>
          <w:b/>
          <w:bCs/>
          <w:sz w:val="36"/>
          <w:szCs w:val="36"/>
        </w:rPr>
        <w:outlineLvl w:val="9"/>
      </w:pPr>
      <w:r>
        <w:rPr>
          <w:rFonts w:hint="eastAsia" w:ascii="宋体" w:hAnsi="宋体" w:eastAsia="宋体" w:cs="宋体"/>
          <w:b/>
          <w:bCs/>
          <w:sz w:val="36"/>
          <w:szCs w:val="36"/>
        </w:rPr>
        <w:t xml:space="preserve">采购合同</w:t>
      </w:r>
      <w:r>
        <w:rPr>
          <w:rFonts w:hint="eastAsia" w:ascii="宋体" w:hAnsi="宋体" w:eastAsia="宋体" w:cs="宋体"/>
          <w:b/>
          <w:bCs/>
          <w:sz w:val="36"/>
          <w:szCs w:val="36"/>
        </w:rPr>
      </w:r>
      <w:r/>
    </w:p>
    <w:p>
      <w:pPr>
        <w:pStyle w:val="1100"/>
        <w:spacing w:line="330" w:lineRule="atLeast"/>
        <w:shd w:val="clear" w:color="auto" w:fill="ffffff"/>
        <w:rPr>
          <w:rFonts w:hint="eastAsia"/>
          <w:color w:val="000000"/>
          <w:sz w:val="36"/>
          <w:szCs w:val="36"/>
        </w:rPr>
        <w:outlineLvl w:val="9"/>
      </w:pPr>
      <w:r>
        <w:rPr>
          <w:rFonts w:hint="eastAsia"/>
          <w:color w:val="000000"/>
          <w:sz w:val="36"/>
          <w:szCs w:val="36"/>
        </w:rPr>
      </w:r>
      <w:r/>
    </w:p>
    <w:p>
      <w:pPr>
        <w:pStyle w:val="1037"/>
        <w:ind w:firstLine="1080"/>
        <w:jc w:val="left"/>
        <w:widowControl/>
        <w:rPr>
          <w:rFonts w:ascii="宋体" w:hAnsi="宋体" w:cs="宋体"/>
          <w:color w:val="000000"/>
          <w:sz w:val="36"/>
          <w:szCs w:val="36"/>
          <w:u w:val="single"/>
        </w:rPr>
        <w:outlineLvl w:val="9"/>
      </w:pPr>
      <w:r>
        <w:rPr>
          <w:rFonts w:ascii="Arial Unicode MS" w:hAnsi="Arial Unicode MS" w:cs="Arial Unicode MS"/>
          <w:color w:val="000000"/>
          <w:sz w:val="36"/>
          <w:szCs w:val="36"/>
        </w:rPr>
        <w:t xml:space="preserve">项目名称：</w:t>
      </w:r>
      <w:r>
        <w:rPr>
          <w:rFonts w:hint="eastAsia" w:ascii="Arial Unicode MS" w:hAnsi="Arial Unicode MS" w:cs="Arial Unicode MS"/>
          <w:color w:val="000000"/>
          <w:sz w:val="36"/>
          <w:szCs w:val="36"/>
          <w:u w:val="single"/>
        </w:rPr>
        <w:t xml:space="preserve">                                </w:t>
      </w:r>
      <w:r>
        <w:rPr>
          <w:rFonts w:ascii="宋体" w:hAnsi="宋体" w:cs="宋体"/>
          <w:color w:val="000000"/>
          <w:sz w:val="36"/>
          <w:szCs w:val="36"/>
          <w:u w:val="single"/>
        </w:rPr>
      </w:r>
      <w:r/>
    </w:p>
    <w:p>
      <w:pPr>
        <w:pStyle w:val="1037"/>
        <w:jc w:val="center"/>
        <w:spacing w:before="100" w:beforeAutospacing="1" w:after="100" w:afterAutospacing="1" w:line="330" w:lineRule="atLeast"/>
        <w:shd w:val="clear" w:color="auto" w:fill="ffffff"/>
        <w:widowControl/>
        <w:rPr>
          <w:rFonts w:hint="eastAsia" w:ascii="宋体" w:hAnsi="宋体" w:cs="宋体"/>
          <w:color w:val="000000"/>
          <w:sz w:val="36"/>
          <w:szCs w:val="36"/>
        </w:rPr>
        <w:outlineLvl w:val="9"/>
      </w:pPr>
      <w:r>
        <w:rPr>
          <w:rFonts w:hint="eastAsia" w:ascii="宋体" w:hAnsi="宋体" w:cs="宋体"/>
          <w:color w:val="000000"/>
          <w:sz w:val="36"/>
          <w:szCs w:val="36"/>
        </w:rPr>
        <w:t xml:space="preserve">采购人</w:t>
      </w:r>
      <w:r>
        <w:rPr>
          <w:rFonts w:ascii="宋体" w:hAnsi="宋体" w:cs="宋体"/>
          <w:color w:val="000000"/>
          <w:sz w:val="36"/>
          <w:szCs w:val="36"/>
        </w:rPr>
        <w:t xml:space="preserve">(甲方)：</w:t>
      </w:r>
      <w:r>
        <w:rPr>
          <w:rFonts w:hint="eastAsia" w:ascii="宋体" w:hAnsi="宋体" w:cs="宋体"/>
          <w:bCs/>
          <w:sz w:val="32"/>
          <w:szCs w:val="32"/>
          <w:u w:val="single"/>
        </w:rPr>
        <w:t xml:space="preserve">江苏省数字文化和智慧旅游发展中心</w:t>
      </w:r>
      <w:r>
        <w:rPr>
          <w:rFonts w:hint="eastAsia" w:ascii="宋体" w:hAnsi="宋体" w:cs="宋体"/>
          <w:color w:val="000000"/>
          <w:sz w:val="36"/>
          <w:szCs w:val="36"/>
        </w:rPr>
      </w:r>
      <w:r/>
    </w:p>
    <w:p>
      <w:pPr>
        <w:pStyle w:val="1037"/>
        <w:ind w:firstLine="1080"/>
        <w:spacing w:before="100" w:beforeAutospacing="1" w:after="100" w:afterAutospacing="1" w:line="330" w:lineRule="atLeast"/>
        <w:shd w:val="clear" w:color="auto" w:fill="ffffff"/>
        <w:widowControl/>
        <w:rPr>
          <w:rFonts w:ascii="宋体" w:hAnsi="宋体" w:cs="宋体"/>
          <w:sz w:val="36"/>
          <w:szCs w:val="36"/>
          <w:u w:val="single"/>
        </w:rPr>
        <w:outlineLvl w:val="9"/>
      </w:pPr>
      <w:r>
        <w:rPr>
          <w:rFonts w:hint="eastAsia" w:ascii="宋体" w:hAnsi="宋体" w:cs="宋体"/>
          <w:color w:val="000000"/>
          <w:sz w:val="36"/>
          <w:szCs w:val="36"/>
        </w:rPr>
        <w:t xml:space="preserve">住所地：</w:t>
      </w:r>
      <w:r>
        <w:rPr>
          <w:rFonts w:hint="eastAsia" w:ascii="宋体" w:hAnsi="宋体" w:cs="宋体"/>
          <w:color w:val="000000"/>
          <w:sz w:val="36"/>
          <w:szCs w:val="36"/>
          <w:u w:val="single"/>
        </w:rPr>
        <w:t xml:space="preserve">                                  </w:t>
      </w:r>
      <w:r>
        <w:rPr>
          <w:rFonts w:ascii="宋体" w:hAnsi="宋体" w:cs="宋体"/>
          <w:sz w:val="36"/>
          <w:szCs w:val="36"/>
          <w:u w:val="single"/>
        </w:rPr>
      </w:r>
      <w:r/>
    </w:p>
    <w:p>
      <w:pPr>
        <w:pStyle w:val="1037"/>
        <w:ind w:firstLine="1080"/>
        <w:widowControl/>
        <w:rPr>
          <w:rFonts w:ascii="Arial Unicode MS" w:hAnsi="Arial Unicode MS" w:cs="Arial Unicode MS"/>
          <w:color w:val="000000"/>
          <w:sz w:val="28"/>
          <w:szCs w:val="28"/>
          <w:u w:val="single"/>
        </w:rPr>
        <w:outlineLvl w:val="9"/>
      </w:pPr>
      <w:r>
        <w:rPr>
          <w:rFonts w:hint="eastAsia" w:ascii="Arial Unicode MS" w:hAnsi="Arial Unicode MS" w:cs="Arial Unicode MS"/>
          <w:color w:val="000000"/>
          <w:sz w:val="36"/>
          <w:szCs w:val="36"/>
        </w:rPr>
        <w:t xml:space="preserve">供应商</w:t>
      </w:r>
      <w:r>
        <w:rPr>
          <w:rFonts w:hint="eastAsia" w:ascii="宋体" w:hAnsi="宋体" w:cs="宋体"/>
          <w:color w:val="000000"/>
          <w:sz w:val="36"/>
          <w:szCs w:val="36"/>
        </w:rPr>
        <w:t xml:space="preserve">(乙方)：</w:t>
      </w:r>
      <w:r>
        <w:rPr>
          <w:rFonts w:hint="eastAsia" w:ascii="宋体" w:hAnsi="宋体" w:cs="宋体"/>
          <w:color w:val="000000"/>
          <w:sz w:val="36"/>
          <w:szCs w:val="36"/>
          <w:u w:val="single"/>
        </w:rPr>
        <w:t xml:space="preserve">                            </w:t>
      </w:r>
      <w:r>
        <w:rPr>
          <w:rFonts w:ascii="Arial Unicode MS" w:hAnsi="Arial Unicode MS" w:cs="Arial Unicode MS"/>
          <w:color w:val="000000"/>
          <w:sz w:val="28"/>
          <w:szCs w:val="28"/>
          <w:u w:val="single"/>
        </w:rPr>
      </w:r>
      <w:r/>
    </w:p>
    <w:p>
      <w:pPr>
        <w:pStyle w:val="1037"/>
        <w:ind w:firstLine="1080"/>
        <w:spacing w:before="100" w:beforeAutospacing="1" w:after="100" w:afterAutospacing="1" w:line="330" w:lineRule="atLeast"/>
        <w:shd w:val="clear" w:color="auto" w:fill="ffffff"/>
        <w:widowControl/>
        <w:rPr>
          <w:rFonts w:ascii="宋体" w:hAnsi="宋体" w:cs="宋体"/>
          <w:color w:val="000000"/>
          <w:sz w:val="36"/>
          <w:szCs w:val="36"/>
          <w:u w:val="single"/>
        </w:rPr>
        <w:outlineLvl w:val="9"/>
      </w:pPr>
      <w:r>
        <w:rPr>
          <w:rFonts w:hint="eastAsia" w:ascii="宋体" w:hAnsi="宋体" w:cs="宋体"/>
          <w:color w:val="000000"/>
          <w:sz w:val="36"/>
          <w:szCs w:val="36"/>
        </w:rPr>
        <w:t xml:space="preserve">住所地：</w:t>
      </w:r>
      <w:r>
        <w:rPr>
          <w:rFonts w:hint="eastAsia" w:ascii="宋体" w:hAnsi="宋体" w:cs="宋体"/>
          <w:color w:val="000000"/>
          <w:sz w:val="36"/>
          <w:szCs w:val="36"/>
          <w:u w:val="single"/>
        </w:rPr>
        <w:t xml:space="preserve">                                  </w:t>
      </w:r>
      <w:r>
        <w:rPr>
          <w:rFonts w:ascii="宋体" w:hAnsi="宋体" w:cs="宋体"/>
          <w:color w:val="000000"/>
          <w:sz w:val="36"/>
          <w:szCs w:val="36"/>
          <w:u w:val="single"/>
        </w:rPr>
      </w:r>
      <w:r/>
    </w:p>
    <w:p>
      <w:pPr>
        <w:pStyle w:val="1037"/>
        <w:ind w:firstLine="1080"/>
        <w:spacing w:before="100" w:beforeAutospacing="1" w:after="100" w:afterAutospacing="1" w:line="330" w:lineRule="atLeast"/>
        <w:shd w:val="clear" w:color="auto" w:fill="ffffff"/>
        <w:widowControl/>
        <w:rPr>
          <w:rFonts w:ascii="宋体" w:hAnsi="宋体" w:cs="宋体"/>
          <w:color w:val="000000"/>
          <w:sz w:val="36"/>
          <w:szCs w:val="36"/>
          <w:u w:val="single"/>
        </w:rPr>
        <w:outlineLvl w:val="9"/>
      </w:pPr>
      <w:r>
        <w:rPr>
          <w:rFonts w:ascii="宋体" w:hAnsi="宋体" w:cs="宋体"/>
          <w:color w:val="000000"/>
          <w:sz w:val="36"/>
          <w:szCs w:val="36"/>
        </w:rPr>
        <w:t xml:space="preserve">签订时间</w:t>
      </w:r>
      <w:r>
        <w:rPr>
          <w:rFonts w:hint="eastAsia" w:ascii="宋体" w:hAnsi="宋体" w:cs="宋体"/>
          <w:color w:val="000000"/>
          <w:sz w:val="36"/>
          <w:szCs w:val="36"/>
        </w:rPr>
        <w:t xml:space="preserve">：</w:t>
      </w:r>
      <w:r>
        <w:rPr>
          <w:rFonts w:hint="eastAsia" w:ascii="宋体" w:hAnsi="宋体" w:cs="宋体"/>
          <w:color w:val="000000"/>
          <w:sz w:val="36"/>
          <w:szCs w:val="36"/>
          <w:u w:val="single"/>
        </w:rPr>
        <w:t xml:space="preserve">                                </w:t>
      </w:r>
      <w:r>
        <w:rPr>
          <w:rFonts w:ascii="宋体" w:hAnsi="宋体" w:cs="宋体"/>
          <w:color w:val="000000"/>
          <w:sz w:val="36"/>
          <w:szCs w:val="36"/>
          <w:u w:val="single"/>
        </w:rPr>
      </w:r>
      <w:r/>
    </w:p>
    <w:p>
      <w:pPr>
        <w:pStyle w:val="1037"/>
        <w:ind w:firstLine="1080"/>
        <w:spacing w:before="100" w:beforeAutospacing="1" w:after="100" w:afterAutospacing="1" w:line="330" w:lineRule="atLeast"/>
        <w:shd w:val="clear" w:color="auto" w:fill="ffffff"/>
        <w:widowControl/>
        <w:rPr>
          <w:rFonts w:cs="宋体"/>
          <w:szCs w:val="21"/>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ascii="宋体" w:hAnsi="宋体" w:eastAsia="宋体" w:cs="宋体"/>
          <w:color w:val="000000"/>
          <w:sz w:val="36"/>
          <w:szCs w:val="36"/>
        </w:rPr>
        <w:t xml:space="preserve">有效期限：</w:t>
      </w:r>
      <w:r>
        <w:rPr>
          <w:rFonts w:hint="eastAsia" w:ascii="宋体" w:hAnsi="宋体" w:eastAsia="宋体" w:cs="宋体"/>
          <w:color w:val="000000"/>
          <w:sz w:val="36"/>
          <w:szCs w:val="36"/>
          <w:u w:val="single"/>
        </w:rPr>
        <w:t xml:space="preserve">                                </w:t>
      </w:r>
      <w:r>
        <w:rPr>
          <w:rFonts w:cs="宋体"/>
          <w:szCs w:val="21"/>
        </w:rPr>
      </w:r>
      <w:r/>
    </w:p>
    <w:p>
      <w:pPr>
        <w:pStyle w:val="1037"/>
        <w:ind w:firstLine="480"/>
        <w:jc w:val="left"/>
        <w:spacing w:line="360" w:lineRule="auto"/>
        <w:rPr>
          <w:rFonts w:hint="eastAsia" w:ascii="宋体" w:hAnsi="宋体" w:cs="宋体"/>
          <w:sz w:val="24"/>
        </w:rPr>
        <w:outlineLvl w:val="9"/>
      </w:pPr>
      <w:r>
        <w:rPr>
          <w:rFonts w:hint="eastAsia" w:ascii="宋体" w:hAnsi="宋体" w:cs="宋体"/>
          <w:sz w:val="24"/>
          <w:lang w:val="zh-CN"/>
        </w:rPr>
        <w:t xml:space="preserve">根据《中华人民共和国政府采购法》《中华人民共和国民法典》等法律法规的规定，甲乙双方按照【】的【】结果签订本合同。</w:t>
      </w:r>
      <w:r>
        <w:rPr>
          <w:rFonts w:hint="eastAsia" w:ascii="宋体" w:hAnsi="宋体" w:cs="宋体"/>
          <w:sz w:val="24"/>
        </w:rPr>
      </w:r>
      <w:r/>
    </w:p>
    <w:p>
      <w:pPr>
        <w:pStyle w:val="1181"/>
        <w:ind w:firstLine="482"/>
        <w:jc w:val="both"/>
        <w:spacing w:before="0" w:line="360" w:lineRule="auto"/>
        <w:rPr>
          <w:rFonts w:hint="eastAsia" w:ascii="宋体" w:hAnsi="宋体" w:eastAsia="宋体" w:cs="宋体"/>
          <w:lang w:val="zh-CN"/>
        </w:rPr>
        <w:outlineLvl w:val="9"/>
      </w:pPr>
      <w:r>
        <w:rPr>
          <w:rFonts w:hint="eastAsia" w:ascii="宋体" w:hAnsi="宋体" w:eastAsia="宋体" w:cs="宋体"/>
          <w:b/>
          <w:bCs/>
          <w:color w:val="000000"/>
          <w:lang w:val="zh-CN"/>
        </w:rPr>
        <w:t xml:space="preserve">第一条 项目需求</w:t>
      </w:r>
      <w:r>
        <w:rPr>
          <w:rFonts w:hint="eastAsia" w:ascii="宋体" w:hAnsi="宋体" w:eastAsia="宋体" w:cs="宋体"/>
          <w:lang w:val="zh-CN"/>
        </w:rPr>
        <w:t xml:space="preserve"> </w:t>
      </w:r>
      <w:r>
        <w:rPr>
          <w:rFonts w:hint="eastAsia" w:ascii="宋体" w:hAnsi="宋体" w:eastAsia="宋体" w:cs="宋体"/>
          <w:lang w:val="zh-CN"/>
        </w:rPr>
      </w:r>
      <w:r/>
    </w:p>
    <w:p>
      <w:pPr>
        <w:pStyle w:val="1181"/>
        <w:ind w:firstLine="480"/>
        <w:jc w:val="both"/>
        <w:spacing w:before="0" w:line="360" w:lineRule="auto"/>
        <w:rPr>
          <w:rFonts w:hint="eastAsia" w:ascii="宋体" w:hAnsi="宋体" w:eastAsia="宋体" w:cs="宋体"/>
          <w:color w:val="000000"/>
          <w:lang w:val="zh-CN"/>
        </w:rPr>
        <w:outlineLvl w:val="9"/>
      </w:pPr>
      <w:r>
        <w:rPr>
          <w:rFonts w:hint="eastAsia" w:ascii="宋体" w:hAnsi="宋体" w:eastAsia="宋体" w:cs="宋体"/>
          <w:lang w:eastAsia="en-US"/>
        </w:rPr>
        <w:t xml:space="preserve">本合同项下乙方提供服务的具体要求如下：【】。</w:t>
      </w:r>
      <w:r>
        <w:rPr>
          <w:rFonts w:hint="eastAsia" w:ascii="宋体" w:hAnsi="宋体" w:eastAsia="宋体" w:cs="宋体"/>
          <w:color w:val="000000"/>
          <w:lang w:eastAsia="en-US"/>
        </w:rPr>
        <w:t xml:space="preserve">（或详见项目招投标文件内容）</w:t>
      </w:r>
      <w:r>
        <w:rPr>
          <w:rFonts w:hint="eastAsia" w:ascii="宋体" w:hAnsi="宋体" w:eastAsia="宋体" w:cs="宋体"/>
          <w:color w:val="000000"/>
          <w:lang w:val="zh-CN"/>
        </w:rPr>
      </w:r>
      <w:r/>
    </w:p>
    <w:p>
      <w:pPr>
        <w:pStyle w:val="1037"/>
        <w:ind w:firstLine="482"/>
        <w:jc w:val="left"/>
        <w:spacing w:line="360" w:lineRule="auto"/>
        <w:tabs>
          <w:tab w:val="left" w:pos="735" w:leader="none"/>
        </w:tabs>
        <w:rPr>
          <w:rFonts w:hint="eastAsia" w:ascii="宋体" w:hAnsi="宋体" w:cs="宋体"/>
          <w:sz w:val="24"/>
          <w:lang w:eastAsia="en-US"/>
        </w:rPr>
        <w:outlineLvl w:val="9"/>
      </w:pPr>
      <w:r>
        <w:rPr>
          <w:rFonts w:hint="eastAsia" w:ascii="宋体" w:hAnsi="宋体" w:cs="宋体"/>
          <w:b/>
          <w:bCs/>
          <w:sz w:val="24"/>
          <w:lang w:val="zh-CN"/>
        </w:rPr>
        <w:t xml:space="preserve">第二条 合作期限</w:t>
      </w:r>
      <w:r>
        <w:rPr>
          <w:rFonts w:hint="eastAsia" w:ascii="宋体" w:hAnsi="宋体" w:cs="宋体"/>
          <w:sz w:val="24"/>
          <w:lang w:eastAsia="en-US"/>
        </w:rPr>
        <w:t xml:space="preserve"> </w:t>
      </w:r>
      <w:r>
        <w:rPr>
          <w:rFonts w:hint="eastAsia" w:ascii="宋体" w:hAnsi="宋体" w:cs="宋体"/>
          <w:sz w:val="24"/>
          <w:lang w:eastAsia="en-US"/>
        </w:rPr>
      </w:r>
      <w:r/>
    </w:p>
    <w:p>
      <w:pPr>
        <w:pStyle w:val="1037"/>
        <w:ind w:firstLine="420"/>
        <w:jc w:val="left"/>
        <w:spacing w:line="360" w:lineRule="auto"/>
        <w:tabs>
          <w:tab w:val="left" w:pos="735" w:leader="none"/>
        </w:tabs>
        <w:rPr>
          <w:rFonts w:hint="eastAsia"/>
          <w:lang w:val="zh-CN"/>
        </w:rPr>
        <w:outlineLvl w:val="9"/>
      </w:pPr>
      <w:r>
        <w:rPr>
          <w:rFonts w:hint="eastAsia"/>
          <w:lang w:val="zh-CN"/>
        </w:rPr>
        <w:t xml:space="preserve">【】</w:t>
      </w:r>
      <w:r>
        <w:rPr>
          <w:rFonts w:hint="eastAsia"/>
          <w:lang w:val="zh-CN"/>
        </w:rPr>
      </w:r>
      <w:r/>
    </w:p>
    <w:p>
      <w:pPr>
        <w:pStyle w:val="1037"/>
        <w:ind w:firstLine="482"/>
        <w:jc w:val="left"/>
        <w:spacing w:line="360" w:lineRule="auto"/>
        <w:rPr>
          <w:rFonts w:hint="eastAsia" w:ascii="宋体" w:hAnsi="宋体" w:cs="宋体"/>
          <w:sz w:val="24"/>
          <w:lang w:val="zh-CN"/>
        </w:rPr>
        <w:outlineLvl w:val="9"/>
      </w:pPr>
      <w:r>
        <w:rPr>
          <w:rFonts w:hint="eastAsia" w:ascii="宋体" w:hAnsi="宋体" w:cs="宋体"/>
          <w:b/>
          <w:bCs/>
          <w:sz w:val="24"/>
          <w:lang w:val="zh-CN"/>
        </w:rPr>
        <w:t xml:space="preserve">第三条 合同总价款</w:t>
      </w:r>
      <w:r>
        <w:rPr>
          <w:rFonts w:hint="eastAsia" w:ascii="宋体" w:hAnsi="宋体" w:cs="宋体"/>
          <w:b/>
          <w:bCs/>
          <w:sz w:val="24"/>
          <w:lang w:eastAsia="en-US"/>
        </w:rPr>
        <w:t xml:space="preserve">和支付方式</w:t>
      </w:r>
      <w:r>
        <w:rPr>
          <w:rFonts w:hint="eastAsia" w:ascii="宋体" w:hAnsi="宋体" w:cs="宋体"/>
          <w:sz w:val="24"/>
          <w:lang w:val="zh-CN"/>
        </w:rPr>
        <w:t xml:space="preserve">  </w:t>
      </w:r>
      <w:r>
        <w:rPr>
          <w:rFonts w:hint="eastAsia" w:ascii="宋体" w:hAnsi="宋体" w:cs="宋体"/>
          <w:sz w:val="24"/>
          <w:lang w:val="zh-CN"/>
        </w:rPr>
      </w:r>
      <w:r/>
    </w:p>
    <w:p>
      <w:pPr>
        <w:pStyle w:val="1037"/>
        <w:ind w:firstLine="480"/>
        <w:jc w:val="left"/>
        <w:spacing w:line="360" w:lineRule="auto"/>
        <w:rPr>
          <w:rFonts w:hint="eastAsia" w:ascii="宋体" w:hAnsi="宋体" w:cs="宋体"/>
          <w:sz w:val="24"/>
          <w:lang w:val="zh-CN"/>
        </w:rPr>
        <w:outlineLvl w:val="9"/>
      </w:pPr>
      <w:r>
        <w:rPr>
          <w:rFonts w:hint="eastAsia" w:ascii="宋体" w:hAnsi="宋体" w:cs="宋体"/>
          <w:sz w:val="24"/>
          <w:lang w:eastAsia="en-US"/>
        </w:rPr>
        <w:t xml:space="preserve">对于乙方提供的各项服务，甲方应向乙方支付技术服务费人民币</w:t>
      </w:r>
      <w:r>
        <w:rPr>
          <w:rFonts w:hint="eastAsia" w:ascii="宋体" w:hAnsi="宋体" w:cs="宋体"/>
          <w:sz w:val="24"/>
          <w:lang w:val="zh-CN"/>
        </w:rPr>
        <w:t xml:space="preserve">总价款</w:t>
      </w:r>
      <w:r>
        <w:rPr>
          <w:rFonts w:hint="eastAsia" w:ascii="宋体" w:hAnsi="宋体" w:cs="宋体"/>
          <w:sz w:val="24"/>
        </w:rPr>
        <w:t xml:space="preserve">【】</w:t>
      </w:r>
      <w:r>
        <w:rPr>
          <w:rFonts w:hint="eastAsia" w:ascii="宋体" w:hAnsi="宋体" w:cs="宋体"/>
          <w:sz w:val="24"/>
          <w:lang w:eastAsia="en-US"/>
        </w:rPr>
        <w:t xml:space="preserve">，大写</w:t>
      </w:r>
      <w:r>
        <w:rPr>
          <w:rFonts w:hint="eastAsia" w:ascii="宋体" w:hAnsi="宋体" w:cs="宋体"/>
          <w:sz w:val="24"/>
          <w:lang w:val="zh-CN"/>
        </w:rPr>
        <w:t xml:space="preserve">【】</w:t>
      </w:r>
      <w:r>
        <w:rPr>
          <w:rFonts w:hint="eastAsia" w:ascii="宋体" w:hAnsi="宋体" w:cs="宋体"/>
          <w:sz w:val="24"/>
          <w:lang w:eastAsia="en-US"/>
        </w:rPr>
        <w:t xml:space="preserve">。</w:t>
      </w:r>
      <w:r>
        <w:rPr>
          <w:rFonts w:hint="eastAsia" w:ascii="宋体" w:hAnsi="宋体" w:cs="宋体"/>
          <w:sz w:val="24"/>
          <w:lang w:val="zh-CN"/>
        </w:rPr>
      </w:r>
      <w:r/>
    </w:p>
    <w:p>
      <w:pPr>
        <w:pStyle w:val="1037"/>
        <w:ind w:firstLine="480"/>
        <w:spacing w:line="360" w:lineRule="auto"/>
        <w:rPr>
          <w:rFonts w:hint="eastAsia" w:ascii="宋体" w:hAnsi="宋体" w:cs="宋体"/>
          <w:sz w:val="24"/>
        </w:rPr>
        <w:outlineLvl w:val="9"/>
      </w:pPr>
      <w:r>
        <w:rPr>
          <w:rFonts w:hint="eastAsia" w:ascii="宋体" w:hAnsi="宋体" w:cs="宋体"/>
          <w:sz w:val="24"/>
          <w:lang w:val="zh-CN"/>
        </w:rPr>
        <w:t xml:space="preserve">本合同总价款是</w:t>
      </w:r>
      <w:r>
        <w:rPr>
          <w:rFonts w:hint="eastAsia" w:ascii="宋体" w:hAnsi="宋体" w:cs="宋体"/>
          <w:sz w:val="24"/>
          <w:lang w:val="zh-CN"/>
        </w:rPr>
        <w:t xml:space="preserve">完成本项目所发生的所有含税费用、支付给员工的工资和国家强制缴纳的各种社会保障资金</w:t>
      </w:r>
      <w:r>
        <w:rPr>
          <w:rFonts w:hint="eastAsia" w:ascii="宋体" w:hAnsi="宋体" w:cs="宋体"/>
          <w:bCs/>
          <w:sz w:val="24"/>
        </w:rPr>
        <w:t xml:space="preserve">，以</w:t>
      </w:r>
      <w:r>
        <w:rPr>
          <w:rFonts w:hint="eastAsia" w:ascii="宋体" w:hAnsi="宋体" w:cs="宋体"/>
          <w:sz w:val="24"/>
        </w:rPr>
        <w:t xml:space="preserve">及乙方认为需要的其他费用等</w:t>
      </w:r>
      <w:r>
        <w:rPr>
          <w:rFonts w:hint="eastAsia" w:ascii="宋体" w:hAnsi="宋体" w:cs="宋体"/>
          <w:sz w:val="24"/>
          <w:lang w:val="zh-CN"/>
        </w:rPr>
        <w:t xml:space="preserve">。</w:t>
      </w:r>
      <w:r>
        <w:rPr>
          <w:rFonts w:hint="eastAsia" w:ascii="宋体" w:hAnsi="宋体" w:cs="宋体"/>
          <w:sz w:val="24"/>
        </w:rPr>
        <w:t xml:space="preserve">甲方在合同总价款外不再支付乙方任何其他费用。</w:t>
      </w:r>
      <w:r>
        <w:rPr>
          <w:rFonts w:hint="eastAsia" w:ascii="宋体" w:hAnsi="宋体" w:cs="宋体"/>
          <w:sz w:val="24"/>
        </w:rPr>
      </w:r>
      <w:r/>
    </w:p>
    <w:p>
      <w:pPr>
        <w:pStyle w:val="1037"/>
        <w:ind w:firstLine="480"/>
        <w:jc w:val="left"/>
        <w:spacing w:line="360" w:lineRule="auto"/>
        <w:widowControl/>
        <w:rPr>
          <w:rFonts w:hint="eastAsia" w:ascii="宋体" w:hAnsi="宋体" w:cs="宋体"/>
          <w:sz w:val="24"/>
          <w:lang w:val="zh-CN"/>
        </w:rPr>
        <w:outlineLvl w:val="9"/>
      </w:pPr>
      <w:r>
        <w:rPr>
          <w:rFonts w:hint="eastAsia" w:ascii="宋体" w:hAnsi="宋体" w:cs="宋体"/>
          <w:sz w:val="24"/>
          <w:lang w:val="zh-CN"/>
        </w:rPr>
        <w:t xml:space="preserve">本合同总价款还包含乙方应当提供的伴随服务/售后服务费用。</w:t>
      </w:r>
      <w:r>
        <w:rPr>
          <w:rFonts w:hint="eastAsia" w:ascii="宋体" w:hAnsi="宋体" w:cs="宋体"/>
          <w:sz w:val="24"/>
          <w:lang w:val="zh-CN"/>
        </w:rPr>
      </w:r>
      <w:r/>
    </w:p>
    <w:p>
      <w:pPr>
        <w:pStyle w:val="1037"/>
        <w:ind w:firstLine="480"/>
        <w:jc w:val="left"/>
        <w:spacing w:line="360" w:lineRule="auto"/>
        <w:widowControl/>
        <w:rPr>
          <w:rFonts w:hint="eastAsia" w:ascii="宋体" w:hAnsi="宋体" w:cs="宋体"/>
          <w:sz w:val="24"/>
          <w:lang w:val="zh-CN"/>
        </w:rPr>
        <w:outlineLvl w:val="9"/>
      </w:pPr>
      <w:r>
        <w:rPr>
          <w:rFonts w:hint="eastAsia" w:ascii="宋体" w:hAnsi="宋体" w:cs="宋体"/>
          <w:sz w:val="24"/>
          <w:lang w:val="zh-CN"/>
        </w:rPr>
        <w:t xml:space="preserve">本合同执行期间合同总价款不变。</w:t>
      </w:r>
      <w:r>
        <w:rPr>
          <w:rFonts w:hint="eastAsia" w:ascii="宋体" w:hAnsi="宋体" w:cs="宋体"/>
          <w:sz w:val="24"/>
          <w:lang w:val="zh-CN"/>
        </w:rPr>
      </w:r>
      <w:r/>
    </w:p>
    <w:p>
      <w:pPr>
        <w:pStyle w:val="1037"/>
        <w:ind w:firstLine="480"/>
        <w:jc w:val="left"/>
        <w:spacing w:line="360" w:lineRule="auto"/>
        <w:widowControl/>
        <w:rPr>
          <w:rFonts w:hint="eastAsia" w:ascii="宋体" w:hAnsi="宋体" w:cs="宋体"/>
          <w:color w:val="000000"/>
          <w:sz w:val="24"/>
          <w:lang w:eastAsia="en-US"/>
        </w:rPr>
        <w:outlineLvl w:val="9"/>
      </w:pPr>
      <w:r>
        <w:rPr>
          <w:rFonts w:hint="eastAsia" w:ascii="宋体" w:hAnsi="宋体" w:cs="宋体"/>
          <w:color w:val="000000"/>
          <w:sz w:val="24"/>
          <w:lang w:eastAsia="en-US"/>
        </w:rPr>
        <w:t xml:space="preserve">甲方支付方式为：</w:t>
      </w:r>
      <w:r>
        <w:rPr>
          <w:rFonts w:hint="eastAsia" w:ascii="宋体" w:hAnsi="宋体" w:cs="宋体"/>
          <w:color w:val="000000"/>
          <w:sz w:val="24"/>
          <w:lang w:eastAsia="en-US"/>
        </w:rPr>
      </w:r>
      <w:r/>
    </w:p>
    <w:p>
      <w:pPr>
        <w:pStyle w:val="1037"/>
        <w:ind w:firstLine="480"/>
        <w:jc w:val="left"/>
        <w:spacing w:line="560" w:lineRule="exact"/>
        <w:rPr>
          <w:rFonts w:hint="eastAsia" w:ascii="宋体" w:hAnsi="宋体" w:cs="宋体"/>
          <w:color w:val="000000"/>
          <w:sz w:val="24"/>
        </w:rPr>
        <w:outlineLvl w:val="9"/>
      </w:pPr>
      <w:r>
        <w:rPr>
          <w:rFonts w:hint="eastAsia" w:ascii="宋体" w:hAnsi="宋体" w:cs="宋体"/>
          <w:color w:val="000000"/>
          <w:sz w:val="24"/>
        </w:rPr>
        <w:t xml:space="preserve">分期付款，预付款支付合同金额的40%；项目需求数量完成过半</w:t>
      </w:r>
      <w:r>
        <w:rPr>
          <w:rFonts w:hint="eastAsia" w:ascii="宋体" w:hAnsi="宋体" w:cs="宋体"/>
          <w:color w:val="000000"/>
          <w:sz w:val="24"/>
          <w:lang w:eastAsia="zh-CN"/>
        </w:rPr>
        <w:t xml:space="preserve">，</w:t>
      </w:r>
      <w:r>
        <w:rPr>
          <w:rFonts w:hint="eastAsia" w:ascii="宋体" w:hAnsi="宋体" w:cs="宋体"/>
          <w:color w:val="000000"/>
          <w:sz w:val="24"/>
        </w:rPr>
        <w:t xml:space="preserve">经中期验收后，支付合同金额的40%；项目全部完成后，经验收合格支付合同金额的20%。</w:t>
      </w:r>
      <w:r>
        <w:rPr>
          <w:rFonts w:hint="eastAsia" w:ascii="宋体" w:hAnsi="宋体" w:cs="宋体"/>
          <w:color w:val="000000"/>
          <w:sz w:val="24"/>
        </w:rPr>
      </w:r>
      <w:r/>
    </w:p>
    <w:p>
      <w:pPr>
        <w:pStyle w:val="1068"/>
        <w:ind w:firstLine="480"/>
        <w:spacing w:line="360" w:lineRule="auto"/>
        <w:rPr>
          <w:rFonts w:hint="eastAsia" w:ascii="宋体" w:hAnsi="宋体" w:eastAsia="宋体" w:cs="宋体"/>
          <w:color w:val="000000"/>
          <w:sz w:val="24"/>
          <w:szCs w:val="24"/>
          <w:lang w:eastAsia="en-US"/>
        </w:rPr>
        <w:outlineLvl w:val="9"/>
      </w:pPr>
      <w:r>
        <w:rPr>
          <w:rFonts w:hint="eastAsia" w:ascii="宋体" w:hAnsi="宋体" w:eastAsia="宋体" w:cs="宋体"/>
          <w:color w:val="000000"/>
          <w:sz w:val="24"/>
          <w:szCs w:val="24"/>
          <w:lang w:eastAsia="en-US"/>
        </w:rPr>
        <w:t xml:space="preserve">乙方需在每次付款前向甲方提供符合国家规定的等额发票，税费由乙方承担。由于乙方未按要求提供相</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eastAsia="en-US"/>
        </w:rPr>
        <w:t xml:space="preserve">发票，导致甲方付款迟延的，甲方不承担责任。</w:t>
      </w:r>
      <w:r>
        <w:rPr>
          <w:rFonts w:hint="eastAsia" w:ascii="宋体" w:hAnsi="宋体" w:eastAsia="宋体" w:cs="宋体"/>
          <w:color w:val="000000"/>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甲方每次向乙方付款前，均有权对此前乙方的服务内容进行考核，并在支付的相应款项中扣除乙方所应承担的损失、费用、违约金等。服务过程中如乙方有任何违约行为，在乙方已经修正并经甲方认可前，甲方有权拒绝支付此后的任何款项。</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甲方认为乙方提供的任一阶段服务不符合采购文件和合同约定或过程性验收不合格的，甲方有权延迟付款，直至乙方完善至符合约定要求。乙方经两次修改完善仍不能达到要求的，甲方有权解除合同，并有权要求乙方退还已支付费用和承担本协议约定的违约责任。</w:t>
      </w:r>
      <w:r>
        <w:rPr>
          <w:rFonts w:hint="eastAsia" w:ascii="宋体" w:hAnsi="宋体" w:eastAsia="宋体" w:cs="宋体"/>
          <w:sz w:val="24"/>
          <w:szCs w:val="24"/>
          <w:lang w:eastAsia="en-US"/>
        </w:rPr>
      </w:r>
      <w:r/>
    </w:p>
    <w:p>
      <w:pPr>
        <w:pStyle w:val="1037"/>
        <w:ind w:firstLine="472"/>
        <w:spacing w:line="360" w:lineRule="auto"/>
        <w:rPr>
          <w:rFonts w:hint="eastAsia" w:ascii="宋体" w:hAnsi="宋体" w:cs="宋体"/>
          <w:sz w:val="24"/>
          <w:lang w:val="zh-CN"/>
        </w:rPr>
        <w:outlineLvl w:val="9"/>
      </w:pPr>
      <w:r>
        <w:rPr>
          <w:rFonts w:hint="eastAsia" w:ascii="宋体" w:hAnsi="宋体" w:cs="宋体"/>
          <w:b/>
          <w:bCs/>
          <w:sz w:val="24"/>
          <w:lang w:val="zh-CN"/>
        </w:rPr>
        <w:t xml:space="preserve">第四条 组成本合同的有关文件</w:t>
      </w:r>
      <w:r>
        <w:rPr>
          <w:rFonts w:hint="eastAsia" w:ascii="宋体" w:hAnsi="宋体" w:cs="宋体"/>
          <w:sz w:val="24"/>
          <w:lang w:val="zh-CN"/>
        </w:rPr>
        <w:t xml:space="preserve">  </w:t>
      </w:r>
      <w:r>
        <w:rPr>
          <w:rFonts w:hint="eastAsia" w:ascii="宋体" w:hAnsi="宋体" w:cs="宋体"/>
          <w:sz w:val="24"/>
          <w:lang w:val="zh-CN"/>
        </w:rPr>
      </w:r>
      <w:r/>
    </w:p>
    <w:p>
      <w:pPr>
        <w:pStyle w:val="1037"/>
        <w:ind w:firstLine="480"/>
        <w:spacing w:line="360" w:lineRule="auto"/>
        <w:rPr>
          <w:rFonts w:hint="eastAsia" w:ascii="宋体" w:hAnsi="宋体" w:cs="宋体"/>
          <w:sz w:val="24"/>
          <w:lang w:val="zh-CN"/>
        </w:rPr>
        <w:outlineLvl w:val="9"/>
      </w:pPr>
      <w:r>
        <w:rPr>
          <w:rFonts w:hint="eastAsia" w:ascii="宋体" w:hAnsi="宋体" w:cs="宋体"/>
          <w:sz w:val="24"/>
          <w:lang w:val="zh-CN"/>
        </w:rPr>
        <w:t xml:space="preserve">下列关于</w:t>
      </w:r>
      <w:r>
        <w:rPr>
          <w:rFonts w:hint="eastAsia" w:ascii="宋体" w:hAnsi="宋体" w:cs="宋体"/>
          <w:sz w:val="24"/>
          <w:u w:val="single"/>
        </w:rPr>
        <w:t xml:space="preserve"> 【】 </w:t>
      </w:r>
      <w:r>
        <w:rPr>
          <w:rFonts w:hint="eastAsia" w:ascii="宋体" w:hAnsi="宋体" w:cs="宋体"/>
          <w:sz w:val="24"/>
          <w:lang w:val="zh-CN"/>
        </w:rPr>
        <w:t xml:space="preserve">号的【】文件、供应商</w:t>
      </w:r>
      <w:r>
        <w:rPr>
          <w:rFonts w:hint="eastAsia" w:ascii="宋体" w:hAnsi="宋体" w:cs="宋体"/>
          <w:sz w:val="24"/>
          <w:lang w:val="en-US" w:eastAsia="zh-CN"/>
        </w:rPr>
        <w:t xml:space="preserve">投标</w:t>
      </w:r>
      <w:r>
        <w:rPr>
          <w:rFonts w:hint="eastAsia" w:ascii="宋体" w:hAnsi="宋体" w:cs="宋体"/>
          <w:sz w:val="24"/>
          <w:lang w:val="zh-CN"/>
        </w:rPr>
        <w:t xml:space="preserve">文件，或与本次采购活动方式相适应的文件，以及有关附件是本合同不可分割的组成部分，与本合同具有同等法律效力，这些文件包括但不限于：</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（1）甲方的招标文件；</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（2）乙方提供的</w:t>
      </w:r>
      <w:r>
        <w:rPr>
          <w:rFonts w:hint="eastAsia" w:ascii="宋体" w:hAnsi="宋体" w:cs="宋体"/>
          <w:sz w:val="24"/>
          <w:lang w:val="en-US" w:eastAsia="zh-CN"/>
        </w:rPr>
        <w:t xml:space="preserve">投标</w:t>
      </w:r>
      <w:r>
        <w:rPr>
          <w:rFonts w:hint="eastAsia" w:ascii="宋体" w:hAnsi="宋体" w:cs="宋体"/>
          <w:sz w:val="24"/>
          <w:lang w:val="zh-CN"/>
        </w:rPr>
        <w:t xml:space="preserve">文件和报价文件等全部投标文件；</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（3）技术规格响应表；</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（4）</w:t>
      </w:r>
      <w:r>
        <w:rPr>
          <w:rFonts w:hint="eastAsia" w:ascii="宋体" w:hAnsi="宋体" w:cs="宋体"/>
          <w:sz w:val="24"/>
          <w:lang w:val="en-US" w:eastAsia="zh-CN"/>
        </w:rPr>
        <w:t xml:space="preserve">投标</w:t>
      </w:r>
      <w:r>
        <w:rPr>
          <w:rFonts w:hint="eastAsia" w:ascii="宋体" w:hAnsi="宋体" w:cs="宋体"/>
          <w:sz w:val="24"/>
          <w:lang w:val="zh-CN"/>
        </w:rPr>
        <w:t xml:space="preserve">承诺/服务承诺；</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（5）</w:t>
      </w:r>
      <w:r>
        <w:rPr>
          <w:rFonts w:hint="eastAsia" w:ascii="宋体" w:hAnsi="宋体" w:cs="宋体"/>
          <w:sz w:val="24"/>
          <w:lang w:val="en-US" w:eastAsia="zh-CN"/>
        </w:rPr>
        <w:t xml:space="preserve">中标</w:t>
      </w:r>
      <w:r>
        <w:rPr>
          <w:rFonts w:hint="eastAsia" w:ascii="宋体" w:hAnsi="宋体" w:cs="宋体"/>
          <w:sz w:val="24"/>
          <w:lang w:val="zh-CN"/>
        </w:rPr>
        <w:t xml:space="preserve">通知书；</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（6）甲乙双方商定的其他文件等。</w:t>
      </w:r>
      <w:r>
        <w:rPr>
          <w:rFonts w:hint="eastAsia" w:ascii="宋体" w:hAnsi="宋体" w:cs="宋体"/>
          <w:sz w:val="24"/>
          <w:lang w:val="zh-CN"/>
        </w:rPr>
      </w:r>
      <w:r/>
    </w:p>
    <w:p>
      <w:pPr>
        <w:pStyle w:val="1037"/>
        <w:ind w:firstLine="420"/>
        <w:jc w:val="left"/>
        <w:spacing w:line="360" w:lineRule="auto"/>
        <w:rPr>
          <w:rFonts w:hint="eastAsia" w:ascii="宋体" w:hAnsi="宋体" w:cs="宋体"/>
          <w:b/>
          <w:bCs/>
          <w:sz w:val="24"/>
          <w:lang w:eastAsia="en-US"/>
        </w:rPr>
        <w:outlineLvl w:val="9"/>
      </w:pPr>
      <w:r>
        <w:rPr>
          <w:rFonts w:hint="eastAsia" w:ascii="宋体" w:hAnsi="宋体" w:cs="宋体"/>
          <w:b/>
          <w:bCs/>
          <w:sz w:val="24"/>
          <w:lang w:val="zh-CN"/>
        </w:rPr>
        <w:t xml:space="preserve">第五条 </w:t>
      </w:r>
      <w:r>
        <w:rPr>
          <w:rFonts w:hint="eastAsia" w:ascii="宋体" w:hAnsi="宋体" w:cs="宋体"/>
          <w:b/>
          <w:bCs/>
          <w:sz w:val="24"/>
          <w:lang w:eastAsia="en-US"/>
        </w:rPr>
        <w:t xml:space="preserve">商业秘密</w:t>
      </w:r>
      <w:r>
        <w:rPr>
          <w:rFonts w:hint="eastAsia" w:ascii="宋体" w:hAnsi="宋体" w:cs="宋体"/>
          <w:b/>
          <w:bCs/>
          <w:sz w:val="24"/>
          <w:lang w:eastAsia="en-US"/>
        </w:rPr>
      </w:r>
      <w:r/>
    </w:p>
    <w:p>
      <w:pPr>
        <w:pStyle w:val="1037"/>
        <w:ind w:firstLine="480"/>
        <w:jc w:val="left"/>
        <w:spacing w:line="360" w:lineRule="auto"/>
        <w:rPr>
          <w:rFonts w:hint="eastAsia" w:ascii="宋体" w:hAnsi="宋体" w:cs="宋体"/>
          <w:sz w:val="24"/>
          <w:lang w:eastAsia="en-US"/>
        </w:rPr>
        <w:outlineLvl w:val="9"/>
      </w:pPr>
      <w:r>
        <w:rPr>
          <w:rFonts w:hint="eastAsia" w:ascii="宋体" w:hAnsi="宋体" w:cs="宋体"/>
          <w:sz w:val="24"/>
          <w:lang w:eastAsia="en-US"/>
        </w:rPr>
        <w:t xml:space="preserve">任何一方对于因签署或履行本协议而了解或接触到的对方的商业秘密及其他资料和信息（以下简称“保密信息”）均应保守秘密；非经对方书面同意，任何一方不得向第三方泄漏、给予或转让该等保密信息。</w:t>
      </w:r>
      <w:r>
        <w:rPr>
          <w:rFonts w:hint="eastAsia" w:ascii="宋体" w:hAnsi="宋体" w:cs="宋体"/>
          <w:sz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除本协议规定之工作所需外，未经一方事先书面同意，另一方不得擅自使用、复制对方的商标、标志、商业信息、技术及其他资料。</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乙方履行本合同过程中所产生之各项作品和知识产权，除已经明确另有归属的以外，均归属于甲方所有，乙方仅可为履行本合同之目的利用相关作品和知识产权。本合同履行期届满后，未经甲方许可，乙方不得擅自利用、处分相关作品和知识产权。</w:t>
      </w:r>
      <w:r>
        <w:rPr>
          <w:rFonts w:hint="eastAsia" w:ascii="宋体" w:hAnsi="宋体" w:eastAsia="宋体" w:cs="宋体"/>
          <w:sz w:val="24"/>
          <w:szCs w:val="24"/>
          <w:lang w:eastAsia="en-US"/>
        </w:rPr>
      </w:r>
      <w:r/>
    </w:p>
    <w:p>
      <w:pPr>
        <w:pStyle w:val="1037"/>
        <w:numPr>
          <w:ilvl w:val="0"/>
          <w:numId w:val="5"/>
        </w:numPr>
        <w:ind w:firstLine="420"/>
        <w:jc w:val="left"/>
        <w:spacing w:line="360" w:lineRule="auto"/>
        <w:rPr>
          <w:rFonts w:hint="eastAsia" w:ascii="宋体" w:hAnsi="宋体" w:cs="宋体"/>
          <w:b/>
          <w:bCs/>
          <w:sz w:val="24"/>
          <w:lang w:val="zh-CN"/>
        </w:rPr>
        <w:outlineLvl w:val="9"/>
      </w:pPr>
      <w:r>
        <w:rPr>
          <w:rFonts w:hint="eastAsia" w:ascii="宋体" w:hAnsi="宋体" w:cs="宋体"/>
          <w:b/>
          <w:bCs/>
          <w:sz w:val="24"/>
          <w:lang w:eastAsia="en-US"/>
        </w:rPr>
        <w:t xml:space="preserve">声明及</w:t>
      </w:r>
      <w:r>
        <w:rPr>
          <w:rFonts w:hint="eastAsia" w:ascii="宋体" w:hAnsi="宋体" w:cs="宋体"/>
          <w:b/>
          <w:bCs/>
          <w:sz w:val="24"/>
          <w:lang w:val="zh-CN"/>
        </w:rPr>
        <w:t xml:space="preserve">保证</w:t>
      </w:r>
      <w:r>
        <w:rPr>
          <w:rFonts w:hint="eastAsia" w:ascii="宋体" w:hAnsi="宋体" w:cs="宋体"/>
          <w:b/>
          <w:bCs/>
          <w:sz w:val="24"/>
          <w:lang w:val="zh-CN"/>
        </w:rPr>
      </w:r>
      <w:r/>
    </w:p>
    <w:p>
      <w:pPr>
        <w:pStyle w:val="1037"/>
        <w:ind w:firstLine="480"/>
        <w:jc w:val="left"/>
        <w:spacing w:line="360" w:lineRule="auto"/>
        <w:rPr>
          <w:rFonts w:hint="eastAsia" w:ascii="宋体" w:hAnsi="宋体" w:cs="宋体"/>
          <w:sz w:val="24"/>
          <w:lang w:eastAsia="en-US"/>
        </w:rPr>
        <w:outlineLvl w:val="9"/>
      </w:pPr>
      <w:r>
        <w:rPr>
          <w:rFonts w:hint="eastAsia" w:ascii="宋体" w:hAnsi="宋体" w:cs="宋体"/>
          <w:sz w:val="24"/>
        </w:rPr>
        <w:t xml:space="preserve">1、</w:t>
      </w:r>
      <w:r>
        <w:rPr>
          <w:rFonts w:hint="eastAsia" w:ascii="宋体" w:hAnsi="宋体" w:cs="宋体"/>
          <w:sz w:val="24"/>
          <w:lang w:eastAsia="en-US"/>
        </w:rPr>
        <w:t xml:space="preserve">双方互相向对方声明、陈述和保证如下：</w:t>
      </w:r>
      <w:r>
        <w:rPr>
          <w:rFonts w:hint="eastAsia" w:ascii="宋体" w:hAnsi="宋体" w:cs="宋体"/>
          <w:sz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（1）</w:t>
      </w:r>
      <w:r>
        <w:rPr>
          <w:rFonts w:hint="eastAsia" w:ascii="宋体" w:hAnsi="宋体" w:eastAsia="宋体" w:cs="宋体"/>
          <w:sz w:val="24"/>
          <w:szCs w:val="24"/>
          <w:lang w:eastAsia="en-US"/>
        </w:rPr>
        <w:t xml:space="preserve">其是合法设立并有效存续的独立法人；</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其有资格从事本协议项下之合作，而该合作符合其经营范围之规定；</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（3）</w:t>
      </w:r>
      <w:r>
        <w:rPr>
          <w:rFonts w:hint="eastAsia" w:ascii="宋体" w:hAnsi="宋体" w:eastAsia="宋体" w:cs="宋体"/>
          <w:sz w:val="24"/>
          <w:szCs w:val="24"/>
          <w:lang w:eastAsia="en-US"/>
        </w:rPr>
        <w:t xml:space="preserve">其授权代表已获得充分授权可代表其签署本协议；</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（4）</w:t>
      </w:r>
      <w:r>
        <w:rPr>
          <w:rFonts w:hint="eastAsia" w:ascii="宋体" w:hAnsi="宋体" w:eastAsia="宋体" w:cs="宋体"/>
          <w:sz w:val="24"/>
          <w:szCs w:val="24"/>
          <w:lang w:eastAsia="en-US"/>
        </w:rPr>
        <w:t xml:space="preserve">其有能力履行其于本协议项下之义务；并且该等履行义务的行为不违反任何对其有约束力的法律文件的限制。</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乙方保证：</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（1）</w:t>
      </w:r>
      <w:r>
        <w:rPr>
          <w:rFonts w:hint="eastAsia" w:ascii="宋体" w:hAnsi="宋体" w:eastAsia="宋体" w:cs="宋体"/>
          <w:sz w:val="24"/>
          <w:szCs w:val="24"/>
          <w:lang w:eastAsia="en-US"/>
        </w:rPr>
        <w:t xml:space="preserve">乙方保证按照本协议规定的方式使用甲方所允许乙方使用的信息内容。未经甲方书面同意，不得授权乙方以外的第三方使用该等信息内容；</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乙方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rPr>
          <w:rFonts w:hint="eastAsia" w:ascii="宋体" w:hAnsi="宋体" w:eastAsia="宋体" w:cs="宋体"/>
          <w:sz w:val="24"/>
          <w:szCs w:val="24"/>
        </w:rPr>
        <w:t xml:space="preserve">乙方必须对甲方提供的信息（包括但不限于图片、视频、文字等素材）认真审核甄别，确保知识产权没有侵权问题。如发生任何侵权行为，涉及法律诉讼时，由乙方和甲方指定的律师团队签订法律诉讼协议，并承担相关诉讼费用。</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3、甲方保证：</w:t>
      </w:r>
      <w:r>
        <w:rPr>
          <w:rFonts w:hint="eastAsia" w:ascii="宋体" w:hAnsi="宋体" w:eastAsia="宋体" w:cs="宋体"/>
          <w:sz w:val="24"/>
          <w:szCs w:val="24"/>
          <w:lang w:eastAsia="en-US"/>
        </w:rPr>
      </w:r>
      <w:r/>
    </w:p>
    <w:p>
      <w:pPr>
        <w:pStyle w:val="1068"/>
        <w:ind w:firstLine="480"/>
        <w:spacing w:line="360" w:lineRule="auto"/>
        <w:rPr>
          <w:rFonts w:hint="eastAsia" w:ascii="宋体" w:hAnsi="宋体" w:eastAsia="宋体" w:cs="宋体"/>
          <w:sz w:val="24"/>
          <w:szCs w:val="24"/>
          <w:lang w:eastAsia="en-US"/>
        </w:rPr>
        <w:outlineLvl w:val="9"/>
      </w:pPr>
      <w:r>
        <w:rPr>
          <w:rFonts w:hint="eastAsia" w:ascii="宋体" w:hAnsi="宋体" w:eastAsia="宋体" w:cs="宋体"/>
          <w:sz w:val="24"/>
          <w:szCs w:val="24"/>
          <w:lang w:eastAsia="en-US"/>
        </w:rPr>
        <w:t xml:space="preserve">对其提供给乙方的全部信息（包括但不限于图片、视频、文字等素材）拥有版权或其他合法权利，</w:t>
      </w:r>
      <w:r>
        <w:rPr>
          <w:rFonts w:hint="eastAsia" w:ascii="宋体" w:hAnsi="宋体" w:eastAsia="宋体" w:cs="宋体"/>
          <w:sz w:val="24"/>
          <w:szCs w:val="24"/>
        </w:rPr>
        <w:t xml:space="preserve">有权</w:t>
      </w:r>
      <w:r>
        <w:rPr>
          <w:rFonts w:hint="eastAsia" w:ascii="宋体" w:hAnsi="宋体" w:eastAsia="宋体" w:cs="宋体"/>
          <w:sz w:val="24"/>
          <w:szCs w:val="24"/>
          <w:lang w:eastAsia="en-US"/>
        </w:rPr>
        <w:t xml:space="preserve">授权乙方使用该等信息。</w:t>
      </w:r>
      <w:r>
        <w:rPr>
          <w:rFonts w:hint="eastAsia" w:ascii="宋体" w:hAnsi="宋体" w:eastAsia="宋体" w:cs="宋体"/>
          <w:sz w:val="24"/>
          <w:szCs w:val="24"/>
          <w:lang w:eastAsia="en-US"/>
        </w:rPr>
      </w:r>
      <w:r/>
    </w:p>
    <w:p>
      <w:pPr>
        <w:pStyle w:val="1037"/>
        <w:ind w:firstLine="420"/>
        <w:jc w:val="left"/>
        <w:spacing w:line="360" w:lineRule="auto"/>
        <w:rPr>
          <w:rFonts w:hint="eastAsia" w:ascii="宋体" w:hAnsi="宋体" w:cs="宋体"/>
          <w:b/>
          <w:bCs/>
          <w:sz w:val="24"/>
          <w:lang w:val="zh-CN"/>
        </w:rPr>
        <w:outlineLvl w:val="9"/>
      </w:pPr>
      <w:r>
        <w:rPr>
          <w:rFonts w:hint="eastAsia" w:ascii="宋体" w:hAnsi="宋体" w:cs="宋体"/>
          <w:b/>
          <w:bCs/>
          <w:sz w:val="24"/>
          <w:lang w:val="zh-CN"/>
        </w:rPr>
        <w:t xml:space="preserve">第七条 交付和验收</w:t>
      </w:r>
      <w:r>
        <w:rPr>
          <w:rFonts w:hint="eastAsia" w:ascii="宋体" w:hAnsi="宋体" w:cs="宋体"/>
          <w:b/>
          <w:bCs/>
          <w:sz w:val="24"/>
          <w:lang w:val="zh-CN"/>
        </w:rPr>
      </w:r>
      <w:r/>
    </w:p>
    <w:p>
      <w:pPr>
        <w:pStyle w:val="1037"/>
        <w:ind w:firstLine="420"/>
        <w:jc w:val="left"/>
        <w:spacing w:line="360" w:lineRule="auto"/>
        <w:rPr>
          <w:rFonts w:hint="eastAsia" w:ascii="宋体" w:hAnsi="宋体" w:cs="宋体"/>
          <w:sz w:val="24"/>
          <w:u w:val="single"/>
          <w:lang w:val="zh-CN"/>
        </w:rPr>
        <w:outlineLvl w:val="9"/>
      </w:pPr>
      <w:r>
        <w:rPr>
          <w:rFonts w:hint="eastAsia" w:ascii="宋体" w:hAnsi="宋体" w:cs="宋体"/>
          <w:sz w:val="24"/>
          <w:lang w:val="zh-CN"/>
        </w:rPr>
        <w:t xml:space="preserve">1、乙方应当在合同</w:t>
      </w:r>
      <w:r>
        <w:rPr>
          <w:rFonts w:hint="eastAsia" w:ascii="宋体" w:hAnsi="宋体" w:cs="宋体"/>
          <w:sz w:val="24"/>
        </w:rPr>
        <w:t xml:space="preserve">约定的合作期限内</w:t>
      </w:r>
      <w:r>
        <w:rPr>
          <w:rFonts w:hint="eastAsia" w:ascii="宋体" w:hAnsi="宋体" w:cs="宋体"/>
          <w:sz w:val="24"/>
          <w:lang w:val="zh-CN"/>
        </w:rPr>
        <w:t xml:space="preserve">完成服务事项，合作期限内，甲方有权根据项目进展情况组织过程性验收，乙方应予配合。</w:t>
      </w:r>
      <w:r>
        <w:rPr>
          <w:rFonts w:hint="eastAsia" w:ascii="宋体" w:hAnsi="宋体" w:cs="宋体"/>
          <w:sz w:val="24"/>
          <w:u w:val="single"/>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2、验收标准：按行业通行标准和乙方响应文件的承诺（详见合同附件载明的标准，并不低于国家相关标准）。</w:t>
      </w:r>
      <w:r>
        <w:rPr>
          <w:rFonts w:hint="eastAsia" w:ascii="宋体" w:hAnsi="宋体" w:cs="宋体"/>
          <w:sz w:val="24"/>
          <w:lang w:val="zh-CN"/>
        </w:rPr>
      </w:r>
      <w:r/>
    </w:p>
    <w:p>
      <w:pPr>
        <w:pStyle w:val="1037"/>
        <w:ind w:firstLine="420"/>
        <w:jc w:val="left"/>
        <w:spacing w:line="360" w:lineRule="auto"/>
        <w:rPr>
          <w:rFonts w:hint="eastAsia" w:ascii="宋体" w:hAnsi="宋体" w:cs="宋体"/>
          <w:sz w:val="24"/>
        </w:rPr>
        <w:outlineLvl w:val="9"/>
      </w:pPr>
      <w:r>
        <w:rPr>
          <w:rFonts w:hint="eastAsia" w:ascii="宋体" w:hAnsi="宋体" w:cs="宋体"/>
          <w:b/>
          <w:bCs/>
          <w:sz w:val="24"/>
          <w:lang w:val="zh-CN"/>
        </w:rPr>
        <w:t xml:space="preserve">第八条 履约保证金（</w:t>
      </w:r>
      <w:r>
        <w:rPr>
          <w:rFonts w:hint="eastAsia" w:ascii="宋体" w:hAnsi="宋体" w:cs="宋体"/>
          <w:b/>
          <w:bCs/>
          <w:sz w:val="24"/>
          <w:lang w:val="en-US" w:eastAsia="zh-CN"/>
        </w:rPr>
        <w:t xml:space="preserve">无</w:t>
      </w:r>
      <w:r>
        <w:rPr>
          <w:rFonts w:hint="eastAsia" w:ascii="宋体" w:hAnsi="宋体" w:cs="宋体"/>
          <w:b/>
          <w:bCs/>
          <w:sz w:val="24"/>
          <w:lang w:val="zh-CN"/>
        </w:rPr>
        <w:t xml:space="preserve">）</w:t>
      </w:r>
      <w:r>
        <w:rPr>
          <w:rFonts w:hint="eastAsia" w:ascii="宋体" w:hAnsi="宋体" w:cs="宋体"/>
          <w:sz w:val="24"/>
        </w:rPr>
      </w:r>
      <w:r/>
    </w:p>
    <w:p>
      <w:pPr>
        <w:pStyle w:val="1037"/>
        <w:ind w:firstLine="420"/>
        <w:jc w:val="left"/>
        <w:spacing w:line="360" w:lineRule="auto"/>
        <w:rPr>
          <w:rFonts w:hint="eastAsia" w:ascii="宋体" w:hAnsi="宋体" w:cs="宋体"/>
          <w:b/>
          <w:bCs/>
          <w:sz w:val="24"/>
          <w:lang w:val="zh-CN"/>
        </w:rPr>
        <w:outlineLvl w:val="9"/>
      </w:pPr>
      <w:r>
        <w:rPr>
          <w:rFonts w:hint="eastAsia" w:ascii="宋体" w:hAnsi="宋体" w:cs="宋体"/>
          <w:b/>
          <w:bCs/>
          <w:sz w:val="24"/>
          <w:lang w:val="zh-CN"/>
        </w:rPr>
        <w:t xml:space="preserve">第</w:t>
      </w:r>
      <w:r>
        <w:rPr>
          <w:rFonts w:hint="eastAsia" w:ascii="宋体" w:hAnsi="宋体" w:cs="宋体"/>
          <w:b/>
          <w:bCs/>
          <w:sz w:val="24"/>
          <w:lang w:eastAsia="en-US"/>
        </w:rPr>
        <w:t xml:space="preserve">九</w:t>
      </w:r>
      <w:r>
        <w:rPr>
          <w:rFonts w:hint="eastAsia" w:ascii="宋体" w:hAnsi="宋体" w:cs="宋体"/>
          <w:b/>
          <w:bCs/>
          <w:sz w:val="24"/>
          <w:lang w:val="zh-CN"/>
        </w:rPr>
        <w:t xml:space="preserve">条 违约责任</w:t>
      </w:r>
      <w:r>
        <w:rPr>
          <w:rFonts w:hint="eastAsia" w:ascii="宋体" w:hAnsi="宋体" w:cs="宋体"/>
          <w:b/>
          <w:bCs/>
          <w:sz w:val="24"/>
          <w:lang w:val="zh-CN"/>
        </w:rPr>
      </w:r>
      <w:r/>
    </w:p>
    <w:p>
      <w:pPr>
        <w:pStyle w:val="1037"/>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1、甲方未按合同规定的期限向乙方支付服务款的，每逾期1天甲方向乙方偿付欠款总额万分之零点五的</w:t>
      </w:r>
      <w:r>
        <w:rPr>
          <w:rFonts w:hint="eastAsia" w:ascii="宋体" w:hAnsi="宋体" w:cs="宋体"/>
          <w:color w:val="000000"/>
          <w:sz w:val="24"/>
          <w:lang w:val="en-US" w:eastAsia="zh-CN"/>
        </w:rPr>
        <w:t xml:space="preserve">违约金</w:t>
      </w:r>
      <w:r>
        <w:rPr>
          <w:rFonts w:hint="eastAsia" w:ascii="宋体" w:hAnsi="宋体" w:cs="宋体"/>
          <w:color w:val="000000"/>
          <w:sz w:val="24"/>
          <w:lang w:val="zh-CN"/>
        </w:rPr>
        <w:t xml:space="preserve">，但累计</w:t>
      </w:r>
      <w:r>
        <w:rPr>
          <w:rFonts w:hint="eastAsia" w:ascii="宋体" w:hAnsi="宋体" w:cs="宋体"/>
          <w:color w:val="000000"/>
          <w:sz w:val="24"/>
          <w:lang w:val="en-US" w:eastAsia="zh-CN"/>
        </w:rPr>
        <w:t xml:space="preserve">违约金</w:t>
      </w:r>
      <w:r>
        <w:rPr>
          <w:rFonts w:hint="eastAsia" w:ascii="宋体" w:hAnsi="宋体" w:cs="宋体"/>
          <w:color w:val="000000"/>
          <w:sz w:val="24"/>
          <w:lang w:val="zh-CN"/>
        </w:rPr>
        <w:t xml:space="preserve">总额不超过欠款总额的5% ，因财政资金未按时拨付导致甲方迟延付款的，甲方不承担违约责任。</w:t>
      </w:r>
      <w:r>
        <w:rPr>
          <w:rFonts w:hint="eastAsia" w:ascii="宋体" w:hAnsi="宋体" w:cs="宋体"/>
          <w:color w:val="000000"/>
          <w:sz w:val="24"/>
          <w:lang w:val="zh-CN"/>
        </w:rPr>
      </w:r>
      <w:r/>
    </w:p>
    <w:p>
      <w:pPr>
        <w:pStyle w:val="1037"/>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2、如乙方拒绝交付服务的，</w:t>
      </w:r>
      <w:r>
        <w:rPr>
          <w:rFonts w:hint="eastAsia" w:ascii="宋体" w:hAnsi="宋体" w:cs="宋体"/>
          <w:color w:val="000000"/>
          <w:sz w:val="24"/>
          <w:lang w:val="en-US" w:eastAsia="zh-CN"/>
        </w:rPr>
        <w:t xml:space="preserve">甲方有权解除合同且</w:t>
      </w:r>
      <w:r>
        <w:rPr>
          <w:rFonts w:hint="eastAsia" w:ascii="宋体" w:hAnsi="宋体" w:cs="宋体"/>
          <w:color w:val="000000"/>
          <w:sz w:val="24"/>
          <w:lang w:val="zh-CN"/>
        </w:rPr>
        <w:t xml:space="preserve">乙方应向甲方支付合同总价30%的违约金。违约金不足以弥补甲方直接及间接损失的，乙方还应向甲方承担损失赔偿责任。</w:t>
      </w:r>
      <w:r>
        <w:rPr>
          <w:rFonts w:hint="eastAsia" w:ascii="宋体" w:hAnsi="宋体" w:cs="宋体"/>
          <w:color w:val="000000"/>
          <w:sz w:val="24"/>
          <w:lang w:val="zh-CN"/>
        </w:rPr>
      </w:r>
      <w:r/>
    </w:p>
    <w:p>
      <w:pPr>
        <w:pStyle w:val="1037"/>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3、乙方逾期交付本合同项下任一服务内容的，每逾期1天，乙方向甲方偿付合同总额5‰的</w:t>
      </w:r>
      <w:r>
        <w:rPr>
          <w:rFonts w:hint="eastAsia" w:ascii="宋体" w:hAnsi="宋体" w:cs="宋体"/>
          <w:color w:val="000000"/>
          <w:sz w:val="24"/>
          <w:lang w:val="en-US" w:eastAsia="zh-CN"/>
        </w:rPr>
        <w:t xml:space="preserve">违约金</w:t>
      </w:r>
      <w:r>
        <w:rPr>
          <w:rFonts w:hint="eastAsia" w:ascii="宋体" w:hAnsi="宋体" w:cs="宋体"/>
          <w:color w:val="000000"/>
          <w:sz w:val="24"/>
          <w:lang w:val="zh-CN"/>
        </w:rPr>
        <w:t xml:space="preserve">；乙方逾期交付多项任务要求的，逾期时间及逾期责任累计计算。如乙方累计逾期交付达10天，甲方有权解除合同，解除合同的通知自到达乙方时生效。合同解除后，乙方应将甲方已实际支付的全部款项退还。</w:t>
      </w:r>
      <w:r>
        <w:rPr>
          <w:rFonts w:hint="eastAsia" w:ascii="宋体" w:hAnsi="宋体" w:cs="宋体"/>
          <w:color w:val="000000"/>
          <w:sz w:val="24"/>
          <w:lang w:val="zh-CN"/>
        </w:rPr>
      </w:r>
      <w:r/>
    </w:p>
    <w:p>
      <w:pPr>
        <w:pStyle w:val="1037"/>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4、乙方所交付的服务</w:t>
      </w:r>
      <w:r>
        <w:rPr>
          <w:rFonts w:hint="eastAsia" w:ascii="宋体" w:hAnsi="宋体" w:cs="宋体"/>
          <w:color w:val="000000"/>
          <w:sz w:val="24"/>
          <w:lang w:val="en-US" w:eastAsia="zh-CN"/>
        </w:rPr>
        <w:t xml:space="preserve">不满足原创图文攻略不少于300条，制作长图、AIGC海报、K帧动效海报、SVG排版、IP表情包设计及辅助类视觉设计等新媒体产品不少于1300张（AIGC海报不少于600张），制作H5设计不少于13套（具有用户交互功能的手机端互动H5设计不少于3套），</w:t>
      </w:r>
      <w:r>
        <w:rPr>
          <w:rFonts w:hint="eastAsia" w:ascii="宋体" w:hAnsi="宋体" w:cs="宋体"/>
          <w:color w:val="000000"/>
          <w:sz w:val="24"/>
          <w:u w:val="none"/>
          <w:lang w:val="en-US" w:eastAsia="zh-CN"/>
        </w:rPr>
        <w:t xml:space="preserve">团队服务人员不少于3名的</w:t>
      </w:r>
      <w:r>
        <w:rPr>
          <w:rFonts w:hint="eastAsia" w:ascii="宋体" w:hAnsi="宋体" w:cs="宋体"/>
          <w:color w:val="000000"/>
          <w:sz w:val="24"/>
          <w:lang w:val="en-US" w:eastAsia="zh-CN"/>
        </w:rPr>
        <w:t xml:space="preserve">数量要求，</w:t>
      </w:r>
      <w:r>
        <w:rPr>
          <w:rFonts w:hint="eastAsia" w:ascii="宋体" w:hAnsi="宋体" w:cs="宋体"/>
          <w:color w:val="000000"/>
          <w:sz w:val="24"/>
          <w:lang w:val="zh-CN"/>
        </w:rPr>
        <w:t xml:space="preserve">甲方有权拒收全部乙方服务内容。甲方亦有权根据</w:t>
      </w:r>
      <w:r>
        <w:rPr>
          <w:rFonts w:hint="eastAsia" w:ascii="宋体" w:hAnsi="宋体" w:cs="宋体"/>
          <w:color w:val="000000"/>
          <w:sz w:val="24"/>
          <w:lang w:val="en-US" w:eastAsia="zh-CN"/>
        </w:rPr>
        <w:t xml:space="preserve">数量要求、质量要求、交付进度要求的</w:t>
      </w:r>
      <w:r>
        <w:rPr>
          <w:rFonts w:hint="eastAsia" w:ascii="宋体" w:hAnsi="宋体" w:cs="宋体"/>
          <w:color w:val="000000"/>
          <w:sz w:val="24"/>
          <w:lang w:val="zh-CN"/>
        </w:rPr>
        <w:t xml:space="preserve">实际情况拒收不符合约定部分的服务内容。甲方拒收全部服务内容的，甲方无需向乙方支付任何款项，已支付的款项乙方应予全额退还。甲方仅拒收</w:t>
      </w:r>
      <w:r>
        <w:rPr>
          <w:rFonts w:hint="eastAsia" w:ascii="宋体" w:hAnsi="宋体" w:cs="宋体"/>
          <w:color w:val="000000"/>
          <w:sz w:val="24"/>
          <w:lang w:val="en-US" w:eastAsia="zh-CN"/>
        </w:rPr>
        <w:t xml:space="preserve">一类设计产品</w:t>
      </w:r>
      <w:r>
        <w:rPr>
          <w:rFonts w:hint="eastAsia" w:ascii="宋体" w:hAnsi="宋体" w:cs="宋体"/>
          <w:color w:val="000000"/>
          <w:sz w:val="24"/>
          <w:lang w:val="zh-CN"/>
        </w:rPr>
        <w:t xml:space="preserve">服务内容的，对于该拒收的服务内容，甲方不再向乙方付费，如甲方已支付则乙方应予退还。同时每出现一次不符合约定的服务内容，乙方应向甲方支付合同总款【</w:t>
      </w:r>
      <w:r>
        <w:rPr>
          <w:rFonts w:hint="eastAsia" w:ascii="宋体" w:hAnsi="宋体" w:cs="宋体"/>
          <w:color w:val="000000"/>
          <w:sz w:val="24"/>
          <w:lang w:val="en-US" w:eastAsia="zh-CN"/>
        </w:rPr>
        <w:t xml:space="preserve">5</w:t>
      </w:r>
      <w:r>
        <w:rPr>
          <w:rFonts w:hint="eastAsia" w:ascii="宋体" w:hAnsi="宋体" w:cs="宋体"/>
          <w:color w:val="000000"/>
          <w:sz w:val="24"/>
          <w:lang w:val="zh-CN"/>
        </w:rPr>
        <w:t xml:space="preserve">】%的违约金。经甲方同意，对于不符合约定的服务内容，乙方整改后重新交付且重新交付内容</w:t>
      </w:r>
      <w:r>
        <w:rPr>
          <w:rFonts w:hint="eastAsia" w:ascii="宋体" w:hAnsi="宋体" w:cs="宋体"/>
          <w:color w:val="000000"/>
          <w:sz w:val="24"/>
          <w:highlight w:val="none"/>
          <w:lang w:val="zh-CN"/>
        </w:rPr>
        <w:t xml:space="preserve">符合约定的，甲方对于该部分服务内容应予付费，但针对每一整改事项，乙方应向甲方支付合同总款【</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】%的违约金；整改后仍不符合约定的，甲方有权拒收。</w:t>
      </w:r>
      <w:r>
        <w:rPr>
          <w:rFonts w:hint="eastAsia" w:ascii="宋体" w:hAnsi="宋体" w:cs="宋体"/>
          <w:color w:val="000000"/>
          <w:sz w:val="24"/>
          <w:lang w:val="zh-CN"/>
        </w:rPr>
      </w:r>
      <w:r/>
    </w:p>
    <w:p>
      <w:pPr>
        <w:pStyle w:val="1037"/>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cs="宋体"/>
          <w:color w:val="000000"/>
          <w:sz w:val="24"/>
          <w:lang w:val="zh-CN"/>
        </w:rPr>
      </w:r>
      <w:r/>
    </w:p>
    <w:p>
      <w:pPr>
        <w:pStyle w:val="1037"/>
        <w:ind w:firstLine="420"/>
        <w:jc w:val="left"/>
        <w:spacing w:line="360" w:lineRule="auto"/>
        <w:rPr>
          <w:rFonts w:hint="eastAsia" w:ascii="宋体" w:hAnsi="宋体" w:cs="宋体"/>
          <w:color w:val="000000"/>
          <w:sz w:val="24"/>
          <w:lang w:val="zh-CN"/>
        </w:rPr>
        <w:outlineLvl w:val="9"/>
      </w:pPr>
      <w:r>
        <w:rPr>
          <w:rFonts w:hint="eastAsia" w:ascii="宋体" w:hAnsi="宋体" w:cs="宋体"/>
          <w:color w:val="000000"/>
          <w:sz w:val="24"/>
        </w:rPr>
        <w:t xml:space="preserve">6、</w:t>
      </w:r>
      <w:r>
        <w:rPr>
          <w:rFonts w:hint="eastAsia" w:ascii="宋体" w:hAnsi="宋体" w:cs="宋体"/>
          <w:color w:val="000000"/>
          <w:sz w:val="24"/>
          <w:lang w:val="zh-CN"/>
        </w:rPr>
        <w:t xml:space="preserve">乙方在承担上述</w:t>
      </w:r>
      <w:r>
        <w:rPr>
          <w:rFonts w:hint="eastAsia" w:ascii="宋体" w:hAnsi="宋体" w:cs="宋体"/>
          <w:color w:val="000000"/>
          <w:sz w:val="24"/>
        </w:rPr>
        <w:t xml:space="preserve">2-5</w:t>
      </w:r>
      <w:r>
        <w:rPr>
          <w:rFonts w:hint="eastAsia" w:ascii="宋体" w:hAnsi="宋体" w:cs="宋体"/>
          <w:color w:val="000000"/>
          <w:sz w:val="24"/>
          <w:lang w:val="zh-CN"/>
        </w:rPr>
        <w:t xml:space="preserve">款一项或多项违约责任后，仍应继续履行合同规定的义务（甲方解除合同的除外）。甲方未能及时追究乙方的任何一项违约责任并不表明甲方放弃追究乙方该项或其他违约责任。本协议所称的甲方的损失包括但不限于直接损失、间接损失以及为维护自身权益而支付的律师费、差旅费、鉴定费等。</w:t>
      </w:r>
      <w:r>
        <w:rPr>
          <w:rFonts w:hint="eastAsia" w:ascii="宋体" w:hAnsi="宋体" w:cs="宋体"/>
          <w:color w:val="000000"/>
          <w:sz w:val="24"/>
          <w:lang w:val="zh-CN"/>
        </w:rPr>
      </w:r>
      <w:r/>
    </w:p>
    <w:p>
      <w:pPr>
        <w:pStyle w:val="1037"/>
        <w:ind w:firstLine="420"/>
        <w:jc w:val="left"/>
        <w:spacing w:line="360" w:lineRule="auto"/>
        <w:rPr>
          <w:rFonts w:hint="eastAsia" w:ascii="宋体" w:hAnsi="宋体" w:cs="宋体"/>
          <w:color w:val="000000"/>
          <w:sz w:val="24"/>
          <w:highlight w:val="none"/>
          <w:lang w:val="zh-CN"/>
        </w:rPr>
        <w:outlineLvl w:val="9"/>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、乙方响应属虚假承诺，或经权威部门监测提供的服务不能满足</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lang w:val="zh-CN"/>
        </w:rPr>
        <w:t xml:space="preserve">文件要求，或是由于乙方的过错造成合同无法继续履行的，</w:t>
      </w:r>
      <w:r>
        <w:rPr>
          <w:rFonts w:hint="eastAsia" w:ascii="宋体" w:hAnsi="宋体" w:cs="宋体"/>
          <w:color w:val="000000"/>
          <w:sz w:val="24"/>
          <w:highlight w:val="none"/>
          <w:lang w:val="en-US" w:eastAsia="zh-CN"/>
        </w:rPr>
        <w:t xml:space="preserve">甲方有权解除合同，</w:t>
      </w:r>
      <w:r>
        <w:rPr>
          <w:rFonts w:hint="eastAsia" w:ascii="宋体" w:hAnsi="宋体" w:cs="宋体"/>
          <w:color w:val="000000"/>
          <w:sz w:val="24"/>
          <w:highlight w:val="none"/>
          <w:lang w:val="zh-CN"/>
        </w:rPr>
        <w:t xml:space="preserve">乙方履约保证金（如有）不予退还外，还应向甲方支付不少于合同总价30%的违约金。</w:t>
      </w:r>
      <w:r>
        <w:rPr>
          <w:rFonts w:hint="eastAsia" w:ascii="宋体" w:hAnsi="宋体" w:cs="宋体"/>
          <w:color w:val="000000"/>
          <w:sz w:val="24"/>
          <w:highlight w:val="none"/>
          <w:lang w:val="zh-CN"/>
        </w:rPr>
      </w:r>
      <w:r/>
    </w:p>
    <w:p>
      <w:pPr>
        <w:pStyle w:val="1037"/>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w:t>
      </w:r>
      <w:r>
        <w:rPr>
          <w:rFonts w:hint="eastAsia" w:ascii="宋体" w:hAnsi="宋体" w:cs="宋体"/>
          <w:b/>
          <w:sz w:val="24"/>
          <w:lang w:eastAsia="en-US"/>
        </w:rPr>
        <w:t xml:space="preserve">十</w:t>
      </w:r>
      <w:r>
        <w:rPr>
          <w:rFonts w:hint="eastAsia" w:ascii="宋体" w:hAnsi="宋体" w:cs="宋体"/>
          <w:b/>
          <w:sz w:val="24"/>
          <w:lang w:val="zh-CN"/>
        </w:rPr>
        <w:t xml:space="preserve">条 合同的变更和终止</w:t>
      </w:r>
      <w:r>
        <w:rPr>
          <w:rFonts w:hint="eastAsia" w:ascii="宋体" w:hAnsi="宋体" w:cs="宋体"/>
          <w:b/>
          <w:sz w:val="24"/>
          <w:lang w:val="zh-CN"/>
        </w:rPr>
      </w:r>
      <w:r/>
    </w:p>
    <w:p>
      <w:pPr>
        <w:pStyle w:val="1037"/>
        <w:ind w:firstLine="48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1、除《政府采购法》规定的情形外，本合同一经签订，甲乙双方不得擅自变更、中止或终止合同。</w:t>
      </w:r>
      <w:r>
        <w:rPr>
          <w:rFonts w:hint="eastAsia" w:ascii="宋体" w:hAnsi="宋体" w:cs="宋体"/>
          <w:sz w:val="24"/>
          <w:lang w:val="zh-CN"/>
        </w:rPr>
      </w:r>
      <w:r/>
    </w:p>
    <w:p>
      <w:pPr>
        <w:pStyle w:val="1037"/>
        <w:ind w:firstLine="480"/>
        <w:jc w:val="left"/>
        <w:spacing w:line="360" w:lineRule="auto"/>
        <w:rPr>
          <w:rFonts w:hint="eastAsia" w:ascii="宋体" w:hAnsi="宋体" w:cs="宋体"/>
          <w:sz w:val="24"/>
          <w:lang w:val="zh-CN"/>
        </w:rPr>
        <w:outlineLvl w:val="9"/>
      </w:pPr>
      <w:r>
        <w:rPr>
          <w:rFonts w:hint="eastAsia" w:ascii="宋体" w:hAnsi="宋体" w:cs="宋体"/>
          <w:sz w:val="24"/>
        </w:rPr>
        <w:t xml:space="preserve">2、</w:t>
      </w:r>
      <w:r>
        <w:rPr>
          <w:rFonts w:hint="eastAsia" w:ascii="宋体" w:hAnsi="宋体" w:cs="宋体"/>
          <w:sz w:val="24"/>
          <w:lang w:val="zh-CN"/>
        </w:rPr>
        <w:t xml:space="preserve">除发生法律规定的不能预见、不能避免并不能克服的客观情况外，甲乙双方不得放弃或拒绝履行合同。乙方放弃或拒绝履行合同，应按合同总价款的</w:t>
      </w:r>
      <w:r>
        <w:rPr>
          <w:rFonts w:hint="eastAsia" w:ascii="宋体" w:hAnsi="宋体" w:cs="宋体"/>
          <w:sz w:val="24"/>
          <w:lang w:val="en-US" w:eastAsia="zh-CN"/>
        </w:rPr>
        <w:t xml:space="preserve">30</w:t>
      </w:r>
      <w:r>
        <w:rPr>
          <w:rFonts w:hint="eastAsia" w:ascii="宋体" w:hAnsi="宋体" w:cs="宋体"/>
          <w:sz w:val="24"/>
          <w:lang w:val="zh-CN"/>
        </w:rPr>
        <w:t xml:space="preserve">%向甲方承担违约责任。违约金不足以弥补甲方直接及间接损失的，乙方还应向甲方承担损失赔偿责任。</w:t>
      </w:r>
      <w:r>
        <w:rPr>
          <w:rFonts w:hint="eastAsia" w:ascii="宋体" w:hAnsi="宋体" w:cs="宋体"/>
          <w:sz w:val="24"/>
          <w:lang w:val="zh-CN"/>
        </w:rPr>
      </w:r>
      <w:r/>
    </w:p>
    <w:p>
      <w:pPr>
        <w:pStyle w:val="1037"/>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第十一条 合同的转让</w:t>
      </w:r>
      <w:r>
        <w:rPr>
          <w:rFonts w:hint="eastAsia" w:ascii="宋体" w:hAnsi="宋体" w:cs="宋体"/>
          <w:b/>
          <w:sz w:val="24"/>
          <w:lang w:val="zh-CN"/>
        </w:rPr>
      </w:r>
      <w:r/>
    </w:p>
    <w:p>
      <w:pPr>
        <w:pStyle w:val="1037"/>
        <w:ind w:firstLine="48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rPr>
          <w:rFonts w:hint="eastAsia" w:ascii="宋体" w:hAnsi="宋体" w:cs="宋体"/>
          <w:sz w:val="24"/>
          <w:lang w:val="zh-CN"/>
        </w:rPr>
      </w:r>
      <w:r/>
    </w:p>
    <w:p>
      <w:pPr>
        <w:pStyle w:val="1037"/>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w:t>
      </w:r>
      <w:r>
        <w:rPr>
          <w:rFonts w:hint="eastAsia" w:ascii="宋体" w:hAnsi="宋体" w:cs="宋体"/>
          <w:b/>
          <w:sz w:val="24"/>
          <w:lang w:eastAsia="en-US"/>
        </w:rPr>
        <w:t xml:space="preserve">二</w:t>
      </w:r>
      <w:r>
        <w:rPr>
          <w:rFonts w:hint="eastAsia" w:ascii="宋体" w:hAnsi="宋体" w:cs="宋体"/>
          <w:b/>
          <w:sz w:val="24"/>
          <w:lang w:val="zh-CN"/>
        </w:rPr>
        <w:t xml:space="preserve">条 争议的解决</w:t>
      </w:r>
      <w:r>
        <w:rPr>
          <w:rFonts w:hint="eastAsia" w:ascii="宋体" w:hAnsi="宋体" w:cs="宋体"/>
          <w:b/>
          <w:sz w:val="24"/>
          <w:lang w:val="zh-CN"/>
        </w:rPr>
      </w:r>
      <w:r/>
    </w:p>
    <w:p>
      <w:pPr>
        <w:pStyle w:val="1037"/>
        <w:ind w:firstLine="48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1、因服务的质量问题发生争议的，应当邀请国家认可的质量检测机构对服务质量进行鉴定。符合标准的，鉴定费由甲方承担；不符合质量标准</w:t>
      </w:r>
      <w:r>
        <w:rPr>
          <w:rFonts w:hint="eastAsia" w:ascii="宋体" w:hAnsi="宋体" w:cs="宋体"/>
          <w:sz w:val="24"/>
          <w:lang w:val="en-US" w:eastAsia="zh-CN"/>
        </w:rPr>
        <w:t xml:space="preserve"> </w:t>
      </w:r>
      <w:r>
        <w:rPr>
          <w:rFonts w:hint="eastAsia" w:ascii="宋体" w:hAnsi="宋体" w:cs="宋体"/>
          <w:sz w:val="24"/>
          <w:lang w:val="zh-CN"/>
        </w:rPr>
        <w:t xml:space="preserve">的，鉴定费由乙方承担。</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rPr>
        <w:t xml:space="preserve">2、</w:t>
      </w:r>
      <w:r>
        <w:rPr>
          <w:rFonts w:hint="eastAsia" w:ascii="宋体" w:hAnsi="宋体" w:cs="宋体"/>
          <w:sz w:val="24"/>
          <w:lang w:val="zh-CN"/>
        </w:rPr>
        <w:t xml:space="preserve">因履行本合同引起的或与本合同有关的争议，甲、乙双方应首先通过友好协商解决，如果协商不能解决争议，则采取以下第（</w:t>
      </w:r>
      <w:r>
        <w:rPr>
          <w:rFonts w:hint="eastAsia" w:ascii="宋体" w:hAnsi="宋体" w:cs="宋体"/>
          <w:sz w:val="24"/>
          <w:lang w:val="en-US" w:eastAsia="zh-CN"/>
        </w:rPr>
        <w:t xml:space="preserve">1</w:t>
      </w:r>
      <w:r>
        <w:rPr>
          <w:rFonts w:hint="eastAsia" w:ascii="宋体" w:hAnsi="宋体" w:cs="宋体"/>
          <w:sz w:val="24"/>
          <w:lang w:val="zh-CN"/>
        </w:rPr>
        <w:t xml:space="preserve">）种方式解决争议：</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（1）向甲方所在地有管辖权的人民法院提起诉讼；</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（2）向南京仲裁委员会按其仲裁规则申请仲裁。</w:t>
      </w:r>
      <w:r>
        <w:rPr>
          <w:rFonts w:hint="eastAsia" w:ascii="宋体" w:hAnsi="宋体" w:cs="宋体"/>
          <w:sz w:val="24"/>
          <w:lang w:val="zh-CN"/>
        </w:rPr>
      </w:r>
      <w:r/>
    </w:p>
    <w:p>
      <w:pPr>
        <w:pStyle w:val="1037"/>
        <w:ind w:firstLine="480"/>
        <w:jc w:val="left"/>
        <w:spacing w:line="360" w:lineRule="auto"/>
        <w:rPr>
          <w:rFonts w:hint="eastAsia" w:ascii="宋体" w:hAnsi="宋体" w:cs="宋体"/>
          <w:sz w:val="24"/>
          <w:lang w:val="zh-CN"/>
        </w:rPr>
        <w:outlineLvl w:val="9"/>
      </w:pPr>
      <w:r>
        <w:rPr>
          <w:rFonts w:hint="eastAsia" w:ascii="宋体" w:hAnsi="宋体" w:cs="宋体"/>
          <w:sz w:val="24"/>
        </w:rPr>
        <w:t xml:space="preserve">3、</w:t>
      </w:r>
      <w:r>
        <w:rPr>
          <w:rFonts w:hint="eastAsia" w:ascii="宋体" w:hAnsi="宋体" w:cs="宋体"/>
          <w:sz w:val="24"/>
          <w:lang w:val="zh-CN"/>
        </w:rPr>
        <w:t xml:space="preserve">在仲裁或诉讼期间，本合同应继续履行。</w:t>
      </w:r>
      <w:r>
        <w:rPr>
          <w:rFonts w:hint="eastAsia" w:ascii="宋体" w:hAnsi="宋体" w:cs="宋体"/>
          <w:sz w:val="24"/>
          <w:lang w:val="zh-CN"/>
        </w:rPr>
      </w:r>
      <w:r/>
    </w:p>
    <w:p>
      <w:pPr>
        <w:pStyle w:val="1037"/>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w:t>
      </w:r>
      <w:r>
        <w:rPr>
          <w:rFonts w:hint="eastAsia" w:ascii="宋体" w:hAnsi="宋体" w:cs="宋体"/>
          <w:b/>
          <w:sz w:val="24"/>
          <w:lang w:eastAsia="en-US"/>
        </w:rPr>
        <w:t xml:space="preserve">三</w:t>
      </w:r>
      <w:r>
        <w:rPr>
          <w:rFonts w:hint="eastAsia" w:ascii="宋体" w:hAnsi="宋体" w:cs="宋体"/>
          <w:b/>
          <w:sz w:val="24"/>
          <w:lang w:val="zh-CN"/>
        </w:rPr>
        <w:t xml:space="preserve">条 诚实信用 </w:t>
      </w:r>
      <w:r>
        <w:rPr>
          <w:rFonts w:hint="eastAsia" w:ascii="宋体" w:hAnsi="宋体" w:cs="宋体"/>
          <w:b/>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乙方应诚实信用，严格按照【】文件要求和响应承诺履行合同，不向甲方进行商业贿赂或者提供不正当利益。</w:t>
      </w:r>
      <w:r>
        <w:rPr>
          <w:rFonts w:hint="eastAsia" w:ascii="宋体" w:hAnsi="宋体" w:cs="宋体"/>
          <w:sz w:val="24"/>
          <w:lang w:val="zh-CN"/>
        </w:rPr>
      </w:r>
      <w:r/>
    </w:p>
    <w:p>
      <w:pPr>
        <w:pStyle w:val="1037"/>
        <w:ind w:firstLine="420"/>
        <w:jc w:val="left"/>
        <w:spacing w:line="360" w:lineRule="auto"/>
        <w:rPr>
          <w:rFonts w:hint="eastAsia" w:ascii="宋体" w:hAnsi="宋体" w:cs="宋体"/>
          <w:b/>
          <w:sz w:val="24"/>
          <w:lang w:val="zh-CN"/>
        </w:rPr>
        <w:outlineLvl w:val="9"/>
      </w:pPr>
      <w:r>
        <w:rPr>
          <w:rFonts w:hint="eastAsia" w:ascii="宋体" w:hAnsi="宋体" w:cs="宋体"/>
          <w:b/>
          <w:sz w:val="24"/>
          <w:lang w:val="zh-CN"/>
        </w:rPr>
        <w:t xml:space="preserve">第十</w:t>
      </w:r>
      <w:r>
        <w:rPr>
          <w:rFonts w:hint="eastAsia" w:ascii="宋体" w:hAnsi="宋体" w:cs="宋体"/>
          <w:b/>
          <w:sz w:val="24"/>
          <w:lang w:eastAsia="en-US"/>
        </w:rPr>
        <w:t xml:space="preserve">四</w:t>
      </w:r>
      <w:r>
        <w:rPr>
          <w:rFonts w:hint="eastAsia" w:ascii="宋体" w:hAnsi="宋体" w:cs="宋体"/>
          <w:b/>
          <w:sz w:val="24"/>
          <w:lang w:val="zh-CN"/>
        </w:rPr>
        <w:t xml:space="preserve">条 合同生效及其他</w:t>
      </w:r>
      <w:r>
        <w:rPr>
          <w:rFonts w:hint="eastAsia" w:ascii="宋体" w:hAnsi="宋体" w:cs="宋体"/>
          <w:b/>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1、本合同经双方法定代表人或授权委托代表人签字并加盖单位公章后生效。</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2、本合同正本一式</w:t>
      </w:r>
      <w:r>
        <w:rPr>
          <w:rFonts w:hint="eastAsia" w:ascii="宋体" w:hAnsi="宋体" w:cs="宋体"/>
          <w:sz w:val="24"/>
        </w:rPr>
        <w:t xml:space="preserve">伍</w:t>
      </w:r>
      <w:r>
        <w:rPr>
          <w:rFonts w:hint="eastAsia" w:ascii="宋体" w:hAnsi="宋体" w:cs="宋体"/>
          <w:sz w:val="24"/>
          <w:lang w:val="zh-CN"/>
        </w:rPr>
        <w:t xml:space="preserve">份，甲方执</w:t>
      </w:r>
      <w:r>
        <w:rPr>
          <w:rFonts w:hint="eastAsia" w:ascii="宋体" w:hAnsi="宋体" w:cs="宋体"/>
          <w:sz w:val="24"/>
        </w:rPr>
        <w:t xml:space="preserve">叁</w:t>
      </w:r>
      <w:r>
        <w:rPr>
          <w:rFonts w:hint="eastAsia" w:ascii="宋体" w:hAnsi="宋体" w:cs="宋体"/>
          <w:sz w:val="24"/>
          <w:lang w:val="zh-CN"/>
        </w:rPr>
        <w:t xml:space="preserve">份，乙方执</w:t>
      </w:r>
      <w:r>
        <w:rPr>
          <w:rFonts w:hint="eastAsia" w:ascii="宋体" w:hAnsi="宋体" w:cs="宋体"/>
          <w:sz w:val="24"/>
        </w:rPr>
        <w:t xml:space="preserve">贰</w:t>
      </w:r>
      <w:r>
        <w:rPr>
          <w:rFonts w:hint="eastAsia" w:ascii="宋体" w:hAnsi="宋体" w:cs="宋体"/>
          <w:sz w:val="24"/>
          <w:lang w:val="zh-CN"/>
        </w:rPr>
        <w:t xml:space="preserve">份。本项目</w:t>
      </w:r>
      <w:r>
        <w:rPr>
          <w:rFonts w:hint="eastAsia" w:ascii="宋体" w:hAnsi="宋体" w:cs="宋体"/>
          <w:sz w:val="24"/>
        </w:rPr>
        <w:t xml:space="preserve">采购</w:t>
      </w:r>
      <w:r>
        <w:rPr>
          <w:rFonts w:hint="eastAsia" w:ascii="宋体" w:hAnsi="宋体" w:cs="宋体"/>
          <w:sz w:val="24"/>
          <w:lang w:val="zh-CN"/>
        </w:rPr>
        <w:t xml:space="preserve">文件与本合同具有同等法律效力。</w:t>
      </w:r>
      <w:r>
        <w:rPr>
          <w:rFonts w:hint="eastAsia" w:ascii="宋体" w:hAnsi="宋体" w:cs="宋体"/>
          <w:sz w:val="24"/>
          <w:lang w:val="zh-CN"/>
        </w:rPr>
      </w:r>
      <w:r/>
    </w:p>
    <w:p>
      <w:pPr>
        <w:pStyle w:val="1037"/>
        <w:ind w:firstLine="420"/>
        <w:jc w:val="left"/>
        <w:spacing w:line="360" w:lineRule="auto"/>
        <w:rPr>
          <w:rFonts w:hint="eastAsia" w:ascii="宋体" w:hAnsi="宋体" w:cs="宋体"/>
          <w:sz w:val="24"/>
          <w:lang w:val="zh-CN"/>
        </w:rPr>
        <w:outlineLvl w:val="9"/>
      </w:pPr>
      <w:r>
        <w:rPr>
          <w:rFonts w:hint="eastAsia" w:ascii="宋体" w:hAnsi="宋体" w:cs="宋体"/>
          <w:sz w:val="24"/>
          <w:lang w:val="zh-CN"/>
        </w:rPr>
        <w:t xml:space="preserve">3、本合同未尽事宜，遵照《民法典》有关条文执行。</w:t>
      </w:r>
      <w:r>
        <w:rPr>
          <w:rFonts w:hint="eastAsia" w:ascii="宋体" w:hAnsi="宋体" w:cs="宋体"/>
          <w:sz w:val="24"/>
          <w:lang w:val="zh-CN"/>
        </w:rPr>
      </w:r>
      <w:r/>
    </w:p>
    <w:p>
      <w:pPr>
        <w:pStyle w:val="1068"/>
        <w:spacing w:line="36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r>
      <w:r/>
    </w:p>
    <w:p>
      <w:pPr>
        <w:pStyle w:val="1068"/>
        <w:ind w:firstLine="480"/>
        <w:spacing w:line="36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以下无正文</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68"/>
        <w:spacing w:line="36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r>
      <w:r/>
    </w:p>
    <w:p>
      <w:pPr>
        <w:pStyle w:val="1037"/>
        <w:rPr>
          <w:rFonts w:ascii="宋体" w:hAnsi="宋体" w:cs="宋体"/>
          <w:szCs w:val="21"/>
        </w:rPr>
        <w:outlineLvl w:val="9"/>
      </w:pPr>
      <w:r>
        <w:rPr>
          <w:rFonts w:ascii="宋体" w:hAnsi="宋体" w:cs="宋体"/>
          <w:szCs w:val="21"/>
        </w:rPr>
      </w:r>
      <w:r/>
    </w:p>
    <w:p>
      <w:pPr>
        <w:pStyle w:val="1068"/>
        <w:rPr>
          <w:rFonts w:ascii="宋体" w:hAnsi="宋体" w:cs="宋体"/>
          <w:szCs w:val="21"/>
        </w:rPr>
        <w:outlineLvl w:val="9"/>
      </w:pPr>
      <w:r>
        <w:rPr>
          <w:rFonts w:ascii="宋体" w:hAnsi="宋体" w:cs="宋体"/>
          <w:szCs w:val="21"/>
        </w:rPr>
      </w:r>
      <w:r/>
    </w:p>
    <w:p>
      <w:pPr>
        <w:pStyle w:val="1037"/>
        <w:ind w:firstLine="570"/>
        <w:jc w:val="left"/>
        <w:spacing w:line="560" w:lineRule="exact"/>
        <w:shd w:val="clear" w:color="auto" w:fill="ffffff"/>
        <w:widowControl/>
        <w:rPr>
          <w:rFonts w:hint="eastAsia" w:ascii="宋体" w:hAnsi="宋体" w:cs="宋体"/>
          <w:color w:val="000000"/>
          <w:sz w:val="24"/>
        </w:rPr>
        <w:outlineLvl w:val="9"/>
      </w:pPr>
      <w:r>
        <w:rPr>
          <w:rFonts w:hint="eastAsia" w:ascii="宋体" w:hAnsi="宋体" w:cs="宋体"/>
          <w:color w:val="000000"/>
          <w:sz w:val="24"/>
        </w:rPr>
        <w:br w:type="page" w:clear="all"/>
      </w:r>
      <w:r>
        <w:rPr>
          <w:rFonts w:hint="eastAsia" w:ascii="宋体" w:hAnsi="宋体" w:cs="宋体"/>
          <w:color w:val="000000"/>
          <w:sz w:val="24"/>
        </w:rPr>
      </w:r>
      <w:r/>
    </w:p>
    <w:p>
      <w:pPr>
        <w:pStyle w:val="1037"/>
        <w:ind w:firstLine="570"/>
        <w:jc w:val="left"/>
        <w:spacing w:line="560" w:lineRule="exact"/>
        <w:shd w:val="clear" w:color="auto" w:fill="ffffff"/>
        <w:widowControl/>
        <w:rPr>
          <w:rFonts w:hint="eastAsia" w:ascii="宋体" w:hAnsi="宋体" w:cs="宋体"/>
          <w:color w:val="000000"/>
          <w:sz w:val="24"/>
        </w:rPr>
        <w:outlineLvl w:val="9"/>
      </w:pPr>
      <w:r>
        <w:rPr>
          <w:rFonts w:hint="eastAsia" w:ascii="宋体" w:hAnsi="宋体" w:cs="宋体"/>
          <w:color w:val="000000"/>
          <w:sz w:val="24"/>
        </w:rPr>
        <w:t xml:space="preserve">（本页无正文，为签署页）</w:t>
      </w:r>
      <w:r>
        <w:rPr>
          <w:rFonts w:hint="eastAsia" w:ascii="宋体" w:hAnsi="宋体" w:cs="宋体"/>
          <w:color w:val="000000"/>
          <w:sz w:val="24"/>
        </w:rPr>
      </w:r>
      <w:r/>
    </w:p>
    <w:p>
      <w:pPr>
        <w:pStyle w:val="1037"/>
        <w:ind w:firstLine="570"/>
        <w:jc w:val="left"/>
        <w:spacing w:line="560" w:lineRule="exact"/>
        <w:shd w:val="clear" w:color="auto" w:fill="ffffff"/>
        <w:widowControl/>
        <w:rPr>
          <w:rFonts w:hint="eastAsia" w:ascii="宋体" w:hAnsi="宋体" w:cs="宋体"/>
          <w:color w:val="000000"/>
          <w:sz w:val="24"/>
        </w:rPr>
        <w:outlineLvl w:val="9"/>
      </w:pPr>
      <w:r>
        <w:rPr>
          <w:rFonts w:hint="eastAsia" w:ascii="宋体" w:hAnsi="宋体" w:cs="宋体"/>
          <w:color w:val="000000"/>
          <w:sz w:val="24"/>
        </w:rPr>
      </w:r>
      <w:r/>
    </w:p>
    <w:tbl>
      <w:tblPr>
        <w:tblW w:w="9591" w:type="dxa"/>
        <w:tblInd w:w="-108" w:type="dxa"/>
        <w:tblLayout w:type="fixed"/>
        <w:tblCellMar>
          <w:left w:w="108" w:type="dxa"/>
          <w:top w:w="0" w:type="dxa"/>
          <w:right w:w="108" w:type="dxa"/>
          <w:bottom w:w="0" w:type="dxa"/>
        </w:tblCellMar>
        <w:tblLook w:val="04A0" w:firstRow="1" w:lastRow="0" w:firstColumn="1" w:lastColumn="0" w:noHBand="0" w:noVBand="1"/>
      </w:tblPr>
      <w:tblGrid>
        <w:gridCol w:w="4631"/>
        <w:gridCol w:w="4960"/>
      </w:tblGrid>
      <w:tr>
        <w:trPr>
          <w:trHeight w:val="257"/>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1037"/>
              <w:spacing w:line="360" w:lineRule="auto"/>
              <w:shd w:val="clear" w:color="auto" w:fill="ffffff"/>
              <w:rPr>
                <w:rFonts w:ascii="宋体" w:hAnsi="宋体"/>
                <w:sz w:val="24"/>
                <w:lang w:val="zh-CN"/>
              </w:rPr>
              <w:outlineLvl w:val="9"/>
            </w:pPr>
            <w:r>
              <w:rPr>
                <w:rFonts w:ascii="宋体" w:hAnsi="宋体"/>
                <w:sz w:val="24"/>
                <w:lang w:val="zh-CN"/>
              </w:rPr>
            </w:r>
            <w:r/>
          </w:p>
          <w:p>
            <w:pPr>
              <w:pStyle w:val="1037"/>
              <w:spacing w:line="360" w:lineRule="auto"/>
              <w:shd w:val="clear" w:color="auto" w:fill="ffffff"/>
              <w:rPr>
                <w:rFonts w:ascii="宋体" w:hAnsi="宋体"/>
                <w:sz w:val="24"/>
                <w:lang w:val="zh-CN"/>
              </w:rPr>
              <w:outlineLvl w:val="9"/>
            </w:pPr>
            <w:r>
              <w:rPr>
                <w:rFonts w:hint="eastAsia" w:ascii="宋体" w:hAnsi="宋体"/>
                <w:sz w:val="24"/>
                <w:lang w:val="zh-CN"/>
              </w:rPr>
              <w:t xml:space="preserve">甲方：</w:t>
            </w:r>
            <w:r>
              <w:rPr>
                <w:rFonts w:ascii="宋体" w:hAnsi="宋体"/>
                <w:sz w:val="24"/>
                <w:lang w:val="zh-CN"/>
              </w:rPr>
            </w:r>
            <w:r/>
          </w:p>
          <w:p>
            <w:pPr>
              <w:pStyle w:val="1037"/>
              <w:spacing w:line="360" w:lineRule="auto"/>
              <w:shd w:val="clear" w:color="auto" w:fill="ffffff"/>
              <w:rPr>
                <w:rFonts w:ascii="宋体" w:hAnsi="宋体"/>
                <w:sz w:val="24"/>
                <w:lang w:val="zh-CN"/>
              </w:rPr>
              <w:outlineLvl w:val="9"/>
            </w:pPr>
            <w:r>
              <w:rPr>
                <w:rFonts w:hint="eastAsia" w:ascii="宋体" w:hAnsi="宋体" w:cs="宋体"/>
                <w:bCs/>
                <w:sz w:val="24"/>
              </w:rPr>
              <w:t xml:space="preserve">江苏省数字文化和智慧旅游发展中心</w:t>
            </w:r>
            <w:r>
              <w:rPr>
                <w:rFonts w:hint="eastAsia" w:ascii="宋体" w:hAnsi="宋体"/>
                <w:sz w:val="24"/>
                <w:lang w:val="zh-CN"/>
              </w:rPr>
              <w:t xml:space="preserve">（盖章）</w:t>
            </w:r>
            <w:r>
              <w:rPr>
                <w:rFonts w:ascii="宋体" w:hAnsi="宋体"/>
                <w:sz w:val="24"/>
                <w:lang w:val="zh-CN"/>
              </w:rPr>
            </w:r>
            <w:r/>
          </w:p>
          <w:p>
            <w:pPr>
              <w:pStyle w:val="1037"/>
              <w:spacing w:line="360" w:lineRule="auto"/>
              <w:shd w:val="clear" w:color="auto" w:fill="ffffff"/>
              <w:rPr>
                <w:rFonts w:ascii="宋体" w:hAnsi="宋体"/>
                <w:sz w:val="24"/>
                <w:lang w:val="zh-CN"/>
              </w:rPr>
              <w:outlineLvl w:val="9"/>
            </w:pPr>
            <w:r>
              <w:rPr>
                <w:rFonts w:ascii="宋体" w:hAnsi="宋体"/>
                <w:sz w:val="24"/>
                <w:lang w:val="zh-CN"/>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1037"/>
              <w:spacing w:line="360" w:lineRule="auto"/>
              <w:shd w:val="clear" w:color="auto" w:fill="ffffff"/>
              <w:rPr>
                <w:rFonts w:hint="eastAsia" w:ascii="宋体" w:hAnsi="宋体"/>
                <w:sz w:val="24"/>
                <w:lang w:val="zh-CN"/>
              </w:rPr>
              <w:outlineLvl w:val="9"/>
            </w:pPr>
            <w:r>
              <w:rPr>
                <w:rFonts w:hint="eastAsia" w:ascii="宋体" w:hAnsi="宋体"/>
                <w:sz w:val="24"/>
                <w:lang w:val="zh-CN"/>
              </w:rPr>
              <w:t xml:space="preserve">乙方</w:t>
            </w:r>
            <w:r>
              <w:rPr>
                <w:rFonts w:hint="eastAsia" w:ascii="宋体" w:hAnsi="宋体"/>
                <w:sz w:val="24"/>
              </w:rPr>
              <w:t xml:space="preserve"> </w:t>
            </w:r>
            <w:r>
              <w:rPr>
                <w:rFonts w:hint="eastAsia" w:ascii="宋体" w:hAnsi="宋体"/>
                <w:sz w:val="24"/>
                <w:lang w:val="zh-CN"/>
              </w:rPr>
              <w:t xml:space="preserve">：</w:t>
            </w:r>
            <w:r>
              <w:rPr>
                <w:rFonts w:hint="eastAsia" w:ascii="宋体" w:hAnsi="宋体"/>
                <w:sz w:val="24"/>
                <w:lang w:val="zh-CN"/>
              </w:rPr>
            </w:r>
            <w:r/>
          </w:p>
          <w:p>
            <w:pPr>
              <w:pStyle w:val="1037"/>
              <w:spacing w:line="360" w:lineRule="auto"/>
              <w:shd w:val="clear" w:color="auto" w:fill="ffffff"/>
              <w:rPr>
                <w:rFonts w:hint="eastAsia" w:ascii="宋体" w:hAnsi="宋体"/>
                <w:sz w:val="24"/>
                <w:lang w:val="zh-CN"/>
              </w:rPr>
              <w:outlineLvl w:val="9"/>
            </w:pPr>
            <w:r>
              <w:rPr>
                <w:rFonts w:hint="eastAsia" w:ascii="宋体" w:hAnsi="宋体"/>
                <w:sz w:val="24"/>
                <w:lang w:val="zh-CN"/>
              </w:rPr>
            </w:r>
            <w:r/>
          </w:p>
          <w:p>
            <w:pPr>
              <w:pStyle w:val="1037"/>
              <w:ind w:firstLine="2640"/>
              <w:spacing w:line="360" w:lineRule="auto"/>
              <w:shd w:val="clear" w:color="auto" w:fill="ffffff"/>
              <w:rPr>
                <w:rFonts w:ascii="宋体" w:hAnsi="宋体"/>
                <w:sz w:val="24"/>
                <w:lang w:val="zh-CN"/>
              </w:rPr>
              <w:outlineLvl w:val="9"/>
            </w:pPr>
            <w:r>
              <w:rPr>
                <w:rFonts w:hint="eastAsia" w:ascii="宋体" w:hAnsi="宋体"/>
                <w:sz w:val="24"/>
                <w:lang w:val="zh-CN"/>
              </w:rPr>
              <w:t xml:space="preserve">（盖章）</w:t>
            </w:r>
            <w:r>
              <w:rPr>
                <w:rFonts w:ascii="宋体" w:hAnsi="宋体"/>
                <w:sz w:val="24"/>
                <w:lang w:val="zh-CN"/>
              </w:rPr>
            </w:r>
            <w:r/>
          </w:p>
        </w:tc>
      </w:tr>
      <w:tr>
        <w:trPr>
          <w:trHeight w:val="362"/>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法定或委托代表人：</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法定或委托代表人</w:t>
            </w:r>
            <w:r>
              <w:rPr>
                <w:rFonts w:hint="eastAsia" w:ascii="宋体" w:hAnsi="宋体"/>
                <w:sz w:val="24"/>
              </w:rPr>
              <w:t xml:space="preserve">：</w:t>
            </w:r>
            <w:r>
              <w:rPr>
                <w:rFonts w:ascii="宋体" w:hAnsi="宋体"/>
                <w:sz w:val="24"/>
              </w:rPr>
            </w:r>
            <w:r/>
          </w:p>
        </w:tc>
      </w:tr>
      <w:tr>
        <w:trPr>
          <w:trHeight w:val="251"/>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电</w:t>
            </w:r>
            <w:r>
              <w:rPr>
                <w:rFonts w:hint="eastAsia" w:ascii="宋体" w:hAnsi="宋体"/>
                <w:sz w:val="24"/>
              </w:rPr>
              <w:t xml:space="preserve">    </w:t>
            </w:r>
            <w:r>
              <w:rPr>
                <w:rFonts w:hint="eastAsia" w:ascii="宋体" w:hAnsi="宋体"/>
                <w:sz w:val="24"/>
                <w:lang w:val="zh-CN"/>
              </w:rPr>
              <w:t xml:space="preserve">话：</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电</w:t>
            </w:r>
            <w:r>
              <w:rPr>
                <w:rFonts w:hint="eastAsia" w:ascii="宋体" w:hAnsi="宋体"/>
                <w:sz w:val="24"/>
              </w:rPr>
              <w:t xml:space="preserve">    </w:t>
            </w:r>
            <w:r>
              <w:rPr>
                <w:rFonts w:hint="eastAsia" w:ascii="宋体" w:hAnsi="宋体"/>
                <w:sz w:val="24"/>
                <w:lang w:val="zh-CN"/>
              </w:rPr>
              <w:t xml:space="preserve">话：</w:t>
            </w:r>
            <w:r>
              <w:rPr>
                <w:rFonts w:ascii="宋体" w:hAnsi="宋体"/>
                <w:sz w:val="24"/>
              </w:rPr>
            </w:r>
            <w:r/>
          </w:p>
        </w:tc>
      </w:tr>
      <w:tr>
        <w:trPr>
          <w:trHeight w:val="283"/>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开户银行：</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开户银行：</w:t>
            </w:r>
            <w:r>
              <w:rPr>
                <w:rFonts w:ascii="宋体" w:hAnsi="宋体"/>
                <w:sz w:val="24"/>
              </w:rPr>
            </w:r>
            <w:r/>
          </w:p>
        </w:tc>
      </w:tr>
      <w:tr>
        <w:trPr>
          <w:trHeight w:val="315"/>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帐</w:t>
            </w:r>
            <w:r>
              <w:rPr>
                <w:rFonts w:hint="eastAsia" w:ascii="宋体" w:hAnsi="宋体"/>
                <w:sz w:val="24"/>
              </w:rPr>
              <w:t xml:space="preserve">    </w:t>
            </w:r>
            <w:r>
              <w:rPr>
                <w:rFonts w:hint="eastAsia" w:ascii="宋体" w:hAnsi="宋体"/>
                <w:sz w:val="24"/>
                <w:lang w:val="zh-CN"/>
              </w:rPr>
              <w:t xml:space="preserve">号：</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1037"/>
              <w:spacing w:line="360" w:lineRule="auto"/>
              <w:shd w:val="clear" w:color="auto" w:fill="ffffff"/>
              <w:rPr>
                <w:rFonts w:ascii="宋体" w:hAnsi="宋体"/>
                <w:sz w:val="24"/>
              </w:rPr>
              <w:outlineLvl w:val="9"/>
            </w:pPr>
            <w:r>
              <w:rPr>
                <w:rFonts w:hint="eastAsia" w:ascii="宋体" w:hAnsi="宋体"/>
                <w:sz w:val="24"/>
                <w:lang w:val="zh-CN"/>
              </w:rPr>
              <w:t xml:space="preserve">帐</w:t>
            </w:r>
            <w:r>
              <w:rPr>
                <w:rFonts w:hint="eastAsia" w:ascii="宋体" w:hAnsi="宋体"/>
                <w:sz w:val="24"/>
              </w:rPr>
              <w:t xml:space="preserve">    </w:t>
            </w:r>
            <w:r>
              <w:rPr>
                <w:rFonts w:hint="eastAsia" w:ascii="宋体" w:hAnsi="宋体"/>
                <w:sz w:val="24"/>
                <w:lang w:val="zh-CN"/>
              </w:rPr>
              <w:t xml:space="preserve">号：</w:t>
            </w:r>
            <w:r>
              <w:rPr>
                <w:rFonts w:ascii="宋体" w:hAnsi="宋体"/>
                <w:sz w:val="24"/>
              </w:rPr>
            </w:r>
            <w:r/>
          </w:p>
        </w:tc>
      </w:tr>
      <w:tr>
        <w:trPr>
          <w:trHeight w:val="572"/>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pStyle w:val="1037"/>
              <w:spacing w:line="360" w:lineRule="auto"/>
              <w:shd w:val="clear" w:color="auto" w:fill="ffffff"/>
              <w:rPr>
                <w:rFonts w:ascii="宋体" w:hAnsi="宋体"/>
                <w:sz w:val="24"/>
                <w:lang w:val="zh-CN"/>
              </w:rPr>
              <w:outlineLvl w:val="9"/>
            </w:pPr>
            <w:r>
              <w:rPr>
                <w:rFonts w:hint="eastAsia" w:ascii="宋体" w:hAnsi="宋体"/>
                <w:sz w:val="24"/>
                <w:lang w:val="zh-CN"/>
              </w:rPr>
              <w:t xml:space="preserve">日    期：     年    月    日</w:t>
            </w:r>
            <w:r>
              <w:rPr>
                <w:rFonts w:ascii="宋体" w:hAnsi="宋体"/>
                <w:sz w:val="24"/>
                <w:lang w:val="zh-CN"/>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pStyle w:val="1037"/>
              <w:spacing w:line="360" w:lineRule="auto"/>
              <w:shd w:val="clear" w:color="auto" w:fill="ffffff"/>
              <w:rPr>
                <w:rFonts w:ascii="宋体" w:hAnsi="宋体"/>
                <w:sz w:val="24"/>
                <w:lang w:val="zh-CN"/>
              </w:rPr>
              <w:outlineLvl w:val="9"/>
            </w:pPr>
            <w:r>
              <w:rPr>
                <w:rFonts w:hint="eastAsia" w:ascii="宋体" w:hAnsi="宋体"/>
                <w:sz w:val="24"/>
                <w:lang w:val="zh-CN"/>
              </w:rPr>
              <w:t xml:space="preserve">日    期：     年    月    日</w:t>
            </w:r>
            <w:r>
              <w:rPr>
                <w:rFonts w:ascii="宋体" w:hAnsi="宋体"/>
                <w:sz w:val="24"/>
                <w:lang w:val="zh-CN"/>
              </w:rPr>
            </w:r>
            <w:r/>
          </w:p>
        </w:tc>
      </w:tr>
    </w:tbl>
    <w:p>
      <w:pPr>
        <w:pStyle w:val="1075"/>
        <w:spacing w:before="120" w:after="120" w:line="0" w:lineRule="atLeast"/>
        <w:rPr>
          <w:rFonts w:hAnsi="宋体" w:cs="宋体"/>
          <w:color w:val="000000"/>
          <w:sz w:val="24"/>
        </w:rPr>
      </w:pPr>
      <w:r>
        <w:rPr>
          <w:rFonts w:hAnsi="宋体" w:cs="宋体"/>
          <w:color w:val="000000"/>
          <w:sz w:val="24"/>
        </w:rPr>
      </w:r>
      <w:r/>
    </w:p>
    <w:p>
      <w:pPr>
        <w:pStyle w:val="1037"/>
        <w:jc w:val="left"/>
        <w:widowControl/>
        <w:rPr>
          <w:rFonts w:ascii="楷体_GB2312" w:eastAsia="楷体_GB2312"/>
          <w:sz w:val="28"/>
          <w:szCs w:val="28"/>
        </w:rPr>
      </w:pPr>
      <w:r>
        <w:rPr>
          <w:rFonts w:ascii="楷体_GB2312" w:eastAsia="楷体_GB2312"/>
          <w:sz w:val="28"/>
          <w:szCs w:val="28"/>
        </w:rPr>
      </w:r>
      <w:r/>
    </w:p>
    <w:p>
      <w:pPr>
        <w:pStyle w:val="103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90"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3"/>
      <w:r/>
      <w:bookmarkEnd w:id="234"/>
      <w:r/>
      <w:bookmarkEnd w:id="241"/>
      <w:r>
        <w:rPr>
          <w:rFonts w:hint="eastAsia" w:ascii="华文中宋" w:hAnsi="华文中宋" w:eastAsia="华文中宋"/>
          <w:b/>
          <w:sz w:val="36"/>
          <w:szCs w:val="36"/>
        </w:rPr>
        <w:t xml:space="preserve">文件格式</w:t>
      </w:r>
      <w:bookmarkEnd w:id="282"/>
      <w:r/>
      <w:bookmarkEnd w:id="283"/>
      <w:r/>
      <w:bookmarkEnd w:id="284"/>
      <w:r/>
      <w:bookmarkEnd w:id="285"/>
      <w:r/>
      <w:bookmarkEnd w:id="290"/>
      <w:r>
        <w:rPr>
          <w:rFonts w:ascii="华文中宋" w:hAnsi="华文中宋" w:eastAsia="华文中宋"/>
          <w:b/>
          <w:sz w:val="36"/>
          <w:szCs w:val="36"/>
        </w:rPr>
      </w:r>
      <w:r/>
    </w:p>
    <w:p>
      <w:pPr>
        <w:pStyle w:val="1037"/>
        <w:jc w:val="center"/>
        <w:rPr>
          <w:rFonts w:ascii="宋体" w:hAnsi="宋体"/>
          <w:b/>
          <w:sz w:val="72"/>
        </w:rPr>
      </w:pPr>
      <w:r/>
      <w:bookmarkStart w:id="293" w:name="_Hlt26671244"/>
      <w:r/>
      <w:bookmarkEnd w:id="293"/>
      <w:r/>
      <w:bookmarkStart w:id="294" w:name="_Hlt26955039"/>
      <w:r/>
      <w:bookmarkEnd w:id="294"/>
      <w:r>
        <w:rPr>
          <w:rFonts w:ascii="宋体" w:hAnsi="宋体"/>
          <w:b/>
          <w:sz w:val="72"/>
        </w:rPr>
      </w:r>
      <w:r/>
    </w:p>
    <w:p>
      <w:pPr>
        <w:pStyle w:val="111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037"/>
        <w:rPr>
          <w:rFonts w:ascii="华文中宋" w:hAnsi="华文中宋" w:eastAsia="华文中宋"/>
          <w:b/>
          <w:sz w:val="72"/>
        </w:rPr>
      </w:pPr>
      <w:r>
        <w:rPr>
          <w:rFonts w:ascii="华文中宋" w:hAnsi="华文中宋" w:eastAsia="华文中宋"/>
          <w:b/>
          <w:sz w:val="72"/>
        </w:rPr>
      </w:r>
      <w:r/>
    </w:p>
    <w:p>
      <w:pPr>
        <w:pStyle w:val="1037"/>
        <w:rPr>
          <w:rFonts w:hint="eastAsia" w:ascii="华文中宋" w:hAnsi="华文中宋" w:eastAsia="华文中宋"/>
          <w:b/>
          <w:sz w:val="36"/>
        </w:rPr>
      </w:pPr>
      <w:r>
        <w:rPr>
          <w:rFonts w:hint="eastAsia" w:ascii="华文中宋" w:hAnsi="华文中宋" w:eastAsia="华文中宋"/>
          <w:b/>
          <w:sz w:val="36"/>
        </w:rPr>
      </w:r>
      <w:r/>
    </w:p>
    <w:p>
      <w:pPr>
        <w:pStyle w:val="1037"/>
        <w:jc w:val="center"/>
        <w:rPr>
          <w:rFonts w:ascii="华文中宋" w:hAnsi="华文中宋" w:eastAsia="华文中宋"/>
          <w:b/>
          <w:sz w:val="36"/>
        </w:rPr>
      </w:pPr>
      <w:r>
        <w:rPr>
          <w:rFonts w:ascii="华文中宋" w:hAnsi="华文中宋" w:eastAsia="华文中宋"/>
          <w:b/>
          <w:sz w:val="36"/>
        </w:rPr>
      </w:r>
      <w:r/>
    </w:p>
    <w:p>
      <w:pPr>
        <w:pStyle w:val="111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11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11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11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1037"/>
        <w:jc w:val="left"/>
        <w:widowControl/>
        <w:rPr>
          <w:rFonts w:ascii="宋体" w:hAnsi="宋体"/>
          <w:b/>
          <w:sz w:val="32"/>
          <w:szCs w:val="32"/>
        </w:rPr>
      </w:pPr>
      <w:r>
        <w:rPr>
          <w:rFonts w:ascii="宋体" w:hAnsi="宋体"/>
          <w:b/>
          <w:sz w:val="32"/>
          <w:szCs w:val="32"/>
        </w:rPr>
      </w:r>
      <w:r/>
    </w:p>
    <w:p>
      <w:pPr>
        <w:pStyle w:val="1039"/>
        <w:spacing w:before="0" w:after="0" w:line="360" w:lineRule="auto"/>
        <w:rPr>
          <w:rFonts w:ascii="宋体" w:hAnsi="宋体" w:eastAsia="宋体"/>
          <w:sz w:val="28"/>
          <w:szCs w:val="28"/>
        </w:rPr>
      </w:pPr>
      <w:r>
        <w:br w:type="page" w:clear="all"/>
      </w:r>
      <w:bookmarkStart w:id="298" w:name="_Toc226127008"/>
      <w:r/>
      <w:bookmarkStart w:id="299" w:name="_Toc12887280"/>
      <w:r>
        <w:rPr>
          <w:rFonts w:hint="eastAsia" w:ascii="宋体" w:hAnsi="宋体" w:eastAsia="宋体"/>
          <w:sz w:val="28"/>
          <w:szCs w:val="28"/>
        </w:rPr>
        <w:t xml:space="preserve">资格审查内容</w:t>
      </w:r>
      <w:bookmarkEnd w:id="298"/>
      <w:r>
        <w:rPr>
          <w:rFonts w:ascii="宋体" w:hAnsi="宋体" w:eastAsia="宋体"/>
          <w:sz w:val="28"/>
          <w:szCs w:val="28"/>
        </w:rPr>
      </w:r>
      <w:r/>
    </w:p>
    <w:p>
      <w:pPr>
        <w:pStyle w:val="1176"/>
        <w:ind w:firstLine="482"/>
        <w:spacing w:line="360" w:lineRule="auto"/>
        <w:rPr>
          <w:rFonts w:ascii="宋体" w:hAnsi="宋体"/>
          <w:b/>
          <w:bCs/>
          <w:sz w:val="24"/>
          <w:szCs w:val="24"/>
        </w:rPr>
      </w:pPr>
      <w:r/>
      <w:bookmarkEnd w:id="299"/>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176"/>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1037"/>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176"/>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176"/>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176"/>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1037"/>
        <w:ind w:firstLine="482"/>
        <w:spacing w:line="440" w:lineRule="exact"/>
        <w:rPr>
          <w:rFonts w:ascii="宋体" w:hAnsi="宋体" w:cs="宋体"/>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宋体"/>
          <w:color w:val="000000"/>
          <w:sz w:val="24"/>
          <w:highlight w:val="none"/>
        </w:rPr>
        <w:t xml:space="preserve">本项目整体专门面向中小企业采购；残疾人福利性单位、监狱和戒毒企业（简称监狱企业）视同小型、微型企业。</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投标人须</w:t>
      </w:r>
      <w:r>
        <w:rPr>
          <w:rFonts w:hint="eastAsia" w:ascii="宋体" w:hAnsi="宋体" w:cs="宋体"/>
          <w:b/>
          <w:bCs/>
          <w:color w:val="000000"/>
          <w:sz w:val="24"/>
          <w:highlight w:val="none"/>
        </w:rPr>
        <w:t xml:space="preserve">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000000"/>
          <w:sz w:val="24"/>
        </w:rPr>
      </w:r>
      <w:r/>
    </w:p>
    <w:p>
      <w:pPr>
        <w:pStyle w:val="1176"/>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w:t>
      </w:r>
      <w:r>
        <w:rPr>
          <w:rFonts w:hint="eastAsia" w:ascii="宋体" w:hAnsi="宋体"/>
          <w:b/>
          <w:bCs/>
          <w:color w:val="000000"/>
          <w:sz w:val="24"/>
          <w:szCs w:val="24"/>
        </w:rPr>
        <w:t xml:space="preserve">求：无；</w:t>
      </w:r>
      <w:r>
        <w:rPr>
          <w:rFonts w:hint="eastAsia" w:ascii="宋体" w:hAnsi="宋体"/>
          <w:b/>
          <w:bCs/>
          <w:sz w:val="24"/>
          <w:szCs w:val="24"/>
        </w:rPr>
      </w:r>
      <w:r/>
    </w:p>
    <w:p>
      <w:pPr>
        <w:pStyle w:val="1176"/>
        <w:ind w:firstLine="482"/>
        <w:spacing w:line="360" w:lineRule="auto"/>
        <w:rPr>
          <w:rFonts w:ascii="宋体" w:hAnsi="宋体"/>
          <w:b/>
          <w:bCs/>
          <w:sz w:val="24"/>
          <w:szCs w:val="24"/>
        </w:rPr>
      </w:pPr>
      <w:r>
        <w:rPr>
          <w:rFonts w:ascii="宋体" w:hAnsi="宋体"/>
          <w:b/>
          <w:bCs/>
          <w:sz w:val="24"/>
          <w:szCs w:val="24"/>
        </w:rPr>
      </w:r>
      <w:r/>
    </w:p>
    <w:p>
      <w:pPr>
        <w:pStyle w:val="1176"/>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176"/>
        <w:ind w:firstLine="420"/>
        <w:rPr>
          <w:sz w:val="24"/>
          <w:szCs w:val="24"/>
        </w:rPr>
      </w:pPr>
      <w:r>
        <w:rPr>
          <w:rFonts w:hint="eastAsia"/>
        </w:rPr>
        <w:br w:type="page" w:clear="all"/>
      </w:r>
      <w:r>
        <w:rPr>
          <w:rFonts w:hint="eastAsia"/>
          <w:sz w:val="24"/>
          <w:szCs w:val="24"/>
        </w:rPr>
        <w:t xml:space="preserve">附件：</w:t>
      </w:r>
      <w:r>
        <w:rPr>
          <w:sz w:val="24"/>
          <w:szCs w:val="24"/>
        </w:rPr>
      </w:r>
      <w:r/>
    </w:p>
    <w:p>
      <w:pPr>
        <w:pStyle w:val="1176"/>
        <w:ind w:firstLine="480"/>
        <w:rPr>
          <w:rFonts w:hint="eastAsia"/>
          <w:sz w:val="24"/>
          <w:szCs w:val="24"/>
        </w:rPr>
      </w:pPr>
      <w:r>
        <w:rPr>
          <w:rFonts w:hint="eastAsia"/>
          <w:sz w:val="24"/>
          <w:szCs w:val="24"/>
        </w:rPr>
      </w:r>
      <w:r/>
    </w:p>
    <w:p>
      <w:pPr>
        <w:pStyle w:val="1039"/>
        <w:spacing w:before="286" w:after="143" w:line="360" w:lineRule="auto"/>
        <w:rPr>
          <w:rFonts w:ascii="宋体" w:hAnsi="宋体" w:eastAsia="宋体"/>
          <w:sz w:val="28"/>
          <w:szCs w:val="28"/>
        </w:rPr>
      </w:pPr>
      <w:r/>
      <w:bookmarkStart w:id="306" w:name="_Toc226127009"/>
      <w:r>
        <w:rPr>
          <w:rFonts w:hint="eastAsia" w:ascii="宋体" w:hAnsi="宋体" w:eastAsia="宋体"/>
          <w:sz w:val="28"/>
          <w:szCs w:val="28"/>
        </w:rPr>
        <w:t xml:space="preserve">开标一览表</w:t>
      </w:r>
      <w:bookmarkEnd w:id="306"/>
      <w:r>
        <w:rPr>
          <w:rFonts w:ascii="宋体" w:hAnsi="宋体" w:eastAsia="宋体"/>
          <w:sz w:val="28"/>
          <w:szCs w:val="28"/>
        </w:rPr>
      </w:r>
      <w:r/>
    </w:p>
    <w:p>
      <w:pPr>
        <w:pStyle w:val="1051"/>
      </w:pPr>
      <w:r/>
      <w:r/>
    </w:p>
    <w:p>
      <w:pPr>
        <w:pStyle w:val="1037"/>
        <w:rPr>
          <w:rFonts w:hint="eastAsia" w:eastAsia="仿宋_GB2312"/>
          <w:sz w:val="24"/>
          <w:szCs w:val="20"/>
        </w:rPr>
      </w:pPr>
      <w:r>
        <w:rPr>
          <w:rFonts w:hint="eastAsia" w:eastAsia="仿宋_GB2312"/>
          <w:sz w:val="24"/>
          <w:szCs w:val="20"/>
        </w:rPr>
      </w:r>
      <w:r/>
    </w:p>
    <w:p>
      <w:pPr>
        <w:pStyle w:val="1037"/>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1037"/>
        <w:ind w:firstLine="288"/>
        <w:spacing w:line="360" w:lineRule="auto"/>
        <w:rPr>
          <w:sz w:val="24"/>
        </w:rPr>
      </w:pPr>
      <w:r>
        <w:rPr>
          <w:rFonts w:hint="eastAsia"/>
          <w:sz w:val="24"/>
        </w:rPr>
        <w:t xml:space="preserve">项目名称：</w:t>
      </w:r>
      <w:r>
        <w:rPr>
          <w:sz w:val="24"/>
        </w:rPr>
      </w:r>
      <w:r/>
    </w:p>
    <w:p>
      <w:pPr>
        <w:pStyle w:val="1037"/>
        <w:ind w:firstLine="288"/>
        <w:spacing w:line="360" w:lineRule="auto"/>
        <w:rPr>
          <w:sz w:val="24"/>
        </w:rPr>
      </w:pPr>
      <w:r>
        <w:rPr>
          <w:rFonts w:hint="eastAsia"/>
          <w:sz w:val="24"/>
        </w:rPr>
        <w:t xml:space="preserve">项目编号： </w:t>
      </w:r>
      <w:r>
        <w:rPr>
          <w:sz w:val="24"/>
        </w:rPr>
      </w:r>
      <w:r/>
    </w:p>
    <w:p>
      <w:pPr>
        <w:pStyle w:val="1037"/>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1037"/>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1037"/>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1037"/>
        <w:rPr>
          <w:rFonts w:ascii="宋体" w:hAnsi="宋体"/>
          <w:sz w:val="24"/>
        </w:rPr>
      </w:pPr>
      <w:r>
        <w:rPr>
          <w:rFonts w:ascii="宋体" w:hAnsi="宋体"/>
          <w:sz w:val="24"/>
        </w:rPr>
      </w:r>
      <w:r/>
    </w:p>
    <w:p>
      <w:pPr>
        <w:pStyle w:val="1051"/>
      </w:pPr>
      <w:r/>
      <w:r/>
    </w:p>
    <w:p>
      <w:pPr>
        <w:pStyle w:val="1051"/>
        <w:rPr>
          <w:rFonts w:hint="eastAsia"/>
        </w:rPr>
      </w:pPr>
      <w:r>
        <w:rPr>
          <w:rFonts w:hint="eastAsia"/>
        </w:rPr>
      </w:r>
      <w:r/>
    </w:p>
    <w:p>
      <w:pPr>
        <w:pStyle w:val="1037"/>
        <w:ind w:firstLine="480"/>
        <w:jc w:val="right"/>
        <w:rPr>
          <w:rFonts w:ascii="宋体" w:hAnsi="宋体"/>
          <w:sz w:val="24"/>
        </w:rPr>
      </w:pPr>
      <w:r>
        <w:rPr>
          <w:rFonts w:ascii="宋体" w:hAnsi="宋体"/>
          <w:sz w:val="24"/>
        </w:rPr>
      </w:r>
      <w:r/>
    </w:p>
    <w:p>
      <w:pPr>
        <w:pStyle w:val="1176"/>
        <w:ind w:firstLine="0"/>
      </w:pPr>
      <w:r>
        <w:rPr>
          <w:highlight w:val="yellow"/>
        </w:rPr>
        <w:br w:type="page" w:clear="all"/>
      </w:r>
      <w:r>
        <w:rPr>
          <w:rFonts w:hint="eastAsia"/>
          <w:sz w:val="24"/>
          <w:szCs w:val="24"/>
        </w:rPr>
        <w:t xml:space="preserve">附件：</w:t>
      </w:r>
      <w:r/>
    </w:p>
    <w:p>
      <w:pPr>
        <w:pStyle w:val="1039"/>
        <w:spacing w:before="286" w:after="143" w:line="360" w:lineRule="auto"/>
        <w:rPr>
          <w:rFonts w:ascii="宋体" w:hAnsi="宋体" w:eastAsia="宋体"/>
          <w:sz w:val="28"/>
          <w:szCs w:val="28"/>
        </w:rPr>
      </w:pPr>
      <w:r/>
      <w:bookmarkStart w:id="307" w:name="_Toc226127010"/>
      <w:r>
        <w:rPr>
          <w:rFonts w:hint="eastAsia" w:ascii="宋体" w:hAnsi="宋体" w:eastAsia="宋体"/>
          <w:sz w:val="28"/>
          <w:szCs w:val="28"/>
        </w:rPr>
        <w:t xml:space="preserve">投标分项报价表（分包号：**）</w:t>
      </w:r>
      <w:bookmarkEnd w:id="307"/>
      <w:r>
        <w:rPr>
          <w:rFonts w:ascii="宋体" w:hAnsi="宋体" w:eastAsia="宋体"/>
          <w:sz w:val="28"/>
          <w:szCs w:val="28"/>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678"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分项服务名称</w:t>
            </w:r>
            <w:r>
              <w:rPr>
                <w:rFonts w:hint="eastAsia" w:ascii="宋体" w:hAnsi="宋体"/>
                <w:b/>
                <w:bCs/>
                <w:sz w:val="24"/>
              </w:rPr>
            </w:r>
            <w:r/>
          </w:p>
        </w:tc>
        <w:tc>
          <w:tcPr>
            <w:tcW w:w="1290"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分项单位</w:t>
            </w:r>
            <w:r>
              <w:rPr>
                <w:rFonts w:hint="eastAsia" w:ascii="宋体" w:hAnsi="宋体"/>
                <w:b/>
                <w:bCs/>
                <w:sz w:val="24"/>
              </w:rPr>
            </w:r>
            <w:r/>
          </w:p>
        </w:tc>
        <w:tc>
          <w:tcPr>
            <w:tcW w:w="1403"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1004"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1037"/>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1372"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1037"/>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358"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trHeight w:val="654"/>
        </w:trPr>
        <w:tc>
          <w:tcPr>
            <w:tcW w:w="94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67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67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67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1037"/>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1037"/>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pStyle w:val="1037"/>
              <w:jc w:val="center"/>
              <w:spacing w:line="0" w:lineRule="atLeast"/>
              <w:rPr>
                <w:rFonts w:hint="eastAsia" w:ascii="宋体" w:hAnsi="宋体"/>
                <w:b/>
                <w:bCs/>
                <w:sz w:val="24"/>
              </w:rPr>
            </w:pPr>
            <w:r>
              <w:rPr>
                <w:rFonts w:hint="eastAsia" w:ascii="宋体" w:hAnsi="宋体"/>
                <w:b/>
                <w:bCs/>
                <w:sz w:val="24"/>
              </w:rPr>
              <w:t xml:space="preserve">总报价（人民币：元）</w:t>
            </w:r>
            <w:r>
              <w:rPr>
                <w:rFonts w:hint="eastAsia" w:ascii="宋体" w:hAnsi="宋体"/>
                <w:b/>
                <w:bCs/>
                <w:sz w:val="24"/>
              </w:rPr>
            </w:r>
            <w:r/>
          </w:p>
        </w:tc>
        <w:tc>
          <w:tcPr>
            <w:gridSpan w:val="4"/>
            <w:tcW w:w="5137" w:type="dxa"/>
            <w:vAlign w:val="center"/>
            <w:textDirection w:val="lrTb"/>
            <w:noWrap w:val="false"/>
          </w:tcPr>
          <w:p>
            <w:pPr>
              <w:pStyle w:val="1037"/>
              <w:jc w:val="center"/>
              <w:spacing w:line="0" w:lineRule="atLeast"/>
              <w:rPr>
                <w:rFonts w:hint="eastAsia" w:ascii="宋体" w:hAnsi="宋体"/>
                <w:sz w:val="24"/>
              </w:rPr>
            </w:pPr>
            <w:r>
              <w:rPr>
                <w:rFonts w:hint="eastAsia" w:ascii="宋体" w:hAnsi="宋体"/>
                <w:sz w:val="24"/>
              </w:rPr>
            </w:r>
            <w:r/>
          </w:p>
        </w:tc>
      </w:tr>
    </w:tbl>
    <w:p>
      <w:pPr>
        <w:pStyle w:val="1037"/>
        <w:rPr>
          <w:rFonts w:hint="eastAsia" w:ascii="宋体" w:hAnsi="宋体"/>
          <w:b/>
          <w:bCs/>
          <w:sz w:val="24"/>
        </w:rPr>
      </w:pPr>
      <w:r>
        <w:rPr>
          <w:rFonts w:hint="eastAsia" w:ascii="宋体" w:hAnsi="宋体"/>
          <w:b/>
          <w:bCs/>
          <w:sz w:val="24"/>
        </w:rPr>
        <w:t xml:space="preserve">注： </w:t>
      </w:r>
      <w:r>
        <w:rPr>
          <w:rFonts w:hint="eastAsia" w:ascii="宋体" w:hAnsi="宋体"/>
          <w:b/>
          <w:bCs/>
          <w:sz w:val="24"/>
        </w:rPr>
      </w:r>
      <w:r/>
    </w:p>
    <w:p>
      <w:pPr>
        <w:pStyle w:val="1037"/>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sz w:val="24"/>
        </w:rPr>
      </w:r>
      <w:r/>
    </w:p>
    <w:p>
      <w:pPr>
        <w:pStyle w:val="1037"/>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rPr>
          <w:rFonts w:hint="eastAsia" w:ascii="宋体" w:hAnsi="宋体"/>
          <w:sz w:val="24"/>
        </w:rPr>
      </w:r>
      <w:r/>
    </w:p>
    <w:p>
      <w:pPr>
        <w:pStyle w:val="1037"/>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1039"/>
        <w:spacing w:before="286" w:after="143" w:line="360" w:lineRule="auto"/>
        <w:rPr>
          <w:rFonts w:ascii="宋体" w:hAnsi="宋体" w:eastAsia="宋体"/>
          <w:sz w:val="28"/>
          <w:szCs w:val="28"/>
        </w:rPr>
      </w:pPr>
      <w:r/>
      <w:bookmarkStart w:id="308" w:name="_Hlk47437482"/>
      <w:r>
        <w:rPr>
          <w:rFonts w:hint="eastAsia" w:ascii="宋体" w:hAnsi="宋体" w:eastAsia="宋体"/>
          <w:sz w:val="28"/>
          <w:szCs w:val="28"/>
        </w:rPr>
        <w:t xml:space="preserve">技术要求响应及偏离表</w:t>
      </w:r>
      <w:bookmarkEnd w:id="308"/>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37"/>
              <w:jc w:val="center"/>
              <w:spacing w:line="400" w:lineRule="exact"/>
              <w:rPr>
                <w:rFonts w:ascii="宋体" w:hAnsi="宋体"/>
                <w:b/>
                <w:sz w:val="24"/>
              </w:rPr>
            </w:pPr>
            <w:r/>
            <w:bookmarkStart w:id="309"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103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103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3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bl>
    <w:p>
      <w:pPr>
        <w:pStyle w:val="1037"/>
        <w:jc w:val="left"/>
        <w:spacing w:line="300" w:lineRule="auto"/>
        <w:rPr>
          <w:rFonts w:ascii="宋体" w:hAnsi="宋体"/>
          <w:b/>
          <w:sz w:val="24"/>
        </w:rPr>
      </w:pPr>
      <w:r/>
      <w:bookmarkEnd w:id="309"/>
      <w:r>
        <w:rPr>
          <w:rFonts w:hint="eastAsia" w:ascii="宋体" w:hAnsi="宋体"/>
          <w:b/>
          <w:sz w:val="24"/>
        </w:rPr>
        <w:t xml:space="preserve">附件（如有证明材料）：……</w:t>
      </w:r>
      <w:r>
        <w:rPr>
          <w:rFonts w:ascii="宋体" w:hAnsi="宋体"/>
          <w:b/>
          <w:sz w:val="24"/>
        </w:rPr>
      </w:r>
      <w:r/>
    </w:p>
    <w:p>
      <w:pPr>
        <w:pStyle w:val="1037"/>
        <w:jc w:val="left"/>
        <w:spacing w:line="300" w:lineRule="auto"/>
        <w:rPr>
          <w:rFonts w:hint="eastAsia" w:ascii="宋体" w:hAnsi="宋体"/>
          <w:b/>
          <w:sz w:val="24"/>
        </w:rPr>
      </w:pPr>
      <w:r>
        <w:rPr>
          <w:rFonts w:hint="eastAsia" w:ascii="宋体" w:hAnsi="宋体"/>
          <w:b/>
          <w:sz w:val="24"/>
        </w:rPr>
      </w:r>
      <w:r/>
    </w:p>
    <w:p>
      <w:pPr>
        <w:pStyle w:val="103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1037"/>
        <w:numPr>
          <w:ilvl w:val="0"/>
          <w:numId w:val="6"/>
        </w:numPr>
        <w:jc w:val="left"/>
        <w:spacing w:line="360" w:lineRule="auto"/>
        <w:rPr>
          <w:rFonts w:ascii="宋体" w:hAnsi="宋体"/>
          <w:sz w:val="24"/>
        </w:rPr>
      </w:pPr>
      <w:r/>
      <w:bookmarkStart w:id="310" w:name="_Hlk171012259"/>
      <w:r>
        <w:rPr>
          <w:rFonts w:hint="eastAsia" w:ascii="宋体" w:hAnsi="宋体"/>
          <w:sz w:val="24"/>
        </w:rPr>
        <w:t xml:space="preserve">投标人需对本招标文件</w:t>
      </w:r>
      <w:bookmarkEnd w:id="310"/>
      <w:r/>
      <w:bookmarkStart w:id="311" w:name="_Hlk171012238"/>
      <w:r>
        <w:rPr>
          <w:rFonts w:hint="eastAsia" w:ascii="宋体" w:hAnsi="宋体"/>
          <w:sz w:val="24"/>
        </w:rPr>
        <w:t xml:space="preserve">中</w:t>
      </w:r>
      <w:bookmarkStart w:id="312" w:name="_Hlk172202898"/>
      <w:r>
        <w:rPr>
          <w:rFonts w:hint="eastAsia" w:ascii="宋体" w:hAnsi="宋体"/>
          <w:sz w:val="24"/>
        </w:rPr>
        <w:t xml:space="preserve">“第三章 项目需求”</w:t>
      </w:r>
      <w:bookmarkStart w:id="313" w:name="_Hlk172203447"/>
      <w:r>
        <w:rPr>
          <w:rFonts w:hint="eastAsia" w:ascii="宋体" w:hAnsi="宋体"/>
          <w:sz w:val="24"/>
        </w:rPr>
        <w:t xml:space="preserve">中的</w:t>
      </w:r>
      <w:r>
        <w:rPr>
          <w:rFonts w:hint="eastAsia" w:ascii="宋体" w:hAnsi="宋体"/>
          <w:color w:val="000000"/>
          <w:sz w:val="24"/>
        </w:rPr>
        <w:t xml:space="preserve">“技术及服务要求</w:t>
      </w:r>
      <w:bookmarkEnd w:id="311"/>
      <w:r/>
      <w:bookmarkEnd w:id="312"/>
      <w:r/>
      <w:bookmarkEnd w:id="313"/>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1037"/>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1037"/>
        <w:ind w:left="360" w:hanging="360"/>
        <w:spacing w:line="360" w:lineRule="auto"/>
        <w:rPr>
          <w:rFonts w:hint="eastAsia" w:ascii="宋体" w:hAnsi="宋体"/>
          <w:color w:val="ff0000"/>
          <w:sz w:val="24"/>
        </w:rPr>
      </w:pPr>
      <w:r>
        <w:rPr>
          <w:rFonts w:hint="eastAsia" w:ascii="宋体" w:hAnsi="宋体"/>
          <w:color w:val="ff0000"/>
          <w:sz w:val="24"/>
        </w:rPr>
      </w:r>
      <w:r/>
    </w:p>
    <w:p>
      <w:pPr>
        <w:pStyle w:val="1037"/>
      </w:pPr>
      <w:r>
        <w:br w:type="page" w:clear="all"/>
      </w:r>
      <w:r>
        <w:rPr>
          <w:rFonts w:hint="eastAsia"/>
          <w:sz w:val="24"/>
        </w:rPr>
        <w:t xml:space="preserve">附件：</w:t>
      </w:r>
      <w:r/>
    </w:p>
    <w:p>
      <w:pPr>
        <w:pStyle w:val="1039"/>
        <w:spacing w:before="286" w:after="143" w:line="360" w:lineRule="auto"/>
        <w:rPr>
          <w:rFonts w:ascii="宋体" w:hAnsi="宋体" w:eastAsia="宋体"/>
          <w:sz w:val="28"/>
          <w:szCs w:val="28"/>
        </w:rPr>
      </w:pPr>
      <w:r/>
      <w:bookmarkStart w:id="314" w:name="_Toc210922458"/>
      <w:r>
        <w:rPr>
          <w:rFonts w:hint="eastAsia" w:ascii="宋体" w:hAnsi="宋体" w:eastAsia="宋体"/>
          <w:sz w:val="28"/>
          <w:szCs w:val="28"/>
        </w:rPr>
        <w:t xml:space="preserve">商务要求响应及偏离表</w:t>
      </w:r>
      <w:bookmarkEnd w:id="314"/>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103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103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3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103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37"/>
              <w:jc w:val="center"/>
              <w:rPr>
                <w:rFonts w:ascii="宋体" w:hAnsi="宋体"/>
                <w:sz w:val="24"/>
              </w:rPr>
            </w:pPr>
            <w:r>
              <w:rPr>
                <w:rFonts w:ascii="宋体" w:hAnsi="宋体"/>
                <w:sz w:val="24"/>
              </w:rPr>
            </w:r>
            <w:r/>
          </w:p>
        </w:tc>
        <w:tc>
          <w:tcPr>
            <w:tcW w:w="3063" w:type="dxa"/>
            <w:vAlign w:val="top"/>
            <w:textDirection w:val="lrTb"/>
            <w:noWrap w:val="false"/>
          </w:tcPr>
          <w:p>
            <w:pPr>
              <w:pStyle w:val="1037"/>
              <w:jc w:val="center"/>
              <w:rPr>
                <w:rFonts w:ascii="宋体" w:hAnsi="宋体"/>
                <w:sz w:val="24"/>
              </w:rPr>
            </w:pPr>
            <w:r>
              <w:rPr>
                <w:rFonts w:ascii="宋体" w:hAnsi="宋体"/>
                <w:sz w:val="24"/>
              </w:rPr>
            </w:r>
            <w:r/>
          </w:p>
        </w:tc>
        <w:tc>
          <w:tcPr>
            <w:tcW w:w="2891"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c>
          <w:tcPr>
            <w:tcW w:w="1205" w:type="dxa"/>
            <w:vAlign w:val="top"/>
            <w:textDirection w:val="lrTb"/>
            <w:noWrap w:val="false"/>
          </w:tcPr>
          <w:p>
            <w:pPr>
              <w:pStyle w:val="1037"/>
              <w:jc w:val="center"/>
              <w:rPr>
                <w:rFonts w:ascii="宋体" w:hAnsi="宋体"/>
                <w:sz w:val="24"/>
              </w:rPr>
            </w:pPr>
            <w:r>
              <w:rPr>
                <w:rFonts w:ascii="宋体" w:hAnsi="宋体"/>
                <w:sz w:val="24"/>
              </w:rPr>
            </w:r>
            <w:r/>
          </w:p>
        </w:tc>
      </w:tr>
    </w:tbl>
    <w:p>
      <w:pPr>
        <w:pStyle w:val="103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1037"/>
        <w:jc w:val="left"/>
        <w:spacing w:line="300" w:lineRule="auto"/>
        <w:rPr>
          <w:rFonts w:hint="eastAsia" w:ascii="宋体" w:hAnsi="宋体"/>
          <w:b/>
          <w:sz w:val="24"/>
        </w:rPr>
      </w:pPr>
      <w:r>
        <w:rPr>
          <w:rFonts w:hint="eastAsia" w:ascii="宋体" w:hAnsi="宋体"/>
          <w:b/>
          <w:sz w:val="24"/>
        </w:rPr>
      </w:r>
      <w:r/>
    </w:p>
    <w:p>
      <w:pPr>
        <w:pStyle w:val="103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1037"/>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1037"/>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1037"/>
        <w:rPr>
          <w:rFonts w:hint="eastAsia"/>
        </w:rPr>
      </w:pPr>
      <w:r>
        <w:rPr>
          <w:rFonts w:hint="eastAsia"/>
        </w:rPr>
      </w:r>
      <w:r/>
    </w:p>
    <w:p>
      <w:pPr>
        <w:pStyle w:val="1176"/>
        <w:ind w:firstLine="0"/>
      </w:pPr>
      <w:r>
        <w:br w:type="page" w:clear="all"/>
      </w:r>
      <w:r>
        <w:rPr>
          <w:rFonts w:hint="eastAsia"/>
          <w:sz w:val="24"/>
          <w:szCs w:val="24"/>
        </w:rPr>
        <w:t xml:space="preserve">附件：</w:t>
      </w:r>
      <w:r/>
    </w:p>
    <w:p>
      <w:pPr>
        <w:pStyle w:val="1039"/>
        <w:spacing w:before="286" w:after="143" w:line="360" w:lineRule="auto"/>
        <w:rPr>
          <w:rFonts w:hint="eastAsia" w:ascii="宋体" w:hAnsi="宋体" w:eastAsia="宋体"/>
          <w:sz w:val="28"/>
          <w:szCs w:val="28"/>
        </w:rPr>
      </w:pPr>
      <w:r/>
      <w:bookmarkStart w:id="315" w:name="_Toc226127011"/>
      <w:r>
        <w:rPr>
          <w:rFonts w:hint="eastAsia" w:ascii="宋体" w:hAnsi="宋体" w:eastAsia="宋体"/>
          <w:sz w:val="28"/>
          <w:szCs w:val="28"/>
        </w:rPr>
        <w:t xml:space="preserve">符合性审查响应对照表（分包号：**）</w:t>
      </w:r>
      <w:bookmarkEnd w:id="315"/>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1037"/>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1037"/>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1037"/>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1037"/>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1037"/>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1037"/>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37"/>
              <w:rPr>
                <w:rFonts w:ascii="宋体" w:hAnsi="宋体"/>
                <w:sz w:val="24"/>
              </w:rPr>
            </w:pPr>
            <w:r>
              <w:rPr>
                <w:rFonts w:ascii="宋体" w:hAnsi="宋体"/>
                <w:sz w:val="24"/>
              </w:rPr>
            </w:r>
            <w:r/>
          </w:p>
        </w:tc>
        <w:tc>
          <w:tcPr>
            <w:tcW w:w="1417" w:type="dxa"/>
            <w:vAlign w:val="center"/>
            <w:textDirection w:val="lrTb"/>
            <w:noWrap w:val="false"/>
          </w:tcPr>
          <w:p>
            <w:pPr>
              <w:pStyle w:val="1037"/>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37"/>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103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37"/>
              <w:rPr>
                <w:rFonts w:ascii="宋体" w:hAnsi="宋体"/>
                <w:sz w:val="24"/>
              </w:rPr>
            </w:pPr>
            <w:r>
              <w:rPr>
                <w:rFonts w:ascii="宋体" w:hAnsi="宋体"/>
                <w:sz w:val="24"/>
              </w:rPr>
            </w:r>
            <w:r/>
          </w:p>
        </w:tc>
        <w:tc>
          <w:tcPr>
            <w:tcW w:w="1417" w:type="dxa"/>
            <w:vAlign w:val="center"/>
            <w:textDirection w:val="lrTb"/>
            <w:noWrap w:val="false"/>
          </w:tcPr>
          <w:p>
            <w:pPr>
              <w:pStyle w:val="103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37"/>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103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37"/>
              <w:rPr>
                <w:rFonts w:ascii="宋体" w:hAnsi="宋体"/>
                <w:sz w:val="24"/>
              </w:rPr>
            </w:pPr>
            <w:r>
              <w:rPr>
                <w:rFonts w:ascii="宋体" w:hAnsi="宋体"/>
                <w:sz w:val="24"/>
              </w:rPr>
            </w:r>
            <w:r/>
          </w:p>
        </w:tc>
        <w:tc>
          <w:tcPr>
            <w:tcW w:w="1417" w:type="dxa"/>
            <w:vAlign w:val="center"/>
            <w:textDirection w:val="lrTb"/>
            <w:noWrap w:val="false"/>
          </w:tcPr>
          <w:p>
            <w:pPr>
              <w:pStyle w:val="103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37"/>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103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37"/>
              <w:rPr>
                <w:rFonts w:ascii="宋体" w:hAnsi="宋体"/>
                <w:sz w:val="24"/>
              </w:rPr>
            </w:pPr>
            <w:r>
              <w:rPr>
                <w:rFonts w:ascii="宋体" w:hAnsi="宋体"/>
                <w:sz w:val="24"/>
              </w:rPr>
            </w:r>
            <w:r/>
          </w:p>
        </w:tc>
        <w:tc>
          <w:tcPr>
            <w:tcW w:w="1417" w:type="dxa"/>
            <w:vAlign w:val="center"/>
            <w:textDirection w:val="lrTb"/>
            <w:noWrap w:val="false"/>
          </w:tcPr>
          <w:p>
            <w:pPr>
              <w:pStyle w:val="103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37"/>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103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37"/>
              <w:rPr>
                <w:rFonts w:ascii="宋体" w:hAnsi="宋体"/>
                <w:sz w:val="24"/>
              </w:rPr>
            </w:pPr>
            <w:r>
              <w:rPr>
                <w:rFonts w:ascii="宋体" w:hAnsi="宋体"/>
                <w:sz w:val="24"/>
              </w:rPr>
            </w:r>
            <w:r/>
          </w:p>
        </w:tc>
        <w:tc>
          <w:tcPr>
            <w:tcW w:w="1417" w:type="dxa"/>
            <w:vAlign w:val="center"/>
            <w:textDirection w:val="lrTb"/>
            <w:noWrap w:val="false"/>
          </w:tcPr>
          <w:p>
            <w:pPr>
              <w:pStyle w:val="1037"/>
              <w:rPr>
                <w:rFonts w:ascii="宋体" w:hAnsi="宋体"/>
                <w:sz w:val="24"/>
              </w:rPr>
            </w:pPr>
            <w:r>
              <w:rPr>
                <w:rFonts w:ascii="宋体" w:hAnsi="宋体"/>
                <w:sz w:val="24"/>
              </w:rPr>
            </w:r>
            <w:r/>
          </w:p>
        </w:tc>
      </w:tr>
    </w:tbl>
    <w:p>
      <w:pPr>
        <w:pStyle w:val="103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1037"/>
        <w:spacing w:line="360" w:lineRule="auto"/>
        <w:rPr>
          <w:rFonts w:hint="eastAsia"/>
          <w:b/>
          <w:sz w:val="24"/>
        </w:rPr>
      </w:pPr>
      <w:r>
        <w:rPr>
          <w:rFonts w:hint="eastAsia"/>
          <w:b/>
          <w:sz w:val="24"/>
        </w:rPr>
      </w:r>
      <w:r/>
    </w:p>
    <w:p>
      <w:pPr>
        <w:pStyle w:val="1037"/>
        <w:jc w:val="left"/>
        <w:spacing w:after="57" w:line="300" w:lineRule="auto"/>
        <w:rPr>
          <w:b/>
          <w:sz w:val="24"/>
        </w:rPr>
      </w:pPr>
      <w:r>
        <w:rPr>
          <w:rFonts w:hint="eastAsia"/>
          <w:b/>
          <w:sz w:val="24"/>
        </w:rPr>
        <w:t xml:space="preserve">注：</w:t>
      </w:r>
      <w:r>
        <w:rPr>
          <w:b/>
          <w:sz w:val="24"/>
        </w:rPr>
      </w:r>
      <w:r/>
    </w:p>
    <w:p>
      <w:pPr>
        <w:pStyle w:val="1037"/>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1037"/>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1037"/>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1037"/>
        <w:numPr>
          <w:ilvl w:val="0"/>
          <w:numId w:val="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1037"/>
        <w:jc w:val="left"/>
        <w:spacing w:line="360" w:lineRule="auto"/>
        <w:rPr>
          <w:sz w:val="24"/>
        </w:rPr>
      </w:pPr>
      <w:r>
        <w:rPr>
          <w:sz w:val="24"/>
        </w:rPr>
      </w:r>
      <w:r/>
    </w:p>
    <w:p>
      <w:pPr>
        <w:pStyle w:val="1037"/>
        <w:ind w:left="288" w:hanging="288"/>
        <w:spacing w:line="360" w:lineRule="auto"/>
        <w:rPr>
          <w:sz w:val="24"/>
        </w:rPr>
      </w:pPr>
      <w:r>
        <w:rPr>
          <w:sz w:val="24"/>
        </w:rPr>
      </w:r>
      <w:r/>
    </w:p>
    <w:p>
      <w:pPr>
        <w:pStyle w:val="1037"/>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76"/>
        <w:ind w:firstLine="0"/>
        <w:rPr>
          <w:sz w:val="24"/>
          <w:szCs w:val="24"/>
        </w:rPr>
      </w:pPr>
      <w:r>
        <w:rPr>
          <w:highlight w:val="yellow"/>
        </w:rPr>
        <w:br w:type="page" w:clear="all"/>
      </w:r>
      <w:r>
        <w:rPr>
          <w:rFonts w:hint="eastAsia"/>
          <w:sz w:val="24"/>
          <w:szCs w:val="24"/>
        </w:rPr>
        <w:t xml:space="preserve">附件：</w:t>
      </w:r>
      <w:r>
        <w:rPr>
          <w:sz w:val="24"/>
          <w:szCs w:val="24"/>
        </w:rPr>
      </w:r>
      <w:r/>
    </w:p>
    <w:p>
      <w:pPr>
        <w:pStyle w:val="1176"/>
        <w:ind w:firstLine="0"/>
        <w:rPr>
          <w:rFonts w:hint="eastAsia"/>
        </w:rPr>
      </w:pPr>
      <w:r>
        <w:rPr>
          <w:rFonts w:hint="eastAsia"/>
        </w:rPr>
      </w:r>
      <w:r/>
    </w:p>
    <w:p>
      <w:pPr>
        <w:pStyle w:val="1039"/>
        <w:spacing w:before="286" w:after="143" w:line="360" w:lineRule="auto"/>
        <w:rPr>
          <w:rFonts w:ascii="宋体" w:hAnsi="宋体" w:eastAsia="宋体"/>
          <w:sz w:val="28"/>
          <w:szCs w:val="28"/>
        </w:rPr>
      </w:pPr>
      <w:r/>
      <w:bookmarkStart w:id="316" w:name="_Toc226127012"/>
      <w:r>
        <w:rPr>
          <w:rFonts w:hint="eastAsia" w:ascii="宋体" w:hAnsi="宋体" w:eastAsia="宋体"/>
          <w:sz w:val="28"/>
          <w:szCs w:val="28"/>
        </w:rPr>
        <w:t xml:space="preserve">具备履行合同所必需的设备和专业技术能力的书面声明</w:t>
      </w:r>
      <w:bookmarkEnd w:id="316"/>
      <w:r>
        <w:rPr>
          <w:rFonts w:ascii="宋体" w:hAnsi="宋体" w:eastAsia="宋体"/>
          <w:sz w:val="28"/>
          <w:szCs w:val="28"/>
        </w:rPr>
      </w:r>
      <w:r/>
    </w:p>
    <w:p>
      <w:pPr>
        <w:pStyle w:val="1037"/>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37"/>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1037"/>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1037"/>
        <w:ind w:firstLine="480"/>
        <w:spacing w:before="143" w:line="360" w:lineRule="auto"/>
        <w:rPr>
          <w:rFonts w:ascii="宋体" w:hAnsi="宋体"/>
          <w:bCs/>
          <w:sz w:val="24"/>
        </w:rPr>
      </w:pPr>
      <w:r>
        <w:rPr>
          <w:rFonts w:ascii="宋体" w:hAnsi="宋体"/>
          <w:bCs/>
          <w:sz w:val="24"/>
        </w:rPr>
      </w:r>
      <w:r/>
    </w:p>
    <w:p>
      <w:pPr>
        <w:pStyle w:val="1037"/>
        <w:ind w:firstLine="480"/>
        <w:spacing w:before="143" w:line="360" w:lineRule="auto"/>
        <w:rPr>
          <w:rFonts w:ascii="宋体" w:hAnsi="宋体"/>
          <w:bCs/>
          <w:sz w:val="24"/>
        </w:rPr>
      </w:pPr>
      <w:r>
        <w:rPr>
          <w:rFonts w:ascii="宋体" w:hAnsi="宋体"/>
          <w:bCs/>
          <w:sz w:val="24"/>
        </w:rPr>
      </w:r>
      <w:r/>
    </w:p>
    <w:p>
      <w:pPr>
        <w:pStyle w:val="1037"/>
        <w:ind w:firstLine="480"/>
        <w:spacing w:before="143" w:line="360" w:lineRule="auto"/>
        <w:rPr>
          <w:rFonts w:ascii="宋体" w:hAnsi="宋体"/>
          <w:bCs/>
          <w:sz w:val="24"/>
        </w:rPr>
      </w:pPr>
      <w:r>
        <w:rPr>
          <w:rFonts w:ascii="宋体" w:hAnsi="宋体"/>
          <w:bCs/>
          <w:sz w:val="24"/>
        </w:rPr>
      </w:r>
      <w:r/>
    </w:p>
    <w:p>
      <w:pPr>
        <w:pStyle w:val="1037"/>
        <w:ind w:firstLine="480"/>
        <w:spacing w:before="143" w:line="400" w:lineRule="exact"/>
        <w:rPr>
          <w:rFonts w:ascii="宋体" w:hAnsi="宋体"/>
          <w:bCs/>
          <w:sz w:val="24"/>
        </w:rPr>
      </w:pPr>
      <w:r>
        <w:rPr>
          <w:rFonts w:ascii="宋体" w:hAnsi="宋体"/>
          <w:bCs/>
          <w:sz w:val="24"/>
        </w:rPr>
      </w:r>
      <w:r/>
    </w:p>
    <w:p>
      <w:pPr>
        <w:pStyle w:val="1037"/>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1037"/>
        <w:jc w:val="left"/>
        <w:widowControl/>
        <w:rPr>
          <w:rFonts w:hint="eastAsia" w:ascii="宋体" w:hAnsi="宋体"/>
          <w:bCs/>
          <w:sz w:val="24"/>
        </w:rPr>
      </w:pPr>
      <w:r>
        <w:rPr>
          <w:rFonts w:hint="eastAsia" w:ascii="宋体" w:hAnsi="宋体"/>
          <w:bCs/>
          <w:sz w:val="24"/>
        </w:rPr>
      </w:r>
      <w:r/>
    </w:p>
    <w:p>
      <w:pPr>
        <w:pStyle w:val="1037"/>
        <w:spacing w:line="360" w:lineRule="auto"/>
      </w:pPr>
      <w:r>
        <w:br w:type="page" w:clear="all"/>
      </w:r>
      <w:r>
        <w:rPr>
          <w:rFonts w:hint="eastAsia"/>
          <w:sz w:val="24"/>
        </w:rPr>
        <w:t xml:space="preserve">附件：</w:t>
      </w:r>
      <w:r/>
    </w:p>
    <w:p>
      <w:pPr>
        <w:pStyle w:val="1037"/>
        <w:spacing w:line="360" w:lineRule="auto"/>
      </w:pPr>
      <w:r/>
      <w:r/>
    </w:p>
    <w:p>
      <w:pPr>
        <w:pStyle w:val="1039"/>
        <w:spacing w:before="286" w:after="143" w:line="360" w:lineRule="auto"/>
        <w:rPr>
          <w:rFonts w:ascii="宋体" w:hAnsi="宋体" w:eastAsia="宋体"/>
          <w:sz w:val="28"/>
          <w:szCs w:val="28"/>
        </w:rPr>
      </w:pPr>
      <w:r/>
      <w:bookmarkStart w:id="317" w:name="_Toc226127013"/>
      <w:r>
        <w:rPr>
          <w:rFonts w:hint="eastAsia" w:ascii="宋体" w:hAnsi="宋体" w:eastAsia="宋体"/>
          <w:sz w:val="28"/>
          <w:szCs w:val="28"/>
        </w:rPr>
        <w:t xml:space="preserve">参加本次政府采购活动前3年内在经营活动中没有重大违法记录的书面声明</w:t>
      </w:r>
      <w:bookmarkEnd w:id="317"/>
      <w:r>
        <w:rPr>
          <w:rFonts w:ascii="宋体" w:hAnsi="宋体" w:eastAsia="宋体"/>
          <w:sz w:val="28"/>
          <w:szCs w:val="28"/>
        </w:rPr>
      </w:r>
      <w:r/>
    </w:p>
    <w:p>
      <w:pPr>
        <w:pStyle w:val="1037"/>
        <w:ind w:firstLine="480"/>
        <w:spacing w:before="57" w:line="480" w:lineRule="auto"/>
        <w:rPr>
          <w:rFonts w:ascii="宋体" w:hAnsi="宋体"/>
          <w:bCs/>
          <w:sz w:val="24"/>
        </w:rPr>
      </w:pPr>
      <w:r>
        <w:rPr>
          <w:rFonts w:ascii="宋体" w:hAnsi="宋体"/>
          <w:bCs/>
          <w:sz w:val="24"/>
        </w:rPr>
      </w:r>
      <w:r/>
    </w:p>
    <w:p>
      <w:pPr>
        <w:pStyle w:val="1037"/>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1037"/>
        <w:ind w:firstLine="480"/>
        <w:spacing w:before="57" w:line="360" w:lineRule="auto"/>
        <w:rPr>
          <w:rFonts w:ascii="宋体" w:hAnsi="宋体"/>
          <w:bCs/>
          <w:sz w:val="24"/>
        </w:rPr>
      </w:pPr>
      <w:r>
        <w:rPr>
          <w:rFonts w:ascii="宋体" w:hAnsi="宋体"/>
          <w:bCs/>
          <w:sz w:val="24"/>
        </w:rPr>
      </w:r>
      <w:r/>
    </w:p>
    <w:p>
      <w:pPr>
        <w:pStyle w:val="1037"/>
        <w:ind w:firstLine="480"/>
        <w:spacing w:before="57" w:line="360" w:lineRule="auto"/>
        <w:rPr>
          <w:rFonts w:ascii="宋体" w:hAnsi="宋体"/>
          <w:bCs/>
          <w:sz w:val="24"/>
        </w:rPr>
      </w:pPr>
      <w:r>
        <w:rPr>
          <w:rFonts w:ascii="宋体" w:hAnsi="宋体"/>
          <w:bCs/>
          <w:sz w:val="24"/>
        </w:rPr>
      </w:r>
      <w:r/>
    </w:p>
    <w:p>
      <w:pPr>
        <w:pStyle w:val="1037"/>
        <w:ind w:firstLine="480"/>
        <w:spacing w:before="57" w:line="360" w:lineRule="auto"/>
        <w:rPr>
          <w:rFonts w:ascii="宋体" w:hAnsi="宋体"/>
          <w:bCs/>
          <w:sz w:val="24"/>
        </w:rPr>
      </w:pPr>
      <w:r>
        <w:rPr>
          <w:rFonts w:ascii="宋体" w:hAnsi="宋体"/>
          <w:bCs/>
          <w:sz w:val="24"/>
        </w:rPr>
      </w:r>
      <w:r/>
    </w:p>
    <w:p>
      <w:pPr>
        <w:pStyle w:val="1176"/>
        <w:ind w:firstLine="0"/>
      </w:pPr>
      <w:r>
        <w:br w:type="page" w:clear="all"/>
      </w:r>
      <w:r>
        <w:rPr>
          <w:rFonts w:hint="eastAsia"/>
          <w:sz w:val="24"/>
          <w:szCs w:val="24"/>
        </w:rPr>
        <w:t xml:space="preserve">附件：</w:t>
      </w:r>
      <w:r/>
    </w:p>
    <w:p>
      <w:pPr>
        <w:pStyle w:val="1039"/>
        <w:spacing w:before="286" w:after="143" w:line="360" w:lineRule="auto"/>
        <w:rPr>
          <w:rFonts w:ascii="宋体" w:hAnsi="宋体" w:eastAsia="宋体"/>
          <w:sz w:val="28"/>
          <w:szCs w:val="28"/>
        </w:rPr>
      </w:pPr>
      <w:r/>
      <w:bookmarkStart w:id="318" w:name="_Toc226127014"/>
      <w:r>
        <w:rPr>
          <w:rFonts w:hint="eastAsia" w:ascii="宋体" w:hAnsi="宋体" w:eastAsia="宋体"/>
          <w:sz w:val="28"/>
          <w:szCs w:val="28"/>
        </w:rPr>
        <w:t xml:space="preserve">法人授权书</w:t>
      </w:r>
      <w:bookmarkEnd w:id="318"/>
      <w:r>
        <w:rPr>
          <w:rFonts w:ascii="宋体" w:hAnsi="宋体" w:eastAsia="宋体"/>
          <w:sz w:val="28"/>
          <w:szCs w:val="28"/>
        </w:rPr>
      </w:r>
      <w:r/>
    </w:p>
    <w:p>
      <w:pPr>
        <w:pStyle w:val="1142"/>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142"/>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142"/>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142"/>
        <w:spacing w:before="85"/>
        <w:tabs>
          <w:tab w:val="left" w:pos="360" w:leader="none"/>
        </w:tabs>
        <w:rPr>
          <w:rFonts w:ascii="宋体" w:hAnsi="宋体"/>
        </w:rPr>
      </w:pPr>
      <w:r>
        <w:rPr>
          <w:rFonts w:ascii="宋体" w:hAnsi="宋体"/>
        </w:rPr>
      </w:r>
      <w:r/>
    </w:p>
    <w:p>
      <w:pPr>
        <w:pStyle w:val="1142"/>
        <w:ind w:firstLine="0"/>
        <w:jc w:val="both"/>
        <w:spacing w:before="85"/>
        <w:tabs>
          <w:tab w:val="clear" w:pos="360" w:leader="none"/>
        </w:tabs>
        <w:rPr>
          <w:rFonts w:ascii="宋体" w:hAnsi="宋体"/>
          <w:szCs w:val="20"/>
          <w:u w:val="none"/>
        </w:rPr>
      </w:pPr>
      <w:r>
        <w:rPr>
          <w:rFonts w:ascii="宋体" w:hAnsi="宋体"/>
          <w:szCs w:val="20"/>
          <w:u w:val="none"/>
        </w:rPr>
      </w:r>
      <w:r/>
    </w:p>
    <w:p>
      <w:pPr>
        <w:pStyle w:val="1142"/>
        <w:ind w:firstLine="0"/>
        <w:jc w:val="both"/>
        <w:spacing w:before="85"/>
        <w:tabs>
          <w:tab w:val="clear" w:pos="360" w:leader="none"/>
        </w:tabs>
        <w:rPr>
          <w:rFonts w:ascii="宋体" w:hAnsi="宋体"/>
          <w:szCs w:val="20"/>
          <w:u w:val="none"/>
        </w:rPr>
      </w:pPr>
      <w:r>
        <w:rPr>
          <w:rFonts w:ascii="宋体" w:hAnsi="宋体"/>
          <w:szCs w:val="20"/>
          <w:u w:val="none"/>
        </w:rPr>
      </w:r>
      <w:r/>
    </w:p>
    <w:p>
      <w:pPr>
        <w:pStyle w:val="1142"/>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142"/>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142"/>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142"/>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142"/>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1037"/>
        <w:jc w:val="left"/>
        <w:widowControl/>
        <w:rPr>
          <w:rFonts w:ascii="黑体" w:hAnsi="黑体" w:eastAsia="黑体"/>
          <w:b/>
          <w:sz w:val="32"/>
          <w:szCs w:val="32"/>
        </w:rPr>
      </w:pPr>
      <w:r>
        <w:rPr>
          <w:rFonts w:ascii="黑体" w:hAnsi="黑体" w:eastAsia="黑体"/>
          <w:b/>
          <w:sz w:val="32"/>
          <w:szCs w:val="32"/>
        </w:rPr>
      </w:r>
      <w:r/>
    </w:p>
    <w:p>
      <w:pPr>
        <w:pStyle w:val="1176"/>
        <w:ind w:firstLine="0"/>
        <w:rPr>
          <w:sz w:val="24"/>
          <w:szCs w:val="24"/>
        </w:rPr>
      </w:pPr>
      <w:r>
        <w:br w:type="page" w:clear="all"/>
      </w:r>
      <w:r>
        <w:rPr>
          <w:rFonts w:hint="eastAsia"/>
          <w:sz w:val="24"/>
          <w:szCs w:val="24"/>
        </w:rPr>
        <w:t xml:space="preserve">附件：</w:t>
      </w:r>
      <w:r>
        <w:rPr>
          <w:sz w:val="24"/>
          <w:szCs w:val="24"/>
        </w:rPr>
      </w:r>
      <w:r/>
    </w:p>
    <w:p>
      <w:pPr>
        <w:pStyle w:val="1176"/>
        <w:ind w:firstLine="0"/>
        <w:rPr>
          <w:rFonts w:hint="eastAsia"/>
        </w:rPr>
      </w:pPr>
      <w:r>
        <w:rPr>
          <w:rFonts w:hint="eastAsia"/>
        </w:rPr>
      </w:r>
      <w:r/>
    </w:p>
    <w:p>
      <w:pPr>
        <w:pStyle w:val="1039"/>
        <w:spacing w:before="286" w:after="143" w:line="360" w:lineRule="auto"/>
        <w:rPr>
          <w:rFonts w:ascii="宋体" w:hAnsi="宋体" w:eastAsia="宋体"/>
          <w:sz w:val="28"/>
          <w:szCs w:val="28"/>
        </w:rPr>
      </w:pPr>
      <w:r/>
      <w:bookmarkStart w:id="319" w:name="_Toc226127015"/>
      <w:r>
        <w:rPr>
          <w:rFonts w:hint="eastAsia" w:ascii="宋体" w:hAnsi="宋体" w:eastAsia="宋体"/>
          <w:sz w:val="28"/>
          <w:szCs w:val="28"/>
        </w:rPr>
        <w:t xml:space="preserve">投标函</w:t>
      </w:r>
      <w:bookmarkEnd w:id="319"/>
      <w:r>
        <w:rPr>
          <w:rFonts w:ascii="宋体" w:hAnsi="宋体" w:eastAsia="宋体"/>
          <w:sz w:val="28"/>
          <w:szCs w:val="28"/>
        </w:rPr>
      </w:r>
      <w:r/>
    </w:p>
    <w:p>
      <w:pPr>
        <w:pStyle w:val="1037"/>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1037"/>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1037"/>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1037"/>
        <w:ind w:firstLine="482"/>
        <w:spacing w:line="360" w:lineRule="auto"/>
        <w:rPr>
          <w:rFonts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ascii="宋体" w:hAnsi="宋体"/>
          <w:b/>
          <w:bCs/>
          <w:sz w:val="24"/>
        </w:rPr>
      </w:r>
      <w:r/>
    </w:p>
    <w:p>
      <w:pPr>
        <w:pStyle w:val="1037"/>
        <w:spacing w:line="360" w:lineRule="auto"/>
        <w:rPr>
          <w:rFonts w:hint="eastAsia" w:ascii="宋体" w:hAnsi="宋体"/>
          <w:sz w:val="24"/>
        </w:rPr>
      </w:pPr>
      <w:r>
        <w:rPr>
          <w:rFonts w:hint="eastAsia" w:ascii="宋体" w:hAnsi="宋体"/>
          <w:sz w:val="24"/>
        </w:rPr>
      </w:r>
      <w:r/>
    </w:p>
    <w:p>
      <w:pPr>
        <w:pStyle w:val="1176"/>
        <w:ind w:firstLine="0"/>
        <w:rPr>
          <w:sz w:val="24"/>
          <w:szCs w:val="24"/>
        </w:rPr>
      </w:pPr>
      <w:r>
        <w:br w:type="page" w:clear="all"/>
      </w:r>
      <w:r>
        <w:rPr>
          <w:rFonts w:hint="eastAsia"/>
          <w:sz w:val="24"/>
          <w:szCs w:val="24"/>
        </w:rPr>
        <w:t xml:space="preserve">附件：</w:t>
      </w:r>
      <w:r>
        <w:rPr>
          <w:sz w:val="24"/>
          <w:szCs w:val="24"/>
        </w:rPr>
      </w:r>
      <w:r/>
    </w:p>
    <w:p>
      <w:pPr>
        <w:pStyle w:val="1039"/>
        <w:spacing w:before="286" w:after="143" w:line="360" w:lineRule="auto"/>
        <w:rPr>
          <w:rFonts w:ascii="宋体" w:hAnsi="宋体" w:eastAsia="宋体"/>
          <w:sz w:val="32"/>
          <w:szCs w:val="32"/>
        </w:rPr>
      </w:pPr>
      <w:r/>
      <w:bookmarkStart w:id="320" w:name="_Toc226127019"/>
      <w:r>
        <w:rPr>
          <w:rFonts w:hint="eastAsia" w:ascii="宋体" w:hAnsi="宋体" w:eastAsia="宋体"/>
          <w:sz w:val="32"/>
          <w:szCs w:val="32"/>
        </w:rPr>
        <w:t xml:space="preserve">中小微企业声明函（服务类项目）（分包号：**）</w:t>
      </w:r>
      <w:bookmarkEnd w:id="320"/>
      <w:r>
        <w:rPr>
          <w:rFonts w:ascii="宋体" w:hAnsi="宋体" w:eastAsia="宋体"/>
          <w:sz w:val="32"/>
          <w:szCs w:val="32"/>
        </w:rPr>
      </w:r>
      <w:r/>
    </w:p>
    <w:p>
      <w:pPr>
        <w:pStyle w:val="1068"/>
        <w:ind w:firstLine="420"/>
        <w:rPr>
          <w:rFonts w:ascii="宋体" w:hAnsi="宋体" w:eastAsia="宋体"/>
          <w:sz w:val="21"/>
          <w:szCs w:val="21"/>
        </w:rPr>
      </w:pPr>
      <w:r>
        <w:rPr>
          <w:rFonts w:ascii="宋体" w:hAnsi="宋体" w:eastAsia="宋体"/>
          <w:sz w:val="21"/>
          <w:szCs w:val="21"/>
        </w:rPr>
      </w:r>
      <w:r/>
    </w:p>
    <w:p>
      <w:pPr>
        <w:pStyle w:val="1068"/>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172"/>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72"/>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68"/>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1037"/>
        <w:ind w:left="5250"/>
        <w:jc w:val="left"/>
        <w:spacing w:line="360" w:lineRule="auto"/>
        <w:rPr>
          <w:rFonts w:ascii="宋体" w:hAnsi="宋体"/>
          <w:sz w:val="24"/>
          <w:szCs w:val="21"/>
        </w:rPr>
      </w:pPr>
      <w:r>
        <w:rPr>
          <w:rFonts w:ascii="宋体" w:hAnsi="宋体"/>
          <w:sz w:val="24"/>
          <w:szCs w:val="21"/>
        </w:rPr>
      </w:r>
      <w:r/>
    </w:p>
    <w:p>
      <w:pPr>
        <w:pStyle w:val="1037"/>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103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68"/>
        <w:ind w:firstLine="480"/>
        <w:rPr>
          <w:rFonts w:hint="eastAsia" w:ascii="宋体" w:hAnsi="宋体" w:eastAsia="宋体"/>
          <w:sz w:val="24"/>
          <w:szCs w:val="24"/>
        </w:rPr>
      </w:pPr>
      <w:r>
        <w:rPr>
          <w:rFonts w:hint="eastAsia" w:ascii="宋体" w:hAnsi="宋体" w:eastAsia="宋体"/>
          <w:sz w:val="24"/>
          <w:szCs w:val="24"/>
        </w:rPr>
      </w:r>
      <w:r/>
    </w:p>
    <w:p>
      <w:pPr>
        <w:pStyle w:val="1037"/>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68"/>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68"/>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1068"/>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1068"/>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1068"/>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1068"/>
        <w:spacing w:line="300" w:lineRule="auto"/>
        <w:rPr>
          <w:rFonts w:hint="eastAsia" w:ascii="宋体" w:hAnsi="宋体" w:eastAsia="宋体"/>
          <w:sz w:val="22"/>
          <w:szCs w:val="22"/>
        </w:rPr>
      </w:pPr>
      <w:r>
        <w:rPr>
          <w:rFonts w:hint="eastAsia" w:ascii="宋体" w:hAnsi="宋体" w:eastAsia="宋体"/>
          <w:sz w:val="22"/>
          <w:szCs w:val="22"/>
        </w:rPr>
      </w:r>
      <w:r/>
    </w:p>
    <w:p>
      <w:pPr>
        <w:pStyle w:val="1176"/>
        <w:ind w:firstLine="0"/>
      </w:pPr>
      <w:r>
        <w:br w:type="page" w:clear="all"/>
      </w:r>
      <w:r>
        <w:rPr>
          <w:rFonts w:hint="eastAsia"/>
          <w:sz w:val="24"/>
          <w:szCs w:val="24"/>
        </w:rPr>
        <w:t xml:space="preserve">附件：</w:t>
      </w:r>
      <w:r/>
    </w:p>
    <w:p>
      <w:pPr>
        <w:pStyle w:val="1039"/>
        <w:spacing w:before="286" w:after="143" w:line="360" w:lineRule="auto"/>
        <w:rPr>
          <w:rFonts w:ascii="宋体" w:hAnsi="宋体" w:eastAsia="宋体"/>
          <w:sz w:val="32"/>
          <w:szCs w:val="32"/>
        </w:rPr>
      </w:pPr>
      <w:r/>
      <w:bookmarkStart w:id="321" w:name="_Toc226127020"/>
      <w:r>
        <w:rPr>
          <w:rFonts w:hint="eastAsia" w:ascii="宋体" w:hAnsi="宋体" w:eastAsia="宋体"/>
          <w:sz w:val="32"/>
          <w:szCs w:val="32"/>
        </w:rPr>
        <w:t xml:space="preserve">残疾人福利性单位声明函（分包号：**）</w:t>
      </w:r>
      <w:bookmarkEnd w:id="321"/>
      <w:r>
        <w:rPr>
          <w:rFonts w:ascii="宋体" w:hAnsi="宋体" w:eastAsia="宋体"/>
          <w:sz w:val="32"/>
          <w:szCs w:val="32"/>
        </w:rPr>
      </w:r>
      <w:r/>
    </w:p>
    <w:p>
      <w:pPr>
        <w:pStyle w:val="1037"/>
        <w:ind w:firstLine="480"/>
        <w:spacing w:before="57" w:line="480" w:lineRule="auto"/>
        <w:rPr>
          <w:rFonts w:ascii="宋体" w:hAnsi="宋体"/>
          <w:sz w:val="24"/>
        </w:rPr>
      </w:pPr>
      <w:r>
        <w:rPr>
          <w:rFonts w:ascii="宋体" w:hAnsi="宋体"/>
          <w:sz w:val="24"/>
        </w:rPr>
      </w:r>
      <w:r/>
    </w:p>
    <w:p>
      <w:pPr>
        <w:pStyle w:val="1037"/>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1037"/>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37"/>
        <w:ind w:firstLine="480"/>
        <w:spacing w:before="57" w:line="360" w:lineRule="auto"/>
        <w:rPr>
          <w:rFonts w:ascii="宋体" w:hAnsi="宋体"/>
          <w:sz w:val="24"/>
        </w:rPr>
      </w:pPr>
      <w:r>
        <w:rPr>
          <w:rFonts w:ascii="宋体" w:hAnsi="宋体"/>
          <w:sz w:val="24"/>
        </w:rPr>
      </w:r>
      <w:r/>
    </w:p>
    <w:p>
      <w:pPr>
        <w:pStyle w:val="1037"/>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68"/>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1068"/>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68"/>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103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3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37"/>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103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9"/>
        <w:jc w:val="left"/>
        <w:spacing w:before="286" w:after="143" w:line="360" w:lineRule="auto"/>
        <w:rPr>
          <w:rFonts w:ascii="宋体" w:hAnsi="宋体" w:cs="宋体"/>
          <w:b w:val="0"/>
          <w:bCs/>
          <w:color w:val="000000"/>
          <w:sz w:val="24"/>
        </w:rPr>
      </w:pPr>
      <w:r>
        <w:br w:type="page" w:clear="all"/>
      </w:r>
      <w:bookmarkStart w:id="322" w:name="_Toc226127021"/>
      <w:r>
        <w:rPr>
          <w:rFonts w:hint="eastAsia" w:ascii="宋体" w:hAnsi="宋体" w:eastAsia="宋体"/>
          <w:b w:val="0"/>
          <w:bCs/>
          <w:sz w:val="24"/>
          <w:szCs w:val="24"/>
        </w:rPr>
        <w:t xml:space="preserve">《中小微企业声明函》附件：</w:t>
      </w:r>
      <w:bookmarkEnd w:id="322"/>
      <w:r>
        <w:rPr>
          <w:rFonts w:ascii="宋体" w:hAnsi="宋体" w:cs="宋体"/>
          <w:b w:val="0"/>
          <w:bCs/>
          <w:color w:val="000000"/>
          <w:sz w:val="24"/>
        </w:rPr>
      </w:r>
      <w:r/>
    </w:p>
    <w:p>
      <w:pPr>
        <w:pStyle w:val="1100"/>
        <w:ind w:firstLine="562"/>
        <w:jc w:val="center"/>
        <w:spacing w:before="0" w:beforeAutospacing="0" w:after="0" w:afterAutospacing="0" w:line="360" w:lineRule="auto"/>
        <w:shd w:val="clear" w:color="auto" w:fill="ffffff"/>
        <w:rPr>
          <w:rFonts w:hint="eastAsia"/>
          <w:color w:val="000000"/>
          <w:sz w:val="28"/>
          <w:szCs w:val="28"/>
        </w:rPr>
      </w:pPr>
      <w:r>
        <w:rPr>
          <w:rStyle w:val="1109"/>
          <w:rFonts w:hint="eastAsia"/>
          <w:color w:val="000000"/>
          <w:sz w:val="28"/>
          <w:szCs w:val="28"/>
        </w:rPr>
        <w:t xml:space="preserve">中小企业划型标准规定</w:t>
      </w:r>
      <w:r>
        <w:rPr>
          <w:rFonts w:hint="eastAsia"/>
          <w:color w:val="000000"/>
          <w:sz w:val="28"/>
          <w:szCs w:val="28"/>
        </w:rPr>
      </w:r>
      <w:r/>
    </w:p>
    <w:p>
      <w:pPr>
        <w:pStyle w:val="1037"/>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1037"/>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1037"/>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1037"/>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1039"/>
        <w:spacing w:before="286" w:after="143" w:line="360" w:lineRule="auto"/>
        <w:rPr>
          <w:bCs/>
        </w:rPr>
      </w:pPr>
      <w:r>
        <w:br w:type="page" w:clear="all"/>
      </w:r>
      <w:bookmarkStart w:id="323" w:name="_Toc226127022"/>
      <w:r>
        <w:rPr>
          <w:rFonts w:hint="eastAsia" w:ascii="宋体" w:hAnsi="宋体" w:eastAsia="宋体"/>
          <w:sz w:val="28"/>
          <w:szCs w:val="28"/>
        </w:rPr>
        <w:t xml:space="preserve">质疑函范本</w:t>
      </w:r>
      <w:bookmarkEnd w:id="323"/>
      <w:r>
        <w:rPr>
          <w:bCs/>
        </w:rPr>
      </w:r>
      <w:r/>
    </w:p>
    <w:p>
      <w:pPr>
        <w:pStyle w:val="1037"/>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037"/>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1037"/>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37"/>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37"/>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1037"/>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37"/>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37"/>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037"/>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1037"/>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1037"/>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037"/>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037"/>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1037"/>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1037"/>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1037"/>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037"/>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037"/>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037"/>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1037"/>
        <w:spacing w:line="400" w:lineRule="exact"/>
        <w:rPr>
          <w:rFonts w:ascii="宋体" w:hAnsi="宋体"/>
          <w:sz w:val="24"/>
        </w:rPr>
      </w:pPr>
      <w:r>
        <w:rPr>
          <w:rFonts w:ascii="宋体" w:hAnsi="宋体"/>
          <w:sz w:val="24"/>
        </w:rPr>
      </w:r>
      <w:r/>
    </w:p>
    <w:p>
      <w:pPr>
        <w:pStyle w:val="1037"/>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037"/>
        <w:spacing w:line="400" w:lineRule="exact"/>
        <w:rPr>
          <w:rFonts w:ascii="宋体" w:hAnsi="宋体"/>
          <w:sz w:val="24"/>
        </w:rPr>
      </w:pPr>
      <w:r>
        <w:rPr>
          <w:rFonts w:ascii="宋体" w:hAnsi="宋体"/>
          <w:sz w:val="24"/>
        </w:rPr>
      </w:r>
      <w:r/>
    </w:p>
    <w:p>
      <w:pPr>
        <w:pStyle w:val="1037"/>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037"/>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037"/>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037"/>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1037"/>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1037"/>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037"/>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76"/>
        <w:ind w:firstLine="420"/>
        <w:rPr>
          <w:rFonts w:hint="eastAsia"/>
        </w:rPr>
      </w:pPr>
      <w:r>
        <w:rPr>
          <w:rFonts w:hint="eastAsia"/>
        </w:rPr>
      </w:r>
      <w:r/>
    </w:p>
    <w:sectPr>
      <w:headerReference w:type="default" r:id="rId10"/>
      <w:footerReference w:type="default" r:id="rId12"/>
      <w:footerReference w:type="even" r:id="rId13"/>
      <w:footerReference w:type="first" r:id="rId14"/>
      <w:footnotePr/>
      <w:endnotePr/>
      <w:type w:val="nextPage"/>
      <w:pgSz w:w="11906" w:h="16838" w:orient="portrait"/>
      <w:pgMar w:top="1985" w:right="1416" w:bottom="868" w:left="1304" w:header="1276"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PingFang SC Regular">
    <w:panose1 w:val="020B050302020202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rPr>
                              <w:rStyle w:val="1110"/>
                            </w:rPr>
                          </w:pPr>
                          <w:r>
                            <w:fldChar w:fldCharType="begin"/>
                          </w:r>
                          <w:r>
                            <w:rPr>
                              <w:rStyle w:val="1110"/>
                            </w:rPr>
                            <w:instrText xml:space="preserve">PAGE  </w:instrText>
                          </w:r>
                          <w:r>
                            <w:fldChar w:fldCharType="separate"/>
                          </w:r>
                          <w:r>
                            <w:rPr>
                              <w:rStyle w:val="1110"/>
                            </w:rPr>
                            <w:t xml:space="preserve">42</w:t>
                          </w:r>
                          <w:r>
                            <w:fldChar w:fldCharType="end"/>
                          </w:r>
                          <w:r>
                            <w:rPr>
                              <w:rStyle w:val="1110"/>
                            </w:rPr>
                          </w:r>
                          <w:r/>
                        </w:p>
                        <w:p>
                          <w:pPr>
                            <w:pStyle w:val="103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Style w:val="1110"/>
                      </w:rPr>
                    </w:pPr>
                    <w:r>
                      <w:fldChar w:fldCharType="begin"/>
                    </w:r>
                    <w:r>
                      <w:rPr>
                        <w:rStyle w:val="1110"/>
                      </w:rPr>
                      <w:instrText xml:space="preserve">PAGE  </w:instrText>
                    </w:r>
                    <w:r>
                      <w:fldChar w:fldCharType="separate"/>
                    </w:r>
                    <w:r>
                      <w:rPr>
                        <w:rStyle w:val="1110"/>
                      </w:rPr>
                      <w:t xml:space="preserve">42</w:t>
                    </w:r>
                    <w:r>
                      <w:fldChar w:fldCharType="end"/>
                    </w:r>
                    <w:r>
                      <w:rPr>
                        <w:rStyle w:val="1110"/>
                      </w:rPr>
                    </w:r>
                    <w:r/>
                  </w:p>
                  <w:p>
                    <w:pPr>
                      <w:pStyle w:val="10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110"/>
      </w:rPr>
      <w:framePr w:wrap="around" w:vAnchor="text" w:hAnchor="margin" w:xAlign="center" w:y="1"/>
    </w:pPr>
    <w:r>
      <w:fldChar w:fldCharType="begin"/>
    </w:r>
    <w:r>
      <w:rPr>
        <w:rStyle w:val="1110"/>
      </w:rPr>
      <w:instrText xml:space="preserve">PAGE  </w:instrText>
    </w:r>
    <w:r>
      <w:fldChar w:fldCharType="separate"/>
    </w:r>
    <w:r>
      <w:rPr>
        <w:rStyle w:val="1110"/>
      </w:rPr>
      <w:t xml:space="preserve">1</w:t>
    </w:r>
    <w:r>
      <w:fldChar w:fldCharType="end"/>
    </w:r>
    <w:r>
      <w:rPr>
        <w:rStyle w:val="1110"/>
      </w:rPr>
    </w:r>
    <w:r/>
  </w:p>
  <w:p>
    <w:pPr>
      <w:pStyle w:val="108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3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rPr>
        <w:rFonts w:hint="eastAsia" w:ascii="微软雅黑" w:hAnsi="微软雅黑" w:eastAsia="微软雅黑"/>
        <w:color w:val="595959"/>
      </w:rPr>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55880</wp:posOffset>
              </wp:positionH>
              <wp:positionV relativeFrom="paragraph">
                <wp:posOffset>-79374</wp:posOffset>
              </wp:positionV>
              <wp:extent cx="840105" cy="33274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4.4pt;mso-position-horizontal:absolute;mso-position-vertical-relative:text;margin-top:-6.2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微软雅黑" w:hAnsi="微软雅黑" w:eastAsia="微软雅黑"/>
        <w:color w:val="595959"/>
      </w:rPr>
      <w:t xml:space="preserve">招标文件</w:t>
    </w:r>
    <w:r>
      <w:rPr>
        <w:rFonts w:hint="eastAsia" w:ascii="微软雅黑" w:hAnsi="微软雅黑" w:eastAsia="微软雅黑"/>
        <w:color w:val="59595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1037"/>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1037"/>
                          </w:pPr>
                          <w:r/>
                          <w:r/>
                        </w:p>
                      </w:txbxContent>
                    </wps:txbx>
                    <wps:bodyPr wrap="square" upright="1">
                      <a:spAutoFit/>
                    </wps:bodyPr>
                  </wps:wsp>
                </a:graphicData>
              </a:graphic>
            </wp:anchor>
          </w:drawing>
        </mc:Choice>
        <mc:Fallback>
          <w:pict>
            <v:shape id="shape 1" o:spid="_x0000_s1"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1037"/>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103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86"/>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51"/>
      <w:isLgl w:val="false"/>
      <w:suff w:val="tab"/>
      <w:lvlText w:val="附录%1."/>
      <w:lvlJc w:val="left"/>
      <w:pPr>
        <w:pStyle w:val="10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7"/>
        <w:ind w:left="360" w:hanging="360"/>
      </w:pPr>
      <w:rPr>
        <w:rFonts w:ascii="Calibri" w:hAnsi="Calibri" w:cs="Times New Roman"/>
      </w:rPr>
    </w:lvl>
    <w:lvl w:ilvl="1">
      <w:start w:val="1"/>
      <w:numFmt w:val="lowerLetter"/>
      <w:isLgl w:val="false"/>
      <w:suff w:val="tab"/>
      <w:lvlText w:val="%2)"/>
      <w:lvlJc w:val="left"/>
      <w:pPr>
        <w:pStyle w:val="1037"/>
        <w:ind w:left="880" w:hanging="440"/>
      </w:pPr>
    </w:lvl>
    <w:lvl w:ilvl="2">
      <w:start w:val="1"/>
      <w:numFmt w:val="lowerRoman"/>
      <w:isLgl w:val="false"/>
      <w:suff w:val="tab"/>
      <w:lvlText w:val="%3."/>
      <w:lvlJc w:val="right"/>
      <w:pPr>
        <w:pStyle w:val="1037"/>
        <w:ind w:left="1320" w:hanging="440"/>
      </w:pPr>
    </w:lvl>
    <w:lvl w:ilvl="3">
      <w:start w:val="1"/>
      <w:numFmt w:val="decimal"/>
      <w:isLgl w:val="false"/>
      <w:suff w:val="tab"/>
      <w:lvlText w:val="%4."/>
      <w:lvlJc w:val="left"/>
      <w:pPr>
        <w:pStyle w:val="1037"/>
        <w:ind w:left="1760" w:hanging="440"/>
      </w:pPr>
    </w:lvl>
    <w:lvl w:ilvl="4">
      <w:start w:val="1"/>
      <w:numFmt w:val="lowerLetter"/>
      <w:isLgl w:val="false"/>
      <w:suff w:val="tab"/>
      <w:lvlText w:val="%5)"/>
      <w:lvlJc w:val="left"/>
      <w:pPr>
        <w:pStyle w:val="1037"/>
        <w:ind w:left="2200" w:hanging="440"/>
      </w:pPr>
    </w:lvl>
    <w:lvl w:ilvl="5">
      <w:start w:val="1"/>
      <w:numFmt w:val="lowerRoman"/>
      <w:isLgl w:val="false"/>
      <w:suff w:val="tab"/>
      <w:lvlText w:val="%6."/>
      <w:lvlJc w:val="right"/>
      <w:pPr>
        <w:pStyle w:val="1037"/>
        <w:ind w:left="2640" w:hanging="440"/>
      </w:pPr>
    </w:lvl>
    <w:lvl w:ilvl="6">
      <w:start w:val="1"/>
      <w:numFmt w:val="decimal"/>
      <w:isLgl w:val="false"/>
      <w:suff w:val="tab"/>
      <w:lvlText w:val="%7."/>
      <w:lvlJc w:val="left"/>
      <w:pPr>
        <w:pStyle w:val="1037"/>
        <w:ind w:left="3080" w:hanging="440"/>
      </w:pPr>
    </w:lvl>
    <w:lvl w:ilvl="7">
      <w:start w:val="1"/>
      <w:numFmt w:val="lowerLetter"/>
      <w:isLgl w:val="false"/>
      <w:suff w:val="tab"/>
      <w:lvlText w:val="%8)"/>
      <w:lvlJc w:val="left"/>
      <w:pPr>
        <w:pStyle w:val="1037"/>
        <w:ind w:left="3520" w:hanging="440"/>
      </w:pPr>
    </w:lvl>
    <w:lvl w:ilvl="8">
      <w:start w:val="1"/>
      <w:numFmt w:val="lowerRoman"/>
      <w:isLgl w:val="false"/>
      <w:suff w:val="tab"/>
      <w:lvlText w:val="%9."/>
      <w:lvlJc w:val="right"/>
      <w:pPr>
        <w:pStyle w:val="1037"/>
        <w:ind w:left="3960" w:hanging="440"/>
      </w:pPr>
    </w:lvl>
  </w:abstractNum>
  <w:abstractNum w:abstractNumId="2">
    <w:multiLevelType w:val="hybridMultilevel"/>
    <w:lvl w:ilvl="0">
      <w:start w:val="1"/>
      <w:numFmt w:val="japaneseCounting"/>
      <w:pStyle w:val="1150"/>
      <w:isLgl w:val="false"/>
      <w:suff w:val="tab"/>
      <w:lvlText w:val="第%1章"/>
      <w:lvlJc w:val="left"/>
      <w:pPr>
        <w:pStyle w:val="1037"/>
        <w:ind w:left="9351" w:hanging="420"/>
      </w:pPr>
      <w:rPr>
        <w:rFonts w:hint="eastAsia" w:ascii="黑体" w:eastAsia="黑体"/>
        <w:b w:val="0"/>
        <w:sz w:val="36"/>
        <w:lang w:val="en-US"/>
      </w:rPr>
    </w:lvl>
    <w:lvl w:ilvl="1">
      <w:start w:val="1"/>
      <w:numFmt w:val="decimal"/>
      <w:pStyle w:val="1148"/>
      <w:isLgl w:val="false"/>
      <w:suff w:val="tab"/>
      <w:lvlText w:val="%1.%2"/>
      <w:lvlJc w:val="left"/>
      <w:pPr>
        <w:pStyle w:val="103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34"/>
      <w:isLgl w:val="false"/>
      <w:suff w:val="tab"/>
      <w:lvlText w:val="%1.%2.%3"/>
      <w:lvlJc w:val="left"/>
      <w:pPr>
        <w:pStyle w:val="103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54"/>
      <w:isLgl w:val="false"/>
      <w:suff w:val="tab"/>
      <w:lvlText w:val="%1.%2.%3.%4"/>
      <w:lvlJc w:val="left"/>
      <w:pPr>
        <w:pStyle w:val="1037"/>
        <w:ind w:left="0" w:firstLine="0"/>
        <w:tabs>
          <w:tab w:val="num" w:pos="1134" w:leader="none"/>
        </w:tabs>
      </w:pPr>
      <w:rPr>
        <w:rFonts w:hint="eastAsia"/>
      </w:rPr>
    </w:lvl>
    <w:lvl w:ilvl="4">
      <w:start w:val="1"/>
      <w:numFmt w:val="decimal"/>
      <w:isLgl w:val="false"/>
      <w:suff w:val="tab"/>
      <w:lvlText w:val="%1.%2.%3.%4.%5"/>
      <w:lvlJc w:val="left"/>
      <w:pPr>
        <w:pStyle w:val="1037"/>
        <w:ind w:left="4620" w:hanging="850"/>
        <w:tabs>
          <w:tab w:val="num" w:pos="4850" w:leader="none"/>
        </w:tabs>
      </w:pPr>
      <w:rPr>
        <w:rFonts w:hint="eastAsia"/>
      </w:rPr>
    </w:lvl>
    <w:lvl w:ilvl="5">
      <w:start w:val="1"/>
      <w:numFmt w:val="decimal"/>
      <w:isLgl w:val="false"/>
      <w:suff w:val="tab"/>
      <w:lvlText w:val="%1.%2.%3.%4.%5.%6"/>
      <w:lvlJc w:val="left"/>
      <w:pPr>
        <w:pStyle w:val="1037"/>
        <w:ind w:left="5329" w:hanging="1134"/>
        <w:tabs>
          <w:tab w:val="num" w:pos="5635" w:leader="none"/>
        </w:tabs>
      </w:pPr>
      <w:rPr>
        <w:rFonts w:hint="eastAsia"/>
      </w:rPr>
    </w:lvl>
    <w:lvl w:ilvl="6">
      <w:start w:val="1"/>
      <w:numFmt w:val="decimal"/>
      <w:isLgl w:val="false"/>
      <w:suff w:val="tab"/>
      <w:lvlText w:val="%1.%2.%3.%4.%5.%6.%7"/>
      <w:lvlJc w:val="left"/>
      <w:pPr>
        <w:pStyle w:val="1037"/>
        <w:ind w:left="5896" w:hanging="1276"/>
        <w:tabs>
          <w:tab w:val="num" w:pos="6420" w:leader="none"/>
        </w:tabs>
      </w:pPr>
      <w:rPr>
        <w:rFonts w:hint="eastAsia"/>
      </w:rPr>
    </w:lvl>
    <w:lvl w:ilvl="7">
      <w:start w:val="1"/>
      <w:numFmt w:val="decimal"/>
      <w:isLgl w:val="false"/>
      <w:suff w:val="tab"/>
      <w:lvlText w:val="%1.%2.%3.%4.%5.%6.%7.%8"/>
      <w:lvlJc w:val="left"/>
      <w:pPr>
        <w:pStyle w:val="1037"/>
        <w:ind w:left="6463" w:hanging="1418"/>
        <w:tabs>
          <w:tab w:val="num" w:pos="6845" w:leader="none"/>
        </w:tabs>
      </w:pPr>
      <w:rPr>
        <w:rFonts w:hint="eastAsia"/>
      </w:rPr>
    </w:lvl>
    <w:lvl w:ilvl="8">
      <w:start w:val="1"/>
      <w:numFmt w:val="decimal"/>
      <w:isLgl w:val="false"/>
      <w:suff w:val="tab"/>
      <w:lvlText w:val="%1.%2.%3.%4.%5.%6.%7.%8.%9"/>
      <w:lvlJc w:val="left"/>
      <w:pPr>
        <w:pStyle w:val="1037"/>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1037"/>
        <w:ind w:left="360" w:hanging="360"/>
      </w:pPr>
    </w:lvl>
    <w:lvl w:ilvl="1">
      <w:start w:val="1"/>
      <w:numFmt w:val="lowerLetter"/>
      <w:isLgl w:val="false"/>
      <w:suff w:val="tab"/>
      <w:lvlText w:val="%2)"/>
      <w:lvlJc w:val="left"/>
      <w:pPr>
        <w:pStyle w:val="1037"/>
        <w:ind w:left="880" w:hanging="440"/>
      </w:pPr>
    </w:lvl>
    <w:lvl w:ilvl="2">
      <w:start w:val="1"/>
      <w:numFmt w:val="lowerRoman"/>
      <w:isLgl w:val="false"/>
      <w:suff w:val="tab"/>
      <w:lvlText w:val="%3."/>
      <w:lvlJc w:val="right"/>
      <w:pPr>
        <w:pStyle w:val="1037"/>
        <w:ind w:left="1320" w:hanging="440"/>
      </w:pPr>
    </w:lvl>
    <w:lvl w:ilvl="3">
      <w:start w:val="1"/>
      <w:numFmt w:val="decimal"/>
      <w:isLgl w:val="false"/>
      <w:suff w:val="tab"/>
      <w:lvlText w:val="%4."/>
      <w:lvlJc w:val="left"/>
      <w:pPr>
        <w:pStyle w:val="1037"/>
        <w:ind w:left="1760" w:hanging="440"/>
      </w:pPr>
    </w:lvl>
    <w:lvl w:ilvl="4">
      <w:start w:val="1"/>
      <w:numFmt w:val="lowerLetter"/>
      <w:isLgl w:val="false"/>
      <w:suff w:val="tab"/>
      <w:lvlText w:val="%5)"/>
      <w:lvlJc w:val="left"/>
      <w:pPr>
        <w:pStyle w:val="1037"/>
        <w:ind w:left="2200" w:hanging="440"/>
      </w:pPr>
    </w:lvl>
    <w:lvl w:ilvl="5">
      <w:start w:val="1"/>
      <w:numFmt w:val="lowerRoman"/>
      <w:isLgl w:val="false"/>
      <w:suff w:val="tab"/>
      <w:lvlText w:val="%6."/>
      <w:lvlJc w:val="right"/>
      <w:pPr>
        <w:pStyle w:val="1037"/>
        <w:ind w:left="2640" w:hanging="440"/>
      </w:pPr>
    </w:lvl>
    <w:lvl w:ilvl="6">
      <w:start w:val="1"/>
      <w:numFmt w:val="decimal"/>
      <w:isLgl w:val="false"/>
      <w:suff w:val="tab"/>
      <w:lvlText w:val="%7."/>
      <w:lvlJc w:val="left"/>
      <w:pPr>
        <w:pStyle w:val="1037"/>
        <w:ind w:left="3080" w:hanging="440"/>
      </w:pPr>
    </w:lvl>
    <w:lvl w:ilvl="7">
      <w:start w:val="1"/>
      <w:numFmt w:val="lowerLetter"/>
      <w:isLgl w:val="false"/>
      <w:suff w:val="tab"/>
      <w:lvlText w:val="%8)"/>
      <w:lvlJc w:val="left"/>
      <w:pPr>
        <w:pStyle w:val="1037"/>
        <w:ind w:left="3520" w:hanging="440"/>
      </w:pPr>
    </w:lvl>
    <w:lvl w:ilvl="8">
      <w:start w:val="1"/>
      <w:numFmt w:val="lowerRoman"/>
      <w:isLgl w:val="false"/>
      <w:suff w:val="tab"/>
      <w:lvlText w:val="%9."/>
      <w:lvlJc w:val="right"/>
      <w:pPr>
        <w:pStyle w:val="1037"/>
        <w:ind w:left="3960" w:hanging="440"/>
      </w:pPr>
    </w:lvl>
  </w:abstractNum>
  <w:abstractNum w:abstractNumId="4">
    <w:multiLevelType w:val="hybridMultilevel"/>
    <w:lvl w:ilvl="0">
      <w:start w:val="1"/>
      <w:numFmt w:val="decimal"/>
      <w:pStyle w:val="1143"/>
      <w:isLgl w:val="false"/>
      <w:suff w:val="tab"/>
      <w:lvlText w:val="%1."/>
      <w:lvlJc w:val="left"/>
      <w:pPr>
        <w:pStyle w:val="1037"/>
        <w:ind w:left="709" w:hanging="709"/>
        <w:tabs>
          <w:tab w:val="num" w:pos="709" w:leader="none"/>
        </w:tabs>
      </w:pPr>
      <w:rPr>
        <w:rFonts w:hint="eastAsia"/>
      </w:rPr>
    </w:lvl>
    <w:lvl w:ilvl="1">
      <w:start w:val="1"/>
      <w:numFmt w:val="decimal"/>
      <w:isLgl w:val="false"/>
      <w:suff w:val="tab"/>
      <w:lvlText w:val="%1.%2"/>
      <w:lvlJc w:val="left"/>
      <w:pPr>
        <w:pStyle w:val="1037"/>
        <w:ind w:left="709" w:hanging="709"/>
        <w:tabs>
          <w:tab w:val="num" w:pos="709" w:leader="none"/>
        </w:tabs>
      </w:pPr>
      <w:rPr>
        <w:rFonts w:hint="eastAsia"/>
      </w:rPr>
    </w:lvl>
    <w:lvl w:ilvl="2">
      <w:start w:val="1"/>
      <w:numFmt w:val="decimal"/>
      <w:isLgl w:val="false"/>
      <w:suff w:val="tab"/>
      <w:lvlText w:val="%1.%2.%3."/>
      <w:lvlJc w:val="left"/>
      <w:pPr>
        <w:pStyle w:val="1037"/>
        <w:ind w:left="425" w:hanging="425"/>
        <w:tabs>
          <w:tab w:val="num" w:pos="425" w:leader="none"/>
        </w:tabs>
      </w:pPr>
      <w:rPr>
        <w:rFonts w:hint="eastAsia"/>
      </w:rPr>
    </w:lvl>
    <w:lvl w:ilvl="3">
      <w:start w:val="1"/>
      <w:numFmt w:val="decimal"/>
      <w:isLgl w:val="false"/>
      <w:suff w:val="tab"/>
      <w:lvlText w:val="%1.%2.%3.%4."/>
      <w:lvlJc w:val="left"/>
      <w:pPr>
        <w:pStyle w:val="1037"/>
        <w:ind w:left="851" w:hanging="851"/>
        <w:tabs>
          <w:tab w:val="num" w:pos="851" w:leader="none"/>
        </w:tabs>
      </w:pPr>
      <w:rPr>
        <w:rFonts w:hint="eastAsia"/>
      </w:rPr>
    </w:lvl>
    <w:lvl w:ilvl="4">
      <w:start w:val="1"/>
      <w:numFmt w:val="decimal"/>
      <w:isLgl w:val="false"/>
      <w:suff w:val="tab"/>
      <w:lvlText w:val="%1.%2.%3.%4.%5."/>
      <w:lvlJc w:val="left"/>
      <w:pPr>
        <w:pStyle w:val="1037"/>
        <w:ind w:left="992" w:hanging="992"/>
        <w:tabs>
          <w:tab w:val="num" w:pos="992" w:leader="none"/>
        </w:tabs>
      </w:pPr>
      <w:rPr>
        <w:rFonts w:hint="eastAsia"/>
      </w:rPr>
    </w:lvl>
    <w:lvl w:ilvl="5">
      <w:start w:val="1"/>
      <w:numFmt w:val="decimal"/>
      <w:isLgl w:val="false"/>
      <w:suff w:val="tab"/>
      <w:lvlText w:val="%1.%2.%3.%4.%5.%6."/>
      <w:lvlJc w:val="left"/>
      <w:pPr>
        <w:pStyle w:val="1037"/>
        <w:ind w:left="1134" w:hanging="1134"/>
        <w:tabs>
          <w:tab w:val="num" w:pos="1134" w:leader="none"/>
        </w:tabs>
      </w:pPr>
      <w:rPr>
        <w:rFonts w:hint="eastAsia"/>
      </w:rPr>
    </w:lvl>
    <w:lvl w:ilvl="6">
      <w:start w:val="1"/>
      <w:numFmt w:val="decimal"/>
      <w:isLgl w:val="false"/>
      <w:suff w:val="tab"/>
      <w:lvlText w:val="%1.%2.%3.%4.%5.%6.%7."/>
      <w:lvlJc w:val="left"/>
      <w:pPr>
        <w:pStyle w:val="1037"/>
        <w:ind w:left="1276" w:hanging="1276"/>
        <w:tabs>
          <w:tab w:val="num" w:pos="1276" w:leader="none"/>
        </w:tabs>
      </w:pPr>
      <w:rPr>
        <w:rFonts w:hint="eastAsia"/>
      </w:rPr>
    </w:lvl>
    <w:lvl w:ilvl="7">
      <w:start w:val="1"/>
      <w:numFmt w:val="decimal"/>
      <w:isLgl w:val="false"/>
      <w:suff w:val="tab"/>
      <w:lvlText w:val="%1.%2.%3.%4.%5.%6.%7.%8."/>
      <w:lvlJc w:val="left"/>
      <w:pPr>
        <w:pStyle w:val="1037"/>
        <w:ind w:left="1418" w:hanging="1418"/>
        <w:tabs>
          <w:tab w:val="num" w:pos="1418" w:leader="none"/>
        </w:tabs>
      </w:pPr>
      <w:rPr>
        <w:rFonts w:hint="eastAsia"/>
      </w:rPr>
    </w:lvl>
    <w:lvl w:ilvl="8">
      <w:start w:val="1"/>
      <w:numFmt w:val="decimal"/>
      <w:isLgl w:val="false"/>
      <w:suff w:val="tab"/>
      <w:lvlText w:val="%1.%2.%3.%4.%5.%6.%7.%8.%9."/>
      <w:lvlJc w:val="left"/>
      <w:pPr>
        <w:pStyle w:val="103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1037"/>
        <w:ind w:left="0" w:firstLine="0"/>
      </w:pPr>
      <w:rPr>
        <w:rFonts w:hint="eastAsia"/>
      </w:rPr>
    </w:lvl>
    <w:lvl w:ilvl="1">
      <w:start w:val="1"/>
      <w:numFmt w:val="decimal"/>
      <w:isLgl w:val="false"/>
      <w:suff w:val="nothing"/>
      <w:lvlText w:val="%2、"/>
      <w:lvlJc w:val="left"/>
      <w:pPr>
        <w:pStyle w:val="1037"/>
        <w:ind w:left="0" w:firstLine="0"/>
      </w:pPr>
      <w:rPr>
        <w:rFonts w:hint="eastAsia"/>
      </w:rPr>
    </w:lvl>
    <w:lvl w:ilvl="2">
      <w:start w:val="1"/>
      <w:numFmt w:val="decimal"/>
      <w:isLgl w:val="false"/>
      <w:suff w:val="nothing"/>
      <w:lvlText w:val="%2.%3 "/>
      <w:lvlJc w:val="left"/>
      <w:pPr>
        <w:pStyle w:val="1037"/>
        <w:ind w:left="0" w:firstLine="0"/>
      </w:pPr>
      <w:rPr>
        <w:rFonts w:hint="eastAsia"/>
      </w:rPr>
    </w:lvl>
    <w:lvl w:ilvl="3">
      <w:start w:val="1"/>
      <w:numFmt w:val="decimal"/>
      <w:isLgl w:val="false"/>
      <w:suff w:val="nothing"/>
      <w:lvlText w:val="%2.%3.%4 "/>
      <w:lvlJc w:val="left"/>
      <w:pPr>
        <w:pStyle w:val="1037"/>
        <w:ind w:left="0" w:firstLine="0"/>
      </w:pPr>
      <w:rPr>
        <w:rFonts w:hint="eastAsia"/>
      </w:rPr>
    </w:lvl>
    <w:lvl w:ilvl="4">
      <w:start w:val="1"/>
      <w:numFmt w:val="decimal"/>
      <w:isLgl w:val="false"/>
      <w:suff w:val="nothing"/>
      <w:lvlText w:val="%2.%3.%4.%5 "/>
      <w:lvlJc w:val="left"/>
      <w:pPr>
        <w:pStyle w:val="1037"/>
        <w:ind w:left="0" w:firstLine="0"/>
      </w:pPr>
      <w:rPr>
        <w:rFonts w:hint="eastAsia"/>
      </w:rPr>
    </w:lvl>
    <w:lvl w:ilvl="5">
      <w:start w:val="1"/>
      <w:numFmt w:val="decimal"/>
      <w:pStyle w:val="1043"/>
      <w:isLgl w:val="false"/>
      <w:suff w:val="nothing"/>
      <w:lvlText w:val=""/>
      <w:lvlJc w:val="left"/>
      <w:pPr>
        <w:pStyle w:val="1037"/>
        <w:ind w:left="0" w:firstLine="0"/>
      </w:pPr>
      <w:rPr>
        <w:rFonts w:hint="eastAsia"/>
      </w:rPr>
    </w:lvl>
    <w:lvl w:ilvl="6">
      <w:start w:val="1"/>
      <w:numFmt w:val="decimal"/>
      <w:pStyle w:val="1044"/>
      <w:isLgl w:val="false"/>
      <w:suff w:val="nothing"/>
      <w:lvlText w:val=""/>
      <w:lvlJc w:val="left"/>
      <w:pPr>
        <w:pStyle w:val="1037"/>
        <w:ind w:left="0" w:firstLine="0"/>
      </w:pPr>
      <w:rPr>
        <w:rFonts w:hint="eastAsia"/>
      </w:rPr>
    </w:lvl>
    <w:lvl w:ilvl="7">
      <w:start w:val="1"/>
      <w:numFmt w:val="decimal"/>
      <w:pStyle w:val="1045"/>
      <w:isLgl w:val="false"/>
      <w:suff w:val="nothing"/>
      <w:lvlText w:val=""/>
      <w:lvlJc w:val="left"/>
      <w:pPr>
        <w:pStyle w:val="1037"/>
        <w:ind w:left="0" w:firstLine="0"/>
      </w:pPr>
      <w:rPr>
        <w:rFonts w:hint="eastAsia"/>
      </w:rPr>
    </w:lvl>
    <w:lvl w:ilvl="8">
      <w:start w:val="1"/>
      <w:numFmt w:val="decimal"/>
      <w:pStyle w:val="1046"/>
      <w:isLgl w:val="false"/>
      <w:suff w:val="nothing"/>
      <w:lvlText w:val=""/>
      <w:lvlJc w:val="left"/>
      <w:pPr>
        <w:pStyle w:val="1037"/>
        <w:ind w:left="0" w:firstLine="0"/>
      </w:pPr>
      <w:rPr>
        <w:rFonts w:hint="eastAsia"/>
      </w:rPr>
    </w:lvl>
  </w:abstractNum>
  <w:abstractNum w:abstractNumId="6">
    <w:multiLevelType w:val="hybridMultilevel"/>
    <w:lvl w:ilvl="0">
      <w:start w:val="6"/>
      <w:numFmt w:val="chineseCounting"/>
      <w:isLgl w:val="false"/>
      <w:suff w:val="space"/>
      <w:lvlText w:val="第%1条"/>
      <w:lvlJc w:val="left"/>
      <w:pPr>
        <w:pStyle w:val="10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37"/>
        <w:ind w:left="360" w:hanging="360"/>
      </w:pPr>
    </w:lvl>
    <w:lvl w:ilvl="1">
      <w:start w:val="1"/>
      <w:numFmt w:val="lowerLetter"/>
      <w:isLgl w:val="false"/>
      <w:suff w:val="tab"/>
      <w:lvlText w:val="%2)"/>
      <w:lvlJc w:val="left"/>
      <w:pPr>
        <w:pStyle w:val="1037"/>
        <w:ind w:left="880" w:hanging="440"/>
      </w:pPr>
    </w:lvl>
    <w:lvl w:ilvl="2">
      <w:start w:val="1"/>
      <w:numFmt w:val="lowerRoman"/>
      <w:isLgl w:val="false"/>
      <w:suff w:val="tab"/>
      <w:lvlText w:val="%3."/>
      <w:lvlJc w:val="right"/>
      <w:pPr>
        <w:pStyle w:val="1037"/>
        <w:ind w:left="1320" w:hanging="440"/>
      </w:pPr>
    </w:lvl>
    <w:lvl w:ilvl="3">
      <w:start w:val="1"/>
      <w:numFmt w:val="decimal"/>
      <w:isLgl w:val="false"/>
      <w:suff w:val="tab"/>
      <w:lvlText w:val="%4."/>
      <w:lvlJc w:val="left"/>
      <w:pPr>
        <w:pStyle w:val="1037"/>
        <w:ind w:left="1760" w:hanging="440"/>
      </w:pPr>
    </w:lvl>
    <w:lvl w:ilvl="4">
      <w:start w:val="1"/>
      <w:numFmt w:val="lowerLetter"/>
      <w:isLgl w:val="false"/>
      <w:suff w:val="tab"/>
      <w:lvlText w:val="%5)"/>
      <w:lvlJc w:val="left"/>
      <w:pPr>
        <w:pStyle w:val="1037"/>
        <w:ind w:left="2200" w:hanging="440"/>
      </w:pPr>
    </w:lvl>
    <w:lvl w:ilvl="5">
      <w:start w:val="1"/>
      <w:numFmt w:val="lowerRoman"/>
      <w:isLgl w:val="false"/>
      <w:suff w:val="tab"/>
      <w:lvlText w:val="%6."/>
      <w:lvlJc w:val="right"/>
      <w:pPr>
        <w:pStyle w:val="1037"/>
        <w:ind w:left="2640" w:hanging="440"/>
      </w:pPr>
    </w:lvl>
    <w:lvl w:ilvl="6">
      <w:start w:val="1"/>
      <w:numFmt w:val="decimal"/>
      <w:isLgl w:val="false"/>
      <w:suff w:val="tab"/>
      <w:lvlText w:val="%7."/>
      <w:lvlJc w:val="left"/>
      <w:pPr>
        <w:pStyle w:val="1037"/>
        <w:ind w:left="3080" w:hanging="440"/>
      </w:pPr>
    </w:lvl>
    <w:lvl w:ilvl="7">
      <w:start w:val="1"/>
      <w:numFmt w:val="lowerLetter"/>
      <w:isLgl w:val="false"/>
      <w:suff w:val="tab"/>
      <w:lvlText w:val="%8)"/>
      <w:lvlJc w:val="left"/>
      <w:pPr>
        <w:pStyle w:val="1037"/>
        <w:ind w:left="3520" w:hanging="440"/>
      </w:pPr>
    </w:lvl>
    <w:lvl w:ilvl="8">
      <w:start w:val="1"/>
      <w:numFmt w:val="lowerRoman"/>
      <w:isLgl w:val="false"/>
      <w:suff w:val="tab"/>
      <w:lvlText w:val="%9."/>
      <w:lvlJc w:val="right"/>
      <w:pPr>
        <w:pStyle w:val="1037"/>
        <w:ind w:left="3960" w:hanging="440"/>
      </w:pPr>
    </w:lvl>
  </w:abstractNum>
  <w:num w:numId="1">
    <w:abstractNumId w:val="5"/>
  </w:num>
  <w:num w:numId="2">
    <w:abstractNumId w:val="2"/>
  </w:num>
  <w:num w:numId="3">
    <w:abstractNumId w:val="4"/>
  </w:num>
  <w:num w:numId="4">
    <w:abstractNumId w:val="0"/>
  </w:num>
  <w:num w:numId="5">
    <w:abstractNumId w:val="6"/>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1037"/>
    <w:next w:val="1037"/>
    <w:link w:val="860"/>
    <w:uiPriority w:val="9"/>
    <w:qFormat/>
    <w:pPr>
      <w:keepLines/>
      <w:keepNext/>
      <w:spacing w:before="480" w:after="200"/>
      <w:outlineLvl w:val="0"/>
    </w:pPr>
    <w:rPr>
      <w:rFonts w:ascii="Arial" w:hAnsi="Arial" w:eastAsia="Arial" w:cs="Arial"/>
      <w:sz w:val="40"/>
      <w:szCs w:val="40"/>
    </w:rPr>
  </w:style>
  <w:style w:type="character" w:styleId="860">
    <w:name w:val="Heading 1 Char"/>
    <w:link w:val="859"/>
    <w:uiPriority w:val="9"/>
    <w:rPr>
      <w:rFonts w:ascii="Arial" w:hAnsi="Arial" w:eastAsia="Arial" w:cs="Arial"/>
      <w:sz w:val="40"/>
      <w:szCs w:val="40"/>
    </w:rPr>
  </w:style>
  <w:style w:type="paragraph" w:styleId="861">
    <w:name w:val="Heading 2"/>
    <w:basedOn w:val="1037"/>
    <w:next w:val="1037"/>
    <w:link w:val="862"/>
    <w:uiPriority w:val="9"/>
    <w:unhideWhenUsed/>
    <w:qFormat/>
    <w:pPr>
      <w:keepLines/>
      <w:keepNext/>
      <w:spacing w:before="360" w:after="200"/>
      <w:outlineLvl w:val="1"/>
    </w:pPr>
    <w:rPr>
      <w:rFonts w:ascii="Arial" w:hAnsi="Arial" w:eastAsia="Arial" w:cs="Arial"/>
      <w:sz w:val="34"/>
    </w:rPr>
  </w:style>
  <w:style w:type="character" w:styleId="862">
    <w:name w:val="Heading 2 Char"/>
    <w:link w:val="861"/>
    <w:uiPriority w:val="9"/>
    <w:rPr>
      <w:rFonts w:ascii="Arial" w:hAnsi="Arial" w:eastAsia="Arial" w:cs="Arial"/>
      <w:sz w:val="34"/>
    </w:rPr>
  </w:style>
  <w:style w:type="paragraph" w:styleId="863">
    <w:name w:val="Heading 3"/>
    <w:basedOn w:val="1037"/>
    <w:next w:val="1037"/>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link w:val="863"/>
    <w:uiPriority w:val="9"/>
    <w:rPr>
      <w:rFonts w:ascii="Arial" w:hAnsi="Arial" w:eastAsia="Arial" w:cs="Arial"/>
      <w:sz w:val="30"/>
      <w:szCs w:val="30"/>
    </w:rPr>
  </w:style>
  <w:style w:type="paragraph" w:styleId="865">
    <w:name w:val="Heading 4"/>
    <w:basedOn w:val="1037"/>
    <w:next w:val="1037"/>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link w:val="865"/>
    <w:uiPriority w:val="9"/>
    <w:rPr>
      <w:rFonts w:ascii="Arial" w:hAnsi="Arial" w:eastAsia="Arial" w:cs="Arial"/>
      <w:b/>
      <w:bCs/>
      <w:sz w:val="26"/>
      <w:szCs w:val="26"/>
    </w:rPr>
  </w:style>
  <w:style w:type="paragraph" w:styleId="867">
    <w:name w:val="Heading 5"/>
    <w:basedOn w:val="1037"/>
    <w:next w:val="1037"/>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link w:val="867"/>
    <w:uiPriority w:val="9"/>
    <w:rPr>
      <w:rFonts w:ascii="Arial" w:hAnsi="Arial" w:eastAsia="Arial" w:cs="Arial"/>
      <w:b/>
      <w:bCs/>
      <w:sz w:val="24"/>
      <w:szCs w:val="24"/>
    </w:rPr>
  </w:style>
  <w:style w:type="paragraph" w:styleId="869">
    <w:name w:val="Heading 6"/>
    <w:basedOn w:val="1037"/>
    <w:next w:val="1037"/>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1037"/>
    <w:next w:val="1037"/>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1037"/>
    <w:next w:val="1037"/>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1037"/>
    <w:next w:val="1037"/>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List Paragraph"/>
    <w:basedOn w:val="1037"/>
    <w:uiPriority w:val="34"/>
    <w:qFormat/>
    <w:pPr>
      <w:contextualSpacing/>
      <w:ind w:left="720"/>
    </w:pPr>
  </w:style>
  <w:style w:type="paragraph" w:styleId="878">
    <w:name w:val="No Spacing"/>
    <w:uiPriority w:val="1"/>
    <w:qFormat/>
    <w:pPr>
      <w:spacing w:before="0" w:after="0" w:line="240" w:lineRule="auto"/>
    </w:pPr>
  </w:style>
  <w:style w:type="paragraph" w:styleId="879">
    <w:name w:val="Title"/>
    <w:basedOn w:val="1037"/>
    <w:next w:val="1037"/>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1037"/>
    <w:next w:val="1037"/>
    <w:link w:val="882"/>
    <w:uiPriority w:val="11"/>
    <w:qFormat/>
    <w:pPr>
      <w:spacing w:before="200" w:after="200"/>
    </w:pPr>
    <w:rPr>
      <w:sz w:val="24"/>
      <w:szCs w:val="24"/>
    </w:rPr>
  </w:style>
  <w:style w:type="character" w:styleId="882">
    <w:name w:val="Subtitle Char"/>
    <w:link w:val="881"/>
    <w:uiPriority w:val="11"/>
    <w:rPr>
      <w:sz w:val="24"/>
      <w:szCs w:val="24"/>
    </w:rPr>
  </w:style>
  <w:style w:type="paragraph" w:styleId="883">
    <w:name w:val="Quote"/>
    <w:basedOn w:val="1037"/>
    <w:next w:val="1037"/>
    <w:link w:val="884"/>
    <w:uiPriority w:val="29"/>
    <w:qFormat/>
    <w:pPr>
      <w:ind w:left="720" w:right="720"/>
    </w:pPr>
    <w:rPr>
      <w:i/>
    </w:rPr>
  </w:style>
  <w:style w:type="character" w:styleId="884">
    <w:name w:val="Quote Char"/>
    <w:link w:val="883"/>
    <w:uiPriority w:val="29"/>
    <w:rPr>
      <w:i/>
    </w:rPr>
  </w:style>
  <w:style w:type="paragraph" w:styleId="885">
    <w:name w:val="Intense Quote"/>
    <w:basedOn w:val="1037"/>
    <w:next w:val="1037"/>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paragraph" w:styleId="887">
    <w:name w:val="Header"/>
    <w:basedOn w:val="1037"/>
    <w:link w:val="888"/>
    <w:uiPriority w:val="99"/>
    <w:unhideWhenUsed/>
    <w:pPr>
      <w:spacing w:after="0" w:line="240" w:lineRule="auto"/>
      <w:tabs>
        <w:tab w:val="center" w:pos="7143" w:leader="none"/>
        <w:tab w:val="right" w:pos="14287" w:leader="none"/>
      </w:tabs>
    </w:pPr>
  </w:style>
  <w:style w:type="character" w:styleId="888">
    <w:name w:val="Header Char"/>
    <w:link w:val="887"/>
    <w:uiPriority w:val="99"/>
  </w:style>
  <w:style w:type="paragraph" w:styleId="889">
    <w:name w:val="Footer"/>
    <w:basedOn w:val="1037"/>
    <w:link w:val="892"/>
    <w:uiPriority w:val="99"/>
    <w:unhideWhenUsed/>
    <w:pPr>
      <w:spacing w:after="0" w:line="240" w:lineRule="auto"/>
      <w:tabs>
        <w:tab w:val="center" w:pos="7143" w:leader="none"/>
        <w:tab w:val="right" w:pos="14287" w:leader="none"/>
      </w:tabs>
    </w:pPr>
  </w:style>
  <w:style w:type="character" w:styleId="890">
    <w:name w:val="Footer Char"/>
    <w:link w:val="889"/>
    <w:uiPriority w:val="99"/>
  </w:style>
  <w:style w:type="paragraph" w:styleId="891">
    <w:name w:val="Caption"/>
    <w:basedOn w:val="1037"/>
    <w:next w:val="1037"/>
    <w:uiPriority w:val="35"/>
    <w:semiHidden/>
    <w:unhideWhenUsed/>
    <w:qFormat/>
    <w:pPr>
      <w:spacing w:line="276" w:lineRule="auto"/>
    </w:pPr>
    <w:rPr>
      <w:b/>
      <w:bCs/>
      <w:color w:val="4f81bd" w:themeColor="accent1"/>
      <w:sz w:val="18"/>
      <w:szCs w:val="18"/>
    </w:rPr>
  </w:style>
  <w:style w:type="character" w:styleId="892">
    <w:name w:val="Caption Char"/>
    <w:basedOn w:val="891"/>
    <w:link w:val="889"/>
    <w:uiPriority w:val="99"/>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3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1"/>
    <w:basedOn w:val="1037"/>
    <w:next w:val="1037"/>
    <w:uiPriority w:val="39"/>
    <w:unhideWhenUsed/>
    <w:pPr>
      <w:ind w:left="0" w:right="0" w:firstLine="0"/>
      <w:spacing w:after="57"/>
    </w:pPr>
  </w:style>
  <w:style w:type="paragraph" w:styleId="1027">
    <w:name w:val="toc 2"/>
    <w:basedOn w:val="1037"/>
    <w:next w:val="1037"/>
    <w:uiPriority w:val="39"/>
    <w:unhideWhenUsed/>
    <w:pPr>
      <w:ind w:left="283" w:right="0" w:firstLine="0"/>
      <w:spacing w:after="57"/>
    </w:pPr>
  </w:style>
  <w:style w:type="paragraph" w:styleId="1028">
    <w:name w:val="toc 3"/>
    <w:basedOn w:val="1037"/>
    <w:next w:val="1037"/>
    <w:uiPriority w:val="39"/>
    <w:unhideWhenUsed/>
    <w:pPr>
      <w:ind w:left="567" w:right="0" w:firstLine="0"/>
      <w:spacing w:after="57"/>
    </w:pPr>
  </w:style>
  <w:style w:type="paragraph" w:styleId="1029">
    <w:name w:val="toc 4"/>
    <w:basedOn w:val="1037"/>
    <w:next w:val="1037"/>
    <w:uiPriority w:val="39"/>
    <w:unhideWhenUsed/>
    <w:pPr>
      <w:ind w:left="850" w:right="0" w:firstLine="0"/>
      <w:spacing w:after="57"/>
    </w:pPr>
  </w:style>
  <w:style w:type="paragraph" w:styleId="1030">
    <w:name w:val="toc 5"/>
    <w:basedOn w:val="1037"/>
    <w:next w:val="1037"/>
    <w:uiPriority w:val="39"/>
    <w:unhideWhenUsed/>
    <w:pPr>
      <w:ind w:left="1134" w:right="0" w:firstLine="0"/>
      <w:spacing w:after="57"/>
    </w:pPr>
  </w:style>
  <w:style w:type="paragraph" w:styleId="1031">
    <w:name w:val="toc 6"/>
    <w:basedOn w:val="1037"/>
    <w:next w:val="1037"/>
    <w:uiPriority w:val="39"/>
    <w:unhideWhenUsed/>
    <w:pPr>
      <w:ind w:left="1417" w:right="0" w:firstLine="0"/>
      <w:spacing w:after="57"/>
    </w:pPr>
  </w:style>
  <w:style w:type="paragraph" w:styleId="1032">
    <w:name w:val="toc 7"/>
    <w:basedOn w:val="1037"/>
    <w:next w:val="1037"/>
    <w:uiPriority w:val="39"/>
    <w:unhideWhenUsed/>
    <w:pPr>
      <w:ind w:left="1701" w:right="0" w:firstLine="0"/>
      <w:spacing w:after="57"/>
    </w:pPr>
  </w:style>
  <w:style w:type="paragraph" w:styleId="1033">
    <w:name w:val="toc 8"/>
    <w:basedOn w:val="1037"/>
    <w:next w:val="1037"/>
    <w:uiPriority w:val="39"/>
    <w:unhideWhenUsed/>
    <w:pPr>
      <w:ind w:left="1984" w:right="0" w:firstLine="0"/>
      <w:spacing w:after="57"/>
    </w:pPr>
  </w:style>
  <w:style w:type="paragraph" w:styleId="1034">
    <w:name w:val="toc 9"/>
    <w:basedOn w:val="1037"/>
    <w:next w:val="1037"/>
    <w:uiPriority w:val="39"/>
    <w:unhideWhenUsed/>
    <w:pPr>
      <w:ind w:left="2268" w:right="0" w:firstLine="0"/>
      <w:spacing w:after="57"/>
    </w:p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next w:val="1037"/>
    <w:link w:val="1037"/>
    <w:qFormat/>
    <w:pPr>
      <w:jc w:val="both"/>
      <w:widowControl w:val="off"/>
    </w:pPr>
    <w:rPr>
      <w:sz w:val="21"/>
      <w:szCs w:val="24"/>
      <w:lang w:val="en-US" w:eastAsia="zh-CN" w:bidi="ar-SA"/>
    </w:rPr>
  </w:style>
  <w:style w:type="paragraph" w:styleId="1038">
    <w:name w:val="标题 1"/>
    <w:basedOn w:val="1037"/>
    <w:next w:val="1037"/>
    <w:link w:val="1049"/>
    <w:qFormat/>
    <w:pPr>
      <w:keepNext/>
      <w:outlineLvl w:val="0"/>
    </w:pPr>
    <w:rPr>
      <w:rFonts w:ascii="楷体_GB2312" w:eastAsia="楷体_GB2312"/>
      <w:sz w:val="28"/>
      <w:szCs w:val="20"/>
    </w:rPr>
  </w:style>
  <w:style w:type="paragraph" w:styleId="1039">
    <w:name w:val="标题 2"/>
    <w:basedOn w:val="1037"/>
    <w:next w:val="1051"/>
    <w:link w:val="1050"/>
    <w:qFormat/>
    <w:pPr>
      <w:jc w:val="center"/>
      <w:keepLines/>
      <w:keepNext/>
      <w:spacing w:before="260" w:after="260" w:line="416" w:lineRule="auto"/>
      <w:outlineLvl w:val="1"/>
    </w:pPr>
    <w:rPr>
      <w:rFonts w:ascii="Arial" w:hAnsi="Arial" w:eastAsia="幼圆"/>
      <w:b/>
      <w:sz w:val="44"/>
      <w:szCs w:val="20"/>
    </w:rPr>
  </w:style>
  <w:style w:type="paragraph" w:styleId="1040">
    <w:name w:val="标题 3"/>
    <w:basedOn w:val="1037"/>
    <w:next w:val="1051"/>
    <w:link w:val="1053"/>
    <w:qFormat/>
    <w:pPr>
      <w:keepLines/>
      <w:keepNext/>
      <w:spacing w:before="260" w:after="260" w:line="416" w:lineRule="auto"/>
      <w:outlineLvl w:val="2"/>
    </w:pPr>
    <w:rPr>
      <w:b/>
      <w:sz w:val="32"/>
      <w:szCs w:val="20"/>
    </w:rPr>
  </w:style>
  <w:style w:type="paragraph" w:styleId="1041">
    <w:name w:val="标题 4"/>
    <w:basedOn w:val="1037"/>
    <w:next w:val="1051"/>
    <w:link w:val="1054"/>
    <w:qFormat/>
    <w:pPr>
      <w:keepLines/>
      <w:keepNext/>
      <w:spacing w:before="280" w:after="290" w:line="376" w:lineRule="auto"/>
      <w:outlineLvl w:val="3"/>
    </w:pPr>
    <w:rPr>
      <w:rFonts w:ascii="Arial" w:hAnsi="Arial" w:eastAsia="黑体"/>
      <w:b/>
      <w:bCs/>
      <w:sz w:val="28"/>
      <w:szCs w:val="28"/>
    </w:rPr>
  </w:style>
  <w:style w:type="paragraph" w:styleId="1042">
    <w:name w:val="标题 5"/>
    <w:basedOn w:val="1037"/>
    <w:next w:val="1037"/>
    <w:link w:val="1055"/>
    <w:qFormat/>
    <w:pPr>
      <w:keepNext/>
      <w:outlineLvl w:val="4"/>
    </w:pPr>
    <w:rPr>
      <w:rFonts w:ascii="宋体" w:hAnsi="宋体"/>
      <w:b/>
      <w:bCs/>
    </w:rPr>
  </w:style>
  <w:style w:type="paragraph" w:styleId="1043">
    <w:name w:val="标题 6"/>
    <w:basedOn w:val="1037"/>
    <w:next w:val="1037"/>
    <w:link w:val="1056"/>
    <w:qFormat/>
    <w:pPr>
      <w:numPr>
        <w:ilvl w:val="5"/>
        <w:numId w:val="1"/>
      </w:numPr>
      <w:keepLines/>
      <w:keepNext/>
      <w:spacing w:before="240" w:after="64" w:line="320" w:lineRule="auto"/>
      <w:outlineLvl w:val="5"/>
    </w:pPr>
    <w:rPr>
      <w:rFonts w:ascii="Arial" w:hAnsi="Arial" w:eastAsia="黑体"/>
      <w:b/>
      <w:bCs/>
      <w:sz w:val="24"/>
    </w:rPr>
  </w:style>
  <w:style w:type="paragraph" w:styleId="1044">
    <w:name w:val="标题 7"/>
    <w:basedOn w:val="1037"/>
    <w:next w:val="1037"/>
    <w:link w:val="1057"/>
    <w:qFormat/>
    <w:pPr>
      <w:numPr>
        <w:ilvl w:val="6"/>
        <w:numId w:val="1"/>
      </w:numPr>
      <w:keepLines/>
      <w:keepNext/>
      <w:spacing w:before="240" w:after="64" w:line="320" w:lineRule="auto"/>
      <w:outlineLvl w:val="6"/>
    </w:pPr>
    <w:rPr>
      <w:rFonts w:ascii="Times New Roman" w:hAnsi="Times New Roman"/>
      <w:b/>
      <w:bCs/>
      <w:sz w:val="24"/>
    </w:rPr>
  </w:style>
  <w:style w:type="paragraph" w:styleId="1045">
    <w:name w:val="标题 8"/>
    <w:basedOn w:val="1037"/>
    <w:next w:val="1037"/>
    <w:link w:val="1058"/>
    <w:qFormat/>
    <w:pPr>
      <w:numPr>
        <w:ilvl w:val="7"/>
        <w:numId w:val="1"/>
      </w:numPr>
      <w:keepLines/>
      <w:keepNext/>
      <w:spacing w:before="240" w:after="64" w:line="320" w:lineRule="auto"/>
      <w:outlineLvl w:val="7"/>
    </w:pPr>
    <w:rPr>
      <w:rFonts w:ascii="Arial" w:hAnsi="Arial" w:eastAsia="黑体"/>
      <w:sz w:val="24"/>
    </w:rPr>
  </w:style>
  <w:style w:type="paragraph" w:styleId="1046">
    <w:name w:val="标题 9"/>
    <w:basedOn w:val="1037"/>
    <w:next w:val="1037"/>
    <w:link w:val="1059"/>
    <w:qFormat/>
    <w:pPr>
      <w:numPr>
        <w:ilvl w:val="8"/>
        <w:numId w:val="1"/>
      </w:numPr>
      <w:keepLines/>
      <w:keepNext/>
      <w:spacing w:before="240" w:after="64" w:line="320" w:lineRule="auto"/>
      <w:outlineLvl w:val="8"/>
    </w:pPr>
    <w:rPr>
      <w:rFonts w:ascii="Arial" w:hAnsi="Arial" w:eastAsia="黑体"/>
      <w:szCs w:val="21"/>
    </w:rPr>
  </w:style>
  <w:style w:type="character" w:styleId="1047">
    <w:name w:val="默认段落字体"/>
    <w:next w:val="1047"/>
    <w:link w:val="1037"/>
    <w:semiHidden/>
  </w:style>
  <w:style w:type="table" w:styleId="1048">
    <w:name w:val="普通表格"/>
    <w:next w:val="1048"/>
    <w:link w:val="1037"/>
    <w:semiHidden/>
    <w:tblPr/>
  </w:style>
  <w:style w:type="character" w:styleId="1049">
    <w:name w:val="标题 1 字符"/>
    <w:next w:val="1049"/>
    <w:link w:val="1038"/>
    <w:rPr>
      <w:rFonts w:ascii="楷体_GB2312" w:eastAsia="楷体_GB2312"/>
      <w:sz w:val="28"/>
      <w:lang w:val="en-US" w:eastAsia="zh-CN" w:bidi="ar-SA"/>
    </w:rPr>
  </w:style>
  <w:style w:type="character" w:styleId="1050">
    <w:name w:val="标题 2 字符"/>
    <w:next w:val="1050"/>
    <w:link w:val="1039"/>
    <w:rPr>
      <w:rFonts w:ascii="Arial" w:hAnsi="Arial" w:eastAsia="幼圆"/>
      <w:b/>
      <w:sz w:val="44"/>
    </w:rPr>
  </w:style>
  <w:style w:type="paragraph" w:styleId="1051">
    <w:name w:val="正文缩进"/>
    <w:basedOn w:val="1037"/>
    <w:next w:val="1051"/>
    <w:link w:val="1052"/>
    <w:qFormat/>
    <w:pPr>
      <w:ind w:firstLine="420"/>
    </w:pPr>
    <w:rPr>
      <w:szCs w:val="20"/>
    </w:rPr>
  </w:style>
  <w:style w:type="character" w:styleId="1052">
    <w:name w:val="正文缩进 字符"/>
    <w:next w:val="1052"/>
    <w:link w:val="1051"/>
    <w:qFormat/>
    <w:rPr>
      <w:rFonts w:eastAsia="宋体"/>
      <w:sz w:val="21"/>
      <w:lang w:val="en-US" w:eastAsia="zh-CN" w:bidi="ar-SA"/>
    </w:rPr>
  </w:style>
  <w:style w:type="character" w:styleId="1053">
    <w:name w:val="标题 3 字符"/>
    <w:next w:val="1053"/>
    <w:link w:val="1040"/>
    <w:rPr>
      <w:b/>
      <w:sz w:val="32"/>
    </w:rPr>
  </w:style>
  <w:style w:type="character" w:styleId="1054">
    <w:name w:val="标题 4 字符"/>
    <w:next w:val="1054"/>
    <w:link w:val="1041"/>
    <w:rPr>
      <w:rFonts w:ascii="Arial" w:hAnsi="Arial" w:eastAsia="黑体"/>
      <w:b/>
      <w:bCs/>
      <w:sz w:val="28"/>
      <w:szCs w:val="28"/>
    </w:rPr>
  </w:style>
  <w:style w:type="character" w:styleId="1055">
    <w:name w:val="标题 5 字符"/>
    <w:next w:val="1055"/>
    <w:link w:val="1042"/>
    <w:rPr>
      <w:rFonts w:ascii="宋体" w:hAnsi="宋体"/>
      <w:b/>
      <w:bCs/>
      <w:sz w:val="21"/>
      <w:szCs w:val="24"/>
    </w:rPr>
  </w:style>
  <w:style w:type="character" w:styleId="1056">
    <w:name w:val="标题 6 字符"/>
    <w:next w:val="1056"/>
    <w:link w:val="1043"/>
    <w:rPr>
      <w:rFonts w:ascii="Arial" w:hAnsi="Arial" w:eastAsia="黑体"/>
      <w:b/>
      <w:bCs/>
      <w:sz w:val="24"/>
      <w:szCs w:val="24"/>
    </w:rPr>
  </w:style>
  <w:style w:type="character" w:styleId="1057">
    <w:name w:val="标题 7 字符"/>
    <w:next w:val="1057"/>
    <w:link w:val="1044"/>
    <w:rPr>
      <w:rFonts w:ascii="Times New Roman" w:hAnsi="Times New Roman"/>
      <w:b/>
      <w:bCs/>
      <w:sz w:val="24"/>
      <w:szCs w:val="24"/>
    </w:rPr>
  </w:style>
  <w:style w:type="character" w:styleId="1058">
    <w:name w:val="标题 8 字符"/>
    <w:next w:val="1058"/>
    <w:link w:val="1045"/>
    <w:rPr>
      <w:rFonts w:ascii="Arial" w:hAnsi="Arial" w:eastAsia="黑体"/>
      <w:sz w:val="24"/>
      <w:szCs w:val="24"/>
    </w:rPr>
  </w:style>
  <w:style w:type="character" w:styleId="1059">
    <w:name w:val="标题 9 字符"/>
    <w:next w:val="1059"/>
    <w:link w:val="1046"/>
    <w:rPr>
      <w:rFonts w:ascii="Arial" w:hAnsi="Arial" w:eastAsia="黑体"/>
      <w:sz w:val="21"/>
      <w:szCs w:val="21"/>
    </w:rPr>
  </w:style>
  <w:style w:type="paragraph" w:styleId="1060">
    <w:name w:val="列表 3"/>
    <w:basedOn w:val="1037"/>
    <w:next w:val="1060"/>
    <w:link w:val="1037"/>
    <w:pPr>
      <w:ind w:left="100" w:hanging="200"/>
    </w:pPr>
    <w:rPr>
      <w:rFonts w:ascii="Times New Roman" w:hAnsi="Times New Roman"/>
      <w:szCs w:val="21"/>
    </w:rPr>
  </w:style>
  <w:style w:type="paragraph" w:styleId="1061">
    <w:name w:val="目录 7"/>
    <w:basedOn w:val="1037"/>
    <w:next w:val="1037"/>
    <w:link w:val="1037"/>
    <w:semiHidden/>
    <w:pPr>
      <w:ind w:left="2520"/>
    </w:pPr>
  </w:style>
  <w:style w:type="paragraph" w:styleId="1062">
    <w:name w:val="文档结构图"/>
    <w:basedOn w:val="1037"/>
    <w:next w:val="1062"/>
    <w:link w:val="1063"/>
    <w:semiHidden/>
    <w:pPr>
      <w:shd w:val="clear" w:color="auto" w:fill="000080"/>
    </w:pPr>
  </w:style>
  <w:style w:type="character" w:styleId="1063">
    <w:name w:val="文档结构图 字符"/>
    <w:next w:val="1063"/>
    <w:link w:val="1062"/>
    <w:semiHidden/>
    <w:rPr>
      <w:sz w:val="21"/>
      <w:szCs w:val="24"/>
      <w:shd w:val="clear" w:color="auto" w:fill="000080"/>
    </w:rPr>
  </w:style>
  <w:style w:type="paragraph" w:styleId="1064">
    <w:name w:val="批注文字"/>
    <w:basedOn w:val="1037"/>
    <w:next w:val="1064"/>
    <w:link w:val="1065"/>
    <w:qFormat/>
    <w:pPr>
      <w:jc w:val="left"/>
    </w:pPr>
  </w:style>
  <w:style w:type="character" w:styleId="1065">
    <w:name w:val="批注文字 字符"/>
    <w:next w:val="1065"/>
    <w:link w:val="1064"/>
    <w:rPr>
      <w:sz w:val="21"/>
      <w:szCs w:val="24"/>
    </w:rPr>
  </w:style>
  <w:style w:type="paragraph" w:styleId="1066">
    <w:name w:val="正文文本 3"/>
    <w:basedOn w:val="1037"/>
    <w:next w:val="1066"/>
    <w:link w:val="1067"/>
    <w:rPr>
      <w:rFonts w:ascii="仿宋_GB2312" w:hAnsi="Arial" w:eastAsia="仿宋_GB2312"/>
      <w:sz w:val="32"/>
      <w:szCs w:val="20"/>
    </w:rPr>
  </w:style>
  <w:style w:type="character" w:styleId="1067">
    <w:name w:val="正文文本 3 字符"/>
    <w:next w:val="1067"/>
    <w:link w:val="1066"/>
    <w:rPr>
      <w:rFonts w:ascii="仿宋_GB2312" w:hAnsi="Arial" w:eastAsia="仿宋_GB2312"/>
      <w:sz w:val="32"/>
    </w:rPr>
  </w:style>
  <w:style w:type="paragraph" w:styleId="1068">
    <w:name w:val="正文文本"/>
    <w:basedOn w:val="1037"/>
    <w:next w:val="1068"/>
    <w:link w:val="1069"/>
    <w:rPr>
      <w:rFonts w:ascii="楷体_GB2312" w:hAnsi="Arial" w:eastAsia="楷体_GB2312"/>
      <w:sz w:val="28"/>
      <w:szCs w:val="20"/>
    </w:rPr>
  </w:style>
  <w:style w:type="character" w:styleId="1069">
    <w:name w:val="正文文本 字符1"/>
    <w:next w:val="1069"/>
    <w:link w:val="1068"/>
    <w:rPr>
      <w:rFonts w:ascii="楷体_GB2312" w:hAnsi="Arial" w:eastAsia="楷体_GB2312"/>
      <w:sz w:val="28"/>
    </w:rPr>
  </w:style>
  <w:style w:type="paragraph" w:styleId="1070">
    <w:name w:val="正文文本缩进"/>
    <w:basedOn w:val="1037"/>
    <w:next w:val="1070"/>
    <w:link w:val="1071"/>
    <w:pPr>
      <w:ind w:firstLine="645"/>
    </w:pPr>
    <w:rPr>
      <w:rFonts w:ascii="楷体_GB2312" w:eastAsia="楷体_GB2312"/>
      <w:sz w:val="32"/>
      <w:szCs w:val="20"/>
    </w:rPr>
  </w:style>
  <w:style w:type="character" w:styleId="1071">
    <w:name w:val="正文文本缩进 字符1"/>
    <w:next w:val="1071"/>
    <w:link w:val="1070"/>
    <w:rPr>
      <w:rFonts w:ascii="楷体_GB2312" w:eastAsia="楷体_GB2312"/>
      <w:sz w:val="32"/>
    </w:rPr>
  </w:style>
  <w:style w:type="paragraph" w:styleId="1072">
    <w:name w:val="列表 2"/>
    <w:basedOn w:val="1037"/>
    <w:next w:val="1072"/>
    <w:link w:val="1037"/>
    <w:pPr>
      <w:ind w:left="100" w:hanging="200"/>
    </w:pPr>
    <w:rPr>
      <w:rFonts w:ascii="Times New Roman" w:hAnsi="Times New Roman"/>
      <w:szCs w:val="21"/>
    </w:rPr>
  </w:style>
  <w:style w:type="paragraph" w:styleId="1073">
    <w:name w:val="目录 5"/>
    <w:basedOn w:val="1037"/>
    <w:next w:val="1037"/>
    <w:link w:val="1037"/>
    <w:semiHidden/>
    <w:pPr>
      <w:ind w:left="1680"/>
    </w:pPr>
  </w:style>
  <w:style w:type="paragraph" w:styleId="1074">
    <w:name w:val="目录 3"/>
    <w:basedOn w:val="1037"/>
    <w:next w:val="1037"/>
    <w:link w:val="1037"/>
    <w:uiPriority w:val="39"/>
    <w:pPr>
      <w:ind w:left="539"/>
      <w:jc w:val="left"/>
      <w:spacing w:line="240" w:lineRule="exact"/>
      <w:tabs>
        <w:tab w:val="right" w:pos="9440" w:leader="dot"/>
      </w:tabs>
    </w:pPr>
    <w:rPr>
      <w:rFonts w:ascii="黑体" w:hAnsi="宋体" w:eastAsia="黑体"/>
      <w:bCs/>
      <w:iCs/>
      <w:sz w:val="18"/>
      <w:szCs w:val="32"/>
    </w:rPr>
  </w:style>
  <w:style w:type="paragraph" w:styleId="1075">
    <w:name w:val="纯文本"/>
    <w:basedOn w:val="1037"/>
    <w:next w:val="1075"/>
    <w:link w:val="1076"/>
    <w:qFormat/>
    <w:rPr>
      <w:rFonts w:ascii="宋体" w:hAnsi="Courier New"/>
      <w:szCs w:val="20"/>
    </w:rPr>
  </w:style>
  <w:style w:type="character" w:styleId="1076">
    <w:name w:val="纯文本 字符"/>
    <w:next w:val="1076"/>
    <w:link w:val="1075"/>
    <w:uiPriority w:val="99"/>
    <w:qFormat/>
    <w:rPr>
      <w:rFonts w:ascii="宋体" w:hAnsi="Courier New"/>
      <w:sz w:val="21"/>
    </w:rPr>
  </w:style>
  <w:style w:type="paragraph" w:styleId="1077">
    <w:name w:val="目录 8"/>
    <w:basedOn w:val="1037"/>
    <w:next w:val="1037"/>
    <w:link w:val="1037"/>
    <w:semiHidden/>
    <w:pPr>
      <w:ind w:left="2940"/>
    </w:pPr>
  </w:style>
  <w:style w:type="paragraph" w:styleId="1078">
    <w:name w:val="日期"/>
    <w:basedOn w:val="1037"/>
    <w:next w:val="1037"/>
    <w:link w:val="1079"/>
    <w:rPr>
      <w:sz w:val="24"/>
      <w:szCs w:val="20"/>
    </w:rPr>
  </w:style>
  <w:style w:type="character" w:styleId="1079">
    <w:name w:val="日期 字符"/>
    <w:next w:val="1079"/>
    <w:link w:val="1078"/>
    <w:rPr>
      <w:sz w:val="24"/>
    </w:rPr>
  </w:style>
  <w:style w:type="paragraph" w:styleId="1080">
    <w:name w:val="正文文本缩进 2"/>
    <w:basedOn w:val="1037"/>
    <w:next w:val="1080"/>
    <w:link w:val="1081"/>
    <w:pPr>
      <w:ind w:firstLine="560"/>
    </w:pPr>
    <w:rPr>
      <w:rFonts w:ascii="宋体" w:hAnsi="宋体"/>
      <w:sz w:val="28"/>
    </w:rPr>
  </w:style>
  <w:style w:type="character" w:styleId="1081">
    <w:name w:val="正文文本缩进 2 字符"/>
    <w:next w:val="1081"/>
    <w:link w:val="1080"/>
    <w:rPr>
      <w:rFonts w:ascii="宋体" w:hAnsi="宋体"/>
      <w:sz w:val="28"/>
      <w:szCs w:val="24"/>
    </w:rPr>
  </w:style>
  <w:style w:type="paragraph" w:styleId="1082">
    <w:name w:val="批注框文本"/>
    <w:basedOn w:val="1037"/>
    <w:next w:val="1082"/>
    <w:link w:val="1083"/>
    <w:semiHidden/>
    <w:rPr>
      <w:sz w:val="18"/>
      <w:szCs w:val="18"/>
    </w:rPr>
  </w:style>
  <w:style w:type="character" w:styleId="1083">
    <w:name w:val="批注框文本 字符"/>
    <w:next w:val="1083"/>
    <w:link w:val="1082"/>
    <w:semiHidden/>
    <w:rPr>
      <w:sz w:val="18"/>
      <w:szCs w:val="18"/>
    </w:rPr>
  </w:style>
  <w:style w:type="paragraph" w:styleId="1084">
    <w:name w:val="页脚"/>
    <w:basedOn w:val="1037"/>
    <w:next w:val="1084"/>
    <w:link w:val="1085"/>
    <w:pPr>
      <w:jc w:val="left"/>
      <w:tabs>
        <w:tab w:val="center" w:pos="4153" w:leader="none"/>
        <w:tab w:val="right" w:pos="8306" w:leader="none"/>
      </w:tabs>
    </w:pPr>
    <w:rPr>
      <w:sz w:val="18"/>
      <w:szCs w:val="20"/>
    </w:rPr>
  </w:style>
  <w:style w:type="character" w:styleId="1085">
    <w:name w:val="页脚 字符"/>
    <w:next w:val="1085"/>
    <w:link w:val="1084"/>
    <w:rPr>
      <w:sz w:val="18"/>
    </w:rPr>
  </w:style>
  <w:style w:type="paragraph" w:styleId="1086">
    <w:name w:val="页眉"/>
    <w:basedOn w:val="1037"/>
    <w:next w:val="1086"/>
    <w:link w:val="1087"/>
    <w:uiPriority w:val="99"/>
    <w:pPr>
      <w:jc w:val="center"/>
      <w:tabs>
        <w:tab w:val="center" w:pos="4153" w:leader="none"/>
        <w:tab w:val="right" w:pos="8306" w:leader="none"/>
      </w:tabs>
      <w:pBdr>
        <w:bottom w:val="single" w:color="000000" w:sz="6" w:space="1"/>
      </w:pBdr>
    </w:pPr>
    <w:rPr>
      <w:sz w:val="18"/>
      <w:szCs w:val="18"/>
    </w:rPr>
  </w:style>
  <w:style w:type="character" w:styleId="1087">
    <w:name w:val="页眉 字符"/>
    <w:next w:val="1087"/>
    <w:link w:val="1086"/>
    <w:uiPriority w:val="99"/>
    <w:rPr>
      <w:sz w:val="18"/>
      <w:szCs w:val="18"/>
    </w:rPr>
  </w:style>
  <w:style w:type="paragraph" w:styleId="1088">
    <w:name w:val="目录 1"/>
    <w:basedOn w:val="1037"/>
    <w:next w:val="1037"/>
    <w:link w:val="1037"/>
    <w:uiPriority w:val="39"/>
    <w:pPr>
      <w:jc w:val="left"/>
      <w:spacing w:before="120" w:after="120" w:line="300" w:lineRule="exact"/>
      <w:tabs>
        <w:tab w:val="right" w:pos="9440" w:leader="dot"/>
      </w:tabs>
    </w:pPr>
    <w:rPr>
      <w:rFonts w:ascii="黑体" w:eastAsia="黑体"/>
      <w:b/>
      <w:caps/>
      <w:sz w:val="18"/>
      <w:szCs w:val="28"/>
    </w:rPr>
  </w:style>
  <w:style w:type="paragraph" w:styleId="1089">
    <w:name w:val="目录 4"/>
    <w:basedOn w:val="1037"/>
    <w:next w:val="1037"/>
    <w:link w:val="1037"/>
    <w:semiHidden/>
    <w:pPr>
      <w:ind w:left="1260"/>
    </w:pPr>
  </w:style>
  <w:style w:type="paragraph" w:styleId="1090">
    <w:name w:val="列表"/>
    <w:basedOn w:val="1037"/>
    <w:next w:val="1090"/>
    <w:link w:val="1037"/>
    <w:pPr>
      <w:ind w:left="200" w:hanging="200"/>
    </w:pPr>
    <w:rPr>
      <w:rFonts w:ascii="Times New Roman" w:hAnsi="Times New Roman"/>
      <w:szCs w:val="21"/>
    </w:rPr>
  </w:style>
  <w:style w:type="paragraph" w:styleId="1091">
    <w:name w:val="目录 6"/>
    <w:basedOn w:val="1037"/>
    <w:next w:val="1037"/>
    <w:link w:val="1037"/>
    <w:semiHidden/>
    <w:pPr>
      <w:ind w:left="2100"/>
    </w:pPr>
  </w:style>
  <w:style w:type="paragraph" w:styleId="1092">
    <w:name w:val="正文文本缩进 3"/>
    <w:basedOn w:val="1037"/>
    <w:next w:val="1092"/>
    <w:link w:val="1093"/>
    <w:pPr>
      <w:ind w:firstLine="523"/>
    </w:pPr>
    <w:rPr>
      <w:rFonts w:ascii="仿宋_GB2312" w:hAnsi="宋体" w:eastAsia="仿宋_GB2312"/>
      <w:sz w:val="24"/>
    </w:rPr>
  </w:style>
  <w:style w:type="character" w:styleId="1093">
    <w:name w:val="正文文本缩进 3 字符"/>
    <w:next w:val="1093"/>
    <w:link w:val="1092"/>
    <w:rPr>
      <w:rFonts w:ascii="仿宋_GB2312" w:hAnsi="宋体" w:eastAsia="仿宋_GB2312"/>
      <w:sz w:val="24"/>
      <w:szCs w:val="24"/>
    </w:rPr>
  </w:style>
  <w:style w:type="paragraph" w:styleId="1094">
    <w:name w:val="图表目录"/>
    <w:basedOn w:val="1037"/>
    <w:next w:val="1037"/>
    <w:link w:val="1037"/>
    <w:pPr>
      <w:ind w:left="840" w:hanging="420"/>
    </w:pPr>
    <w:rPr>
      <w:rFonts w:ascii="Times New Roman" w:hAnsi="Times New Roman"/>
      <w:szCs w:val="21"/>
    </w:rPr>
  </w:style>
  <w:style w:type="paragraph" w:styleId="1095">
    <w:name w:val="目录 2"/>
    <w:basedOn w:val="1037"/>
    <w:next w:val="1037"/>
    <w:link w:val="1037"/>
    <w:uiPriority w:val="39"/>
    <w:pPr>
      <w:jc w:val="left"/>
      <w:spacing w:line="260" w:lineRule="exact"/>
      <w:tabs>
        <w:tab w:val="right" w:pos="9440" w:leader="dot"/>
      </w:tabs>
    </w:pPr>
    <w:rPr>
      <w:rFonts w:ascii="黑体" w:eastAsia="黑体"/>
      <w:b/>
      <w:bCs/>
      <w:smallCaps/>
      <w:sz w:val="18"/>
      <w:szCs w:val="44"/>
    </w:rPr>
  </w:style>
  <w:style w:type="paragraph" w:styleId="1096">
    <w:name w:val="目录 9"/>
    <w:basedOn w:val="1037"/>
    <w:next w:val="1037"/>
    <w:link w:val="1037"/>
    <w:semiHidden/>
    <w:pPr>
      <w:ind w:left="3360"/>
    </w:pPr>
  </w:style>
  <w:style w:type="paragraph" w:styleId="1097">
    <w:name w:val="正文文本 2"/>
    <w:basedOn w:val="1037"/>
    <w:next w:val="1097"/>
    <w:link w:val="1098"/>
    <w:pPr>
      <w:jc w:val="center"/>
    </w:pPr>
    <w:rPr>
      <w:rFonts w:ascii="仿宋_GB2312" w:eastAsia="仿宋_GB2312"/>
      <w:sz w:val="44"/>
    </w:rPr>
  </w:style>
  <w:style w:type="character" w:styleId="1098">
    <w:name w:val="正文文本 2 字符"/>
    <w:next w:val="1098"/>
    <w:link w:val="1097"/>
    <w:rPr>
      <w:rFonts w:ascii="仿宋_GB2312" w:eastAsia="仿宋_GB2312"/>
      <w:sz w:val="44"/>
      <w:szCs w:val="24"/>
    </w:rPr>
  </w:style>
  <w:style w:type="paragraph" w:styleId="1099">
    <w:name w:val="HTML 预设格式"/>
    <w:basedOn w:val="1037"/>
    <w:next w:val="1099"/>
    <w:link w:val="10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00">
    <w:name w:val="普通(网站)"/>
    <w:basedOn w:val="1037"/>
    <w:next w:val="1100"/>
    <w:link w:val="1037"/>
    <w:uiPriority w:val="99"/>
    <w:unhideWhenUsed/>
    <w:pPr>
      <w:jc w:val="left"/>
      <w:spacing w:before="100" w:beforeAutospacing="1" w:after="100" w:afterAutospacing="1"/>
      <w:widowControl/>
    </w:pPr>
    <w:rPr>
      <w:rFonts w:ascii="宋体" w:hAnsi="宋体" w:cs="宋体"/>
      <w:sz w:val="24"/>
    </w:rPr>
  </w:style>
  <w:style w:type="paragraph" w:styleId="1101">
    <w:name w:val="索引 1"/>
    <w:basedOn w:val="1037"/>
    <w:next w:val="1037"/>
    <w:link w:val="1037"/>
    <w:semiHidden/>
    <w:rPr>
      <w:rFonts w:ascii="宋体" w:hAnsi="宋体"/>
      <w:szCs w:val="18"/>
    </w:rPr>
  </w:style>
  <w:style w:type="paragraph" w:styleId="1102">
    <w:name w:val="批注主题"/>
    <w:basedOn w:val="1064"/>
    <w:next w:val="1064"/>
    <w:link w:val="1103"/>
    <w:rPr>
      <w:b/>
      <w:bCs/>
    </w:rPr>
  </w:style>
  <w:style w:type="character" w:styleId="1103">
    <w:name w:val="批注主题 字符"/>
    <w:next w:val="1103"/>
    <w:link w:val="1102"/>
    <w:rPr>
      <w:b/>
      <w:bCs/>
      <w:sz w:val="21"/>
      <w:szCs w:val="24"/>
    </w:rPr>
  </w:style>
  <w:style w:type="paragraph" w:styleId="1104">
    <w:name w:val="正文首行缩进"/>
    <w:basedOn w:val="1037"/>
    <w:next w:val="1104"/>
    <w:link w:val="1105"/>
    <w:pPr>
      <w:ind w:firstLine="200"/>
      <w:spacing w:line="360" w:lineRule="auto"/>
    </w:pPr>
    <w:rPr>
      <w:rFonts w:ascii="仿宋_GB2312" w:hAnsi="Times New Roman" w:eastAsia="仿宋_GB2312"/>
      <w:sz w:val="30"/>
      <w:szCs w:val="30"/>
    </w:rPr>
  </w:style>
  <w:style w:type="character" w:styleId="1105">
    <w:name w:val="正文文本首行缩进 字符"/>
    <w:next w:val="1105"/>
    <w:link w:val="1104"/>
    <w:rPr>
      <w:rFonts w:ascii="仿宋_GB2312" w:hAnsi="Times New Roman" w:eastAsia="仿宋_GB2312"/>
      <w:sz w:val="30"/>
      <w:szCs w:val="30"/>
    </w:rPr>
  </w:style>
  <w:style w:type="paragraph" w:styleId="1106">
    <w:name w:val="正文首行缩进 2"/>
    <w:basedOn w:val="1070"/>
    <w:next w:val="1106"/>
    <w:link w:val="1107"/>
    <w:pPr>
      <w:ind w:firstLine="420"/>
      <w:spacing w:line="360" w:lineRule="auto"/>
    </w:pPr>
    <w:rPr>
      <w:rFonts w:ascii="宋体" w:hAnsi="宋体"/>
      <w:sz w:val="21"/>
    </w:rPr>
  </w:style>
  <w:style w:type="character" w:styleId="1107">
    <w:name w:val="正文文本首行缩进 2 字符"/>
    <w:next w:val="1107"/>
    <w:link w:val="1106"/>
    <w:rPr>
      <w:rFonts w:ascii="宋体" w:hAnsi="宋体" w:eastAsia="楷体_GB2312"/>
      <w:sz w:val="21"/>
    </w:rPr>
  </w:style>
  <w:style w:type="table" w:styleId="1108">
    <w:name w:val="网格型"/>
    <w:basedOn w:val="1048"/>
    <w:next w:val="1108"/>
    <w:link w:val="1037"/>
    <w:qFormat/>
    <w:pPr>
      <w:jc w:val="both"/>
      <w:widowControl w:val="off"/>
    </w:pPr>
    <w:tblPr/>
  </w:style>
  <w:style w:type="character" w:styleId="1109">
    <w:name w:val="要点"/>
    <w:next w:val="1109"/>
    <w:link w:val="1037"/>
    <w:uiPriority w:val="22"/>
    <w:qFormat/>
    <w:rPr>
      <w:b/>
      <w:bCs/>
    </w:rPr>
  </w:style>
  <w:style w:type="character" w:styleId="1110">
    <w:name w:val="页码"/>
    <w:next w:val="1110"/>
    <w:link w:val="1037"/>
  </w:style>
  <w:style w:type="character" w:styleId="1111">
    <w:name w:val="已访问的超链接"/>
    <w:next w:val="1111"/>
    <w:link w:val="1037"/>
    <w:rPr>
      <w:color w:val="800080"/>
      <w:u w:val="single"/>
    </w:rPr>
  </w:style>
  <w:style w:type="character" w:styleId="1112">
    <w:name w:val="强调"/>
    <w:next w:val="1112"/>
    <w:link w:val="1037"/>
    <w:qFormat/>
    <w:rPr>
      <w:i/>
    </w:rPr>
  </w:style>
  <w:style w:type="character" w:styleId="1113">
    <w:name w:val="超链接"/>
    <w:next w:val="1113"/>
    <w:link w:val="1037"/>
    <w:uiPriority w:val="99"/>
    <w:rPr>
      <w:color w:val="0000ff"/>
      <w:u w:val="single"/>
    </w:rPr>
  </w:style>
  <w:style w:type="character" w:styleId="1114">
    <w:name w:val="批注引用"/>
    <w:next w:val="1114"/>
    <w:link w:val="1037"/>
    <w:rPr>
      <w:sz w:val="21"/>
      <w:szCs w:val="21"/>
    </w:rPr>
  </w:style>
  <w:style w:type="character" w:styleId="1115">
    <w:name w:val="标题2 Char"/>
    <w:next w:val="1115"/>
    <w:link w:val="1037"/>
    <w:rPr>
      <w:rFonts w:ascii="方正楷体_GBK" w:hAnsi="Book Antiqua" w:eastAsia="方正楷体_GBK"/>
      <w:sz w:val="32"/>
      <w:lang w:val="en-US" w:eastAsia="zh-CN" w:bidi="ar-SA"/>
    </w:rPr>
  </w:style>
  <w:style w:type="character" w:styleId="1116">
    <w:name w:val="font5 Char"/>
    <w:next w:val="1116"/>
    <w:link w:val="1037"/>
    <w:rPr>
      <w:rFonts w:ascii="宋体" w:hAnsi="宋体" w:eastAsia="宋体"/>
      <w:sz w:val="28"/>
      <w:szCs w:val="28"/>
      <w:lang w:val="en-US" w:eastAsia="zh-CN" w:bidi="ar-SA"/>
    </w:rPr>
  </w:style>
  <w:style w:type="character" w:styleId="1117">
    <w:name w:val="普通正文 Char"/>
    <w:next w:val="1117"/>
    <w:link w:val="1118"/>
    <w:qFormat/>
    <w:rPr>
      <w:rFonts w:ascii="Arial" w:hAnsi="Arial"/>
      <w:sz w:val="24"/>
      <w:szCs w:val="24"/>
    </w:rPr>
  </w:style>
  <w:style w:type="paragraph" w:styleId="1118">
    <w:name w:val="普通正文"/>
    <w:basedOn w:val="1037"/>
    <w:next w:val="1118"/>
    <w:link w:val="1117"/>
    <w:qFormat/>
    <w:pPr>
      <w:ind w:firstLine="480"/>
      <w:jc w:val="left"/>
      <w:spacing w:before="120" w:after="120" w:line="360" w:lineRule="auto"/>
    </w:pPr>
    <w:rPr>
      <w:rFonts w:ascii="Arial" w:hAnsi="Arial"/>
      <w:sz w:val="24"/>
    </w:rPr>
  </w:style>
  <w:style w:type="character" w:styleId="1119">
    <w:name w:val="二级目录 Char"/>
    <w:next w:val="1119"/>
    <w:link w:val="1120"/>
    <w:rPr>
      <w:b/>
      <w:sz w:val="30"/>
      <w:szCs w:val="28"/>
      <w:lang w:val="en-US" w:eastAsia="zh-CN" w:bidi="ar-SA"/>
    </w:rPr>
  </w:style>
  <w:style w:type="paragraph" w:styleId="1120">
    <w:name w:val="二级目录"/>
    <w:next w:val="1037"/>
    <w:link w:val="1119"/>
    <w:pPr>
      <w:ind w:left="907" w:hanging="907"/>
      <w:tabs>
        <w:tab w:val="left" w:pos="907" w:leader="none"/>
        <w:tab w:val="left" w:pos="1145" w:leader="none"/>
      </w:tabs>
      <w:outlineLvl w:val="1"/>
    </w:pPr>
    <w:rPr>
      <w:b/>
      <w:sz w:val="30"/>
      <w:szCs w:val="28"/>
      <w:lang w:val="en-US" w:eastAsia="zh-CN" w:bidi="ar-SA"/>
    </w:rPr>
  </w:style>
  <w:style w:type="character" w:styleId="1121">
    <w:name w:val="正文文本缩进 字符"/>
    <w:next w:val="1121"/>
    <w:link w:val="1037"/>
    <w:rPr>
      <w:rFonts w:ascii="楷体_GB2312" w:hAnsi="Times New Roman" w:eastAsia="楷体_GB2312" w:cs="Times New Roman"/>
      <w:sz w:val="32"/>
      <w:szCs w:val="32"/>
    </w:rPr>
  </w:style>
  <w:style w:type="character" w:styleId="1122">
    <w:name w:val="纯文本 字符1"/>
    <w:next w:val="1122"/>
    <w:link w:val="1037"/>
    <w:qFormat/>
    <w:rPr>
      <w:rFonts w:ascii="等线" w:hAnsi="Courier New" w:cs="Courier New"/>
      <w:szCs w:val="21"/>
    </w:rPr>
  </w:style>
  <w:style w:type="character" w:styleId="1123">
    <w:name w:val="列出段落 Char,Bullet List Char,numbered Char,FooterText Char,List Paragraph1 Char,Paragraphe de liste1 Char"/>
    <w:next w:val="1123"/>
    <w:link w:val="1124"/>
    <w:rPr>
      <w:rFonts w:ascii="Calibri" w:hAnsi="Calibri"/>
      <w:sz w:val="24"/>
      <w:szCs w:val="24"/>
      <w:lang w:eastAsia="en-US" w:bidi="en-US"/>
    </w:rPr>
  </w:style>
  <w:style w:type="paragraph" w:styleId="1124">
    <w:name w:val="列出段落1"/>
    <w:basedOn w:val="1037"/>
    <w:next w:val="1124"/>
    <w:link w:val="1123"/>
    <w:qFormat/>
    <w:pPr>
      <w:contextualSpacing/>
      <w:ind w:left="720"/>
      <w:jc w:val="left"/>
      <w:widowControl/>
    </w:pPr>
    <w:rPr>
      <w:sz w:val="24"/>
      <w:lang w:eastAsia="en-US" w:bidi="en-US"/>
    </w:rPr>
  </w:style>
  <w:style w:type="character" w:styleId="1125">
    <w:name w:val="jj1"/>
    <w:next w:val="1125"/>
    <w:link w:val="1037"/>
    <w:rPr>
      <w:sz w:val="20"/>
      <w:szCs w:val="20"/>
      <w:u w:val="none"/>
    </w:rPr>
  </w:style>
  <w:style w:type="character" w:styleId="1126">
    <w:name w:val="正文文本 字符"/>
    <w:next w:val="1126"/>
    <w:link w:val="1037"/>
    <w:rPr>
      <w:rFonts w:ascii="楷体_GB2312" w:hAnsi="Arial" w:eastAsia="楷体_GB2312" w:cs="Times New Roman"/>
      <w:sz w:val="28"/>
      <w:szCs w:val="28"/>
    </w:rPr>
  </w:style>
  <w:style w:type="character" w:styleId="1127">
    <w:name w:val="纯文本 Char"/>
    <w:next w:val="1127"/>
    <w:link w:val="1037"/>
    <w:qFormat/>
    <w:rPr>
      <w:rFonts w:ascii="宋体" w:hAnsi="Courier New" w:cs="Courier New"/>
      <w:sz w:val="21"/>
      <w:szCs w:val="21"/>
    </w:rPr>
  </w:style>
  <w:style w:type="paragraph" w:styleId="1128">
    <w:name w:val="font6"/>
    <w:basedOn w:val="1037"/>
    <w:next w:val="1128"/>
    <w:link w:val="1037"/>
    <w:pPr>
      <w:jc w:val="left"/>
      <w:spacing w:before="100" w:beforeAutospacing="1" w:after="100" w:afterAutospacing="1"/>
      <w:widowControl/>
    </w:pPr>
    <w:rPr>
      <w:rFonts w:hint="eastAsia" w:ascii="宋体" w:hAnsi="宋体"/>
      <w:sz w:val="28"/>
      <w:szCs w:val="28"/>
      <w:u w:val="single"/>
    </w:rPr>
  </w:style>
  <w:style w:type="paragraph" w:styleId="1129">
    <w:name w:val="font7"/>
    <w:basedOn w:val="1037"/>
    <w:next w:val="1129"/>
    <w:link w:val="1037"/>
    <w:pPr>
      <w:jc w:val="left"/>
      <w:spacing w:before="100" w:beforeAutospacing="1" w:after="100" w:afterAutospacing="1"/>
      <w:widowControl/>
    </w:pPr>
    <w:rPr>
      <w:rFonts w:hint="eastAsia" w:ascii="宋体" w:hAnsi="宋体"/>
      <w:sz w:val="18"/>
      <w:szCs w:val="18"/>
    </w:rPr>
  </w:style>
  <w:style w:type="paragraph" w:styleId="1130">
    <w:name w:val="图标"/>
    <w:basedOn w:val="1037"/>
    <w:next w:val="1037"/>
    <w:link w:val="103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1">
    <w:name w:val="招标"/>
    <w:basedOn w:val="1037"/>
    <w:next w:val="1131"/>
    <w:link w:val="1037"/>
    <w:qFormat/>
    <w:pPr>
      <w:ind w:firstLine="420"/>
      <w:jc w:val="left"/>
      <w:spacing w:line="400" w:lineRule="exact"/>
    </w:pPr>
    <w:rPr>
      <w:rFonts w:ascii="宋体" w:hAnsi="宋体"/>
    </w:rPr>
  </w:style>
  <w:style w:type="paragraph" w:styleId="1132">
    <w:name w:val="4"/>
    <w:basedOn w:val="1037"/>
    <w:next w:val="1092"/>
    <w:link w:val="1037"/>
    <w:pPr>
      <w:ind w:firstLine="420"/>
      <w:spacing w:line="360" w:lineRule="auto"/>
    </w:pPr>
    <w:rPr>
      <w:rFonts w:ascii="Times New Roman" w:hAnsi="Times New Roman"/>
      <w:color w:val="ff0000"/>
      <w:sz w:val="24"/>
    </w:rPr>
  </w:style>
  <w:style w:type="paragraph" w:styleId="1133">
    <w:name w:val="Char Char Char Char"/>
    <w:basedOn w:val="1062"/>
    <w:next w:val="1133"/>
    <w:link w:val="1037"/>
    <w:pPr>
      <w:spacing w:line="360" w:lineRule="auto"/>
    </w:pPr>
    <w:rPr>
      <w:rFonts w:ascii="Tahoma" w:hAnsi="Tahoma"/>
      <w:sz w:val="24"/>
    </w:rPr>
  </w:style>
  <w:style w:type="paragraph" w:styleId="1134">
    <w:name w:val="正文 1.1.1"/>
    <w:basedOn w:val="1037"/>
    <w:next w:val="1037"/>
    <w:link w:val="1037"/>
    <w:pPr>
      <w:numPr>
        <w:ilvl w:val="2"/>
        <w:numId w:val="2"/>
      </w:numPr>
      <w:spacing w:line="360" w:lineRule="auto"/>
      <w:tabs>
        <w:tab w:val="left" w:pos="851" w:leader="none"/>
      </w:tabs>
      <w:outlineLvl w:val="2"/>
    </w:pPr>
    <w:rPr>
      <w:rFonts w:ascii="宋体" w:hAnsi="宋体"/>
      <w:color w:val="000000"/>
      <w:sz w:val="28"/>
      <w:szCs w:val="21"/>
    </w:rPr>
  </w:style>
  <w:style w:type="paragraph" w:styleId="1135">
    <w:name w:val="普通 (Web)"/>
    <w:basedOn w:val="1037"/>
    <w:next w:val="1135"/>
    <w:link w:val="1037"/>
    <w:pPr>
      <w:jc w:val="left"/>
      <w:spacing w:before="100" w:beforeAutospacing="1" w:after="100" w:afterAutospacing="1"/>
      <w:widowControl/>
    </w:pPr>
    <w:rPr>
      <w:rFonts w:ascii="宋体" w:hAnsi="宋体"/>
      <w:sz w:val="24"/>
    </w:rPr>
  </w:style>
  <w:style w:type="paragraph" w:styleId="1136">
    <w:name w:val="xl24"/>
    <w:basedOn w:val="1037"/>
    <w:next w:val="1136"/>
    <w:link w:val="10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7">
    <w:name w:val="xl28"/>
    <w:basedOn w:val="1037"/>
    <w:next w:val="1137"/>
    <w:link w:val="10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38">
    <w:name w:val="正文空2格  1."/>
    <w:basedOn w:val="1037"/>
    <w:next w:val="1138"/>
    <w:link w:val="1037"/>
    <w:pPr>
      <w:ind w:firstLine="480"/>
      <w:spacing w:line="360" w:lineRule="auto"/>
    </w:pPr>
    <w:rPr>
      <w:rFonts w:ascii="宋体" w:eastAsia="仿宋" w:cs="宋体"/>
      <w:sz w:val="28"/>
      <w:szCs w:val="20"/>
    </w:rPr>
  </w:style>
  <w:style w:type="paragraph" w:styleId="1139">
    <w:name w:val="xl25"/>
    <w:basedOn w:val="1037"/>
    <w:next w:val="1139"/>
    <w:link w:val="1037"/>
    <w:pPr>
      <w:jc w:val="center"/>
      <w:spacing w:before="100" w:beforeAutospacing="1" w:after="100" w:afterAutospacing="1"/>
      <w:widowControl/>
    </w:pPr>
    <w:rPr>
      <w:rFonts w:ascii="Arial Unicode MS" w:hAnsi="Arial Unicode MS" w:eastAsia="Arial Unicode MS" w:cs="Arial Unicode MS"/>
      <w:sz w:val="24"/>
    </w:rPr>
  </w:style>
  <w:style w:type="paragraph" w:styleId="1140">
    <w:name w:val="xl26"/>
    <w:basedOn w:val="1037"/>
    <w:next w:val="1140"/>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1">
    <w:name w:val="默认段落字体 Para Char Char Char Char Char Char Char Char Char1 Char Char Char Char Char Char Char"/>
    <w:basedOn w:val="1062"/>
    <w:next w:val="1141"/>
    <w:link w:val="1037"/>
    <w:rPr>
      <w:rFonts w:ascii="Tahoma" w:hAnsi="Tahoma"/>
      <w:sz w:val="24"/>
    </w:rPr>
  </w:style>
  <w:style w:type="paragraph" w:styleId="1142">
    <w:name w:val="Char"/>
    <w:basedOn w:val="1037"/>
    <w:next w:val="1142"/>
    <w:link w:val="1037"/>
    <w:pPr>
      <w:ind w:firstLine="561"/>
      <w:jc w:val="left"/>
      <w:tabs>
        <w:tab w:val="left" w:pos="360" w:leader="none"/>
      </w:tabs>
    </w:pPr>
    <w:rPr>
      <w:sz w:val="24"/>
      <w:u w:val="single"/>
    </w:rPr>
  </w:style>
  <w:style w:type="paragraph" w:styleId="1143">
    <w:name w:val="样式1"/>
    <w:basedOn w:val="1037"/>
    <w:next w:val="1143"/>
    <w:link w:val="1037"/>
    <w:pPr>
      <w:numPr>
        <w:ilvl w:val="0"/>
        <w:numId w:val="3"/>
      </w:numPr>
      <w:tabs>
        <w:tab w:val="left" w:pos="709" w:leader="none"/>
      </w:tabs>
    </w:pPr>
    <w:rPr>
      <w:rFonts w:ascii="宋体" w:hAnsi="宋体"/>
      <w:szCs w:val="21"/>
    </w:rPr>
  </w:style>
  <w:style w:type="paragraph" w:styleId="1144">
    <w:name w:val="xl47"/>
    <w:basedOn w:val="1037"/>
    <w:next w:val="1144"/>
    <w:link w:val="1037"/>
    <w:pPr>
      <w:jc w:val="center"/>
      <w:spacing w:before="100" w:beforeAutospacing="1" w:after="100" w:afterAutospacing="1"/>
      <w:widowControl/>
    </w:pPr>
    <w:rPr>
      <w:rFonts w:hint="eastAsia" w:ascii="方正姚体" w:hAnsi="宋体" w:eastAsia="方正姚体"/>
      <w:b/>
      <w:bCs/>
      <w:sz w:val="36"/>
      <w:szCs w:val="36"/>
    </w:rPr>
  </w:style>
  <w:style w:type="paragraph" w:styleId="1145">
    <w:name w:val="Char Char Char Char Char Char Char Char"/>
    <w:basedOn w:val="1037"/>
    <w:next w:val="1145"/>
    <w:link w:val="1037"/>
    <w:pPr>
      <w:jc w:val="left"/>
      <w:spacing w:after="160" w:line="240" w:lineRule="exact"/>
      <w:widowControl/>
    </w:pPr>
    <w:rPr>
      <w:rFonts w:ascii="Verdana" w:hAnsi="Verdana"/>
      <w:sz w:val="20"/>
      <w:szCs w:val="20"/>
      <w:lang w:eastAsia="en-US"/>
    </w:rPr>
  </w:style>
  <w:style w:type="paragraph" w:styleId="1146">
    <w:name w:val="标题1"/>
    <w:basedOn w:val="1037"/>
    <w:next w:val="1037"/>
    <w:link w:val="1037"/>
    <w:pPr>
      <w:jc w:val="center"/>
      <w:spacing w:line="700" w:lineRule="atLeast"/>
      <w:tabs>
        <w:tab w:val="left" w:pos="9193" w:leader="none"/>
        <w:tab w:val="left" w:pos="9827" w:leader="none"/>
      </w:tabs>
    </w:pPr>
    <w:rPr>
      <w:rFonts w:eastAsia="方正小标宋_GBK"/>
      <w:sz w:val="44"/>
    </w:rPr>
  </w:style>
  <w:style w:type="paragraph" w:styleId="1147">
    <w:name w:val="标书正文格式"/>
    <w:next w:val="1147"/>
    <w:link w:val="1037"/>
    <w:pPr>
      <w:ind w:firstLine="200"/>
      <w:spacing w:line="360" w:lineRule="auto"/>
    </w:pPr>
    <w:rPr>
      <w:rFonts w:eastAsia="楷体_GB2312"/>
      <w:sz w:val="24"/>
      <w:szCs w:val="24"/>
      <w:lang w:val="en-US" w:eastAsia="zh-CN" w:bidi="ar-SA"/>
    </w:rPr>
  </w:style>
  <w:style w:type="paragraph" w:styleId="1148">
    <w:name w:val="正文 1.1"/>
    <w:basedOn w:val="1037"/>
    <w:next w:val="1134"/>
    <w:link w:val="103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49">
    <w:name w:val="网格表 31"/>
    <w:basedOn w:val="1038"/>
    <w:next w:val="1037"/>
    <w:link w:val="103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50">
    <w:name w:val="正文 第一章"/>
    <w:basedOn w:val="1037"/>
    <w:next w:val="1148"/>
    <w:link w:val="1037"/>
    <w:pPr>
      <w:numPr>
        <w:ilvl w:val="0"/>
        <w:numId w:val="2"/>
      </w:numPr>
      <w:jc w:val="center"/>
      <w:pageBreakBefore/>
      <w:spacing w:before="240" w:after="240" w:line="480" w:lineRule="auto"/>
      <w:outlineLvl w:val="0"/>
    </w:pPr>
    <w:rPr>
      <w:rFonts w:ascii="黑体" w:hAnsi="宋体" w:eastAsia="黑体"/>
      <w:sz w:val="36"/>
      <w:szCs w:val="21"/>
    </w:rPr>
  </w:style>
  <w:style w:type="paragraph" w:styleId="1151">
    <w:name w:val="附录1"/>
    <w:next w:val="1151"/>
    <w:link w:val="1037"/>
    <w:pPr>
      <w:numPr>
        <w:ilvl w:val="0"/>
        <w:numId w:val="4"/>
      </w:numPr>
      <w:spacing w:before="240" w:line="600" w:lineRule="atLeast"/>
      <w:tabs>
        <w:tab w:val="left" w:pos="907" w:leader="none"/>
      </w:tabs>
    </w:pPr>
    <w:rPr>
      <w:b/>
      <w:i/>
      <w:sz w:val="28"/>
      <w:lang w:val="en-US" w:eastAsia="zh-CN" w:bidi="ar-SA"/>
    </w:rPr>
  </w:style>
  <w:style w:type="paragraph" w:styleId="1152">
    <w:name w:val="Char Char Char Char1 Char Char Char"/>
    <w:basedOn w:val="1062"/>
    <w:next w:val="1152"/>
    <w:link w:val="1037"/>
    <w:pPr>
      <w:spacing w:line="360" w:lineRule="auto"/>
    </w:pPr>
    <w:rPr>
      <w:rFonts w:ascii="Tahoma" w:hAnsi="Tahoma"/>
      <w:sz w:val="24"/>
    </w:rPr>
  </w:style>
  <w:style w:type="paragraph" w:styleId="1153">
    <w:name w:val=" Char"/>
    <w:basedOn w:val="1037"/>
    <w:next w:val="1153"/>
    <w:link w:val="1037"/>
    <w:rPr>
      <w:rFonts w:ascii="Tahoma" w:hAnsi="Tahoma"/>
      <w:sz w:val="24"/>
      <w:szCs w:val="20"/>
    </w:rPr>
  </w:style>
  <w:style w:type="paragraph" w:styleId="1154">
    <w:name w:val="第四级"/>
    <w:basedOn w:val="1037"/>
    <w:next w:val="1037"/>
    <w:link w:val="1037"/>
    <w:pPr>
      <w:numPr>
        <w:ilvl w:val="3"/>
        <w:numId w:val="2"/>
      </w:numPr>
      <w:spacing w:line="360" w:lineRule="auto"/>
      <w:tabs>
        <w:tab w:val="left" w:pos="1134" w:leader="none"/>
      </w:tabs>
    </w:pPr>
    <w:rPr>
      <w:rFonts w:ascii="宋体" w:hAnsi="宋体" w:eastAsia="仿宋"/>
      <w:sz w:val="28"/>
      <w:szCs w:val="21"/>
    </w:rPr>
  </w:style>
  <w:style w:type="paragraph" w:styleId="1155">
    <w:name w:val="HTML 预先格式化"/>
    <w:basedOn w:val="1037"/>
    <w:next w:val="1155"/>
    <w:link w:val="10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6">
    <w:name w:val="Coms Alinea"/>
    <w:next w:val="1156"/>
    <w:link w:val="1037"/>
    <w:pPr>
      <w:widowControl w:val="off"/>
    </w:pPr>
    <w:rPr>
      <w:rFonts w:ascii="Arial" w:hAnsi="Arial" w:cs="Arial"/>
      <w:lang w:val="en-US" w:eastAsia="zh-CN" w:bidi="ar-SA"/>
    </w:rPr>
  </w:style>
  <w:style w:type="paragraph" w:styleId="1157">
    <w:name w:val="标题2"/>
    <w:basedOn w:val="1037"/>
    <w:next w:val="1037"/>
    <w:link w:val="1037"/>
    <w:pPr>
      <w:jc w:val="center"/>
    </w:pPr>
    <w:rPr>
      <w:rFonts w:eastAsia="方正楷体_GBK"/>
    </w:rPr>
  </w:style>
  <w:style w:type="paragraph" w:styleId="1158">
    <w:name w:val="浅色网格 - 着色 31"/>
    <w:basedOn w:val="1037"/>
    <w:next w:val="1158"/>
    <w:link w:val="1037"/>
    <w:uiPriority w:val="34"/>
    <w:qFormat/>
    <w:pPr>
      <w:ind w:firstLine="420"/>
    </w:pPr>
    <w:rPr>
      <w:rFonts w:ascii="Calibri" w:hAnsi="Calibri"/>
      <w:szCs w:val="22"/>
    </w:rPr>
  </w:style>
  <w:style w:type="paragraph" w:styleId="1159">
    <w:name w:val="Table Text"/>
    <w:next w:val="1159"/>
    <w:link w:val="1037"/>
    <w:pPr>
      <w:jc w:val="center"/>
      <w:spacing w:before="143" w:after="80"/>
    </w:pPr>
    <w:rPr>
      <w:rFonts w:ascii="仿宋_GB2312" w:hAnsi="宋体" w:eastAsia="仿宋_GB2312"/>
      <w:sz w:val="24"/>
      <w:lang w:val="en-US" w:eastAsia="zh-CN" w:bidi="ar-SA"/>
    </w:rPr>
  </w:style>
  <w:style w:type="paragraph" w:styleId="1160">
    <w:name w:val="标题3"/>
    <w:basedOn w:val="1037"/>
    <w:next w:val="1037"/>
    <w:link w:val="1037"/>
    <w:rPr>
      <w:rFonts w:eastAsia="方正黑体_GBK"/>
    </w:rPr>
  </w:style>
  <w:style w:type="paragraph" w:styleId="1161">
    <w:name w:val="BioQuote Tekst"/>
    <w:basedOn w:val="1037"/>
    <w:next w:val="1161"/>
    <w:link w:val="1037"/>
    <w:pPr>
      <w:ind w:right="-1"/>
    </w:pPr>
    <w:rPr>
      <w:rFonts w:ascii="Arial" w:hAnsi="Arial"/>
      <w:sz w:val="22"/>
      <w:szCs w:val="20"/>
      <w:lang w:eastAsia="en-US"/>
    </w:rPr>
  </w:style>
  <w:style w:type="paragraph" w:styleId="1162">
    <w:name w:val=" Char Char Char Char1 Char Char"/>
    <w:basedOn w:val="1037"/>
    <w:next w:val="1162"/>
    <w:link w:val="1037"/>
    <w:pPr>
      <w:tabs>
        <w:tab w:val="left" w:pos="360" w:leader="none"/>
      </w:tabs>
    </w:pPr>
    <w:rPr>
      <w:sz w:val="24"/>
    </w:rPr>
  </w:style>
  <w:style w:type="paragraph" w:styleId="1163">
    <w:name w:val="font5"/>
    <w:basedOn w:val="1037"/>
    <w:next w:val="1163"/>
    <w:link w:val="1037"/>
    <w:pPr>
      <w:jc w:val="left"/>
      <w:spacing w:before="100" w:beforeAutospacing="1" w:after="100" w:afterAutospacing="1"/>
      <w:widowControl/>
    </w:pPr>
    <w:rPr>
      <w:rFonts w:hint="eastAsia" w:ascii="宋体" w:hAnsi="宋体"/>
      <w:sz w:val="28"/>
      <w:szCs w:val="28"/>
    </w:rPr>
  </w:style>
  <w:style w:type="paragraph" w:styleId="1164">
    <w:name w:val="Body Text(ch)"/>
    <w:basedOn w:val="1037"/>
    <w:next w:val="1068"/>
    <w:link w:val="1037"/>
    <w:pPr>
      <w:spacing w:after="120"/>
    </w:pPr>
    <w:rPr>
      <w:rFonts w:ascii="宋体" w:hAnsi="Arial"/>
      <w:bCs/>
      <w:iCs/>
    </w:rPr>
  </w:style>
  <w:style w:type="paragraph" w:styleId="1165">
    <w:name w:val="xl27"/>
    <w:basedOn w:val="1037"/>
    <w:next w:val="1165"/>
    <w:link w:val="10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66">
    <w:name w:val="xl29"/>
    <w:basedOn w:val="1037"/>
    <w:next w:val="1166"/>
    <w:link w:val="103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67">
    <w:name w:val="xl30"/>
    <w:basedOn w:val="1037"/>
    <w:next w:val="1167"/>
    <w:link w:val="1037"/>
    <w:pPr>
      <w:jc w:val="center"/>
      <w:spacing w:before="100" w:beforeAutospacing="1" w:after="100" w:afterAutospacing="1"/>
      <w:widowControl/>
    </w:pPr>
    <w:rPr>
      <w:rFonts w:ascii="宋体" w:hAnsi="宋体"/>
      <w:b/>
      <w:bCs/>
      <w:sz w:val="36"/>
      <w:szCs w:val="36"/>
    </w:rPr>
  </w:style>
  <w:style w:type="paragraph" w:styleId="1168">
    <w:name w:val="table_1stline"/>
    <w:basedOn w:val="1037"/>
    <w:next w:val="1168"/>
    <w:link w:val="1037"/>
    <w:pPr>
      <w:jc w:val="left"/>
      <w:spacing w:before="120"/>
      <w:widowControl/>
    </w:pPr>
    <w:rPr>
      <w:rFonts w:ascii="Times New Roman" w:hAnsi="Times New Roman"/>
      <w:bCs/>
      <w:sz w:val="20"/>
      <w:szCs w:val="20"/>
      <w:lang w:val="de-DE" w:eastAsia="de-DE"/>
    </w:rPr>
  </w:style>
  <w:style w:type="paragraph" w:styleId="1169">
    <w:name w:val="table_lines"/>
    <w:basedOn w:val="1037"/>
    <w:next w:val="1169"/>
    <w:link w:val="1037"/>
    <w:pPr>
      <w:jc w:val="left"/>
      <w:widowControl/>
    </w:pPr>
    <w:rPr>
      <w:rFonts w:ascii="Times New Roman" w:hAnsi="Times New Roman"/>
      <w:sz w:val="20"/>
      <w:szCs w:val="20"/>
      <w:lang w:val="de-DE" w:eastAsia="de-DE"/>
    </w:rPr>
  </w:style>
  <w:style w:type="paragraph" w:styleId="1170">
    <w:name w:val="Char Char Char Char Char Char Char Char Char Char"/>
    <w:basedOn w:val="1037"/>
    <w:next w:val="1170"/>
    <w:link w:val="1037"/>
    <w:pPr>
      <w:spacing w:line="360" w:lineRule="auto"/>
    </w:pPr>
    <w:rPr>
      <w:rFonts w:ascii="Times New Roman" w:hAnsi="Times New Roman"/>
      <w:sz w:val="24"/>
      <w:szCs w:val="20"/>
    </w:rPr>
  </w:style>
  <w:style w:type="paragraph" w:styleId="1171">
    <w:name w:val="_Style 89"/>
    <w:basedOn w:val="1037"/>
    <w:next w:val="1158"/>
    <w:link w:val="1037"/>
    <w:uiPriority w:val="34"/>
    <w:qFormat/>
    <w:pPr>
      <w:ind w:firstLine="420"/>
    </w:pPr>
    <w:rPr>
      <w:rFonts w:ascii="Times New Roman" w:hAnsi="Times New Roman"/>
    </w:rPr>
  </w:style>
  <w:style w:type="paragraph" w:styleId="1172">
    <w:name w:val="列表段落"/>
    <w:basedOn w:val="1037"/>
    <w:next w:val="1172"/>
    <w:link w:val="1037"/>
    <w:uiPriority w:val="1"/>
    <w:qFormat/>
    <w:pPr>
      <w:ind w:firstLine="420"/>
    </w:pPr>
    <w:rPr>
      <w:szCs w:val="22"/>
    </w:rPr>
  </w:style>
  <w:style w:type="character" w:styleId="1173">
    <w:name w:val="未处理的提及"/>
    <w:next w:val="1173"/>
    <w:link w:val="1037"/>
    <w:uiPriority w:val="99"/>
    <w:unhideWhenUsed/>
    <w:rPr>
      <w:color w:val="605e5c"/>
      <w:shd w:val="clear" w:color="auto" w:fill="e1dfdd"/>
    </w:rPr>
  </w:style>
  <w:style w:type="character" w:styleId="1174">
    <w:name w:val="正文缩进 字符1"/>
    <w:next w:val="1174"/>
    <w:link w:val="1037"/>
    <w:qFormat/>
    <w:rPr>
      <w:rFonts w:eastAsia="宋体"/>
      <w:sz w:val="21"/>
      <w:lang w:val="en-US" w:eastAsia="zh-CN" w:bidi="ar-SA"/>
    </w:rPr>
  </w:style>
  <w:style w:type="paragraph" w:styleId="1175">
    <w:name w:val="修订"/>
    <w:next w:val="1175"/>
    <w:link w:val="1037"/>
    <w:uiPriority w:val="99"/>
    <w:unhideWhenUsed/>
    <w:rPr>
      <w:sz w:val="21"/>
      <w:szCs w:val="24"/>
      <w:lang w:val="en-US" w:eastAsia="zh-CN" w:bidi="ar-SA"/>
    </w:rPr>
  </w:style>
  <w:style w:type="paragraph" w:styleId="1176">
    <w:name w:val="0正文"/>
    <w:next w:val="1176"/>
    <w:link w:val="1177"/>
    <w:qFormat/>
    <w:pPr>
      <w:ind w:firstLine="200"/>
    </w:pPr>
    <w:rPr>
      <w:sz w:val="21"/>
      <w:szCs w:val="21"/>
      <w:lang w:val="en-US" w:eastAsia="zh-CN" w:bidi="ar-SA"/>
    </w:rPr>
  </w:style>
  <w:style w:type="character" w:styleId="1177">
    <w:name w:val="0正文 Char"/>
    <w:next w:val="1177"/>
    <w:link w:val="1176"/>
    <w:rPr>
      <w:rFonts w:ascii="Times New Roman" w:hAnsi="Times New Roman"/>
      <w:sz w:val="21"/>
      <w:szCs w:val="21"/>
    </w:rPr>
  </w:style>
  <w:style w:type="paragraph" w:styleId="1178">
    <w:name w:val="AONormal"/>
    <w:next w:val="1178"/>
    <w:link w:val="1037"/>
    <w:qFormat/>
    <w:pPr>
      <w:ind w:firstLine="440"/>
      <w:spacing w:line="400" w:lineRule="exact"/>
    </w:pPr>
    <w:rPr>
      <w:rFonts w:ascii="华文楷体" w:hAnsi="华文楷体" w:eastAsia="华文楷体" w:cs="华文楷体"/>
      <w:sz w:val="22"/>
      <w:szCs w:val="21"/>
      <w:lang w:val="en-US" w:eastAsia="zh-CN" w:bidi="ar-SA"/>
    </w:rPr>
  </w:style>
  <w:style w:type="paragraph" w:styleId="1179">
    <w:name w:val="Body Text First Indent 21"/>
    <w:basedOn w:val="1180"/>
    <w:next w:val="1179"/>
    <w:link w:val="1037"/>
    <w:uiPriority w:val="99"/>
    <w:qFormat/>
    <w:pPr>
      <w:ind w:firstLine="420"/>
    </w:pPr>
  </w:style>
  <w:style w:type="paragraph" w:styleId="1180">
    <w:name w:val="Body Text Indent1"/>
    <w:basedOn w:val="1037"/>
    <w:next w:val="1179"/>
    <w:link w:val="1037"/>
    <w:uiPriority w:val="99"/>
    <w:qFormat/>
    <w:pPr>
      <w:ind w:firstLine="880"/>
      <w:spacing w:line="500" w:lineRule="exact"/>
    </w:pPr>
    <w:rPr>
      <w:rFonts w:ascii="Times New Roman" w:hAnsi="Times New Roman"/>
      <w:szCs w:val="20"/>
    </w:rPr>
  </w:style>
  <w:style w:type="paragraph" w:styleId="1181">
    <w:name w:val="默认"/>
    <w:next w:val="1181"/>
    <w:link w:val="1037"/>
    <w:qFormat/>
    <w:pPr>
      <w:spacing w:before="160" w:line="288" w:lineRule="auto"/>
    </w:pPr>
    <w:rPr>
      <w:rFonts w:ascii="PingFang SC Regular" w:hAnsi="PingFang SC Regular" w:eastAsia="Arial Unicode MS" w:cs="Arial Unicode MS"/>
      <w:color w:val="000000"/>
      <w:sz w:val="24"/>
      <w:szCs w:val="24"/>
      <w:lang w:val="en-US" w:eastAsia="zh-CN" w:bidi="ar-SA"/>
    </w:rPr>
  </w:style>
  <w:style w:type="character" w:styleId="1182" w:default="1">
    <w:name w:val="Default Paragraph Font"/>
    <w:uiPriority w:val="1"/>
    <w:semiHidden/>
    <w:unhideWhenUsed/>
  </w:style>
  <w:style w:type="numbering" w:styleId="1183" w:default="1">
    <w:name w:val="No List"/>
    <w:uiPriority w:val="99"/>
    <w:semiHidden/>
    <w:unhideWhenUsed/>
  </w:style>
  <w:style w:type="table" w:styleId="1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4</cp:revision>
  <dcterms:created xsi:type="dcterms:W3CDTF">2025-07-24T15:39:00Z</dcterms:created>
  <dcterms:modified xsi:type="dcterms:W3CDTF">2026-08-21T04:12:26Z</dcterms:modified>
</cp:coreProperties>
</file>