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823"/>
        <w:jc w:val="center"/>
        <w:rPr>
          <w:rFonts w:ascii="Times New Roman" w:hAnsi="Times New Roman" w:eastAsia="宋体" w:cs="Times New Roman"/>
          <w:b/>
          <w:bCs/>
          <w:color w:val="000000"/>
          <w:spacing w:val="40"/>
          <w:sz w:val="96"/>
          <w:szCs w:val="96"/>
          <w:highlight w:val="none"/>
        </w:rPr>
      </w:pPr>
      <w:r>
        <w:rPr>
          <w:rFonts w:ascii="Times New Roman" w:hAnsi="Times New Roman" w:eastAsia="宋体" w:cs="Times New Roman"/>
          <w:b/>
          <w:color w:val="000000"/>
          <w:spacing w:val="40"/>
          <w:sz w:val="96"/>
          <w:szCs w:val="96"/>
          <w:highlight w:val="none"/>
        </w:rPr>
        <w:t xml:space="preserve">政府采购竞争性</w:t>
      </w:r>
      <w:r>
        <w:rPr>
          <w:rFonts w:ascii="Times New Roman" w:hAnsi="Times New Roman" w:eastAsia="宋体" w:cs="Times New Roman"/>
          <w:b/>
          <w:bCs/>
          <w:color w:val="000000"/>
          <w:spacing w:val="40"/>
          <w:sz w:val="96"/>
          <w:szCs w:val="96"/>
          <w:highlight w:val="none"/>
        </w:rPr>
      </w:r>
      <w:r/>
    </w:p>
    <w:p>
      <w:pPr>
        <w:pStyle w:val="823"/>
        <w:jc w:val="center"/>
        <w:rPr>
          <w:rFonts w:ascii="Times New Roman" w:hAnsi="Times New Roman" w:eastAsia="宋体" w:cs="Times New Roman"/>
          <w:b/>
          <w:bCs/>
          <w:color w:val="000000"/>
          <w:spacing w:val="40"/>
          <w:sz w:val="96"/>
          <w:szCs w:val="96"/>
          <w:highlight w:val="none"/>
        </w:rPr>
      </w:pPr>
      <w:r>
        <w:rPr>
          <w:rFonts w:ascii="Times New Roman" w:hAnsi="Times New Roman" w:eastAsia="宋体" w:cs="Times New Roman"/>
          <w:b/>
          <w:color w:val="000000"/>
          <w:spacing w:val="40"/>
          <w:sz w:val="96"/>
          <w:szCs w:val="96"/>
          <w:highlight w:val="none"/>
        </w:rPr>
        <w:t xml:space="preserve">磋 商 </w:t>
      </w:r>
      <w:r>
        <w:rPr>
          <w:rFonts w:ascii="Times New Roman" w:hAnsi="Times New Roman" w:eastAsia="宋体" w:cs="Times New Roman"/>
          <w:b/>
          <w:color w:val="000000"/>
          <w:spacing w:val="20"/>
          <w:sz w:val="96"/>
          <w:szCs w:val="96"/>
          <w:highlight w:val="none"/>
        </w:rPr>
        <w:t xml:space="preserve">文 件</w:t>
      </w:r>
      <w:r>
        <w:rPr>
          <w:rFonts w:ascii="Times New Roman" w:hAnsi="Times New Roman" w:eastAsia="宋体" w:cs="Times New Roman"/>
          <w:b/>
          <w:bCs/>
          <w:color w:val="000000"/>
          <w:spacing w:val="40"/>
          <w:sz w:val="96"/>
          <w:szCs w:val="96"/>
          <w:highlight w:val="none"/>
        </w:rPr>
      </w:r>
      <w:r/>
    </w:p>
    <w:p>
      <w:pPr>
        <w:pStyle w:val="823"/>
        <w:jc w:val="both"/>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23"/>
        <w:jc w:val="both"/>
        <w:spacing w:line="360" w:lineRule="auto"/>
        <w:rPr>
          <w:rFonts w:ascii="Times New Roman" w:hAnsi="Times New Roman" w:eastAsia="宋体" w:cs="Times New Roman"/>
          <w:b/>
          <w:color w:val="000000"/>
          <w:sz w:val="32"/>
          <w:highlight w:val="none"/>
        </w:rPr>
      </w:pPr>
      <w:r>
        <w:rPr>
          <w:rFonts w:ascii="Times New Roman" w:hAnsi="Times New Roman" w:eastAsia="宋体" w:cs="Times New Roman"/>
          <w:b/>
          <w:color w:val="000000"/>
          <w:sz w:val="32"/>
          <w:highlight w:val="none"/>
        </w:rPr>
      </w:r>
      <w:r/>
    </w:p>
    <w:p>
      <w:pPr>
        <w:pStyle w:val="823"/>
        <w:ind w:firstLine="1285"/>
        <w:jc w:val="both"/>
        <w:spacing w:line="360" w:lineRule="auto"/>
        <w:rPr>
          <w:rFonts w:ascii="Times New Roman" w:hAnsi="Times New Roman" w:eastAsia="宋体" w:cs="Times New Roman"/>
          <w:b/>
          <w:color w:val="000000"/>
          <w:sz w:val="32"/>
          <w:highlight w:val="none"/>
        </w:rPr>
      </w:pPr>
      <w:r>
        <w:rPr>
          <w:rFonts w:ascii="Times New Roman" w:hAnsi="Times New Roman" w:eastAsia="宋体" w:cs="Times New Roman"/>
          <w:b/>
          <w:color w:val="000000"/>
          <w:sz w:val="32"/>
          <w:highlight w:val="none"/>
        </w:rPr>
        <w:t xml:space="preserve">采购编号：</w:t>
      </w:r>
      <w:r>
        <w:rPr>
          <w:rFonts w:hint="eastAsia" w:ascii="Times New Roman" w:hAnsi="Times New Roman" w:eastAsia="宋体" w:cs="Times New Roman"/>
          <w:b/>
          <w:color w:val="000000"/>
          <w:sz w:val="32"/>
          <w:highlight w:val="none"/>
          <w:lang w:eastAsia="zh-CN"/>
        </w:rPr>
        <w:t xml:space="preserve">JSZC-320500-SZWK-C2026-0289</w:t>
      </w:r>
      <w:r>
        <w:rPr>
          <w:rFonts w:ascii="Times New Roman" w:hAnsi="Times New Roman" w:eastAsia="宋体" w:cs="Times New Roman"/>
          <w:b/>
          <w:color w:val="000000"/>
          <w:sz w:val="32"/>
          <w:highlight w:val="none"/>
        </w:rPr>
        <w:t xml:space="preserve"> </w:t>
      </w:r>
      <w:r>
        <w:rPr>
          <w:rFonts w:ascii="Times New Roman" w:hAnsi="Times New Roman" w:eastAsia="宋体" w:cs="Times New Roman"/>
          <w:b/>
          <w:color w:val="000000"/>
          <w:sz w:val="32"/>
          <w:highlight w:val="none"/>
        </w:rPr>
      </w:r>
      <w:r/>
    </w:p>
    <w:p>
      <w:pPr>
        <w:pStyle w:val="823"/>
        <w:ind w:firstLine="1285"/>
        <w:jc w:val="both"/>
        <w:spacing w:line="360" w:lineRule="auto"/>
        <w:rPr>
          <w:rFonts w:ascii="Times New Roman" w:hAnsi="Times New Roman" w:eastAsia="宋体" w:cs="Times New Roman"/>
          <w:b/>
          <w:color w:val="000000"/>
          <w:sz w:val="32"/>
          <w:highlight w:val="none"/>
          <w:lang w:eastAsia="zh-CN"/>
        </w:rPr>
      </w:pPr>
      <w:r>
        <w:rPr>
          <w:rFonts w:ascii="Times New Roman" w:hAnsi="Times New Roman" w:eastAsia="宋体" w:cs="Times New Roman"/>
          <w:b/>
          <w:color w:val="000000"/>
          <w:sz w:val="32"/>
          <w:highlight w:val="none"/>
        </w:rPr>
        <w:t xml:space="preserve">采购人：</w:t>
      </w:r>
      <w:r>
        <w:rPr>
          <w:rFonts w:ascii="Times New Roman" w:hAnsi="Times New Roman" w:eastAsia="宋体" w:cs="Times New Roman"/>
          <w:b/>
          <w:color w:val="000000"/>
          <w:sz w:val="32"/>
          <w:highlight w:val="none"/>
          <w:lang w:eastAsia="zh-CN"/>
        </w:rPr>
        <w:t xml:space="preserve">苏州市医疗管理服务指导中心（苏州市卫生健康发展研究中心）</w:t>
      </w:r>
      <w:r>
        <w:rPr>
          <w:rFonts w:ascii="Times New Roman" w:hAnsi="Times New Roman" w:eastAsia="宋体" w:cs="Times New Roman"/>
          <w:b/>
          <w:color w:val="000000"/>
          <w:sz w:val="32"/>
          <w:highlight w:val="none"/>
          <w:lang w:eastAsia="zh-CN"/>
        </w:rPr>
      </w:r>
      <w:r/>
    </w:p>
    <w:p>
      <w:pPr>
        <w:pStyle w:val="823"/>
        <w:ind w:left="317" w:firstLine="944"/>
        <w:jc w:val="both"/>
        <w:spacing w:line="360" w:lineRule="auto"/>
        <w:rPr>
          <w:rFonts w:ascii="Times New Roman" w:hAnsi="Times New Roman" w:eastAsia="宋体" w:cs="Times New Roman"/>
          <w:b/>
          <w:color w:val="000000"/>
          <w:sz w:val="32"/>
          <w:highlight w:val="none"/>
          <w:lang w:eastAsia="zh-CN"/>
        </w:rPr>
      </w:pPr>
      <w:r>
        <w:rPr>
          <w:rFonts w:ascii="Times New Roman" w:hAnsi="Times New Roman" w:eastAsia="宋体" w:cs="Times New Roman"/>
          <w:b/>
          <w:color w:val="000000"/>
          <w:sz w:val="32"/>
          <w:highlight w:val="none"/>
        </w:rPr>
        <w:t xml:space="preserve">项目名称：</w:t>
      </w:r>
      <w:r>
        <w:rPr>
          <w:rFonts w:ascii="Times New Roman" w:hAnsi="Times New Roman" w:eastAsia="宋体" w:cs="Times New Roman"/>
          <w:b/>
          <w:color w:val="000000"/>
          <w:sz w:val="32"/>
          <w:highlight w:val="none"/>
          <w:lang w:eastAsia="zh-CN"/>
        </w:rPr>
        <w:t xml:space="preserve">苏州市卫生健康经济管理高端人才培养项目</w:t>
      </w:r>
      <w:r>
        <w:rPr>
          <w:rFonts w:ascii="Times New Roman" w:hAnsi="Times New Roman" w:eastAsia="宋体" w:cs="Times New Roman"/>
          <w:b/>
          <w:color w:val="000000"/>
          <w:sz w:val="32"/>
          <w:highlight w:val="none"/>
          <w:lang w:eastAsia="zh-CN"/>
        </w:rPr>
      </w:r>
      <w:r/>
    </w:p>
    <w:p>
      <w:pPr>
        <w:pStyle w:val="823"/>
        <w:ind w:firstLine="1285"/>
        <w:jc w:val="both"/>
        <w:spacing w:line="360" w:lineRule="auto"/>
        <w:rPr>
          <w:rFonts w:ascii="Times New Roman" w:hAnsi="Times New Roman" w:eastAsia="宋体" w:cs="Times New Roman"/>
          <w:b/>
          <w:color w:val="000000"/>
          <w:sz w:val="32"/>
          <w:highlight w:val="none"/>
        </w:rPr>
      </w:pPr>
      <w:r>
        <w:rPr>
          <w:rFonts w:ascii="Times New Roman" w:hAnsi="Times New Roman" w:eastAsia="宋体" w:cs="Times New Roman"/>
          <w:b/>
          <w:color w:val="000000"/>
          <w:sz w:val="32"/>
          <w:highlight w:val="none"/>
        </w:rPr>
        <w:t xml:space="preserve">采购项目类别：服务类</w:t>
      </w:r>
      <w:r>
        <w:rPr>
          <w:rFonts w:ascii="Times New Roman" w:hAnsi="Times New Roman" w:eastAsia="宋体" w:cs="Times New Roman"/>
          <w:b/>
          <w:color w:val="000000"/>
          <w:sz w:val="32"/>
          <w:highlight w:val="none"/>
        </w:rPr>
      </w:r>
      <w:r/>
    </w:p>
    <w:p>
      <w:pPr>
        <w:pStyle w:val="823"/>
        <w:ind w:firstLine="1285"/>
        <w:jc w:val="both"/>
        <w:spacing w:line="360" w:lineRule="auto"/>
        <w:rPr>
          <w:rFonts w:ascii="Times New Roman" w:hAnsi="Times New Roman" w:eastAsia="宋体" w:cs="Times New Roman"/>
          <w:color w:val="000000"/>
          <w:highlight w:val="none"/>
          <w:lang w:eastAsia="zh-CN"/>
        </w:rPr>
      </w:pPr>
      <w:r>
        <w:rPr>
          <w:rFonts w:ascii="Times New Roman" w:hAnsi="Times New Roman" w:eastAsia="宋体" w:cs="Times New Roman"/>
          <w:b/>
          <w:color w:val="000000"/>
          <w:sz w:val="32"/>
          <w:highlight w:val="none"/>
        </w:rPr>
        <w:t xml:space="preserve">标的所属行业：</w:t>
      </w:r>
      <w:r>
        <w:rPr>
          <w:rFonts w:ascii="Times New Roman" w:hAnsi="Times New Roman" w:eastAsia="宋体" w:cs="Times New Roman"/>
          <w:b/>
          <w:color w:val="000000"/>
          <w:sz w:val="32"/>
          <w:highlight w:val="none"/>
          <w:lang w:eastAsia="zh-CN"/>
        </w:rPr>
        <w:t xml:space="preserve">其他未列明行业</w:t>
      </w:r>
      <w:r>
        <w:rPr>
          <w:rFonts w:ascii="Times New Roman" w:hAnsi="Times New Roman" w:eastAsia="宋体" w:cs="Times New Roman"/>
          <w:color w:val="000000"/>
          <w:highlight w:val="none"/>
          <w:lang w:eastAsia="zh-CN"/>
        </w:rPr>
      </w:r>
      <w:r/>
    </w:p>
    <w:p>
      <w:pPr>
        <w:pStyle w:val="861"/>
        <w:jc w:val="both"/>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23"/>
        <w:jc w:val="center"/>
        <w:rPr>
          <w:rFonts w:ascii="Times New Roman" w:hAnsi="Times New Roman" w:eastAsia="宋体" w:cs="Times New Roman"/>
          <w:color w:val="000000"/>
          <w:highlight w:val="none"/>
        </w:rPr>
      </w:pPr>
      <w:r>
        <w:rPr>
          <w:rFonts w:ascii="Times New Roman" w:hAnsi="Times New Roman" w:eastAsia="宋体" w:cs="Times New Roman"/>
          <w:b/>
          <w:color w:val="000000"/>
          <w:szCs w:val="21"/>
          <w:highlight w:val="none"/>
        </w:rPr>
        <mc:AlternateContent>
          <mc:Choice Requires="wpg">
            <w:drawing>
              <wp:inline xmlns:wp="http://schemas.openxmlformats.org/drawingml/2006/wordprocessingDrawing" distT="0" distB="0" distL="0" distR="0">
                <wp:extent cx="2725509" cy="127687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725509" cy="12768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4.6pt;height:100.5pt;mso-wrap-distance-left:0.0pt;mso-wrap-distance-top:0.0pt;mso-wrap-distance-right:0.0pt;mso-wrap-distance-bottom:0.0pt;" stroked="f">
                <v:path textboxrect="0,0,0,0"/>
                <v:imagedata r:id="rId15" o:title=""/>
              </v:shape>
            </w:pict>
          </mc:Fallback>
        </mc:AlternateContent>
      </w:r>
      <w:r>
        <w:rPr>
          <w:rFonts w:ascii="Times New Roman" w:hAnsi="Times New Roman" w:eastAsia="宋体" w:cs="Times New Roman"/>
          <w:color w:val="000000"/>
          <w:highlight w:val="none"/>
        </w:rPr>
      </w:r>
      <w:r/>
    </w:p>
    <w:p>
      <w:pPr>
        <w:pStyle w:val="823"/>
        <w:jc w:val="both"/>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r>
      <w:r/>
    </w:p>
    <w:p>
      <w:pPr>
        <w:pStyle w:val="823"/>
        <w:jc w:val="both"/>
        <w:spacing w:line="360" w:lineRule="auto"/>
        <w:rPr>
          <w:rFonts w:ascii="Times New Roman" w:hAnsi="Times New Roman" w:eastAsia="宋体" w:cs="Times New Roman"/>
          <w:b/>
          <w:color w:val="000000"/>
          <w:sz w:val="32"/>
          <w:highlight w:val="none"/>
        </w:rPr>
      </w:pPr>
      <w:r>
        <w:rPr>
          <w:rFonts w:ascii="Times New Roman" w:hAnsi="Times New Roman" w:eastAsia="宋体" w:cs="Times New Roman"/>
          <w:b/>
          <w:color w:val="000000"/>
          <w:sz w:val="32"/>
          <w:highlight w:val="none"/>
        </w:rPr>
      </w:r>
      <w:r/>
    </w:p>
    <w:p>
      <w:pPr>
        <w:pStyle w:val="823"/>
        <w:jc w:val="center"/>
        <w:spacing w:line="360" w:lineRule="auto"/>
        <w:rPr>
          <w:rFonts w:ascii="Times New Roman" w:hAnsi="Times New Roman" w:eastAsia="宋体" w:cs="Times New Roman"/>
          <w:b/>
          <w:color w:val="000000"/>
          <w:sz w:val="32"/>
          <w:highlight w:val="none"/>
        </w:rPr>
      </w:pPr>
      <w:r>
        <w:rPr>
          <w:rFonts w:ascii="Times New Roman" w:hAnsi="Times New Roman" w:eastAsia="宋体" w:cs="Times New Roman"/>
          <w:b/>
          <w:color w:val="000000"/>
          <w:sz w:val="32"/>
          <w:highlight w:val="none"/>
        </w:rPr>
        <w:t xml:space="preserve">苏州市卫康招投标咨询服务有限公司</w:t>
      </w:r>
      <w:r>
        <w:rPr>
          <w:rFonts w:ascii="Times New Roman" w:hAnsi="Times New Roman" w:eastAsia="宋体" w:cs="Times New Roman"/>
          <w:b/>
          <w:color w:val="000000"/>
          <w:sz w:val="32"/>
          <w:highlight w:val="none"/>
        </w:rPr>
      </w:r>
      <w:r/>
    </w:p>
    <w:p>
      <w:pPr>
        <w:pStyle w:val="823"/>
        <w:jc w:val="center"/>
        <w:spacing w:line="360" w:lineRule="auto"/>
        <w:rPr>
          <w:rFonts w:ascii="Times New Roman" w:hAnsi="Times New Roman" w:eastAsia="宋体" w:cs="Times New Roman"/>
          <w:b/>
          <w:color w:val="000000"/>
          <w:sz w:val="32"/>
          <w:highlight w:val="none"/>
        </w:rPr>
      </w:pPr>
      <w:r>
        <w:rPr>
          <w:rFonts w:ascii="Times New Roman" w:hAnsi="Times New Roman" w:eastAsia="宋体" w:cs="Times New Roman"/>
          <w:b/>
          <w:color w:val="000000"/>
          <w:sz w:val="32"/>
          <w:highlight w:val="none"/>
        </w:rPr>
        <w:t xml:space="preserve">二〇二六年</w:t>
      </w:r>
      <w:r>
        <w:rPr>
          <w:rFonts w:ascii="Times New Roman" w:hAnsi="Times New Roman" w:eastAsia="宋体" w:cs="Times New Roman"/>
          <w:b/>
          <w:color w:val="000000"/>
          <w:sz w:val="32"/>
          <w:highlight w:val="none"/>
          <w:lang w:val="en-US" w:eastAsia="zh-CN"/>
        </w:rPr>
        <w:t xml:space="preserve">九</w:t>
      </w:r>
      <w:r>
        <w:rPr>
          <w:rFonts w:ascii="Times New Roman" w:hAnsi="Times New Roman" w:eastAsia="宋体" w:cs="Times New Roman"/>
          <w:b/>
          <w:color w:val="000000"/>
          <w:sz w:val="32"/>
          <w:highlight w:val="none"/>
        </w:rPr>
        <w:t xml:space="preserve">月</w:t>
      </w:r>
      <w:r>
        <w:rPr>
          <w:rFonts w:ascii="Times New Roman" w:hAnsi="Times New Roman" w:eastAsia="宋体" w:cs="Times New Roman"/>
          <w:b/>
          <w:color w:val="000000"/>
          <w:sz w:val="32"/>
          <w:highlight w:val="none"/>
        </w:rPr>
      </w:r>
      <w:r/>
    </w:p>
    <w:p>
      <w:pPr>
        <w:pStyle w:val="849"/>
        <w:ind w:firstLine="643"/>
        <w:jc w:val="both"/>
        <w:rPr>
          <w:rFonts w:ascii="Times New Roman" w:hAnsi="Times New Roman" w:eastAsia="宋体" w:cs="Times New Roman"/>
          <w:b/>
          <w:color w:val="000000"/>
          <w:sz w:val="32"/>
          <w:highlight w:val="none"/>
        </w:rPr>
      </w:pPr>
      <w:r>
        <w:rPr>
          <w:rFonts w:ascii="Times New Roman" w:hAnsi="Times New Roman" w:eastAsia="宋体" w:cs="Times New Roman"/>
          <w:b/>
          <w:color w:val="000000"/>
          <w:sz w:val="32"/>
          <w:highlight w:val="none"/>
        </w:rPr>
      </w:r>
      <w:r/>
    </w:p>
    <w:p>
      <w:pPr>
        <w:pStyle w:val="823"/>
        <w:jc w:val="center"/>
        <w:rPr>
          <w:rFonts w:ascii="Times New Roman" w:hAnsi="Times New Roman" w:eastAsia="宋体" w:cs="Times New Roman"/>
          <w:b/>
          <w:color w:val="000000"/>
          <w:sz w:val="52"/>
          <w:szCs w:val="52"/>
          <w:highlight w:val="none"/>
        </w:rPr>
        <w:sectPr>
          <w:footerReference w:type="default" r:id="rId10"/>
          <w:footnotePr/>
          <w:endnotePr/>
          <w:type w:val="nextPage"/>
          <w:pgSz w:w="11906" w:h="16838" w:orient="portrait"/>
          <w:pgMar w:top="1440" w:right="1797" w:bottom="1440" w:left="1797" w:header="851" w:footer="992" w:gutter="0"/>
          <w:cols w:num="1" w:sep="0" w:space="1701" w:equalWidth="1"/>
          <w:docGrid w:linePitch="360"/>
        </w:sectPr>
      </w:pPr>
      <w:r>
        <w:rPr>
          <w:rFonts w:ascii="Times New Roman" w:hAnsi="Times New Roman" w:eastAsia="宋体" w:cs="Times New Roman"/>
          <w:b/>
          <w:color w:val="000000"/>
          <w:sz w:val="52"/>
          <w:szCs w:val="52"/>
          <w:highlight w:val="none"/>
        </w:rPr>
      </w:r>
      <w:r/>
    </w:p>
    <w:p>
      <w:pPr>
        <w:pStyle w:val="823"/>
        <w:jc w:val="center"/>
        <w:rPr>
          <w:rFonts w:ascii="Times New Roman" w:hAnsi="Times New Roman" w:eastAsia="宋体" w:cs="Times New Roman"/>
          <w:b/>
          <w:color w:val="000000"/>
          <w:sz w:val="52"/>
          <w:szCs w:val="52"/>
          <w:highlight w:val="none"/>
        </w:rPr>
      </w:pPr>
      <w:r>
        <w:rPr>
          <w:rFonts w:ascii="Times New Roman" w:hAnsi="Times New Roman" w:eastAsia="宋体" w:cs="Times New Roman"/>
          <w:b/>
          <w:color w:val="000000"/>
          <w:sz w:val="52"/>
          <w:szCs w:val="52"/>
          <w:highlight w:val="none"/>
        </w:rPr>
        <w:t xml:space="preserve">目录</w:t>
      </w:r>
      <w:r>
        <w:rPr>
          <w:rFonts w:ascii="Times New Roman" w:hAnsi="Times New Roman" w:eastAsia="宋体" w:cs="Times New Roman"/>
          <w:b/>
          <w:color w:val="000000"/>
          <w:sz w:val="52"/>
          <w:szCs w:val="52"/>
          <w:highlight w:val="none"/>
        </w:rPr>
      </w:r>
      <w:r/>
    </w:p>
    <w:p>
      <w:pPr>
        <w:pStyle w:val="823"/>
        <w:jc w:val="both"/>
        <w:tabs>
          <w:tab w:val="left" w:pos="315" w:leader="none"/>
          <w:tab w:val="center" w:pos="4153" w:leader="none"/>
        </w:tabs>
        <w:rPr>
          <w:rFonts w:ascii="Times New Roman" w:hAnsi="Times New Roman" w:eastAsia="宋体" w:cs="Times New Roman"/>
          <w:b/>
          <w:color w:val="000000"/>
          <w:sz w:val="52"/>
          <w:szCs w:val="52"/>
          <w:highlight w:val="none"/>
        </w:rPr>
      </w:pPr>
      <w:r>
        <w:rPr>
          <w:rFonts w:ascii="Times New Roman" w:hAnsi="Times New Roman" w:eastAsia="宋体" w:cs="Times New Roman"/>
          <w:b/>
          <w:color w:val="000000"/>
          <w:sz w:val="52"/>
          <w:szCs w:val="52"/>
          <w:highlight w:val="none"/>
        </w:rPr>
      </w:r>
      <w:r/>
    </w:p>
    <w:p>
      <w:pPr>
        <w:pStyle w:val="823"/>
        <w:numPr>
          <w:ilvl w:val="0"/>
          <w:numId w:val="1"/>
        </w:numPr>
        <w:jc w:val="both"/>
        <w:spacing w:line="360" w:lineRule="auto"/>
        <w:tabs>
          <w:tab w:val="left" w:pos="315" w:leader="none"/>
          <w:tab w:val="left" w:pos="720" w:leader="none"/>
          <w:tab w:val="center" w:pos="4153" w:leader="none"/>
        </w:tabs>
        <w:rPr>
          <w:rFonts w:ascii="Times New Roman" w:hAnsi="Times New Roman" w:eastAsia="宋体" w:cs="Times New Roman"/>
          <w:color w:val="000000"/>
          <w:sz w:val="28"/>
          <w:szCs w:val="28"/>
          <w:highlight w:val="none"/>
        </w:rPr>
        <w:outlineLvl w:val="0"/>
      </w:pPr>
      <w:r>
        <w:rPr>
          <w:rFonts w:ascii="Times New Roman" w:hAnsi="Times New Roman" w:eastAsia="宋体" w:cs="Times New Roman"/>
          <w:color w:val="000000"/>
          <w:sz w:val="28"/>
          <w:szCs w:val="28"/>
          <w:highlight w:val="none"/>
        </w:rPr>
        <w:t xml:space="preserve">竞争性磋商公告</w:t>
      </w:r>
      <w:r>
        <w:rPr>
          <w:rFonts w:ascii="Times New Roman" w:hAnsi="Times New Roman" w:eastAsia="宋体" w:cs="Times New Roman"/>
          <w:color w:val="000000"/>
          <w:sz w:val="28"/>
          <w:szCs w:val="28"/>
          <w:highlight w:val="none"/>
        </w:rPr>
      </w:r>
      <w:r/>
    </w:p>
    <w:p>
      <w:pPr>
        <w:pStyle w:val="823"/>
        <w:numPr>
          <w:ilvl w:val="0"/>
          <w:numId w:val="1"/>
        </w:numPr>
        <w:jc w:val="both"/>
        <w:spacing w:line="360" w:lineRule="auto"/>
        <w:tabs>
          <w:tab w:val="left" w:pos="315" w:leader="none"/>
          <w:tab w:val="left" w:pos="720" w:leader="none"/>
          <w:tab w:val="center" w:pos="4153" w:leader="none"/>
        </w:tabs>
        <w:rPr>
          <w:rFonts w:ascii="Times New Roman" w:hAnsi="Times New Roman" w:eastAsia="宋体" w:cs="Times New Roman"/>
          <w:color w:val="000000"/>
          <w:sz w:val="28"/>
          <w:szCs w:val="28"/>
          <w:highlight w:val="none"/>
        </w:rPr>
        <w:outlineLvl w:val="0"/>
      </w:pPr>
      <w:r>
        <w:rPr>
          <w:rFonts w:ascii="Times New Roman" w:hAnsi="Times New Roman" w:eastAsia="宋体" w:cs="Times New Roman"/>
          <w:color w:val="000000"/>
          <w:sz w:val="28"/>
          <w:szCs w:val="28"/>
          <w:highlight w:val="none"/>
        </w:rPr>
        <w:t xml:space="preserve">供应商须知</w:t>
      </w:r>
      <w:r>
        <w:rPr>
          <w:rFonts w:ascii="Times New Roman" w:hAnsi="Times New Roman" w:eastAsia="宋体" w:cs="Times New Roman"/>
          <w:color w:val="000000"/>
          <w:sz w:val="28"/>
          <w:szCs w:val="28"/>
          <w:highlight w:val="none"/>
        </w:rPr>
      </w:r>
      <w:r/>
    </w:p>
    <w:p>
      <w:pPr>
        <w:pStyle w:val="823"/>
        <w:numPr>
          <w:ilvl w:val="0"/>
          <w:numId w:val="1"/>
        </w:numPr>
        <w:jc w:val="both"/>
        <w:spacing w:line="360" w:lineRule="auto"/>
        <w:tabs>
          <w:tab w:val="left" w:pos="315" w:leader="none"/>
          <w:tab w:val="left" w:pos="720" w:leader="none"/>
          <w:tab w:val="center" w:pos="4153" w:leader="none"/>
        </w:tabs>
        <w:rPr>
          <w:rFonts w:ascii="Times New Roman" w:hAnsi="Times New Roman" w:eastAsia="宋体" w:cs="Times New Roman"/>
          <w:color w:val="000000"/>
          <w:sz w:val="28"/>
          <w:szCs w:val="28"/>
          <w:highlight w:val="none"/>
        </w:rPr>
        <w:outlineLvl w:val="0"/>
      </w:pPr>
      <w:r>
        <w:rPr>
          <w:rFonts w:ascii="Times New Roman" w:hAnsi="Times New Roman" w:eastAsia="宋体" w:cs="Times New Roman"/>
          <w:color w:val="000000"/>
          <w:sz w:val="28"/>
          <w:szCs w:val="28"/>
          <w:highlight w:val="none"/>
        </w:rPr>
        <w:t xml:space="preserve">采购要求</w:t>
      </w:r>
      <w:r>
        <w:rPr>
          <w:rFonts w:ascii="Times New Roman" w:hAnsi="Times New Roman" w:eastAsia="宋体" w:cs="Times New Roman"/>
          <w:color w:val="000000"/>
          <w:sz w:val="28"/>
          <w:szCs w:val="28"/>
          <w:highlight w:val="none"/>
        </w:rPr>
      </w:r>
      <w:r/>
    </w:p>
    <w:p>
      <w:pPr>
        <w:pStyle w:val="823"/>
        <w:numPr>
          <w:ilvl w:val="0"/>
          <w:numId w:val="1"/>
        </w:numPr>
        <w:jc w:val="both"/>
        <w:spacing w:line="360" w:lineRule="auto"/>
        <w:tabs>
          <w:tab w:val="left" w:pos="315" w:leader="none"/>
          <w:tab w:val="left" w:pos="720" w:leader="none"/>
          <w:tab w:val="center" w:pos="4153" w:leader="none"/>
        </w:tabs>
        <w:rPr>
          <w:rFonts w:ascii="Times New Roman" w:hAnsi="Times New Roman" w:eastAsia="宋体" w:cs="Times New Roman"/>
          <w:color w:val="000000"/>
          <w:sz w:val="28"/>
          <w:szCs w:val="28"/>
          <w:highlight w:val="none"/>
        </w:rPr>
        <w:outlineLvl w:val="0"/>
      </w:pPr>
      <w:r>
        <w:rPr>
          <w:rFonts w:ascii="Times New Roman" w:hAnsi="Times New Roman" w:eastAsia="宋体" w:cs="Times New Roman"/>
          <w:color w:val="000000"/>
          <w:sz w:val="28"/>
          <w:szCs w:val="28"/>
          <w:highlight w:val="none"/>
        </w:rPr>
        <w:t xml:space="preserve">评审方法及标准</w:t>
      </w:r>
      <w:r>
        <w:rPr>
          <w:rFonts w:ascii="Times New Roman" w:hAnsi="Times New Roman" w:eastAsia="宋体" w:cs="Times New Roman"/>
          <w:color w:val="000000"/>
          <w:sz w:val="28"/>
          <w:szCs w:val="28"/>
          <w:highlight w:val="none"/>
        </w:rPr>
      </w:r>
      <w:r/>
    </w:p>
    <w:p>
      <w:pPr>
        <w:pStyle w:val="823"/>
        <w:numPr>
          <w:ilvl w:val="0"/>
          <w:numId w:val="1"/>
        </w:numPr>
        <w:jc w:val="both"/>
        <w:spacing w:line="360" w:lineRule="auto"/>
        <w:tabs>
          <w:tab w:val="left" w:pos="315" w:leader="none"/>
          <w:tab w:val="left" w:pos="720" w:leader="none"/>
          <w:tab w:val="center" w:pos="4153" w:leader="none"/>
        </w:tabs>
        <w:rPr>
          <w:rFonts w:ascii="Times New Roman" w:hAnsi="Times New Roman" w:eastAsia="宋体" w:cs="Times New Roman"/>
          <w:color w:val="000000"/>
          <w:sz w:val="28"/>
          <w:szCs w:val="28"/>
          <w:highlight w:val="none"/>
        </w:rPr>
        <w:outlineLvl w:val="0"/>
      </w:pPr>
      <w:r>
        <w:rPr>
          <w:rFonts w:ascii="Times New Roman" w:hAnsi="Times New Roman" w:eastAsia="宋体" w:cs="Times New Roman"/>
          <w:color w:val="000000"/>
          <w:sz w:val="28"/>
          <w:szCs w:val="28"/>
          <w:highlight w:val="none"/>
        </w:rPr>
        <w:t xml:space="preserve">合同主要条款</w:t>
      </w:r>
      <w:r>
        <w:rPr>
          <w:rFonts w:ascii="Times New Roman" w:hAnsi="Times New Roman" w:eastAsia="宋体" w:cs="Times New Roman"/>
          <w:color w:val="000000"/>
          <w:sz w:val="28"/>
          <w:szCs w:val="28"/>
          <w:highlight w:val="none"/>
        </w:rPr>
      </w:r>
      <w:r/>
    </w:p>
    <w:p>
      <w:pPr>
        <w:pStyle w:val="823"/>
        <w:numPr>
          <w:ilvl w:val="0"/>
          <w:numId w:val="1"/>
        </w:numPr>
        <w:jc w:val="both"/>
        <w:spacing w:line="360" w:lineRule="auto"/>
        <w:tabs>
          <w:tab w:val="left" w:pos="315" w:leader="none"/>
          <w:tab w:val="left" w:pos="720" w:leader="none"/>
          <w:tab w:val="center" w:pos="4153" w:leader="none"/>
        </w:tabs>
        <w:rPr>
          <w:rFonts w:ascii="Times New Roman" w:hAnsi="Times New Roman" w:eastAsia="宋体" w:cs="Times New Roman"/>
          <w:color w:val="000000"/>
          <w:sz w:val="28"/>
          <w:szCs w:val="28"/>
          <w:highlight w:val="none"/>
        </w:rPr>
        <w:outlineLvl w:val="0"/>
      </w:pPr>
      <w:r>
        <w:rPr>
          <w:rFonts w:ascii="Times New Roman" w:hAnsi="Times New Roman" w:eastAsia="宋体" w:cs="Times New Roman"/>
          <w:color w:val="000000"/>
          <w:sz w:val="28"/>
          <w:szCs w:val="28"/>
          <w:highlight w:val="none"/>
        </w:rPr>
        <w:t xml:space="preserve">附件格式</w:t>
      </w:r>
      <w:r>
        <w:rPr>
          <w:rFonts w:ascii="Times New Roman" w:hAnsi="Times New Roman" w:eastAsia="宋体" w:cs="Times New Roman"/>
          <w:color w:val="000000"/>
          <w:sz w:val="28"/>
          <w:szCs w:val="28"/>
          <w:highlight w:val="none"/>
        </w:rPr>
      </w:r>
      <w:r/>
    </w:p>
    <w:p>
      <w:pPr>
        <w:pStyle w:val="823"/>
        <w:jc w:val="both"/>
        <w:tabs>
          <w:tab w:val="left" w:pos="315" w:leader="none"/>
          <w:tab w:val="center" w:pos="4153" w:leader="none"/>
        </w:tabs>
        <w:rPr>
          <w:rFonts w:ascii="Times New Roman" w:hAnsi="Times New Roman" w:eastAsia="宋体" w:cs="Times New Roman"/>
          <w:b/>
          <w:color w:val="000000"/>
          <w:sz w:val="28"/>
          <w:szCs w:val="28"/>
          <w:highlight w:val="none"/>
        </w:rPr>
      </w:pPr>
      <w:r>
        <w:rPr>
          <w:rFonts w:ascii="Times New Roman" w:hAnsi="Times New Roman" w:eastAsia="宋体" w:cs="Times New Roman"/>
          <w:b/>
          <w:color w:val="000000"/>
          <w:sz w:val="28"/>
          <w:szCs w:val="28"/>
          <w:highlight w:val="none"/>
        </w:rPr>
      </w:r>
      <w:r/>
    </w:p>
    <w:p>
      <w:pPr>
        <w:pStyle w:val="823"/>
        <w:jc w:val="both"/>
        <w:tabs>
          <w:tab w:val="left" w:pos="315" w:leader="none"/>
          <w:tab w:val="center" w:pos="4153" w:leader="none"/>
        </w:tabs>
        <w:rPr>
          <w:rFonts w:ascii="Times New Roman" w:hAnsi="Times New Roman" w:eastAsia="宋体" w:cs="Times New Roman"/>
          <w:b/>
          <w:color w:val="000000"/>
          <w:sz w:val="32"/>
          <w:szCs w:val="32"/>
          <w:highlight w:val="none"/>
        </w:rPr>
      </w:pPr>
      <w:r>
        <w:rPr>
          <w:rFonts w:ascii="Times New Roman" w:hAnsi="Times New Roman" w:eastAsia="宋体" w:cs="Times New Roman"/>
          <w:b/>
          <w:color w:val="000000"/>
          <w:sz w:val="32"/>
          <w:szCs w:val="32"/>
          <w:highlight w:val="none"/>
        </w:rPr>
      </w:r>
      <w:r/>
    </w:p>
    <w:p>
      <w:pPr>
        <w:pStyle w:val="823"/>
        <w:jc w:val="both"/>
        <w:tabs>
          <w:tab w:val="left" w:pos="315" w:leader="none"/>
          <w:tab w:val="center" w:pos="4153" w:leader="none"/>
        </w:tabs>
        <w:rPr>
          <w:rFonts w:ascii="Times New Roman" w:hAnsi="Times New Roman" w:eastAsia="宋体" w:cs="Times New Roman"/>
          <w:b/>
          <w:color w:val="000000"/>
          <w:sz w:val="32"/>
          <w:szCs w:val="32"/>
          <w:highlight w:val="none"/>
        </w:rPr>
      </w:pPr>
      <w:r>
        <w:rPr>
          <w:rFonts w:ascii="Times New Roman" w:hAnsi="Times New Roman" w:eastAsia="宋体" w:cs="Times New Roman"/>
          <w:b/>
          <w:color w:val="000000"/>
          <w:sz w:val="32"/>
          <w:szCs w:val="32"/>
          <w:highlight w:val="none"/>
        </w:rPr>
      </w:r>
      <w:r/>
    </w:p>
    <w:p>
      <w:pPr>
        <w:pStyle w:val="823"/>
        <w:jc w:val="both"/>
        <w:tabs>
          <w:tab w:val="left" w:pos="315" w:leader="none"/>
          <w:tab w:val="center" w:pos="4153" w:leader="none"/>
        </w:tabs>
        <w:rPr>
          <w:rFonts w:ascii="Times New Roman" w:hAnsi="Times New Roman" w:eastAsia="宋体" w:cs="Times New Roman"/>
          <w:b/>
          <w:color w:val="000000"/>
          <w:sz w:val="32"/>
          <w:szCs w:val="32"/>
          <w:highlight w:val="none"/>
        </w:rPr>
      </w:pPr>
      <w:r>
        <w:rPr>
          <w:rFonts w:ascii="Times New Roman" w:hAnsi="Times New Roman" w:eastAsia="宋体" w:cs="Times New Roman"/>
          <w:b/>
          <w:color w:val="000000"/>
          <w:sz w:val="32"/>
          <w:szCs w:val="32"/>
          <w:highlight w:val="none"/>
        </w:rPr>
      </w:r>
      <w:r/>
    </w:p>
    <w:p>
      <w:pPr>
        <w:pStyle w:val="823"/>
        <w:jc w:val="both"/>
        <w:tabs>
          <w:tab w:val="left" w:pos="315" w:leader="none"/>
          <w:tab w:val="center" w:pos="4153" w:leader="none"/>
        </w:tabs>
        <w:rPr>
          <w:rFonts w:ascii="Times New Roman" w:hAnsi="Times New Roman" w:eastAsia="宋体" w:cs="Times New Roman"/>
          <w:b/>
          <w:color w:val="000000"/>
          <w:sz w:val="32"/>
          <w:szCs w:val="32"/>
          <w:highlight w:val="none"/>
        </w:rPr>
      </w:pPr>
      <w:r>
        <w:rPr>
          <w:rFonts w:ascii="Times New Roman" w:hAnsi="Times New Roman" w:eastAsia="宋体" w:cs="Times New Roman"/>
          <w:b/>
          <w:color w:val="000000"/>
          <w:sz w:val="32"/>
          <w:szCs w:val="32"/>
          <w:highlight w:val="none"/>
        </w:rPr>
      </w:r>
      <w:r/>
    </w:p>
    <w:p>
      <w:pPr>
        <w:pStyle w:val="823"/>
        <w:jc w:val="both"/>
        <w:tabs>
          <w:tab w:val="left" w:pos="315" w:leader="none"/>
          <w:tab w:val="center" w:pos="4153" w:leader="none"/>
        </w:tabs>
        <w:rPr>
          <w:rFonts w:ascii="Times New Roman" w:hAnsi="Times New Roman" w:eastAsia="宋体" w:cs="Times New Roman"/>
          <w:b/>
          <w:color w:val="000000"/>
          <w:sz w:val="32"/>
          <w:szCs w:val="32"/>
          <w:highlight w:val="none"/>
        </w:rPr>
      </w:pPr>
      <w:r>
        <w:rPr>
          <w:rFonts w:ascii="Times New Roman" w:hAnsi="Times New Roman" w:eastAsia="宋体" w:cs="Times New Roman"/>
          <w:b/>
          <w:color w:val="000000"/>
          <w:sz w:val="32"/>
          <w:szCs w:val="32"/>
          <w:highlight w:val="none"/>
        </w:rPr>
      </w:r>
      <w:r/>
    </w:p>
    <w:p>
      <w:pPr>
        <w:pStyle w:val="823"/>
        <w:jc w:val="both"/>
        <w:tabs>
          <w:tab w:val="left" w:pos="315" w:leader="none"/>
          <w:tab w:val="center" w:pos="4153" w:leader="none"/>
        </w:tabs>
        <w:rPr>
          <w:rFonts w:ascii="Times New Roman" w:hAnsi="Times New Roman" w:eastAsia="宋体" w:cs="Times New Roman"/>
          <w:b/>
          <w:color w:val="000000"/>
          <w:sz w:val="32"/>
          <w:szCs w:val="32"/>
          <w:highlight w:val="none"/>
        </w:rPr>
      </w:pPr>
      <w:r>
        <w:rPr>
          <w:rFonts w:ascii="Times New Roman" w:hAnsi="Times New Roman" w:eastAsia="宋体" w:cs="Times New Roman"/>
          <w:b/>
          <w:color w:val="000000"/>
          <w:sz w:val="32"/>
          <w:szCs w:val="32"/>
          <w:highlight w:val="none"/>
        </w:rPr>
      </w:r>
      <w:r/>
    </w:p>
    <w:p>
      <w:pPr>
        <w:pStyle w:val="823"/>
        <w:jc w:val="both"/>
        <w:tabs>
          <w:tab w:val="left" w:pos="315" w:leader="none"/>
          <w:tab w:val="center" w:pos="4153" w:leader="none"/>
        </w:tabs>
        <w:rPr>
          <w:rFonts w:ascii="Times New Roman" w:hAnsi="Times New Roman" w:eastAsia="宋体" w:cs="Times New Roman"/>
          <w:b/>
          <w:color w:val="000000"/>
          <w:sz w:val="32"/>
          <w:szCs w:val="32"/>
          <w:highlight w:val="none"/>
        </w:rPr>
      </w:pPr>
      <w:r>
        <w:rPr>
          <w:rFonts w:ascii="Times New Roman" w:hAnsi="Times New Roman" w:eastAsia="宋体" w:cs="Times New Roman"/>
          <w:b/>
          <w:color w:val="000000"/>
          <w:sz w:val="32"/>
          <w:szCs w:val="32"/>
          <w:highlight w:val="none"/>
        </w:rPr>
      </w:r>
      <w:r/>
    </w:p>
    <w:p>
      <w:pPr>
        <w:pStyle w:val="823"/>
        <w:jc w:val="both"/>
        <w:tabs>
          <w:tab w:val="left" w:pos="315" w:leader="none"/>
          <w:tab w:val="center" w:pos="4153" w:leader="none"/>
        </w:tabs>
        <w:rPr>
          <w:rFonts w:ascii="Times New Roman" w:hAnsi="Times New Roman" w:eastAsia="宋体" w:cs="Times New Roman"/>
          <w:b/>
          <w:color w:val="000000"/>
          <w:sz w:val="32"/>
          <w:szCs w:val="32"/>
          <w:highlight w:val="none"/>
        </w:rPr>
      </w:pPr>
      <w:r>
        <w:rPr>
          <w:rFonts w:ascii="Times New Roman" w:hAnsi="Times New Roman" w:eastAsia="宋体" w:cs="Times New Roman"/>
          <w:b/>
          <w:color w:val="000000"/>
          <w:sz w:val="32"/>
          <w:szCs w:val="32"/>
          <w:highlight w:val="none"/>
        </w:rPr>
      </w:r>
      <w:r/>
    </w:p>
    <w:p>
      <w:pPr>
        <w:pStyle w:val="823"/>
        <w:jc w:val="both"/>
        <w:tabs>
          <w:tab w:val="left" w:pos="315" w:leader="none"/>
          <w:tab w:val="center" w:pos="4153" w:leader="none"/>
        </w:tabs>
        <w:rPr>
          <w:rFonts w:ascii="Times New Roman" w:hAnsi="Times New Roman" w:eastAsia="宋体" w:cs="Times New Roman"/>
          <w:b/>
          <w:color w:val="000000"/>
          <w:sz w:val="32"/>
          <w:szCs w:val="32"/>
          <w:highlight w:val="none"/>
        </w:rPr>
      </w:pPr>
      <w:r>
        <w:rPr>
          <w:rFonts w:ascii="Times New Roman" w:hAnsi="Times New Roman" w:eastAsia="宋体" w:cs="Times New Roman"/>
          <w:b/>
          <w:color w:val="000000"/>
          <w:sz w:val="32"/>
          <w:szCs w:val="32"/>
          <w:highlight w:val="none"/>
        </w:rPr>
      </w:r>
      <w:r/>
    </w:p>
    <w:p>
      <w:pPr>
        <w:pStyle w:val="823"/>
        <w:jc w:val="both"/>
        <w:tabs>
          <w:tab w:val="left" w:pos="315" w:leader="none"/>
          <w:tab w:val="center" w:pos="4153" w:leader="none"/>
        </w:tabs>
        <w:rPr>
          <w:rFonts w:ascii="Times New Roman" w:hAnsi="Times New Roman" w:eastAsia="宋体" w:cs="Times New Roman"/>
          <w:b/>
          <w:color w:val="000000"/>
          <w:sz w:val="32"/>
          <w:szCs w:val="32"/>
          <w:highlight w:val="none"/>
        </w:rPr>
      </w:pPr>
      <w:r>
        <w:rPr>
          <w:rFonts w:ascii="Times New Roman" w:hAnsi="Times New Roman" w:eastAsia="宋体" w:cs="Times New Roman"/>
          <w:b/>
          <w:color w:val="000000"/>
          <w:sz w:val="32"/>
          <w:szCs w:val="32"/>
          <w:highlight w:val="none"/>
        </w:rPr>
      </w:r>
      <w:r/>
    </w:p>
    <w:p>
      <w:pPr>
        <w:pStyle w:val="823"/>
        <w:jc w:val="both"/>
        <w:rPr>
          <w:rFonts w:ascii="Times New Roman" w:hAnsi="Times New Roman" w:eastAsia="宋体" w:cs="Times New Roman"/>
          <w:color w:val="000000"/>
          <w:highlight w:val="none"/>
        </w:rPr>
        <w:sectPr>
          <w:footerReference w:type="default" r:id="rId11"/>
          <w:footnotePr/>
          <w:endnotePr/>
          <w:type w:val="nextPage"/>
          <w:pgSz w:w="11906" w:h="16838" w:orient="portrait"/>
          <w:pgMar w:top="1440" w:right="1797" w:bottom="1440" w:left="1797" w:header="851" w:footer="992" w:gutter="0"/>
          <w:pgNumType w:start="1"/>
          <w:cols w:num="1" w:sep="0" w:space="1701" w:equalWidth="1"/>
          <w:docGrid w:linePitch="360"/>
        </w:sectPr>
        <w:outlineLvl w:val="0"/>
      </w:pPr>
      <w:r>
        <w:rPr>
          <w:rFonts w:ascii="Times New Roman" w:hAnsi="Times New Roman" w:eastAsia="宋体" w:cs="Times New Roman"/>
          <w:color w:val="000000"/>
          <w:highlight w:val="none"/>
        </w:rPr>
      </w:r>
      <w:r/>
    </w:p>
    <w:p>
      <w:pPr>
        <w:pStyle w:val="823"/>
        <w:jc w:val="both"/>
        <w:rPr>
          <w:rFonts w:ascii="Times New Roman" w:hAnsi="Times New Roman" w:eastAsia="宋体" w:cs="Times New Roman"/>
          <w:color w:val="000000"/>
          <w:highlight w:val="none"/>
        </w:rPr>
        <w:outlineLvl w:val="0"/>
      </w:pPr>
      <w:r>
        <w:rPr>
          <w:rFonts w:ascii="Times New Roman" w:hAnsi="Times New Roman" w:eastAsia="宋体" w:cs="Times New Roman"/>
          <w:color w:val="000000"/>
          <w:highlight w:val="none"/>
        </w:rPr>
      </w:r>
      <w:r/>
    </w:p>
    <w:p>
      <w:pPr>
        <w:pStyle w:val="823"/>
        <w:jc w:val="center"/>
        <w:tabs>
          <w:tab w:val="left" w:pos="315" w:leader="none"/>
          <w:tab w:val="center" w:pos="4153" w:leader="none"/>
        </w:tabs>
        <w:rPr>
          <w:rFonts w:ascii="Times New Roman" w:hAnsi="Times New Roman" w:eastAsia="宋体" w:cs="Times New Roman"/>
          <w:b/>
          <w:bCs/>
          <w:color w:val="000000"/>
          <w:sz w:val="32"/>
          <w:szCs w:val="32"/>
          <w:highlight w:val="none"/>
        </w:rPr>
        <w:outlineLvl w:val="0"/>
      </w:pPr>
      <w:r>
        <w:rPr>
          <w:rFonts w:ascii="Times New Roman" w:hAnsi="Times New Roman" w:eastAsia="宋体" w:cs="Times New Roman"/>
          <w:b/>
          <w:color w:val="000000"/>
          <w:sz w:val="32"/>
          <w:szCs w:val="32"/>
          <w:highlight w:val="none"/>
        </w:rPr>
        <w:t xml:space="preserve">一、竞争性磋商公告</w:t>
      </w:r>
      <w:r>
        <w:rPr>
          <w:rFonts w:ascii="Times New Roman" w:hAnsi="Times New Roman" w:eastAsia="宋体" w:cs="Times New Roman"/>
          <w:b/>
          <w:bCs/>
          <w:color w:val="000000"/>
          <w:sz w:val="32"/>
          <w:szCs w:val="32"/>
          <w:highlight w:val="none"/>
        </w:rPr>
      </w:r>
      <w:r/>
    </w:p>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823"/>
        <w:jc w:val="both"/>
        <w:rPr>
          <w:rFonts w:ascii="Times New Roman" w:hAnsi="Times New Roman" w:eastAsia="宋体" w:cs="Times New Roman"/>
          <w:color w:val="000000"/>
          <w:sz w:val="24"/>
          <w:highlight w:val="none"/>
        </w:rPr>
        <w:pBdr>
          <w:top w:val="single" w:color="000000" w:sz="4" w:space="1"/>
          <w:left w:val="single" w:color="000000" w:sz="4" w:space="4"/>
          <w:bottom w:val="single" w:color="000000" w:sz="4" w:space="1"/>
          <w:right w:val="single" w:color="000000" w:sz="4" w:space="4"/>
        </w:pBdr>
      </w:pPr>
      <w:r>
        <w:rPr>
          <w:rFonts w:ascii="Times New Roman" w:hAnsi="Times New Roman" w:eastAsia="宋体" w:cs="Times New Roman"/>
          <w:color w:val="000000"/>
          <w:sz w:val="24"/>
          <w:highlight w:val="none"/>
        </w:rPr>
        <w:t xml:space="preserve">项目概况</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rPr>
        <w:pBdr>
          <w:top w:val="single" w:color="000000" w:sz="4" w:space="1"/>
          <w:left w:val="single" w:color="000000" w:sz="4" w:space="4"/>
          <w:bottom w:val="single" w:color="000000" w:sz="4" w:space="1"/>
          <w:right w:val="single" w:color="000000" w:sz="4" w:space="4"/>
        </w:pBdr>
      </w:pPr>
      <w:r>
        <w:rPr>
          <w:rFonts w:ascii="Times New Roman" w:hAnsi="Times New Roman" w:eastAsia="宋体" w:cs="Times New Roman"/>
          <w:color w:val="000000"/>
          <w:sz w:val="24"/>
          <w:highlight w:val="none"/>
          <w:u w:val="single"/>
          <w:lang w:eastAsia="zh-CN"/>
        </w:rPr>
        <w:t xml:space="preserve">苏州市卫生健康经济管理高端人才培养项目</w:t>
      </w:r>
      <w:r>
        <w:rPr>
          <w:rFonts w:ascii="Times New Roman" w:hAnsi="Times New Roman" w:eastAsia="宋体" w:cs="Times New Roman"/>
          <w:color w:val="000000"/>
          <w:sz w:val="24"/>
          <w:highlight w:val="none"/>
        </w:rPr>
        <w:t xml:space="preserve">采购项目的潜在供应商应在</w:t>
      </w:r>
      <w:r>
        <w:rPr>
          <w:rFonts w:ascii="Times New Roman" w:hAnsi="Times New Roman" w:eastAsia="宋体" w:cs="Times New Roman"/>
          <w:color w:val="000000"/>
          <w:sz w:val="24"/>
          <w:highlight w:val="none"/>
          <w:u w:val="single"/>
        </w:rPr>
        <w:t xml:space="preserve">苏采云政府采购一体化平台</w:t>
      </w:r>
      <w:r>
        <w:rPr>
          <w:rFonts w:ascii="Times New Roman" w:hAnsi="Times New Roman" w:eastAsia="宋体" w:cs="Times New Roman"/>
          <w:color w:val="000000"/>
          <w:sz w:val="24"/>
          <w:highlight w:val="none"/>
        </w:rPr>
        <w:t xml:space="preserve">获取采购文件，并于</w:t>
      </w:r>
      <w:r>
        <w:rPr>
          <w:rFonts w:ascii="Times New Roman" w:hAnsi="Times New Roman" w:eastAsia="宋体" w:cs="Times New Roman"/>
          <w:color w:val="000000"/>
          <w:sz w:val="24"/>
          <w:highlight w:val="none"/>
          <w:u w:val="single"/>
        </w:rPr>
        <w:t xml:space="preserve">2026年</w:t>
      </w:r>
      <w:r>
        <w:rPr>
          <w:rFonts w:hint="eastAsia" w:ascii="Times New Roman" w:hAnsi="Times New Roman" w:eastAsia="宋体" w:cs="Times New Roman"/>
          <w:color w:val="000000"/>
          <w:sz w:val="24"/>
          <w:highlight w:val="none"/>
          <w:u w:val="single"/>
          <w:lang w:eastAsia="zh-CN"/>
        </w:rPr>
        <w:t xml:space="preserve">9月22日</w:t>
      </w:r>
      <w:r>
        <w:rPr>
          <w:rFonts w:ascii="Times New Roman" w:hAnsi="Times New Roman" w:eastAsia="宋体" w:cs="Times New Roman"/>
          <w:color w:val="000000"/>
          <w:sz w:val="24"/>
          <w:highlight w:val="none"/>
          <w:u w:val="single"/>
          <w:lang w:eastAsia="zh-CN"/>
        </w:rPr>
        <w:t xml:space="preserve">9点30分</w:t>
      </w:r>
      <w:r>
        <w:rPr>
          <w:rFonts w:ascii="Times New Roman" w:hAnsi="Times New Roman" w:eastAsia="宋体" w:cs="Times New Roman"/>
          <w:bCs/>
          <w:color w:val="000000"/>
          <w:sz w:val="24"/>
          <w:highlight w:val="none"/>
        </w:rPr>
        <w:t xml:space="preserve">（北京时间）前提交响应文件</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lang w:val="zh-CN"/>
        </w:rPr>
        <w:outlineLvl w:val="1"/>
      </w:pPr>
      <w:r/>
      <w:bookmarkStart w:id="0" w:name="_Toc35393629"/>
      <w:r/>
      <w:bookmarkStart w:id="1" w:name="_Toc28359089"/>
      <w:r/>
      <w:bookmarkStart w:id="2" w:name="_Toc35393798"/>
      <w:r/>
      <w:bookmarkStart w:id="3" w:name="_Toc28359012"/>
      <w:r>
        <w:rPr>
          <w:rFonts w:ascii="Times New Roman" w:hAnsi="Times New Roman" w:eastAsia="宋体" w:cs="Times New Roman"/>
          <w:color w:val="000000"/>
          <w:sz w:val="24"/>
          <w:highlight w:val="none"/>
          <w:lang w:val="zh-CN"/>
        </w:rPr>
        <w:t xml:space="preserve">一、项目基本情况</w:t>
      </w:r>
      <w:bookmarkEnd w:id="0"/>
      <w:r/>
      <w:bookmarkEnd w:id="1"/>
      <w:r/>
      <w:bookmarkEnd w:id="2"/>
      <w:r/>
      <w:bookmarkEnd w:id="3"/>
      <w:r>
        <w:rPr>
          <w:rFonts w:ascii="Times New Roman" w:hAnsi="Times New Roman" w:eastAsia="宋体" w:cs="Times New Roman"/>
          <w:color w:val="000000"/>
          <w:sz w:val="24"/>
          <w:highlight w:val="none"/>
          <w:lang w:val="zh-CN"/>
        </w:rPr>
      </w:r>
      <w:r/>
    </w:p>
    <w:p>
      <w:pPr>
        <w:pStyle w:val="823"/>
        <w:ind w:firstLine="480"/>
        <w:jc w:val="both"/>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w:t>
      </w:r>
      <w:r>
        <w:rPr>
          <w:rFonts w:ascii="Times New Roman" w:hAnsi="Times New Roman" w:eastAsia="宋体" w:cs="Times New Roman"/>
          <w:color w:val="000000"/>
          <w:sz w:val="24"/>
          <w:highlight w:val="none"/>
          <w:lang w:val="zh-CN"/>
        </w:rPr>
        <w:t xml:space="preserve">项目编号：</w:t>
      </w:r>
      <w:r>
        <w:rPr>
          <w:rFonts w:hint="eastAsia" w:ascii="Times New Roman" w:hAnsi="Times New Roman" w:eastAsia="宋体" w:cs="Times New Roman"/>
          <w:color w:val="000000"/>
          <w:sz w:val="24"/>
          <w:highlight w:val="none"/>
          <w:lang w:val="zh-CN"/>
        </w:rPr>
        <w:t xml:space="preserve">JSZC-320500-SZWK-C2026-0289</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2.</w:t>
      </w:r>
      <w:r>
        <w:rPr>
          <w:rFonts w:ascii="Times New Roman" w:hAnsi="Times New Roman" w:eastAsia="宋体" w:cs="Times New Roman"/>
          <w:color w:val="000000"/>
          <w:sz w:val="24"/>
          <w:highlight w:val="none"/>
          <w:lang w:val="zh-CN"/>
        </w:rPr>
        <w:t xml:space="preserve">项目名称：苏州市卫生健康经济管理高端人才培养项目</w:t>
      </w:r>
      <w:r>
        <w:rPr>
          <w:rFonts w:ascii="Times New Roman" w:hAnsi="Times New Roman" w:eastAsia="宋体" w:cs="Times New Roman"/>
          <w:color w:val="000000"/>
          <w:sz w:val="24"/>
          <w:highlight w:val="none"/>
          <w:lang w:val="zh-CN"/>
        </w:rPr>
      </w:r>
      <w:r/>
    </w:p>
    <w:p>
      <w:pPr>
        <w:pStyle w:val="823"/>
        <w:ind w:firstLine="480"/>
        <w:jc w:val="both"/>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rPr>
          <w:rFonts w:ascii="Times New Roman" w:hAnsi="Times New Roman" w:eastAsia="宋体" w:cs="Times New Roman"/>
          <w:color w:val="000000"/>
          <w:sz w:val="24"/>
          <w:highlight w:val="none"/>
          <w:lang w:val="zh-CN"/>
        </w:rPr>
        <w:t xml:space="preserve">采购方式：竞争性磋商</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w:t>
      </w:r>
      <w:r>
        <w:rPr>
          <w:rFonts w:ascii="Times New Roman" w:hAnsi="Times New Roman" w:eastAsia="宋体" w:cs="Times New Roman"/>
          <w:color w:val="000000"/>
          <w:sz w:val="24"/>
          <w:highlight w:val="none"/>
          <w:lang w:val="zh-CN"/>
        </w:rPr>
        <w:t xml:space="preserve">预算金额</w:t>
      </w:r>
      <w:r>
        <w:rPr>
          <w:rFonts w:ascii="Times New Roman" w:hAnsi="Times New Roman" w:eastAsia="宋体" w:cs="Times New Roman"/>
          <w:color w:val="000000"/>
          <w:sz w:val="24"/>
          <w:highlight w:val="none"/>
        </w:rPr>
        <w:t xml:space="preserve">及最高限价</w:t>
      </w:r>
      <w:r>
        <w:rPr>
          <w:rFonts w:ascii="Times New Roman" w:hAnsi="Times New Roman" w:eastAsia="宋体" w:cs="Times New Roman"/>
          <w:color w:val="000000"/>
          <w:sz w:val="24"/>
          <w:highlight w:val="none"/>
          <w:lang w:val="zh-CN"/>
        </w:rPr>
        <w:t xml:space="preserve">：</w:t>
      </w:r>
      <w:r>
        <w:rPr>
          <w:rFonts w:ascii="Times New Roman" w:hAnsi="Times New Roman" w:eastAsia="宋体" w:cs="Times New Roman"/>
          <w:color w:val="000000"/>
          <w:sz w:val="24"/>
          <w:highlight w:val="none"/>
        </w:rPr>
        <w:t xml:space="preserve">人民币</w:t>
      </w:r>
      <w:r>
        <w:rPr>
          <w:rFonts w:ascii="Times New Roman" w:hAnsi="Times New Roman" w:eastAsia="宋体" w:cs="Times New Roman"/>
          <w:color w:val="000000"/>
          <w:sz w:val="24"/>
          <w:highlight w:val="none"/>
          <w:lang w:eastAsia="zh-CN"/>
        </w:rPr>
        <w:t xml:space="preserve">贰佰肆拾万元整（￥2400000.00）</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5.采购需求：</w:t>
      </w:r>
      <w:r>
        <w:rPr>
          <w:rFonts w:ascii="Times New Roman" w:hAnsi="Times New Roman" w:eastAsia="宋体" w:cs="Times New Roman"/>
          <w:color w:val="000000"/>
          <w:sz w:val="24"/>
          <w:highlight w:val="none"/>
          <w:lang w:val="zh-CN"/>
        </w:rPr>
      </w:r>
      <w:r/>
    </w:p>
    <w:p>
      <w:pPr>
        <w:pStyle w:val="823"/>
        <w:ind w:firstLine="480"/>
        <w:jc w:val="both"/>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通过系统化培养，提高苏州市公立医院从事经济运营工作相关人员的专业能力，为苏州市卫生健康系统培养一批政治素养过硬、专业基础扎实、业务素质优良、具备宏观视野的菁英</w:t>
      </w:r>
      <w:r>
        <w:rPr>
          <w:rFonts w:ascii="Times New Roman" w:hAnsi="Times New Roman" w:eastAsia="宋体" w:cs="Times New Roman"/>
          <w:color w:val="000000"/>
          <w:sz w:val="24"/>
          <w:highlight w:val="none"/>
          <w:lang w:val="en-US" w:eastAsia="zh-CN"/>
        </w:rPr>
        <w:t xml:space="preserve">运营</w:t>
      </w:r>
      <w:r>
        <w:rPr>
          <w:rFonts w:ascii="Times New Roman" w:hAnsi="Times New Roman" w:eastAsia="宋体" w:cs="Times New Roman"/>
          <w:color w:val="000000"/>
          <w:sz w:val="24"/>
          <w:highlight w:val="none"/>
          <w:lang w:val="zh-CN"/>
        </w:rPr>
        <w:t xml:space="preserve">人才，帮助公立医院更好地顺应医改趋势，提高运营的精细化水平与财务管理能力，从而促进苏州市公立医院高质量发展。</w:t>
      </w:r>
      <w:r>
        <w:rPr>
          <w:rFonts w:ascii="Times New Roman" w:hAnsi="Times New Roman" w:eastAsia="宋体" w:cs="Times New Roman"/>
          <w:color w:val="000000"/>
          <w:sz w:val="24"/>
          <w:highlight w:val="none"/>
          <w:lang w:val="zh-CN"/>
        </w:rPr>
      </w:r>
      <w:r/>
    </w:p>
    <w:p>
      <w:pPr>
        <w:pStyle w:val="823"/>
        <w:numPr>
          <w:ilvl w:val="0"/>
          <w:numId w:val="0"/>
        </w:numPr>
        <w:ind w:firstLine="480"/>
        <w:jc w:val="both"/>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szCs w:val="24"/>
          <w:lang w:val="en-US" w:eastAsia="zh-CN" w:bidi="ar-SA"/>
        </w:rPr>
        <w:t xml:space="preserve">6.</w:t>
      </w:r>
      <w:r>
        <w:rPr>
          <w:rFonts w:ascii="Times New Roman" w:hAnsi="Times New Roman" w:eastAsia="宋体" w:cs="Times New Roman"/>
          <w:color w:val="000000"/>
          <w:sz w:val="24"/>
          <w:highlight w:val="none"/>
          <w:lang w:val="zh-CN"/>
        </w:rPr>
        <w:t xml:space="preserve">合同履行期限：服务周期自合同签订之日起</w:t>
      </w:r>
      <w:r>
        <w:rPr>
          <w:rFonts w:ascii="Times New Roman" w:hAnsi="Times New Roman" w:eastAsia="宋体" w:cs="Times New Roman"/>
          <w:color w:val="000000"/>
          <w:sz w:val="24"/>
          <w:highlight w:val="none"/>
          <w:lang w:val="en-US" w:eastAsia="zh-CN"/>
        </w:rPr>
        <w:t xml:space="preserve">两年。</w:t>
      </w:r>
      <w:r>
        <w:rPr>
          <w:rFonts w:ascii="Times New Roman" w:hAnsi="Times New Roman" w:eastAsia="宋体" w:cs="Times New Roman"/>
          <w:color w:val="000000"/>
          <w:sz w:val="24"/>
          <w:highlight w:val="none"/>
          <w:lang w:val="en-US" w:eastAsia="zh-CN"/>
        </w:rPr>
      </w:r>
      <w:r/>
    </w:p>
    <w:p>
      <w:pPr>
        <w:pStyle w:val="823"/>
        <w:ind w:firstLine="480"/>
        <w:jc w:val="both"/>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7.本项目不专门面向中小企业采购，采购标的的所属行业为</w:t>
      </w:r>
      <w:r>
        <w:rPr>
          <w:rFonts w:ascii="Times New Roman" w:hAnsi="Times New Roman" w:eastAsia="宋体" w:cs="Times New Roman"/>
          <w:color w:val="000000"/>
          <w:sz w:val="24"/>
          <w:highlight w:val="none"/>
          <w:u w:val="single"/>
          <w:lang w:val="en-US" w:eastAsia="zh-CN"/>
        </w:rPr>
        <w:t xml:space="preserve">其他未列明行业。</w:t>
      </w:r>
      <w:r>
        <w:rPr>
          <w:rFonts w:ascii="Times New Roman" w:hAnsi="Times New Roman" w:eastAsia="宋体" w:cs="Times New Roman"/>
          <w:color w:val="000000"/>
          <w:sz w:val="24"/>
          <w:highlight w:val="none"/>
          <w:lang w:val="en-US" w:eastAsia="zh-CN"/>
        </w:rPr>
      </w:r>
      <w:r/>
    </w:p>
    <w:p>
      <w:pPr>
        <w:pStyle w:val="823"/>
        <w:ind w:firstLine="480"/>
        <w:jc w:val="both"/>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7</w:t>
      </w:r>
      <w:r>
        <w:rPr>
          <w:rFonts w:ascii="Times New Roman" w:hAnsi="Times New Roman" w:eastAsia="宋体" w:cs="Times New Roman"/>
          <w:color w:val="000000"/>
          <w:sz w:val="24"/>
          <w:highlight w:val="none"/>
          <w:lang w:val="zh-CN"/>
        </w:rPr>
        <w:t xml:space="preserve">.本项目不接受联合体。</w:t>
      </w:r>
      <w:r>
        <w:rPr>
          <w:rFonts w:ascii="Times New Roman" w:hAnsi="Times New Roman" w:eastAsia="宋体" w:cs="Times New Roman"/>
          <w:color w:val="000000"/>
          <w:sz w:val="24"/>
          <w:highlight w:val="none"/>
          <w:lang w:val="zh-CN"/>
        </w:rPr>
      </w:r>
      <w:r/>
    </w:p>
    <w:p>
      <w:pPr>
        <w:pStyle w:val="823"/>
        <w:ind w:firstLine="480"/>
        <w:jc w:val="both"/>
        <w:rPr>
          <w:rFonts w:ascii="Times New Roman" w:hAnsi="Times New Roman" w:eastAsia="宋体" w:cs="Times New Roman"/>
          <w:color w:val="000000"/>
          <w:sz w:val="24"/>
          <w:highlight w:val="none"/>
          <w:lang w:val="zh-CN"/>
        </w:rPr>
        <w:outlineLvl w:val="1"/>
      </w:pPr>
      <w:r/>
      <w:bookmarkStart w:id="4" w:name="_Toc35393799"/>
      <w:r/>
      <w:bookmarkStart w:id="5" w:name="_Toc28359090"/>
      <w:r/>
      <w:bookmarkStart w:id="6" w:name="_Toc35393630"/>
      <w:r/>
      <w:bookmarkStart w:id="7" w:name="_Toc28359013"/>
      <w:r>
        <w:rPr>
          <w:rFonts w:ascii="Times New Roman" w:hAnsi="Times New Roman" w:eastAsia="宋体" w:cs="Times New Roman"/>
          <w:color w:val="000000"/>
          <w:sz w:val="24"/>
          <w:highlight w:val="none"/>
        </w:rPr>
        <w:t xml:space="preserve">二、申请人</w:t>
      </w:r>
      <w:r>
        <w:rPr>
          <w:rFonts w:ascii="Times New Roman" w:hAnsi="Times New Roman" w:eastAsia="宋体" w:cs="Times New Roman"/>
          <w:color w:val="000000"/>
          <w:sz w:val="24"/>
          <w:highlight w:val="none"/>
          <w:lang w:val="zh-CN"/>
        </w:rPr>
        <w:t xml:space="preserve">的资格要求：</w:t>
      </w:r>
      <w:bookmarkEnd w:id="4"/>
      <w:r/>
      <w:bookmarkEnd w:id="5"/>
      <w:r/>
      <w:bookmarkEnd w:id="6"/>
      <w:r/>
      <w:bookmarkEnd w:id="7"/>
      <w:r>
        <w:rPr>
          <w:rFonts w:ascii="Times New Roman" w:hAnsi="Times New Roman" w:eastAsia="宋体" w:cs="Times New Roman"/>
          <w:color w:val="000000"/>
          <w:sz w:val="24"/>
          <w:highlight w:val="none"/>
          <w:lang w:val="zh-CN"/>
        </w:rPr>
      </w:r>
      <w:r/>
    </w:p>
    <w:p>
      <w:pPr>
        <w:pStyle w:val="823"/>
        <w:ind w:firstLine="480"/>
        <w:jc w:val="both"/>
        <w:rPr>
          <w:rFonts w:ascii="Times New Roman" w:hAnsi="Times New Roman" w:eastAsia="宋体" w:cs="Times New Roman"/>
          <w:color w:val="000000"/>
          <w:sz w:val="24"/>
          <w:highlight w:val="none"/>
          <w:lang w:val="zh-CN"/>
        </w:rPr>
        <w:outlineLvl w:val="2"/>
      </w:pPr>
      <w:r>
        <w:rPr>
          <w:rFonts w:ascii="Times New Roman" w:hAnsi="Times New Roman" w:eastAsia="宋体" w:cs="Times New Roman"/>
          <w:color w:val="000000"/>
          <w:sz w:val="24"/>
          <w:highlight w:val="none"/>
          <w:lang w:val="zh-CN"/>
        </w:rPr>
        <w:t xml:space="preserve">1.满足《中华人民共和国政府采购法》第二十二条规定；</w:t>
      </w:r>
      <w:r>
        <w:rPr>
          <w:rFonts w:ascii="Times New Roman" w:hAnsi="Times New Roman" w:eastAsia="宋体" w:cs="Times New Roman"/>
          <w:color w:val="000000"/>
          <w:sz w:val="24"/>
          <w:highlight w:val="none"/>
          <w:lang w:val="zh-CN"/>
        </w:rPr>
      </w:r>
      <w:r/>
    </w:p>
    <w:p>
      <w:pPr>
        <w:pStyle w:val="823"/>
        <w:ind w:firstLine="480"/>
        <w:jc w:val="both"/>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（1）具有独立承担民事责任的能力；</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（2）具有良好的商业信誉和健全的财务会计制度；</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（3）具有履行合同所必需的设备和专业技术能力；</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（4）有依法缴纳税收和社会保障资金的良好记录；</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（5）参加政府采购活动近三年内，在经营活动中没有重大违法记录；</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（6）法律、行政法规规定的其他条件。</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b/>
          <w:bCs/>
          <w:color w:val="000000"/>
          <w:sz w:val="24"/>
          <w:highlight w:val="none"/>
          <w:lang w:eastAsia="zh-CN"/>
        </w:rPr>
        <w:outlineLvl w:val="2"/>
      </w:pPr>
      <w:r/>
      <w:bookmarkStart w:id="8" w:name="_Toc28359091"/>
      <w:r/>
      <w:bookmarkStart w:id="9" w:name="_Toc28359014"/>
      <w:r>
        <w:rPr>
          <w:rFonts w:ascii="Times New Roman" w:hAnsi="Times New Roman" w:eastAsia="宋体" w:cs="Times New Roman"/>
          <w:color w:val="000000"/>
          <w:sz w:val="24"/>
          <w:highlight w:val="none"/>
          <w:lang w:val="zh-CN"/>
        </w:rPr>
        <w:t xml:space="preserve">2.落实政府采购政策需满足的资格要求：</w:t>
      </w:r>
      <w:r>
        <w:rPr>
          <w:rFonts w:ascii="Times New Roman" w:hAnsi="Times New Roman" w:eastAsia="宋体" w:cs="Times New Roman"/>
          <w:b/>
          <w:bCs/>
          <w:color w:val="000000"/>
          <w:sz w:val="24"/>
          <w:highlight w:val="none"/>
          <w:lang w:val="en-US" w:eastAsia="zh-CN"/>
        </w:rPr>
        <w:t xml:space="preserve">无</w:t>
      </w:r>
      <w:r>
        <w:rPr>
          <w:rFonts w:ascii="Times New Roman" w:hAnsi="Times New Roman" w:eastAsia="宋体" w:cs="Times New Roman"/>
          <w:b/>
          <w:bCs/>
          <w:color w:val="000000"/>
          <w:sz w:val="24"/>
          <w:highlight w:val="none"/>
          <w:lang w:eastAsia="zh-CN"/>
        </w:rPr>
      </w:r>
      <w:r/>
    </w:p>
    <w:p>
      <w:pPr>
        <w:pStyle w:val="823"/>
        <w:ind w:firstLine="480"/>
        <w:jc w:val="both"/>
        <w:rPr>
          <w:rFonts w:ascii="Times New Roman" w:hAnsi="Times New Roman" w:eastAsia="宋体" w:cs="Times New Roman"/>
          <w:color w:val="000000"/>
          <w:sz w:val="24"/>
          <w:highlight w:val="none"/>
        </w:rPr>
        <w:outlineLvl w:val="2"/>
      </w:pPr>
      <w:r>
        <w:rPr>
          <w:rFonts w:ascii="Times New Roman" w:hAnsi="Times New Roman" w:eastAsia="宋体" w:cs="Times New Roman"/>
          <w:color w:val="000000"/>
          <w:sz w:val="24"/>
          <w:highlight w:val="none"/>
          <w:lang w:val="zh-CN"/>
        </w:rPr>
        <w:t xml:space="preserve">3.本项目的特定资格要求：</w:t>
      </w:r>
      <w:r>
        <w:rPr>
          <w:rFonts w:ascii="Times New Roman" w:hAnsi="Times New Roman" w:eastAsia="宋体" w:cs="Times New Roman"/>
          <w:color w:val="000000"/>
          <w:sz w:val="24"/>
          <w:highlight w:val="none"/>
        </w:rPr>
        <w:t xml:space="preserve">无</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rPr>
      </w:pPr>
      <w:r/>
      <w:bookmarkStart w:id="10" w:name="_Toc35393800"/>
      <w:r/>
      <w:bookmarkStart w:id="11" w:name="_Toc35393631"/>
      <w:r>
        <w:rPr>
          <w:rFonts w:ascii="Times New Roman" w:hAnsi="Times New Roman" w:eastAsia="宋体" w:cs="Times New Roman"/>
          <w:color w:val="000000"/>
          <w:sz w:val="24"/>
          <w:highlight w:val="none"/>
        </w:rPr>
        <w:t xml:space="preserve">注： </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（1）供应商须未被“信用中国”网站或“中国政府采购网”网站列入失信被执行人、重大税收违法案件当事人名单、政府采购严重失信行为记录名单；</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bCs/>
          <w:color w:val="000000"/>
          <w:sz w:val="24"/>
          <w:highlight w:val="none"/>
        </w:rPr>
        <w:outlineLvl w:val="1"/>
      </w:pPr>
      <w:r>
        <w:rPr>
          <w:rFonts w:ascii="Times New Roman" w:hAnsi="Times New Roman" w:eastAsia="宋体" w:cs="Times New Roman"/>
          <w:color w:val="000000"/>
          <w:sz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bookmarkEnd w:id="8"/>
      <w:r/>
      <w:bookmarkEnd w:id="9"/>
      <w:r/>
      <w:bookmarkEnd w:id="10"/>
      <w:r/>
      <w:bookmarkEnd w:id="11"/>
      <w:r>
        <w:rPr>
          <w:rFonts w:ascii="Times New Roman" w:hAnsi="Times New Roman" w:eastAsia="宋体" w:cs="Times New Roman"/>
          <w:bCs/>
          <w:color w:val="000000"/>
          <w:sz w:val="24"/>
          <w:highlight w:val="none"/>
        </w:rPr>
      </w:r>
      <w:r/>
    </w:p>
    <w:p>
      <w:pPr>
        <w:pStyle w:val="823"/>
        <w:ind w:firstLine="480"/>
        <w:jc w:val="both"/>
        <w:rPr>
          <w:rFonts w:ascii="Times New Roman" w:hAnsi="Times New Roman" w:eastAsia="宋体" w:cs="Times New Roman"/>
          <w:color w:val="000000"/>
          <w:sz w:val="24"/>
          <w:highlight w:val="none"/>
          <w:lang w:val="zh-CN"/>
        </w:rPr>
        <w:outlineLvl w:val="1"/>
      </w:pPr>
      <w:r/>
      <w:bookmarkStart w:id="12" w:name="_Toc28359095"/>
      <w:r/>
      <w:bookmarkStart w:id="13" w:name="_Toc35393805"/>
      <w:r/>
      <w:bookmarkStart w:id="14" w:name="_Toc28359018"/>
      <w:r/>
      <w:bookmarkStart w:id="15" w:name="_Toc35393636"/>
      <w:r>
        <w:rPr>
          <w:rFonts w:ascii="Times New Roman" w:hAnsi="Times New Roman" w:eastAsia="宋体" w:cs="Times New Roman"/>
          <w:color w:val="000000"/>
          <w:sz w:val="24"/>
          <w:highlight w:val="none"/>
          <w:lang w:val="zh-CN"/>
        </w:rPr>
        <w:t xml:space="preserve">三、获取采购文件</w:t>
      </w:r>
      <w:r>
        <w:rPr>
          <w:rFonts w:ascii="Times New Roman" w:hAnsi="Times New Roman" w:eastAsia="宋体" w:cs="Times New Roman"/>
          <w:color w:val="000000"/>
          <w:sz w:val="24"/>
          <w:highlight w:val="none"/>
          <w:lang w:val="zh-CN"/>
        </w:rPr>
      </w:r>
      <w:r/>
    </w:p>
    <w:p>
      <w:pPr>
        <w:pStyle w:val="823"/>
        <w:ind w:firstLine="480"/>
        <w:jc w:val="both"/>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1.获取时间：自采购公告发布之日起五个工作日</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2.地点：苏采云系统</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3.获取方式：自行下载</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4.售价：无</w:t>
      </w:r>
      <w:bookmarkStart w:id="16" w:name="_Toc28359092"/>
      <w:r/>
      <w:bookmarkStart w:id="17" w:name="_Toc35393801"/>
      <w:r/>
      <w:bookmarkStart w:id="18" w:name="_Toc28359015"/>
      <w:r/>
      <w:bookmarkStart w:id="19" w:name="_Toc35393632"/>
      <w:r>
        <w:rPr>
          <w:rFonts w:ascii="Times New Roman" w:hAnsi="Times New Roman" w:eastAsia="宋体" w:cs="Times New Roman"/>
          <w:color w:val="000000"/>
          <w:sz w:val="24"/>
          <w:highlight w:val="none"/>
          <w:lang w:val="zh-CN"/>
        </w:rPr>
      </w:r>
      <w:r/>
    </w:p>
    <w:p>
      <w:pPr>
        <w:pStyle w:val="823"/>
        <w:ind w:firstLine="480"/>
        <w:jc w:val="both"/>
        <w:rPr>
          <w:rFonts w:ascii="Times New Roman" w:hAnsi="Times New Roman" w:eastAsia="宋体" w:cs="Times New Roman"/>
          <w:b/>
          <w:bCs/>
          <w:color w:val="000000"/>
          <w:sz w:val="24"/>
          <w:highlight w:val="none"/>
          <w:lang w:val="zh-CN"/>
        </w:rPr>
        <w:outlineLvl w:val="1"/>
      </w:pPr>
      <w:r>
        <w:rPr>
          <w:rFonts w:ascii="Times New Roman" w:hAnsi="Times New Roman" w:eastAsia="宋体" w:cs="Times New Roman"/>
          <w:color w:val="000000"/>
          <w:sz w:val="24"/>
          <w:highlight w:val="none"/>
          <w:lang w:val="zh-CN"/>
        </w:rPr>
        <w:t xml:space="preserve">四、响应文件提交</w:t>
      </w:r>
      <w:bookmarkEnd w:id="16"/>
      <w:r/>
      <w:bookmarkEnd w:id="17"/>
      <w:r/>
      <w:bookmarkEnd w:id="18"/>
      <w:r/>
      <w:bookmarkEnd w:id="19"/>
      <w:r>
        <w:rPr>
          <w:rFonts w:ascii="Times New Roman" w:hAnsi="Times New Roman" w:eastAsia="宋体" w:cs="Times New Roman"/>
          <w:b/>
          <w:bCs/>
          <w:color w:val="000000"/>
          <w:sz w:val="24"/>
          <w:highlight w:val="none"/>
          <w:lang w:val="zh-CN"/>
        </w:rPr>
      </w:r>
      <w:r/>
    </w:p>
    <w:p>
      <w:pPr>
        <w:pStyle w:val="823"/>
        <w:ind w:firstLine="480"/>
        <w:jc w:val="both"/>
        <w:rPr>
          <w:rFonts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1.响应文件提交截止时间：</w:t>
      </w:r>
      <w:r>
        <w:rPr>
          <w:rFonts w:ascii="Times New Roman" w:hAnsi="Times New Roman" w:eastAsia="宋体" w:cs="Times New Roman"/>
          <w:color w:val="000000"/>
          <w:sz w:val="24"/>
          <w:highlight w:val="none"/>
          <w:lang w:eastAsia="zh-CN"/>
        </w:rPr>
        <w:t xml:space="preserve">2026年</w:t>
      </w:r>
      <w:r>
        <w:rPr>
          <w:rFonts w:hint="eastAsia" w:ascii="Times New Roman" w:hAnsi="Times New Roman" w:eastAsia="宋体" w:cs="Times New Roman"/>
          <w:color w:val="000000"/>
          <w:sz w:val="24"/>
          <w:highlight w:val="none"/>
          <w:lang w:eastAsia="zh-CN"/>
        </w:rPr>
        <w:t xml:space="preserve">9月22日</w:t>
      </w:r>
      <w:r>
        <w:rPr>
          <w:rFonts w:ascii="Times New Roman" w:hAnsi="Times New Roman" w:eastAsia="宋体" w:cs="Times New Roman"/>
          <w:color w:val="000000"/>
          <w:sz w:val="24"/>
          <w:highlight w:val="none"/>
          <w:lang w:eastAsia="zh-CN"/>
        </w:rPr>
        <w:t xml:space="preserve">9:30</w:t>
      </w:r>
      <w:r>
        <w:rPr>
          <w:rFonts w:ascii="Times New Roman" w:hAnsi="Times New Roman" w:eastAsia="宋体" w:cs="Times New Roman"/>
          <w:color w:val="000000"/>
          <w:sz w:val="24"/>
          <w:highlight w:val="none"/>
          <w:lang w:eastAsia="zh-CN"/>
        </w:rPr>
      </w:r>
      <w:r/>
    </w:p>
    <w:p>
      <w:pPr>
        <w:pStyle w:val="823"/>
        <w:ind w:firstLine="480"/>
        <w:jc w:val="both"/>
        <w:rPr>
          <w:rFonts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2.开标时间：</w:t>
      </w:r>
      <w:r>
        <w:rPr>
          <w:rFonts w:ascii="Times New Roman" w:hAnsi="Times New Roman" w:eastAsia="宋体" w:cs="Times New Roman"/>
          <w:color w:val="000000"/>
          <w:sz w:val="24"/>
          <w:highlight w:val="none"/>
          <w:lang w:eastAsia="zh-CN"/>
        </w:rPr>
        <w:t xml:space="preserve">2026年</w:t>
      </w:r>
      <w:r>
        <w:rPr>
          <w:rFonts w:hint="eastAsia" w:ascii="Times New Roman" w:hAnsi="Times New Roman" w:eastAsia="宋体" w:cs="Times New Roman"/>
          <w:color w:val="000000"/>
          <w:sz w:val="24"/>
          <w:highlight w:val="none"/>
          <w:lang w:eastAsia="zh-CN"/>
        </w:rPr>
        <w:t xml:space="preserve">9月22日</w:t>
      </w:r>
      <w:r>
        <w:rPr>
          <w:rFonts w:ascii="Times New Roman" w:hAnsi="Times New Roman" w:eastAsia="宋体" w:cs="Times New Roman"/>
          <w:color w:val="000000"/>
          <w:sz w:val="24"/>
          <w:highlight w:val="none"/>
          <w:lang w:eastAsia="zh-CN"/>
        </w:rPr>
        <w:t xml:space="preserve">9:30</w:t>
      </w:r>
      <w:r>
        <w:rPr>
          <w:rFonts w:ascii="Times New Roman" w:hAnsi="Times New Roman" w:eastAsia="宋体" w:cs="Times New Roman"/>
          <w:color w:val="000000"/>
          <w:sz w:val="24"/>
          <w:highlight w:val="none"/>
          <w:lang w:eastAsia="zh-CN"/>
        </w:rPr>
      </w:r>
      <w:r/>
    </w:p>
    <w:p>
      <w:pPr>
        <w:pStyle w:val="823"/>
        <w:ind w:firstLine="480"/>
        <w:jc w:val="both"/>
        <w:rPr>
          <w:rFonts w:ascii="Times New Roman" w:hAnsi="Times New Roman" w:eastAsia="宋体" w:cs="Times New Roman"/>
          <w:b/>
          <w:bCs/>
          <w:color w:val="000000"/>
          <w:sz w:val="24"/>
          <w:highlight w:val="none"/>
          <w:lang w:val="zh-CN"/>
        </w:rPr>
      </w:pPr>
      <w:r>
        <w:rPr>
          <w:rFonts w:ascii="Times New Roman" w:hAnsi="Times New Roman" w:eastAsia="宋体" w:cs="Times New Roman"/>
          <w:color w:val="000000"/>
          <w:sz w:val="24"/>
          <w:highlight w:val="none"/>
        </w:rPr>
        <w:t xml:space="preserve">3.开标地点：苏采云政府采购一体化平台开标大厅（网上不见面开标）</w:t>
      </w:r>
      <w:r>
        <w:rPr>
          <w:rFonts w:ascii="Times New Roman" w:hAnsi="Times New Roman" w:eastAsia="宋体" w:cs="Times New Roman"/>
          <w:b/>
          <w:bCs/>
          <w:color w:val="000000"/>
          <w:sz w:val="24"/>
          <w:highlight w:val="none"/>
          <w:lang w:val="zh-CN"/>
        </w:rPr>
      </w:r>
      <w:r/>
    </w:p>
    <w:p>
      <w:pPr>
        <w:pStyle w:val="823"/>
        <w:ind w:firstLine="480"/>
        <w:jc w:val="both"/>
        <w:rPr>
          <w:rFonts w:ascii="Times New Roman" w:hAnsi="Times New Roman" w:eastAsia="宋体" w:cs="Times New Roman"/>
          <w:color w:val="000000"/>
          <w:sz w:val="24"/>
          <w:highlight w:val="none"/>
          <w:lang w:val="zh-CN"/>
        </w:rPr>
        <w:outlineLvl w:val="1"/>
      </w:pPr>
      <w:r/>
      <w:bookmarkStart w:id="20" w:name="_Toc35393802"/>
      <w:r/>
      <w:bookmarkStart w:id="21" w:name="_Toc28359016"/>
      <w:r/>
      <w:bookmarkStart w:id="22" w:name="_Toc35393633"/>
      <w:r/>
      <w:bookmarkStart w:id="23" w:name="_Toc28359093"/>
      <w:r>
        <w:rPr>
          <w:rFonts w:ascii="Times New Roman" w:hAnsi="Times New Roman" w:eastAsia="宋体" w:cs="Times New Roman"/>
          <w:color w:val="000000"/>
          <w:sz w:val="24"/>
          <w:highlight w:val="none"/>
          <w:lang w:val="zh-CN"/>
        </w:rPr>
        <w:t xml:space="preserve">五、</w:t>
      </w:r>
      <w:bookmarkEnd w:id="20"/>
      <w:r/>
      <w:bookmarkEnd w:id="21"/>
      <w:r/>
      <w:bookmarkEnd w:id="22"/>
      <w:r/>
      <w:bookmarkEnd w:id="23"/>
      <w:r/>
      <w:bookmarkStart w:id="24" w:name="_Toc35393803"/>
      <w:r/>
      <w:bookmarkStart w:id="25" w:name="_Toc35393634"/>
      <w:r/>
      <w:bookmarkStart w:id="26" w:name="_Toc28359094"/>
      <w:r/>
      <w:bookmarkStart w:id="27" w:name="_Toc28359017"/>
      <w:r>
        <w:rPr>
          <w:rFonts w:ascii="Times New Roman" w:hAnsi="Times New Roman" w:eastAsia="宋体" w:cs="Times New Roman"/>
          <w:color w:val="000000"/>
          <w:sz w:val="24"/>
          <w:highlight w:val="none"/>
          <w:lang w:val="zh-CN"/>
        </w:rPr>
        <w:t xml:space="preserve">公告期限</w:t>
      </w:r>
      <w:bookmarkEnd w:id="24"/>
      <w:r/>
      <w:bookmarkEnd w:id="25"/>
      <w:r/>
      <w:bookmarkEnd w:id="26"/>
      <w:r/>
      <w:bookmarkEnd w:id="27"/>
      <w:r>
        <w:rPr>
          <w:rFonts w:ascii="Times New Roman" w:hAnsi="Times New Roman" w:eastAsia="宋体" w:cs="Times New Roman"/>
          <w:color w:val="000000"/>
          <w:sz w:val="24"/>
          <w:highlight w:val="none"/>
          <w:lang w:val="zh-CN"/>
        </w:rPr>
      </w:r>
      <w:r/>
    </w:p>
    <w:p>
      <w:pPr>
        <w:pStyle w:val="823"/>
        <w:ind w:firstLine="480"/>
        <w:jc w:val="both"/>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自本公告发布之日起3个工作日。</w:t>
      </w:r>
      <w:r>
        <w:rPr>
          <w:rFonts w:ascii="Times New Roman" w:hAnsi="Times New Roman" w:eastAsia="宋体" w:cs="Times New Roman"/>
          <w:color w:val="000000"/>
          <w:sz w:val="24"/>
          <w:highlight w:val="none"/>
          <w:lang w:val="zh-CN"/>
        </w:rPr>
      </w:r>
      <w:r/>
    </w:p>
    <w:p>
      <w:pPr>
        <w:pStyle w:val="823"/>
        <w:ind w:firstLine="480"/>
        <w:jc w:val="both"/>
        <w:rPr>
          <w:rFonts w:ascii="Times New Roman" w:hAnsi="Times New Roman" w:eastAsia="宋体" w:cs="Times New Roman"/>
          <w:color w:val="000000"/>
          <w:sz w:val="24"/>
          <w:highlight w:val="none"/>
          <w:lang w:val="zh-CN"/>
        </w:rPr>
        <w:outlineLvl w:val="1"/>
      </w:pPr>
      <w:r/>
      <w:bookmarkStart w:id="28" w:name="_Toc35393804"/>
      <w:r/>
      <w:bookmarkStart w:id="29" w:name="_Toc35393635"/>
      <w:r>
        <w:rPr>
          <w:rFonts w:ascii="Times New Roman" w:hAnsi="Times New Roman" w:eastAsia="宋体" w:cs="Times New Roman"/>
          <w:color w:val="000000"/>
          <w:sz w:val="24"/>
          <w:highlight w:val="none"/>
        </w:rPr>
        <w:t xml:space="preserve">六</w:t>
      </w:r>
      <w:r>
        <w:rPr>
          <w:rFonts w:ascii="Times New Roman" w:hAnsi="Times New Roman" w:eastAsia="宋体" w:cs="Times New Roman"/>
          <w:color w:val="000000"/>
          <w:sz w:val="24"/>
          <w:highlight w:val="none"/>
          <w:lang w:val="zh-CN"/>
        </w:rPr>
        <w:t xml:space="preserve">、其他补充事宜</w:t>
      </w:r>
      <w:bookmarkEnd w:id="28"/>
      <w:r/>
      <w:bookmarkEnd w:id="29"/>
      <w:r>
        <w:rPr>
          <w:rFonts w:ascii="Times New Roman" w:hAnsi="Times New Roman" w:eastAsia="宋体" w:cs="Times New Roman"/>
          <w:color w:val="000000"/>
          <w:sz w:val="24"/>
          <w:highlight w:val="none"/>
          <w:lang w:val="zh-CN"/>
        </w:rPr>
      </w:r>
      <w:r/>
    </w:p>
    <w:p>
      <w:pPr>
        <w:pStyle w:val="823"/>
        <w:ind w:firstLine="480"/>
        <w:jc w:val="both"/>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1.本项目需要使用CA数字证书制作、上传电子投标文件完成电子投标，请供应商在参加投标活动前办理好CA数字证书申领及电子签章等操作。</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有关供应商注册、获取采购文件、下载电子招标文件、制作上传电子投标文件、不见面开标及其他注意事项登录苏州政府采购网，在“下载中心”栏目下载“苏采云系统供应商操作手册”查阅。</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3.采购文件获取（网上获取）</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3.1申领CA证书：</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供应商</w:t>
      </w:r>
      <w:r>
        <w:rPr>
          <w:rFonts w:ascii="Times New Roman" w:hAnsi="Times New Roman" w:eastAsia="宋体" w:cs="Times New Roman"/>
          <w:color w:val="000000"/>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4.制作、提交电子响应文件：</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4.2 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5.开标</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5.1本项目采用不见面开标，投标人开标时无需到开标现场进行解密，采取网上开标大厅解密电子投标文件，投标人远程解密要求如下：</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rPr>
        <w:t xml:space="preserve">1）投标人使用CA数字证书进行远程解密，解密的CA数字证书与生成加密电子投标文件时的CA数字证书需为同一个CA数字证书，否则无法解密，造成的后果由投标人自行负责。</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rPr>
        <w:t xml:space="preserve">2）投标人登录苏采云系统，点击开标大厅，选择开标项目，完成不见面开标流程。</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rPr>
        <w:t xml:space="preserve">3）投标截止时间后根据系统提示解密电子投标文件。解密时间为30分钟，未在规定时间内完成解密，其投标文件将被拒绝，不参与后续投标流程。</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7.投标保证金：本项目无需缴纳投标保证金。</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8.苏州市财政局政府采购管理处监督电话：0512-68616651。</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9.政府采购履约资金扶持政策：中标供应商可凭政府采购合同办理融资贷款，详情请见江苏政府采购网“政采贷”专栏。</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lang w:val="zh-CN"/>
        </w:rPr>
        <w:outlineLvl w:val="1"/>
      </w:pPr>
      <w:r>
        <w:rPr>
          <w:rFonts w:ascii="Times New Roman" w:hAnsi="Times New Roman" w:eastAsia="宋体" w:cs="Times New Roman"/>
          <w:color w:val="000000"/>
          <w:sz w:val="24"/>
          <w:highlight w:val="none"/>
        </w:rPr>
        <w:t xml:space="preserve">七</w:t>
      </w:r>
      <w:r>
        <w:rPr>
          <w:rFonts w:ascii="Times New Roman" w:hAnsi="Times New Roman" w:eastAsia="宋体" w:cs="Times New Roman"/>
          <w:color w:val="000000"/>
          <w:sz w:val="24"/>
          <w:highlight w:val="none"/>
          <w:lang w:val="zh-CN"/>
        </w:rPr>
        <w:t xml:space="preserve">、凡对本次采购提出询问，请按以下方式联系</w:t>
      </w:r>
      <w:bookmarkEnd w:id="12"/>
      <w:r/>
      <w:bookmarkEnd w:id="13"/>
      <w:r/>
      <w:bookmarkEnd w:id="14"/>
      <w:r/>
      <w:bookmarkEnd w:id="15"/>
      <w:r>
        <w:rPr>
          <w:rFonts w:ascii="Times New Roman" w:hAnsi="Times New Roman" w:eastAsia="宋体" w:cs="Times New Roman"/>
          <w:color w:val="000000"/>
          <w:sz w:val="24"/>
          <w:highlight w:val="none"/>
          <w:lang w:val="zh-CN"/>
        </w:rPr>
      </w:r>
      <w:r/>
    </w:p>
    <w:p>
      <w:pPr>
        <w:pStyle w:val="823"/>
        <w:ind w:firstLine="480"/>
        <w:jc w:val="both"/>
        <w:tabs>
          <w:tab w:val="left" w:pos="315" w:leader="none"/>
          <w:tab w:val="center" w:pos="4153" w:leader="none"/>
        </w:tabs>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1.采购人信息</w:t>
      </w:r>
      <w:r>
        <w:rPr>
          <w:rFonts w:ascii="Times New Roman" w:hAnsi="Times New Roman" w:eastAsia="宋体" w:cs="Times New Roman"/>
          <w:bCs/>
          <w:color w:val="000000"/>
          <w:sz w:val="24"/>
          <w:highlight w:val="none"/>
        </w:rPr>
      </w:r>
      <w:r/>
    </w:p>
    <w:p>
      <w:pPr>
        <w:pStyle w:val="823"/>
        <w:ind w:firstLine="480"/>
        <w:jc w:val="both"/>
        <w:tabs>
          <w:tab w:val="left" w:pos="315" w:leader="none"/>
          <w:tab w:val="center" w:pos="4153" w:leader="none"/>
        </w:tabs>
        <w:rPr>
          <w:rFonts w:ascii="Times New Roman" w:hAnsi="Times New Roman" w:eastAsia="宋体" w:cs="Times New Roman"/>
          <w:bCs/>
          <w:color w:val="000000"/>
          <w:sz w:val="24"/>
          <w:highlight w:val="none"/>
          <w:lang w:eastAsia="zh-CN"/>
        </w:rPr>
      </w:pPr>
      <w:r>
        <w:rPr>
          <w:rFonts w:ascii="Times New Roman" w:hAnsi="Times New Roman" w:eastAsia="宋体" w:cs="Times New Roman"/>
          <w:bCs/>
          <w:color w:val="000000"/>
          <w:sz w:val="24"/>
          <w:highlight w:val="none"/>
        </w:rPr>
        <w:t xml:space="preserve">采购人：</w:t>
      </w:r>
      <w:r>
        <w:rPr>
          <w:rFonts w:ascii="Times New Roman" w:hAnsi="Times New Roman" w:eastAsia="宋体" w:cs="Times New Roman"/>
          <w:bCs/>
          <w:color w:val="000000"/>
          <w:sz w:val="24"/>
          <w:highlight w:val="none"/>
          <w:lang w:eastAsia="zh-CN"/>
        </w:rPr>
        <w:t xml:space="preserve">苏州市医疗管理服务指导中心（苏州市卫生健康发展研究中心）</w:t>
      </w:r>
      <w:r>
        <w:rPr>
          <w:rFonts w:ascii="Times New Roman" w:hAnsi="Times New Roman" w:eastAsia="宋体" w:cs="Times New Roman"/>
          <w:bCs/>
          <w:color w:val="000000"/>
          <w:sz w:val="24"/>
          <w:highlight w:val="none"/>
          <w:lang w:eastAsia="zh-CN"/>
        </w:rPr>
      </w:r>
      <w:r/>
    </w:p>
    <w:p>
      <w:pPr>
        <w:pStyle w:val="823"/>
        <w:ind w:firstLine="480"/>
        <w:jc w:val="both"/>
        <w:tabs>
          <w:tab w:val="left" w:pos="315" w:leader="none"/>
          <w:tab w:val="center" w:pos="4153" w:leader="none"/>
        </w:tabs>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地    址：苏州市姑苏区</w:t>
      </w:r>
      <w:r>
        <w:rPr>
          <w:rFonts w:ascii="Times New Roman" w:hAnsi="Times New Roman" w:eastAsia="宋体" w:cs="Times New Roman"/>
          <w:bCs/>
          <w:color w:val="000000"/>
          <w:sz w:val="24"/>
          <w:highlight w:val="none"/>
          <w:lang w:val="en-US" w:eastAsia="zh-CN"/>
        </w:rPr>
        <w:t xml:space="preserve">胥江路</w:t>
      </w:r>
      <w:r>
        <w:rPr>
          <w:rFonts w:ascii="Times New Roman" w:hAnsi="Times New Roman" w:eastAsia="宋体" w:cs="Times New Roman"/>
          <w:bCs/>
          <w:color w:val="000000"/>
          <w:sz w:val="24"/>
          <w:highlight w:val="none"/>
          <w:lang w:val="en-US" w:eastAsia="zh-CN"/>
        </w:rPr>
        <w:t xml:space="preserve">89</w:t>
      </w:r>
      <w:r>
        <w:rPr>
          <w:rFonts w:ascii="Times New Roman" w:hAnsi="Times New Roman" w:eastAsia="宋体" w:cs="Times New Roman"/>
          <w:bCs/>
          <w:color w:val="000000"/>
          <w:sz w:val="24"/>
          <w:highlight w:val="none"/>
        </w:rPr>
        <w:t xml:space="preserve">号 </w:t>
      </w:r>
      <w:r>
        <w:rPr>
          <w:rFonts w:ascii="Times New Roman" w:hAnsi="Times New Roman" w:eastAsia="宋体" w:cs="Times New Roman"/>
          <w:bCs/>
          <w:color w:val="000000"/>
          <w:sz w:val="24"/>
          <w:highlight w:val="none"/>
        </w:rPr>
      </w:r>
      <w:r/>
    </w:p>
    <w:p>
      <w:pPr>
        <w:pStyle w:val="823"/>
        <w:ind w:firstLine="480"/>
        <w:jc w:val="both"/>
        <w:tabs>
          <w:tab w:val="left" w:pos="315" w:leader="none"/>
          <w:tab w:val="center" w:pos="4153" w:leader="none"/>
        </w:tabs>
        <w:rPr>
          <w:rFonts w:ascii="Times New Roman" w:hAnsi="Times New Roman" w:eastAsia="宋体" w:cs="Times New Roman"/>
          <w:bCs/>
          <w:color w:val="000000"/>
          <w:sz w:val="24"/>
          <w:highlight w:val="none"/>
          <w:lang w:val="en-US" w:eastAsia="zh-CN"/>
        </w:rPr>
      </w:pPr>
      <w:r>
        <w:rPr>
          <w:rFonts w:ascii="Times New Roman" w:hAnsi="Times New Roman" w:eastAsia="宋体" w:cs="Times New Roman"/>
          <w:bCs/>
          <w:color w:val="000000"/>
          <w:sz w:val="24"/>
          <w:highlight w:val="none"/>
        </w:rPr>
        <w:t xml:space="preserve">联 系 人：</w:t>
      </w:r>
      <w:r>
        <w:rPr>
          <w:rFonts w:ascii="Times New Roman" w:hAnsi="Times New Roman" w:eastAsia="宋体" w:cs="Times New Roman"/>
          <w:bCs/>
          <w:color w:val="000000"/>
          <w:sz w:val="24"/>
          <w:highlight w:val="none"/>
          <w:lang w:val="en-US" w:eastAsia="zh-CN"/>
        </w:rPr>
        <w:t xml:space="preserve">王女士、支女士</w:t>
      </w:r>
      <w:r>
        <w:rPr>
          <w:rFonts w:ascii="Times New Roman" w:hAnsi="Times New Roman" w:eastAsia="宋体" w:cs="Times New Roman"/>
          <w:bCs/>
          <w:color w:val="000000"/>
          <w:sz w:val="24"/>
          <w:highlight w:val="none"/>
          <w:lang w:val="en-US" w:eastAsia="zh-CN"/>
        </w:rPr>
        <w:t xml:space="preserve"> </w:t>
      </w:r>
      <w:r>
        <w:rPr>
          <w:rFonts w:ascii="Times New Roman" w:hAnsi="Times New Roman" w:eastAsia="宋体" w:cs="Times New Roman"/>
          <w:bCs/>
          <w:color w:val="000000"/>
          <w:sz w:val="24"/>
          <w:highlight w:val="none"/>
          <w:lang w:val="en-US" w:eastAsia="zh-CN"/>
        </w:rPr>
        <w:t xml:space="preserve">  </w:t>
      </w:r>
      <w:r>
        <w:rPr>
          <w:rFonts w:ascii="Times New Roman" w:hAnsi="Times New Roman" w:eastAsia="宋体" w:cs="Times New Roman"/>
          <w:bCs/>
          <w:color w:val="000000"/>
          <w:sz w:val="24"/>
          <w:highlight w:val="none"/>
          <w:lang w:val="en-US" w:eastAsia="zh-CN"/>
        </w:rPr>
      </w:r>
      <w:r/>
    </w:p>
    <w:p>
      <w:pPr>
        <w:pStyle w:val="823"/>
        <w:ind w:firstLine="480"/>
        <w:jc w:val="both"/>
        <w:tabs>
          <w:tab w:val="left" w:pos="315" w:leader="none"/>
          <w:tab w:val="center" w:pos="4153" w:leader="none"/>
        </w:tabs>
        <w:rPr>
          <w:rFonts w:ascii="Times New Roman" w:hAnsi="Times New Roman" w:eastAsia="宋体" w:cs="Times New Roman"/>
          <w:bCs/>
          <w:color w:val="000000"/>
          <w:sz w:val="24"/>
          <w:highlight w:val="yellow"/>
          <w:lang w:val="en-US" w:eastAsia="zh-CN"/>
        </w:rPr>
      </w:pPr>
      <w:r>
        <w:rPr>
          <w:rFonts w:ascii="Times New Roman" w:hAnsi="Times New Roman" w:eastAsia="宋体" w:cs="Times New Roman"/>
          <w:bCs/>
          <w:color w:val="000000"/>
          <w:sz w:val="24"/>
          <w:highlight w:val="none"/>
        </w:rPr>
        <w:t xml:space="preserve">电    话：</w:t>
      </w:r>
      <w:r>
        <w:rPr>
          <w:rFonts w:ascii="Times New Roman" w:hAnsi="Times New Roman" w:eastAsia="宋体" w:cs="Times New Roman"/>
          <w:bCs/>
          <w:color w:val="000000"/>
          <w:sz w:val="24"/>
          <w:highlight w:val="none"/>
          <w:lang w:val="en-US" w:eastAsia="zh-CN"/>
        </w:rPr>
        <w:t xml:space="preserve">0512-68358961</w:t>
      </w:r>
      <w:r>
        <w:rPr>
          <w:rFonts w:ascii="Times New Roman" w:hAnsi="Times New Roman" w:eastAsia="宋体" w:cs="Times New Roman"/>
          <w:bCs/>
          <w:color w:val="000000"/>
          <w:sz w:val="24"/>
          <w:highlight w:val="yellow"/>
          <w:lang w:val="en-US" w:eastAsia="zh-CN"/>
        </w:rPr>
      </w:r>
      <w:r/>
    </w:p>
    <w:p>
      <w:pPr>
        <w:pStyle w:val="823"/>
        <w:ind w:firstLine="480"/>
        <w:jc w:val="both"/>
        <w:tabs>
          <w:tab w:val="left" w:pos="315" w:leader="none"/>
          <w:tab w:val="center" w:pos="4153" w:leader="none"/>
        </w:tabs>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2.采购代理机构信息</w:t>
      </w:r>
      <w:r>
        <w:rPr>
          <w:rFonts w:ascii="Times New Roman" w:hAnsi="Times New Roman" w:eastAsia="宋体" w:cs="Times New Roman"/>
          <w:bCs/>
          <w:color w:val="000000"/>
          <w:sz w:val="24"/>
          <w:highlight w:val="none"/>
        </w:rPr>
      </w:r>
      <w:r/>
    </w:p>
    <w:p>
      <w:pPr>
        <w:pStyle w:val="823"/>
        <w:ind w:firstLine="480"/>
        <w:jc w:val="both"/>
        <w:tabs>
          <w:tab w:val="left" w:pos="315" w:leader="none"/>
          <w:tab w:val="center" w:pos="4153" w:leader="none"/>
        </w:tabs>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名 称：苏州市卫康招投标咨询服务有限公司</w:t>
      </w:r>
      <w:r>
        <w:rPr>
          <w:rFonts w:ascii="Times New Roman" w:hAnsi="Times New Roman" w:eastAsia="宋体" w:cs="Times New Roman"/>
          <w:bCs/>
          <w:color w:val="000000"/>
          <w:sz w:val="24"/>
          <w:highlight w:val="none"/>
        </w:rPr>
      </w:r>
      <w:r/>
    </w:p>
    <w:p>
      <w:pPr>
        <w:pStyle w:val="823"/>
        <w:ind w:firstLine="480"/>
        <w:jc w:val="both"/>
        <w:tabs>
          <w:tab w:val="left" w:pos="315" w:leader="none"/>
          <w:tab w:val="center" w:pos="4153" w:leader="none"/>
        </w:tabs>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地　址：苏州市干将西路1296号深业姑苏中心17层</w:t>
      </w:r>
      <w:r>
        <w:rPr>
          <w:rFonts w:ascii="Times New Roman" w:hAnsi="Times New Roman" w:eastAsia="宋体" w:cs="Times New Roman"/>
          <w:bCs/>
          <w:color w:val="000000"/>
          <w:sz w:val="24"/>
          <w:highlight w:val="none"/>
        </w:rPr>
      </w:r>
      <w:r/>
    </w:p>
    <w:p>
      <w:pPr>
        <w:pStyle w:val="823"/>
        <w:ind w:firstLine="480"/>
        <w:jc w:val="both"/>
        <w:tabs>
          <w:tab w:val="left" w:pos="315" w:leader="none"/>
          <w:tab w:val="center" w:pos="4153" w:leader="none"/>
        </w:tabs>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联系方式：0512-69165625</w:t>
      </w:r>
      <w:r>
        <w:rPr>
          <w:rFonts w:ascii="Times New Roman" w:hAnsi="Times New Roman" w:eastAsia="宋体" w:cs="Times New Roman"/>
          <w:bCs/>
          <w:color w:val="000000"/>
          <w:sz w:val="24"/>
          <w:highlight w:val="none"/>
        </w:rPr>
      </w:r>
      <w:r/>
    </w:p>
    <w:p>
      <w:pPr>
        <w:pStyle w:val="823"/>
        <w:ind w:firstLine="480"/>
        <w:jc w:val="both"/>
        <w:tabs>
          <w:tab w:val="left" w:pos="315" w:leader="none"/>
          <w:tab w:val="center" w:pos="4153" w:leader="none"/>
        </w:tabs>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3.项目联系方式：</w:t>
      </w:r>
      <w:r>
        <w:rPr>
          <w:rFonts w:ascii="Times New Roman" w:hAnsi="Times New Roman" w:eastAsia="宋体" w:cs="Times New Roman"/>
          <w:bCs/>
          <w:color w:val="000000"/>
          <w:sz w:val="24"/>
          <w:highlight w:val="none"/>
        </w:rPr>
      </w:r>
      <w:r/>
    </w:p>
    <w:p>
      <w:pPr>
        <w:pStyle w:val="823"/>
        <w:ind w:firstLine="480"/>
        <w:jc w:val="both"/>
        <w:tabs>
          <w:tab w:val="left" w:pos="315" w:leader="none"/>
          <w:tab w:val="center" w:pos="4153" w:leader="none"/>
        </w:tabs>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项目联系人：陈璐佳、李晶晶</w:t>
      </w:r>
      <w:r>
        <w:rPr>
          <w:rFonts w:ascii="Times New Roman" w:hAnsi="Times New Roman" w:eastAsia="宋体" w:cs="Times New Roman"/>
          <w:bCs/>
          <w:color w:val="000000"/>
          <w:sz w:val="24"/>
          <w:highlight w:val="none"/>
        </w:rPr>
      </w:r>
      <w:r/>
    </w:p>
    <w:p>
      <w:pPr>
        <w:pStyle w:val="823"/>
        <w:ind w:firstLine="480"/>
        <w:jc w:val="both"/>
        <w:rPr>
          <w:rFonts w:ascii="Times New Roman" w:hAnsi="Times New Roman" w:eastAsia="宋体" w:cs="Times New Roman"/>
          <w:color w:val="000000"/>
          <w:sz w:val="24"/>
          <w:highlight w:val="none"/>
        </w:rPr>
      </w:pPr>
      <w:r>
        <w:rPr>
          <w:rFonts w:ascii="Times New Roman" w:hAnsi="Times New Roman" w:eastAsia="宋体" w:cs="Times New Roman"/>
          <w:bCs/>
          <w:color w:val="000000"/>
          <w:sz w:val="24"/>
          <w:highlight w:val="none"/>
        </w:rPr>
        <w:t xml:space="preserve">电　话：0512-69165615</w:t>
      </w:r>
      <w:r>
        <w:rPr>
          <w:rFonts w:ascii="Times New Roman" w:hAnsi="Times New Roman" w:eastAsia="宋体" w:cs="Times New Roman"/>
          <w:color w:val="000000"/>
          <w:sz w:val="24"/>
          <w:highlight w:val="none"/>
        </w:rPr>
      </w:r>
      <w:r/>
    </w:p>
    <w:p>
      <w:pPr>
        <w:pStyle w:val="823"/>
        <w:ind w:firstLine="480"/>
        <w:jc w:val="both"/>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苏州市卫康招投标咨询服务有限公司</w:t>
      </w:r>
      <w:r>
        <w:rPr>
          <w:rFonts w:ascii="Times New Roman" w:hAnsi="Times New Roman" w:eastAsia="宋体" w:cs="Times New Roman"/>
          <w:color w:val="000000"/>
          <w:sz w:val="24"/>
          <w:highlight w:val="none"/>
        </w:rPr>
      </w:r>
      <w:r/>
    </w:p>
    <w:p>
      <w:pPr>
        <w:pStyle w:val="823"/>
        <w:jc w:val="both"/>
        <w:rPr>
          <w:rFonts w:ascii="Times New Roman" w:hAnsi="Times New Roman" w:eastAsia="宋体" w:cs="Times New Roman"/>
          <w:b/>
          <w:bCs/>
          <w:color w:val="000000"/>
          <w:sz w:val="32"/>
          <w:szCs w:val="32"/>
          <w:highlight w:val="none"/>
        </w:rPr>
      </w:pPr>
      <w:r>
        <w:rPr>
          <w:rFonts w:ascii="Times New Roman" w:hAnsi="Times New Roman" w:eastAsia="宋体" w:cs="Times New Roman"/>
          <w:b/>
          <w:color w:val="000000"/>
          <w:sz w:val="32"/>
          <w:szCs w:val="32"/>
          <w:highlight w:val="none"/>
        </w:rPr>
        <w:br w:type="page" w:clear="all"/>
      </w:r>
      <w:r>
        <w:rPr>
          <w:rFonts w:ascii="Times New Roman" w:hAnsi="Times New Roman" w:eastAsia="宋体" w:cs="Times New Roman"/>
          <w:b/>
          <w:bCs/>
          <w:color w:val="000000"/>
          <w:sz w:val="32"/>
          <w:szCs w:val="32"/>
          <w:highlight w:val="none"/>
        </w:rPr>
      </w:r>
      <w:r/>
    </w:p>
    <w:p>
      <w:pPr>
        <w:pStyle w:val="823"/>
        <w:jc w:val="both"/>
        <w:rPr>
          <w:rFonts w:ascii="Times New Roman" w:hAnsi="Times New Roman" w:eastAsia="宋体" w:cs="Times New Roman"/>
          <w:b/>
          <w:bCs/>
          <w:color w:val="000000"/>
          <w:sz w:val="32"/>
          <w:szCs w:val="32"/>
          <w:highlight w:val="none"/>
        </w:rPr>
      </w:pPr>
      <w:r>
        <w:rPr>
          <w:rFonts w:ascii="Times New Roman" w:hAnsi="Times New Roman" w:eastAsia="宋体" w:cs="Times New Roman"/>
          <w:b/>
          <w:color w:val="000000"/>
          <w:sz w:val="32"/>
          <w:szCs w:val="32"/>
          <w:highlight w:val="none"/>
        </w:rPr>
        <w:t xml:space="preserve">二、供应商须知</w:t>
      </w:r>
      <w:r>
        <w:rPr>
          <w:rFonts w:ascii="Times New Roman" w:hAnsi="Times New Roman" w:eastAsia="宋体" w:cs="Times New Roman"/>
          <w:b/>
          <w:bCs/>
          <w:color w:val="000000"/>
          <w:sz w:val="32"/>
          <w:szCs w:val="32"/>
          <w:highlight w:val="none"/>
        </w:rPr>
      </w:r>
      <w:r/>
    </w:p>
    <w:p>
      <w:pPr>
        <w:pStyle w:val="823"/>
        <w:ind w:firstLine="422"/>
        <w:jc w:val="both"/>
        <w:spacing w:line="400" w:lineRule="exact"/>
        <w:rPr>
          <w:rFonts w:ascii="Times New Roman" w:hAnsi="Times New Roman" w:eastAsia="宋体" w:cs="Times New Roman"/>
          <w:b/>
          <w:color w:val="000000"/>
          <w:szCs w:val="21"/>
          <w:highlight w:val="none"/>
        </w:rPr>
      </w:pPr>
      <w:r>
        <w:rPr>
          <w:rFonts w:ascii="Times New Roman" w:hAnsi="Times New Roman" w:eastAsia="宋体" w:cs="Times New Roman"/>
          <w:b/>
          <w:color w:val="000000"/>
          <w:szCs w:val="21"/>
          <w:highlight w:val="none"/>
          <w:lang w:bidi="ar"/>
        </w:rPr>
        <w:t xml:space="preserve">1.合格磋商供应商的资格条件</w:t>
      </w:r>
      <w:r>
        <w:rPr>
          <w:rFonts w:ascii="Times New Roman" w:hAnsi="Times New Roman" w:eastAsia="宋体" w:cs="Times New Roman"/>
          <w:b/>
          <w:color w:val="000000"/>
          <w:szCs w:val="21"/>
          <w:highlight w:val="none"/>
        </w:rPr>
      </w:r>
      <w:r/>
    </w:p>
    <w:p>
      <w:pPr>
        <w:pStyle w:val="1051"/>
        <w:ind w:firstLine="420"/>
        <w:jc w:val="both"/>
        <w:spacing w:before="0" w:beforeAutospacing="0" w:after="0" w:afterAutospacing="0" w:line="400" w:lineRule="exac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详见采购公告。</w:t>
      </w:r>
      <w:r>
        <w:rPr>
          <w:rFonts w:ascii="Times New Roman" w:hAnsi="Times New Roman" w:eastAsia="宋体" w:cs="Times New Roman"/>
          <w:color w:val="000000"/>
          <w:sz w:val="21"/>
          <w:szCs w:val="21"/>
          <w:highlight w:val="none"/>
        </w:rPr>
      </w:r>
      <w:r/>
    </w:p>
    <w:p>
      <w:pPr>
        <w:pStyle w:val="1051"/>
        <w:ind w:firstLine="422"/>
        <w:jc w:val="both"/>
        <w:spacing w:before="0" w:beforeAutospacing="0" w:after="0" w:afterAutospacing="0" w:line="400" w:lineRule="exact"/>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lang w:bidi="ar"/>
        </w:rPr>
        <w:t xml:space="preserve">2.</w:t>
      </w:r>
      <w:r>
        <w:rPr>
          <w:rFonts w:ascii="Times New Roman" w:hAnsi="Times New Roman" w:eastAsia="宋体" w:cs="Times New Roman"/>
          <w:b/>
          <w:bCs/>
          <w:color w:val="000000"/>
          <w:sz w:val="21"/>
          <w:szCs w:val="21"/>
          <w:highlight w:val="none"/>
        </w:rPr>
        <w:t xml:space="preserve">落实政府采购政策需满足的资格要求</w:t>
      </w:r>
      <w:r>
        <w:rPr>
          <w:rFonts w:ascii="Times New Roman" w:hAnsi="Times New Roman" w:eastAsia="宋体" w:cs="Times New Roman"/>
          <w:b/>
          <w:bCs/>
          <w:color w:val="000000"/>
          <w:sz w:val="21"/>
          <w:szCs w:val="21"/>
          <w:highlight w:val="none"/>
        </w:rPr>
      </w:r>
      <w:r/>
    </w:p>
    <w:p>
      <w:pPr>
        <w:pStyle w:val="823"/>
        <w:ind w:firstLine="420"/>
        <w:jc w:val="both"/>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详见采购公告。</w:t>
      </w:r>
      <w:r>
        <w:rPr>
          <w:rFonts w:ascii="Times New Roman" w:hAnsi="Times New Roman" w:eastAsia="宋体" w:cs="Times New Roman"/>
          <w:color w:val="000000"/>
          <w:szCs w:val="21"/>
          <w:highlight w:val="none"/>
        </w:rPr>
      </w:r>
      <w:r/>
    </w:p>
    <w:p>
      <w:pPr>
        <w:pStyle w:val="823"/>
        <w:ind w:firstLine="422"/>
        <w:jc w:val="both"/>
        <w:spacing w:line="400" w:lineRule="exact"/>
        <w:rPr>
          <w:rFonts w:ascii="Times New Roman" w:hAnsi="Times New Roman" w:eastAsia="宋体" w:cs="Times New Roman"/>
          <w:bCs/>
          <w:color w:val="000000"/>
          <w:szCs w:val="21"/>
          <w:highlight w:val="none"/>
        </w:rPr>
      </w:pPr>
      <w:r>
        <w:rPr>
          <w:rFonts w:ascii="Times New Roman" w:hAnsi="Times New Roman" w:eastAsia="宋体" w:cs="Times New Roman"/>
          <w:b/>
          <w:color w:val="000000"/>
          <w:szCs w:val="21"/>
          <w:highlight w:val="none"/>
          <w:lang w:bidi="ar"/>
        </w:rPr>
        <w:t xml:space="preserve">3.联合体响应：</w:t>
      </w:r>
      <w:r>
        <w:rPr>
          <w:rFonts w:ascii="Times New Roman" w:hAnsi="Times New Roman" w:eastAsia="宋体" w:cs="Times New Roman"/>
          <w:bCs/>
          <w:color w:val="000000"/>
          <w:szCs w:val="21"/>
          <w:highlight w:val="none"/>
          <w:lang w:bidi="ar"/>
        </w:rPr>
        <w:t xml:space="preserve">不接受。</w:t>
      </w:r>
      <w:r>
        <w:rPr>
          <w:rFonts w:ascii="Times New Roman" w:hAnsi="Times New Roman" w:eastAsia="宋体" w:cs="Times New Roman"/>
          <w:bCs/>
          <w:color w:val="000000"/>
          <w:szCs w:val="21"/>
          <w:highlight w:val="none"/>
        </w:rPr>
      </w:r>
      <w:r/>
    </w:p>
    <w:p>
      <w:pPr>
        <w:pStyle w:val="823"/>
        <w:ind w:firstLine="422"/>
        <w:jc w:val="both"/>
        <w:spacing w:line="400" w:lineRule="exact"/>
        <w:rPr>
          <w:rFonts w:ascii="Times New Roman" w:hAnsi="Times New Roman" w:eastAsia="宋体" w:cs="Times New Roman"/>
          <w:bCs/>
          <w:color w:val="000000"/>
          <w:szCs w:val="21"/>
          <w:highlight w:val="none"/>
        </w:rPr>
      </w:pPr>
      <w:r>
        <w:rPr>
          <w:rFonts w:ascii="Times New Roman" w:hAnsi="Times New Roman" w:eastAsia="宋体" w:cs="Times New Roman"/>
          <w:b/>
          <w:bCs/>
          <w:color w:val="000000"/>
          <w:szCs w:val="21"/>
          <w:highlight w:val="none"/>
          <w:lang w:bidi="ar"/>
        </w:rPr>
        <w:t xml:space="preserve">4. 转包、分包与</w:t>
      </w:r>
      <w:r>
        <w:rPr>
          <w:rFonts w:ascii="Times New Roman" w:hAnsi="Times New Roman" w:eastAsia="宋体" w:cs="Times New Roman"/>
          <w:b/>
          <w:color w:val="000000"/>
          <w:szCs w:val="21"/>
          <w:highlight w:val="none"/>
          <w:lang w:bidi="ar"/>
        </w:rPr>
        <w:t xml:space="preserve">磋商费用</w:t>
      </w:r>
      <w:r>
        <w:rPr>
          <w:rFonts w:ascii="Times New Roman" w:hAnsi="Times New Roman" w:eastAsia="宋体" w:cs="Times New Roman"/>
          <w:bCs/>
          <w:color w:val="000000"/>
          <w:szCs w:val="21"/>
          <w:highlight w:val="none"/>
        </w:rPr>
      </w:r>
      <w:r/>
    </w:p>
    <w:p>
      <w:pPr>
        <w:pStyle w:val="1051"/>
        <w:ind w:firstLine="420"/>
        <w:jc w:val="both"/>
        <w:spacing w:before="0" w:beforeAutospacing="0" w:after="0" w:afterAutospacing="0" w:line="400" w:lineRule="exac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4.1本项目不允许转包或分包。</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 w:val="21"/>
          <w:szCs w:val="21"/>
          <w:highlight w:val="none"/>
          <w:lang w:bidi="ar"/>
        </w:rPr>
        <w:t xml:space="preserve">4.2无论磋商过程中的做法和结果如何，磋商供应商自行承担所有与参加磋商有关的全部费用。</w:t>
      </w:r>
      <w:r>
        <w:rPr>
          <w:rFonts w:ascii="Times New Roman" w:hAnsi="Times New Roman" w:eastAsia="宋体" w:cs="Times New Roman"/>
          <w:color w:val="000000"/>
          <w:szCs w:val="21"/>
          <w:highlight w:val="none"/>
        </w:rPr>
      </w:r>
      <w:r/>
    </w:p>
    <w:p>
      <w:pPr>
        <w:pStyle w:val="823"/>
        <w:ind w:firstLine="422"/>
        <w:jc w:val="both"/>
        <w:spacing w:line="400" w:lineRule="exact"/>
        <w:rPr>
          <w:rFonts w:ascii="Times New Roman" w:hAnsi="Times New Roman" w:eastAsia="宋体" w:cs="Times New Roman"/>
          <w:b/>
          <w:color w:val="000000"/>
          <w:szCs w:val="21"/>
          <w:highlight w:val="none"/>
        </w:rPr>
      </w:pPr>
      <w:r>
        <w:rPr>
          <w:rFonts w:ascii="Times New Roman" w:hAnsi="Times New Roman" w:eastAsia="宋体" w:cs="Times New Roman"/>
          <w:b/>
          <w:color w:val="000000"/>
          <w:szCs w:val="21"/>
          <w:highlight w:val="none"/>
          <w:lang w:bidi="ar"/>
        </w:rPr>
        <w:t xml:space="preserve">5. 磋商采购文件</w:t>
      </w:r>
      <w:r>
        <w:rPr>
          <w:rFonts w:ascii="Times New Roman" w:hAnsi="Times New Roman" w:eastAsia="宋体" w:cs="Times New Roman"/>
          <w:b/>
          <w:color w:val="000000"/>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5.1磋商采购文件的内容如下：</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竞争性磋商公告</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供应商须知</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采购需求</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评审方法及标准</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合同主要条款</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附件格式</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5.2供应商获取磋商采购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rFonts w:ascii="Times New Roman" w:hAnsi="Times New Roman" w:eastAsia="宋体" w:cs="Times New Roman"/>
          <w:color w:val="000000"/>
          <w:sz w:val="21"/>
          <w:szCs w:val="21"/>
          <w:highlight w:val="none"/>
        </w:rPr>
      </w:r>
      <w:r/>
    </w:p>
    <w:p>
      <w:pPr>
        <w:pStyle w:val="823"/>
        <w:ind w:firstLine="422"/>
        <w:jc w:val="both"/>
        <w:spacing w:line="400" w:lineRule="exact"/>
        <w:rPr>
          <w:rFonts w:ascii="Times New Roman" w:hAnsi="Times New Roman" w:eastAsia="宋体" w:cs="Times New Roman"/>
          <w:b/>
          <w:color w:val="000000"/>
          <w:szCs w:val="21"/>
          <w:highlight w:val="none"/>
        </w:rPr>
      </w:pPr>
      <w:r>
        <w:rPr>
          <w:rFonts w:ascii="Times New Roman" w:hAnsi="Times New Roman" w:eastAsia="宋体" w:cs="Times New Roman"/>
          <w:b/>
          <w:color w:val="000000"/>
          <w:szCs w:val="21"/>
          <w:highlight w:val="none"/>
          <w:lang w:bidi="ar"/>
        </w:rPr>
        <w:t xml:space="preserve">6.磋商文件的澄清和修改</w:t>
      </w:r>
      <w:r>
        <w:rPr>
          <w:rFonts w:ascii="Times New Roman" w:hAnsi="Times New Roman" w:eastAsia="宋体" w:cs="Times New Roman"/>
          <w:b/>
          <w:color w:val="000000"/>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6.2磋商文件的澄清、修改等内容与竞争性磋商文件在同一内容的表述上不一致时，以发出日期最接近磋商时间的公告为准。</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6.3磋商文件的澄清、修改等内容均将在财政部门指定的政府采购信息发布媒体上发布，作为磋商文件的组成部分，对供应商起约束作用。</w:t>
      </w:r>
      <w:r>
        <w:rPr>
          <w:rFonts w:ascii="Times New Roman" w:hAnsi="Times New Roman" w:eastAsia="宋体" w:cs="Times New Roman"/>
          <w:color w:val="000000"/>
          <w:sz w:val="21"/>
          <w:szCs w:val="21"/>
          <w:highlight w:val="none"/>
        </w:rPr>
      </w:r>
      <w:r/>
    </w:p>
    <w:p>
      <w:pPr>
        <w:pStyle w:val="823"/>
        <w:ind w:firstLine="422"/>
        <w:jc w:val="both"/>
        <w:spacing w:line="400" w:lineRule="exact"/>
        <w:rPr>
          <w:rFonts w:ascii="Times New Roman" w:hAnsi="Times New Roman" w:eastAsia="宋体" w:cs="Times New Roman"/>
          <w:b/>
          <w:color w:val="000000"/>
          <w:szCs w:val="21"/>
          <w:highlight w:val="none"/>
        </w:rPr>
      </w:pPr>
      <w:r>
        <w:rPr>
          <w:rFonts w:ascii="Times New Roman" w:hAnsi="Times New Roman" w:eastAsia="宋体" w:cs="Times New Roman"/>
          <w:b/>
          <w:color w:val="000000"/>
          <w:szCs w:val="21"/>
          <w:highlight w:val="none"/>
          <w:lang w:bidi="ar"/>
        </w:rPr>
        <w:t xml:space="preserve">7.响应文件计量单位和使用文字</w:t>
      </w:r>
      <w:r>
        <w:rPr>
          <w:rFonts w:ascii="Times New Roman" w:hAnsi="Times New Roman" w:eastAsia="宋体" w:cs="Times New Roman"/>
          <w:b/>
          <w:color w:val="000000"/>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7.1响应文件中所使用的计量单位，除竞争性磋商文件中有特殊要求外，均应使用中华人民共和国法定计量单位。</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8.磋商响应文件的组成：（部分格式见附件）</w:t>
      </w:r>
      <w:r>
        <w:rPr>
          <w:rFonts w:ascii="Times New Roman" w:hAnsi="Times New Roman" w:eastAsia="宋体" w:cs="Times New Roman"/>
          <w:b/>
          <w:bCs/>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8.1封面</w:t>
      </w:r>
      <w:r>
        <w:rPr>
          <w:rFonts w:ascii="Times New Roman" w:hAnsi="Times New Roman" w:eastAsia="宋体" w:cs="Times New Roman"/>
          <w:b/>
          <w:bCs/>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8.2开标一览表</w:t>
      </w:r>
      <w:r>
        <w:rPr>
          <w:rFonts w:ascii="Times New Roman" w:hAnsi="Times New Roman" w:eastAsia="宋体" w:cs="Times New Roman"/>
          <w:b/>
          <w:bCs/>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b/>
          <w:bCs/>
          <w:color w:val="000000"/>
          <w:sz w:val="21"/>
          <w:szCs w:val="21"/>
          <w:highlight w:val="none"/>
          <w:lang w:val="zh-CN"/>
        </w:rPr>
      </w:pPr>
      <w:r>
        <w:rPr>
          <w:rFonts w:ascii="Times New Roman" w:hAnsi="Times New Roman" w:eastAsia="宋体" w:cs="Times New Roman"/>
          <w:b/>
          <w:bCs/>
          <w:color w:val="000000"/>
          <w:sz w:val="21"/>
          <w:szCs w:val="21"/>
          <w:highlight w:val="none"/>
        </w:rPr>
        <w:t xml:space="preserve">8.3</w:t>
      </w:r>
      <w:r>
        <w:rPr>
          <w:rFonts w:ascii="Times New Roman" w:hAnsi="Times New Roman" w:eastAsia="宋体" w:cs="Times New Roman"/>
          <w:b/>
          <w:bCs/>
          <w:color w:val="000000"/>
          <w:sz w:val="21"/>
          <w:szCs w:val="21"/>
          <w:highlight w:val="none"/>
          <w:lang w:val="zh-CN"/>
        </w:rPr>
        <w:t xml:space="preserve">资格</w:t>
      </w:r>
      <w:r>
        <w:rPr>
          <w:rFonts w:ascii="Times New Roman" w:hAnsi="Times New Roman" w:eastAsia="宋体" w:cs="Times New Roman"/>
          <w:b/>
          <w:bCs/>
          <w:color w:val="000000"/>
          <w:sz w:val="21"/>
          <w:szCs w:val="21"/>
          <w:highlight w:val="none"/>
        </w:rPr>
        <w:t xml:space="preserve">证明</w:t>
      </w:r>
      <w:r>
        <w:rPr>
          <w:rFonts w:ascii="Times New Roman" w:hAnsi="Times New Roman" w:eastAsia="宋体" w:cs="Times New Roman"/>
          <w:b/>
          <w:bCs/>
          <w:color w:val="000000"/>
          <w:sz w:val="21"/>
          <w:szCs w:val="21"/>
          <w:highlight w:val="none"/>
          <w:lang w:val="zh-CN"/>
        </w:rPr>
        <w:t xml:space="preserve">材料（</w:t>
      </w:r>
      <w:r>
        <w:rPr>
          <w:rFonts w:ascii="Times New Roman" w:hAnsi="Times New Roman" w:eastAsia="宋体" w:cs="Times New Roman"/>
          <w:b/>
          <w:bCs/>
          <w:color w:val="000000"/>
          <w:sz w:val="21"/>
          <w:szCs w:val="21"/>
          <w:highlight w:val="none"/>
        </w:rPr>
        <w:t xml:space="preserve">不提供或者提供不符合要求的视为不符合资格条件要求，为无效响应</w:t>
      </w:r>
      <w:r>
        <w:rPr>
          <w:rFonts w:ascii="Times New Roman" w:hAnsi="Times New Roman" w:eastAsia="宋体" w:cs="Times New Roman"/>
          <w:b/>
          <w:bCs/>
          <w:color w:val="000000"/>
          <w:sz w:val="21"/>
          <w:szCs w:val="21"/>
          <w:highlight w:val="none"/>
          <w:lang w:val="zh-CN"/>
        </w:rPr>
        <w:t xml:space="preserve">）：</w:t>
      </w:r>
      <w:r>
        <w:rPr>
          <w:rFonts w:ascii="Times New Roman" w:hAnsi="Times New Roman" w:eastAsia="宋体" w:cs="Times New Roman"/>
          <w:b/>
          <w:bCs/>
          <w:color w:val="000000"/>
          <w:sz w:val="21"/>
          <w:szCs w:val="21"/>
          <w:highlight w:val="none"/>
          <w:lang w:val="zh-CN"/>
        </w:rPr>
      </w:r>
      <w:r/>
    </w:p>
    <w:p>
      <w:pPr>
        <w:pStyle w:val="823"/>
        <w:ind w:firstLine="439"/>
        <w:jc w:val="both"/>
        <w:spacing w:line="360" w:lineRule="auto"/>
        <w:rPr>
          <w:rFonts w:ascii="Times New Roman" w:hAnsi="Times New Roman" w:eastAsia="宋体" w:cs="Times New Roman"/>
          <w:color w:val="000000"/>
          <w:szCs w:val="21"/>
          <w:highlight w:val="none"/>
          <w:lang w:val="zh-CN"/>
        </w:rPr>
      </w:pPr>
      <w:r>
        <w:rPr>
          <w:rFonts w:hint="eastAsia" w:ascii="Times New Roman" w:hAnsi="Times New Roman" w:eastAsia="宋体" w:cs="Times New Roman"/>
          <w:color w:val="000000"/>
          <w:szCs w:val="21"/>
          <w:highlight w:val="none"/>
          <w:lang w:val="en-US" w:eastAsia="zh-CN"/>
        </w:rPr>
        <w:t xml:space="preserve">8.3.1</w:t>
      </w:r>
      <w:r>
        <w:rPr>
          <w:rFonts w:ascii="Times New Roman" w:hAnsi="Times New Roman" w:eastAsia="宋体" w:cs="Times New Roman"/>
          <w:color w:val="000000"/>
          <w:szCs w:val="21"/>
          <w:highlight w:val="none"/>
          <w:lang w:val="zh-CN"/>
        </w:rPr>
        <w:t xml:space="preserve">企业营业执照副本复印件；授权委托书（如有），法人及代理人身份证复印件（</w:t>
      </w:r>
      <w:r>
        <w:rPr>
          <w:rFonts w:ascii="Times New Roman" w:hAnsi="Times New Roman" w:eastAsia="宋体" w:cs="Times New Roman"/>
          <w:color w:val="000000"/>
          <w:szCs w:val="21"/>
          <w:highlight w:val="none"/>
        </w:rPr>
        <w:t xml:space="preserve">如有授权</w:t>
      </w:r>
      <w:r>
        <w:rPr>
          <w:rFonts w:ascii="Times New Roman" w:hAnsi="Times New Roman" w:eastAsia="宋体" w:cs="Times New Roman"/>
          <w:color w:val="000000"/>
          <w:szCs w:val="21"/>
          <w:highlight w:val="none"/>
          <w:lang w:val="zh-CN"/>
        </w:rPr>
        <w:t xml:space="preserve">）；</w:t>
      </w:r>
      <w:r>
        <w:rPr>
          <w:rFonts w:ascii="Times New Roman" w:hAnsi="Times New Roman" w:eastAsia="宋体" w:cs="Times New Roman"/>
          <w:color w:val="000000"/>
          <w:szCs w:val="21"/>
          <w:highlight w:val="none"/>
          <w:lang w:val="zh-CN"/>
        </w:rPr>
      </w:r>
      <w:r/>
    </w:p>
    <w:p>
      <w:pPr>
        <w:pStyle w:val="823"/>
        <w:ind w:firstLine="439"/>
        <w:jc w:val="both"/>
        <w:spacing w:line="360" w:lineRule="auto"/>
        <w:rPr>
          <w:rFonts w:ascii="Times New Roman" w:hAnsi="Times New Roman" w:eastAsia="宋体" w:cs="Times New Roman"/>
          <w:color w:val="000000"/>
          <w:szCs w:val="21"/>
          <w:highlight w:val="none"/>
          <w:lang w:val="zh-CN"/>
        </w:rPr>
      </w:pPr>
      <w:r>
        <w:rPr>
          <w:rFonts w:hint="eastAsia" w:ascii="Times New Roman" w:hAnsi="Times New Roman" w:eastAsia="宋体" w:cs="Times New Roman"/>
          <w:color w:val="000000"/>
          <w:szCs w:val="21"/>
          <w:highlight w:val="none"/>
          <w:lang w:val="en-US" w:eastAsia="zh-CN"/>
        </w:rPr>
        <w:t xml:space="preserve">8.3.</w:t>
      </w:r>
      <w:r>
        <w:rPr>
          <w:rFonts w:ascii="Times New Roman" w:hAnsi="Times New Roman" w:eastAsia="宋体" w:cs="Times New Roman"/>
          <w:color w:val="000000"/>
          <w:szCs w:val="21"/>
          <w:highlight w:val="none"/>
        </w:rPr>
        <w:t xml:space="preserve">2</w:t>
      </w:r>
      <w:r>
        <w:rPr>
          <w:rFonts w:ascii="Times New Roman" w:hAnsi="Times New Roman" w:eastAsia="宋体" w:cs="Times New Roman"/>
          <w:color w:val="000000"/>
          <w:szCs w:val="21"/>
          <w:highlight w:val="none"/>
          <w:lang w:val="zh-CN"/>
        </w:rPr>
        <w:t xml:space="preserve">响应单位</w:t>
      </w:r>
      <w:r>
        <w:rPr>
          <w:rFonts w:ascii="Times New Roman" w:hAnsi="Times New Roman" w:eastAsia="宋体" w:cs="Times New Roman"/>
          <w:b/>
          <w:bCs/>
          <w:color w:val="000000"/>
          <w:szCs w:val="21"/>
          <w:highlight w:val="none"/>
          <w:lang w:val="zh-CN"/>
        </w:rPr>
        <w:t xml:space="preserve">经审计过</w:t>
      </w:r>
      <w:r>
        <w:rPr>
          <w:rFonts w:ascii="Times New Roman" w:hAnsi="Times New Roman" w:eastAsia="宋体" w:cs="Times New Roman"/>
          <w:color w:val="000000"/>
          <w:szCs w:val="21"/>
          <w:highlight w:val="none"/>
          <w:lang w:val="zh-CN"/>
        </w:rPr>
        <w:t xml:space="preserve">的</w:t>
      </w:r>
      <w:r>
        <w:rPr>
          <w:rFonts w:ascii="Times New Roman" w:hAnsi="Times New Roman" w:eastAsia="宋体" w:cs="Times New Roman"/>
          <w:color w:val="000000"/>
          <w:szCs w:val="21"/>
          <w:highlight w:val="none"/>
        </w:rPr>
        <w:t xml:space="preserve">最新一期年度完整</w:t>
      </w:r>
      <w:r>
        <w:rPr>
          <w:rFonts w:ascii="Times New Roman" w:hAnsi="Times New Roman" w:eastAsia="宋体" w:cs="Times New Roman"/>
          <w:color w:val="000000"/>
          <w:szCs w:val="21"/>
          <w:highlight w:val="none"/>
          <w:lang w:val="zh-CN"/>
        </w:rPr>
        <w:t xml:space="preserve">财务报告</w:t>
      </w:r>
      <w:r>
        <w:rPr>
          <w:rFonts w:ascii="Times New Roman" w:hAnsi="Times New Roman" w:eastAsia="宋体" w:cs="Times New Roman"/>
          <w:color w:val="000000"/>
          <w:szCs w:val="21"/>
          <w:highlight w:val="none"/>
        </w:rPr>
        <w:t xml:space="preserve">扫描件</w:t>
      </w:r>
      <w:r>
        <w:rPr>
          <w:rFonts w:ascii="Times New Roman" w:hAnsi="Times New Roman" w:eastAsia="宋体" w:cs="Times New Roman"/>
          <w:color w:val="000000"/>
          <w:szCs w:val="21"/>
          <w:highlight w:val="none"/>
          <w:lang w:val="zh-CN"/>
        </w:rPr>
        <w:t xml:space="preserve">或响应单位基本开户银行出具的资信证明</w:t>
      </w:r>
      <w:r>
        <w:rPr>
          <w:rFonts w:ascii="Times New Roman" w:hAnsi="Times New Roman" w:eastAsia="宋体" w:cs="Times New Roman"/>
          <w:color w:val="000000"/>
          <w:szCs w:val="21"/>
          <w:highlight w:val="none"/>
        </w:rPr>
        <w:t xml:space="preserve">原件扫描件</w:t>
      </w:r>
      <w:r>
        <w:rPr>
          <w:rFonts w:ascii="Times New Roman" w:hAnsi="Times New Roman" w:eastAsia="宋体" w:cs="Times New Roman"/>
          <w:color w:val="000000"/>
          <w:szCs w:val="21"/>
          <w:highlight w:val="none"/>
          <w:lang w:val="zh-CN"/>
        </w:rPr>
        <w:t xml:space="preserve">；</w:t>
      </w:r>
      <w:r>
        <w:rPr>
          <w:rFonts w:ascii="Times New Roman" w:hAnsi="Times New Roman" w:eastAsia="宋体" w:cs="Times New Roman"/>
          <w:color w:val="000000"/>
          <w:szCs w:val="21"/>
          <w:highlight w:val="none"/>
          <w:lang w:val="zh-CN"/>
        </w:rPr>
      </w:r>
      <w:r/>
    </w:p>
    <w:p>
      <w:pPr>
        <w:pStyle w:val="823"/>
        <w:ind w:firstLine="439"/>
        <w:jc w:val="both"/>
        <w:spacing w:line="360" w:lineRule="auto"/>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lang w:val="en-US" w:eastAsia="zh-CN"/>
        </w:rPr>
        <w:t xml:space="preserve">8.3.</w:t>
      </w:r>
      <w:r>
        <w:rPr>
          <w:rFonts w:ascii="Times New Roman" w:hAnsi="Times New Roman" w:eastAsia="宋体" w:cs="Times New Roman"/>
          <w:color w:val="000000"/>
          <w:szCs w:val="21"/>
          <w:highlight w:val="none"/>
        </w:rPr>
        <w:t xml:space="preserve">3</w:t>
      </w:r>
      <w:r>
        <w:rPr>
          <w:rFonts w:ascii="Times New Roman" w:hAnsi="Times New Roman" w:eastAsia="宋体" w:cs="Times New Roman"/>
          <w:color w:val="000000"/>
          <w:szCs w:val="21"/>
          <w:highlight w:val="none"/>
          <w:lang w:val="zh-CN"/>
        </w:rPr>
        <w:t xml:space="preserve">符合履行合同所必备的设备和专业技术能力的</w:t>
      </w:r>
      <w:r>
        <w:rPr>
          <w:rFonts w:ascii="Times New Roman" w:hAnsi="Times New Roman" w:eastAsia="宋体" w:cs="Times New Roman"/>
          <w:color w:val="000000"/>
          <w:szCs w:val="21"/>
          <w:highlight w:val="none"/>
        </w:rPr>
        <w:t xml:space="preserve">证明材料</w:t>
      </w:r>
      <w:r>
        <w:rPr>
          <w:rFonts w:ascii="Times New Roman" w:hAnsi="Times New Roman" w:eastAsia="宋体" w:cs="Times New Roman"/>
          <w:color w:val="000000"/>
          <w:szCs w:val="21"/>
          <w:highlight w:val="none"/>
          <w:lang w:val="zh-CN"/>
        </w:rPr>
        <w:t xml:space="preserve">；</w:t>
      </w:r>
      <w:r>
        <w:rPr>
          <w:rFonts w:ascii="Times New Roman" w:hAnsi="Times New Roman" w:eastAsia="宋体" w:cs="Times New Roman"/>
          <w:color w:val="000000"/>
          <w:szCs w:val="21"/>
          <w:highlight w:val="none"/>
        </w:rPr>
        <w:t xml:space="preserve">如人员信息、投入设备情况；</w:t>
      </w:r>
      <w:r>
        <w:rPr>
          <w:rFonts w:ascii="Times New Roman" w:hAnsi="Times New Roman" w:eastAsia="宋体" w:cs="Times New Roman"/>
          <w:color w:val="000000"/>
          <w:szCs w:val="21"/>
          <w:highlight w:val="none"/>
        </w:rPr>
      </w:r>
      <w:r/>
    </w:p>
    <w:p>
      <w:pPr>
        <w:pStyle w:val="823"/>
        <w:ind w:firstLine="439"/>
        <w:jc w:val="both"/>
        <w:spacing w:line="360" w:lineRule="auto"/>
        <w:rPr>
          <w:rFonts w:ascii="Times New Roman" w:hAnsi="Times New Roman" w:eastAsia="宋体" w:cs="Times New Roman"/>
          <w:color w:val="000000"/>
          <w:szCs w:val="21"/>
          <w:highlight w:val="none"/>
          <w:lang w:val="zh-CN"/>
        </w:rPr>
      </w:pPr>
      <w:r>
        <w:rPr>
          <w:rFonts w:hint="eastAsia" w:ascii="Times New Roman" w:hAnsi="Times New Roman" w:eastAsia="宋体" w:cs="Times New Roman"/>
          <w:color w:val="000000"/>
          <w:szCs w:val="21"/>
          <w:highlight w:val="none"/>
          <w:lang w:val="en-US" w:eastAsia="zh-CN"/>
        </w:rPr>
        <w:t xml:space="preserve">8.3.</w:t>
      </w:r>
      <w:r>
        <w:rPr>
          <w:rFonts w:ascii="Times New Roman" w:hAnsi="Times New Roman" w:eastAsia="宋体" w:cs="Times New Roman"/>
          <w:color w:val="000000"/>
          <w:szCs w:val="21"/>
          <w:highlight w:val="none"/>
        </w:rPr>
        <w:t xml:space="preserve">4最近一期企业</w:t>
      </w:r>
      <w:r>
        <w:rPr>
          <w:rFonts w:ascii="Times New Roman" w:hAnsi="Times New Roman" w:eastAsia="宋体" w:cs="Times New Roman"/>
          <w:color w:val="000000"/>
          <w:szCs w:val="21"/>
          <w:highlight w:val="none"/>
          <w:lang w:val="zh-CN"/>
        </w:rPr>
        <w:t xml:space="preserve">依法</w:t>
      </w:r>
      <w:r>
        <w:rPr>
          <w:rFonts w:ascii="Times New Roman" w:hAnsi="Times New Roman" w:eastAsia="宋体" w:cs="Times New Roman"/>
          <w:b/>
          <w:bCs/>
          <w:color w:val="000000"/>
          <w:szCs w:val="21"/>
          <w:highlight w:val="none"/>
          <w:lang w:val="zh-CN"/>
        </w:rPr>
        <w:t xml:space="preserve">缴纳税收</w:t>
      </w:r>
      <w:r>
        <w:rPr>
          <w:rFonts w:ascii="Times New Roman" w:hAnsi="Times New Roman" w:eastAsia="宋体" w:cs="Times New Roman"/>
          <w:color w:val="000000"/>
          <w:szCs w:val="21"/>
          <w:highlight w:val="none"/>
          <w:lang w:val="zh-CN"/>
        </w:rPr>
        <w:t xml:space="preserve">的凭据</w:t>
      </w:r>
      <w:r>
        <w:rPr>
          <w:rFonts w:ascii="Times New Roman" w:hAnsi="Times New Roman" w:eastAsia="宋体" w:cs="Times New Roman"/>
          <w:b/>
          <w:bCs/>
          <w:color w:val="000000"/>
          <w:szCs w:val="21"/>
          <w:highlight w:val="none"/>
          <w:lang w:val="zh-CN"/>
        </w:rPr>
        <w:t xml:space="preserve">和</w:t>
      </w:r>
      <w:r>
        <w:rPr>
          <w:rFonts w:ascii="Times New Roman" w:hAnsi="Times New Roman" w:eastAsia="宋体" w:cs="Times New Roman"/>
          <w:color w:val="000000"/>
          <w:szCs w:val="21"/>
          <w:highlight w:val="none"/>
          <w:lang w:val="zh-CN"/>
        </w:rPr>
        <w:t xml:space="preserve">依法</w:t>
      </w:r>
      <w:r>
        <w:rPr>
          <w:rFonts w:ascii="Times New Roman" w:hAnsi="Times New Roman" w:eastAsia="宋体" w:cs="Times New Roman"/>
          <w:b/>
          <w:bCs/>
          <w:color w:val="000000"/>
          <w:szCs w:val="21"/>
          <w:highlight w:val="none"/>
          <w:lang w:val="zh-CN"/>
        </w:rPr>
        <w:t xml:space="preserve">缴纳社会保险</w:t>
      </w:r>
      <w:r>
        <w:rPr>
          <w:rFonts w:ascii="Times New Roman" w:hAnsi="Times New Roman" w:eastAsia="宋体" w:cs="Times New Roman"/>
          <w:color w:val="000000"/>
          <w:szCs w:val="21"/>
          <w:highlight w:val="none"/>
          <w:lang w:val="zh-CN"/>
        </w:rPr>
        <w:t xml:space="preserve">的凭据复印件；</w:t>
      </w:r>
      <w:r>
        <w:rPr>
          <w:rFonts w:ascii="Times New Roman" w:hAnsi="Times New Roman" w:eastAsia="宋体" w:cs="Times New Roman"/>
          <w:color w:val="000000"/>
          <w:szCs w:val="21"/>
          <w:highlight w:val="none"/>
          <w:lang w:val="zh-CN"/>
        </w:rPr>
      </w:r>
      <w:r/>
    </w:p>
    <w:p>
      <w:pPr>
        <w:pStyle w:val="823"/>
        <w:ind w:firstLine="439"/>
        <w:jc w:val="both"/>
        <w:spacing w:line="360" w:lineRule="auto"/>
        <w:rPr>
          <w:rFonts w:ascii="Times New Roman" w:hAnsi="Times New Roman" w:eastAsia="宋体" w:cs="Times New Roman"/>
          <w:color w:val="000000"/>
          <w:szCs w:val="21"/>
          <w:highlight w:val="none"/>
          <w:lang w:val="zh-CN"/>
        </w:rPr>
      </w:pPr>
      <w:r>
        <w:rPr>
          <w:rFonts w:hint="eastAsia" w:ascii="Times New Roman" w:hAnsi="Times New Roman" w:eastAsia="宋体" w:cs="Times New Roman"/>
          <w:color w:val="000000"/>
          <w:szCs w:val="21"/>
          <w:highlight w:val="none"/>
          <w:lang w:val="en-US" w:eastAsia="zh-CN"/>
        </w:rPr>
        <w:t xml:space="preserve">8.3.</w:t>
      </w:r>
      <w:r>
        <w:rPr>
          <w:rFonts w:ascii="Times New Roman" w:hAnsi="Times New Roman" w:eastAsia="宋体" w:cs="Times New Roman"/>
          <w:color w:val="000000"/>
          <w:szCs w:val="21"/>
          <w:highlight w:val="none"/>
        </w:rPr>
        <w:t xml:space="preserve">5</w:t>
      </w:r>
      <w:r>
        <w:rPr>
          <w:rFonts w:ascii="Times New Roman" w:hAnsi="Times New Roman" w:eastAsia="宋体" w:cs="Times New Roman"/>
          <w:color w:val="000000"/>
          <w:szCs w:val="21"/>
          <w:highlight w:val="none"/>
          <w:lang w:val="zh-CN"/>
        </w:rPr>
        <w:t xml:space="preserve">参加政府采购活动前3年内在经营活动中没有重大违法记录的书面声明；</w:t>
      </w:r>
      <w:r>
        <w:rPr>
          <w:rFonts w:ascii="Times New Roman" w:hAnsi="Times New Roman" w:eastAsia="宋体" w:cs="Times New Roman"/>
          <w:color w:val="000000"/>
          <w:szCs w:val="21"/>
          <w:highlight w:val="none"/>
          <w:lang w:val="zh-CN"/>
        </w:rPr>
      </w:r>
      <w:r/>
    </w:p>
    <w:p>
      <w:pPr>
        <w:pStyle w:val="823"/>
        <w:ind w:firstLine="439"/>
        <w:jc w:val="both"/>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b/>
          <w:bCs/>
          <w:color w:val="000000"/>
          <w:szCs w:val="21"/>
          <w:highlight w:val="none"/>
        </w:rPr>
        <w:t xml:space="preserve">8.4符合性响应证明材料</w:t>
      </w:r>
      <w:r>
        <w:rPr>
          <w:rFonts w:ascii="Times New Roman" w:hAnsi="Times New Roman" w:eastAsia="宋体" w:cs="Times New Roman"/>
          <w:color w:val="000000"/>
          <w:szCs w:val="21"/>
          <w:highlight w:val="none"/>
          <w:lang w:val="zh-CN"/>
        </w:rPr>
      </w:r>
      <w:r/>
    </w:p>
    <w:p>
      <w:pPr>
        <w:pStyle w:val="823"/>
        <w:ind w:firstLine="439"/>
        <w:jc w:val="both"/>
        <w:spacing w:line="360" w:lineRule="auto"/>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lang w:val="en-US" w:eastAsia="zh-CN"/>
        </w:rPr>
        <w:t xml:space="preserve">8.4.</w:t>
      </w:r>
      <w:r>
        <w:rPr>
          <w:rFonts w:ascii="Times New Roman" w:hAnsi="Times New Roman" w:eastAsia="宋体" w:cs="Times New Roman"/>
          <w:color w:val="000000"/>
          <w:szCs w:val="21"/>
          <w:highlight w:val="none"/>
        </w:rPr>
        <w:t xml:space="preserve">1磋商报价明细分析表；</w:t>
      </w:r>
      <w:r>
        <w:rPr>
          <w:rFonts w:ascii="Times New Roman" w:hAnsi="Times New Roman" w:eastAsia="宋体" w:cs="Times New Roman"/>
          <w:color w:val="000000"/>
          <w:szCs w:val="21"/>
          <w:highlight w:val="none"/>
        </w:rPr>
      </w:r>
      <w:r/>
    </w:p>
    <w:p>
      <w:pPr>
        <w:pStyle w:val="823"/>
        <w:ind w:firstLine="439"/>
        <w:jc w:val="both"/>
        <w:spacing w:line="360" w:lineRule="auto"/>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lang w:val="en-US" w:eastAsia="zh-CN"/>
        </w:rPr>
        <w:t xml:space="preserve">8.4.</w:t>
      </w:r>
      <w:r>
        <w:rPr>
          <w:rFonts w:ascii="Times New Roman" w:hAnsi="Times New Roman" w:eastAsia="宋体" w:cs="Times New Roman"/>
          <w:color w:val="000000"/>
          <w:szCs w:val="21"/>
          <w:highlight w:val="none"/>
        </w:rPr>
        <w:t xml:space="preserve">2商务条款偏离表；</w:t>
      </w:r>
      <w:r>
        <w:rPr>
          <w:rFonts w:ascii="Times New Roman" w:hAnsi="Times New Roman" w:eastAsia="宋体" w:cs="Times New Roman"/>
          <w:color w:val="000000"/>
          <w:szCs w:val="21"/>
          <w:highlight w:val="none"/>
        </w:rPr>
      </w:r>
      <w:r/>
    </w:p>
    <w:p>
      <w:pPr>
        <w:pStyle w:val="823"/>
        <w:ind w:firstLine="439"/>
        <w:jc w:val="both"/>
        <w:spacing w:line="360" w:lineRule="auto"/>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lang w:val="en-US" w:eastAsia="zh-CN"/>
        </w:rPr>
        <w:t xml:space="preserve">8.4.</w:t>
      </w:r>
      <w:r>
        <w:rPr>
          <w:rFonts w:ascii="Times New Roman" w:hAnsi="Times New Roman" w:eastAsia="宋体" w:cs="Times New Roman"/>
          <w:color w:val="000000"/>
          <w:szCs w:val="21"/>
          <w:highlight w:val="none"/>
        </w:rPr>
        <w:t xml:space="preserve">3服务响应对照表；</w:t>
      </w:r>
      <w:r>
        <w:rPr>
          <w:rFonts w:ascii="Times New Roman" w:hAnsi="Times New Roman" w:eastAsia="宋体" w:cs="Times New Roman"/>
          <w:color w:val="000000"/>
          <w:szCs w:val="21"/>
          <w:highlight w:val="none"/>
        </w:rPr>
      </w:r>
      <w:r/>
    </w:p>
    <w:p>
      <w:pPr>
        <w:pStyle w:val="823"/>
        <w:ind w:firstLine="439"/>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b/>
          <w:bCs/>
          <w:color w:val="000000"/>
          <w:highlight w:val="none"/>
        </w:rPr>
        <w:t xml:space="preserve">8.5综合评审评分材料：</w:t>
      </w:r>
      <w:r>
        <w:rPr>
          <w:rFonts w:ascii="Times New Roman" w:hAnsi="Times New Roman" w:eastAsia="宋体" w:cs="Times New Roman"/>
          <w:color w:val="000000"/>
          <w:szCs w:val="21"/>
          <w:highlight w:val="none"/>
        </w:rPr>
      </w:r>
      <w:r/>
    </w:p>
    <w:p>
      <w:pPr>
        <w:pStyle w:val="823"/>
        <w:ind w:firstLine="439"/>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与本次磋商采购相关的其他资料及评标标准中要求提供的材料；包括但不限于项目实施方案及保障措施、服务方案、相关制度、证书、业绩、承诺函及其他材料、证明等。</w:t>
      </w:r>
      <w:r>
        <w:rPr>
          <w:rFonts w:ascii="Times New Roman" w:hAnsi="Times New Roman" w:eastAsia="宋体" w:cs="Times New Roman"/>
          <w:color w:val="000000"/>
          <w:szCs w:val="21"/>
          <w:highlight w:val="none"/>
        </w:rPr>
      </w:r>
      <w:r/>
    </w:p>
    <w:p>
      <w:pPr>
        <w:pStyle w:val="823"/>
        <w:ind w:firstLine="439"/>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b/>
          <w:bCs/>
          <w:color w:val="000000"/>
          <w:highlight w:val="none"/>
        </w:rPr>
        <w:t xml:space="preserve">8.6企业报价折扣证明</w:t>
      </w:r>
      <w:r>
        <w:rPr>
          <w:rFonts w:ascii="Times New Roman" w:hAnsi="Times New Roman" w:eastAsia="宋体" w:cs="Times New Roman"/>
          <w:color w:val="000000"/>
          <w:szCs w:val="21"/>
          <w:highlight w:val="none"/>
        </w:rPr>
      </w:r>
      <w:r/>
    </w:p>
    <w:p>
      <w:pPr>
        <w:pStyle w:val="823"/>
        <w:ind w:firstLine="439"/>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本项目</w:t>
      </w:r>
      <w:r>
        <w:rPr>
          <w:rFonts w:ascii="Times New Roman" w:hAnsi="Times New Roman" w:eastAsia="宋体" w:cs="Times New Roman"/>
          <w:color w:val="000000"/>
          <w:szCs w:val="21"/>
          <w:highlight w:val="none"/>
          <w:lang w:val="en-US" w:eastAsia="zh-CN"/>
        </w:rPr>
        <w:t xml:space="preserve">非</w:t>
      </w:r>
      <w:r>
        <w:rPr>
          <w:rFonts w:ascii="Times New Roman" w:hAnsi="Times New Roman" w:eastAsia="宋体" w:cs="Times New Roman"/>
          <w:color w:val="000000"/>
          <w:szCs w:val="21"/>
          <w:highlight w:val="none"/>
        </w:rPr>
        <w:t xml:space="preserve">专门面向中小企业采购</w:t>
      </w:r>
      <w:r>
        <w:rPr>
          <w:rFonts w:ascii="Times New Roman" w:hAnsi="Times New Roman" w:eastAsia="宋体" w:cs="Times New Roman"/>
          <w:color w:val="000000"/>
          <w:szCs w:val="21"/>
          <w:highlight w:val="none"/>
          <w:lang w:eastAsia="zh-CN"/>
        </w:rPr>
        <w:t xml:space="preserve">，所属行业为：其他未列明行业</w:t>
      </w:r>
      <w:r>
        <w:rPr>
          <w:rFonts w:ascii="Times New Roman" w:hAnsi="Times New Roman" w:eastAsia="宋体" w:cs="Times New Roman"/>
          <w:color w:val="000000"/>
          <w:szCs w:val="21"/>
          <w:highlight w:val="none"/>
        </w:rPr>
        <w:t xml:space="preserve">。磋商响应单位</w:t>
      </w:r>
      <w:r>
        <w:rPr>
          <w:rFonts w:ascii="Times New Roman" w:hAnsi="Times New Roman" w:eastAsia="宋体" w:cs="Times New Roman"/>
          <w:color w:val="000000"/>
          <w:szCs w:val="21"/>
          <w:highlight w:val="none"/>
          <w:lang w:val="en-US" w:eastAsia="zh-CN"/>
        </w:rPr>
        <w:t xml:space="preserve">如属于中小微企业，可以</w:t>
      </w:r>
      <w:r>
        <w:rPr>
          <w:rFonts w:ascii="Times New Roman" w:hAnsi="Times New Roman" w:eastAsia="宋体" w:cs="Times New Roman"/>
          <w:color w:val="000000"/>
          <w:szCs w:val="21"/>
          <w:highlight w:val="none"/>
        </w:rPr>
        <w:t xml:space="preserve">提供《中小企业声明函》或提供《残疾人福利性单位声明函》或提供由省级以上监狱管理局、戒毒管理局（含新疆生产建设兵团）出具的属于监狱企业的证明文件。</w:t>
      </w:r>
      <w:r>
        <w:rPr>
          <w:rFonts w:ascii="Times New Roman" w:hAnsi="Times New Roman" w:eastAsia="宋体" w:cs="Times New Roman"/>
          <w:color w:val="000000"/>
          <w:szCs w:val="21"/>
          <w:highlight w:val="none"/>
        </w:rPr>
      </w:r>
      <w:r/>
    </w:p>
    <w:p>
      <w:pPr>
        <w:pStyle w:val="823"/>
        <w:ind w:firstLine="439"/>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注：</w:t>
      </w:r>
      <w:r>
        <w:rPr>
          <w:rFonts w:ascii="Times New Roman" w:hAnsi="Times New Roman" w:eastAsia="宋体" w:cs="Times New Roman"/>
          <w:color w:val="000000"/>
          <w:szCs w:val="21"/>
          <w:highlight w:val="none"/>
        </w:rPr>
      </w:r>
      <w:r/>
    </w:p>
    <w:p>
      <w:pPr>
        <w:pStyle w:val="823"/>
        <w:ind w:firstLine="439"/>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磋商响应文件由上述8.1-8.6规定的内容共同组成。磋商响应单位提交上述规定的资料，并按照“磋商响应文件的组成”将相关材料上传至相应模块。否则，投标文件将可能因资格性条件不符或未实质性响应采购文件而被拒绝。</w:t>
      </w:r>
      <w:r>
        <w:rPr>
          <w:rFonts w:ascii="Times New Roman" w:hAnsi="Times New Roman" w:eastAsia="宋体" w:cs="Times New Roman"/>
          <w:color w:val="000000"/>
          <w:szCs w:val="21"/>
          <w:highlight w:val="none"/>
        </w:rPr>
      </w:r>
      <w:r/>
    </w:p>
    <w:p>
      <w:pPr>
        <w:pStyle w:val="823"/>
        <w:ind w:firstLine="439"/>
        <w:jc w:val="both"/>
        <w:spacing w:line="360" w:lineRule="auto"/>
        <w:rPr>
          <w:rFonts w:ascii="Times New Roman" w:hAnsi="Times New Roman" w:eastAsia="宋体" w:cs="Times New Roman"/>
          <w:b/>
          <w:bCs/>
          <w:color w:val="000000"/>
          <w:szCs w:val="21"/>
          <w:highlight w:val="none"/>
          <w:lang w:bidi="ar"/>
        </w:rPr>
      </w:pPr>
      <w:r>
        <w:rPr>
          <w:rFonts w:ascii="Times New Roman" w:hAnsi="Times New Roman" w:eastAsia="宋体" w:cs="Times New Roman"/>
          <w:b/>
          <w:bCs/>
          <w:color w:val="000000"/>
          <w:szCs w:val="21"/>
          <w:highlight w:val="none"/>
          <w:lang w:bidi="ar"/>
        </w:rPr>
        <w:t xml:space="preserve">9.网上响应文件的制作</w:t>
      </w:r>
      <w:r>
        <w:rPr>
          <w:rFonts w:ascii="Times New Roman" w:hAnsi="Times New Roman" w:eastAsia="宋体" w:cs="Times New Roman"/>
          <w:b/>
          <w:bCs/>
          <w:color w:val="000000"/>
          <w:szCs w:val="21"/>
          <w:highlight w:val="none"/>
          <w:lang w:bidi="ar"/>
        </w:rPr>
      </w:r>
      <w:r/>
    </w:p>
    <w:p>
      <w:pPr>
        <w:pStyle w:val="823"/>
        <w:ind w:firstLine="439"/>
        <w:jc w:val="both"/>
        <w:spacing w:line="360" w:lineRule="auto"/>
        <w:rPr>
          <w:rFonts w:ascii="Times New Roman" w:hAnsi="Times New Roman" w:eastAsia="宋体" w:cs="Times New Roman"/>
          <w:color w:val="000000"/>
          <w:szCs w:val="21"/>
          <w:highlight w:val="none"/>
          <w:lang w:bidi="ar"/>
        </w:rPr>
      </w:pPr>
      <w:r>
        <w:rPr>
          <w:rFonts w:ascii="Times New Roman" w:hAnsi="Times New Roman" w:eastAsia="宋体" w:cs="Times New Roman"/>
          <w:color w:val="000000"/>
          <w:szCs w:val="21"/>
          <w:highlight w:val="none"/>
          <w:lang w:val="zh-CN" w:bidi="ar"/>
        </w:rPr>
        <w:t xml:space="preserve">9.1</w:t>
      </w:r>
      <w:r>
        <w:rPr>
          <w:rFonts w:ascii="Times New Roman" w:hAnsi="Times New Roman" w:eastAsia="宋体" w:cs="Times New Roman"/>
          <w:color w:val="000000"/>
          <w:szCs w:val="21"/>
          <w:highlight w:val="none"/>
          <w:lang w:bidi="ar"/>
        </w:rPr>
        <w:t xml:space="preserve">系统中下载招标文件后，点击“客户端下载地址”，下载投标文件客户端，查看客户端使用说明。</w:t>
      </w:r>
      <w:r>
        <w:rPr>
          <w:rFonts w:ascii="Times New Roman" w:hAnsi="Times New Roman" w:eastAsia="宋体" w:cs="Times New Roman"/>
          <w:color w:val="000000"/>
          <w:szCs w:val="21"/>
          <w:highlight w:val="none"/>
          <w:lang w:bidi="ar"/>
        </w:rPr>
      </w:r>
      <w:r/>
    </w:p>
    <w:p>
      <w:pPr>
        <w:pStyle w:val="823"/>
        <w:ind w:firstLine="439"/>
        <w:jc w:val="both"/>
        <w:spacing w:line="360" w:lineRule="auto"/>
        <w:rPr>
          <w:rFonts w:ascii="Times New Roman" w:hAnsi="Times New Roman" w:eastAsia="宋体" w:cs="Times New Roman"/>
          <w:color w:val="000000"/>
          <w:szCs w:val="21"/>
          <w:highlight w:val="none"/>
          <w:lang w:bidi="ar"/>
        </w:rPr>
      </w:pPr>
      <w:r>
        <w:rPr>
          <w:rFonts w:ascii="Times New Roman" w:hAnsi="Times New Roman" w:eastAsia="宋体" w:cs="Times New Roman"/>
          <w:color w:val="000000"/>
          <w:szCs w:val="21"/>
          <w:highlight w:val="none"/>
          <w:lang w:bidi="ar"/>
        </w:rPr>
        <w:t xml:space="preserve">9.2将下载的采购文件导入投标文件客户端，按照使用说明完成投标文件的编制和加盖电子签章。</w:t>
      </w:r>
      <w:r>
        <w:rPr>
          <w:rFonts w:ascii="Times New Roman" w:hAnsi="Times New Roman" w:eastAsia="宋体" w:cs="Times New Roman"/>
          <w:color w:val="000000"/>
          <w:szCs w:val="21"/>
          <w:highlight w:val="none"/>
          <w:lang w:bidi="ar"/>
        </w:rPr>
      </w:r>
      <w:r/>
    </w:p>
    <w:p>
      <w:pPr>
        <w:pStyle w:val="823"/>
        <w:ind w:firstLine="439"/>
        <w:jc w:val="both"/>
        <w:spacing w:line="360" w:lineRule="auto"/>
        <w:rPr>
          <w:rFonts w:ascii="Times New Roman" w:hAnsi="Times New Roman" w:eastAsia="宋体" w:cs="Times New Roman"/>
          <w:color w:val="000000"/>
          <w:szCs w:val="21"/>
          <w:highlight w:val="none"/>
          <w:lang w:bidi="ar"/>
        </w:rPr>
      </w:pPr>
      <w:r>
        <w:rPr>
          <w:rFonts w:ascii="Times New Roman" w:hAnsi="Times New Roman" w:eastAsia="宋体" w:cs="Times New Roman"/>
          <w:color w:val="000000"/>
          <w:szCs w:val="21"/>
          <w:highlight w:val="none"/>
          <w:lang w:bidi="ar"/>
        </w:rPr>
        <w:t xml:space="preserve">9.3导出制作完成的投标文件，上传至苏采云系统。</w:t>
      </w:r>
      <w:r>
        <w:rPr>
          <w:rFonts w:ascii="Times New Roman" w:hAnsi="Times New Roman" w:eastAsia="宋体" w:cs="Times New Roman"/>
          <w:color w:val="000000"/>
          <w:szCs w:val="21"/>
          <w:highlight w:val="none"/>
          <w:lang w:bidi="ar"/>
        </w:rPr>
      </w:r>
      <w:r/>
    </w:p>
    <w:p>
      <w:pPr>
        <w:pStyle w:val="823"/>
        <w:ind w:firstLine="439"/>
        <w:jc w:val="both"/>
        <w:spacing w:line="360" w:lineRule="auto"/>
        <w:rPr>
          <w:rFonts w:ascii="Times New Roman" w:hAnsi="Times New Roman" w:eastAsia="宋体" w:cs="Times New Roman"/>
          <w:color w:val="000000"/>
          <w:szCs w:val="21"/>
          <w:highlight w:val="none"/>
          <w:lang w:bidi="ar"/>
        </w:rPr>
      </w:pPr>
      <w:r>
        <w:rPr>
          <w:rFonts w:ascii="Times New Roman" w:hAnsi="Times New Roman" w:eastAsia="宋体" w:cs="Times New Roman"/>
          <w:color w:val="000000"/>
          <w:szCs w:val="21"/>
          <w:highlight w:val="none"/>
          <w:lang w:bidi="ar"/>
        </w:rPr>
        <w:t xml:space="preserve">注：具体投标文件编制教程查看苏采云系统中的客户端使用说明和供应商《操作手册》。</w:t>
      </w:r>
      <w:r>
        <w:rPr>
          <w:rFonts w:ascii="Times New Roman" w:hAnsi="Times New Roman" w:eastAsia="宋体" w:cs="Times New Roman"/>
          <w:color w:val="000000"/>
          <w:szCs w:val="21"/>
          <w:highlight w:val="none"/>
          <w:lang w:bidi="ar"/>
        </w:rPr>
      </w:r>
      <w:r/>
    </w:p>
    <w:p>
      <w:pPr>
        <w:pStyle w:val="823"/>
        <w:ind w:firstLine="422"/>
        <w:jc w:val="both"/>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u w:val="single"/>
        </w:rPr>
      </w:r>
      <w:r>
        <w:rPr>
          <w:rFonts w:ascii="Times New Roman" w:hAnsi="Times New Roman" w:eastAsia="宋体" w:cs="Times New Roman"/>
          <w:b/>
          <w:color w:val="000000"/>
          <w:szCs w:val="21"/>
          <w:highlight w:val="none"/>
          <w:lang w:bidi="ar"/>
        </w:rPr>
        <w:t xml:space="preserve">10.报价（编制）要求的说明</w:t>
      </w:r>
      <w:r>
        <w:rPr>
          <w:rFonts w:ascii="Times New Roman" w:hAnsi="Times New Roman" w:eastAsia="宋体" w:cs="Times New Roman"/>
          <w:color w:val="000000"/>
          <w:szCs w:val="21"/>
          <w:highlight w:val="none"/>
        </w:rPr>
      </w:r>
      <w:r/>
    </w:p>
    <w:p>
      <w:pPr>
        <w:pStyle w:val="823"/>
        <w:ind w:firstLine="420"/>
        <w:jc w:val="both"/>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10.1磋商报价应包括完成该标的物全部内容的一切费用。</w:t>
      </w:r>
      <w:r>
        <w:rPr>
          <w:rFonts w:ascii="Times New Roman" w:hAnsi="Times New Roman" w:eastAsia="宋体" w:cs="Times New Roman"/>
          <w:color w:val="000000"/>
          <w:szCs w:val="21"/>
          <w:highlight w:val="none"/>
        </w:rPr>
      </w:r>
      <w:r/>
    </w:p>
    <w:p>
      <w:pPr>
        <w:pStyle w:val="823"/>
        <w:ind w:firstLine="420"/>
        <w:jc w:val="both"/>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10.2响应人应按《磋商报价分析表》中的全部项目计算单价和总价。《磋商报价分析表》中的每一单项均应计算并填写单价和总价，并由法定代表人或代理人签署。</w:t>
      </w:r>
      <w:r>
        <w:rPr>
          <w:rFonts w:ascii="Times New Roman" w:hAnsi="Times New Roman" w:eastAsia="宋体" w:cs="Times New Roman"/>
          <w:color w:val="000000"/>
          <w:szCs w:val="21"/>
          <w:highlight w:val="none"/>
        </w:rPr>
      </w:r>
      <w:r/>
    </w:p>
    <w:p>
      <w:pPr>
        <w:pStyle w:val="823"/>
        <w:ind w:firstLine="420"/>
        <w:jc w:val="both"/>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10.3响应人应对磋商文件内所要采购的全部内容进行报价，只投其中部分内容者，其响应文件将被拒绝。</w:t>
      </w:r>
      <w:r>
        <w:rPr>
          <w:rFonts w:ascii="Times New Roman" w:hAnsi="Times New Roman" w:eastAsia="宋体" w:cs="Times New Roman"/>
          <w:color w:val="000000"/>
          <w:szCs w:val="21"/>
          <w:highlight w:val="none"/>
        </w:rPr>
      </w:r>
      <w:r/>
    </w:p>
    <w:p>
      <w:pPr>
        <w:pStyle w:val="823"/>
        <w:ind w:firstLine="420"/>
        <w:jc w:val="both"/>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10.4一项响应内容只允许一个报价，采购代理机构不接受任何有选择性的响应报价。</w:t>
      </w:r>
      <w:r>
        <w:rPr>
          <w:rFonts w:ascii="Times New Roman" w:hAnsi="Times New Roman" w:eastAsia="宋体" w:cs="Times New Roman"/>
          <w:color w:val="000000"/>
          <w:szCs w:val="21"/>
          <w:highlight w:val="none"/>
        </w:rPr>
      </w:r>
      <w:r/>
    </w:p>
    <w:p>
      <w:pPr>
        <w:pStyle w:val="823"/>
        <w:ind w:firstLine="420"/>
        <w:jc w:val="both"/>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10.5响应文件报价中的单价和总价全部采用人民币表示，除非合同的特殊条款另有规定。</w:t>
      </w:r>
      <w:r>
        <w:rPr>
          <w:rFonts w:ascii="Times New Roman" w:hAnsi="Times New Roman" w:eastAsia="宋体" w:cs="Times New Roman"/>
          <w:color w:val="000000"/>
          <w:szCs w:val="21"/>
          <w:highlight w:val="none"/>
        </w:rPr>
      </w:r>
      <w:r/>
    </w:p>
    <w:p>
      <w:pPr>
        <w:pStyle w:val="823"/>
        <w:ind w:firstLine="422"/>
        <w:jc w:val="both"/>
        <w:spacing w:line="400" w:lineRule="exact"/>
        <w:rPr>
          <w:rFonts w:ascii="Times New Roman" w:hAnsi="Times New Roman" w:eastAsia="宋体" w:cs="Times New Roman"/>
          <w:b/>
          <w:color w:val="000000"/>
          <w:szCs w:val="21"/>
          <w:highlight w:val="none"/>
        </w:rPr>
      </w:pPr>
      <w:r>
        <w:rPr>
          <w:rFonts w:ascii="Times New Roman" w:hAnsi="Times New Roman" w:eastAsia="宋体" w:cs="Times New Roman"/>
          <w:b/>
          <w:color w:val="000000"/>
          <w:szCs w:val="21"/>
          <w:highlight w:val="none"/>
          <w:lang w:bidi="ar"/>
        </w:rPr>
        <w:t xml:space="preserve">11.磋商有效期</w:t>
      </w:r>
      <w:r>
        <w:rPr>
          <w:rFonts w:ascii="Times New Roman" w:hAnsi="Times New Roman" w:eastAsia="宋体" w:cs="Times New Roman"/>
          <w:b/>
          <w:color w:val="000000"/>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11.1磋商响应文件的有效期为30日历天，在此期间内，响应文件应保持有效。有效期短于这个规定期限的，将被拒绝。</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11.2特殊情况下，磋商采购单位可与磋商供应商协商延缓磋商响应磋商文件的有效期，这种要求和答复均以书面形式进行。</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11.3磋商响应方可拒绝接受延期要求而放弃磋商，同意延长有效期的磋商响应方不能修改磋商响应文件。</w:t>
      </w:r>
      <w:r>
        <w:rPr>
          <w:rFonts w:ascii="Times New Roman" w:hAnsi="Times New Roman" w:eastAsia="宋体" w:cs="Times New Roman"/>
          <w:color w:val="000000"/>
          <w:sz w:val="21"/>
          <w:szCs w:val="21"/>
          <w:highlight w:val="none"/>
        </w:rPr>
      </w:r>
      <w:r/>
    </w:p>
    <w:p>
      <w:pPr>
        <w:pStyle w:val="823"/>
        <w:ind w:firstLine="422"/>
        <w:jc w:val="both"/>
        <w:spacing w:line="400" w:lineRule="exact"/>
        <w:rPr>
          <w:rFonts w:ascii="Times New Roman" w:hAnsi="Times New Roman" w:eastAsia="宋体" w:cs="Times New Roman"/>
          <w:b/>
          <w:color w:val="000000"/>
          <w:szCs w:val="21"/>
          <w:highlight w:val="none"/>
        </w:rPr>
      </w:pPr>
      <w:r>
        <w:rPr>
          <w:rFonts w:ascii="Times New Roman" w:hAnsi="Times New Roman" w:eastAsia="宋体" w:cs="Times New Roman"/>
          <w:b/>
          <w:color w:val="000000"/>
          <w:szCs w:val="21"/>
          <w:highlight w:val="none"/>
          <w:lang w:bidi="ar"/>
        </w:rPr>
        <w:t xml:space="preserve">12.磋商响应截止时间</w:t>
      </w:r>
      <w:r>
        <w:rPr>
          <w:rFonts w:ascii="Times New Roman" w:hAnsi="Times New Roman" w:eastAsia="宋体" w:cs="Times New Roman"/>
          <w:b/>
          <w:color w:val="000000"/>
          <w:szCs w:val="21"/>
          <w:highlight w:val="none"/>
        </w:rPr>
      </w:r>
      <w:r/>
    </w:p>
    <w:p>
      <w:pPr>
        <w:pStyle w:val="823"/>
        <w:ind w:firstLine="420"/>
        <w:jc w:val="both"/>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12.1响应文件必须在磋商截止时间之前提交。截止时间以后提交的响应文件，采购人或采购代理机构将拒绝接收。</w:t>
      </w:r>
      <w:r>
        <w:rPr>
          <w:rFonts w:ascii="Times New Roman" w:hAnsi="Times New Roman" w:eastAsia="宋体" w:cs="Times New Roman"/>
          <w:color w:val="000000"/>
          <w:szCs w:val="21"/>
          <w:highlight w:val="none"/>
        </w:rPr>
      </w:r>
      <w:r/>
    </w:p>
    <w:p>
      <w:pPr>
        <w:pStyle w:val="823"/>
        <w:ind w:firstLine="420"/>
        <w:jc w:val="both"/>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12.2采购人或者采购代理机构推迟磋商截止时间时，将以更正公告的形式，通知所有响应人。</w:t>
      </w:r>
      <w:r>
        <w:rPr>
          <w:rFonts w:ascii="Times New Roman" w:hAnsi="Times New Roman" w:eastAsia="宋体" w:cs="Times New Roman"/>
          <w:color w:val="000000"/>
          <w:szCs w:val="21"/>
          <w:highlight w:val="none"/>
        </w:rPr>
      </w:r>
      <w:r/>
    </w:p>
    <w:p>
      <w:pPr>
        <w:pStyle w:val="823"/>
        <w:ind w:firstLine="422"/>
        <w:jc w:val="both"/>
        <w:spacing w:line="400" w:lineRule="exact"/>
        <w:rPr>
          <w:rFonts w:ascii="Times New Roman" w:hAnsi="Times New Roman" w:eastAsia="宋体" w:cs="Times New Roman"/>
          <w:b/>
          <w:color w:val="000000"/>
          <w:szCs w:val="21"/>
          <w:highlight w:val="none"/>
        </w:rPr>
      </w:pPr>
      <w:r>
        <w:rPr>
          <w:rFonts w:ascii="Times New Roman" w:hAnsi="Times New Roman" w:eastAsia="宋体" w:cs="Times New Roman"/>
          <w:b/>
          <w:color w:val="000000"/>
          <w:szCs w:val="21"/>
          <w:highlight w:val="none"/>
          <w:lang w:bidi="ar"/>
        </w:rPr>
        <w:t xml:space="preserve">13.磋商响应文件修改和撤回</w:t>
      </w:r>
      <w:r>
        <w:rPr>
          <w:rFonts w:ascii="Times New Roman" w:hAnsi="Times New Roman" w:eastAsia="宋体" w:cs="Times New Roman"/>
          <w:b/>
          <w:color w:val="000000"/>
          <w:szCs w:val="21"/>
          <w:highlight w:val="none"/>
        </w:rPr>
      </w:r>
      <w:r/>
    </w:p>
    <w:p>
      <w:pPr>
        <w:pStyle w:val="1051"/>
        <w:ind w:firstLine="420"/>
        <w:jc w:val="both"/>
        <w:spacing w:before="0" w:beforeAutospacing="0" w:after="0" w:afterAutospacing="0" w:line="400" w:lineRule="exac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13.1响应文件的修改应在投标截止时间前进行。</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13.2在投标截止时间之前，投标人可以撤回投标。</w:t>
      </w:r>
      <w:r>
        <w:rPr>
          <w:rFonts w:ascii="Times New Roman" w:hAnsi="Times New Roman" w:eastAsia="宋体" w:cs="Times New Roman"/>
          <w:color w:val="000000"/>
          <w:sz w:val="21"/>
          <w:szCs w:val="21"/>
          <w:highlight w:val="none"/>
        </w:rPr>
      </w:r>
      <w:r/>
    </w:p>
    <w:p>
      <w:pPr>
        <w:pStyle w:val="1051"/>
        <w:ind w:firstLine="422"/>
        <w:jc w:val="both"/>
        <w:spacing w:before="0" w:beforeAutospacing="0" w:after="0" w:afterAutospacing="0" w:line="400" w:lineRule="exact"/>
        <w:widowControl w:val="off"/>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lang w:bidi="ar"/>
        </w:rPr>
        <w:t xml:space="preserve">14.磋商评审程序</w:t>
      </w:r>
      <w:r>
        <w:rPr>
          <w:rFonts w:ascii="Times New Roman" w:hAnsi="Times New Roman" w:eastAsia="宋体" w:cs="Times New Roman"/>
          <w:b/>
          <w:bCs/>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14.1磋商仪式</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rPr>
        <w:t xml:space="preserve">14.1.1代理机构工作人员</w:t>
      </w:r>
      <w:r>
        <w:rPr>
          <w:rFonts w:ascii="Times New Roman" w:hAnsi="Times New Roman" w:eastAsia="宋体" w:cs="Times New Roman"/>
          <w:color w:val="000000"/>
          <w:sz w:val="21"/>
          <w:szCs w:val="21"/>
          <w:highlight w:val="none"/>
          <w:lang w:val="zh-CN"/>
        </w:rPr>
        <w:t xml:space="preserve">将在招标公告中规定的时间和地点组织</w:t>
      </w:r>
      <w:r>
        <w:rPr>
          <w:rFonts w:ascii="Times New Roman" w:hAnsi="Times New Roman" w:eastAsia="宋体" w:cs="Times New Roman"/>
          <w:color w:val="000000"/>
          <w:sz w:val="21"/>
          <w:szCs w:val="21"/>
          <w:highlight w:val="none"/>
        </w:rPr>
        <w:t xml:space="preserve">磋商</w:t>
      </w:r>
      <w:r>
        <w:rPr>
          <w:rFonts w:ascii="Times New Roman" w:hAnsi="Times New Roman" w:eastAsia="宋体" w:cs="Times New Roman"/>
          <w:color w:val="000000"/>
          <w:sz w:val="21"/>
          <w:szCs w:val="21"/>
          <w:highlight w:val="none"/>
          <w:lang w:val="zh-CN"/>
        </w:rPr>
        <w:t xml:space="preserve">开标。投标人应当按照《操作手册》规定，参加</w:t>
      </w:r>
      <w:r>
        <w:rPr>
          <w:rFonts w:ascii="Times New Roman" w:hAnsi="Times New Roman" w:eastAsia="宋体" w:cs="Times New Roman"/>
          <w:color w:val="000000"/>
          <w:sz w:val="21"/>
          <w:szCs w:val="21"/>
          <w:highlight w:val="none"/>
        </w:rPr>
        <w:t xml:space="preserve">磋商</w:t>
      </w:r>
      <w:r>
        <w:rPr>
          <w:rFonts w:ascii="Times New Roman" w:hAnsi="Times New Roman" w:eastAsia="宋体" w:cs="Times New Roman"/>
          <w:color w:val="000000"/>
          <w:sz w:val="21"/>
          <w:szCs w:val="21"/>
          <w:highlight w:val="none"/>
          <w:lang w:val="zh-CN"/>
        </w:rPr>
        <w:t xml:space="preserve">开标活动和在苏采云系统规定的时间内对投标文件进行解密。</w:t>
      </w:r>
      <w:r>
        <w:rPr>
          <w:rFonts w:ascii="Times New Roman" w:hAnsi="Times New Roman" w:eastAsia="宋体" w:cs="Times New Roman"/>
          <w:color w:val="000000"/>
          <w:sz w:val="21"/>
          <w:szCs w:val="21"/>
          <w:highlight w:val="none"/>
          <w:lang w:val="zh-CN"/>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rPr>
        <w:t xml:space="preserve">14.1.2</w:t>
      </w:r>
      <w:r>
        <w:rPr>
          <w:rFonts w:ascii="Times New Roman" w:hAnsi="Times New Roman" w:eastAsia="宋体" w:cs="Times New Roman"/>
          <w:color w:val="000000"/>
          <w:sz w:val="21"/>
          <w:szCs w:val="21"/>
          <w:highlight w:val="none"/>
          <w:lang w:val="zh-CN"/>
        </w:rPr>
        <w:t xml:space="preserve">开标仪式由苏采云系统自动对项目进行开标，并宣布各投标人名称。</w:t>
      </w:r>
      <w:r>
        <w:rPr>
          <w:rFonts w:ascii="Times New Roman" w:hAnsi="Times New Roman" w:eastAsia="宋体" w:cs="Times New Roman"/>
          <w:color w:val="000000"/>
          <w:sz w:val="21"/>
          <w:szCs w:val="21"/>
          <w:highlight w:val="none"/>
          <w:lang w:val="zh-CN"/>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14.1.3供应商</w:t>
      </w:r>
      <w:r>
        <w:rPr>
          <w:rFonts w:ascii="Times New Roman" w:hAnsi="Times New Roman" w:eastAsia="宋体" w:cs="Times New Roman"/>
          <w:color w:val="000000"/>
          <w:sz w:val="21"/>
          <w:szCs w:val="21"/>
          <w:highlight w:val="none"/>
          <w:lang w:val="zh-CN"/>
        </w:rPr>
        <w:t xml:space="preserve">在开标过程中涉及的</w:t>
      </w:r>
      <w:r>
        <w:rPr>
          <w:rFonts w:ascii="Times New Roman" w:hAnsi="Times New Roman" w:eastAsia="宋体" w:cs="Times New Roman"/>
          <w:color w:val="000000"/>
          <w:sz w:val="21"/>
          <w:szCs w:val="21"/>
          <w:highlight w:val="none"/>
        </w:rPr>
        <w:t xml:space="preserve">开标</w:t>
      </w:r>
      <w:r>
        <w:rPr>
          <w:rFonts w:ascii="Times New Roman" w:hAnsi="Times New Roman" w:eastAsia="宋体" w:cs="Times New Roman"/>
          <w:color w:val="000000"/>
          <w:sz w:val="21"/>
          <w:szCs w:val="21"/>
          <w:highlight w:val="none"/>
          <w:lang w:val="zh-CN"/>
        </w:rPr>
        <w:t xml:space="preserve">解密、</w:t>
      </w:r>
      <w:r>
        <w:rPr>
          <w:rFonts w:ascii="Times New Roman" w:hAnsi="Times New Roman" w:eastAsia="宋体" w:cs="Times New Roman"/>
          <w:color w:val="000000"/>
          <w:sz w:val="21"/>
          <w:szCs w:val="21"/>
          <w:highlight w:val="none"/>
        </w:rPr>
        <w:t xml:space="preserve">评审环节等待、等待后续多次报价、答疑澄清</w:t>
      </w:r>
      <w:r>
        <w:rPr>
          <w:rFonts w:ascii="Times New Roman" w:hAnsi="Times New Roman" w:eastAsia="宋体" w:cs="Times New Roman"/>
          <w:color w:val="000000"/>
          <w:sz w:val="21"/>
          <w:szCs w:val="21"/>
          <w:highlight w:val="none"/>
          <w:lang w:val="zh-CN"/>
        </w:rPr>
        <w:t xml:space="preserve">等</w:t>
      </w:r>
      <w:r>
        <w:rPr>
          <w:rFonts w:ascii="Times New Roman" w:hAnsi="Times New Roman" w:eastAsia="宋体" w:cs="Times New Roman"/>
          <w:color w:val="000000"/>
          <w:sz w:val="21"/>
          <w:szCs w:val="21"/>
          <w:highlight w:val="none"/>
        </w:rPr>
        <w:t xml:space="preserve">操作</w:t>
      </w:r>
      <w:r>
        <w:rPr>
          <w:rFonts w:ascii="Times New Roman" w:hAnsi="Times New Roman" w:eastAsia="宋体" w:cs="Times New Roman"/>
          <w:color w:val="000000"/>
          <w:sz w:val="21"/>
          <w:szCs w:val="21"/>
          <w:highlight w:val="none"/>
          <w:lang w:val="zh-CN"/>
        </w:rPr>
        <w:t xml:space="preserve">，应按照《操作手册》规定执行。</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14.2磋商小组</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14.2.1磋商仪式结束后，采购代理机构将立即组织磋商小组（以下简称评委会）进行磋商。</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14.2.2磋商小组由磋商采购单位依法组建，由采购人代表和评审专家共3人以上单数组成，其中评审专家人数不得少于磋商小组成员总数的2/3。采购人代表不得以评审专家身份参加本部门或本单位采购项目的评审。</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14.2.3磋商小组负责具体的磋商事务，并独立履行以下职责：</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14.2.3</w:t>
      </w:r>
      <w:r>
        <w:rPr>
          <w:rFonts w:hint="eastAsia" w:ascii="Times New Roman" w:hAnsi="Times New Roman" w:eastAsia="宋体" w:cs="Times New Roman"/>
          <w:color w:val="000000"/>
          <w:sz w:val="21"/>
          <w:szCs w:val="21"/>
          <w:highlight w:val="none"/>
          <w:lang w:val="en-US" w:eastAsia="zh-CN" w:bidi="ar"/>
        </w:rPr>
        <w:t xml:space="preserve">.</w:t>
      </w:r>
      <w:r>
        <w:rPr>
          <w:rFonts w:ascii="Times New Roman" w:hAnsi="Times New Roman" w:eastAsia="宋体" w:cs="Times New Roman"/>
          <w:color w:val="000000"/>
          <w:sz w:val="21"/>
          <w:szCs w:val="21"/>
          <w:highlight w:val="none"/>
          <w:lang w:bidi="ar"/>
        </w:rPr>
        <w:t xml:space="preserve">1确认或者制定磋商文件； </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14.2.3</w:t>
      </w:r>
      <w:r>
        <w:rPr>
          <w:rFonts w:hint="eastAsia" w:ascii="Times New Roman" w:hAnsi="Times New Roman" w:eastAsia="宋体" w:cs="Times New Roman"/>
          <w:color w:val="000000"/>
          <w:sz w:val="21"/>
          <w:szCs w:val="21"/>
          <w:highlight w:val="none"/>
          <w:lang w:val="en-US" w:eastAsia="zh-CN" w:bidi="ar"/>
        </w:rPr>
        <w:t xml:space="preserve">.</w:t>
      </w:r>
      <w:r>
        <w:rPr>
          <w:rFonts w:ascii="Times New Roman" w:hAnsi="Times New Roman" w:eastAsia="宋体" w:cs="Times New Roman"/>
          <w:color w:val="000000"/>
          <w:sz w:val="21"/>
          <w:szCs w:val="21"/>
          <w:highlight w:val="none"/>
          <w:lang w:bidi="ar"/>
        </w:rPr>
        <w:t xml:space="preserve">2审查所有供应商的资格条件和符合性响应条款；</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14.2.3</w:t>
      </w:r>
      <w:r>
        <w:rPr>
          <w:rFonts w:hint="eastAsia" w:ascii="Times New Roman" w:hAnsi="Times New Roman" w:eastAsia="宋体" w:cs="Times New Roman"/>
          <w:color w:val="000000"/>
          <w:sz w:val="21"/>
          <w:szCs w:val="21"/>
          <w:highlight w:val="none"/>
          <w:lang w:val="en-US" w:eastAsia="zh-CN" w:bidi="ar"/>
        </w:rPr>
        <w:t xml:space="preserve">.</w:t>
      </w:r>
      <w:r>
        <w:rPr>
          <w:rFonts w:ascii="Times New Roman" w:hAnsi="Times New Roman" w:eastAsia="宋体" w:cs="Times New Roman"/>
          <w:color w:val="000000"/>
          <w:sz w:val="21"/>
          <w:szCs w:val="21"/>
          <w:highlight w:val="none"/>
          <w:lang w:bidi="ar"/>
        </w:rPr>
        <w:t xml:space="preserve">3审查供应商的响应文件并作出评价；</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lang w:bidi="ar"/>
        </w:rPr>
      </w:pPr>
      <w:r>
        <w:rPr>
          <w:rFonts w:ascii="Times New Roman" w:hAnsi="Times New Roman" w:eastAsia="宋体" w:cs="Times New Roman"/>
          <w:color w:val="000000"/>
          <w:sz w:val="21"/>
          <w:szCs w:val="21"/>
          <w:highlight w:val="none"/>
          <w:lang w:bidi="ar"/>
        </w:rPr>
        <w:t xml:space="preserve">14.2.3</w:t>
      </w:r>
      <w:r>
        <w:rPr>
          <w:rFonts w:hint="eastAsia" w:ascii="Times New Roman" w:hAnsi="Times New Roman" w:eastAsia="宋体" w:cs="Times New Roman"/>
          <w:color w:val="000000"/>
          <w:sz w:val="21"/>
          <w:szCs w:val="21"/>
          <w:highlight w:val="none"/>
          <w:lang w:val="en-US" w:eastAsia="zh-CN" w:bidi="ar"/>
        </w:rPr>
        <w:t xml:space="preserve">.</w:t>
      </w:r>
      <w:r>
        <w:rPr>
          <w:rFonts w:ascii="Times New Roman" w:hAnsi="Times New Roman" w:eastAsia="宋体" w:cs="Times New Roman"/>
          <w:color w:val="000000"/>
          <w:sz w:val="21"/>
          <w:szCs w:val="21"/>
          <w:highlight w:val="none"/>
          <w:lang w:bidi="ar"/>
        </w:rPr>
        <w:t xml:space="preserve">4要求供应商解释或者澄清其响应文件；</w:t>
      </w:r>
      <w:r>
        <w:rPr>
          <w:rFonts w:ascii="Times New Roman" w:hAnsi="Times New Roman" w:eastAsia="宋体" w:cs="Times New Roman"/>
          <w:color w:val="000000"/>
          <w:sz w:val="21"/>
          <w:szCs w:val="21"/>
          <w:highlight w:val="none"/>
          <w:lang w:bidi="ar"/>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14.2.3</w:t>
      </w:r>
      <w:r>
        <w:rPr>
          <w:rFonts w:hint="eastAsia" w:ascii="Times New Roman" w:hAnsi="Times New Roman" w:eastAsia="宋体" w:cs="Times New Roman"/>
          <w:color w:val="000000"/>
          <w:sz w:val="21"/>
          <w:szCs w:val="21"/>
          <w:highlight w:val="none"/>
          <w:lang w:val="en-US" w:eastAsia="zh-CN" w:bidi="ar"/>
        </w:rPr>
        <w:t xml:space="preserve">.</w:t>
      </w:r>
      <w:r>
        <w:rPr>
          <w:rFonts w:ascii="Times New Roman" w:hAnsi="Times New Roman" w:eastAsia="宋体" w:cs="Times New Roman"/>
          <w:color w:val="000000"/>
          <w:sz w:val="21"/>
          <w:szCs w:val="21"/>
          <w:highlight w:val="none"/>
          <w:lang w:bidi="ar"/>
        </w:rPr>
        <w:t xml:space="preserve">5发起最终报价；</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14.2.3</w:t>
      </w:r>
      <w:r>
        <w:rPr>
          <w:rFonts w:hint="eastAsia" w:ascii="Times New Roman" w:hAnsi="Times New Roman" w:eastAsia="宋体" w:cs="Times New Roman"/>
          <w:color w:val="000000"/>
          <w:sz w:val="21"/>
          <w:szCs w:val="21"/>
          <w:highlight w:val="none"/>
          <w:lang w:val="en-US" w:eastAsia="zh-CN" w:bidi="ar"/>
        </w:rPr>
        <w:t xml:space="preserve">.</w:t>
      </w:r>
      <w:r>
        <w:rPr>
          <w:rFonts w:ascii="Times New Roman" w:hAnsi="Times New Roman" w:eastAsia="宋体" w:cs="Times New Roman"/>
          <w:color w:val="000000"/>
          <w:sz w:val="21"/>
          <w:szCs w:val="21"/>
          <w:highlight w:val="none"/>
          <w:lang w:bidi="ar"/>
        </w:rPr>
        <w:t xml:space="preserve">6编写评审报告；</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14.2.3</w:t>
      </w:r>
      <w:r>
        <w:rPr>
          <w:rFonts w:hint="eastAsia" w:ascii="Times New Roman" w:hAnsi="Times New Roman" w:eastAsia="宋体" w:cs="Times New Roman"/>
          <w:color w:val="000000"/>
          <w:sz w:val="21"/>
          <w:szCs w:val="21"/>
          <w:highlight w:val="none"/>
          <w:lang w:val="en-US" w:eastAsia="zh-CN" w:bidi="ar"/>
        </w:rPr>
        <w:t xml:space="preserve">.</w:t>
      </w:r>
      <w:r>
        <w:rPr>
          <w:rFonts w:ascii="Times New Roman" w:hAnsi="Times New Roman" w:eastAsia="宋体" w:cs="Times New Roman"/>
          <w:color w:val="000000"/>
          <w:sz w:val="21"/>
          <w:szCs w:val="21"/>
          <w:highlight w:val="none"/>
          <w:lang w:bidi="ar"/>
        </w:rPr>
        <w:t xml:space="preserve">7告知采购人、采购代理机构在评审过程中发现的供应商的违法违规行为。</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14.2.4磋商小组成员应当履行下列义务：</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14.2.4</w:t>
      </w:r>
      <w:r>
        <w:rPr>
          <w:rFonts w:hint="eastAsia" w:ascii="Times New Roman" w:hAnsi="Times New Roman" w:eastAsia="宋体" w:cs="Times New Roman"/>
          <w:color w:val="000000"/>
          <w:sz w:val="21"/>
          <w:szCs w:val="21"/>
          <w:highlight w:val="none"/>
          <w:lang w:val="en-US" w:eastAsia="zh-CN" w:bidi="ar"/>
        </w:rPr>
        <w:t xml:space="preserve">.</w:t>
      </w:r>
      <w:r>
        <w:rPr>
          <w:rFonts w:ascii="Times New Roman" w:hAnsi="Times New Roman" w:eastAsia="宋体" w:cs="Times New Roman"/>
          <w:color w:val="000000"/>
          <w:sz w:val="21"/>
          <w:szCs w:val="21"/>
          <w:highlight w:val="none"/>
          <w:lang w:bidi="ar"/>
        </w:rPr>
        <w:t xml:space="preserve">1遵纪守法，客观、公正、廉洁地履行职责；</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14.2.4</w:t>
      </w:r>
      <w:r>
        <w:rPr>
          <w:rFonts w:hint="eastAsia" w:ascii="Times New Roman" w:hAnsi="Times New Roman" w:eastAsia="宋体" w:cs="Times New Roman"/>
          <w:color w:val="000000"/>
          <w:sz w:val="21"/>
          <w:szCs w:val="21"/>
          <w:highlight w:val="none"/>
          <w:lang w:val="en-US" w:eastAsia="zh-CN" w:bidi="ar"/>
        </w:rPr>
        <w:t xml:space="preserve">.</w:t>
      </w:r>
      <w:r>
        <w:rPr>
          <w:rFonts w:ascii="Times New Roman" w:hAnsi="Times New Roman" w:eastAsia="宋体" w:cs="Times New Roman"/>
          <w:color w:val="000000"/>
          <w:sz w:val="21"/>
          <w:szCs w:val="21"/>
          <w:highlight w:val="none"/>
          <w:lang w:bidi="ar"/>
        </w:rPr>
        <w:t xml:space="preserve">2按照磋商文件规定的评审办法独立进行评审，对个人的评审意见承担法律责任；</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14.2.4</w:t>
      </w:r>
      <w:r>
        <w:rPr>
          <w:rFonts w:hint="eastAsia" w:ascii="Times New Roman" w:hAnsi="Times New Roman" w:eastAsia="宋体" w:cs="Times New Roman"/>
          <w:color w:val="000000"/>
          <w:sz w:val="21"/>
          <w:szCs w:val="21"/>
          <w:highlight w:val="none"/>
          <w:lang w:val="en-US" w:eastAsia="zh-CN" w:bidi="ar"/>
        </w:rPr>
        <w:t xml:space="preserve">.</w:t>
      </w:r>
      <w:r>
        <w:rPr>
          <w:rFonts w:ascii="Times New Roman" w:hAnsi="Times New Roman" w:eastAsia="宋体" w:cs="Times New Roman"/>
          <w:color w:val="000000"/>
          <w:sz w:val="21"/>
          <w:szCs w:val="21"/>
          <w:highlight w:val="none"/>
          <w:lang w:bidi="ar"/>
        </w:rPr>
        <w:t xml:space="preserve">3参与评审报告的起草；</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14.2.4</w:t>
      </w:r>
      <w:r>
        <w:rPr>
          <w:rFonts w:hint="eastAsia" w:ascii="Times New Roman" w:hAnsi="Times New Roman" w:eastAsia="宋体" w:cs="Times New Roman"/>
          <w:color w:val="000000"/>
          <w:sz w:val="21"/>
          <w:szCs w:val="21"/>
          <w:highlight w:val="none"/>
          <w:lang w:val="en-US" w:eastAsia="zh-CN" w:bidi="ar"/>
        </w:rPr>
        <w:t xml:space="preserve">.</w:t>
      </w:r>
      <w:r>
        <w:rPr>
          <w:rFonts w:ascii="Times New Roman" w:hAnsi="Times New Roman" w:eastAsia="宋体" w:cs="Times New Roman"/>
          <w:color w:val="000000"/>
          <w:sz w:val="21"/>
          <w:szCs w:val="21"/>
          <w:highlight w:val="none"/>
          <w:lang w:bidi="ar"/>
        </w:rPr>
        <w:t xml:space="preserve">4配合采购人、采购代理机构答复供应商提出的质疑；</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14.2.4</w:t>
      </w:r>
      <w:r>
        <w:rPr>
          <w:rFonts w:hint="eastAsia" w:ascii="Times New Roman" w:hAnsi="Times New Roman" w:eastAsia="宋体" w:cs="Times New Roman"/>
          <w:color w:val="000000"/>
          <w:sz w:val="21"/>
          <w:szCs w:val="21"/>
          <w:highlight w:val="none"/>
          <w:lang w:val="en-US" w:eastAsia="zh-CN" w:bidi="ar"/>
        </w:rPr>
        <w:t xml:space="preserve">.</w:t>
      </w:r>
      <w:r>
        <w:rPr>
          <w:rFonts w:ascii="Times New Roman" w:hAnsi="Times New Roman" w:eastAsia="宋体" w:cs="Times New Roman"/>
          <w:color w:val="000000"/>
          <w:sz w:val="21"/>
          <w:szCs w:val="21"/>
          <w:highlight w:val="none"/>
          <w:lang w:bidi="ar"/>
        </w:rPr>
        <w:t xml:space="preserve">5配合财政部门的投诉处理和监督检查工作。</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14.3磋商工作纪律及保密</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14.3.1磋商开始后，直到宣布授予成交供应商合同为止，凡属于审查、澄清、评价和比较响应文件的所有资料，有关授予合同的信息都不应向供应商或与评审无关的其他人泄露。</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14.3.2评审专家应当遵守评审工作纪律，不得泄露评审情况和评审中获悉的商业秘密。</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14.3.3在评审期间，磋商采购单位将通过指定联络人与供应商进行联系。</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14.4响应文件审查</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14.4.1磋商小组对所有响应文件进行资格条件和符合性进行审查，以确定其是否满足磋商文件的要求。</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14.5供应商澄清</w:t>
      </w:r>
      <w:r>
        <w:rPr>
          <w:rFonts w:ascii="Times New Roman" w:hAnsi="Times New Roman" w:eastAsia="宋体" w:cs="Times New Roman"/>
          <w:color w:val="000000"/>
          <w:sz w:val="21"/>
          <w:szCs w:val="21"/>
          <w:highlight w:val="none"/>
        </w:rPr>
      </w:r>
      <w:r/>
    </w:p>
    <w:p>
      <w:pPr>
        <w:pStyle w:val="823"/>
        <w:ind w:firstLine="420"/>
        <w:jc w:val="both"/>
        <w:spacing w:line="400" w:lineRule="exact"/>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需要供应商进行澄清、说明和补正的，</w:t>
      </w:r>
      <w:r>
        <w:rPr>
          <w:rFonts w:ascii="Times New Roman" w:hAnsi="Times New Roman" w:eastAsia="宋体" w:cs="Times New Roman"/>
          <w:color w:val="000000"/>
          <w:szCs w:val="21"/>
          <w:highlight w:val="none"/>
        </w:rPr>
        <w:t xml:space="preserve">磋商小组</w:t>
      </w:r>
      <w:r>
        <w:rPr>
          <w:rFonts w:ascii="Times New Roman" w:hAnsi="Times New Roman" w:eastAsia="宋体" w:cs="Times New Roman"/>
          <w:color w:val="000000"/>
          <w:szCs w:val="21"/>
          <w:highlight w:val="none"/>
          <w:lang w:val="zh-CN"/>
        </w:rPr>
        <w:t xml:space="preserve">将通过苏采云系统向供应商发出“澄清要求函”，接到“澄清要求函”的</w:t>
      </w:r>
      <w:r>
        <w:rPr>
          <w:rFonts w:ascii="Times New Roman" w:hAnsi="Times New Roman" w:eastAsia="宋体" w:cs="Times New Roman"/>
          <w:color w:val="000000"/>
          <w:szCs w:val="21"/>
          <w:highlight w:val="none"/>
        </w:rPr>
        <w:t xml:space="preserve">供应商</w:t>
      </w:r>
      <w:r>
        <w:rPr>
          <w:rFonts w:ascii="Times New Roman" w:hAnsi="Times New Roman" w:eastAsia="宋体" w:cs="Times New Roman"/>
          <w:color w:val="000000"/>
          <w:szCs w:val="21"/>
          <w:highlight w:val="none"/>
          <w:lang w:val="zh-CN"/>
        </w:rPr>
        <w:t xml:space="preserve">应当按照要求在苏采云系统中提交“澄清响应函”并加盖CA电子公章。澄清、说明和补正的内容作为投标文件的补充部分，具体操作方式见《操作手册》。</w:t>
      </w:r>
      <w:r>
        <w:rPr>
          <w:rFonts w:ascii="Times New Roman" w:hAnsi="Times New Roman" w:eastAsia="宋体" w:cs="Times New Roman"/>
          <w:color w:val="000000"/>
          <w:szCs w:val="21"/>
          <w:highlight w:val="none"/>
          <w:lang w:val="zh-CN"/>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t xml:space="preserve">接到</w:t>
      </w:r>
      <w:r>
        <w:rPr>
          <w:rFonts w:ascii="Times New Roman" w:hAnsi="Times New Roman" w:eastAsia="宋体" w:cs="Times New Roman"/>
          <w:color w:val="000000"/>
          <w:sz w:val="21"/>
          <w:szCs w:val="21"/>
          <w:highlight w:val="none"/>
        </w:rPr>
        <w:t xml:space="preserve">磋商小组</w:t>
      </w:r>
      <w:r>
        <w:rPr>
          <w:rFonts w:ascii="Times New Roman" w:hAnsi="Times New Roman" w:eastAsia="宋体" w:cs="Times New Roman"/>
          <w:color w:val="000000"/>
          <w:sz w:val="21"/>
          <w:szCs w:val="21"/>
          <w:highlight w:val="none"/>
          <w:lang w:val="zh-CN"/>
        </w:rPr>
        <w:t xml:space="preserve">澄清、说明和补正要求的</w:t>
      </w:r>
      <w:r>
        <w:rPr>
          <w:rFonts w:ascii="Times New Roman" w:hAnsi="Times New Roman" w:eastAsia="宋体" w:cs="Times New Roman"/>
          <w:color w:val="000000"/>
          <w:sz w:val="21"/>
          <w:szCs w:val="21"/>
          <w:highlight w:val="none"/>
        </w:rPr>
        <w:t xml:space="preserve">供应商</w:t>
      </w:r>
      <w:r>
        <w:rPr>
          <w:rFonts w:ascii="Times New Roman" w:hAnsi="Times New Roman" w:eastAsia="宋体" w:cs="Times New Roman"/>
          <w:color w:val="000000"/>
          <w:sz w:val="21"/>
          <w:szCs w:val="21"/>
          <w:highlight w:val="none"/>
          <w:lang w:val="zh-CN"/>
        </w:rPr>
        <w:t xml:space="preserve">如未按规定作出澄清、说明和补正，其风险由</w:t>
      </w:r>
      <w:r>
        <w:rPr>
          <w:rFonts w:ascii="Times New Roman" w:hAnsi="Times New Roman" w:eastAsia="宋体" w:cs="Times New Roman"/>
          <w:color w:val="000000"/>
          <w:sz w:val="21"/>
          <w:szCs w:val="21"/>
          <w:highlight w:val="none"/>
        </w:rPr>
        <w:t xml:space="preserve">供应商</w:t>
      </w:r>
      <w:r>
        <w:rPr>
          <w:rFonts w:ascii="Times New Roman" w:hAnsi="Times New Roman" w:eastAsia="宋体" w:cs="Times New Roman"/>
          <w:color w:val="000000"/>
          <w:sz w:val="21"/>
          <w:szCs w:val="21"/>
          <w:highlight w:val="none"/>
          <w:lang w:val="zh-CN"/>
        </w:rPr>
        <w:t xml:space="preserve">自行承担。</w:t>
      </w:r>
      <w:r>
        <w:rPr>
          <w:rFonts w:ascii="Times New Roman" w:hAnsi="Times New Roman" w:eastAsia="宋体" w:cs="Times New Roman"/>
          <w:color w:val="000000"/>
          <w:sz w:val="21"/>
          <w:szCs w:val="21"/>
          <w:highlight w:val="none"/>
          <w:lang w:val="zh-CN"/>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u w:val="single"/>
          <w:lang w:val="zh-CN"/>
        </w:rPr>
        <w:t xml:space="preserve">供应商在开、评标全过程中应保持通信畅通，及时登录苏采云系统查阅、答复相关信息，并安排专人在线与代理机构及磋商评审小组联系</w:t>
      </w:r>
      <w:r>
        <w:rPr>
          <w:rFonts w:ascii="Times New Roman" w:hAnsi="Times New Roman" w:eastAsia="宋体" w:cs="Times New Roman"/>
          <w:color w:val="000000"/>
          <w:sz w:val="21"/>
          <w:szCs w:val="21"/>
          <w:highlight w:val="none"/>
          <w:lang w:val="zh-CN"/>
        </w:rPr>
        <w:t xml:space="preserve">。</w:t>
      </w:r>
      <w:r>
        <w:rPr>
          <w:rFonts w:ascii="Times New Roman" w:hAnsi="Times New Roman" w:eastAsia="宋体" w:cs="Times New Roman"/>
          <w:color w:val="000000"/>
          <w:sz w:val="21"/>
          <w:szCs w:val="21"/>
          <w:highlight w:val="none"/>
          <w:lang w:val="zh-CN"/>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14.6磋商程序、最后报价</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磋商小组所有成员应当集中与单一供应商分别进行磋商，并给予所有参加磋商的供应商平等的磋商机会。</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lang w:bidi="ar"/>
        </w:rPr>
      </w:pPr>
      <w:r>
        <w:rPr>
          <w:rFonts w:ascii="Times New Roman" w:hAnsi="Times New Roman" w:eastAsia="宋体" w:cs="Times New Roman"/>
          <w:color w:val="000000"/>
          <w:sz w:val="21"/>
          <w:szCs w:val="21"/>
          <w:highlight w:val="none"/>
          <w:lang w:bidi="ar"/>
        </w:rPr>
        <w:t xml:space="preserve">14.6.1磋商程序（开标结束进入评审程序后）</w:t>
      </w:r>
      <w:r>
        <w:rPr>
          <w:rFonts w:ascii="Times New Roman" w:hAnsi="Times New Roman" w:eastAsia="宋体" w:cs="Times New Roman"/>
          <w:color w:val="000000"/>
          <w:sz w:val="21"/>
          <w:szCs w:val="21"/>
          <w:highlight w:val="none"/>
          <w:lang w:bidi="ar"/>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磋商小组首先对所有响应文件的有效性进行审查，包括对响应文件中的资格证明文件、符合性条款等进行审查，以确定供应商是否具备磋商资格。未实质性响应磋商文件的响应文件按无效响应处理，磋商小组将告知提交响应文件的供应商。</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磋商小组将与符合相应资格条件的供应商分别进行磋商，磋商小组与单一供应商进行磋商的次数和时间视磋商时的具体情况而定。建议各供应商法定代表人或授权代理人始终保持通讯顺畅，时刻关注系统。</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14.6.2 磋商内容</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在系统中通知所有参加磋商的供应商。供应商应当按照磋商文件的变动情况和磋商小组的要求重新提交响应内容，并由其法定代表人或授权代理人签字且加盖公章或</w:t>
      </w:r>
      <w:r>
        <w:rPr>
          <w:rFonts w:ascii="Times New Roman" w:hAnsi="Times New Roman" w:eastAsia="宋体" w:cs="Times New Roman"/>
          <w:color w:val="000000"/>
          <w:sz w:val="21"/>
          <w:szCs w:val="21"/>
          <w:highlight w:val="none"/>
          <w:lang w:val="zh-CN"/>
        </w:rPr>
        <w:t xml:space="preserve">CA电子公章</w:t>
      </w:r>
      <w:r>
        <w:rPr>
          <w:rFonts w:ascii="Times New Roman" w:hAnsi="Times New Roman" w:eastAsia="宋体" w:cs="Times New Roman"/>
          <w:color w:val="000000"/>
          <w:sz w:val="21"/>
          <w:szCs w:val="21"/>
          <w:highlight w:val="none"/>
          <w:lang w:bidi="ar"/>
        </w:rPr>
        <w:t xml:space="preserve">。</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14.6.3最后报价</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14.6.3</w:t>
      </w:r>
      <w:r>
        <w:rPr>
          <w:rFonts w:hint="eastAsia" w:ascii="Times New Roman" w:hAnsi="Times New Roman" w:eastAsia="宋体" w:cs="Times New Roman"/>
          <w:color w:val="000000"/>
          <w:sz w:val="21"/>
          <w:szCs w:val="21"/>
          <w:highlight w:val="none"/>
          <w:lang w:val="en-US" w:eastAsia="zh-CN" w:bidi="ar"/>
        </w:rPr>
        <w:t xml:space="preserve">.</w:t>
      </w:r>
      <w:r>
        <w:rPr>
          <w:rFonts w:ascii="Times New Roman" w:hAnsi="Times New Roman" w:eastAsia="宋体" w:cs="Times New Roman"/>
          <w:color w:val="000000"/>
          <w:sz w:val="21"/>
          <w:szCs w:val="21"/>
          <w:highlight w:val="none"/>
          <w:lang w:bidi="ar"/>
        </w:rPr>
        <w:t xml:space="preserve">1磋商文件能够详细列明采购标的的技术、服务要求的，磋商结束后，磋商小组将在系统中发起最终报价流程，要求所有实质性响应的供应商在规定时间内提交最后报价。最后报价是供应商响应文件的有效组成部分。</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14.6.3</w:t>
      </w:r>
      <w:r>
        <w:rPr>
          <w:rFonts w:hint="eastAsia" w:ascii="Times New Roman" w:hAnsi="Times New Roman" w:eastAsia="宋体" w:cs="Times New Roman"/>
          <w:color w:val="000000"/>
          <w:sz w:val="21"/>
          <w:szCs w:val="21"/>
          <w:highlight w:val="none"/>
          <w:lang w:val="en-US" w:eastAsia="zh-CN" w:bidi="ar"/>
        </w:rPr>
        <w:t xml:space="preserve">.</w:t>
      </w:r>
      <w:r>
        <w:rPr>
          <w:rFonts w:ascii="Times New Roman" w:hAnsi="Times New Roman" w:eastAsia="宋体" w:cs="Times New Roman"/>
          <w:color w:val="000000"/>
          <w:sz w:val="21"/>
          <w:szCs w:val="21"/>
          <w:highlight w:val="none"/>
          <w:lang w:bidi="ar"/>
        </w:rPr>
        <w:t xml:space="preserve">2最后报价截止时间之前，各供应商的最后报价将被隐藏无法显示，在到达最后报价截止时间后，代理机构工作人员可以查看各供应商最后报价。</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14.6.3</w:t>
      </w:r>
      <w:r>
        <w:rPr>
          <w:rFonts w:hint="eastAsia" w:ascii="Times New Roman" w:hAnsi="Times New Roman" w:eastAsia="宋体" w:cs="Times New Roman"/>
          <w:color w:val="000000"/>
          <w:sz w:val="21"/>
          <w:szCs w:val="21"/>
          <w:highlight w:val="none"/>
          <w:lang w:val="en-US" w:eastAsia="zh-CN" w:bidi="ar"/>
        </w:rPr>
        <w:t xml:space="preserve">.</w:t>
      </w:r>
      <w:r>
        <w:rPr>
          <w:rFonts w:ascii="Times New Roman" w:hAnsi="Times New Roman" w:eastAsia="宋体" w:cs="Times New Roman"/>
          <w:color w:val="000000"/>
          <w:sz w:val="21"/>
          <w:szCs w:val="21"/>
          <w:highlight w:val="none"/>
          <w:lang w:bidi="ar"/>
        </w:rPr>
        <w:t xml:space="preserve">3最后报价截止时间前，供应商可以修改报价，截止时间后以最新的报价为准；</w:t>
      </w:r>
      <w:r>
        <w:rPr>
          <w:rFonts w:ascii="Times New Roman" w:hAnsi="Times New Roman" w:eastAsia="宋体" w:cs="Times New Roman"/>
          <w:b/>
          <w:bCs/>
          <w:color w:val="000000"/>
          <w:sz w:val="21"/>
          <w:szCs w:val="21"/>
          <w:highlight w:val="none"/>
          <w:lang w:bidi="ar"/>
        </w:rPr>
        <w:t xml:space="preserve">如超过截止时间未提交或报价超过预算，系统将作无效投标处理。</w:t>
      </w:r>
      <w:r>
        <w:rPr>
          <w:rFonts w:ascii="Times New Roman" w:hAnsi="Times New Roman" w:eastAsia="宋体" w:cs="Times New Roman"/>
          <w:color w:val="000000"/>
          <w:sz w:val="21"/>
          <w:szCs w:val="21"/>
          <w:highlight w:val="none"/>
          <w:lang w:bidi="ar"/>
        </w:rPr>
        <w:t xml:space="preserve">如提交二次报价的供应商不满三家，则本次竞争性磋商失败。</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14.6.3</w:t>
      </w:r>
      <w:r>
        <w:rPr>
          <w:rFonts w:hint="eastAsia" w:ascii="Times New Roman" w:hAnsi="Times New Roman" w:eastAsia="宋体" w:cs="Times New Roman"/>
          <w:color w:val="000000"/>
          <w:sz w:val="21"/>
          <w:szCs w:val="21"/>
          <w:highlight w:val="none"/>
          <w:lang w:val="en-US" w:eastAsia="zh-CN" w:bidi="ar"/>
        </w:rPr>
        <w:t xml:space="preserve">.</w:t>
      </w:r>
      <w:r>
        <w:rPr>
          <w:rFonts w:ascii="Times New Roman" w:hAnsi="Times New Roman" w:eastAsia="宋体" w:cs="Times New Roman"/>
          <w:color w:val="000000"/>
          <w:sz w:val="21"/>
          <w:szCs w:val="21"/>
          <w:highlight w:val="none"/>
          <w:lang w:bidi="ar"/>
        </w:rPr>
        <w:t xml:space="preserve">4已提交响应文件的供应商，在提交最后报价之前，可以根据磋商情况退出磋商。</w:t>
      </w:r>
      <w:r>
        <w:rPr>
          <w:rFonts w:ascii="Times New Roman" w:hAnsi="Times New Roman" w:eastAsia="宋体" w:cs="Times New Roman"/>
          <w:color w:val="000000"/>
          <w:sz w:val="21"/>
          <w:szCs w:val="21"/>
          <w:highlight w:val="none"/>
        </w:rPr>
      </w:r>
      <w:r/>
    </w:p>
    <w:p>
      <w:pPr>
        <w:pStyle w:val="1051"/>
        <w:ind w:firstLine="422"/>
        <w:jc w:val="both"/>
        <w:spacing w:before="0" w:beforeAutospacing="0" w:after="0" w:afterAutospacing="0" w:line="400" w:lineRule="exact"/>
        <w:widowControl w:val="off"/>
        <w:rPr>
          <w:rFonts w:ascii="Times New Roman" w:hAnsi="Times New Roman" w:eastAsia="宋体" w:cs="Times New Roman"/>
          <w:b/>
          <w:bCs/>
          <w:color w:val="000000"/>
          <w:sz w:val="21"/>
          <w:szCs w:val="21"/>
          <w:highlight w:val="none"/>
        </w:rPr>
      </w:pPr>
      <w:r>
        <w:rPr>
          <w:rFonts w:ascii="Times New Roman" w:hAnsi="Times New Roman" w:eastAsia="宋体" w:cs="Times New Roman"/>
          <w:color w:val="000000"/>
          <w:sz w:val="21"/>
          <w:szCs w:val="21"/>
          <w:highlight w:val="none"/>
          <w:lang w:bidi="ar"/>
        </w:rPr>
        <w:t xml:space="preserve">14.6.3</w:t>
      </w:r>
      <w:r>
        <w:rPr>
          <w:rFonts w:hint="eastAsia" w:ascii="Times New Roman" w:hAnsi="Times New Roman" w:eastAsia="宋体" w:cs="Times New Roman"/>
          <w:color w:val="000000"/>
          <w:sz w:val="21"/>
          <w:szCs w:val="21"/>
          <w:highlight w:val="none"/>
          <w:lang w:val="en-US" w:eastAsia="zh-CN" w:bidi="ar"/>
        </w:rPr>
        <w:t xml:space="preserve">.</w:t>
      </w:r>
      <w:r>
        <w:rPr>
          <w:rFonts w:ascii="Times New Roman" w:hAnsi="Times New Roman" w:eastAsia="宋体" w:cs="Times New Roman"/>
          <w:b/>
          <w:bCs/>
          <w:color w:val="000000"/>
          <w:sz w:val="21"/>
          <w:szCs w:val="21"/>
          <w:highlight w:val="none"/>
          <w:lang w:bidi="ar"/>
        </w:rPr>
        <w:t xml:space="preserve">5关于二次报价的具体操作流程，各供应商请详细阅读《操作手册》。</w:t>
      </w:r>
      <w:r>
        <w:rPr>
          <w:rFonts w:ascii="Times New Roman" w:hAnsi="Times New Roman" w:eastAsia="宋体" w:cs="Times New Roman"/>
          <w:b/>
          <w:bCs/>
          <w:color w:val="000000"/>
          <w:sz w:val="21"/>
          <w:szCs w:val="21"/>
          <w:highlight w:val="none"/>
        </w:rPr>
      </w:r>
      <w:r/>
    </w:p>
    <w:p>
      <w:pPr>
        <w:pStyle w:val="823"/>
        <w:ind w:firstLine="422"/>
        <w:jc w:val="both"/>
        <w:spacing w:line="400" w:lineRule="exact"/>
        <w:rPr>
          <w:rFonts w:ascii="Times New Roman" w:hAnsi="Times New Roman" w:eastAsia="宋体" w:cs="Times New Roman"/>
          <w:b/>
          <w:color w:val="000000"/>
          <w:szCs w:val="21"/>
          <w:highlight w:val="none"/>
        </w:rPr>
      </w:pPr>
      <w:r>
        <w:rPr>
          <w:rFonts w:ascii="Times New Roman" w:hAnsi="Times New Roman" w:eastAsia="宋体" w:cs="Times New Roman"/>
          <w:b/>
          <w:color w:val="000000"/>
          <w:szCs w:val="21"/>
          <w:highlight w:val="none"/>
        </w:rPr>
        <w:t xml:space="preserve">14.6.4异常低价审查</w:t>
      </w:r>
      <w:r>
        <w:rPr>
          <w:rFonts w:ascii="Times New Roman" w:hAnsi="Times New Roman" w:eastAsia="宋体" w:cs="Times New Roman"/>
          <w:b/>
          <w:color w:val="000000"/>
          <w:szCs w:val="21"/>
          <w:highlight w:val="none"/>
        </w:rPr>
      </w:r>
      <w:r/>
    </w:p>
    <w:p>
      <w:pPr>
        <w:pStyle w:val="823"/>
        <w:ind w:firstLine="420"/>
        <w:jc w:val="both"/>
        <w:spacing w:before="120"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b/>
          <w:color w:val="000000"/>
          <w:szCs w:val="21"/>
          <w:highlight w:val="none"/>
        </w:rPr>
        <w:t xml:space="preserve">14.6.4</w:t>
      </w:r>
      <w:r>
        <w:rPr>
          <w:rFonts w:hint="eastAsia" w:ascii="Times New Roman" w:hAnsi="Times New Roman" w:eastAsia="宋体" w:cs="Times New Roman"/>
          <w:b/>
          <w:color w:val="000000"/>
          <w:szCs w:val="21"/>
          <w:highlight w:val="none"/>
          <w:lang w:val="en-US" w:eastAsia="zh-CN"/>
        </w:rPr>
        <w:t xml:space="preserve">.1</w:t>
      </w:r>
      <w:r>
        <w:rPr>
          <w:rFonts w:ascii="Times New Roman" w:hAnsi="Times New Roman" w:eastAsia="宋体" w:cs="Times New Roman"/>
          <w:b/>
          <w:color w:val="000000"/>
          <w:szCs w:val="21"/>
          <w:highlight w:val="none"/>
          <w:lang w:val="zh-CN"/>
        </w:rPr>
        <w:t xml:space="preserve">出现下列情形之一的，评审委员会应当启动异常低价投标审查程序：</w:t>
      </w:r>
      <w:r>
        <w:rPr>
          <w:rFonts w:ascii="Times New Roman" w:hAnsi="Times New Roman" w:eastAsia="宋体" w:cs="Times New Roman"/>
          <w:b/>
          <w:color w:val="000000"/>
          <w:szCs w:val="21"/>
          <w:highlight w:val="none"/>
          <w:lang w:val="zh-CN"/>
        </w:rPr>
      </w:r>
      <w:r/>
    </w:p>
    <w:p>
      <w:pPr>
        <w:pStyle w:val="823"/>
        <w:ind w:firstLine="422"/>
        <w:jc w:val="both"/>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b/>
          <w:color w:val="000000"/>
          <w:szCs w:val="21"/>
          <w:highlight w:val="none"/>
        </w:rPr>
        <w:t xml:space="preserve">14.6.4</w:t>
      </w:r>
      <w:r>
        <w:rPr>
          <w:rFonts w:hint="eastAsia" w:ascii="Times New Roman" w:hAnsi="Times New Roman" w:eastAsia="宋体" w:cs="Times New Roman"/>
          <w:b/>
          <w:color w:val="000000"/>
          <w:szCs w:val="21"/>
          <w:highlight w:val="none"/>
          <w:lang w:val="en-US" w:eastAsia="zh-CN"/>
        </w:rPr>
        <w:t xml:space="preserve">.1.</w:t>
      </w:r>
      <w:r>
        <w:rPr>
          <w:rFonts w:ascii="Times New Roman" w:hAnsi="Times New Roman" w:eastAsia="宋体" w:cs="Times New Roman"/>
          <w:b/>
          <w:color w:val="000000"/>
          <w:szCs w:val="21"/>
          <w:highlight w:val="none"/>
          <w:lang w:val="zh-CN"/>
        </w:rPr>
        <w:t xml:space="preserve">1投标（响应）报价低于全部通过符合性审查供应商投标（响应）报价平均值</w:t>
      </w:r>
      <w:r>
        <w:rPr>
          <w:rFonts w:ascii="Times New Roman" w:hAnsi="Times New Roman" w:eastAsia="宋体" w:cs="Times New Roman"/>
          <w:b/>
          <w:color w:val="000000"/>
          <w:szCs w:val="21"/>
          <w:highlight w:val="none"/>
          <w:lang w:val="en-US" w:eastAsia="zh-CN"/>
        </w:rPr>
        <w:t xml:space="preserve">6</w:t>
      </w:r>
      <w:r>
        <w:rPr>
          <w:rFonts w:ascii="Times New Roman" w:hAnsi="Times New Roman" w:eastAsia="宋体" w:cs="Times New Roman"/>
          <w:b/>
          <w:color w:val="000000"/>
          <w:szCs w:val="21"/>
          <w:highlight w:val="none"/>
          <w:lang w:val="en-US" w:eastAsia="zh-CN"/>
        </w:rPr>
        <w:t xml:space="preserve">5</w:t>
      </w:r>
      <w:r>
        <w:rPr>
          <w:rFonts w:ascii="Times New Roman" w:hAnsi="Times New Roman" w:eastAsia="宋体" w:cs="Times New Roman"/>
          <w:b/>
          <w:color w:val="000000"/>
          <w:szCs w:val="21"/>
          <w:highlight w:val="none"/>
          <w:lang w:val="zh-CN"/>
        </w:rPr>
        <w:t xml:space="preserve">%的，即投标（响应）报价&lt;全部通过符合性审查供应商投标（响应）报价平均值×</w:t>
      </w:r>
      <w:r>
        <w:rPr>
          <w:rFonts w:ascii="Times New Roman" w:hAnsi="Times New Roman" w:eastAsia="宋体" w:cs="Times New Roman"/>
          <w:b/>
          <w:color w:val="000000"/>
          <w:szCs w:val="21"/>
          <w:highlight w:val="none"/>
          <w:lang w:val="en-US" w:eastAsia="zh-CN"/>
        </w:rPr>
        <w:t xml:space="preserve">6</w:t>
      </w:r>
      <w:r>
        <w:rPr>
          <w:rFonts w:ascii="Times New Roman" w:hAnsi="Times New Roman" w:eastAsia="宋体" w:cs="Times New Roman"/>
          <w:b/>
          <w:color w:val="000000"/>
          <w:szCs w:val="21"/>
          <w:highlight w:val="none"/>
          <w:lang w:val="en-US" w:eastAsia="zh-CN"/>
        </w:rPr>
        <w:t xml:space="preserve">5</w:t>
      </w:r>
      <w:r>
        <w:rPr>
          <w:rFonts w:ascii="Times New Roman" w:hAnsi="Times New Roman" w:eastAsia="宋体" w:cs="Times New Roman"/>
          <w:b/>
          <w:color w:val="000000"/>
          <w:szCs w:val="21"/>
          <w:highlight w:val="none"/>
          <w:lang w:val="zh-CN"/>
        </w:rPr>
        <w:t xml:space="preserve">%；</w:t>
      </w:r>
      <w:r>
        <w:rPr>
          <w:rFonts w:ascii="Times New Roman" w:hAnsi="Times New Roman" w:eastAsia="宋体" w:cs="Times New Roman"/>
          <w:b/>
          <w:color w:val="000000"/>
          <w:szCs w:val="21"/>
          <w:highlight w:val="none"/>
          <w:lang w:val="zh-CN"/>
        </w:rPr>
      </w:r>
      <w:r/>
    </w:p>
    <w:p>
      <w:pPr>
        <w:pStyle w:val="823"/>
        <w:ind w:firstLine="422"/>
        <w:jc w:val="both"/>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b/>
          <w:color w:val="000000"/>
          <w:szCs w:val="21"/>
          <w:highlight w:val="none"/>
        </w:rPr>
        <w:t xml:space="preserve">14.6.4</w:t>
      </w:r>
      <w:r>
        <w:rPr>
          <w:rFonts w:hint="eastAsia" w:ascii="Times New Roman" w:hAnsi="Times New Roman" w:eastAsia="宋体" w:cs="Times New Roman"/>
          <w:b/>
          <w:color w:val="000000"/>
          <w:szCs w:val="21"/>
          <w:highlight w:val="none"/>
          <w:lang w:val="en-US" w:eastAsia="zh-CN"/>
        </w:rPr>
        <w:t xml:space="preserve">.1.</w:t>
      </w:r>
      <w:r>
        <w:rPr>
          <w:rFonts w:ascii="Times New Roman" w:hAnsi="Times New Roman" w:eastAsia="宋体" w:cs="Times New Roman"/>
          <w:b/>
          <w:color w:val="000000"/>
          <w:szCs w:val="21"/>
          <w:highlight w:val="none"/>
          <w:lang w:val="zh-CN"/>
        </w:rPr>
        <w:t xml:space="preserve">2投标（响应）报价低于通过符合性审查的次低报价供应商投标（响应）报价</w:t>
      </w:r>
      <w:r>
        <w:rPr>
          <w:rFonts w:ascii="Times New Roman" w:hAnsi="Times New Roman" w:eastAsia="宋体" w:cs="Times New Roman"/>
          <w:b/>
          <w:color w:val="000000"/>
          <w:szCs w:val="21"/>
          <w:highlight w:val="none"/>
          <w:lang w:val="en-US" w:eastAsia="zh-CN"/>
        </w:rPr>
        <w:t xml:space="preserve">6</w:t>
      </w:r>
      <w:r>
        <w:rPr>
          <w:rFonts w:ascii="Times New Roman" w:hAnsi="Times New Roman" w:eastAsia="宋体" w:cs="Times New Roman"/>
          <w:b/>
          <w:color w:val="000000"/>
          <w:szCs w:val="21"/>
          <w:highlight w:val="none"/>
          <w:lang w:val="en-US" w:eastAsia="zh-CN"/>
        </w:rPr>
        <w:t xml:space="preserve">5</w:t>
      </w:r>
      <w:r>
        <w:rPr>
          <w:rFonts w:ascii="Times New Roman" w:hAnsi="Times New Roman" w:eastAsia="宋体" w:cs="Times New Roman"/>
          <w:b/>
          <w:color w:val="000000"/>
          <w:szCs w:val="21"/>
          <w:highlight w:val="none"/>
          <w:lang w:val="zh-CN"/>
        </w:rPr>
        <w:t xml:space="preserve">%的，即投标（响应）报价&lt;通过符合性审查的次低报价供应商投标（响应）报价×</w:t>
      </w:r>
      <w:r>
        <w:rPr>
          <w:rFonts w:ascii="Times New Roman" w:hAnsi="Times New Roman" w:eastAsia="宋体" w:cs="Times New Roman"/>
          <w:b/>
          <w:color w:val="000000"/>
          <w:szCs w:val="21"/>
          <w:highlight w:val="none"/>
          <w:lang w:val="en-US" w:eastAsia="zh-CN"/>
        </w:rPr>
        <w:t xml:space="preserve">6</w:t>
      </w:r>
      <w:r>
        <w:rPr>
          <w:rFonts w:ascii="Times New Roman" w:hAnsi="Times New Roman" w:eastAsia="宋体" w:cs="Times New Roman"/>
          <w:b/>
          <w:color w:val="000000"/>
          <w:szCs w:val="21"/>
          <w:highlight w:val="none"/>
          <w:lang w:val="en-US" w:eastAsia="zh-CN"/>
        </w:rPr>
        <w:t xml:space="preserve">5</w:t>
      </w:r>
      <w:r>
        <w:rPr>
          <w:rFonts w:ascii="Times New Roman" w:hAnsi="Times New Roman" w:eastAsia="宋体" w:cs="Times New Roman"/>
          <w:b/>
          <w:color w:val="000000"/>
          <w:szCs w:val="21"/>
          <w:highlight w:val="none"/>
          <w:lang w:val="zh-CN"/>
        </w:rPr>
        <w:t xml:space="preserve">%；</w:t>
      </w:r>
      <w:r>
        <w:rPr>
          <w:rFonts w:ascii="Times New Roman" w:hAnsi="Times New Roman" w:eastAsia="宋体" w:cs="Times New Roman"/>
          <w:b/>
          <w:color w:val="000000"/>
          <w:szCs w:val="21"/>
          <w:highlight w:val="none"/>
          <w:lang w:val="zh-CN"/>
        </w:rPr>
      </w:r>
      <w:r/>
    </w:p>
    <w:p>
      <w:pPr>
        <w:pStyle w:val="823"/>
        <w:ind w:firstLine="422"/>
        <w:jc w:val="both"/>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b/>
          <w:color w:val="000000"/>
          <w:szCs w:val="21"/>
          <w:highlight w:val="none"/>
        </w:rPr>
        <w:t xml:space="preserve">14.6.4</w:t>
      </w:r>
      <w:r>
        <w:rPr>
          <w:rFonts w:hint="eastAsia" w:ascii="Times New Roman" w:hAnsi="Times New Roman" w:eastAsia="宋体" w:cs="Times New Roman"/>
          <w:b/>
          <w:color w:val="000000"/>
          <w:szCs w:val="21"/>
          <w:highlight w:val="none"/>
          <w:lang w:val="en-US" w:eastAsia="zh-CN"/>
        </w:rPr>
        <w:t xml:space="preserve">.1.</w:t>
      </w:r>
      <w:r>
        <w:rPr>
          <w:rFonts w:ascii="Times New Roman" w:hAnsi="Times New Roman" w:eastAsia="宋体" w:cs="Times New Roman"/>
          <w:b/>
          <w:color w:val="000000"/>
          <w:szCs w:val="21"/>
          <w:highlight w:val="none"/>
          <w:lang w:val="zh-CN"/>
        </w:rPr>
        <w:t xml:space="preserve">3投标（响应）报价低于采购项目最高限价</w:t>
      </w:r>
      <w:r>
        <w:rPr>
          <w:rFonts w:ascii="Times New Roman" w:hAnsi="Times New Roman" w:eastAsia="宋体" w:cs="Times New Roman"/>
          <w:b/>
          <w:color w:val="000000"/>
          <w:szCs w:val="21"/>
          <w:highlight w:val="none"/>
          <w:lang w:val="en-US" w:eastAsia="zh-CN"/>
        </w:rPr>
        <w:t xml:space="preserve">6</w:t>
      </w:r>
      <w:r>
        <w:rPr>
          <w:rFonts w:ascii="Times New Roman" w:hAnsi="Times New Roman" w:eastAsia="宋体" w:cs="Times New Roman"/>
          <w:b/>
          <w:color w:val="000000"/>
          <w:szCs w:val="21"/>
          <w:highlight w:val="none"/>
          <w:lang w:val="en-US" w:eastAsia="zh-CN"/>
        </w:rPr>
        <w:t xml:space="preserve">5</w:t>
      </w:r>
      <w:r>
        <w:rPr>
          <w:rFonts w:ascii="Times New Roman" w:hAnsi="Times New Roman" w:eastAsia="宋体" w:cs="Times New Roman"/>
          <w:b/>
          <w:color w:val="000000"/>
          <w:szCs w:val="21"/>
          <w:highlight w:val="none"/>
          <w:lang w:val="zh-CN"/>
        </w:rPr>
        <w:t xml:space="preserve">%的，即投标（响应）报价&lt;采购项目最高限价×</w:t>
      </w:r>
      <w:r>
        <w:rPr>
          <w:rFonts w:ascii="Times New Roman" w:hAnsi="Times New Roman" w:eastAsia="宋体" w:cs="Times New Roman"/>
          <w:b/>
          <w:color w:val="000000"/>
          <w:szCs w:val="21"/>
          <w:highlight w:val="none"/>
          <w:lang w:val="en-US" w:eastAsia="zh-CN"/>
        </w:rPr>
        <w:t xml:space="preserve">6</w:t>
      </w:r>
      <w:r>
        <w:rPr>
          <w:rFonts w:ascii="Times New Roman" w:hAnsi="Times New Roman" w:eastAsia="宋体" w:cs="Times New Roman"/>
          <w:b/>
          <w:color w:val="000000"/>
          <w:szCs w:val="21"/>
          <w:highlight w:val="none"/>
          <w:lang w:val="zh-CN"/>
        </w:rPr>
        <w:t xml:space="preserve">5%；</w:t>
      </w:r>
      <w:r>
        <w:rPr>
          <w:rFonts w:ascii="Times New Roman" w:hAnsi="Times New Roman" w:eastAsia="宋体" w:cs="Times New Roman"/>
          <w:b/>
          <w:color w:val="000000"/>
          <w:szCs w:val="21"/>
          <w:highlight w:val="none"/>
          <w:lang w:val="zh-CN"/>
        </w:rPr>
      </w:r>
      <w:r/>
    </w:p>
    <w:p>
      <w:pPr>
        <w:pStyle w:val="823"/>
        <w:ind w:firstLine="422"/>
        <w:jc w:val="both"/>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b/>
          <w:color w:val="000000"/>
          <w:szCs w:val="21"/>
          <w:highlight w:val="none"/>
        </w:rPr>
        <w:t xml:space="preserve">14.6.4</w:t>
      </w:r>
      <w:r>
        <w:rPr>
          <w:rFonts w:hint="eastAsia" w:ascii="Times New Roman" w:hAnsi="Times New Roman" w:eastAsia="宋体" w:cs="Times New Roman"/>
          <w:b/>
          <w:color w:val="000000"/>
          <w:szCs w:val="21"/>
          <w:highlight w:val="none"/>
          <w:lang w:val="en-US" w:eastAsia="zh-CN"/>
        </w:rPr>
        <w:t xml:space="preserve">.1.</w:t>
      </w:r>
      <w:r>
        <w:rPr>
          <w:rFonts w:ascii="Times New Roman" w:hAnsi="Times New Roman" w:eastAsia="宋体" w:cs="Times New Roman"/>
          <w:b/>
          <w:color w:val="000000"/>
          <w:szCs w:val="21"/>
          <w:highlight w:val="none"/>
          <w:lang w:val="zh-CN"/>
        </w:rPr>
        <w:t xml:space="preserve">4评审委员会基于专业判断，认为供应商报价过低，有可能影响产品质量或者不能诚信履约的其他情形。</w:t>
      </w:r>
      <w:r>
        <w:rPr>
          <w:rFonts w:ascii="Times New Roman" w:hAnsi="Times New Roman" w:eastAsia="宋体" w:cs="Times New Roman"/>
          <w:b/>
          <w:color w:val="000000"/>
          <w:szCs w:val="21"/>
          <w:highlight w:val="none"/>
          <w:lang w:val="zh-CN"/>
        </w:rPr>
      </w:r>
      <w:r/>
    </w:p>
    <w:p>
      <w:pPr>
        <w:pStyle w:val="823"/>
        <w:ind w:firstLine="422"/>
        <w:jc w:val="both"/>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b/>
          <w:color w:val="000000"/>
          <w:szCs w:val="21"/>
          <w:highlight w:val="none"/>
        </w:rPr>
        <w:t xml:space="preserve">14.6.4</w:t>
      </w:r>
      <w:r>
        <w:rPr>
          <w:rFonts w:hint="eastAsia" w:ascii="Times New Roman" w:hAnsi="Times New Roman" w:eastAsia="宋体" w:cs="Times New Roman"/>
          <w:b/>
          <w:color w:val="000000"/>
          <w:szCs w:val="21"/>
          <w:highlight w:val="none"/>
          <w:lang w:val="en-US" w:eastAsia="zh-CN"/>
        </w:rPr>
        <w:t xml:space="preserve">.2</w:t>
      </w:r>
      <w:r>
        <w:rPr>
          <w:rFonts w:ascii="Times New Roman" w:hAnsi="Times New Roman" w:eastAsia="宋体" w:cs="Times New Roman"/>
          <w:b/>
          <w:color w:val="000000"/>
          <w:szCs w:val="21"/>
          <w:highlight w:val="none"/>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Times New Roman" w:hAnsi="Times New Roman" w:eastAsia="宋体" w:cs="Times New Roman"/>
          <w:b/>
          <w:color w:val="000000"/>
          <w:szCs w:val="21"/>
          <w:highlight w:val="none"/>
          <w:lang w:val="zh-CN"/>
        </w:rPr>
      </w:r>
      <w:r/>
    </w:p>
    <w:p>
      <w:pPr>
        <w:pStyle w:val="823"/>
        <w:ind w:firstLine="422"/>
        <w:jc w:val="both"/>
        <w:spacing w:line="360" w:lineRule="auto"/>
        <w:rPr>
          <w:rFonts w:ascii="Times New Roman" w:hAnsi="Times New Roman" w:eastAsia="宋体" w:cs="Times New Roman"/>
          <w:color w:val="000000"/>
          <w:sz w:val="21"/>
          <w:szCs w:val="21"/>
          <w:highlight w:val="none"/>
          <w:lang w:bidi="ar"/>
        </w:rPr>
      </w:pPr>
      <w:r>
        <w:rPr>
          <w:rFonts w:ascii="Times New Roman" w:hAnsi="Times New Roman" w:eastAsia="宋体" w:cs="Times New Roman"/>
          <w:b/>
          <w:color w:val="000000"/>
          <w:sz w:val="21"/>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Times New Roman" w:hAnsi="Times New Roman" w:eastAsia="宋体" w:cs="Times New Roman"/>
          <w:color w:val="000000"/>
          <w:sz w:val="21"/>
          <w:szCs w:val="21"/>
          <w:highlight w:val="none"/>
          <w:lang w:bidi="ar"/>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14.7.响应无效和终止磋商活动条款</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14.7.1响应人存在下列情况之一的，响应无效：</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14.7.1</w:t>
      </w:r>
      <w:r>
        <w:rPr>
          <w:rFonts w:hint="eastAsia" w:ascii="Times New Roman" w:hAnsi="Times New Roman" w:eastAsia="宋体" w:cs="Times New Roman"/>
          <w:color w:val="000000"/>
          <w:sz w:val="21"/>
          <w:szCs w:val="21"/>
          <w:highlight w:val="none"/>
          <w:lang w:val="en-US" w:eastAsia="zh-CN" w:bidi="ar"/>
        </w:rPr>
        <w:t xml:space="preserve">.</w:t>
      </w:r>
      <w:r>
        <w:rPr>
          <w:rFonts w:ascii="Times New Roman" w:hAnsi="Times New Roman" w:eastAsia="宋体" w:cs="Times New Roman"/>
          <w:color w:val="000000"/>
          <w:sz w:val="21"/>
          <w:szCs w:val="21"/>
          <w:highlight w:val="none"/>
          <w:lang w:bidi="ar"/>
        </w:rPr>
        <w:t xml:space="preserve">1未按照竞争性磋商文件规定要求签署、盖章的；</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14.7.1</w:t>
      </w:r>
      <w:r>
        <w:rPr>
          <w:rFonts w:hint="eastAsia" w:ascii="Times New Roman" w:hAnsi="Times New Roman" w:eastAsia="宋体" w:cs="Times New Roman"/>
          <w:color w:val="000000"/>
          <w:sz w:val="21"/>
          <w:szCs w:val="21"/>
          <w:highlight w:val="none"/>
          <w:lang w:val="en-US" w:eastAsia="zh-CN" w:bidi="ar"/>
        </w:rPr>
        <w:t xml:space="preserve">.</w:t>
      </w:r>
      <w:r>
        <w:rPr>
          <w:rFonts w:ascii="Times New Roman" w:hAnsi="Times New Roman" w:eastAsia="宋体" w:cs="Times New Roman"/>
          <w:color w:val="000000"/>
          <w:sz w:val="21"/>
          <w:szCs w:val="21"/>
          <w:highlight w:val="none"/>
          <w:lang w:bidi="ar"/>
        </w:rPr>
        <w:t xml:space="preserve">2供应商不具备竞争性磋商文件中规定资格条件的；</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14.7.1</w:t>
      </w:r>
      <w:r>
        <w:rPr>
          <w:rFonts w:hint="eastAsia" w:ascii="Times New Roman" w:hAnsi="Times New Roman" w:eastAsia="宋体" w:cs="Times New Roman"/>
          <w:color w:val="000000"/>
          <w:sz w:val="21"/>
          <w:szCs w:val="21"/>
          <w:highlight w:val="none"/>
          <w:lang w:val="en-US" w:eastAsia="zh-CN" w:bidi="ar"/>
        </w:rPr>
        <w:t xml:space="preserve">.</w:t>
      </w:r>
      <w:r>
        <w:rPr>
          <w:rFonts w:ascii="Times New Roman" w:hAnsi="Times New Roman" w:eastAsia="宋体" w:cs="Times New Roman"/>
          <w:color w:val="000000"/>
          <w:sz w:val="21"/>
          <w:szCs w:val="21"/>
          <w:highlight w:val="none"/>
          <w:lang w:bidi="ar"/>
        </w:rPr>
        <w:t xml:space="preserve">3报价超过磋商文件中规定的预算金额或者最高限价的；</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14.7.1</w:t>
      </w:r>
      <w:r>
        <w:rPr>
          <w:rFonts w:hint="eastAsia" w:ascii="Times New Roman" w:hAnsi="Times New Roman" w:eastAsia="宋体" w:cs="Times New Roman"/>
          <w:color w:val="000000"/>
          <w:sz w:val="21"/>
          <w:szCs w:val="21"/>
          <w:highlight w:val="none"/>
          <w:lang w:val="en-US" w:eastAsia="zh-CN" w:bidi="ar"/>
        </w:rPr>
        <w:t xml:space="preserve">.</w:t>
      </w:r>
      <w:r>
        <w:rPr>
          <w:rFonts w:ascii="Times New Roman" w:hAnsi="Times New Roman" w:eastAsia="宋体" w:cs="Times New Roman"/>
          <w:color w:val="000000"/>
          <w:sz w:val="21"/>
          <w:szCs w:val="21"/>
          <w:highlight w:val="none"/>
          <w:lang w:bidi="ar"/>
        </w:rPr>
        <w:t xml:space="preserve">4响应文件含有采购人不能接受的附加条件；</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14.7.1</w:t>
      </w:r>
      <w:r>
        <w:rPr>
          <w:rFonts w:hint="eastAsia" w:ascii="Times New Roman" w:hAnsi="Times New Roman" w:eastAsia="宋体" w:cs="Times New Roman"/>
          <w:color w:val="000000"/>
          <w:sz w:val="21"/>
          <w:szCs w:val="21"/>
          <w:highlight w:val="none"/>
          <w:lang w:val="en-US" w:eastAsia="zh-CN" w:bidi="ar"/>
        </w:rPr>
        <w:t xml:space="preserve">.</w:t>
      </w:r>
      <w:r>
        <w:rPr>
          <w:rFonts w:ascii="Times New Roman" w:hAnsi="Times New Roman" w:eastAsia="宋体" w:cs="Times New Roman"/>
          <w:color w:val="000000"/>
          <w:sz w:val="21"/>
          <w:szCs w:val="21"/>
          <w:highlight w:val="none"/>
          <w:lang w:bidi="ar"/>
        </w:rPr>
        <w:t xml:space="preserve">5因磋商响应单位自身原因导致网上磋商响应文件无法递交的其他情况；</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14.7.1</w:t>
      </w:r>
      <w:r>
        <w:rPr>
          <w:rFonts w:hint="eastAsia" w:ascii="Times New Roman" w:hAnsi="Times New Roman" w:eastAsia="宋体" w:cs="Times New Roman"/>
          <w:color w:val="000000"/>
          <w:sz w:val="21"/>
          <w:szCs w:val="21"/>
          <w:highlight w:val="none"/>
          <w:lang w:val="en-US" w:eastAsia="zh-CN" w:bidi="ar"/>
        </w:rPr>
        <w:t xml:space="preserve">.</w:t>
      </w:r>
      <w:r>
        <w:rPr>
          <w:rFonts w:ascii="Times New Roman" w:hAnsi="Times New Roman" w:eastAsia="宋体" w:cs="Times New Roman"/>
          <w:color w:val="000000"/>
          <w:sz w:val="21"/>
          <w:szCs w:val="21"/>
          <w:highlight w:val="none"/>
          <w:lang w:bidi="ar"/>
        </w:rPr>
        <w:t xml:space="preserve">6不符合法律法规和竞争性磋商文件中规定的其他实质性要求的；</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14.7.1</w:t>
      </w:r>
      <w:r>
        <w:rPr>
          <w:rFonts w:hint="eastAsia" w:ascii="Times New Roman" w:hAnsi="Times New Roman" w:eastAsia="宋体" w:cs="Times New Roman"/>
          <w:color w:val="000000"/>
          <w:sz w:val="21"/>
          <w:szCs w:val="21"/>
          <w:highlight w:val="none"/>
          <w:lang w:val="en-US" w:eastAsia="zh-CN" w:bidi="ar"/>
        </w:rPr>
        <w:t xml:space="preserve">.</w:t>
      </w:r>
      <w:r>
        <w:rPr>
          <w:rFonts w:ascii="Times New Roman" w:hAnsi="Times New Roman" w:eastAsia="宋体" w:cs="Times New Roman"/>
          <w:color w:val="000000"/>
          <w:sz w:val="21"/>
          <w:szCs w:val="21"/>
          <w:highlight w:val="none"/>
          <w:lang w:bidi="ar"/>
        </w:rPr>
        <w:t xml:space="preserve">7法律法规及本竞争性磋商文件规定的其他无效的情形。</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14.7.2响应人应当遵循公平竞争的原则，不得恶意串通，不得妨碍其他响应人的竞争行为，不得损害采购人或者其他响应人的合法权益。</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磋商过程中发现响应人有上述情形的，磋商小组应当认定其响应无效，并书面报告本级财政部门。</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14.7.3有下列情形之一的，视为响应人恶意串通，其响应无效：</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lang w:bidi="ar"/>
        </w:rPr>
        <w:t xml:space="preserve">14.7.3</w:t>
      </w:r>
      <w:r>
        <w:rPr>
          <w:rFonts w:hint="eastAsia" w:ascii="Times New Roman" w:hAnsi="Times New Roman" w:eastAsia="宋体" w:cs="Times New Roman"/>
          <w:b/>
          <w:bCs/>
          <w:color w:val="000000"/>
          <w:sz w:val="21"/>
          <w:szCs w:val="21"/>
          <w:highlight w:val="none"/>
          <w:lang w:val="en-US" w:eastAsia="zh-CN" w:bidi="ar"/>
        </w:rPr>
        <w:t xml:space="preserve">.</w:t>
      </w:r>
      <w:r>
        <w:rPr>
          <w:rFonts w:ascii="Times New Roman" w:hAnsi="Times New Roman" w:eastAsia="宋体" w:cs="Times New Roman"/>
          <w:b/>
          <w:bCs/>
          <w:color w:val="000000"/>
          <w:sz w:val="21"/>
          <w:szCs w:val="21"/>
          <w:highlight w:val="none"/>
          <w:lang w:bidi="ar"/>
        </w:rPr>
        <w:t xml:space="preserve">1不同响应人的响应文件由同一单位或者个人编制；</w:t>
      </w:r>
      <w:r>
        <w:rPr>
          <w:rFonts w:ascii="Times New Roman" w:hAnsi="Times New Roman" w:eastAsia="宋体" w:cs="Times New Roman"/>
          <w:b/>
          <w:bCs/>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lang w:bidi="ar"/>
        </w:rPr>
        <w:t xml:space="preserve">14.7.3</w:t>
      </w:r>
      <w:r>
        <w:rPr>
          <w:rFonts w:hint="eastAsia" w:ascii="Times New Roman" w:hAnsi="Times New Roman" w:eastAsia="宋体" w:cs="Times New Roman"/>
          <w:b/>
          <w:bCs/>
          <w:color w:val="000000"/>
          <w:sz w:val="21"/>
          <w:szCs w:val="21"/>
          <w:highlight w:val="none"/>
          <w:lang w:val="en-US" w:eastAsia="zh-CN" w:bidi="ar"/>
        </w:rPr>
        <w:t xml:space="preserve">.</w:t>
      </w:r>
      <w:r>
        <w:rPr>
          <w:rFonts w:ascii="Times New Roman" w:hAnsi="Times New Roman" w:eastAsia="宋体" w:cs="Times New Roman"/>
          <w:b/>
          <w:bCs/>
          <w:color w:val="000000"/>
          <w:sz w:val="21"/>
          <w:szCs w:val="21"/>
          <w:highlight w:val="none"/>
          <w:lang w:bidi="ar"/>
        </w:rPr>
        <w:t xml:space="preserve">2不同响应人委托同一单位或者个人办理磋商事宜；</w:t>
      </w:r>
      <w:r>
        <w:rPr>
          <w:rFonts w:ascii="Times New Roman" w:hAnsi="Times New Roman" w:eastAsia="宋体" w:cs="Times New Roman"/>
          <w:b/>
          <w:bCs/>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lang w:bidi="ar"/>
        </w:rPr>
        <w:t xml:space="preserve">14.7.3</w:t>
      </w:r>
      <w:r>
        <w:rPr>
          <w:rFonts w:hint="eastAsia" w:ascii="Times New Roman" w:hAnsi="Times New Roman" w:eastAsia="宋体" w:cs="Times New Roman"/>
          <w:b/>
          <w:bCs/>
          <w:color w:val="000000"/>
          <w:sz w:val="21"/>
          <w:szCs w:val="21"/>
          <w:highlight w:val="none"/>
          <w:lang w:val="en-US" w:eastAsia="zh-CN" w:bidi="ar"/>
        </w:rPr>
        <w:t xml:space="preserve">.</w:t>
      </w:r>
      <w:r>
        <w:rPr>
          <w:rFonts w:ascii="Times New Roman" w:hAnsi="Times New Roman" w:eastAsia="宋体" w:cs="Times New Roman"/>
          <w:b/>
          <w:bCs/>
          <w:color w:val="000000"/>
          <w:sz w:val="21"/>
          <w:szCs w:val="21"/>
          <w:highlight w:val="none"/>
          <w:lang w:bidi="ar"/>
        </w:rPr>
        <w:t xml:space="preserve">3不同响应人的响应文件载明的项目管理成员或者联系人员为同一人；</w:t>
      </w:r>
      <w:r>
        <w:rPr>
          <w:rFonts w:ascii="Times New Roman" w:hAnsi="Times New Roman" w:eastAsia="宋体" w:cs="Times New Roman"/>
          <w:b/>
          <w:bCs/>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lang w:bidi="ar"/>
        </w:rPr>
        <w:t xml:space="preserve">14.7.3</w:t>
      </w:r>
      <w:r>
        <w:rPr>
          <w:rFonts w:hint="eastAsia" w:ascii="Times New Roman" w:hAnsi="Times New Roman" w:eastAsia="宋体" w:cs="Times New Roman"/>
          <w:b/>
          <w:bCs/>
          <w:color w:val="000000"/>
          <w:sz w:val="21"/>
          <w:szCs w:val="21"/>
          <w:highlight w:val="none"/>
          <w:lang w:val="en-US" w:eastAsia="zh-CN" w:bidi="ar"/>
        </w:rPr>
        <w:t xml:space="preserve">.</w:t>
      </w:r>
      <w:r>
        <w:rPr>
          <w:rFonts w:ascii="Times New Roman" w:hAnsi="Times New Roman" w:eastAsia="宋体" w:cs="Times New Roman"/>
          <w:b/>
          <w:bCs/>
          <w:color w:val="000000"/>
          <w:sz w:val="21"/>
          <w:szCs w:val="21"/>
          <w:highlight w:val="none"/>
          <w:lang w:bidi="ar"/>
        </w:rPr>
        <w:t xml:space="preserve">4不同响应人的响应文件异常一致或者报价呈规律性差异；</w:t>
      </w:r>
      <w:r>
        <w:rPr>
          <w:rFonts w:ascii="Times New Roman" w:hAnsi="Times New Roman" w:eastAsia="宋体" w:cs="Times New Roman"/>
          <w:b/>
          <w:bCs/>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lang w:bidi="ar"/>
        </w:rPr>
        <w:t xml:space="preserve">14.7.3</w:t>
      </w:r>
      <w:r>
        <w:rPr>
          <w:rFonts w:hint="eastAsia" w:ascii="Times New Roman" w:hAnsi="Times New Roman" w:eastAsia="宋体" w:cs="Times New Roman"/>
          <w:b/>
          <w:bCs/>
          <w:color w:val="000000"/>
          <w:sz w:val="21"/>
          <w:szCs w:val="21"/>
          <w:highlight w:val="none"/>
          <w:lang w:val="en-US" w:eastAsia="zh-CN" w:bidi="ar"/>
        </w:rPr>
        <w:t xml:space="preserve">.</w:t>
      </w:r>
      <w:r>
        <w:rPr>
          <w:rFonts w:ascii="Times New Roman" w:hAnsi="Times New Roman" w:eastAsia="宋体" w:cs="Times New Roman"/>
          <w:b/>
          <w:bCs/>
          <w:color w:val="000000"/>
          <w:sz w:val="21"/>
          <w:szCs w:val="21"/>
          <w:highlight w:val="none"/>
          <w:lang w:bidi="ar"/>
        </w:rPr>
        <w:t xml:space="preserve">5不同响应人的响应文件相互混装；</w:t>
      </w:r>
      <w:r>
        <w:rPr>
          <w:rFonts w:ascii="Times New Roman" w:hAnsi="Times New Roman" w:eastAsia="宋体" w:cs="Times New Roman"/>
          <w:b/>
          <w:bCs/>
          <w:color w:val="000000"/>
          <w:sz w:val="21"/>
          <w:szCs w:val="21"/>
          <w:highlight w:val="none"/>
        </w:rPr>
      </w:r>
      <w:r/>
    </w:p>
    <w:p>
      <w:pPr>
        <w:pStyle w:val="823"/>
        <w:ind w:firstLine="422"/>
        <w:jc w:val="both"/>
        <w:spacing w:line="360" w:lineRule="exact"/>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 w:val="21"/>
          <w:szCs w:val="21"/>
          <w:highlight w:val="none"/>
          <w:lang w:bidi="ar"/>
        </w:rPr>
        <w:t xml:space="preserve">14.7.3</w:t>
      </w:r>
      <w:r>
        <w:rPr>
          <w:rFonts w:hint="eastAsia" w:ascii="Times New Roman" w:hAnsi="Times New Roman" w:eastAsia="宋体" w:cs="Times New Roman"/>
          <w:b/>
          <w:bCs/>
          <w:color w:val="000000"/>
          <w:sz w:val="21"/>
          <w:szCs w:val="21"/>
          <w:highlight w:val="none"/>
          <w:lang w:val="en-US" w:eastAsia="zh-CN" w:bidi="ar"/>
        </w:rPr>
        <w:t xml:space="preserve">.</w:t>
      </w:r>
      <w:r>
        <w:rPr>
          <w:rFonts w:ascii="Times New Roman" w:hAnsi="Times New Roman" w:eastAsia="宋体" w:cs="Times New Roman"/>
          <w:b/>
          <w:bCs/>
          <w:color w:val="000000"/>
          <w:szCs w:val="21"/>
          <w:highlight w:val="none"/>
          <w:lang w:bidi="ar"/>
        </w:rPr>
        <w:t xml:space="preserve">6</w:t>
      </w:r>
      <w:r>
        <w:rPr>
          <w:rFonts w:ascii="Times New Roman" w:hAnsi="Times New Roman" w:eastAsia="宋体" w:cs="Times New Roman"/>
          <w:b/>
          <w:bCs/>
          <w:color w:val="000000"/>
          <w:szCs w:val="21"/>
          <w:highlight w:val="none"/>
          <w:lang w:val="zh-CN"/>
        </w:rPr>
        <w:t xml:space="preserve">不同投标（响应）文件制作机器码一致。</w:t>
      </w:r>
      <w:r>
        <w:rPr>
          <w:rFonts w:ascii="Times New Roman" w:hAnsi="Times New Roman" w:eastAsia="宋体" w:cs="Times New Roman"/>
          <w:b/>
          <w:bCs/>
          <w:color w:val="000000"/>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14.7.4终止竞争性磋商采购活动的条款</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出现下列情形之一的，采购代理机构将终止竞争性磋商采购活动，发布项目终止公告并说明原因，重新开展采购活动：</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14.7.4</w:t>
      </w:r>
      <w:r>
        <w:rPr>
          <w:rFonts w:hint="eastAsia" w:ascii="Times New Roman" w:hAnsi="Times New Roman" w:eastAsia="宋体" w:cs="Times New Roman"/>
          <w:color w:val="000000"/>
          <w:sz w:val="21"/>
          <w:szCs w:val="21"/>
          <w:highlight w:val="none"/>
          <w:lang w:val="en-US" w:eastAsia="zh-CN" w:bidi="ar"/>
        </w:rPr>
        <w:t xml:space="preserve">.</w:t>
      </w:r>
      <w:r>
        <w:rPr>
          <w:rFonts w:ascii="Times New Roman" w:hAnsi="Times New Roman" w:eastAsia="宋体" w:cs="Times New Roman"/>
          <w:color w:val="000000"/>
          <w:sz w:val="21"/>
          <w:szCs w:val="21"/>
          <w:highlight w:val="none"/>
          <w:lang w:bidi="ar"/>
        </w:rPr>
        <w:t xml:space="preserve">1因情况变化，不再符合规定的竞争性磋商采购方式适用情形的；</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14.7.4</w:t>
      </w:r>
      <w:r>
        <w:rPr>
          <w:rFonts w:hint="eastAsia" w:ascii="Times New Roman" w:hAnsi="Times New Roman" w:eastAsia="宋体" w:cs="Times New Roman"/>
          <w:color w:val="000000"/>
          <w:sz w:val="21"/>
          <w:szCs w:val="21"/>
          <w:highlight w:val="none"/>
          <w:lang w:val="en-US" w:eastAsia="zh-CN" w:bidi="ar"/>
        </w:rPr>
        <w:t xml:space="preserve">.</w:t>
      </w:r>
      <w:r>
        <w:rPr>
          <w:rFonts w:ascii="Times New Roman" w:hAnsi="Times New Roman" w:eastAsia="宋体" w:cs="Times New Roman"/>
          <w:color w:val="000000"/>
          <w:sz w:val="21"/>
          <w:szCs w:val="21"/>
          <w:highlight w:val="none"/>
          <w:lang w:bidi="ar"/>
        </w:rPr>
        <w:t xml:space="preserve">2出现影响采购公正的违法、违规行为的；</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14.7.4</w:t>
      </w:r>
      <w:r>
        <w:rPr>
          <w:rFonts w:hint="eastAsia" w:ascii="Times New Roman" w:hAnsi="Times New Roman" w:eastAsia="宋体" w:cs="Times New Roman"/>
          <w:color w:val="000000"/>
          <w:sz w:val="21"/>
          <w:szCs w:val="21"/>
          <w:highlight w:val="none"/>
          <w:lang w:val="en-US" w:eastAsia="zh-CN" w:bidi="ar"/>
        </w:rPr>
        <w:t xml:space="preserve">.</w:t>
      </w:r>
      <w:r>
        <w:rPr>
          <w:rFonts w:ascii="Times New Roman" w:hAnsi="Times New Roman" w:eastAsia="宋体" w:cs="Times New Roman"/>
          <w:color w:val="000000"/>
          <w:sz w:val="21"/>
          <w:szCs w:val="21"/>
          <w:highlight w:val="none"/>
          <w:lang w:bidi="ar"/>
        </w:rPr>
        <w:t xml:space="preserve">3在采购过程中符合要求的供应商或者报价未超过采购预算的供应商不足3家的。</w:t>
      </w:r>
      <w:r>
        <w:rPr>
          <w:rFonts w:ascii="Times New Roman" w:hAnsi="Times New Roman" w:eastAsia="宋体" w:cs="Times New Roman"/>
          <w:color w:val="000000"/>
          <w:sz w:val="21"/>
          <w:szCs w:val="21"/>
          <w:highlight w:val="none"/>
        </w:rPr>
      </w:r>
      <w:r/>
    </w:p>
    <w:p>
      <w:pPr>
        <w:pStyle w:val="823"/>
        <w:ind w:firstLine="422"/>
        <w:jc w:val="both"/>
        <w:spacing w:line="400" w:lineRule="exact"/>
        <w:rPr>
          <w:rFonts w:ascii="Times New Roman" w:hAnsi="Times New Roman" w:eastAsia="宋体" w:cs="Times New Roman"/>
          <w:b/>
          <w:color w:val="000000"/>
          <w:szCs w:val="21"/>
          <w:highlight w:val="none"/>
        </w:rPr>
      </w:pPr>
      <w:r>
        <w:rPr>
          <w:rFonts w:ascii="Times New Roman" w:hAnsi="Times New Roman" w:eastAsia="宋体" w:cs="Times New Roman"/>
          <w:b/>
          <w:color w:val="000000"/>
          <w:szCs w:val="21"/>
          <w:highlight w:val="none"/>
          <w:lang w:bidi="ar"/>
        </w:rPr>
        <w:t xml:space="preserve">15.确定成交、询问及质疑</w:t>
      </w:r>
      <w:r>
        <w:rPr>
          <w:rFonts w:ascii="Times New Roman" w:hAnsi="Times New Roman" w:eastAsia="宋体" w:cs="Times New Roman"/>
          <w:b/>
          <w:color w:val="000000"/>
          <w:szCs w:val="21"/>
          <w:highlight w:val="none"/>
        </w:rPr>
      </w:r>
      <w:r/>
    </w:p>
    <w:p>
      <w:pPr>
        <w:pStyle w:val="823"/>
        <w:ind w:firstLine="420"/>
        <w:jc w:val="both"/>
        <w:spacing w:line="400" w:lineRule="exact"/>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lang w:bidi="ar"/>
        </w:rPr>
        <w:t xml:space="preserve">15.1确定成交供应商</w:t>
      </w:r>
      <w:r>
        <w:rPr>
          <w:rFonts w:ascii="Times New Roman" w:hAnsi="Times New Roman" w:eastAsia="宋体" w:cs="Times New Roman"/>
          <w:bCs/>
          <w:color w:val="000000"/>
          <w:szCs w:val="21"/>
          <w:highlight w:val="none"/>
        </w:rPr>
      </w:r>
      <w:r/>
    </w:p>
    <w:p>
      <w:pPr>
        <w:pStyle w:val="823"/>
        <w:ind w:firstLine="420"/>
        <w:jc w:val="both"/>
        <w:spacing w:line="400" w:lineRule="exact"/>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lang w:bidi="ar"/>
        </w:rPr>
        <w:t xml:space="preserve">15.1.1采购人授权磋商小组直接确定成交供应商。</w:t>
      </w:r>
      <w:r>
        <w:rPr>
          <w:rFonts w:ascii="Times New Roman" w:hAnsi="Times New Roman" w:eastAsia="宋体" w:cs="Times New Roman"/>
          <w:bCs/>
          <w:color w:val="000000"/>
          <w:szCs w:val="21"/>
          <w:highlight w:val="none"/>
        </w:rPr>
      </w:r>
      <w:r/>
    </w:p>
    <w:p>
      <w:pPr>
        <w:pStyle w:val="823"/>
        <w:ind w:firstLine="420"/>
        <w:jc w:val="both"/>
        <w:spacing w:line="400" w:lineRule="exact"/>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lang w:bidi="ar"/>
        </w:rPr>
        <w:t xml:space="preserve">15.1.2采购代理机构在苏采云系统中告知开标结果，并向中标供应商发放《中标通知书》。</w:t>
      </w:r>
      <w:r>
        <w:rPr>
          <w:rFonts w:ascii="Times New Roman" w:hAnsi="Times New Roman" w:eastAsia="宋体" w:cs="Times New Roman"/>
          <w:bCs/>
          <w:color w:val="000000"/>
          <w:szCs w:val="21"/>
          <w:highlight w:val="none"/>
        </w:rPr>
      </w:r>
      <w:r/>
    </w:p>
    <w:p>
      <w:pPr>
        <w:pStyle w:val="823"/>
        <w:ind w:firstLine="420"/>
        <w:jc w:val="both"/>
        <w:spacing w:line="400" w:lineRule="exact"/>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lang w:bidi="ar"/>
        </w:rPr>
        <w:t xml:space="preserve">15.2询问及质疑</w:t>
      </w:r>
      <w:r>
        <w:rPr>
          <w:rFonts w:ascii="Times New Roman" w:hAnsi="Times New Roman" w:eastAsia="宋体" w:cs="Times New Roman"/>
          <w:bCs/>
          <w:color w:val="000000"/>
          <w:szCs w:val="21"/>
          <w:highlight w:val="none"/>
        </w:rPr>
      </w:r>
      <w:r/>
    </w:p>
    <w:p>
      <w:pPr>
        <w:pStyle w:val="823"/>
        <w:ind w:firstLine="420"/>
        <w:jc w:val="both"/>
        <w:spacing w:line="400" w:lineRule="exact"/>
        <w:rPr>
          <w:rFonts w:ascii="Times New Roman" w:hAnsi="Times New Roman" w:eastAsia="宋体" w:cs="Times New Roman"/>
          <w:bCs/>
          <w:color w:val="000000"/>
          <w:szCs w:val="21"/>
          <w:highlight w:val="none"/>
          <w:lang w:bidi="ar"/>
        </w:rPr>
      </w:pPr>
      <w:r>
        <w:rPr>
          <w:rFonts w:ascii="Times New Roman" w:hAnsi="Times New Roman" w:eastAsia="宋体" w:cs="Times New Roman"/>
          <w:bCs/>
          <w:color w:val="000000"/>
          <w:szCs w:val="21"/>
          <w:highlight w:val="none"/>
          <w:lang w:bidi="ar"/>
        </w:rPr>
        <w:t xml:space="preserve">15.2.1询问及质疑依据《中华人民共和国政府采购法》、《中华人民共和国政府采购法实施条例》、《政府采购质疑和投诉办法》及相关法律法规处理。</w:t>
      </w:r>
      <w:r>
        <w:rPr>
          <w:rFonts w:ascii="Times New Roman" w:hAnsi="Times New Roman" w:eastAsia="宋体" w:cs="Times New Roman"/>
          <w:bCs/>
          <w:color w:val="000000"/>
          <w:szCs w:val="21"/>
          <w:highlight w:val="none"/>
          <w:lang w:bidi="ar"/>
        </w:rPr>
      </w:r>
      <w:r/>
    </w:p>
    <w:p>
      <w:pPr>
        <w:pStyle w:val="823"/>
        <w:ind w:firstLine="420"/>
        <w:jc w:val="both"/>
        <w:spacing w:line="40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15.2.2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ascii="Times New Roman" w:hAnsi="Times New Roman" w:eastAsia="宋体" w:cs="Times New Roman"/>
          <w:color w:val="000000"/>
          <w:highlight w:val="none"/>
        </w:rPr>
      </w:r>
      <w:r/>
    </w:p>
    <w:p>
      <w:pPr>
        <w:pStyle w:val="823"/>
        <w:ind w:firstLine="420"/>
        <w:jc w:val="both"/>
        <w:spacing w:line="40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根据财政部94号令第十一条规定，提出质疑的供应商应当是参与所质疑项目采购活动的供应商。因此凡是对采购文件提出质疑的供应商，请将符合资格条件的证明材料及投标供应商确认函与质疑函一起递交。</w:t>
      </w:r>
      <w:r>
        <w:rPr>
          <w:rFonts w:ascii="Times New Roman" w:hAnsi="Times New Roman" w:eastAsia="宋体" w:cs="Times New Roman"/>
          <w:color w:val="000000"/>
          <w:highlight w:val="none"/>
        </w:rPr>
      </w:r>
      <w:r/>
    </w:p>
    <w:p>
      <w:pPr>
        <w:pStyle w:val="823"/>
        <w:ind w:firstLine="420"/>
        <w:jc w:val="both"/>
        <w:spacing w:line="40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未依照采购公告要求实行网上获取采购文件的供应商，视为未参加该项政府采购活动，不具备对该项目提出质疑的法定权利。但因供应商资格条件或获取采购文件时间设定不符合有关法律法规规定等原因使供应商权益受损的除外。</w:t>
      </w:r>
      <w:r>
        <w:rPr>
          <w:rFonts w:ascii="Times New Roman" w:hAnsi="Times New Roman" w:eastAsia="宋体" w:cs="Times New Roman"/>
          <w:color w:val="000000"/>
          <w:highlight w:val="none"/>
        </w:rPr>
      </w:r>
      <w:r/>
    </w:p>
    <w:p>
      <w:pPr>
        <w:pStyle w:val="823"/>
        <w:ind w:firstLine="420"/>
        <w:jc w:val="both"/>
        <w:spacing w:line="400" w:lineRule="exact"/>
        <w:rPr>
          <w:rFonts w:ascii="Times New Roman" w:hAnsi="Times New Roman" w:eastAsia="宋体" w:cs="Times New Roman"/>
          <w:bCs/>
          <w:color w:val="000000"/>
          <w:szCs w:val="21"/>
          <w:highlight w:val="none"/>
          <w:lang w:bidi="ar"/>
        </w:rPr>
      </w:pPr>
      <w:r>
        <w:rPr>
          <w:rFonts w:ascii="Times New Roman" w:hAnsi="Times New Roman" w:eastAsia="宋体" w:cs="Times New Roman"/>
          <w:color w:val="000000"/>
          <w:highlight w:val="none"/>
        </w:rPr>
        <w:t xml:space="preserve">在采购活动中本身权益未受到损害的供应商所提出的质疑不予受理。</w:t>
      </w:r>
      <w:r>
        <w:rPr>
          <w:rFonts w:ascii="Times New Roman" w:hAnsi="Times New Roman" w:eastAsia="宋体" w:cs="Times New Roman"/>
          <w:bCs/>
          <w:color w:val="000000"/>
          <w:szCs w:val="21"/>
          <w:highlight w:val="none"/>
          <w:lang w:bidi="ar"/>
        </w:rPr>
      </w:r>
      <w:r/>
    </w:p>
    <w:p>
      <w:pPr>
        <w:pStyle w:val="823"/>
        <w:ind w:firstLine="420"/>
        <w:jc w:val="both"/>
        <w:spacing w:line="40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15.2.3供应商如对本项目提出质疑须在法定质疑期内一次性提出针对同一采购程序环节的质疑。</w:t>
      </w:r>
      <w:r>
        <w:rPr>
          <w:rFonts w:ascii="Times New Roman" w:hAnsi="Times New Roman" w:eastAsia="宋体" w:cs="Times New Roman"/>
          <w:color w:val="000000"/>
          <w:highlight w:val="none"/>
        </w:rPr>
      </w:r>
      <w:r/>
    </w:p>
    <w:p>
      <w:pPr>
        <w:pStyle w:val="823"/>
        <w:ind w:firstLine="420"/>
        <w:jc w:val="both"/>
        <w:spacing w:line="40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15.2.4质疑联系方式</w:t>
      </w:r>
      <w:r>
        <w:rPr>
          <w:rFonts w:ascii="Times New Roman" w:hAnsi="Times New Roman" w:eastAsia="宋体" w:cs="Times New Roman"/>
          <w:color w:val="000000"/>
          <w:highlight w:val="none"/>
        </w:rPr>
      </w:r>
      <w:r/>
    </w:p>
    <w:p>
      <w:pPr>
        <w:pStyle w:val="823"/>
        <w:ind w:firstLine="420"/>
        <w:jc w:val="both"/>
        <w:spacing w:line="40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名称：苏州市卫康招投标咨询服务有限公司</w:t>
      </w:r>
      <w:r>
        <w:rPr>
          <w:rFonts w:ascii="Times New Roman" w:hAnsi="Times New Roman" w:eastAsia="宋体" w:cs="Times New Roman"/>
          <w:color w:val="000000"/>
          <w:highlight w:val="none"/>
        </w:rPr>
      </w:r>
      <w:r/>
    </w:p>
    <w:p>
      <w:pPr>
        <w:pStyle w:val="823"/>
        <w:ind w:firstLine="420"/>
        <w:jc w:val="both"/>
        <w:spacing w:line="40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地址：苏州市干将西路1296号1幢17层</w:t>
      </w:r>
      <w:r>
        <w:rPr>
          <w:rFonts w:ascii="Times New Roman" w:hAnsi="Times New Roman" w:eastAsia="宋体" w:cs="Times New Roman"/>
          <w:color w:val="000000"/>
          <w:highlight w:val="none"/>
        </w:rPr>
      </w:r>
      <w:r/>
    </w:p>
    <w:p>
      <w:pPr>
        <w:pStyle w:val="823"/>
        <w:ind w:firstLine="420"/>
        <w:jc w:val="both"/>
        <w:spacing w:line="40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联 系 人：季女士</w:t>
      </w:r>
      <w:r>
        <w:rPr>
          <w:rFonts w:ascii="Times New Roman" w:hAnsi="Times New Roman" w:eastAsia="宋体" w:cs="Times New Roman"/>
          <w:color w:val="000000"/>
          <w:highlight w:val="none"/>
        </w:rPr>
      </w:r>
      <w:r/>
    </w:p>
    <w:p>
      <w:pPr>
        <w:pStyle w:val="823"/>
        <w:ind w:firstLine="420"/>
        <w:jc w:val="both"/>
        <w:spacing w:line="40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联系方式：0512-69165625</w:t>
      </w:r>
      <w:r>
        <w:rPr>
          <w:rFonts w:ascii="Times New Roman" w:hAnsi="Times New Roman" w:eastAsia="宋体" w:cs="Times New Roman"/>
          <w:color w:val="000000"/>
          <w:highlight w:val="none"/>
        </w:rPr>
      </w:r>
      <w:r/>
    </w:p>
    <w:p>
      <w:pPr>
        <w:pStyle w:val="823"/>
        <w:ind w:firstLine="422"/>
        <w:jc w:val="both"/>
        <w:spacing w:line="440" w:lineRule="exact"/>
        <w:rPr>
          <w:rFonts w:ascii="Times New Roman" w:hAnsi="Times New Roman" w:eastAsia="宋体" w:cs="Times New Roman"/>
          <w:b/>
          <w:color w:val="000000"/>
          <w:szCs w:val="21"/>
          <w:highlight w:val="none"/>
        </w:rPr>
      </w:pPr>
      <w:r>
        <w:rPr>
          <w:rFonts w:ascii="Times New Roman" w:hAnsi="Times New Roman" w:eastAsia="宋体" w:cs="Times New Roman"/>
          <w:b/>
          <w:color w:val="000000"/>
          <w:szCs w:val="21"/>
          <w:highlight w:val="none"/>
          <w:lang w:bidi="ar"/>
        </w:rPr>
        <w:t xml:space="preserve">16.合同的签订</w:t>
      </w:r>
      <w:r>
        <w:rPr>
          <w:rFonts w:ascii="Times New Roman" w:hAnsi="Times New Roman" w:eastAsia="宋体" w:cs="Times New Roman"/>
          <w:b/>
          <w:color w:val="000000"/>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16.1成交供应商应按成交通知书中规定的时间和地点，与采购人签订合同。</w:t>
      </w:r>
      <w:r>
        <w:rPr>
          <w:rFonts w:ascii="Times New Roman" w:hAnsi="Times New Roman" w:eastAsia="宋体" w:cs="Times New Roman"/>
          <w:color w:val="000000"/>
          <w:sz w:val="21"/>
          <w:szCs w:val="21"/>
          <w:highlight w:val="none"/>
        </w:rPr>
      </w:r>
      <w:r/>
    </w:p>
    <w:p>
      <w:pPr>
        <w:pStyle w:val="1051"/>
        <w:ind w:firstLine="420"/>
        <w:jc w:val="both"/>
        <w:spacing w:before="0" w:beforeAutospacing="0" w:after="0" w:afterAutospacing="0" w:line="400" w:lineRule="exact"/>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bidi="ar"/>
        </w:rPr>
        <w:t xml:space="preserve">16.2签订合同及合同条款应以磋商文件和成交供应商的磋商响应文件及其澄清承诺文件为依据。</w:t>
      </w:r>
      <w:r>
        <w:rPr>
          <w:rFonts w:ascii="Times New Roman" w:hAnsi="Times New Roman" w:eastAsia="宋体" w:cs="Times New Roman"/>
          <w:color w:val="000000"/>
          <w:sz w:val="21"/>
          <w:szCs w:val="21"/>
          <w:highlight w:val="none"/>
        </w:rPr>
      </w:r>
      <w:r/>
    </w:p>
    <w:p>
      <w:pPr>
        <w:pStyle w:val="823"/>
        <w:ind w:firstLine="422"/>
        <w:jc w:val="both"/>
        <w:spacing w:line="400" w:lineRule="exact"/>
        <w:rPr>
          <w:rFonts w:ascii="Times New Roman" w:hAnsi="Times New Roman" w:eastAsia="宋体" w:cs="Times New Roman"/>
          <w:b/>
          <w:color w:val="000000"/>
          <w:szCs w:val="21"/>
          <w:highlight w:val="none"/>
        </w:rPr>
      </w:pPr>
      <w:r>
        <w:rPr>
          <w:rFonts w:ascii="Times New Roman" w:hAnsi="Times New Roman" w:eastAsia="宋体" w:cs="Times New Roman"/>
          <w:b/>
          <w:color w:val="000000"/>
          <w:szCs w:val="21"/>
          <w:highlight w:val="none"/>
          <w:lang w:bidi="ar"/>
        </w:rPr>
        <w:t xml:space="preserve">16.3</w:t>
      </w:r>
      <w:r>
        <w:rPr>
          <w:rFonts w:ascii="Times New Roman" w:hAnsi="Times New Roman" w:eastAsia="宋体" w:cs="Times New Roman"/>
          <w:b/>
          <w:color w:val="000000"/>
          <w:szCs w:val="21"/>
          <w:highlight w:val="none"/>
        </w:rPr>
        <w:t xml:space="preserve">《政府采购促进中小企业发展管理办法》规定享受扶持政策获得政府采购合同的，小微企业不得将合同分包给大中型企业，中型企业不得将合同分包给大型企业。</w:t>
      </w:r>
      <w:r>
        <w:rPr>
          <w:rFonts w:ascii="Times New Roman" w:hAnsi="Times New Roman" w:eastAsia="宋体" w:cs="Times New Roman"/>
          <w:b/>
          <w:color w:val="000000"/>
          <w:szCs w:val="21"/>
          <w:highlight w:val="none"/>
        </w:rPr>
      </w:r>
      <w:r/>
    </w:p>
    <w:p>
      <w:pPr>
        <w:pStyle w:val="823"/>
        <w:ind w:firstLine="422"/>
        <w:jc w:val="both"/>
        <w:spacing w:line="400" w:lineRule="exact"/>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rPr>
        <w:t xml:space="preserve">17.磋商保证金：无</w:t>
      </w:r>
      <w:r>
        <w:rPr>
          <w:rFonts w:ascii="Times New Roman" w:hAnsi="Times New Roman" w:eastAsia="宋体" w:cs="Times New Roman"/>
          <w:bCs/>
          <w:color w:val="000000"/>
          <w:szCs w:val="21"/>
          <w:highlight w:val="none"/>
          <w:lang w:val="zh-CN"/>
        </w:rPr>
        <w:t xml:space="preserve">。</w:t>
      </w:r>
      <w:r>
        <w:rPr>
          <w:rFonts w:ascii="Times New Roman" w:hAnsi="Times New Roman" w:eastAsia="宋体" w:cs="Times New Roman"/>
          <w:bCs/>
          <w:color w:val="000000"/>
          <w:szCs w:val="21"/>
          <w:highlight w:val="none"/>
        </w:rPr>
      </w:r>
      <w:r/>
    </w:p>
    <w:p>
      <w:pPr>
        <w:pStyle w:val="823"/>
        <w:ind w:firstLine="422"/>
        <w:jc w:val="both"/>
        <w:spacing w:line="400" w:lineRule="exact"/>
        <w:rPr>
          <w:rFonts w:ascii="Times New Roman" w:hAnsi="Times New Roman" w:eastAsia="宋体" w:cs="Times New Roman"/>
          <w:bCs/>
          <w:color w:val="000000"/>
          <w:szCs w:val="21"/>
          <w:highlight w:val="none"/>
        </w:rPr>
      </w:pPr>
      <w:r>
        <w:rPr>
          <w:rFonts w:ascii="Times New Roman" w:hAnsi="Times New Roman" w:eastAsia="宋体" w:cs="Times New Roman"/>
          <w:b/>
          <w:color w:val="000000"/>
          <w:szCs w:val="21"/>
          <w:highlight w:val="none"/>
          <w:lang w:bidi="ar"/>
        </w:rPr>
        <w:t xml:space="preserve">18.代理服务费：</w:t>
      </w:r>
      <w:r>
        <w:rPr>
          <w:rFonts w:ascii="Times New Roman" w:hAnsi="Times New Roman" w:eastAsia="宋体" w:cs="Times New Roman"/>
          <w:color w:val="000000"/>
          <w:szCs w:val="21"/>
          <w:lang w:val="zh-CN"/>
        </w:rPr>
        <w:t xml:space="preserve">本项目申报预算时已经包含</w:t>
      </w:r>
      <w:r>
        <w:rPr>
          <w:rFonts w:ascii="Times New Roman" w:hAnsi="Times New Roman" w:eastAsia="宋体" w:cs="Times New Roman"/>
          <w:color w:val="000000"/>
          <w:szCs w:val="21"/>
          <w:lang w:val="en-US" w:eastAsia="zh-CN"/>
        </w:rPr>
        <w:t xml:space="preserve">成交</w:t>
      </w:r>
      <w:r>
        <w:rPr>
          <w:rFonts w:ascii="Times New Roman" w:hAnsi="Times New Roman" w:eastAsia="宋体" w:cs="Times New Roman"/>
          <w:color w:val="000000"/>
          <w:szCs w:val="21"/>
          <w:lang w:val="zh-CN"/>
        </w:rPr>
        <w:t xml:space="preserve">服务费，</w:t>
      </w:r>
      <w:r>
        <w:rPr>
          <w:rFonts w:ascii="Times New Roman" w:hAnsi="Times New Roman" w:eastAsia="宋体" w:cs="Times New Roman"/>
          <w:color w:val="000000"/>
          <w:szCs w:val="21"/>
          <w:lang w:val="en-US" w:eastAsia="zh-CN"/>
        </w:rPr>
        <w:t xml:space="preserve">因此服务费由成交单位支付，</w:t>
      </w:r>
      <w:r>
        <w:rPr>
          <w:rFonts w:ascii="Times New Roman" w:hAnsi="Times New Roman" w:eastAsia="宋体" w:cs="Times New Roman"/>
          <w:bCs/>
          <w:color w:val="000000"/>
          <w:szCs w:val="21"/>
          <w:highlight w:val="none"/>
          <w:lang w:val="zh-CN"/>
        </w:rPr>
        <w:t xml:space="preserve">在领取成交通知书时向招标代理机构缴纳成交服务费，</w:t>
      </w:r>
      <w:r>
        <w:rPr>
          <w:rFonts w:ascii="Times New Roman" w:hAnsi="Times New Roman" w:eastAsia="宋体" w:cs="Times New Roman"/>
          <w:bCs/>
          <w:color w:val="000000"/>
          <w:szCs w:val="21"/>
          <w:highlight w:val="none"/>
        </w:rPr>
        <w:t xml:space="preserve">其收取标准为：</w:t>
      </w:r>
      <w:r>
        <w:rPr>
          <w:rFonts w:ascii="Times New Roman" w:hAnsi="Times New Roman" w:eastAsia="宋体" w:cs="Times New Roman"/>
          <w:color w:val="000000"/>
          <w:szCs w:val="21"/>
          <w:highlight w:val="none"/>
        </w:rPr>
        <w:t xml:space="preserve">以预算金额为基准，100万元以内1.5%、100</w:t>
      </w:r>
      <w:r>
        <w:rPr>
          <w:rFonts w:ascii="Times New Roman" w:hAnsi="Times New Roman" w:eastAsia="宋体" w:cs="Times New Roman"/>
          <w:color w:val="000000"/>
          <w:szCs w:val="21"/>
          <w:highlight w:val="none"/>
          <w:lang w:eastAsia="zh-CN"/>
        </w:rPr>
        <w:t xml:space="preserve">万元</w:t>
      </w:r>
      <w:r>
        <w:rPr>
          <w:rFonts w:ascii="Times New Roman" w:hAnsi="Times New Roman" w:eastAsia="宋体" w:cs="Times New Roman"/>
          <w:color w:val="000000"/>
          <w:szCs w:val="21"/>
          <w:highlight w:val="none"/>
        </w:rPr>
        <w:t xml:space="preserve">～500万元以1.1%，差额定率累进法计算并支付成交服务费</w:t>
      </w:r>
      <w:r>
        <w:rPr>
          <w:rFonts w:ascii="Times New Roman" w:hAnsi="Times New Roman" w:eastAsia="宋体" w:cs="Times New Roman"/>
          <w:color w:val="000000"/>
          <w:szCs w:val="21"/>
          <w:highlight w:val="none"/>
          <w:lang w:eastAsia="zh-CN"/>
        </w:rPr>
        <w:t xml:space="preserve">，</w:t>
      </w:r>
      <w:r>
        <w:rPr>
          <w:rFonts w:ascii="Times New Roman" w:hAnsi="Times New Roman" w:eastAsia="宋体" w:cs="Times New Roman"/>
          <w:color w:val="000000"/>
          <w:szCs w:val="21"/>
          <w:highlight w:val="none"/>
          <w:lang w:val="en-US" w:eastAsia="zh-CN"/>
        </w:rPr>
        <w:t xml:space="preserve">本项目的成交服务费为：30400元</w:t>
      </w:r>
      <w:r>
        <w:rPr>
          <w:rFonts w:ascii="Times New Roman" w:hAnsi="Times New Roman" w:eastAsia="宋体" w:cs="Times New Roman"/>
          <w:color w:val="000000"/>
          <w:szCs w:val="21"/>
          <w:highlight w:val="none"/>
        </w:rPr>
        <w:t xml:space="preserve">。</w:t>
      </w:r>
      <w:r>
        <w:rPr>
          <w:rFonts w:ascii="Times New Roman" w:hAnsi="Times New Roman" w:eastAsia="宋体" w:cs="Times New Roman"/>
          <w:bCs/>
          <w:color w:val="000000"/>
          <w:szCs w:val="21"/>
          <w:highlight w:val="none"/>
        </w:rPr>
      </w:r>
      <w:r/>
    </w:p>
    <w:p>
      <w:pPr>
        <w:pStyle w:val="823"/>
        <w:ind w:firstLine="726"/>
        <w:jc w:val="both"/>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服务费交纳账户：苏州市卫康招投标咨询服务有限公司</w:t>
      </w:r>
      <w:r>
        <w:rPr>
          <w:rFonts w:ascii="Times New Roman" w:hAnsi="Times New Roman" w:eastAsia="宋体" w:cs="Times New Roman"/>
          <w:color w:val="000000"/>
          <w:szCs w:val="21"/>
          <w:highlight w:val="none"/>
        </w:rPr>
      </w:r>
      <w:r/>
    </w:p>
    <w:p>
      <w:pPr>
        <w:pStyle w:val="823"/>
        <w:ind w:firstLine="726"/>
        <w:jc w:val="both"/>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账号：1102020209000295112</w:t>
      </w:r>
      <w:r>
        <w:rPr>
          <w:rFonts w:ascii="Times New Roman" w:hAnsi="Times New Roman" w:eastAsia="宋体" w:cs="Times New Roman"/>
          <w:color w:val="000000"/>
          <w:szCs w:val="21"/>
          <w:highlight w:val="none"/>
        </w:rPr>
      </w:r>
      <w:r/>
    </w:p>
    <w:p>
      <w:pPr>
        <w:pStyle w:val="823"/>
        <w:ind w:firstLine="726"/>
        <w:jc w:val="both"/>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开户银行：中国工商银行股份有限公司苏州道前支行</w:t>
      </w:r>
      <w:r>
        <w:rPr>
          <w:rFonts w:ascii="Times New Roman" w:hAnsi="Times New Roman" w:eastAsia="宋体" w:cs="Times New Roman"/>
          <w:color w:val="000000"/>
          <w:szCs w:val="21"/>
          <w:highlight w:val="none"/>
        </w:rPr>
      </w:r>
      <w:r/>
    </w:p>
    <w:p>
      <w:pPr>
        <w:pStyle w:val="823"/>
        <w:ind w:firstLine="420"/>
        <w:jc w:val="both"/>
        <w:spacing w:line="400" w:lineRule="exact"/>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rPr>
        <w:t xml:space="preserve">19.磋商说明：</w:t>
      </w:r>
      <w:r>
        <w:rPr>
          <w:rFonts w:ascii="Times New Roman" w:hAnsi="Times New Roman" w:eastAsia="宋体" w:cs="Times New Roman"/>
          <w:bCs/>
          <w:color w:val="000000"/>
          <w:szCs w:val="21"/>
          <w:highlight w:val="none"/>
        </w:rPr>
      </w:r>
      <w:r/>
    </w:p>
    <w:p>
      <w:pPr>
        <w:pStyle w:val="823"/>
        <w:ind w:firstLine="420"/>
        <w:jc w:val="both"/>
        <w:spacing w:line="400" w:lineRule="exact"/>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rPr>
        <w:t xml:space="preserve">19.</w:t>
      </w:r>
      <w:r>
        <w:rPr>
          <w:rFonts w:ascii="Times New Roman" w:hAnsi="Times New Roman" w:eastAsia="宋体" w:cs="Times New Roman"/>
          <w:bCs/>
          <w:color w:val="000000"/>
          <w:szCs w:val="21"/>
          <w:highlight w:val="none"/>
        </w:rPr>
        <w:t xml:space="preserve">1不符合供应商资格要求的响应文件将被拒绝；</w:t>
      </w:r>
      <w:r>
        <w:rPr>
          <w:rFonts w:ascii="Times New Roman" w:hAnsi="Times New Roman" w:eastAsia="宋体" w:cs="Times New Roman"/>
          <w:bCs/>
          <w:color w:val="000000"/>
          <w:szCs w:val="21"/>
          <w:highlight w:val="none"/>
        </w:rPr>
      </w:r>
      <w:r/>
    </w:p>
    <w:p>
      <w:pPr>
        <w:pStyle w:val="823"/>
        <w:ind w:firstLine="420"/>
        <w:jc w:val="both"/>
        <w:spacing w:line="400" w:lineRule="exact"/>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rPr>
        <w:t xml:space="preserve">19.</w:t>
      </w:r>
      <w:r>
        <w:rPr>
          <w:rFonts w:ascii="Times New Roman" w:hAnsi="Times New Roman" w:eastAsia="宋体" w:cs="Times New Roman"/>
          <w:bCs/>
          <w:color w:val="000000"/>
          <w:szCs w:val="21"/>
          <w:highlight w:val="none"/>
        </w:rPr>
        <w:t xml:space="preserve">2参加磋商的供应商必须</w:t>
      </w:r>
      <w:r>
        <w:rPr>
          <w:rFonts w:ascii="Times New Roman" w:hAnsi="Times New Roman" w:eastAsia="宋体" w:cs="Times New Roman"/>
          <w:color w:val="000000"/>
          <w:szCs w:val="21"/>
          <w:highlight w:val="none"/>
          <w:lang w:bidi="ar"/>
        </w:rPr>
        <w:t xml:space="preserve">法定代表人或授权代理人</w:t>
      </w:r>
      <w:r>
        <w:rPr>
          <w:rFonts w:ascii="Times New Roman" w:hAnsi="Times New Roman" w:eastAsia="宋体" w:cs="Times New Roman"/>
          <w:bCs/>
          <w:color w:val="000000"/>
          <w:szCs w:val="21"/>
          <w:highlight w:val="none"/>
        </w:rPr>
        <w:t xml:space="preserve">；</w:t>
      </w:r>
      <w:r>
        <w:rPr>
          <w:rFonts w:ascii="Times New Roman" w:hAnsi="Times New Roman" w:eastAsia="宋体" w:cs="Times New Roman"/>
          <w:bCs/>
          <w:color w:val="000000"/>
          <w:szCs w:val="21"/>
          <w:highlight w:val="none"/>
        </w:rPr>
      </w:r>
      <w:r/>
    </w:p>
    <w:p>
      <w:pPr>
        <w:pStyle w:val="823"/>
        <w:ind w:firstLine="420"/>
        <w:jc w:val="both"/>
        <w:spacing w:line="400" w:lineRule="exact"/>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rPr>
        <w:t xml:space="preserve">19.</w:t>
      </w:r>
      <w:r>
        <w:rPr>
          <w:rFonts w:ascii="Times New Roman" w:hAnsi="Times New Roman" w:eastAsia="宋体" w:cs="Times New Roman"/>
          <w:bCs/>
          <w:color w:val="000000"/>
          <w:szCs w:val="21"/>
          <w:highlight w:val="none"/>
        </w:rPr>
        <w:t xml:space="preserve">3响应文件签署不符合要求的，响应文件将被拒绝；</w:t>
      </w:r>
      <w:r>
        <w:rPr>
          <w:rFonts w:ascii="Times New Roman" w:hAnsi="Times New Roman" w:eastAsia="宋体" w:cs="Times New Roman"/>
          <w:bCs/>
          <w:color w:val="000000"/>
          <w:szCs w:val="21"/>
          <w:highlight w:val="none"/>
        </w:rPr>
      </w:r>
      <w:r/>
    </w:p>
    <w:p>
      <w:pPr>
        <w:pStyle w:val="823"/>
        <w:ind w:firstLine="420"/>
        <w:jc w:val="both"/>
        <w:spacing w:line="400" w:lineRule="exact"/>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rPr>
        <w:t xml:space="preserve">19.</w:t>
      </w:r>
      <w:r>
        <w:rPr>
          <w:rFonts w:ascii="Times New Roman" w:hAnsi="Times New Roman" w:eastAsia="宋体" w:cs="Times New Roman"/>
          <w:bCs/>
          <w:color w:val="000000"/>
          <w:szCs w:val="21"/>
          <w:highlight w:val="none"/>
        </w:rPr>
        <w:t xml:space="preserve">4最终报价超过采购预算的，不能成交；</w:t>
      </w:r>
      <w:r>
        <w:rPr>
          <w:rFonts w:ascii="Times New Roman" w:hAnsi="Times New Roman" w:eastAsia="宋体" w:cs="Times New Roman"/>
          <w:bCs/>
          <w:color w:val="000000"/>
          <w:szCs w:val="21"/>
          <w:highlight w:val="none"/>
        </w:rPr>
      </w:r>
      <w:r/>
    </w:p>
    <w:p>
      <w:pPr>
        <w:pStyle w:val="823"/>
        <w:ind w:firstLine="420"/>
        <w:jc w:val="both"/>
        <w:spacing w:line="400" w:lineRule="exact"/>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rPr>
        <w:t xml:space="preserve">19.</w:t>
      </w:r>
      <w:r>
        <w:rPr>
          <w:rFonts w:ascii="Times New Roman" w:hAnsi="Times New Roman" w:eastAsia="宋体" w:cs="Times New Roman"/>
          <w:bCs/>
          <w:color w:val="000000"/>
          <w:szCs w:val="21"/>
          <w:highlight w:val="none"/>
        </w:rPr>
        <w:t xml:space="preserve">5不实质性响应磋商文件的不能成交；</w:t>
      </w:r>
      <w:r>
        <w:rPr>
          <w:rFonts w:ascii="Times New Roman" w:hAnsi="Times New Roman" w:eastAsia="宋体" w:cs="Times New Roman"/>
          <w:bCs/>
          <w:color w:val="000000"/>
          <w:szCs w:val="21"/>
          <w:highlight w:val="none"/>
        </w:rPr>
      </w:r>
      <w:r/>
    </w:p>
    <w:p>
      <w:pPr>
        <w:pStyle w:val="823"/>
        <w:ind w:firstLine="420"/>
        <w:jc w:val="both"/>
        <w:spacing w:line="400" w:lineRule="exact"/>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rPr>
        <w:t xml:space="preserve">19.</w:t>
      </w:r>
      <w:r>
        <w:rPr>
          <w:rFonts w:ascii="Times New Roman" w:hAnsi="Times New Roman" w:eastAsia="宋体" w:cs="Times New Roman"/>
          <w:bCs/>
          <w:color w:val="000000"/>
          <w:szCs w:val="21"/>
          <w:highlight w:val="none"/>
        </w:rPr>
        <w:t xml:space="preserve">6实质性响应磋商文件不满三家或进入二次报价的不满三家或二次报价在采购预算内不满三家的，磋商采购失败。</w:t>
      </w:r>
      <w:r>
        <w:rPr>
          <w:rFonts w:ascii="Times New Roman" w:hAnsi="Times New Roman" w:eastAsia="宋体" w:cs="Times New Roman"/>
          <w:bCs/>
          <w:color w:val="000000"/>
          <w:szCs w:val="21"/>
          <w:highlight w:val="none"/>
        </w:rPr>
      </w:r>
      <w:r/>
    </w:p>
    <w:p>
      <w:pPr>
        <w:pStyle w:val="823"/>
        <w:ind w:firstLine="420"/>
        <w:jc w:val="both"/>
        <w:spacing w:line="400" w:lineRule="exact"/>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rPr>
        <w:t xml:space="preserve">20.未尽事宜：按《中华人民共和国政府采购法》及其他有关法律法规的规定执行。</w:t>
      </w:r>
      <w:r>
        <w:rPr>
          <w:rFonts w:ascii="Times New Roman" w:hAnsi="Times New Roman" w:eastAsia="宋体" w:cs="Times New Roman"/>
          <w:bCs/>
          <w:color w:val="000000"/>
          <w:szCs w:val="21"/>
          <w:highlight w:val="none"/>
        </w:rPr>
      </w:r>
      <w:r/>
    </w:p>
    <w:p>
      <w:pPr>
        <w:pStyle w:val="823"/>
        <w:jc w:val="both"/>
        <w:spacing w:line="400" w:lineRule="exact"/>
        <w:rPr>
          <w:rFonts w:ascii="Times New Roman" w:hAnsi="Times New Roman" w:eastAsia="宋体" w:cs="Times New Roman"/>
          <w:b/>
          <w:color w:val="000000"/>
          <w:sz w:val="32"/>
          <w:szCs w:val="32"/>
          <w:highlight w:val="none"/>
        </w:rPr>
        <w:outlineLvl w:val="0"/>
      </w:pPr>
      <w:r>
        <w:rPr>
          <w:rFonts w:ascii="Times New Roman" w:hAnsi="Times New Roman" w:eastAsia="宋体" w:cs="Times New Roman"/>
          <w:b/>
          <w:color w:val="000000"/>
          <w:sz w:val="32"/>
          <w:szCs w:val="32"/>
          <w:highlight w:val="none"/>
        </w:rPr>
      </w:r>
      <w:r/>
    </w:p>
    <w:p>
      <w:pPr>
        <w:pStyle w:val="823"/>
        <w:jc w:val="both"/>
        <w:spacing w:line="400" w:lineRule="exact"/>
        <w:rPr>
          <w:rFonts w:ascii="Times New Roman" w:hAnsi="Times New Roman" w:eastAsia="宋体" w:cs="Times New Roman"/>
          <w:b/>
          <w:color w:val="000000"/>
          <w:sz w:val="32"/>
          <w:szCs w:val="32"/>
          <w:highlight w:val="none"/>
        </w:rPr>
        <w:outlineLvl w:val="0"/>
      </w:pPr>
      <w:r>
        <w:rPr>
          <w:rFonts w:ascii="Times New Roman" w:hAnsi="Times New Roman" w:eastAsia="宋体" w:cs="Times New Roman"/>
          <w:b/>
          <w:color w:val="000000"/>
          <w:sz w:val="32"/>
          <w:szCs w:val="32"/>
          <w:highlight w:val="none"/>
        </w:rPr>
      </w:r>
      <w:r/>
    </w:p>
    <w:p>
      <w:pPr>
        <w:pStyle w:val="823"/>
        <w:jc w:val="center"/>
        <w:rPr>
          <w:rFonts w:ascii="Times New Roman" w:hAnsi="Times New Roman" w:eastAsia="宋体" w:cs="Times New Roman"/>
          <w:b/>
          <w:color w:val="000000"/>
          <w:sz w:val="32"/>
          <w:szCs w:val="32"/>
          <w:highlight w:val="none"/>
        </w:rPr>
      </w:pPr>
      <w:r>
        <w:rPr>
          <w:rFonts w:ascii="Times New Roman" w:hAnsi="Times New Roman" w:eastAsia="宋体" w:cs="Times New Roman"/>
          <w:b/>
          <w:color w:val="000000"/>
          <w:sz w:val="32"/>
          <w:szCs w:val="32"/>
          <w:highlight w:val="none"/>
        </w:rPr>
        <w:br w:type="page" w:clear="all"/>
      </w:r>
      <w:r>
        <w:rPr>
          <w:rFonts w:ascii="Times New Roman" w:hAnsi="Times New Roman" w:eastAsia="宋体" w:cs="Times New Roman"/>
          <w:b/>
          <w:color w:val="000000"/>
          <w:sz w:val="32"/>
          <w:szCs w:val="32"/>
          <w:highlight w:val="none"/>
        </w:rPr>
        <w:t xml:space="preserve">三、采购要求</w:t>
      </w:r>
      <w:r>
        <w:rPr>
          <w:rFonts w:ascii="Times New Roman" w:hAnsi="Times New Roman" w:eastAsia="宋体" w:cs="Times New Roman"/>
          <w:b/>
          <w:color w:val="000000"/>
          <w:sz w:val="32"/>
          <w:szCs w:val="32"/>
          <w:highlight w:val="none"/>
        </w:rPr>
      </w:r>
      <w:r/>
    </w:p>
    <w:p>
      <w:pPr>
        <w:pStyle w:val="823"/>
        <w:ind w:firstLine="420"/>
        <w:jc w:val="both"/>
        <w:spacing w:line="40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受</w:t>
      </w:r>
      <w:r>
        <w:rPr>
          <w:rFonts w:ascii="Times New Roman" w:hAnsi="Times New Roman" w:eastAsia="宋体" w:cs="Times New Roman"/>
          <w:color w:val="000000"/>
          <w:highlight w:val="none"/>
          <w:lang w:eastAsia="zh-CN"/>
        </w:rPr>
        <w:t xml:space="preserve">苏州市医疗管理服务指导中心（苏州市卫生健康发展研究中心）</w:t>
      </w:r>
      <w:r>
        <w:rPr>
          <w:rFonts w:ascii="Times New Roman" w:hAnsi="Times New Roman" w:eastAsia="宋体" w:cs="Times New Roman"/>
          <w:color w:val="000000"/>
          <w:highlight w:val="none"/>
        </w:rPr>
        <w:t xml:space="preserve">之委托，苏州市卫康招投标咨询服务有限公司对其需采购的</w:t>
      </w:r>
      <w:r>
        <w:rPr>
          <w:rFonts w:ascii="Times New Roman" w:hAnsi="Times New Roman" w:eastAsia="宋体" w:cs="Times New Roman"/>
          <w:color w:val="000000"/>
          <w:highlight w:val="none"/>
          <w:lang w:eastAsia="zh-CN"/>
        </w:rPr>
        <w:t xml:space="preserve">苏州市卫生健康经济管理高端人才培养项目</w:t>
      </w:r>
      <w:r>
        <w:rPr>
          <w:rFonts w:ascii="Times New Roman" w:hAnsi="Times New Roman" w:eastAsia="宋体" w:cs="Times New Roman"/>
          <w:color w:val="000000"/>
          <w:highlight w:val="none"/>
        </w:rPr>
        <w:t xml:space="preserve">在国内组织竞争性磋商采购。欢迎符合资格条件的供应商前来参加磋商。</w:t>
      </w:r>
      <w:r>
        <w:rPr>
          <w:rFonts w:ascii="Times New Roman" w:hAnsi="Times New Roman" w:eastAsia="宋体" w:cs="Times New Roman"/>
          <w:color w:val="000000"/>
          <w:highlight w:val="none"/>
        </w:rPr>
      </w:r>
      <w:r/>
    </w:p>
    <w:p>
      <w:pPr>
        <w:pStyle w:val="823"/>
        <w:ind w:firstLine="422"/>
        <w:jc w:val="both"/>
        <w:spacing w:line="400" w:lineRule="exact"/>
        <w:rPr>
          <w:rFonts w:ascii="Times New Roman" w:hAnsi="Times New Roman" w:eastAsia="宋体" w:cs="Times New Roman"/>
          <w:b/>
          <w:bCs/>
          <w:color w:val="000000"/>
          <w:highlight w:val="none"/>
          <w:lang w:eastAsia="zh-CN"/>
        </w:rPr>
        <w:outlineLvl w:val="1"/>
      </w:pPr>
      <w:r>
        <w:rPr>
          <w:rFonts w:ascii="Times New Roman" w:hAnsi="Times New Roman" w:eastAsia="宋体" w:cs="Times New Roman"/>
          <w:b/>
          <w:bCs/>
          <w:color w:val="000000"/>
          <w:highlight w:val="none"/>
        </w:rPr>
        <w:t xml:space="preserve">一、磋商编号：</w:t>
      </w:r>
      <w:r>
        <w:rPr>
          <w:rFonts w:hint="eastAsia" w:ascii="Times New Roman" w:hAnsi="Times New Roman" w:eastAsia="宋体" w:cs="Times New Roman"/>
          <w:color w:val="000000"/>
          <w:highlight w:val="none"/>
          <w:lang w:eastAsia="zh-CN"/>
        </w:rPr>
        <w:t xml:space="preserve">JSZC-320500-SZWK-C2026-0289</w:t>
      </w:r>
      <w:r>
        <w:rPr>
          <w:rFonts w:ascii="Times New Roman" w:hAnsi="Times New Roman" w:eastAsia="宋体" w:cs="Times New Roman"/>
          <w:b/>
          <w:bCs/>
          <w:color w:val="000000"/>
          <w:highlight w:val="none"/>
          <w:lang w:eastAsia="zh-CN"/>
        </w:rPr>
      </w:r>
      <w:r/>
    </w:p>
    <w:p>
      <w:pPr>
        <w:pStyle w:val="823"/>
        <w:ind w:firstLine="422"/>
        <w:jc w:val="both"/>
        <w:spacing w:line="400" w:lineRule="exact"/>
        <w:rPr>
          <w:rFonts w:ascii="Times New Roman" w:hAnsi="Times New Roman" w:eastAsia="宋体" w:cs="Times New Roman"/>
          <w:b/>
          <w:bCs/>
          <w:color w:val="000000"/>
          <w:highlight w:val="none"/>
        </w:rPr>
        <w:outlineLvl w:val="1"/>
      </w:pPr>
      <w:r>
        <w:rPr>
          <w:rFonts w:ascii="Times New Roman" w:hAnsi="Times New Roman" w:eastAsia="宋体" w:cs="Times New Roman"/>
          <w:b/>
          <w:bCs/>
          <w:color w:val="000000"/>
          <w:highlight w:val="none"/>
        </w:rPr>
        <w:t xml:space="preserve">二、采购方式：</w:t>
      </w:r>
      <w:r>
        <w:rPr>
          <w:rFonts w:ascii="Times New Roman" w:hAnsi="Times New Roman" w:eastAsia="宋体" w:cs="Times New Roman"/>
          <w:color w:val="000000"/>
          <w:highlight w:val="none"/>
        </w:rPr>
        <w:t xml:space="preserve">竞争性磋商采购</w:t>
      </w:r>
      <w:r>
        <w:rPr>
          <w:rFonts w:ascii="Times New Roman" w:hAnsi="Times New Roman" w:eastAsia="宋体" w:cs="Times New Roman"/>
          <w:b/>
          <w:bCs/>
          <w:color w:val="000000"/>
          <w:highlight w:val="none"/>
        </w:rPr>
      </w:r>
      <w:r/>
    </w:p>
    <w:p>
      <w:pPr>
        <w:pStyle w:val="823"/>
        <w:ind w:firstLine="420"/>
        <w:jc w:val="both"/>
        <w:spacing w:line="400" w:lineRule="exact"/>
        <w:rPr>
          <w:rFonts w:ascii="Times New Roman" w:hAnsi="Times New Roman" w:eastAsia="宋体" w:cs="Times New Roman"/>
          <w:color w:val="000000"/>
          <w:highlight w:val="none"/>
          <w:lang w:eastAsia="zh-CN"/>
        </w:rPr>
        <w:outlineLvl w:val="1"/>
      </w:pPr>
      <w:r>
        <w:rPr>
          <w:rFonts w:ascii="Times New Roman" w:hAnsi="Times New Roman" w:eastAsia="宋体" w:cs="Times New Roman"/>
          <w:b/>
          <w:bCs/>
          <w:color w:val="000000"/>
          <w:highlight w:val="none"/>
        </w:rPr>
        <w:t xml:space="preserve">三、项目名称</w:t>
      </w: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lang w:eastAsia="zh-CN"/>
        </w:rPr>
        <w:t xml:space="preserve">苏州市卫生健康经济管理高端人才培养项目</w:t>
      </w:r>
      <w:r>
        <w:rPr>
          <w:rFonts w:ascii="Times New Roman" w:hAnsi="Times New Roman" w:eastAsia="宋体" w:cs="Times New Roman"/>
          <w:color w:val="000000"/>
          <w:highlight w:val="none"/>
          <w:lang w:eastAsia="zh-CN"/>
        </w:rPr>
      </w:r>
      <w:r/>
    </w:p>
    <w:p>
      <w:pPr>
        <w:pStyle w:val="823"/>
        <w:ind w:firstLine="420"/>
        <w:jc w:val="both"/>
        <w:spacing w:line="400" w:lineRule="exact"/>
        <w:rPr>
          <w:rFonts w:ascii="Times New Roman" w:hAnsi="Times New Roman" w:eastAsia="宋体" w:cs="Times New Roman"/>
          <w:color w:val="000000"/>
          <w:highlight w:val="none"/>
          <w:lang w:val="zh-CN"/>
        </w:rPr>
        <w:outlineLvl w:val="1"/>
      </w:pPr>
      <w:r>
        <w:rPr>
          <w:rFonts w:ascii="Times New Roman" w:hAnsi="Times New Roman" w:eastAsia="宋体" w:cs="Times New Roman"/>
          <w:b/>
          <w:bCs/>
          <w:color w:val="000000"/>
          <w:highlight w:val="none"/>
          <w:lang w:val="zh-CN"/>
        </w:rPr>
        <w:t xml:space="preserve">四、采购预算</w:t>
      </w:r>
      <w:r>
        <w:rPr>
          <w:rFonts w:ascii="Times New Roman" w:hAnsi="Times New Roman" w:eastAsia="宋体" w:cs="Times New Roman"/>
          <w:b/>
          <w:bCs/>
          <w:color w:val="000000"/>
          <w:highlight w:val="none"/>
        </w:rPr>
        <w:t xml:space="preserve">及最高限价</w:t>
      </w:r>
      <w:r>
        <w:rPr>
          <w:rFonts w:ascii="Times New Roman" w:hAnsi="Times New Roman" w:eastAsia="宋体" w:cs="Times New Roman"/>
          <w:color w:val="000000"/>
          <w:highlight w:val="none"/>
          <w:lang w:val="zh-CN"/>
        </w:rPr>
        <w:t xml:space="preserve">：人民币贰佰肆拾万元整（￥2400000.00）</w:t>
      </w:r>
      <w:r>
        <w:rPr>
          <w:rFonts w:ascii="Times New Roman" w:hAnsi="Times New Roman" w:eastAsia="宋体" w:cs="Times New Roman"/>
          <w:color w:val="000000"/>
          <w:highlight w:val="none"/>
          <w:lang w:val="zh-CN"/>
        </w:rPr>
      </w:r>
      <w:r/>
    </w:p>
    <w:p>
      <w:pPr>
        <w:pStyle w:val="823"/>
        <w:ind w:firstLine="420"/>
        <w:jc w:val="both"/>
        <w:spacing w:line="400" w:lineRule="exact"/>
        <w:rPr>
          <w:rFonts w:ascii="Times New Roman" w:hAnsi="Times New Roman" w:eastAsia="宋体" w:cs="Times New Roman"/>
          <w:b/>
          <w:bCs/>
          <w:color w:val="000000"/>
          <w:szCs w:val="21"/>
          <w:highlight w:val="none"/>
          <w:lang w:val="zh-CN"/>
        </w:rPr>
        <w:outlineLvl w:val="1"/>
      </w:pPr>
      <w:r>
        <w:rPr>
          <w:rFonts w:ascii="Times New Roman" w:hAnsi="Times New Roman" w:eastAsia="宋体" w:cs="Times New Roman"/>
          <w:b/>
          <w:bCs/>
          <w:color w:val="000000"/>
          <w:szCs w:val="21"/>
          <w:highlight w:val="none"/>
          <w:lang w:val="zh-CN"/>
        </w:rPr>
        <w:t xml:space="preserve">五、采购要求：</w:t>
      </w:r>
      <w:r>
        <w:rPr>
          <w:rFonts w:ascii="Times New Roman" w:hAnsi="Times New Roman" w:eastAsia="宋体" w:cs="Times New Roman"/>
          <w:b/>
          <w:bCs/>
          <w:color w:val="000000"/>
          <w:szCs w:val="21"/>
          <w:highlight w:val="none"/>
          <w:lang w:val="zh-CN"/>
        </w:rPr>
      </w:r>
      <w:r/>
    </w:p>
    <w:p>
      <w:pPr>
        <w:pStyle w:val="823"/>
        <w:ind w:firstLine="420"/>
        <w:jc w:val="both"/>
        <w:spacing w:line="400" w:lineRule="exact"/>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eastAsia="zh-CN"/>
        </w:rPr>
        <w:t xml:space="preserve">（</w:t>
      </w:r>
      <w:r>
        <w:rPr>
          <w:rFonts w:ascii="Times New Roman" w:hAnsi="Times New Roman" w:eastAsia="宋体" w:cs="Times New Roman"/>
          <w:color w:val="000000"/>
          <w:szCs w:val="21"/>
          <w:highlight w:val="none"/>
          <w:lang w:val="en-US" w:eastAsia="zh-CN"/>
        </w:rPr>
        <w:t xml:space="preserve">一</w:t>
      </w:r>
      <w:r>
        <w:rPr>
          <w:rFonts w:ascii="Times New Roman" w:hAnsi="Times New Roman" w:eastAsia="宋体" w:cs="Times New Roman"/>
          <w:color w:val="000000"/>
          <w:szCs w:val="21"/>
          <w:highlight w:val="none"/>
          <w:lang w:eastAsia="zh-CN"/>
        </w:rPr>
        <w:t xml:space="preserve">）</w:t>
      </w:r>
      <w:r>
        <w:rPr>
          <w:rFonts w:ascii="Times New Roman" w:hAnsi="Times New Roman" w:eastAsia="宋体" w:cs="Times New Roman"/>
          <w:color w:val="000000"/>
          <w:szCs w:val="21"/>
          <w:highlight w:val="none"/>
          <w:lang w:val="en-US" w:eastAsia="zh-CN"/>
        </w:rPr>
        <w:t xml:space="preserve">项目背景</w:t>
      </w:r>
      <w:r>
        <w:rPr>
          <w:rFonts w:ascii="Times New Roman" w:hAnsi="Times New Roman" w:eastAsia="宋体" w:cs="Times New Roman"/>
          <w:color w:val="000000"/>
          <w:szCs w:val="21"/>
          <w:highlight w:val="none"/>
          <w:lang w:val="en-US"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2021年6月，国务院办公厅印发了《关于推动公立医院高质量发展的意见》（下称“意见”），明确了公立医院高质量发展的目标和方向，《意见》是新阶段公立医院改革发展的纲领性文件，对全面推进健康中国建设、更好满足人民日益增长的美好生活需要具有重要意义。</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作为我国医疗服务体系的主体，公立医院需要通过加强经济管理水平，建立起一整套以病人为中心的服务模式、以成本和质量控制为中心的管理模式、以医疗质量和服务水平绩效的分配模式，从而持续提高公立医院的医疗质量、运营效率及满意度评价，真正地实现公立医院高质量发展。在此过程中，</w:t>
      </w:r>
      <w:r>
        <w:rPr>
          <w:rFonts w:ascii="Times New Roman" w:hAnsi="Times New Roman" w:eastAsia="宋体" w:cs="Times New Roman"/>
          <w:color w:val="000000"/>
          <w:szCs w:val="21"/>
          <w:highlight w:val="none"/>
          <w:lang w:val="en-US" w:eastAsia="zh-CN"/>
        </w:rPr>
        <w:t xml:space="preserve">医院运营</w:t>
      </w:r>
      <w:r>
        <w:rPr>
          <w:rFonts w:ascii="Times New Roman" w:hAnsi="Times New Roman" w:eastAsia="宋体" w:cs="Times New Roman"/>
          <w:color w:val="000000"/>
          <w:szCs w:val="21"/>
          <w:highlight w:val="none"/>
          <w:lang w:eastAsia="zh-CN"/>
        </w:rPr>
        <w:t xml:space="preserve">管理工作作为公立医院经济管理工作的核心内容，是保证医院可持续发展与健康运营的最重要前提。</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基于此，苏州市医疗管理服务指导中心计划开展苏州市卫生健康经济管理高端人才培养项目，旨在通过系统化的培养，提高苏州市公立医院从事经济运营工作相关人员的专业能力，为苏州市卫生健康系统培养一批政治素养过硬、专业基础扎实、业务素质优良、具备宏观视野的菁英</w:t>
      </w:r>
      <w:r>
        <w:rPr>
          <w:rFonts w:ascii="Times New Roman" w:hAnsi="Times New Roman" w:eastAsia="宋体" w:cs="Times New Roman"/>
          <w:color w:val="000000"/>
          <w:szCs w:val="21"/>
          <w:highlight w:val="none"/>
          <w:lang w:val="en-US" w:eastAsia="zh-CN"/>
        </w:rPr>
        <w:t xml:space="preserve">运营</w:t>
      </w:r>
      <w:r>
        <w:rPr>
          <w:rFonts w:ascii="Times New Roman" w:hAnsi="Times New Roman" w:eastAsia="宋体" w:cs="Times New Roman"/>
          <w:color w:val="000000"/>
          <w:szCs w:val="21"/>
          <w:highlight w:val="none"/>
          <w:lang w:eastAsia="zh-CN"/>
        </w:rPr>
        <w:t xml:space="preserve">人才，帮助公立医院更好地顺应医改趋势，提高运营的精细化水平与财务管理能力，从而促进苏州市公立医院高质量发展。</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w:t>
      </w:r>
      <w:r>
        <w:rPr>
          <w:rFonts w:ascii="Times New Roman" w:hAnsi="Times New Roman" w:eastAsia="宋体" w:cs="Times New Roman"/>
          <w:color w:val="000000"/>
          <w:szCs w:val="21"/>
          <w:highlight w:val="none"/>
          <w:lang w:val="en-US" w:eastAsia="zh-CN"/>
        </w:rPr>
        <w:t xml:space="preserve">二</w:t>
      </w:r>
      <w:r>
        <w:rPr>
          <w:rFonts w:ascii="Times New Roman" w:hAnsi="Times New Roman" w:eastAsia="宋体" w:cs="Times New Roman"/>
          <w:color w:val="000000"/>
          <w:szCs w:val="21"/>
          <w:highlight w:val="none"/>
          <w:lang w:eastAsia="zh-CN"/>
        </w:rPr>
        <w:t xml:space="preserve">）课程体系要求</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须覆盖：政策前沿与医疗改革、公立医院财务运营与管理、公立医院资产管理、公立医院内控与审计、公立医院运营与高质量发展、医院绩效管理与绩效评价、政府采购、管理能力与综合素养提升等核心模块；预算管理、成本核算、绩效管理、信息化支撑、医保政策解读及招标采购等专题课程；邀请行业专家对我市公立医院内控制度</w:t>
      </w:r>
      <w:r>
        <w:rPr>
          <w:rFonts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lang w:eastAsia="zh-CN"/>
        </w:rPr>
        <w:t xml:space="preserve">成本核算及实施细则</w:t>
      </w:r>
      <w:r>
        <w:rPr>
          <w:rFonts w:ascii="Times New Roman" w:hAnsi="Times New Roman" w:eastAsia="宋体" w:cs="Times New Roman"/>
          <w:color w:val="000000"/>
          <w:szCs w:val="21"/>
          <w:highlight w:val="none"/>
          <w:lang w:val="en-US" w:eastAsia="zh-CN"/>
        </w:rPr>
        <w:t xml:space="preserve">等</w:t>
      </w:r>
      <w:r>
        <w:rPr>
          <w:rFonts w:ascii="Times New Roman" w:hAnsi="Times New Roman" w:eastAsia="宋体" w:cs="Times New Roman"/>
          <w:color w:val="000000"/>
          <w:szCs w:val="21"/>
          <w:highlight w:val="none"/>
          <w:lang w:eastAsia="zh-CN"/>
        </w:rPr>
        <w:t xml:space="preserve">进行现场解读、点评和针对性指导。</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w:t>
      </w:r>
      <w:r>
        <w:rPr>
          <w:rFonts w:ascii="Times New Roman" w:hAnsi="Times New Roman" w:eastAsia="宋体" w:cs="Times New Roman"/>
          <w:color w:val="000000"/>
          <w:szCs w:val="21"/>
          <w:highlight w:val="none"/>
          <w:lang w:val="en-US" w:eastAsia="zh-CN"/>
        </w:rPr>
        <w:t xml:space="preserve">三</w:t>
      </w:r>
      <w:r>
        <w:rPr>
          <w:rFonts w:ascii="Times New Roman" w:hAnsi="Times New Roman" w:eastAsia="宋体" w:cs="Times New Roman"/>
          <w:color w:val="000000"/>
          <w:szCs w:val="21"/>
          <w:highlight w:val="none"/>
          <w:lang w:eastAsia="zh-CN"/>
        </w:rPr>
        <w:t xml:space="preserve">）教学实施要求</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1</w:t>
      </w:r>
      <w:r>
        <w:rPr>
          <w:rFonts w:hint="eastAsia" w:ascii="Times New Roman" w:hAnsi="Times New Roman" w:eastAsia="宋体" w:cs="Times New Roman"/>
          <w:color w:val="000000"/>
          <w:szCs w:val="21"/>
          <w:highlight w:val="none"/>
          <w:lang w:eastAsia="zh-CN"/>
        </w:rPr>
        <w:t xml:space="preserve">、</w:t>
      </w:r>
      <w:r>
        <w:rPr>
          <w:rFonts w:ascii="Times New Roman" w:hAnsi="Times New Roman" w:eastAsia="宋体" w:cs="Times New Roman"/>
          <w:color w:val="000000"/>
          <w:szCs w:val="21"/>
          <w:highlight w:val="none"/>
          <w:lang w:eastAsia="zh-CN"/>
        </w:rPr>
        <w:t xml:space="preserve">采用系统授课、专题研讨、案例教学、现场教学等多元形式，课程设计贴合公立医院运营实际，融入医改新政、数字经济、精益管理等前沿内容，更新管理理念、拓宽专业视野。</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2、教学场地：教学场地周边交通便捷、学习氛围浓厚、无安全隐患，整体环境整洁安静，适宜开展教学培训活动。教学场地距学员住宿地点步行时间10分钟内。</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w:t>
      </w:r>
      <w:r>
        <w:rPr>
          <w:rFonts w:hint="eastAsia" w:ascii="Times New Roman" w:hAnsi="Times New Roman" w:eastAsia="宋体" w:cs="Times New Roman"/>
          <w:color w:val="000000"/>
          <w:szCs w:val="21"/>
          <w:highlight w:val="none"/>
          <w:lang w:val="en-US" w:eastAsia="zh-CN"/>
        </w:rPr>
        <w:t xml:space="preserve">四</w:t>
      </w:r>
      <w:r>
        <w:rPr>
          <w:rFonts w:ascii="Times New Roman" w:hAnsi="Times New Roman" w:eastAsia="宋体" w:cs="Times New Roman"/>
          <w:color w:val="000000"/>
          <w:szCs w:val="21"/>
          <w:highlight w:val="none"/>
          <w:lang w:eastAsia="zh-CN"/>
        </w:rPr>
        <w:t xml:space="preserve">）培养目标要求</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通过两年系统性培养，使学员具备医院发展战略制定、财务决策分析、运营统筹管理等核心能力，成长为医院经济运营所必须的复合型管理人才。</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w:t>
      </w:r>
      <w:r>
        <w:rPr>
          <w:rFonts w:hint="eastAsia" w:ascii="Times New Roman" w:hAnsi="Times New Roman" w:eastAsia="宋体" w:cs="Times New Roman"/>
          <w:color w:val="000000"/>
          <w:szCs w:val="21"/>
          <w:highlight w:val="none"/>
          <w:lang w:val="en-US" w:eastAsia="zh-CN"/>
        </w:rPr>
        <w:t xml:space="preserve">五</w:t>
      </w:r>
      <w:r>
        <w:rPr>
          <w:rFonts w:ascii="Times New Roman" w:hAnsi="Times New Roman" w:eastAsia="宋体" w:cs="Times New Roman"/>
          <w:color w:val="000000"/>
          <w:szCs w:val="21"/>
          <w:highlight w:val="none"/>
          <w:lang w:eastAsia="zh-CN"/>
        </w:rPr>
        <w:t xml:space="preserve">）过程管理要求</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中标方须配备稳定的师资与项目管理团队，全程保障教学实施、学员管理与答疑辅导，按阶段提交培养计划、教学课件、考核结果、阶段总结及结业成果报告。建立常态化沟通机制，及时响应采购人关于课程调整、教学优化、学员管理等合理需求。培养周期内提供持续跟踪服务，配合完成人才培养评估、成果总结与资料归档。</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w:t>
      </w:r>
      <w:r>
        <w:rPr>
          <w:rFonts w:hint="eastAsia" w:ascii="Times New Roman" w:hAnsi="Times New Roman" w:eastAsia="宋体" w:cs="Times New Roman"/>
          <w:color w:val="000000"/>
          <w:szCs w:val="21"/>
          <w:highlight w:val="none"/>
          <w:lang w:val="en-US" w:eastAsia="zh-CN"/>
        </w:rPr>
        <w:t xml:space="preserve">六</w:t>
      </w:r>
      <w:r>
        <w:rPr>
          <w:rFonts w:ascii="Times New Roman" w:hAnsi="Times New Roman" w:eastAsia="宋体" w:cs="Times New Roman"/>
          <w:color w:val="000000"/>
          <w:szCs w:val="21"/>
          <w:highlight w:val="none"/>
          <w:lang w:eastAsia="zh-CN"/>
        </w:rPr>
        <w:t xml:space="preserve">）培养对象</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val="en-US" w:eastAsia="zh-CN"/>
        </w:rPr>
        <w:t xml:space="preserve">市</w:t>
      </w:r>
      <w:r>
        <w:rPr>
          <w:rFonts w:ascii="Times New Roman" w:hAnsi="Times New Roman" w:eastAsia="宋体" w:cs="Times New Roman"/>
          <w:color w:val="000000"/>
          <w:szCs w:val="21"/>
          <w:highlight w:val="none"/>
          <w:lang w:eastAsia="zh-CN"/>
        </w:rPr>
        <w:t xml:space="preserve">二级以上</w:t>
      </w:r>
      <w:r>
        <w:rPr>
          <w:rFonts w:hint="eastAsia" w:ascii="Times New Roman" w:hAnsi="Times New Roman" w:eastAsia="宋体" w:cs="Times New Roman"/>
          <w:color w:val="000000"/>
          <w:szCs w:val="21"/>
          <w:highlight w:val="none"/>
          <w:lang w:val="en-US" w:eastAsia="zh-CN"/>
        </w:rPr>
        <w:t xml:space="preserve">公立</w:t>
      </w:r>
      <w:r>
        <w:rPr>
          <w:rFonts w:ascii="Times New Roman" w:hAnsi="Times New Roman" w:eastAsia="宋体" w:cs="Times New Roman"/>
          <w:color w:val="000000"/>
          <w:szCs w:val="21"/>
          <w:highlight w:val="none"/>
          <w:lang w:val="en-US" w:eastAsia="zh-CN"/>
        </w:rPr>
        <w:t xml:space="preserve">医疗机构中从事</w:t>
      </w:r>
      <w:r>
        <w:rPr>
          <w:rFonts w:ascii="Times New Roman" w:hAnsi="Times New Roman" w:eastAsia="宋体" w:cs="Times New Roman"/>
          <w:color w:val="000000"/>
          <w:szCs w:val="21"/>
          <w:highlight w:val="none"/>
          <w:lang w:eastAsia="zh-CN"/>
        </w:rPr>
        <w:t xml:space="preserve">运营、财务、医保、物价、</w:t>
      </w:r>
      <w:r>
        <w:rPr>
          <w:rFonts w:hint="eastAsia" w:ascii="Times New Roman" w:hAnsi="Times New Roman" w:eastAsia="宋体" w:cs="Times New Roman"/>
          <w:color w:val="000000"/>
          <w:szCs w:val="21"/>
          <w:highlight w:val="none"/>
          <w:lang w:val="en-US" w:eastAsia="zh-CN"/>
        </w:rPr>
        <w:t xml:space="preserve">采购、</w:t>
      </w:r>
      <w:r>
        <w:rPr>
          <w:rFonts w:ascii="Times New Roman" w:hAnsi="Times New Roman" w:eastAsia="宋体" w:cs="Times New Roman"/>
          <w:color w:val="000000"/>
          <w:szCs w:val="21"/>
          <w:highlight w:val="none"/>
          <w:lang w:eastAsia="zh-CN"/>
        </w:rPr>
        <w:t xml:space="preserve">审计、</w:t>
      </w:r>
      <w:r>
        <w:rPr>
          <w:rFonts w:ascii="Times New Roman" w:hAnsi="Times New Roman" w:eastAsia="宋体" w:cs="Times New Roman"/>
          <w:color w:val="000000"/>
          <w:szCs w:val="21"/>
          <w:highlight w:val="none"/>
          <w:lang w:val="en-US" w:eastAsia="zh-CN"/>
        </w:rPr>
        <w:t xml:space="preserve">资产</w:t>
      </w:r>
      <w:r>
        <w:rPr>
          <w:rFonts w:ascii="Times New Roman" w:hAnsi="Times New Roman" w:eastAsia="宋体" w:cs="Times New Roman"/>
          <w:color w:val="000000"/>
          <w:szCs w:val="21"/>
          <w:highlight w:val="none"/>
          <w:lang w:eastAsia="zh-CN"/>
        </w:rPr>
        <w:t xml:space="preserve">、</w:t>
      </w:r>
      <w:r>
        <w:rPr>
          <w:rFonts w:ascii="Times New Roman" w:hAnsi="Times New Roman" w:eastAsia="宋体" w:cs="Times New Roman"/>
          <w:color w:val="000000"/>
          <w:szCs w:val="21"/>
          <w:highlight w:val="none"/>
          <w:lang w:val="en-US" w:eastAsia="zh-CN"/>
        </w:rPr>
        <w:t xml:space="preserve">医工</w:t>
      </w:r>
      <w:r>
        <w:rPr>
          <w:rFonts w:ascii="Times New Roman" w:hAnsi="Times New Roman" w:eastAsia="宋体" w:cs="Times New Roman"/>
          <w:color w:val="000000"/>
          <w:szCs w:val="21"/>
          <w:highlight w:val="none"/>
          <w:lang w:eastAsia="zh-CN"/>
        </w:rPr>
        <w:t xml:space="preserve">等</w:t>
      </w:r>
      <w:r>
        <w:rPr>
          <w:rFonts w:ascii="Times New Roman" w:hAnsi="Times New Roman" w:eastAsia="宋体" w:cs="Times New Roman"/>
          <w:color w:val="000000"/>
          <w:szCs w:val="21"/>
          <w:highlight w:val="none"/>
          <w:lang w:val="en-US" w:eastAsia="zh-CN"/>
        </w:rPr>
        <w:t xml:space="preserve">岗位的</w:t>
      </w:r>
      <w:r>
        <w:rPr>
          <w:rFonts w:ascii="Times New Roman" w:hAnsi="Times New Roman" w:eastAsia="宋体" w:cs="Times New Roman"/>
          <w:color w:val="000000"/>
          <w:szCs w:val="21"/>
          <w:highlight w:val="none"/>
          <w:lang w:eastAsia="zh-CN"/>
        </w:rPr>
        <w:t xml:space="preserve">工作人员。</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w:t>
      </w:r>
      <w:r>
        <w:rPr>
          <w:rFonts w:hint="eastAsia" w:ascii="Times New Roman" w:hAnsi="Times New Roman" w:eastAsia="宋体" w:cs="Times New Roman"/>
          <w:color w:val="000000"/>
          <w:szCs w:val="21"/>
          <w:highlight w:val="none"/>
          <w:lang w:val="en-US" w:eastAsia="zh-CN"/>
        </w:rPr>
        <w:t xml:space="preserve">七</w:t>
      </w:r>
      <w:r>
        <w:rPr>
          <w:rFonts w:ascii="Times New Roman" w:hAnsi="Times New Roman" w:eastAsia="宋体" w:cs="Times New Roman"/>
          <w:color w:val="000000"/>
          <w:szCs w:val="21"/>
          <w:highlight w:val="none"/>
          <w:lang w:eastAsia="zh-CN"/>
        </w:rPr>
        <w:t xml:space="preserve">）培养实施</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val="en-US" w:eastAsia="zh-CN"/>
        </w:rPr>
        <w:t xml:space="preserve">1、</w:t>
      </w:r>
      <w:r>
        <w:rPr>
          <w:rFonts w:ascii="Times New Roman" w:hAnsi="Times New Roman" w:eastAsia="宋体" w:cs="Times New Roman"/>
          <w:color w:val="000000"/>
          <w:szCs w:val="21"/>
          <w:highlight w:val="none"/>
          <w:lang w:eastAsia="zh-CN"/>
        </w:rPr>
        <w:t xml:space="preserve">培养方式</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人才培养项目按照因材施教、学用结合的原则，实行集中培养与跟踪管理相结合、课堂教学与现场教学相结合的培养方式，涵盖集中授课、沙盘演练、小组讨论、产出式研讨、现场教学等多种培养形式，通过建立学习、研究、实践、交流平台，系统学习知识，强化能力建设，不断完善学员知识结构，全面培养和提升学员的综合素质。</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val="en-US" w:eastAsia="zh-CN"/>
        </w:rPr>
        <w:t xml:space="preserve">2、</w:t>
      </w:r>
      <w:r>
        <w:rPr>
          <w:rFonts w:ascii="Times New Roman" w:hAnsi="Times New Roman" w:eastAsia="宋体" w:cs="Times New Roman"/>
          <w:color w:val="000000"/>
          <w:szCs w:val="21"/>
          <w:highlight w:val="none"/>
          <w:lang w:eastAsia="zh-CN"/>
        </w:rPr>
        <w:t xml:space="preserve">培养周期：本项目培养周期为两年，分8次集中学习，每次学习时间</w:t>
      </w:r>
      <w:r>
        <w:rPr>
          <w:rFonts w:ascii="Times New Roman" w:hAnsi="Times New Roman" w:eastAsia="宋体" w:cs="Times New Roman"/>
          <w:color w:val="000000"/>
          <w:szCs w:val="21"/>
          <w:highlight w:val="none"/>
          <w:lang w:val="en-US" w:eastAsia="zh-CN"/>
        </w:rPr>
        <w:t xml:space="preserve">4</w:t>
      </w:r>
      <w:r>
        <w:rPr>
          <w:rFonts w:ascii="Times New Roman" w:hAnsi="Times New Roman" w:eastAsia="宋体" w:cs="Times New Roman"/>
          <w:color w:val="000000"/>
          <w:szCs w:val="21"/>
          <w:highlight w:val="none"/>
          <w:lang w:eastAsia="zh-CN"/>
        </w:rPr>
        <w:t xml:space="preserve">天，培养总天数32天（不含上门送教及课题研究所需时间）。</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w:t>
      </w:r>
      <w:r>
        <w:rPr>
          <w:rFonts w:hint="eastAsia" w:ascii="Times New Roman" w:hAnsi="Times New Roman" w:eastAsia="宋体" w:cs="Times New Roman"/>
          <w:color w:val="000000"/>
          <w:szCs w:val="21"/>
          <w:highlight w:val="none"/>
          <w:lang w:val="en-US" w:eastAsia="zh-CN"/>
        </w:rPr>
        <w:t xml:space="preserve">八</w:t>
      </w:r>
      <w:r>
        <w:rPr>
          <w:rFonts w:ascii="Times New Roman" w:hAnsi="Times New Roman" w:eastAsia="宋体" w:cs="Times New Roman"/>
          <w:color w:val="000000"/>
          <w:szCs w:val="21"/>
          <w:highlight w:val="none"/>
          <w:lang w:eastAsia="zh-CN"/>
        </w:rPr>
        <w:t xml:space="preserve">）课题成果展示</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val="en-US" w:eastAsia="zh-CN"/>
        </w:rPr>
        <w:t xml:space="preserve">1、</w:t>
      </w:r>
      <w:r>
        <w:rPr>
          <w:rFonts w:ascii="Times New Roman" w:hAnsi="Times New Roman" w:eastAsia="宋体" w:cs="Times New Roman"/>
          <w:color w:val="000000"/>
          <w:szCs w:val="21"/>
          <w:highlight w:val="none"/>
          <w:lang w:eastAsia="zh-CN"/>
        </w:rPr>
        <w:t xml:space="preserve">培养期间组织学员结合公立医院运营管理实际痛点、难点，以小组或个人形式开展课题研究；培养末期举办专项课题成果展示活动，学员通过报告汇报、案例解析等形式展示研究成果，邀请行业专家进行点评指导，实现“学研用”一体化。</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2、培养完成后确保成果输出10—15项课题。</w:t>
      </w:r>
      <w:r>
        <w:rPr>
          <w:rFonts w:ascii="Times New Roman" w:hAnsi="Times New Roman" w:eastAsia="宋体" w:cs="Times New Roman"/>
          <w:color w:val="000000"/>
          <w:szCs w:val="21"/>
          <w:highlight w:val="none"/>
          <w:lang w:val="en-US" w:eastAsia="zh-CN"/>
        </w:rPr>
      </w:r>
      <w:r/>
    </w:p>
    <w:p>
      <w:pPr>
        <w:pStyle w:val="823"/>
        <w:ind w:firstLine="420"/>
        <w:jc w:val="both"/>
        <w:spacing w:line="400" w:lineRule="exact"/>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3、在服务期内乙方确保每年1次去甲方上门送教[共计两次（202</w:t>
      </w:r>
      <w:r>
        <w:rPr>
          <w:rFonts w:hint="eastAsia" w:ascii="Times New Roman" w:hAnsi="Times New Roman" w:eastAsia="宋体" w:cs="Times New Roman"/>
          <w:color w:val="000000"/>
          <w:szCs w:val="21"/>
          <w:highlight w:val="none"/>
          <w:lang w:val="en-US" w:eastAsia="zh-CN"/>
        </w:rPr>
        <w:t xml:space="preserve">6</w:t>
      </w:r>
      <w:r>
        <w:rPr>
          <w:rFonts w:ascii="Times New Roman" w:hAnsi="Times New Roman" w:eastAsia="宋体" w:cs="Times New Roman"/>
          <w:color w:val="000000"/>
          <w:szCs w:val="21"/>
          <w:highlight w:val="none"/>
          <w:lang w:val="en-US" w:eastAsia="zh-CN"/>
        </w:rPr>
        <w:t xml:space="preserve">年，202</w:t>
      </w:r>
      <w:r>
        <w:rPr>
          <w:rFonts w:hint="eastAsia" w:ascii="Times New Roman" w:hAnsi="Times New Roman" w:eastAsia="宋体" w:cs="Times New Roman"/>
          <w:color w:val="000000"/>
          <w:szCs w:val="21"/>
          <w:highlight w:val="none"/>
          <w:lang w:val="en-US" w:eastAsia="zh-CN"/>
        </w:rPr>
        <w:t xml:space="preserve">7</w:t>
      </w:r>
      <w:r>
        <w:rPr>
          <w:rFonts w:ascii="Times New Roman" w:hAnsi="Times New Roman" w:eastAsia="宋体" w:cs="Times New Roman"/>
          <w:color w:val="000000"/>
          <w:szCs w:val="21"/>
          <w:highlight w:val="none"/>
          <w:lang w:val="en-US" w:eastAsia="zh-CN"/>
        </w:rPr>
        <w:t xml:space="preserve">年各1次），每次时间不少于2天]。</w:t>
      </w:r>
      <w:r>
        <w:rPr>
          <w:rFonts w:ascii="Times New Roman" w:hAnsi="Times New Roman" w:eastAsia="宋体" w:cs="Times New Roman"/>
          <w:color w:val="000000"/>
          <w:szCs w:val="21"/>
          <w:highlight w:val="none"/>
          <w:lang w:val="en-US" w:eastAsia="zh-CN"/>
        </w:rPr>
      </w:r>
      <w:r/>
    </w:p>
    <w:p>
      <w:pPr>
        <w:pStyle w:val="823"/>
        <w:ind w:firstLine="420"/>
        <w:jc w:val="both"/>
        <w:spacing w:line="400" w:lineRule="exact"/>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w:t>
      </w:r>
      <w:r>
        <w:rPr>
          <w:rFonts w:hint="eastAsia" w:ascii="Times New Roman" w:hAnsi="Times New Roman" w:eastAsia="宋体" w:cs="Times New Roman"/>
          <w:color w:val="000000"/>
          <w:szCs w:val="21"/>
          <w:highlight w:val="none"/>
          <w:lang w:val="en-US" w:eastAsia="zh-CN"/>
        </w:rPr>
        <w:t xml:space="preserve">九</w:t>
      </w:r>
      <w:r>
        <w:rPr>
          <w:rFonts w:ascii="Times New Roman" w:hAnsi="Times New Roman" w:eastAsia="宋体" w:cs="Times New Roman"/>
          <w:color w:val="000000"/>
          <w:szCs w:val="21"/>
          <w:highlight w:val="none"/>
          <w:lang w:val="en-US" w:eastAsia="zh-CN"/>
        </w:rPr>
        <w:t xml:space="preserve">）教学培训场地安排要求</w:t>
      </w:r>
      <w:r>
        <w:rPr>
          <w:rFonts w:ascii="Times New Roman" w:hAnsi="Times New Roman" w:eastAsia="宋体" w:cs="Times New Roman"/>
          <w:color w:val="000000"/>
          <w:szCs w:val="21"/>
          <w:highlight w:val="none"/>
          <w:lang w:val="en-US" w:eastAsia="zh-CN"/>
        </w:rPr>
      </w:r>
      <w:r/>
    </w:p>
    <w:p>
      <w:pPr>
        <w:pStyle w:val="823"/>
        <w:ind w:firstLine="420"/>
        <w:jc w:val="both"/>
        <w:spacing w:line="400" w:lineRule="exact"/>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教学培训场地地理位置优越，选址合理，与采购人地点距离适中、交通便捷，往返通行耗时短，便于人员集中参训、组织管理及日常教学统筹安排；场地周边交通路网完善，通勤通达性强，区位便利性满足集中教学组织需求。</w:t>
      </w:r>
      <w:r>
        <w:rPr>
          <w:rFonts w:ascii="Times New Roman" w:hAnsi="Times New Roman" w:eastAsia="宋体" w:cs="Times New Roman"/>
          <w:color w:val="000000"/>
          <w:szCs w:val="21"/>
          <w:highlight w:val="none"/>
          <w:lang w:val="en-US" w:eastAsia="zh-CN"/>
        </w:rPr>
      </w:r>
      <w:r/>
    </w:p>
    <w:p>
      <w:pPr>
        <w:pStyle w:val="823"/>
        <w:ind w:firstLine="420"/>
        <w:jc w:val="both"/>
        <w:spacing w:line="400" w:lineRule="exact"/>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以投标人主要集中培训场地所在地（含现场教学场地）高铁站与苏州市高铁站（苏州站）之间的交通时间进行测算，投标人承诺交通时间≤2小时的优先。</w:t>
      </w:r>
      <w:r>
        <w:rPr>
          <w:rFonts w:ascii="Times New Roman" w:hAnsi="Times New Roman" w:eastAsia="宋体" w:cs="Times New Roman"/>
          <w:color w:val="000000"/>
          <w:szCs w:val="21"/>
          <w:highlight w:val="none"/>
          <w:lang w:val="en-US"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w:t>
      </w:r>
      <w:r>
        <w:rPr>
          <w:rFonts w:hint="eastAsia" w:ascii="Times New Roman" w:hAnsi="Times New Roman" w:eastAsia="宋体" w:cs="Times New Roman"/>
          <w:color w:val="000000"/>
          <w:szCs w:val="21"/>
          <w:highlight w:val="none"/>
          <w:lang w:val="en-US" w:eastAsia="zh-CN"/>
        </w:rPr>
        <w:t xml:space="preserve">十</w:t>
      </w:r>
      <w:r>
        <w:rPr>
          <w:rFonts w:ascii="Times New Roman" w:hAnsi="Times New Roman" w:eastAsia="宋体" w:cs="Times New Roman"/>
          <w:color w:val="000000"/>
          <w:szCs w:val="21"/>
          <w:highlight w:val="none"/>
          <w:lang w:eastAsia="zh-CN"/>
        </w:rPr>
        <w:t xml:space="preserve">）教学管理与考核</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val="en-US" w:eastAsia="zh-CN"/>
        </w:rPr>
        <w:t xml:space="preserve">苏州市医疗管理服务指导中心</w:t>
      </w:r>
      <w:r>
        <w:rPr>
          <w:rFonts w:ascii="Times New Roman" w:hAnsi="Times New Roman" w:eastAsia="宋体" w:cs="Times New Roman"/>
          <w:color w:val="000000"/>
          <w:szCs w:val="21"/>
          <w:highlight w:val="none"/>
          <w:lang w:eastAsia="zh-CN"/>
        </w:rPr>
        <w:t xml:space="preserve">和受托培养单位共同成立项目管理组，负责培养项目的全面实施工作。</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val="en-US" w:eastAsia="zh-CN"/>
        </w:rPr>
        <w:t xml:space="preserve">1、</w:t>
      </w:r>
      <w:r>
        <w:rPr>
          <w:rFonts w:ascii="Times New Roman" w:hAnsi="Times New Roman" w:eastAsia="宋体" w:cs="Times New Roman"/>
          <w:color w:val="000000"/>
          <w:szCs w:val="21"/>
          <w:highlight w:val="none"/>
          <w:lang w:eastAsia="zh-CN"/>
        </w:rPr>
        <w:t xml:space="preserve">教学管理</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yellow"/>
          <w:lang w:eastAsia="zh-CN"/>
        </w:rPr>
      </w:pPr>
      <w:r>
        <w:rPr>
          <w:rFonts w:ascii="Times New Roman" w:hAnsi="Times New Roman" w:eastAsia="宋体" w:cs="Times New Roman"/>
          <w:color w:val="000000"/>
          <w:szCs w:val="21"/>
          <w:highlight w:val="none"/>
          <w:lang w:val="en-US" w:eastAsia="zh-CN"/>
        </w:rPr>
        <w:t xml:space="preserve">苏州市医疗管理服务指导中心</w:t>
      </w:r>
      <w:r>
        <w:rPr>
          <w:rFonts w:ascii="Times New Roman" w:hAnsi="Times New Roman" w:eastAsia="宋体" w:cs="Times New Roman"/>
          <w:color w:val="000000"/>
          <w:szCs w:val="21"/>
          <w:highlight w:val="none"/>
          <w:lang w:eastAsia="zh-CN"/>
        </w:rPr>
        <w:t xml:space="preserve">总体负责学员的选拔、培养的组织和协调工作，受托培养单位予以协助和支持。此外，</w:t>
      </w:r>
      <w:r>
        <w:rPr>
          <w:rFonts w:ascii="Times New Roman" w:hAnsi="Times New Roman" w:eastAsia="宋体" w:cs="Times New Roman"/>
          <w:color w:val="000000"/>
          <w:szCs w:val="21"/>
          <w:highlight w:val="none"/>
          <w:lang w:val="en-US" w:eastAsia="zh-CN"/>
        </w:rPr>
        <w:t xml:space="preserve">双</w:t>
      </w:r>
      <w:r>
        <w:rPr>
          <w:rFonts w:ascii="Times New Roman" w:hAnsi="Times New Roman" w:eastAsia="宋体" w:cs="Times New Roman"/>
          <w:color w:val="000000"/>
          <w:szCs w:val="21"/>
          <w:highlight w:val="none"/>
          <w:lang w:eastAsia="zh-CN"/>
        </w:rPr>
        <w:t xml:space="preserve">方共同深化培养方案，并由受托培养单位具体组织集中学习、跟踪管理等教学工作，在每次集中学习、实践结束后，及时向委托方反馈学员考勤、学习任务完成情况、学习成绩以及综合表现等信息。</w:t>
      </w:r>
      <w:r>
        <w:rPr>
          <w:rFonts w:ascii="Times New Roman" w:hAnsi="Times New Roman" w:eastAsia="宋体" w:cs="Times New Roman"/>
          <w:color w:val="000000"/>
          <w:szCs w:val="21"/>
          <w:highlight w:val="yellow"/>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项目管理组设项目主任一名，负责项目实施过程中的内部协调；设学术主任一名，负责对教学质量进行总体把关；设项目主管一名，负责落实具体的教学工作；设项目助理（班主任）一名，负责日常管理工作，包括学员在院期间的考勤管理、班务管理</w:t>
      </w:r>
      <w:r>
        <w:rPr>
          <w:rFonts w:hint="eastAsia" w:ascii="Times New Roman" w:hAnsi="Times New Roman" w:eastAsia="宋体" w:cs="Times New Roman"/>
          <w:color w:val="000000"/>
          <w:szCs w:val="21"/>
          <w:highlight w:val="none"/>
          <w:lang w:val="en-US" w:eastAsia="zh-CN"/>
        </w:rPr>
        <w:t xml:space="preserve">工</w:t>
      </w:r>
      <w:r>
        <w:rPr>
          <w:rFonts w:ascii="Times New Roman" w:hAnsi="Times New Roman" w:eastAsia="宋体" w:cs="Times New Roman"/>
          <w:color w:val="000000"/>
          <w:szCs w:val="21"/>
          <w:highlight w:val="none"/>
          <w:lang w:eastAsia="zh-CN"/>
        </w:rPr>
        <w:t xml:space="preserve">作。以上职务均由受托培养单位相关人员担任。</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val="en-US" w:eastAsia="zh-CN"/>
        </w:rPr>
        <w:t xml:space="preserve">2、</w:t>
      </w:r>
      <w:r>
        <w:rPr>
          <w:rFonts w:ascii="Times New Roman" w:hAnsi="Times New Roman" w:eastAsia="宋体" w:cs="Times New Roman"/>
          <w:color w:val="000000"/>
          <w:szCs w:val="21"/>
          <w:highlight w:val="none"/>
          <w:lang w:eastAsia="zh-CN"/>
        </w:rPr>
        <w:t xml:space="preserve">学员考核</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（1）考核指标体系设计</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构建多元化量化考核指标体系，涵盖日常学习、课程考核、研讨表现、出勤情况、课题研究、结业成果六大维度。细化各指标分值权重，重点考核学员专业能力提升、课题实操成果、综合素养提升情况，考核标准公开透明。</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（2）考核方式与流程</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采用过程考核+结业考核、理论考核+实操考核相结合的方式，分阶段开展阶段考核、结业总评。全程记录考核数据，课题成果通过</w:t>
      </w:r>
      <w:r>
        <w:rPr>
          <w:rFonts w:hint="eastAsia" w:ascii="Times New Roman" w:hAnsi="Times New Roman" w:eastAsia="宋体" w:cs="Times New Roman"/>
          <w:color w:val="000000"/>
          <w:szCs w:val="21"/>
          <w:highlight w:val="none"/>
          <w:lang w:val="en-US" w:eastAsia="zh-CN"/>
        </w:rPr>
        <w:t xml:space="preserve">结题</w:t>
      </w:r>
      <w:r>
        <w:rPr>
          <w:rFonts w:ascii="Times New Roman" w:hAnsi="Times New Roman" w:eastAsia="宋体" w:cs="Times New Roman"/>
          <w:color w:val="000000"/>
          <w:szCs w:val="21"/>
          <w:highlight w:val="none"/>
          <w:lang w:eastAsia="zh-CN"/>
        </w:rPr>
        <w:t xml:space="preserve">汇报、专家点评、案例解析完成考评，严格按流程落实全周期考核工作。</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（3）考核结果应用与反馈</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yellow"/>
          <w:lang w:eastAsia="zh-CN"/>
        </w:rPr>
      </w:pPr>
      <w:r>
        <w:rPr>
          <w:rFonts w:ascii="Times New Roman" w:hAnsi="Times New Roman" w:eastAsia="宋体" w:cs="Times New Roman"/>
          <w:color w:val="000000"/>
          <w:szCs w:val="21"/>
          <w:highlight w:val="none"/>
          <w:lang w:eastAsia="zh-CN"/>
        </w:rPr>
        <w:t xml:space="preserve">考核结果纳入学员个人培养档案，作为人才评定、结业认证的核心依据。每次考核后及时向学员一对一反馈结果，公示考核情况，针对考核薄弱项开展专项辅导，助力学员补齐能力短板，提升整体培养成效。</w:t>
      </w:r>
      <w:r>
        <w:rPr>
          <w:rFonts w:ascii="Times New Roman" w:hAnsi="Times New Roman" w:eastAsia="宋体" w:cs="Times New Roman"/>
          <w:color w:val="000000"/>
          <w:szCs w:val="21"/>
          <w:highlight w:val="yellow"/>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w:t>
      </w:r>
      <w:r>
        <w:rPr>
          <w:rFonts w:hint="eastAsia" w:ascii="Times New Roman" w:hAnsi="Times New Roman" w:eastAsia="宋体" w:cs="Times New Roman"/>
          <w:color w:val="000000"/>
          <w:szCs w:val="21"/>
          <w:highlight w:val="none"/>
          <w:lang w:val="en-US" w:eastAsia="zh-CN"/>
        </w:rPr>
        <w:t xml:space="preserve">十一</w:t>
      </w:r>
      <w:r>
        <w:rPr>
          <w:rFonts w:ascii="Times New Roman" w:hAnsi="Times New Roman" w:eastAsia="宋体" w:cs="Times New Roman"/>
          <w:color w:val="000000"/>
          <w:szCs w:val="21"/>
          <w:highlight w:val="none"/>
          <w:lang w:eastAsia="zh-CN"/>
        </w:rPr>
        <w:t xml:space="preserve">）经费管理</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1、培养费用：按8课时/天，原则上班级总人数不超过50人。</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培养费用包括：</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教师课酬：教师交通费用、住宿费用和餐费、课酬产生的税金等；</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授课场地使用费：教室使用、多媒体教学设备；</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学习资料费：学员学习讲义和资料、结业证书制作费等；</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现场教学费：包括到现场教学点开展现场教学所产生的授课费、劳务费、场地租借费等；</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教学管理费：学院专门派出负责人员跟班管理产生的各项费用；</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其他费用：</w:t>
      </w:r>
      <w:r>
        <w:rPr>
          <w:rFonts w:ascii="Times New Roman" w:hAnsi="Times New Roman" w:eastAsia="宋体" w:cs="Times New Roman"/>
          <w:color w:val="000000"/>
          <w:szCs w:val="21"/>
          <w:highlight w:val="none"/>
          <w:lang w:val="en-US" w:eastAsia="zh-CN"/>
        </w:rPr>
        <w:t xml:space="preserve">学员遴选笔试面试费、</w:t>
      </w:r>
      <w:r>
        <w:rPr>
          <w:rFonts w:ascii="Times New Roman" w:hAnsi="Times New Roman" w:eastAsia="宋体" w:cs="Times New Roman"/>
          <w:color w:val="000000"/>
          <w:szCs w:val="21"/>
          <w:highlight w:val="none"/>
          <w:lang w:eastAsia="zh-CN"/>
        </w:rPr>
        <w:t xml:space="preserve">阅读书目书籍费、学员报到、返程接送站等。</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2、产出式研讨指导费用</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研讨指导费用包括：</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教师指导费用：开题、中期、成文（每小组一名指导教师）；</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培养成果刊印成册费用。</w:t>
      </w:r>
      <w:r>
        <w:rPr>
          <w:rFonts w:ascii="Times New Roman" w:hAnsi="Times New Roman" w:eastAsia="宋体" w:cs="Times New Roman"/>
          <w:color w:val="000000"/>
          <w:szCs w:val="21"/>
          <w:highlight w:val="none"/>
          <w:lang w:eastAsia="zh-CN"/>
        </w:rPr>
      </w:r>
      <w:r/>
    </w:p>
    <w:p>
      <w:pPr>
        <w:pStyle w:val="823"/>
        <w:numPr>
          <w:ilvl w:val="0"/>
          <w:numId w:val="0"/>
        </w:numPr>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 w:val="21"/>
          <w:szCs w:val="21"/>
          <w:lang w:val="en-US" w:eastAsia="zh-CN" w:bidi="ar-SA"/>
        </w:rPr>
        <w:t xml:space="preserve">3、</w:t>
      </w:r>
      <w:r>
        <w:rPr>
          <w:rFonts w:ascii="Times New Roman" w:hAnsi="Times New Roman" w:eastAsia="宋体" w:cs="Times New Roman"/>
          <w:color w:val="000000"/>
          <w:szCs w:val="21"/>
          <w:highlight w:val="none"/>
          <w:lang w:eastAsia="zh-CN"/>
        </w:rPr>
        <w:t xml:space="preserve">食宿费用</w:t>
      </w:r>
      <w:r>
        <w:rPr>
          <w:rFonts w:ascii="Times New Roman" w:hAnsi="Times New Roman" w:eastAsia="宋体" w:cs="Times New Roman"/>
          <w:strike w:val="0"/>
          <w:color w:val="000000"/>
          <w:szCs w:val="21"/>
          <w:highlight w:val="none"/>
          <w:lang w:eastAsia="zh-CN"/>
        </w:rPr>
        <w:t xml:space="preserve">：</w:t>
      </w:r>
      <w:r>
        <w:rPr>
          <w:rFonts w:hint="eastAsia" w:ascii="Times New Roman" w:hAnsi="Times New Roman" w:eastAsia="宋体" w:cs="Times New Roman"/>
          <w:strike w:val="0"/>
          <w:color w:val="000000"/>
          <w:szCs w:val="21"/>
          <w:highlight w:val="none"/>
          <w:lang w:val="en-US" w:eastAsia="zh-CN"/>
        </w:rPr>
        <w:t xml:space="preserve">包括</w:t>
      </w:r>
      <w:r>
        <w:rPr>
          <w:rFonts w:ascii="Times New Roman" w:hAnsi="Times New Roman" w:eastAsia="宋体" w:cs="Times New Roman"/>
          <w:strike w:val="0"/>
          <w:color w:val="000000"/>
          <w:szCs w:val="21"/>
          <w:highlight w:val="none"/>
          <w:lang w:eastAsia="zh-CN"/>
        </w:rPr>
        <w:t xml:space="preserve">学员在培养所在地产生的食宿费用。</w:t>
      </w:r>
      <w:r>
        <w:rPr>
          <w:rFonts w:ascii="Times New Roman" w:hAnsi="Times New Roman" w:eastAsia="宋体" w:cs="Times New Roman"/>
          <w:color w:val="000000"/>
          <w:szCs w:val="21"/>
          <w:highlight w:val="none"/>
          <w:lang w:eastAsia="zh-CN"/>
        </w:rPr>
        <w:t xml:space="preserve">学员城市间交通费</w:t>
      </w:r>
      <w:r>
        <w:rPr>
          <w:rFonts w:ascii="Times New Roman" w:hAnsi="Times New Roman" w:eastAsia="宋体" w:cs="Times New Roman"/>
          <w:strike w:val="0"/>
          <w:color w:val="000000"/>
          <w:szCs w:val="21"/>
          <w:highlight w:val="none"/>
          <w:lang w:val="en-US" w:eastAsia="zh-CN"/>
        </w:rPr>
        <w:t xml:space="preserve">按规定回原单位报销</w:t>
      </w:r>
      <w:r>
        <w:rPr>
          <w:rFonts w:ascii="Times New Roman" w:hAnsi="Times New Roman" w:eastAsia="宋体" w:cs="Times New Roman"/>
          <w:color w:val="000000"/>
          <w:szCs w:val="21"/>
          <w:highlight w:val="none"/>
          <w:lang w:eastAsia="zh-CN"/>
        </w:rPr>
        <w:t xml:space="preserve">。</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4、学员的意外保险费用。</w:t>
      </w:r>
      <w:r>
        <w:rPr>
          <w:rFonts w:ascii="Times New Roman" w:hAnsi="Times New Roman" w:eastAsia="宋体" w:cs="Times New Roman"/>
          <w:color w:val="000000"/>
          <w:szCs w:val="21"/>
          <w:highlight w:val="none"/>
          <w:lang w:val="en-US"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r>
      <w:r/>
    </w:p>
    <w:p>
      <w:pPr>
        <w:pStyle w:val="823"/>
        <w:ind w:firstLine="422"/>
        <w:jc w:val="both"/>
        <w:spacing w:line="400" w:lineRule="exact"/>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lang w:val="en-US" w:eastAsia="zh-CN"/>
        </w:rPr>
        <w:t xml:space="preserve">六</w:t>
      </w:r>
      <w:r>
        <w:rPr>
          <w:rFonts w:ascii="Times New Roman" w:hAnsi="Times New Roman" w:eastAsia="宋体" w:cs="Times New Roman"/>
          <w:b/>
          <w:bCs/>
          <w:color w:val="000000"/>
          <w:szCs w:val="21"/>
          <w:highlight w:val="none"/>
        </w:rPr>
        <w:t xml:space="preserve">、综合说明</w:t>
      </w:r>
      <w:r>
        <w:rPr>
          <w:rFonts w:ascii="Times New Roman" w:hAnsi="Times New Roman" w:eastAsia="宋体" w:cs="Times New Roman"/>
          <w:b/>
          <w:bCs/>
          <w:color w:val="000000"/>
          <w:szCs w:val="21"/>
          <w:highlight w:val="none"/>
        </w:rPr>
      </w:r>
      <w:r/>
    </w:p>
    <w:p>
      <w:pPr>
        <w:pStyle w:val="823"/>
        <w:ind w:firstLine="420"/>
        <w:jc w:val="both"/>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1、投标总价一次报定，合同总价包括完成本次服务内容所需的各类人员的工资、加班费、服装、福利、意外险、高温费、节假日补贴以及国家规定的社会保险、管理费、人员培训费、</w:t>
      </w:r>
      <w:r>
        <w:rPr>
          <w:rFonts w:ascii="Times New Roman" w:hAnsi="Times New Roman" w:eastAsia="宋体" w:cs="Times New Roman"/>
          <w:color w:val="000000"/>
          <w:szCs w:val="21"/>
          <w:highlight w:val="none"/>
          <w:lang w:val="en-US" w:eastAsia="zh-CN"/>
        </w:rPr>
        <w:t xml:space="preserve">学员保险费、</w:t>
      </w:r>
      <w:r>
        <w:rPr>
          <w:rFonts w:ascii="Times New Roman" w:hAnsi="Times New Roman" w:eastAsia="宋体" w:cs="Times New Roman"/>
          <w:color w:val="000000"/>
          <w:szCs w:val="21"/>
          <w:highlight w:val="none"/>
        </w:rPr>
        <w:t xml:space="preserve">通讯、服装、胸卡、各种税费、保险、劳保、利润、税金、政策性文件规定及合同包含的所有风险、责任等各项应有费用。遇到法律法规规定的最低工资调整，其中人工费用相应浮动，由供应商自行承担。</w:t>
      </w:r>
      <w:r>
        <w:rPr>
          <w:rFonts w:ascii="Times New Roman" w:hAnsi="Times New Roman" w:eastAsia="宋体" w:cs="Times New Roman"/>
          <w:color w:val="000000"/>
          <w:szCs w:val="21"/>
          <w:highlight w:val="none"/>
        </w:rPr>
      </w:r>
      <w:r/>
    </w:p>
    <w:p>
      <w:pPr>
        <w:pStyle w:val="823"/>
        <w:ind w:firstLine="420"/>
        <w:jc w:val="both"/>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2、响应单位应对所投项目的全部服务内容进行报价，只投其中部分内容者，其响应文件将被拒绝。</w:t>
      </w:r>
      <w:r>
        <w:rPr>
          <w:rFonts w:ascii="Times New Roman" w:hAnsi="Times New Roman" w:eastAsia="宋体" w:cs="Times New Roman"/>
          <w:color w:val="000000"/>
          <w:szCs w:val="21"/>
          <w:highlight w:val="none"/>
        </w:rPr>
      </w:r>
      <w:r/>
    </w:p>
    <w:p>
      <w:pPr>
        <w:pStyle w:val="823"/>
        <w:ind w:firstLine="420"/>
        <w:jc w:val="both"/>
        <w:spacing w:line="400" w:lineRule="exact"/>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3、磋商响应文件的方案中至少包括实施方案、课程设置方案、管理制度、质量保障方案、学员考核方案、应急保障方案等内容。</w:t>
      </w:r>
      <w:r>
        <w:rPr>
          <w:rFonts w:ascii="Times New Roman" w:hAnsi="Times New Roman" w:eastAsia="宋体" w:cs="Times New Roman"/>
          <w:color w:val="000000"/>
          <w:szCs w:val="21"/>
          <w:highlight w:val="none"/>
          <w:lang w:val="en-US" w:eastAsia="zh-CN"/>
        </w:rPr>
      </w:r>
      <w:r/>
    </w:p>
    <w:p>
      <w:pPr>
        <w:pStyle w:val="823"/>
        <w:ind w:firstLine="420"/>
        <w:jc w:val="both"/>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eastAsia="zh-CN"/>
        </w:rPr>
        <w:t xml:space="preserve">4</w:t>
      </w:r>
      <w:r>
        <w:rPr>
          <w:rFonts w:ascii="Times New Roman" w:hAnsi="Times New Roman" w:eastAsia="宋体" w:cs="Times New Roman"/>
          <w:color w:val="000000"/>
          <w:szCs w:val="21"/>
          <w:highlight w:val="none"/>
        </w:rPr>
        <w:t xml:space="preserve">、凡涉及招标文件的补充说明或修正，均以</w:t>
      </w:r>
      <w:r>
        <w:rPr>
          <w:rFonts w:ascii="Times New Roman" w:hAnsi="Times New Roman" w:eastAsia="宋体" w:cs="Times New Roman"/>
          <w:color w:val="000000"/>
          <w:szCs w:val="21"/>
          <w:highlight w:val="none"/>
          <w:lang w:val="zh-CN"/>
        </w:rPr>
        <w:t xml:space="preserve">江苏政府采购网、</w:t>
      </w:r>
      <w:r>
        <w:rPr>
          <w:rFonts w:ascii="Times New Roman" w:hAnsi="Times New Roman" w:eastAsia="宋体" w:cs="Times New Roman"/>
          <w:color w:val="000000"/>
          <w:szCs w:val="21"/>
          <w:highlight w:val="none"/>
        </w:rPr>
        <w:t xml:space="preserve">苏州政府采购网发布的补充通知为准。</w:t>
      </w:r>
      <w:r>
        <w:rPr>
          <w:rFonts w:ascii="Times New Roman" w:hAnsi="Times New Roman" w:eastAsia="宋体" w:cs="Times New Roman"/>
          <w:color w:val="000000"/>
          <w:szCs w:val="21"/>
          <w:highlight w:val="none"/>
        </w:rPr>
      </w:r>
      <w:r/>
    </w:p>
    <w:p>
      <w:pPr>
        <w:pStyle w:val="823"/>
        <w:ind w:firstLine="420"/>
        <w:jc w:val="both"/>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823"/>
        <w:ind w:firstLine="422"/>
        <w:jc w:val="both"/>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b/>
          <w:bCs/>
          <w:color w:val="000000"/>
          <w:szCs w:val="21"/>
          <w:highlight w:val="none"/>
          <w:lang w:val="en-US" w:eastAsia="zh-CN"/>
        </w:rPr>
        <w:t xml:space="preserve">七</w:t>
      </w:r>
      <w:r>
        <w:rPr>
          <w:rFonts w:ascii="Times New Roman" w:hAnsi="Times New Roman" w:eastAsia="宋体" w:cs="Times New Roman"/>
          <w:b/>
          <w:bCs/>
          <w:color w:val="000000"/>
          <w:szCs w:val="21"/>
          <w:highlight w:val="none"/>
          <w:lang w:val="zh-CN"/>
        </w:rPr>
        <w:t xml:space="preserve">、政府采购政策</w:t>
      </w:r>
      <w:r>
        <w:rPr>
          <w:rFonts w:ascii="Times New Roman" w:hAnsi="Times New Roman" w:eastAsia="宋体" w:cs="Times New Roman"/>
          <w:color w:val="000000"/>
          <w:szCs w:val="21"/>
          <w:highlight w:val="none"/>
        </w:rPr>
      </w:r>
      <w:r/>
    </w:p>
    <w:p>
      <w:pPr>
        <w:pStyle w:val="823"/>
        <w:ind w:right="-161" w:firstLine="308"/>
        <w:jc w:val="both"/>
        <w:spacing w:line="400" w:lineRule="exact"/>
        <w:rPr>
          <w:rFonts w:ascii="Times New Roman" w:hAnsi="Times New Roman" w:eastAsia="宋体" w:cs="Times New Roman"/>
          <w:color w:val="000000"/>
          <w:szCs w:val="21"/>
          <w:highlight w:val="none"/>
          <w:lang w:val="zh-CN"/>
        </w:rPr>
      </w:pPr>
      <w:r>
        <w:rPr>
          <w:rFonts w:hint="eastAsia" w:ascii="Times New Roman" w:hAnsi="Times New Roman" w:eastAsia="宋体" w:cs="Times New Roman"/>
          <w:color w:val="000000"/>
          <w:szCs w:val="21"/>
          <w:highlight w:val="none"/>
          <w:lang w:val="en-US" w:eastAsia="zh-CN"/>
        </w:rPr>
        <w:t xml:space="preserve">1、</w:t>
      </w:r>
      <w:r>
        <w:rPr>
          <w:rFonts w:ascii="Times New Roman" w:hAnsi="Times New Roman" w:eastAsia="宋体" w:cs="Times New Roman"/>
          <w:color w:val="000000"/>
          <w:szCs w:val="21"/>
          <w:highlight w:val="none"/>
          <w:lang w:val="zh-CN"/>
        </w:rPr>
        <w:t xml:space="preserve">节能产品和环境标志产品：本项目不适用。</w:t>
      </w:r>
      <w:r>
        <w:rPr>
          <w:rFonts w:ascii="Times New Roman" w:hAnsi="Times New Roman" w:eastAsia="宋体" w:cs="Times New Roman"/>
          <w:color w:val="000000"/>
          <w:szCs w:val="21"/>
          <w:highlight w:val="none"/>
          <w:lang w:val="zh-CN"/>
        </w:rPr>
      </w:r>
      <w:r/>
    </w:p>
    <w:p>
      <w:pPr>
        <w:pStyle w:val="823"/>
        <w:ind w:right="-161" w:firstLine="308"/>
        <w:jc w:val="both"/>
        <w:spacing w:line="400" w:lineRule="exact"/>
        <w:rPr>
          <w:rFonts w:ascii="Times New Roman" w:hAnsi="Times New Roman" w:eastAsia="宋体" w:cs="Times New Roman"/>
          <w:color w:val="000000"/>
          <w:szCs w:val="21"/>
          <w:highlight w:val="none"/>
          <w:lang w:val="zh-CN"/>
        </w:rPr>
      </w:pPr>
      <w:r>
        <w:rPr>
          <w:rFonts w:hint="eastAsia" w:ascii="Times New Roman" w:hAnsi="Times New Roman" w:eastAsia="宋体" w:cs="Times New Roman"/>
          <w:color w:val="000000"/>
          <w:szCs w:val="21"/>
          <w:highlight w:val="none"/>
          <w:lang w:val="en-US" w:eastAsia="zh-CN"/>
        </w:rPr>
        <w:t xml:space="preserve">2、</w:t>
      </w:r>
      <w:r>
        <w:rPr>
          <w:rFonts w:ascii="Times New Roman" w:hAnsi="Times New Roman" w:eastAsia="宋体" w:cs="Times New Roman"/>
          <w:color w:val="000000"/>
          <w:szCs w:val="21"/>
          <w:highlight w:val="none"/>
          <w:lang w:val="zh-CN"/>
        </w:rPr>
        <w:t xml:space="preserve">小微企业的</w:t>
      </w:r>
      <w:r>
        <w:rPr>
          <w:rFonts w:ascii="Times New Roman" w:hAnsi="Times New Roman" w:eastAsia="宋体" w:cs="Times New Roman"/>
          <w:color w:val="000000"/>
          <w:szCs w:val="21"/>
          <w:highlight w:val="none"/>
        </w:rPr>
        <w:t xml:space="preserve">政府采购</w:t>
      </w:r>
      <w:r>
        <w:rPr>
          <w:rFonts w:ascii="Times New Roman" w:hAnsi="Times New Roman" w:eastAsia="宋体" w:cs="Times New Roman"/>
          <w:color w:val="000000"/>
          <w:szCs w:val="21"/>
          <w:highlight w:val="none"/>
          <w:lang w:val="zh-CN"/>
        </w:rPr>
        <w:t xml:space="preserve">政策：</w:t>
      </w:r>
      <w:bookmarkStart w:id="30" w:name="_Toc81631037"/>
      <w:r/>
      <w:bookmarkStart w:id="31" w:name="_Toc154338097"/>
      <w:r>
        <w:rPr>
          <w:rFonts w:ascii="Times New Roman" w:hAnsi="Times New Roman" w:eastAsia="宋体" w:cs="Times New Roman"/>
          <w:color w:val="000000"/>
          <w:szCs w:val="21"/>
          <w:highlight w:val="none"/>
          <w:lang w:val="zh-CN"/>
        </w:rPr>
      </w:r>
      <w:r/>
    </w:p>
    <w:p>
      <w:pPr>
        <w:pStyle w:val="823"/>
        <w:ind w:right="-161" w:firstLine="310"/>
        <w:jc w:val="both"/>
        <w:spacing w:line="400" w:lineRule="exact"/>
        <w:rPr>
          <w:rFonts w:ascii="Times New Roman" w:hAnsi="Times New Roman" w:eastAsia="宋体" w:cs="Times New Roman"/>
          <w:b/>
          <w:color w:val="000000"/>
          <w:szCs w:val="21"/>
          <w:highlight w:val="none"/>
          <w:u w:val="single"/>
          <w:lang w:val="zh-CN"/>
        </w:rPr>
      </w:pPr>
      <w:r>
        <w:rPr>
          <w:rFonts w:hint="eastAsia" w:ascii="Times New Roman" w:hAnsi="Times New Roman" w:eastAsia="宋体" w:cs="Times New Roman"/>
          <w:b/>
          <w:color w:val="000000"/>
          <w:szCs w:val="21"/>
          <w:highlight w:val="none"/>
          <w:lang w:val="en-US" w:eastAsia="zh-CN"/>
        </w:rPr>
        <w:t xml:space="preserve">（1）</w:t>
      </w:r>
      <w:r>
        <w:rPr>
          <w:rFonts w:ascii="Times New Roman" w:hAnsi="Times New Roman" w:eastAsia="宋体" w:cs="Times New Roman"/>
          <w:b/>
          <w:bCs/>
          <w:color w:val="000000"/>
          <w:szCs w:val="21"/>
          <w:highlight w:val="none"/>
          <w:u w:val="single"/>
          <w:lang w:val="zh-CN"/>
        </w:rPr>
        <w:t xml:space="preserve">本项目</w:t>
      </w:r>
      <w:r>
        <w:rPr>
          <w:rFonts w:ascii="Times New Roman" w:hAnsi="Times New Roman" w:eastAsia="宋体" w:cs="Times New Roman"/>
          <w:b/>
          <w:bCs/>
          <w:color w:val="000000"/>
          <w:szCs w:val="21"/>
          <w:highlight w:val="none"/>
          <w:u w:val="single"/>
          <w:lang w:val="en-US" w:eastAsia="zh-CN"/>
        </w:rPr>
        <w:t xml:space="preserve">非</w:t>
      </w:r>
      <w:r>
        <w:rPr>
          <w:rFonts w:ascii="Times New Roman" w:hAnsi="Times New Roman" w:eastAsia="宋体" w:cs="Times New Roman"/>
          <w:b/>
          <w:bCs/>
          <w:color w:val="000000"/>
          <w:szCs w:val="21"/>
          <w:highlight w:val="none"/>
          <w:u w:val="single"/>
          <w:lang w:val="zh-CN"/>
        </w:rPr>
        <w:t xml:space="preserve">专门面向中小企业的采购。 </w:t>
      </w:r>
      <w:r>
        <w:rPr>
          <w:rFonts w:ascii="Times New Roman" w:hAnsi="Times New Roman" w:eastAsia="宋体" w:cs="Times New Roman"/>
          <w:b/>
          <w:color w:val="000000"/>
          <w:szCs w:val="21"/>
          <w:highlight w:val="none"/>
          <w:u w:val="single"/>
          <w:lang w:val="zh-CN"/>
        </w:rPr>
        <w:t xml:space="preserve">所属行业：</w:t>
      </w:r>
      <w:r>
        <w:rPr>
          <w:rFonts w:ascii="Times New Roman" w:hAnsi="Times New Roman" w:eastAsia="宋体" w:cs="Times New Roman"/>
          <w:b/>
          <w:color w:val="000000"/>
          <w:szCs w:val="21"/>
          <w:highlight w:val="none"/>
          <w:u w:val="single"/>
          <w:lang w:eastAsia="zh-CN"/>
        </w:rPr>
        <w:t xml:space="preserve">其他未列明行业</w:t>
      </w:r>
      <w:r>
        <w:rPr>
          <w:rFonts w:ascii="Times New Roman" w:hAnsi="Times New Roman" w:eastAsia="宋体" w:cs="Times New Roman"/>
          <w:b/>
          <w:color w:val="000000"/>
          <w:szCs w:val="21"/>
          <w:highlight w:val="none"/>
          <w:u w:val="single"/>
          <w:lang w:val="zh-CN"/>
        </w:rPr>
        <w:t xml:space="preserve">。</w:t>
      </w:r>
      <w:r>
        <w:rPr>
          <w:rFonts w:ascii="Times New Roman" w:hAnsi="Times New Roman" w:eastAsia="宋体" w:cs="Times New Roman"/>
          <w:b/>
          <w:color w:val="000000"/>
          <w:szCs w:val="21"/>
          <w:highlight w:val="none"/>
          <w:u w:val="single"/>
          <w:lang w:val="zh-CN"/>
        </w:rPr>
      </w:r>
      <w:r/>
    </w:p>
    <w:p>
      <w:pPr>
        <w:pStyle w:val="823"/>
        <w:ind w:right="-161" w:firstLine="308"/>
        <w:jc w:val="both"/>
        <w:spacing w:line="400" w:lineRule="exact"/>
        <w:rPr>
          <w:rFonts w:ascii="Times New Roman" w:hAnsi="Times New Roman" w:eastAsia="宋体" w:cs="Times New Roman"/>
          <w:b w:val="0"/>
          <w:bCs w:val="0"/>
          <w:color w:val="000000"/>
          <w:szCs w:val="21"/>
          <w:highlight w:val="none"/>
          <w:lang w:val="zh-CN"/>
        </w:rPr>
      </w:pPr>
      <w:r>
        <w:rPr>
          <w:rFonts w:hint="eastAsia" w:ascii="Times New Roman" w:hAnsi="Times New Roman" w:eastAsia="宋体" w:cs="Times New Roman"/>
          <w:b w:val="0"/>
          <w:bCs w:val="0"/>
          <w:color w:val="000000"/>
          <w:szCs w:val="21"/>
          <w:highlight w:val="none"/>
          <w:lang w:val="en-US" w:eastAsia="zh-CN"/>
        </w:rPr>
        <w:t xml:space="preserve">（2）</w:t>
      </w:r>
      <w:r>
        <w:rPr>
          <w:rFonts w:ascii="Times New Roman" w:hAnsi="Times New Roman" w:eastAsia="宋体" w:cs="Times New Roman"/>
          <w:b w:val="0"/>
          <w:bCs w:val="0"/>
          <w:color w:val="000000"/>
          <w:szCs w:val="21"/>
          <w:highlight w:val="none"/>
          <w:lang w:val="zh-CN"/>
        </w:rPr>
        <w:t xml:space="preserve">小、微企业：</w:t>
      </w:r>
      <w:r>
        <w:rPr>
          <w:rFonts w:ascii="Times New Roman" w:hAnsi="Times New Roman" w:eastAsia="宋体" w:cs="Times New Roman"/>
          <w:b w:val="0"/>
          <w:bCs w:val="0"/>
          <w:color w:val="000000"/>
          <w:szCs w:val="21"/>
          <w:highlight w:val="none"/>
          <w:lang w:val="zh-CN"/>
        </w:rPr>
      </w:r>
      <w:r/>
    </w:p>
    <w:p>
      <w:pPr>
        <w:pStyle w:val="823"/>
        <w:ind w:right="-161" w:firstLine="308"/>
        <w:jc w:val="both"/>
        <w:spacing w:line="400" w:lineRule="exact"/>
        <w:rPr>
          <w:rFonts w:ascii="Times New Roman" w:hAnsi="Times New Roman" w:eastAsia="宋体" w:cs="Times New Roman"/>
          <w:b w:val="0"/>
          <w:bCs w:val="0"/>
          <w:color w:val="000000"/>
          <w:szCs w:val="21"/>
          <w:highlight w:val="none"/>
          <w:lang w:val="zh-CN"/>
        </w:rPr>
      </w:pPr>
      <w:r>
        <w:rPr>
          <w:rFonts w:ascii="Times New Roman" w:hAnsi="Times New Roman" w:eastAsia="宋体" w:cs="Times New Roman"/>
          <w:b w:val="0"/>
          <w:bCs w:val="0"/>
          <w:color w:val="000000"/>
          <w:szCs w:val="21"/>
          <w:highlight w:val="none"/>
          <w:lang w:val="zh-CN"/>
        </w:rPr>
        <w:t xml:space="preserve">根据《政府采购促进中小企业</w:t>
      </w:r>
      <w:r>
        <w:rPr>
          <w:rFonts w:ascii="Times New Roman" w:hAnsi="Times New Roman" w:eastAsia="宋体" w:cs="Times New Roman"/>
          <w:b w:val="0"/>
          <w:bCs w:val="0"/>
          <w:color w:val="000000"/>
          <w:szCs w:val="21"/>
          <w:highlight w:val="none"/>
          <w:lang w:val="zh-CN"/>
        </w:rPr>
        <w:t xml:space="preserve">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Times New Roman" w:hAnsi="Times New Roman" w:eastAsia="宋体" w:cs="Times New Roman"/>
          <w:b w:val="0"/>
          <w:bCs w:val="0"/>
          <w:color w:val="000000"/>
          <w:szCs w:val="21"/>
          <w:highlight w:val="none"/>
          <w:lang w:val="zh-CN"/>
        </w:rPr>
      </w:r>
      <w:r/>
    </w:p>
    <w:p>
      <w:pPr>
        <w:pStyle w:val="823"/>
        <w:ind w:right="-161" w:firstLine="308"/>
        <w:jc w:val="both"/>
        <w:spacing w:line="400" w:lineRule="exact"/>
        <w:rPr>
          <w:rFonts w:ascii="Times New Roman" w:hAnsi="Times New Roman" w:eastAsia="宋体" w:cs="Times New Roman"/>
          <w:b w:val="0"/>
          <w:bCs w:val="0"/>
          <w:color w:val="000000"/>
          <w:szCs w:val="21"/>
          <w:highlight w:val="none"/>
          <w:lang w:val="zh-CN"/>
        </w:rPr>
      </w:pPr>
      <w:r>
        <w:rPr>
          <w:rFonts w:ascii="Times New Roman" w:hAnsi="Times New Roman" w:eastAsia="宋体" w:cs="Times New Roman"/>
          <w:b w:val="0"/>
          <w:bCs w:val="0"/>
          <w:color w:val="000000"/>
          <w:szCs w:val="21"/>
          <w:highlight w:val="none"/>
          <w:lang w:val="zh-CN"/>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rPr>
          <w:rFonts w:ascii="Times New Roman" w:hAnsi="Times New Roman" w:eastAsia="宋体" w:cs="Times New Roman"/>
          <w:b w:val="0"/>
          <w:bCs w:val="0"/>
          <w:color w:val="000000"/>
          <w:szCs w:val="21"/>
          <w:highlight w:val="none"/>
          <w:lang w:val="zh-CN"/>
        </w:rPr>
      </w:r>
      <w:r/>
    </w:p>
    <w:p>
      <w:pPr>
        <w:pStyle w:val="823"/>
        <w:ind w:right="-161" w:firstLine="308"/>
        <w:jc w:val="both"/>
        <w:spacing w:line="400" w:lineRule="exact"/>
        <w:rPr>
          <w:rFonts w:ascii="Times New Roman" w:hAnsi="Times New Roman" w:eastAsia="宋体" w:cs="Times New Roman"/>
          <w:b w:val="0"/>
          <w:bCs w:val="0"/>
          <w:color w:val="000000"/>
          <w:szCs w:val="21"/>
          <w:highlight w:val="none"/>
          <w:lang w:val="zh-CN"/>
        </w:rPr>
      </w:pPr>
      <w:r>
        <w:rPr>
          <w:rFonts w:ascii="Times New Roman" w:hAnsi="Times New Roman" w:eastAsia="宋体" w:cs="Times New Roman"/>
          <w:b w:val="0"/>
          <w:bCs w:val="0"/>
          <w:color w:val="000000"/>
          <w:szCs w:val="21"/>
          <w:highlight w:val="none"/>
          <w:lang w:val="zh-CN"/>
        </w:rPr>
        <w:t xml:space="preserve">根据《政府采购促进中小企业发展管理办法》（财库〔2020〕46号）及《中小企业划型标准规定》（工信部联企业〔2011〕300号），本采购标的对应的中小企业划分标准所属行业为：其他未列明行业。</w:t>
      </w:r>
      <w:r>
        <w:rPr>
          <w:rFonts w:ascii="Times New Roman" w:hAnsi="Times New Roman" w:eastAsia="宋体" w:cs="Times New Roman"/>
          <w:b w:val="0"/>
          <w:bCs w:val="0"/>
          <w:color w:val="000000"/>
          <w:szCs w:val="21"/>
          <w:highlight w:val="none"/>
          <w:lang w:val="zh-CN"/>
        </w:rPr>
      </w:r>
      <w:r/>
    </w:p>
    <w:p>
      <w:pPr>
        <w:pStyle w:val="823"/>
        <w:ind w:right="-161" w:firstLine="308"/>
        <w:jc w:val="both"/>
        <w:spacing w:line="400" w:lineRule="exact"/>
        <w:rPr>
          <w:rFonts w:ascii="Times New Roman" w:hAnsi="Times New Roman" w:eastAsia="宋体" w:cs="Times New Roman"/>
          <w:b w:val="0"/>
          <w:bCs w:val="0"/>
          <w:color w:val="000000"/>
          <w:szCs w:val="21"/>
          <w:highlight w:val="none"/>
          <w:lang w:val="zh-CN"/>
        </w:rPr>
      </w:pPr>
      <w:r>
        <w:rPr>
          <w:rFonts w:ascii="Times New Roman" w:hAnsi="Times New Roman" w:eastAsia="宋体" w:cs="Times New Roman"/>
          <w:b w:val="0"/>
          <w:bCs w:val="0"/>
          <w:color w:val="000000"/>
          <w:szCs w:val="21"/>
          <w:highlight w:val="none"/>
          <w:lang w:val="zh-CN"/>
        </w:rPr>
        <w:t xml:space="preserve">若供应商提供的《中小企业声明函》为虚假声明则视同提供虚假材料，按政府采购相关规定处理并报请政府监管部门给予行政处罚。</w:t>
      </w:r>
      <w:r>
        <w:rPr>
          <w:rFonts w:ascii="Times New Roman" w:hAnsi="Times New Roman" w:eastAsia="宋体" w:cs="Times New Roman"/>
          <w:b w:val="0"/>
          <w:bCs w:val="0"/>
          <w:color w:val="000000"/>
          <w:szCs w:val="21"/>
          <w:highlight w:val="none"/>
          <w:lang w:val="zh-CN"/>
        </w:rPr>
      </w:r>
      <w:r/>
    </w:p>
    <w:p>
      <w:pPr>
        <w:pStyle w:val="823"/>
        <w:ind w:right="-161" w:firstLine="308"/>
        <w:jc w:val="both"/>
        <w:spacing w:line="400" w:lineRule="exact"/>
        <w:rPr>
          <w:rFonts w:ascii="Times New Roman" w:hAnsi="Times New Roman" w:eastAsia="宋体" w:cs="Times New Roman"/>
          <w:b w:val="0"/>
          <w:bCs w:val="0"/>
          <w:color w:val="000000"/>
          <w:szCs w:val="21"/>
          <w:highlight w:val="none"/>
          <w:lang w:val="zh-CN"/>
        </w:rPr>
      </w:pPr>
      <w:r>
        <w:rPr>
          <w:rFonts w:ascii="Times New Roman" w:hAnsi="Times New Roman" w:eastAsia="宋体" w:cs="Times New Roman"/>
          <w:b w:val="0"/>
          <w:bCs w:val="0"/>
          <w:color w:val="000000"/>
          <w:szCs w:val="21"/>
          <w:highlight w:val="none"/>
          <w:lang w:val="zh-CN"/>
        </w:rPr>
        <w:t xml:space="preserve">3、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rPr>
          <w:rFonts w:ascii="Times New Roman" w:hAnsi="Times New Roman" w:eastAsia="宋体" w:cs="Times New Roman"/>
          <w:b w:val="0"/>
          <w:bCs w:val="0"/>
          <w:color w:val="000000"/>
          <w:szCs w:val="21"/>
          <w:highlight w:val="none"/>
          <w:lang w:val="zh-CN"/>
        </w:rPr>
      </w:r>
      <w:r/>
    </w:p>
    <w:p>
      <w:pPr>
        <w:pStyle w:val="823"/>
        <w:ind w:right="-161" w:firstLine="308"/>
        <w:jc w:val="both"/>
        <w:spacing w:line="400" w:lineRule="exact"/>
        <w:rPr>
          <w:rFonts w:ascii="Times New Roman" w:hAnsi="Times New Roman" w:eastAsia="宋体" w:cs="Times New Roman"/>
          <w:b w:val="0"/>
          <w:bCs w:val="0"/>
          <w:color w:val="000000"/>
          <w:szCs w:val="21"/>
          <w:highlight w:val="none"/>
          <w:lang w:val="zh-CN"/>
        </w:rPr>
      </w:pPr>
      <w:r>
        <w:rPr>
          <w:rFonts w:ascii="Times New Roman" w:hAnsi="Times New Roman" w:eastAsia="宋体" w:cs="Times New Roman"/>
          <w:b w:val="0"/>
          <w:bCs w:val="0"/>
          <w:color w:val="000000"/>
          <w:szCs w:val="21"/>
          <w:highlight w:val="none"/>
          <w:lang w:val="zh-CN"/>
        </w:rPr>
        <w:t xml:space="preserve">4、监狱企业（若为专门面向中小企业采购的项目或者采购包，不再执行价格评审优惠的扶持政策）</w:t>
      </w:r>
      <w:r>
        <w:rPr>
          <w:rFonts w:ascii="Times New Roman" w:hAnsi="Times New Roman" w:eastAsia="宋体" w:cs="Times New Roman"/>
          <w:b w:val="0"/>
          <w:bCs w:val="0"/>
          <w:color w:val="000000"/>
          <w:szCs w:val="21"/>
          <w:highlight w:val="none"/>
          <w:lang w:val="zh-CN"/>
        </w:rPr>
      </w:r>
      <w:r/>
    </w:p>
    <w:p>
      <w:pPr>
        <w:pStyle w:val="823"/>
        <w:ind w:right="-161" w:firstLine="308"/>
        <w:jc w:val="both"/>
        <w:spacing w:line="400" w:lineRule="exact"/>
        <w:rPr>
          <w:rFonts w:ascii="Times New Roman" w:hAnsi="Times New Roman" w:eastAsia="宋体" w:cs="Times New Roman"/>
          <w:b w:val="0"/>
          <w:bCs w:val="0"/>
          <w:color w:val="000000"/>
          <w:szCs w:val="21"/>
          <w:highlight w:val="none"/>
          <w:lang w:val="zh-CN"/>
        </w:rPr>
      </w:pPr>
      <w:r>
        <w:rPr>
          <w:rFonts w:ascii="Times New Roman" w:hAnsi="Times New Roman" w:eastAsia="宋体" w:cs="Times New Roman"/>
          <w:b w:val="0"/>
          <w:bCs w:val="0"/>
          <w:color w:val="000000"/>
          <w:szCs w:val="21"/>
          <w:highlight w:val="none"/>
          <w:lang w:val="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Times New Roman" w:hAnsi="Times New Roman" w:eastAsia="宋体" w:cs="Times New Roman"/>
          <w:b w:val="0"/>
          <w:bCs w:val="0"/>
          <w:color w:val="000000"/>
          <w:szCs w:val="21"/>
          <w:highlight w:val="none"/>
          <w:lang w:val="zh-CN"/>
        </w:rPr>
      </w:r>
      <w:r/>
    </w:p>
    <w:p>
      <w:pPr>
        <w:pStyle w:val="823"/>
        <w:ind w:right="-161" w:firstLine="308"/>
        <w:jc w:val="both"/>
        <w:spacing w:line="400" w:lineRule="exact"/>
        <w:rPr>
          <w:rFonts w:ascii="Times New Roman" w:hAnsi="Times New Roman" w:eastAsia="宋体" w:cs="Times New Roman"/>
          <w:b w:val="0"/>
          <w:bCs w:val="0"/>
          <w:color w:val="000000"/>
          <w:szCs w:val="21"/>
          <w:highlight w:val="none"/>
          <w:lang w:val="zh-CN"/>
        </w:rPr>
      </w:pPr>
      <w:r>
        <w:rPr>
          <w:rFonts w:ascii="Times New Roman" w:hAnsi="Times New Roman" w:eastAsia="宋体" w:cs="Times New Roman"/>
          <w:b w:val="0"/>
          <w:bCs w:val="0"/>
          <w:color w:val="000000"/>
          <w:szCs w:val="21"/>
          <w:highlight w:val="none"/>
          <w:lang w:val="zh-CN"/>
        </w:rPr>
        <w:t xml:space="preserve">5、绿色采购</w:t>
      </w:r>
      <w:r>
        <w:rPr>
          <w:rFonts w:ascii="Times New Roman" w:hAnsi="Times New Roman" w:eastAsia="宋体" w:cs="Times New Roman"/>
          <w:b w:val="0"/>
          <w:bCs w:val="0"/>
          <w:color w:val="000000"/>
          <w:szCs w:val="21"/>
          <w:highlight w:val="none"/>
          <w:lang w:val="zh-CN"/>
        </w:rPr>
      </w:r>
      <w:r/>
    </w:p>
    <w:p>
      <w:pPr>
        <w:pStyle w:val="823"/>
        <w:ind w:right="-161" w:firstLine="308"/>
        <w:jc w:val="both"/>
        <w:spacing w:line="400" w:lineRule="exact"/>
        <w:rPr>
          <w:rFonts w:ascii="Times New Roman" w:hAnsi="Times New Roman" w:eastAsia="宋体" w:cs="Times New Roman"/>
          <w:b w:val="0"/>
          <w:bCs w:val="0"/>
          <w:color w:val="000000"/>
          <w:szCs w:val="21"/>
          <w:highlight w:val="none"/>
          <w:lang w:val="zh-CN"/>
        </w:rPr>
      </w:pPr>
      <w:r>
        <w:rPr>
          <w:rFonts w:ascii="Times New Roman" w:hAnsi="Times New Roman" w:eastAsia="宋体" w:cs="Times New Roman"/>
          <w:b w:val="0"/>
          <w:bCs w:val="0"/>
          <w:color w:val="000000"/>
          <w:szCs w:val="21"/>
          <w:highlight w:val="none"/>
          <w:lang w:val="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Times New Roman" w:hAnsi="Times New Roman" w:eastAsia="宋体" w:cs="Times New Roman"/>
          <w:b w:val="0"/>
          <w:bCs w:val="0"/>
          <w:color w:val="000000"/>
          <w:szCs w:val="21"/>
          <w:highlight w:val="none"/>
          <w:lang w:val="zh-CN"/>
        </w:rPr>
        <w:t xml:space="preserve">，</w:t>
      </w:r>
      <w:r>
        <w:rPr>
          <w:rFonts w:ascii="Times New Roman" w:hAnsi="Times New Roman" w:eastAsia="宋体" w:cs="Times New Roman"/>
          <w:b w:val="0"/>
          <w:bCs w:val="0"/>
          <w:color w:val="000000"/>
          <w:szCs w:val="21"/>
          <w:highlight w:val="none"/>
          <w:lang w:val="zh-CN"/>
        </w:rPr>
        <w:t xml:space="preserve">并在响应文件中提供由国家确定的认证机构出具的、处于有效期之内的节能产品认证证书复印件，否则视为未实质性响应。</w:t>
      </w:r>
      <w:r>
        <w:rPr>
          <w:rFonts w:ascii="Times New Roman" w:hAnsi="Times New Roman" w:eastAsia="宋体" w:cs="Times New Roman"/>
          <w:b w:val="0"/>
          <w:bCs w:val="0"/>
          <w:color w:val="000000"/>
          <w:szCs w:val="21"/>
          <w:highlight w:val="none"/>
          <w:lang w:val="zh-CN"/>
        </w:rPr>
      </w:r>
      <w:r/>
    </w:p>
    <w:p>
      <w:pPr>
        <w:pStyle w:val="823"/>
        <w:ind w:right="-161" w:firstLine="308"/>
        <w:jc w:val="both"/>
        <w:spacing w:line="400" w:lineRule="exact"/>
        <w:rPr>
          <w:rFonts w:ascii="Times New Roman" w:hAnsi="Times New Roman" w:eastAsia="宋体" w:cs="Times New Roman"/>
          <w:b w:val="0"/>
          <w:bCs w:val="0"/>
          <w:color w:val="000000"/>
          <w:szCs w:val="21"/>
          <w:highlight w:val="none"/>
          <w:lang w:val="zh-CN"/>
        </w:rPr>
      </w:pPr>
      <w:r>
        <w:rPr>
          <w:rFonts w:ascii="Times New Roman" w:hAnsi="Times New Roman" w:eastAsia="宋体" w:cs="Times New Roman"/>
          <w:b w:val="0"/>
          <w:bCs w:val="0"/>
          <w:color w:val="000000"/>
          <w:szCs w:val="21"/>
          <w:highlight w:val="none"/>
          <w:lang w:val="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Times New Roman" w:hAnsi="Times New Roman" w:eastAsia="宋体" w:cs="Times New Roman"/>
          <w:b w:val="0"/>
          <w:bCs w:val="0"/>
          <w:color w:val="000000"/>
          <w:szCs w:val="21"/>
          <w:highlight w:val="none"/>
          <w:lang w:val="zh-CN"/>
        </w:rPr>
      </w:r>
      <w:r/>
    </w:p>
    <w:p>
      <w:pPr>
        <w:pStyle w:val="823"/>
        <w:ind w:right="-161" w:firstLine="308"/>
        <w:jc w:val="both"/>
        <w:spacing w:line="400" w:lineRule="exact"/>
        <w:rPr>
          <w:rFonts w:ascii="Times New Roman" w:hAnsi="Times New Roman" w:eastAsia="宋体" w:cs="Times New Roman"/>
          <w:b w:val="0"/>
          <w:bCs w:val="0"/>
          <w:color w:val="000000"/>
          <w:szCs w:val="21"/>
          <w:highlight w:val="none"/>
          <w:lang w:val="zh-CN"/>
        </w:rPr>
      </w:pPr>
      <w:r>
        <w:rPr>
          <w:rFonts w:ascii="Times New Roman" w:hAnsi="Times New Roman" w:eastAsia="宋体" w:cs="Times New Roman"/>
          <w:b w:val="0"/>
          <w:bCs w:val="0"/>
          <w:color w:val="000000"/>
          <w:szCs w:val="21"/>
          <w:highlight w:val="none"/>
          <w:lang w:val="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Times New Roman" w:hAnsi="Times New Roman" w:eastAsia="宋体" w:cs="Times New Roman"/>
          <w:b w:val="0"/>
          <w:bCs w:val="0"/>
          <w:color w:val="000000"/>
          <w:szCs w:val="21"/>
          <w:highlight w:val="none"/>
          <w:lang w:val="zh-CN"/>
        </w:rPr>
      </w:r>
      <w:r/>
    </w:p>
    <w:p>
      <w:pPr>
        <w:pStyle w:val="823"/>
        <w:ind w:right="-161" w:firstLine="308"/>
        <w:jc w:val="both"/>
        <w:spacing w:line="400" w:lineRule="exact"/>
        <w:rPr>
          <w:rFonts w:ascii="Times New Roman" w:hAnsi="Times New Roman" w:eastAsia="宋体" w:cs="Times New Roman"/>
          <w:b w:val="0"/>
          <w:bCs w:val="0"/>
          <w:color w:val="000000"/>
          <w:szCs w:val="21"/>
          <w:highlight w:val="none"/>
          <w:lang w:val="zh-CN"/>
        </w:rPr>
      </w:pPr>
      <w:r>
        <w:rPr>
          <w:rFonts w:ascii="Times New Roman" w:hAnsi="Times New Roman" w:eastAsia="宋体" w:cs="Times New Roman"/>
          <w:b w:val="0"/>
          <w:bCs w:val="0"/>
          <w:color w:val="000000"/>
          <w:szCs w:val="21"/>
          <w:highlight w:val="none"/>
          <w:lang w:val="zh-CN"/>
        </w:rPr>
        <w:t xml:space="preserve">6、政府采购中实施本国产品标准及相关政策（本项目不适用）</w:t>
      </w:r>
      <w:r>
        <w:rPr>
          <w:rFonts w:ascii="Times New Roman" w:hAnsi="Times New Roman" w:eastAsia="宋体" w:cs="Times New Roman"/>
          <w:b w:val="0"/>
          <w:bCs w:val="0"/>
          <w:color w:val="000000"/>
          <w:szCs w:val="21"/>
          <w:highlight w:val="none"/>
          <w:lang w:val="zh-CN"/>
        </w:rPr>
      </w:r>
      <w:r/>
    </w:p>
    <w:p>
      <w:pPr>
        <w:pStyle w:val="823"/>
        <w:jc w:val="center"/>
        <w:rPr>
          <w:rFonts w:ascii="Times New Roman" w:hAnsi="Times New Roman" w:eastAsia="宋体" w:cs="Times New Roman"/>
          <w:b/>
          <w:color w:val="000000"/>
          <w:sz w:val="32"/>
          <w:szCs w:val="32"/>
          <w:highlight w:val="none"/>
        </w:rPr>
      </w:pPr>
      <w:r/>
      <w:bookmarkEnd w:id="30"/>
      <w:r/>
      <w:bookmarkEnd w:id="31"/>
      <w:r>
        <w:rPr>
          <w:rFonts w:ascii="Times New Roman" w:hAnsi="Times New Roman" w:eastAsia="宋体" w:cs="Times New Roman"/>
          <w:b/>
          <w:color w:val="000000"/>
          <w:sz w:val="32"/>
          <w:szCs w:val="32"/>
          <w:highlight w:val="none"/>
        </w:rPr>
        <w:br w:type="page" w:clear="all"/>
      </w:r>
      <w:r>
        <w:rPr>
          <w:rFonts w:ascii="Times New Roman" w:hAnsi="Times New Roman" w:eastAsia="宋体" w:cs="Times New Roman"/>
          <w:b/>
          <w:color w:val="000000"/>
          <w:sz w:val="32"/>
          <w:szCs w:val="32"/>
          <w:highlight w:val="none"/>
        </w:rPr>
        <w:t xml:space="preserve">四、评审方法及评分标准</w:t>
      </w:r>
      <w:r>
        <w:rPr>
          <w:rFonts w:ascii="Times New Roman" w:hAnsi="Times New Roman" w:eastAsia="宋体" w:cs="Times New Roman"/>
          <w:b/>
          <w:color w:val="000000"/>
          <w:sz w:val="32"/>
          <w:szCs w:val="32"/>
          <w:highlight w:val="none"/>
        </w:rPr>
      </w:r>
      <w:r/>
    </w:p>
    <w:p>
      <w:pPr>
        <w:pStyle w:val="823"/>
        <w:ind w:firstLine="420"/>
        <w:jc w:val="both"/>
        <w:spacing w:line="420" w:lineRule="exact"/>
        <w:tabs>
          <w:tab w:val="left" w:pos="2870" w:leader="none"/>
        </w:tabs>
        <w:rPr>
          <w:rFonts w:ascii="Times New Roman" w:hAnsi="Times New Roman" w:eastAsia="宋体" w:cs="Times New Roman"/>
          <w:b/>
          <w:bCs/>
          <w:color w:val="000000"/>
          <w:highlight w:val="none"/>
        </w:rPr>
        <w:outlineLvl w:val="1"/>
      </w:pPr>
      <w:r>
        <w:rPr>
          <w:rFonts w:ascii="Times New Roman" w:hAnsi="Times New Roman" w:eastAsia="宋体" w:cs="Times New Roman"/>
          <w:b/>
          <w:bCs/>
          <w:color w:val="000000"/>
          <w:highlight w:val="none"/>
        </w:rPr>
        <w:t xml:space="preserve">一、评审方法</w:t>
      </w:r>
      <w:r>
        <w:rPr>
          <w:rFonts w:ascii="Times New Roman" w:hAnsi="Times New Roman" w:eastAsia="宋体" w:cs="Times New Roman"/>
          <w:b/>
          <w:bCs/>
          <w:color w:val="000000"/>
          <w:highlight w:val="none"/>
        </w:rPr>
      </w:r>
      <w:r/>
    </w:p>
    <w:p>
      <w:pPr>
        <w:pStyle w:val="823"/>
        <w:ind w:firstLine="420"/>
        <w:jc w:val="both"/>
        <w:spacing w:line="40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本次磋商采用综合评分法，即在满足竞争性磋商文件实质性要求前提下，按评审因素的量化指标评审得分最高的供应商为成交供应商。采购人书面授权磋商小组直接确定成交供应商。评审因素及各比重如下：价格分值占总分值的比重为10%（权重），技术与质量及其它占90%（权重）。（保留小数点后2位）</w:t>
      </w:r>
      <w:r>
        <w:rPr>
          <w:rFonts w:ascii="Times New Roman" w:hAnsi="Times New Roman" w:eastAsia="宋体" w:cs="Times New Roman"/>
          <w:color w:val="000000"/>
          <w:highlight w:val="none"/>
        </w:rPr>
      </w:r>
      <w:r/>
    </w:p>
    <w:p>
      <w:pPr>
        <w:pStyle w:val="823"/>
        <w:ind w:firstLine="420"/>
        <w:jc w:val="both"/>
        <w:spacing w:line="400" w:lineRule="exact"/>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2、综合评分的主要因素为：价格、技术水平、履约能力、售后服务等，对采购文件的响应程度，以及相应的商务标和技术标比重或者分值等。</w:t>
      </w:r>
      <w:r>
        <w:rPr>
          <w:rFonts w:ascii="Times New Roman" w:hAnsi="Times New Roman" w:eastAsia="宋体" w:cs="Times New Roman"/>
          <w:color w:val="000000"/>
          <w:szCs w:val="21"/>
          <w:highlight w:val="none"/>
        </w:rPr>
      </w:r>
      <w:r/>
    </w:p>
    <w:p>
      <w:pPr>
        <w:pStyle w:val="823"/>
        <w:ind w:firstLine="420"/>
        <w:jc w:val="both"/>
        <w:spacing w:line="400" w:lineRule="exact"/>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评标时，评审小组各评委分别对每个有效响应单位的磋商响应文件（报价除外）进行评价、打分，对评委的评分（除价格分外）进行统计汇总，按算术平均方法计算出每个投标人的得分；报价得分直接计算取得，二者相加为投标人的总得分，综合得分最高者为中标人。（保留小数点后2位）</w:t>
      </w:r>
      <w:r>
        <w:rPr>
          <w:rFonts w:ascii="Times New Roman" w:hAnsi="Times New Roman" w:eastAsia="宋体" w:cs="Times New Roman"/>
          <w:color w:val="000000"/>
          <w:szCs w:val="21"/>
          <w:highlight w:val="none"/>
        </w:rPr>
      </w:r>
      <w:r/>
    </w:p>
    <w:p>
      <w:pPr>
        <w:pStyle w:val="823"/>
        <w:ind w:firstLine="420"/>
        <w:jc w:val="both"/>
        <w:spacing w:line="420" w:lineRule="exact"/>
        <w:tabs>
          <w:tab w:val="left" w:pos="2870" w:leader="none"/>
        </w:tabs>
        <w:rPr>
          <w:rFonts w:ascii="Times New Roman" w:hAnsi="Times New Roman" w:eastAsia="宋体" w:cs="Times New Roman"/>
          <w:color w:val="000000"/>
          <w:highlight w:val="none"/>
        </w:rPr>
      </w:pPr>
      <w:r>
        <w:rPr>
          <w:rFonts w:ascii="Times New Roman" w:hAnsi="Times New Roman" w:eastAsia="宋体" w:cs="Times New Roman"/>
          <w:color w:val="000000"/>
          <w:szCs w:val="21"/>
          <w:highlight w:val="none"/>
        </w:rPr>
        <w:t xml:space="preserve">4、评标结果按评审后得分由高到低顺序排列。得分相同的，按投标报价由低到高顺序排列。得分且投标报价相同的并列。投标文件满足采购文件全部实质性要求，且按照评审因素的量化指标评审得分最高的投标人为中标人</w:t>
      </w: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p>
      <w:pPr>
        <w:pStyle w:val="823"/>
        <w:ind w:firstLine="422"/>
        <w:jc w:val="both"/>
        <w:spacing w:line="420" w:lineRule="exact"/>
        <w:rPr>
          <w:rFonts w:ascii="Times New Roman" w:hAnsi="Times New Roman" w:eastAsia="宋体" w:cs="Times New Roman"/>
          <w:b/>
          <w:bCs/>
          <w:color w:val="000000"/>
          <w:highlight w:val="none"/>
        </w:rPr>
        <w:outlineLvl w:val="1"/>
      </w:pPr>
      <w:r>
        <w:rPr>
          <w:rFonts w:ascii="Times New Roman" w:hAnsi="Times New Roman" w:eastAsia="宋体" w:cs="Times New Roman"/>
          <w:b/>
          <w:bCs/>
          <w:color w:val="000000"/>
          <w:highlight w:val="none"/>
        </w:rPr>
        <w:t xml:space="preserve">二、政策性文件加分说明：</w:t>
      </w:r>
      <w:r>
        <w:rPr>
          <w:rFonts w:ascii="Times New Roman" w:hAnsi="Times New Roman" w:eastAsia="宋体" w:cs="Times New Roman"/>
          <w:b/>
          <w:bCs/>
          <w:color w:val="000000"/>
          <w:highlight w:val="none"/>
        </w:rPr>
      </w:r>
      <w:r/>
    </w:p>
    <w:p>
      <w:pPr>
        <w:pStyle w:val="823"/>
        <w:ind w:firstLine="422"/>
        <w:jc w:val="both"/>
        <w:spacing w:line="420" w:lineRule="exact"/>
        <w:rPr>
          <w:rFonts w:ascii="Times New Roman" w:hAnsi="Times New Roman" w:eastAsia="宋体" w:cs="Times New Roman"/>
          <w:b/>
          <w:bCs/>
          <w:color w:val="000000"/>
          <w:highlight w:val="none"/>
        </w:rPr>
        <w:outlineLvl w:val="1"/>
      </w:pPr>
      <w:r>
        <w:rPr>
          <w:rFonts w:ascii="Times New Roman" w:hAnsi="Times New Roman" w:eastAsia="宋体" w:cs="Times New Roman"/>
          <w:b/>
          <w:bCs/>
          <w:color w:val="000000"/>
          <w:highlight w:val="none"/>
          <w:lang w:val="en-US" w:eastAsia="zh-CN"/>
        </w:rPr>
        <w:t xml:space="preserve">本</w:t>
      </w:r>
      <w:r>
        <w:rPr>
          <w:rFonts w:ascii="Times New Roman" w:hAnsi="Times New Roman" w:eastAsia="宋体" w:cs="Times New Roman"/>
          <w:b/>
          <w:bCs/>
          <w:color w:val="000000"/>
          <w:highlight w:val="none"/>
          <w:lang w:val="en-US" w:eastAsia="zh-CN"/>
        </w:rPr>
        <w:t xml:space="preserve">项目</w:t>
      </w:r>
      <w:r>
        <w:rPr>
          <w:rFonts w:ascii="Times New Roman" w:hAnsi="Times New Roman" w:eastAsia="宋体" w:cs="Times New Roman"/>
          <w:b/>
          <w:bCs/>
          <w:color w:val="000000"/>
          <w:highlight w:val="none"/>
        </w:rPr>
        <w:t xml:space="preserve">非专门面向中小企业采购：</w:t>
      </w:r>
      <w:r>
        <w:rPr>
          <w:rFonts w:ascii="Times New Roman" w:hAnsi="Times New Roman" w:eastAsia="宋体" w:cs="Times New Roman"/>
          <w:b/>
          <w:bCs/>
          <w:color w:val="000000"/>
          <w:highlight w:val="none"/>
        </w:rPr>
      </w:r>
      <w:r/>
    </w:p>
    <w:p>
      <w:pPr>
        <w:pStyle w:val="823"/>
        <w:ind w:firstLine="422"/>
        <w:jc w:val="both"/>
        <w:spacing w:line="420" w:lineRule="exact"/>
        <w:rPr>
          <w:rFonts w:ascii="Times New Roman" w:hAnsi="Times New Roman" w:eastAsia="宋体" w:cs="Times New Roman"/>
          <w:b w:val="0"/>
          <w:bCs w:val="0"/>
          <w:color w:val="000000"/>
          <w:highlight w:val="none"/>
        </w:rPr>
        <w:outlineLvl w:val="1"/>
      </w:pPr>
      <w:r>
        <w:rPr>
          <w:rFonts w:ascii="Times New Roman" w:hAnsi="Times New Roman" w:eastAsia="宋体" w:cs="Times New Roman"/>
          <w:b w:val="0"/>
          <w:bCs w:val="0"/>
          <w:color w:val="000000"/>
          <w:highlight w:val="none"/>
        </w:rPr>
        <w:t xml:space="preserve">根据《政府采购促进中小企业发展管理办法》（财库〔2020〕46号）、《关于促进残疾人就业政府采购政策的通知》（财库〔2017〕141号）、《关于政府采购支持监狱企业发展有关</w:t>
      </w:r>
      <w:r>
        <w:rPr>
          <w:rFonts w:ascii="Times New Roman" w:hAnsi="Times New Roman" w:eastAsia="宋体" w:cs="Times New Roman"/>
          <w:b w:val="0"/>
          <w:bCs w:val="0"/>
          <w:color w:val="000000"/>
          <w:highlight w:val="none"/>
        </w:rPr>
        <w:t xml:space="preserve">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审基准价，成交金额则以实际响应报价为准。残疾人福利性单位属于小型、微型企业的，不重复享受政策。服务类项目中供应商若使用退休人员，将不享受中小企业扶持政策。</w:t>
      </w:r>
      <w:r>
        <w:rPr>
          <w:rFonts w:ascii="Times New Roman" w:hAnsi="Times New Roman" w:eastAsia="宋体" w:cs="Times New Roman"/>
          <w:b w:val="0"/>
          <w:bCs w:val="0"/>
          <w:color w:val="000000"/>
          <w:highlight w:val="none"/>
        </w:rPr>
      </w:r>
      <w:r/>
    </w:p>
    <w:p>
      <w:pPr>
        <w:pStyle w:val="823"/>
        <w:ind w:firstLine="422"/>
        <w:jc w:val="both"/>
        <w:spacing w:line="420" w:lineRule="exact"/>
        <w:rPr>
          <w:rFonts w:ascii="Times New Roman" w:hAnsi="Times New Roman" w:eastAsia="宋体" w:cs="Times New Roman"/>
          <w:b w:val="0"/>
          <w:bCs w:val="0"/>
          <w:color w:val="000000"/>
          <w:highlight w:val="none"/>
        </w:rPr>
        <w:outlineLvl w:val="1"/>
      </w:pPr>
      <w:r>
        <w:rPr>
          <w:rFonts w:ascii="Times New Roman" w:hAnsi="Times New Roman" w:eastAsia="宋体" w:cs="Times New Roman"/>
          <w:b w:val="0"/>
          <w:bCs w:val="0"/>
          <w:color w:val="000000"/>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ascii="Times New Roman" w:hAnsi="Times New Roman" w:eastAsia="宋体" w:cs="Times New Roman"/>
          <w:b w:val="0"/>
          <w:bCs w:val="0"/>
          <w:color w:val="000000"/>
          <w:highlight w:val="none"/>
        </w:rPr>
      </w:r>
      <w:r/>
    </w:p>
    <w:p>
      <w:pPr>
        <w:pStyle w:val="823"/>
        <w:ind w:firstLine="422"/>
        <w:jc w:val="both"/>
        <w:spacing w:line="420" w:lineRule="exact"/>
        <w:rPr>
          <w:rFonts w:ascii="Times New Roman" w:hAnsi="Times New Roman" w:eastAsia="宋体" w:cs="Times New Roman"/>
          <w:b w:val="0"/>
          <w:bCs w:val="0"/>
          <w:color w:val="000000"/>
          <w:highlight w:val="none"/>
        </w:rPr>
        <w:outlineLvl w:val="1"/>
      </w:pPr>
      <w:r>
        <w:rPr>
          <w:rFonts w:ascii="Times New Roman" w:hAnsi="Times New Roman" w:eastAsia="宋体" w:cs="Times New Roman"/>
          <w:b w:val="0"/>
          <w:bCs w:val="0"/>
          <w:color w:val="000000"/>
          <w:highlight w:val="none"/>
        </w:rPr>
        <w:t xml:space="preserve">注：①填报“中小企业声明函”需严格按“工信部联企业〔2011〕300号通知中的《中小企业划型标准规定》进行。</w:t>
      </w:r>
      <w:r>
        <w:rPr>
          <w:rFonts w:ascii="Times New Roman" w:hAnsi="Times New Roman" w:eastAsia="宋体" w:cs="Times New Roman"/>
          <w:b w:val="0"/>
          <w:bCs w:val="0"/>
          <w:color w:val="000000"/>
          <w:highlight w:val="none"/>
        </w:rPr>
      </w:r>
      <w:r/>
    </w:p>
    <w:p>
      <w:pPr>
        <w:pStyle w:val="823"/>
        <w:ind w:firstLine="422"/>
        <w:jc w:val="both"/>
        <w:spacing w:line="420" w:lineRule="exact"/>
        <w:rPr>
          <w:rFonts w:ascii="Times New Roman" w:hAnsi="Times New Roman" w:eastAsia="宋体" w:cs="Times New Roman"/>
          <w:b w:val="0"/>
          <w:bCs w:val="0"/>
          <w:color w:val="000000"/>
          <w:highlight w:val="none"/>
        </w:rPr>
        <w:outlineLvl w:val="1"/>
      </w:pPr>
      <w:r>
        <w:rPr>
          <w:rFonts w:ascii="Times New Roman" w:hAnsi="Times New Roman" w:eastAsia="宋体" w:cs="Times New Roman"/>
          <w:b w:val="0"/>
          <w:bCs w:val="0"/>
          <w:color w:val="000000"/>
          <w:highlight w:val="none"/>
        </w:rPr>
        <w:t xml:space="preserve">②若供应商提供的声明函或认定证明为虚假材料，按“政府采购法”相关规定处理并报请政府监管部门给予行政处罚。</w:t>
      </w:r>
      <w:r>
        <w:rPr>
          <w:rFonts w:ascii="Times New Roman" w:hAnsi="Times New Roman" w:eastAsia="宋体" w:cs="Times New Roman"/>
          <w:b w:val="0"/>
          <w:bCs w:val="0"/>
          <w:color w:val="000000"/>
          <w:highlight w:val="none"/>
        </w:rPr>
      </w:r>
      <w:r/>
    </w:p>
    <w:p>
      <w:pPr>
        <w:pStyle w:val="823"/>
        <w:ind w:firstLine="422"/>
        <w:jc w:val="both"/>
        <w:spacing w:line="420" w:lineRule="exact"/>
        <w:rPr>
          <w:rFonts w:ascii="Times New Roman" w:hAnsi="Times New Roman" w:eastAsia="宋体" w:cs="Times New Roman"/>
          <w:b/>
          <w:bCs/>
          <w:color w:val="000000"/>
          <w:highlight w:val="none"/>
        </w:rPr>
        <w:outlineLvl w:val="1"/>
      </w:pPr>
      <w:r>
        <w:rPr>
          <w:rFonts w:ascii="Times New Roman" w:hAnsi="Times New Roman" w:eastAsia="宋体" w:cs="Times New Roman"/>
          <w:b/>
          <w:bCs/>
          <w:color w:val="000000"/>
          <w:highlight w:val="none"/>
        </w:rPr>
      </w:r>
      <w:r/>
    </w:p>
    <w:p>
      <w:pPr>
        <w:pStyle w:val="823"/>
        <w:ind w:firstLine="422"/>
        <w:jc w:val="both"/>
        <w:spacing w:line="420" w:lineRule="exact"/>
        <w:rPr>
          <w:rFonts w:ascii="Times New Roman" w:hAnsi="Times New Roman" w:eastAsia="宋体" w:cs="Times New Roman"/>
          <w:b/>
          <w:bCs/>
          <w:color w:val="000000"/>
          <w:highlight w:val="none"/>
        </w:rPr>
        <w:outlineLvl w:val="1"/>
      </w:pPr>
      <w:r>
        <w:rPr>
          <w:rFonts w:ascii="Times New Roman" w:hAnsi="Times New Roman" w:eastAsia="宋体" w:cs="Times New Roman"/>
          <w:b/>
          <w:bCs/>
          <w:color w:val="000000"/>
          <w:highlight w:val="none"/>
          <w:lang w:val="en-US" w:eastAsia="zh-CN"/>
        </w:rPr>
        <w:t xml:space="preserve">三</w:t>
      </w:r>
      <w:r>
        <w:rPr>
          <w:rFonts w:ascii="Times New Roman" w:hAnsi="Times New Roman" w:eastAsia="宋体" w:cs="Times New Roman"/>
          <w:b/>
          <w:bCs/>
          <w:color w:val="000000"/>
          <w:highlight w:val="none"/>
        </w:rPr>
        <w:t xml:space="preserve">、评分标准</w:t>
      </w:r>
      <w:r>
        <w:rPr>
          <w:rFonts w:ascii="Times New Roman" w:hAnsi="Times New Roman" w:eastAsia="宋体" w:cs="Times New Roman"/>
          <w:b/>
          <w:bCs/>
          <w:color w:val="000000"/>
          <w:highlight w:val="none"/>
        </w:rPr>
      </w:r>
      <w:r/>
    </w:p>
    <w:p>
      <w:pPr>
        <w:pStyle w:val="823"/>
        <w:ind w:firstLine="422"/>
        <w:jc w:val="both"/>
        <w:spacing w:line="420" w:lineRule="exact"/>
        <w:rPr>
          <w:rFonts w:ascii="Times New Roman" w:hAnsi="Times New Roman" w:eastAsia="宋体" w:cs="Times New Roman"/>
          <w:b w:val="0"/>
          <w:bCs w:val="0"/>
          <w:color w:val="000000"/>
          <w:highlight w:val="none"/>
        </w:rPr>
        <w:outlineLvl w:val="1"/>
      </w:pPr>
      <w:r>
        <w:rPr>
          <w:rFonts w:ascii="Times New Roman" w:hAnsi="Times New Roman" w:eastAsia="宋体" w:cs="Times New Roman"/>
          <w:b w:val="0"/>
          <w:bCs w:val="0"/>
          <w:color w:val="000000"/>
          <w:highlight w:val="none"/>
        </w:rPr>
        <w:t xml:space="preserve">（一）价格分：(10分)</w:t>
      </w:r>
      <w:r>
        <w:rPr>
          <w:rFonts w:ascii="Times New Roman" w:hAnsi="Times New Roman" w:eastAsia="宋体" w:cs="Times New Roman"/>
          <w:b w:val="0"/>
          <w:bCs w:val="0"/>
          <w:color w:val="000000"/>
          <w:highlight w:val="none"/>
        </w:rPr>
      </w:r>
      <w:r/>
    </w:p>
    <w:p>
      <w:pPr>
        <w:pStyle w:val="823"/>
        <w:ind w:firstLine="422"/>
        <w:jc w:val="both"/>
        <w:spacing w:line="420" w:lineRule="exact"/>
        <w:rPr>
          <w:rFonts w:ascii="Times New Roman" w:hAnsi="Times New Roman" w:eastAsia="宋体" w:cs="Times New Roman"/>
          <w:b w:val="0"/>
          <w:bCs w:val="0"/>
          <w:color w:val="000000"/>
          <w:highlight w:val="none"/>
        </w:rPr>
        <w:outlineLvl w:val="1"/>
      </w:pPr>
      <w:r>
        <w:rPr>
          <w:rFonts w:ascii="Times New Roman" w:hAnsi="Times New Roman" w:eastAsia="宋体" w:cs="Times New Roman"/>
          <w:b w:val="0"/>
          <w:bCs w:val="0"/>
          <w:color w:val="000000"/>
          <w:highlight w:val="none"/>
        </w:rPr>
        <w:t xml:space="preserve">第一步：投标报价低于或等于预算价格（或最高限价）的，为有效投标报价。超预算（或最高限价）的投标报价为无效投标报价。</w:t>
      </w:r>
      <w:r>
        <w:rPr>
          <w:rFonts w:ascii="Times New Roman" w:hAnsi="Times New Roman" w:eastAsia="宋体" w:cs="Times New Roman"/>
          <w:b w:val="0"/>
          <w:bCs w:val="0"/>
          <w:color w:val="000000"/>
          <w:highlight w:val="none"/>
        </w:rPr>
      </w:r>
      <w:r/>
    </w:p>
    <w:p>
      <w:pPr>
        <w:pStyle w:val="823"/>
        <w:ind w:firstLine="422"/>
        <w:jc w:val="both"/>
        <w:spacing w:line="420" w:lineRule="exact"/>
        <w:rPr>
          <w:rFonts w:ascii="Times New Roman" w:hAnsi="Times New Roman" w:eastAsia="宋体" w:cs="Times New Roman"/>
          <w:b w:val="0"/>
          <w:bCs w:val="0"/>
          <w:color w:val="000000"/>
          <w:highlight w:val="none"/>
        </w:rPr>
        <w:outlineLvl w:val="1"/>
      </w:pPr>
      <w:r>
        <w:rPr>
          <w:rFonts w:ascii="Times New Roman" w:hAnsi="Times New Roman" w:eastAsia="宋体" w:cs="Times New Roman"/>
          <w:b w:val="0"/>
          <w:bCs w:val="0"/>
          <w:color w:val="000000"/>
          <w:highlight w:val="none"/>
        </w:rPr>
        <w:t xml:space="preserve">第二步：在所有有效投标报价中满足招标文件要求，且投标价格最低的投标报价为评标基准价，其他投标人的价格分按照下列公式计算（计算结果四舍五入保留两位小数）。</w:t>
      </w:r>
      <w:r>
        <w:rPr>
          <w:rFonts w:ascii="Times New Roman" w:hAnsi="Times New Roman" w:eastAsia="宋体" w:cs="Times New Roman"/>
          <w:b w:val="0"/>
          <w:bCs w:val="0"/>
          <w:color w:val="000000"/>
          <w:highlight w:val="none"/>
        </w:rPr>
      </w:r>
      <w:r/>
    </w:p>
    <w:p>
      <w:pPr>
        <w:pStyle w:val="823"/>
        <w:ind w:firstLine="422"/>
        <w:jc w:val="both"/>
        <w:spacing w:line="420" w:lineRule="exact"/>
        <w:rPr>
          <w:rFonts w:ascii="Times New Roman" w:hAnsi="Times New Roman" w:eastAsia="宋体" w:cs="Times New Roman"/>
          <w:b w:val="0"/>
          <w:bCs w:val="0"/>
          <w:color w:val="000000"/>
          <w:highlight w:val="none"/>
        </w:rPr>
        <w:outlineLvl w:val="1"/>
      </w:pPr>
      <w:r>
        <w:rPr>
          <w:rFonts w:ascii="Times New Roman" w:hAnsi="Times New Roman" w:eastAsia="宋体" w:cs="Times New Roman"/>
          <w:b w:val="0"/>
          <w:bCs w:val="0"/>
          <w:color w:val="000000"/>
          <w:highlight w:val="none"/>
        </w:rPr>
        <w:t xml:space="preserve">投标报价得分＝（评标基准价/投标报价）×10％×100</w:t>
      </w:r>
      <w:r>
        <w:rPr>
          <w:rFonts w:ascii="Times New Roman" w:hAnsi="Times New Roman" w:eastAsia="宋体" w:cs="Times New Roman"/>
          <w:b w:val="0"/>
          <w:bCs w:val="0"/>
          <w:color w:val="000000"/>
          <w:highlight w:val="none"/>
        </w:rPr>
      </w:r>
      <w:r/>
    </w:p>
    <w:p>
      <w:pPr>
        <w:pStyle w:val="823"/>
        <w:ind w:firstLine="422"/>
        <w:jc w:val="both"/>
        <w:spacing w:line="420" w:lineRule="exact"/>
        <w:rPr>
          <w:rFonts w:ascii="Times New Roman" w:hAnsi="Times New Roman" w:eastAsia="宋体" w:cs="Times New Roman"/>
          <w:b w:val="0"/>
          <w:bCs w:val="0"/>
          <w:color w:val="000000"/>
          <w:highlight w:val="none"/>
        </w:rPr>
        <w:outlineLvl w:val="1"/>
      </w:pPr>
      <w:r>
        <w:rPr>
          <w:rFonts w:ascii="Times New Roman" w:hAnsi="Times New Roman" w:eastAsia="宋体" w:cs="Times New Roman"/>
          <w:b w:val="0"/>
          <w:bCs w:val="0"/>
          <w:color w:val="000000"/>
          <w:highlight w:val="none"/>
        </w:rPr>
        <w:t xml:space="preserve">（二）服务方案（</w:t>
      </w:r>
      <w:r>
        <w:rPr>
          <w:rFonts w:ascii="Times New Roman" w:hAnsi="Times New Roman" w:eastAsia="宋体" w:cs="Times New Roman"/>
          <w:b w:val="0"/>
          <w:bCs w:val="0"/>
          <w:color w:val="000000"/>
          <w:highlight w:val="none"/>
          <w:lang w:val="en-US" w:eastAsia="zh-CN"/>
        </w:rPr>
        <w:t xml:space="preserve">74</w:t>
      </w:r>
      <w:r>
        <w:rPr>
          <w:rFonts w:ascii="Times New Roman" w:hAnsi="Times New Roman" w:eastAsia="宋体" w:cs="Times New Roman"/>
          <w:b w:val="0"/>
          <w:bCs w:val="0"/>
          <w:color w:val="000000"/>
          <w:highlight w:val="none"/>
        </w:rPr>
        <w:t xml:space="preserve">分）</w:t>
      </w:r>
      <w:r>
        <w:rPr>
          <w:rFonts w:ascii="Times New Roman" w:hAnsi="Times New Roman" w:eastAsia="宋体" w:cs="Times New Roman"/>
          <w:b w:val="0"/>
          <w:bCs w:val="0"/>
          <w:color w:val="000000"/>
          <w:highlight w:val="none"/>
        </w:rPr>
      </w:r>
      <w:r/>
    </w:p>
    <w:p>
      <w:pPr>
        <w:pStyle w:val="823"/>
        <w:ind w:firstLine="422"/>
        <w:jc w:val="both"/>
        <w:spacing w:line="420" w:lineRule="exact"/>
        <w:rPr>
          <w:rFonts w:ascii="Times New Roman" w:hAnsi="Times New Roman" w:eastAsia="宋体" w:cs="Times New Roman"/>
          <w:b w:val="0"/>
          <w:bCs w:val="0"/>
          <w:color w:val="000000"/>
          <w:highlight w:val="none"/>
          <w:lang w:val="en-US" w:eastAsia="zh-CN"/>
        </w:rPr>
        <w:outlineLvl w:val="1"/>
      </w:pPr>
      <w:r>
        <w:rPr>
          <w:rFonts w:ascii="Times New Roman" w:hAnsi="Times New Roman" w:eastAsia="宋体" w:cs="Times New Roman"/>
          <w:b w:val="0"/>
          <w:bCs w:val="0"/>
          <w:color w:val="000000"/>
          <w:highlight w:val="none"/>
          <w:lang w:val="en-US" w:eastAsia="zh-CN"/>
        </w:rPr>
        <w:t xml:space="preserve">1、项目</w:t>
      </w:r>
      <w:r>
        <w:rPr>
          <w:rFonts w:ascii="Times New Roman" w:hAnsi="Times New Roman" w:eastAsia="宋体" w:cs="Times New Roman"/>
          <w:b w:val="0"/>
          <w:bCs w:val="0"/>
          <w:color w:val="000000"/>
          <w:highlight w:val="none"/>
        </w:rPr>
        <w:t xml:space="preserve">实施方案</w:t>
      </w:r>
      <w:r>
        <w:rPr>
          <w:rFonts w:ascii="Times New Roman" w:hAnsi="Times New Roman" w:eastAsia="宋体" w:cs="Times New Roman"/>
          <w:b w:val="0"/>
          <w:bCs w:val="0"/>
          <w:color w:val="000000"/>
          <w:highlight w:val="none"/>
          <w:lang w:eastAsia="zh-CN"/>
        </w:rPr>
        <w:t xml:space="preserve">（</w:t>
      </w:r>
      <w:r>
        <w:rPr>
          <w:rFonts w:ascii="Times New Roman" w:hAnsi="Times New Roman" w:eastAsia="宋体" w:cs="Times New Roman"/>
          <w:b w:val="0"/>
          <w:bCs w:val="0"/>
          <w:color w:val="000000"/>
          <w:highlight w:val="none"/>
          <w:lang w:val="en-US" w:eastAsia="zh-CN"/>
        </w:rPr>
        <w:t xml:space="preserve">15分</w:t>
      </w:r>
      <w:r>
        <w:rPr>
          <w:rFonts w:ascii="Times New Roman" w:hAnsi="Times New Roman" w:eastAsia="宋体" w:cs="Times New Roman"/>
          <w:b w:val="0"/>
          <w:bCs w:val="0"/>
          <w:color w:val="000000"/>
          <w:highlight w:val="none"/>
          <w:lang w:eastAsia="zh-CN"/>
        </w:rPr>
        <w:t xml:space="preserve">）：</w:t>
      </w:r>
      <w:r>
        <w:rPr>
          <w:rFonts w:ascii="Times New Roman" w:hAnsi="Times New Roman" w:eastAsia="宋体" w:cs="Times New Roman"/>
          <w:b w:val="0"/>
          <w:bCs w:val="0"/>
          <w:color w:val="000000"/>
          <w:highlight w:val="none"/>
          <w:lang w:val="en-US" w:eastAsia="zh-CN"/>
        </w:rPr>
        <w:t xml:space="preserve">至少包括</w:t>
      </w:r>
      <w:r>
        <w:rPr>
          <w:rFonts w:ascii="Times New Roman" w:hAnsi="Times New Roman" w:eastAsia="宋体" w:cs="Times New Roman"/>
          <w:szCs w:val="21"/>
          <w:lang w:val="zh-CN"/>
        </w:rPr>
        <w:t xml:space="preserve">（1）编制项目流程；（2）设计执行方案；（3）协调沟通措施；（4）项目实施进度计划；（</w:t>
      </w:r>
      <w:r>
        <w:rPr>
          <w:rFonts w:ascii="Times New Roman" w:hAnsi="Times New Roman" w:eastAsia="宋体" w:cs="Times New Roman"/>
          <w:szCs w:val="21"/>
        </w:rPr>
        <w:t xml:space="preserve">5</w:t>
      </w:r>
      <w:r>
        <w:rPr>
          <w:rFonts w:ascii="Times New Roman" w:hAnsi="Times New Roman" w:eastAsia="宋体" w:cs="Times New Roman"/>
          <w:szCs w:val="21"/>
          <w:lang w:val="zh-CN"/>
        </w:rPr>
        <w:t xml:space="preserve">）持续跟踪服务等</w:t>
      </w:r>
      <w:r>
        <w:rPr>
          <w:rFonts w:ascii="Times New Roman" w:hAnsi="Times New Roman" w:eastAsia="宋体" w:cs="Times New Roman"/>
          <w:szCs w:val="21"/>
          <w:lang w:val="en-US" w:eastAsia="zh-CN"/>
        </w:rPr>
        <w:t xml:space="preserve">内容</w:t>
      </w:r>
      <w:r>
        <w:rPr>
          <w:rFonts w:ascii="Times New Roman" w:hAnsi="Times New Roman" w:eastAsia="宋体" w:cs="Times New Roman"/>
          <w:b w:val="0"/>
          <w:bCs w:val="0"/>
          <w:color w:val="000000"/>
          <w:highlight w:val="none"/>
          <w:lang w:val="en-US" w:eastAsia="zh-CN"/>
        </w:rPr>
      </w:r>
      <w:r/>
    </w:p>
    <w:p>
      <w:pPr>
        <w:pStyle w:val="823"/>
        <w:ind w:firstLine="420"/>
        <w:jc w:val="both"/>
        <w:spacing w:line="440" w:lineRule="exact"/>
        <w:rPr>
          <w:rFonts w:ascii="Times New Roman" w:hAnsi="Times New Roman" w:eastAsia="宋体" w:cs="Times New Roman"/>
          <w:color w:val="000000"/>
          <w:szCs w:val="21"/>
        </w:rPr>
        <w:outlineLvl w:val="0"/>
      </w:pPr>
      <w:r>
        <w:rPr>
          <w:rFonts w:ascii="Times New Roman" w:hAnsi="Times New Roman" w:eastAsia="宋体" w:cs="Times New Roman"/>
          <w:color w:val="000000"/>
          <w:szCs w:val="21"/>
        </w:rPr>
        <w:t xml:space="preserve">方案内容完整详细全面且有实质性意义，满足本项目实际需求的得15分；</w:t>
      </w:r>
      <w:r>
        <w:rPr>
          <w:rFonts w:ascii="Times New Roman" w:hAnsi="Times New Roman" w:eastAsia="宋体" w:cs="Times New Roman"/>
          <w:color w:val="000000"/>
          <w:szCs w:val="21"/>
        </w:rPr>
      </w:r>
      <w:r/>
    </w:p>
    <w:p>
      <w:pPr>
        <w:pStyle w:val="823"/>
        <w:ind w:firstLine="420"/>
        <w:jc w:val="both"/>
        <w:spacing w:line="440" w:lineRule="exact"/>
        <w:rPr>
          <w:rFonts w:ascii="Times New Roman" w:hAnsi="Times New Roman" w:eastAsia="宋体" w:cs="Times New Roman"/>
          <w:color w:val="000000"/>
          <w:szCs w:val="21"/>
        </w:rPr>
        <w:outlineLvl w:val="0"/>
      </w:pPr>
      <w:r>
        <w:rPr>
          <w:rFonts w:ascii="Times New Roman" w:hAnsi="Times New Roman" w:eastAsia="宋体" w:cs="Times New Roman"/>
          <w:color w:val="000000"/>
          <w:szCs w:val="21"/>
        </w:rPr>
        <w:t xml:space="preserve">上述方案有一项内容缺失或一项明显错误或存在一项内容不能满足本项目实际需求的得10分。</w:t>
      </w:r>
      <w:r>
        <w:rPr>
          <w:rFonts w:ascii="Times New Roman" w:hAnsi="Times New Roman" w:eastAsia="宋体" w:cs="Times New Roman"/>
          <w:color w:val="000000"/>
          <w:szCs w:val="21"/>
        </w:rPr>
      </w:r>
      <w:r/>
    </w:p>
    <w:p>
      <w:pPr>
        <w:pStyle w:val="823"/>
        <w:ind w:firstLine="420"/>
        <w:jc w:val="both"/>
        <w:spacing w:line="440" w:lineRule="exact"/>
        <w:rPr>
          <w:rFonts w:ascii="Times New Roman" w:hAnsi="Times New Roman" w:eastAsia="宋体" w:cs="Times New Roman"/>
          <w:color w:val="000000"/>
          <w:szCs w:val="21"/>
        </w:rPr>
        <w:outlineLvl w:val="0"/>
      </w:pPr>
      <w:r>
        <w:rPr>
          <w:rFonts w:ascii="Times New Roman" w:hAnsi="Times New Roman" w:eastAsia="宋体" w:cs="Times New Roman"/>
          <w:color w:val="000000"/>
          <w:szCs w:val="21"/>
        </w:rPr>
        <w:t xml:space="preserve">上述方案有两处及以上内容缺陷或非专门针对本项目，或内容不能满足本项目实际需求的得5分。</w:t>
      </w:r>
      <w:r>
        <w:rPr>
          <w:rFonts w:ascii="Times New Roman" w:hAnsi="Times New Roman" w:eastAsia="宋体" w:cs="Times New Roman"/>
          <w:color w:val="000000"/>
          <w:szCs w:val="21"/>
        </w:rPr>
      </w:r>
      <w:r/>
    </w:p>
    <w:p>
      <w:pPr>
        <w:pStyle w:val="823"/>
        <w:ind w:firstLine="422"/>
        <w:jc w:val="both"/>
        <w:spacing w:line="420" w:lineRule="exact"/>
        <w:rPr>
          <w:rFonts w:ascii="Times New Roman" w:hAnsi="Times New Roman" w:eastAsia="宋体" w:cs="Times New Roman"/>
          <w:b w:val="0"/>
          <w:bCs w:val="0"/>
          <w:color w:val="000000"/>
          <w:highlight w:val="none"/>
          <w:lang w:eastAsia="zh-CN"/>
        </w:rPr>
        <w:outlineLvl w:val="1"/>
      </w:pPr>
      <w:r>
        <w:rPr>
          <w:rFonts w:ascii="Times New Roman" w:hAnsi="Times New Roman" w:eastAsia="宋体" w:cs="Times New Roman"/>
          <w:color w:val="000000"/>
          <w:szCs w:val="21"/>
        </w:rPr>
        <w:t xml:space="preserve">不提供不得分。</w:t>
      </w:r>
      <w:r>
        <w:rPr>
          <w:rFonts w:ascii="Times New Roman" w:hAnsi="Times New Roman" w:eastAsia="宋体" w:cs="Times New Roman"/>
          <w:b w:val="0"/>
          <w:bCs w:val="0"/>
          <w:color w:val="000000"/>
          <w:highlight w:val="none"/>
          <w:lang w:eastAsia="zh-CN"/>
        </w:rPr>
      </w:r>
      <w:r/>
    </w:p>
    <w:p>
      <w:pPr>
        <w:pStyle w:val="823"/>
        <w:numPr>
          <w:ilvl w:val="0"/>
          <w:numId w:val="0"/>
        </w:numPr>
        <w:ind w:firstLine="422"/>
        <w:jc w:val="both"/>
        <w:spacing w:line="420" w:lineRule="exact"/>
        <w:rPr>
          <w:rFonts w:ascii="Times New Roman" w:hAnsi="Times New Roman" w:eastAsia="宋体" w:cs="Times New Roman"/>
          <w:b w:val="0"/>
          <w:bCs w:val="0"/>
          <w:color w:val="000000"/>
          <w:highlight w:val="none"/>
          <w:lang w:val="en-US" w:eastAsia="zh-CN"/>
        </w:rPr>
        <w:outlineLvl w:val="1"/>
      </w:pPr>
      <w:r>
        <w:rPr>
          <w:rFonts w:ascii="Times New Roman" w:hAnsi="Times New Roman" w:eastAsia="宋体" w:cs="Times New Roman"/>
          <w:b w:val="0"/>
          <w:bCs w:val="0"/>
          <w:color w:val="000000"/>
          <w:sz w:val="21"/>
          <w:szCs w:val="24"/>
          <w:lang w:val="en-US" w:eastAsia="zh-CN" w:bidi="ar-SA"/>
        </w:rPr>
        <w:t xml:space="preserve">2、</w:t>
      </w:r>
      <w:r>
        <w:rPr>
          <w:rFonts w:ascii="Times New Roman" w:hAnsi="Times New Roman" w:eastAsia="宋体" w:cs="Times New Roman"/>
          <w:b w:val="0"/>
          <w:bCs w:val="0"/>
          <w:color w:val="000000"/>
          <w:highlight w:val="none"/>
          <w:lang w:val="en-US" w:eastAsia="zh-CN"/>
        </w:rPr>
        <w:t xml:space="preserve">课程设置方案（15分）：至少包括（1）课程体系架构与核心模块；（2）课程内容设计原则与开发方法；（3）师资配备标准与专家邀请机制等内容。</w:t>
      </w:r>
      <w:r>
        <w:rPr>
          <w:rFonts w:ascii="Times New Roman" w:hAnsi="Times New Roman" w:eastAsia="宋体" w:cs="Times New Roman"/>
          <w:b w:val="0"/>
          <w:bCs w:val="0"/>
          <w:color w:val="000000"/>
          <w:highlight w:val="none"/>
          <w:lang w:val="en-US" w:eastAsia="zh-CN"/>
        </w:rPr>
      </w:r>
      <w:r/>
    </w:p>
    <w:p>
      <w:pPr>
        <w:pStyle w:val="823"/>
        <w:ind w:firstLine="420"/>
        <w:jc w:val="both"/>
        <w:spacing w:line="440" w:lineRule="exact"/>
        <w:rPr>
          <w:rFonts w:ascii="Times New Roman" w:hAnsi="Times New Roman" w:eastAsia="宋体" w:cs="Times New Roman"/>
          <w:color w:val="000000"/>
          <w:szCs w:val="21"/>
        </w:rPr>
        <w:outlineLvl w:val="0"/>
      </w:pPr>
      <w:r>
        <w:rPr>
          <w:rFonts w:ascii="Times New Roman" w:hAnsi="Times New Roman" w:eastAsia="宋体" w:cs="Times New Roman"/>
          <w:color w:val="000000"/>
          <w:szCs w:val="21"/>
        </w:rPr>
        <w:t xml:space="preserve">内容</w:t>
      </w:r>
      <w:r>
        <w:rPr>
          <w:rFonts w:ascii="Times New Roman" w:hAnsi="Times New Roman" w:eastAsia="宋体" w:cs="Times New Roman"/>
          <w:color w:val="000000"/>
          <w:szCs w:val="21"/>
          <w:lang w:val="en-US" w:eastAsia="zh-CN"/>
        </w:rPr>
        <w:t xml:space="preserve">设置</w:t>
      </w:r>
      <w:r>
        <w:rPr>
          <w:rFonts w:ascii="Times New Roman" w:hAnsi="Times New Roman" w:eastAsia="宋体" w:cs="Times New Roman"/>
          <w:color w:val="000000"/>
          <w:szCs w:val="21"/>
        </w:rPr>
        <w:t xml:space="preserve">完整详细全面且</w:t>
      </w:r>
      <w:r>
        <w:rPr>
          <w:rFonts w:hint="eastAsia" w:ascii="Times New Roman" w:hAnsi="Times New Roman" w:eastAsia="宋体" w:cs="Times New Roman"/>
          <w:color w:val="000000"/>
          <w:szCs w:val="21"/>
          <w:lang w:val="en-US" w:eastAsia="zh-CN"/>
        </w:rPr>
        <w:t xml:space="preserve">具</w:t>
      </w:r>
      <w:r>
        <w:rPr>
          <w:rFonts w:ascii="Times New Roman" w:hAnsi="Times New Roman" w:eastAsia="宋体" w:cs="Times New Roman"/>
          <w:color w:val="000000"/>
          <w:szCs w:val="21"/>
        </w:rPr>
        <w:t xml:space="preserve">有实质性意义，满足本项目实际需求的得15分；</w:t>
      </w:r>
      <w:r>
        <w:rPr>
          <w:rFonts w:ascii="Times New Roman" w:hAnsi="Times New Roman" w:eastAsia="宋体" w:cs="Times New Roman"/>
          <w:color w:val="000000"/>
          <w:szCs w:val="21"/>
        </w:rPr>
      </w:r>
      <w:r/>
    </w:p>
    <w:p>
      <w:pPr>
        <w:pStyle w:val="823"/>
        <w:ind w:firstLine="420"/>
        <w:jc w:val="both"/>
        <w:spacing w:line="440" w:lineRule="exact"/>
        <w:rPr>
          <w:rFonts w:ascii="Times New Roman" w:hAnsi="Times New Roman" w:eastAsia="宋体" w:cs="Times New Roman"/>
          <w:color w:val="000000"/>
          <w:szCs w:val="21"/>
        </w:rPr>
        <w:outlineLvl w:val="0"/>
      </w:pPr>
      <w:r>
        <w:rPr>
          <w:rFonts w:ascii="Times New Roman" w:hAnsi="Times New Roman" w:eastAsia="宋体" w:cs="Times New Roman"/>
          <w:color w:val="000000"/>
          <w:szCs w:val="21"/>
        </w:rPr>
        <w:t xml:space="preserve">上述方案有一项内容缺失或一项明显错误或存在一项内容不能满足本项目实际需求的得10分。</w:t>
      </w:r>
      <w:r>
        <w:rPr>
          <w:rFonts w:ascii="Times New Roman" w:hAnsi="Times New Roman" w:eastAsia="宋体" w:cs="Times New Roman"/>
          <w:color w:val="000000"/>
          <w:szCs w:val="21"/>
        </w:rPr>
      </w:r>
      <w:r/>
    </w:p>
    <w:p>
      <w:pPr>
        <w:pStyle w:val="823"/>
        <w:ind w:firstLine="420"/>
        <w:jc w:val="both"/>
        <w:spacing w:line="440" w:lineRule="exact"/>
        <w:rPr>
          <w:rFonts w:ascii="Times New Roman" w:hAnsi="Times New Roman" w:eastAsia="宋体" w:cs="Times New Roman"/>
          <w:color w:val="000000"/>
          <w:szCs w:val="21"/>
        </w:rPr>
        <w:outlineLvl w:val="0"/>
      </w:pPr>
      <w:r>
        <w:rPr>
          <w:rFonts w:ascii="Times New Roman" w:hAnsi="Times New Roman" w:eastAsia="宋体" w:cs="Times New Roman"/>
          <w:color w:val="000000"/>
          <w:szCs w:val="21"/>
        </w:rPr>
        <w:t xml:space="preserve">上述方案有两处及以上内容缺陷或非专门针对本项目，或内容不能满足本项目实际需求的得5分。</w:t>
      </w:r>
      <w:r>
        <w:rPr>
          <w:rFonts w:ascii="Times New Roman" w:hAnsi="Times New Roman" w:eastAsia="宋体" w:cs="Times New Roman"/>
          <w:color w:val="000000"/>
          <w:szCs w:val="21"/>
        </w:rPr>
      </w:r>
      <w:r/>
    </w:p>
    <w:p>
      <w:pPr>
        <w:pStyle w:val="823"/>
        <w:ind w:firstLine="422"/>
        <w:jc w:val="both"/>
        <w:spacing w:line="420" w:lineRule="exact"/>
        <w:rPr>
          <w:rFonts w:ascii="Times New Roman" w:hAnsi="Times New Roman" w:eastAsia="宋体" w:cs="Times New Roman"/>
          <w:b w:val="0"/>
          <w:bCs w:val="0"/>
          <w:color w:val="000000"/>
          <w:highlight w:val="none"/>
          <w:lang w:eastAsia="zh-CN"/>
        </w:rPr>
        <w:outlineLvl w:val="1"/>
      </w:pPr>
      <w:r>
        <w:rPr>
          <w:rFonts w:ascii="Times New Roman" w:hAnsi="Times New Roman" w:eastAsia="宋体" w:cs="Times New Roman"/>
          <w:color w:val="000000"/>
          <w:szCs w:val="21"/>
        </w:rPr>
        <w:t xml:space="preserve">不提供不得分。</w:t>
      </w:r>
      <w:r>
        <w:rPr>
          <w:rFonts w:ascii="Times New Roman" w:hAnsi="Times New Roman" w:eastAsia="宋体" w:cs="Times New Roman"/>
          <w:b w:val="0"/>
          <w:bCs w:val="0"/>
          <w:color w:val="000000"/>
          <w:highlight w:val="none"/>
          <w:lang w:eastAsia="zh-CN"/>
        </w:rPr>
      </w:r>
      <w:r/>
    </w:p>
    <w:p>
      <w:pPr>
        <w:pStyle w:val="823"/>
        <w:numPr>
          <w:ilvl w:val="0"/>
          <w:numId w:val="0"/>
        </w:numPr>
        <w:ind w:firstLine="422"/>
        <w:jc w:val="both"/>
        <w:spacing w:line="420" w:lineRule="exact"/>
        <w:rPr>
          <w:rFonts w:ascii="Times New Roman" w:hAnsi="Times New Roman" w:eastAsia="宋体" w:cs="Times New Roman"/>
          <w:b w:val="0"/>
          <w:bCs w:val="0"/>
          <w:color w:val="000000"/>
          <w:highlight w:val="none"/>
          <w:lang w:val="en-US" w:eastAsia="zh-CN"/>
        </w:rPr>
        <w:outlineLvl w:val="1"/>
      </w:pPr>
      <w:r>
        <w:rPr>
          <w:rFonts w:ascii="Times New Roman" w:hAnsi="Times New Roman" w:eastAsia="宋体" w:cs="Times New Roman"/>
          <w:b w:val="0"/>
          <w:bCs w:val="0"/>
          <w:color w:val="000000"/>
          <w:sz w:val="21"/>
          <w:szCs w:val="24"/>
          <w:lang w:val="en-US" w:eastAsia="zh-CN" w:bidi="ar-SA"/>
        </w:rPr>
        <w:t xml:space="preserve">3、</w:t>
      </w:r>
      <w:r>
        <w:rPr>
          <w:rFonts w:ascii="Times New Roman" w:hAnsi="Times New Roman" w:eastAsia="宋体" w:cs="Times New Roman"/>
          <w:b w:val="0"/>
          <w:bCs w:val="0"/>
          <w:color w:val="000000"/>
          <w:highlight w:val="none"/>
        </w:rPr>
        <w:t xml:space="preserve">管理制度</w:t>
      </w:r>
      <w:r>
        <w:rPr>
          <w:rFonts w:ascii="Times New Roman" w:hAnsi="Times New Roman" w:eastAsia="宋体" w:cs="Times New Roman"/>
          <w:b w:val="0"/>
          <w:bCs w:val="0"/>
          <w:color w:val="000000"/>
          <w:highlight w:val="none"/>
          <w:lang w:eastAsia="zh-CN"/>
        </w:rPr>
        <w:t xml:space="preserve">（</w:t>
      </w:r>
      <w:r>
        <w:rPr>
          <w:rFonts w:ascii="Times New Roman" w:hAnsi="Times New Roman" w:eastAsia="宋体" w:cs="Times New Roman"/>
          <w:b w:val="0"/>
          <w:bCs w:val="0"/>
          <w:color w:val="000000"/>
          <w:highlight w:val="none"/>
          <w:lang w:val="en-US" w:eastAsia="zh-CN"/>
        </w:rPr>
        <w:t xml:space="preserve">10分</w:t>
      </w:r>
      <w:r>
        <w:rPr>
          <w:rFonts w:ascii="Times New Roman" w:hAnsi="Times New Roman" w:eastAsia="宋体" w:cs="Times New Roman"/>
          <w:b w:val="0"/>
          <w:bCs w:val="0"/>
          <w:color w:val="000000"/>
          <w:highlight w:val="none"/>
          <w:lang w:eastAsia="zh-CN"/>
        </w:rPr>
        <w:t xml:space="preserve">）：至少包括（1）教学管理制度；（2）学员管理制度；（3）沟通协调制度；（4）档案与资料管理制度</w:t>
      </w:r>
      <w:r>
        <w:rPr>
          <w:rFonts w:ascii="Times New Roman" w:hAnsi="Times New Roman" w:eastAsia="宋体" w:cs="Times New Roman"/>
          <w:b w:val="0"/>
          <w:bCs w:val="0"/>
          <w:color w:val="000000"/>
          <w:highlight w:val="none"/>
          <w:lang w:val="en-US" w:eastAsia="zh-CN"/>
        </w:rPr>
        <w:t xml:space="preserve">等内容。</w:t>
      </w:r>
      <w:r>
        <w:rPr>
          <w:rFonts w:ascii="Times New Roman" w:hAnsi="Times New Roman" w:eastAsia="宋体" w:cs="Times New Roman"/>
          <w:b w:val="0"/>
          <w:bCs w:val="0"/>
          <w:color w:val="000000"/>
          <w:highlight w:val="none"/>
          <w:lang w:val="en-US" w:eastAsia="zh-CN"/>
        </w:rPr>
      </w:r>
      <w:r/>
    </w:p>
    <w:p>
      <w:pPr>
        <w:pStyle w:val="823"/>
        <w:ind w:firstLine="420"/>
        <w:jc w:val="both"/>
        <w:spacing w:line="440" w:lineRule="exact"/>
        <w:rPr>
          <w:rFonts w:ascii="Times New Roman" w:hAnsi="Times New Roman" w:eastAsia="宋体" w:cs="Times New Roman"/>
          <w:color w:val="000000"/>
          <w:szCs w:val="21"/>
        </w:rPr>
        <w:outlineLvl w:val="0"/>
      </w:pPr>
      <w:r>
        <w:rPr>
          <w:rFonts w:ascii="Times New Roman" w:hAnsi="Times New Roman" w:eastAsia="宋体" w:cs="Times New Roman"/>
          <w:color w:val="000000"/>
          <w:szCs w:val="21"/>
        </w:rPr>
        <w:t xml:space="preserve">内容</w:t>
      </w:r>
      <w:r>
        <w:rPr>
          <w:rFonts w:ascii="Times New Roman" w:hAnsi="Times New Roman" w:eastAsia="宋体" w:cs="Times New Roman"/>
          <w:color w:val="000000"/>
          <w:szCs w:val="21"/>
          <w:lang w:val="en-US" w:eastAsia="zh-CN"/>
        </w:rPr>
        <w:t xml:space="preserve">设置</w:t>
      </w:r>
      <w:r>
        <w:rPr>
          <w:rFonts w:ascii="Times New Roman" w:hAnsi="Times New Roman" w:eastAsia="宋体" w:cs="Times New Roman"/>
          <w:color w:val="000000"/>
          <w:szCs w:val="21"/>
        </w:rPr>
        <w:t xml:space="preserve">完整详细全面且</w:t>
      </w:r>
      <w:r>
        <w:rPr>
          <w:rFonts w:hint="eastAsia" w:ascii="Times New Roman" w:hAnsi="Times New Roman" w:eastAsia="宋体" w:cs="Times New Roman"/>
          <w:color w:val="000000"/>
          <w:szCs w:val="21"/>
          <w:lang w:val="en-US" w:eastAsia="zh-CN"/>
        </w:rPr>
        <w:t xml:space="preserve">具</w:t>
      </w:r>
      <w:r>
        <w:rPr>
          <w:rFonts w:ascii="Times New Roman" w:hAnsi="Times New Roman" w:eastAsia="宋体" w:cs="Times New Roman"/>
          <w:color w:val="000000"/>
          <w:szCs w:val="21"/>
        </w:rPr>
        <w:t xml:space="preserve">有实质性意义，满足本项目实际需求的得1</w:t>
      </w:r>
      <w:r>
        <w:rPr>
          <w:rFonts w:ascii="Times New Roman" w:hAnsi="Times New Roman" w:eastAsia="宋体" w:cs="Times New Roman"/>
          <w:color w:val="000000"/>
          <w:szCs w:val="21"/>
          <w:lang w:val="en-US" w:eastAsia="zh-CN"/>
        </w:rPr>
        <w:t xml:space="preserve">0</w:t>
      </w:r>
      <w:r>
        <w:rPr>
          <w:rFonts w:ascii="Times New Roman" w:hAnsi="Times New Roman" w:eastAsia="宋体" w:cs="Times New Roman"/>
          <w:color w:val="000000"/>
          <w:szCs w:val="21"/>
        </w:rPr>
        <w:t xml:space="preserve">分；</w:t>
      </w:r>
      <w:r>
        <w:rPr>
          <w:rFonts w:ascii="Times New Roman" w:hAnsi="Times New Roman" w:eastAsia="宋体" w:cs="Times New Roman"/>
          <w:color w:val="000000"/>
          <w:szCs w:val="21"/>
        </w:rPr>
      </w:r>
      <w:r/>
    </w:p>
    <w:p>
      <w:pPr>
        <w:pStyle w:val="823"/>
        <w:ind w:firstLine="420"/>
        <w:jc w:val="both"/>
        <w:spacing w:line="440" w:lineRule="exact"/>
        <w:rPr>
          <w:rFonts w:ascii="Times New Roman" w:hAnsi="Times New Roman" w:eastAsia="宋体" w:cs="Times New Roman"/>
          <w:color w:val="000000"/>
          <w:szCs w:val="21"/>
        </w:rPr>
        <w:outlineLvl w:val="0"/>
      </w:pPr>
      <w:r>
        <w:rPr>
          <w:rFonts w:ascii="Times New Roman" w:hAnsi="Times New Roman" w:eastAsia="宋体" w:cs="Times New Roman"/>
          <w:color w:val="000000"/>
          <w:szCs w:val="21"/>
        </w:rPr>
        <w:t xml:space="preserve">上述方案有一项内容缺失或一项明显错误或存在一项内容不能满足本项目实际需求的得</w:t>
      </w:r>
      <w:r>
        <w:rPr>
          <w:rFonts w:ascii="Times New Roman" w:hAnsi="Times New Roman" w:eastAsia="宋体" w:cs="Times New Roman"/>
          <w:color w:val="000000"/>
          <w:szCs w:val="21"/>
          <w:lang w:val="en-US" w:eastAsia="zh-CN"/>
        </w:rPr>
        <w:t xml:space="preserve">6</w:t>
      </w:r>
      <w:r>
        <w:rPr>
          <w:rFonts w:ascii="Times New Roman" w:hAnsi="Times New Roman" w:eastAsia="宋体" w:cs="Times New Roman"/>
          <w:color w:val="000000"/>
          <w:szCs w:val="21"/>
        </w:rPr>
        <w:t xml:space="preserve">分。</w:t>
      </w:r>
      <w:r>
        <w:rPr>
          <w:rFonts w:ascii="Times New Roman" w:hAnsi="Times New Roman" w:eastAsia="宋体" w:cs="Times New Roman"/>
          <w:color w:val="000000"/>
          <w:szCs w:val="21"/>
        </w:rPr>
      </w:r>
      <w:r/>
    </w:p>
    <w:p>
      <w:pPr>
        <w:pStyle w:val="823"/>
        <w:ind w:firstLine="420"/>
        <w:jc w:val="both"/>
        <w:spacing w:line="440" w:lineRule="exact"/>
        <w:rPr>
          <w:rFonts w:ascii="Times New Roman" w:hAnsi="Times New Roman" w:eastAsia="宋体" w:cs="Times New Roman"/>
          <w:color w:val="000000"/>
          <w:szCs w:val="21"/>
        </w:rPr>
        <w:outlineLvl w:val="0"/>
      </w:pPr>
      <w:r>
        <w:rPr>
          <w:rFonts w:ascii="Times New Roman" w:hAnsi="Times New Roman" w:eastAsia="宋体" w:cs="Times New Roman"/>
          <w:color w:val="000000"/>
          <w:szCs w:val="21"/>
        </w:rPr>
        <w:t xml:space="preserve">上述方案有两处及以上内容缺陷或非专门针对本项目，或内容不能满足本项目实际需求的得</w:t>
      </w:r>
      <w:r>
        <w:rPr>
          <w:rFonts w:ascii="Times New Roman" w:hAnsi="Times New Roman" w:eastAsia="宋体" w:cs="Times New Roman"/>
          <w:color w:val="000000"/>
          <w:szCs w:val="21"/>
          <w:lang w:val="en-US" w:eastAsia="zh-CN"/>
        </w:rPr>
        <w:t xml:space="preserve">2</w:t>
      </w:r>
      <w:r>
        <w:rPr>
          <w:rFonts w:ascii="Times New Roman" w:hAnsi="Times New Roman" w:eastAsia="宋体" w:cs="Times New Roman"/>
          <w:color w:val="000000"/>
          <w:szCs w:val="21"/>
        </w:rPr>
        <w:t xml:space="preserve">分。</w:t>
      </w:r>
      <w:r>
        <w:rPr>
          <w:rFonts w:ascii="Times New Roman" w:hAnsi="Times New Roman" w:eastAsia="宋体" w:cs="Times New Roman"/>
          <w:color w:val="000000"/>
          <w:szCs w:val="21"/>
        </w:rPr>
      </w:r>
      <w:r/>
    </w:p>
    <w:p>
      <w:pPr>
        <w:pStyle w:val="823"/>
        <w:ind w:firstLine="422"/>
        <w:jc w:val="both"/>
        <w:spacing w:line="420" w:lineRule="exact"/>
        <w:rPr>
          <w:rFonts w:ascii="Times New Roman" w:hAnsi="Times New Roman" w:eastAsia="宋体" w:cs="Times New Roman"/>
          <w:b w:val="0"/>
          <w:bCs w:val="0"/>
          <w:color w:val="000000"/>
          <w:highlight w:val="none"/>
          <w:lang w:eastAsia="zh-CN"/>
        </w:rPr>
        <w:outlineLvl w:val="1"/>
      </w:pPr>
      <w:r>
        <w:rPr>
          <w:rFonts w:ascii="Times New Roman" w:hAnsi="Times New Roman" w:eastAsia="宋体" w:cs="Times New Roman"/>
          <w:color w:val="000000"/>
          <w:szCs w:val="21"/>
        </w:rPr>
        <w:t xml:space="preserve">不提供不得分。</w:t>
      </w:r>
      <w:r>
        <w:rPr>
          <w:rFonts w:ascii="Times New Roman" w:hAnsi="Times New Roman" w:eastAsia="宋体" w:cs="Times New Roman"/>
          <w:b w:val="0"/>
          <w:bCs w:val="0"/>
          <w:color w:val="000000"/>
          <w:highlight w:val="none"/>
          <w:lang w:eastAsia="zh-CN"/>
        </w:rPr>
      </w:r>
      <w:r/>
    </w:p>
    <w:p>
      <w:pPr>
        <w:pStyle w:val="823"/>
        <w:numPr>
          <w:ilvl w:val="0"/>
          <w:numId w:val="0"/>
        </w:numPr>
        <w:ind w:firstLine="422"/>
        <w:jc w:val="both"/>
        <w:spacing w:line="420" w:lineRule="exact"/>
        <w:rPr>
          <w:rFonts w:ascii="Times New Roman" w:hAnsi="Times New Roman" w:eastAsia="宋体" w:cs="Times New Roman"/>
          <w:b w:val="0"/>
          <w:bCs w:val="0"/>
          <w:color w:val="000000"/>
          <w:highlight w:val="none"/>
          <w:lang w:eastAsia="zh-CN"/>
        </w:rPr>
        <w:outlineLvl w:val="1"/>
      </w:pPr>
      <w:r>
        <w:rPr>
          <w:rFonts w:ascii="Times New Roman" w:hAnsi="Times New Roman" w:eastAsia="宋体" w:cs="Times New Roman"/>
          <w:b w:val="0"/>
          <w:bCs w:val="0"/>
          <w:color w:val="000000"/>
          <w:sz w:val="21"/>
          <w:szCs w:val="24"/>
          <w:lang w:val="en-US" w:eastAsia="zh-CN" w:bidi="ar-SA"/>
        </w:rPr>
        <w:t xml:space="preserve">4、</w:t>
      </w:r>
      <w:r>
        <w:rPr>
          <w:rFonts w:ascii="Times New Roman" w:hAnsi="Times New Roman" w:eastAsia="宋体" w:cs="Times New Roman"/>
          <w:b w:val="0"/>
          <w:bCs w:val="0"/>
          <w:color w:val="000000"/>
          <w:highlight w:val="none"/>
        </w:rPr>
        <w:t xml:space="preserve">质量保障方案</w:t>
      </w:r>
      <w:r>
        <w:rPr>
          <w:rFonts w:ascii="Times New Roman" w:hAnsi="Times New Roman" w:eastAsia="宋体" w:cs="Times New Roman"/>
          <w:b w:val="0"/>
          <w:bCs w:val="0"/>
          <w:color w:val="000000"/>
          <w:highlight w:val="none"/>
          <w:lang w:eastAsia="zh-CN"/>
        </w:rPr>
        <w:t xml:space="preserve">（</w:t>
      </w:r>
      <w:r>
        <w:rPr>
          <w:rFonts w:ascii="Times New Roman" w:hAnsi="Times New Roman" w:eastAsia="宋体" w:cs="Times New Roman"/>
          <w:b w:val="0"/>
          <w:bCs w:val="0"/>
          <w:color w:val="000000"/>
          <w:highlight w:val="none"/>
          <w:lang w:val="en-US" w:eastAsia="zh-CN"/>
        </w:rPr>
        <w:t xml:space="preserve">8分</w:t>
      </w:r>
      <w:r>
        <w:rPr>
          <w:rFonts w:ascii="Times New Roman" w:hAnsi="Times New Roman" w:eastAsia="宋体" w:cs="Times New Roman"/>
          <w:b w:val="0"/>
          <w:bCs w:val="0"/>
          <w:color w:val="000000"/>
          <w:highlight w:val="none"/>
          <w:lang w:eastAsia="zh-CN"/>
        </w:rPr>
        <w:t xml:space="preserve">）：至少包括（1）教学质量监控方法；（2）过程评估与反馈机制；（3）成果质量验收标准</w:t>
      </w:r>
      <w:r>
        <w:rPr>
          <w:rFonts w:ascii="Times New Roman" w:hAnsi="Times New Roman" w:eastAsia="宋体" w:cs="Times New Roman"/>
          <w:b w:val="0"/>
          <w:bCs w:val="0"/>
          <w:color w:val="000000"/>
          <w:highlight w:val="none"/>
          <w:lang w:val="en-US" w:eastAsia="zh-CN"/>
        </w:rPr>
        <w:t xml:space="preserve">等内容</w:t>
      </w:r>
      <w:r>
        <w:rPr>
          <w:rFonts w:ascii="Times New Roman" w:hAnsi="Times New Roman" w:eastAsia="宋体" w:cs="Times New Roman"/>
          <w:b w:val="0"/>
          <w:bCs w:val="0"/>
          <w:color w:val="000000"/>
          <w:highlight w:val="none"/>
          <w:lang w:eastAsia="zh-CN"/>
        </w:rPr>
        <w:t xml:space="preserve">。</w:t>
      </w:r>
      <w:r>
        <w:rPr>
          <w:rFonts w:ascii="Times New Roman" w:hAnsi="Times New Roman" w:eastAsia="宋体" w:cs="Times New Roman"/>
          <w:b w:val="0"/>
          <w:bCs w:val="0"/>
          <w:color w:val="000000"/>
          <w:highlight w:val="none"/>
          <w:lang w:eastAsia="zh-CN"/>
        </w:rPr>
      </w:r>
      <w:r/>
    </w:p>
    <w:p>
      <w:pPr>
        <w:pStyle w:val="823"/>
        <w:ind w:firstLine="420"/>
        <w:jc w:val="both"/>
        <w:spacing w:line="440" w:lineRule="exact"/>
        <w:rPr>
          <w:rFonts w:ascii="Times New Roman" w:hAnsi="Times New Roman" w:eastAsia="宋体" w:cs="Times New Roman"/>
          <w:color w:val="000000"/>
          <w:szCs w:val="21"/>
        </w:rPr>
        <w:outlineLvl w:val="0"/>
      </w:pPr>
      <w:r>
        <w:rPr>
          <w:rFonts w:ascii="Times New Roman" w:hAnsi="Times New Roman" w:eastAsia="宋体" w:cs="Times New Roman"/>
          <w:color w:val="000000"/>
          <w:szCs w:val="21"/>
          <w:lang w:val="en-US" w:eastAsia="zh-CN"/>
        </w:rPr>
        <w:t xml:space="preserve">方案内容</w:t>
      </w:r>
      <w:r>
        <w:rPr>
          <w:rFonts w:ascii="Times New Roman" w:hAnsi="Times New Roman" w:eastAsia="宋体" w:cs="Times New Roman"/>
          <w:color w:val="000000"/>
          <w:szCs w:val="21"/>
        </w:rPr>
        <w:t xml:space="preserve">完整详细全面且</w:t>
      </w:r>
      <w:r>
        <w:rPr>
          <w:rFonts w:hint="eastAsia" w:ascii="Times New Roman" w:hAnsi="Times New Roman" w:eastAsia="宋体" w:cs="Times New Roman"/>
          <w:color w:val="000000"/>
          <w:szCs w:val="21"/>
          <w:lang w:val="en-US" w:eastAsia="zh-CN"/>
        </w:rPr>
        <w:t xml:space="preserve">具</w:t>
      </w:r>
      <w:r>
        <w:rPr>
          <w:rFonts w:ascii="Times New Roman" w:hAnsi="Times New Roman" w:eastAsia="宋体" w:cs="Times New Roman"/>
          <w:color w:val="000000"/>
          <w:szCs w:val="21"/>
        </w:rPr>
        <w:t xml:space="preserve">有实质性意义，满足本项目实际需求的得</w:t>
      </w:r>
      <w:r>
        <w:rPr>
          <w:rFonts w:ascii="Times New Roman" w:hAnsi="Times New Roman" w:eastAsia="宋体" w:cs="Times New Roman"/>
          <w:color w:val="000000"/>
          <w:szCs w:val="21"/>
          <w:lang w:val="en-US" w:eastAsia="zh-CN"/>
        </w:rPr>
        <w:t xml:space="preserve">8</w:t>
      </w:r>
      <w:r>
        <w:rPr>
          <w:rFonts w:ascii="Times New Roman" w:hAnsi="Times New Roman" w:eastAsia="宋体" w:cs="Times New Roman"/>
          <w:color w:val="000000"/>
          <w:szCs w:val="21"/>
        </w:rPr>
        <w:t xml:space="preserve">分；</w:t>
      </w:r>
      <w:r>
        <w:rPr>
          <w:rFonts w:ascii="Times New Roman" w:hAnsi="Times New Roman" w:eastAsia="宋体" w:cs="Times New Roman"/>
          <w:color w:val="000000"/>
          <w:szCs w:val="21"/>
        </w:rPr>
      </w:r>
      <w:r/>
    </w:p>
    <w:p>
      <w:pPr>
        <w:pStyle w:val="823"/>
        <w:ind w:firstLine="420"/>
        <w:jc w:val="both"/>
        <w:spacing w:line="440" w:lineRule="exact"/>
        <w:rPr>
          <w:rFonts w:ascii="Times New Roman" w:hAnsi="Times New Roman" w:eastAsia="宋体" w:cs="Times New Roman"/>
          <w:color w:val="000000"/>
          <w:szCs w:val="21"/>
        </w:rPr>
        <w:outlineLvl w:val="0"/>
      </w:pPr>
      <w:r>
        <w:rPr>
          <w:rFonts w:ascii="Times New Roman" w:hAnsi="Times New Roman" w:eastAsia="宋体" w:cs="Times New Roman"/>
          <w:color w:val="000000"/>
          <w:szCs w:val="21"/>
        </w:rPr>
        <w:t xml:space="preserve">上述方案有一项内容缺失或一项明显错误或存在一项内容不能满足本项目实际需求的得</w:t>
      </w:r>
      <w:r>
        <w:rPr>
          <w:rFonts w:ascii="Times New Roman" w:hAnsi="Times New Roman" w:eastAsia="宋体" w:cs="Times New Roman"/>
          <w:color w:val="000000"/>
          <w:szCs w:val="21"/>
          <w:lang w:val="en-US" w:eastAsia="zh-CN"/>
        </w:rPr>
        <w:t xml:space="preserve">5</w:t>
      </w:r>
      <w:r>
        <w:rPr>
          <w:rFonts w:ascii="Times New Roman" w:hAnsi="Times New Roman" w:eastAsia="宋体" w:cs="Times New Roman"/>
          <w:color w:val="000000"/>
          <w:szCs w:val="21"/>
        </w:rPr>
        <w:t xml:space="preserve">分。</w:t>
      </w:r>
      <w:r>
        <w:rPr>
          <w:rFonts w:ascii="Times New Roman" w:hAnsi="Times New Roman" w:eastAsia="宋体" w:cs="Times New Roman"/>
          <w:color w:val="000000"/>
          <w:szCs w:val="21"/>
        </w:rPr>
      </w:r>
      <w:r/>
    </w:p>
    <w:p>
      <w:pPr>
        <w:pStyle w:val="823"/>
        <w:ind w:firstLine="420"/>
        <w:jc w:val="both"/>
        <w:spacing w:line="440" w:lineRule="exact"/>
        <w:rPr>
          <w:rFonts w:ascii="Times New Roman" w:hAnsi="Times New Roman" w:eastAsia="宋体" w:cs="Times New Roman"/>
          <w:color w:val="000000"/>
          <w:szCs w:val="21"/>
        </w:rPr>
        <w:outlineLvl w:val="0"/>
      </w:pPr>
      <w:r>
        <w:rPr>
          <w:rFonts w:ascii="Times New Roman" w:hAnsi="Times New Roman" w:eastAsia="宋体" w:cs="Times New Roman"/>
          <w:color w:val="000000"/>
          <w:szCs w:val="21"/>
        </w:rPr>
        <w:t xml:space="preserve">上述方案有两处及以上内容缺陷或非专门针对本项目，或内容不能满足本项目实际需求的得</w:t>
      </w:r>
      <w:r>
        <w:rPr>
          <w:rFonts w:ascii="Times New Roman" w:hAnsi="Times New Roman" w:eastAsia="宋体" w:cs="Times New Roman"/>
          <w:color w:val="000000"/>
          <w:szCs w:val="21"/>
          <w:lang w:val="en-US" w:eastAsia="zh-CN"/>
        </w:rPr>
        <w:t xml:space="preserve">2</w:t>
      </w:r>
      <w:r>
        <w:rPr>
          <w:rFonts w:ascii="Times New Roman" w:hAnsi="Times New Roman" w:eastAsia="宋体" w:cs="Times New Roman"/>
          <w:color w:val="000000"/>
          <w:szCs w:val="21"/>
        </w:rPr>
        <w:t xml:space="preserve">分。</w:t>
      </w:r>
      <w:r>
        <w:rPr>
          <w:rFonts w:ascii="Times New Roman" w:hAnsi="Times New Roman" w:eastAsia="宋体" w:cs="Times New Roman"/>
          <w:color w:val="000000"/>
          <w:szCs w:val="21"/>
        </w:rPr>
      </w:r>
      <w:r/>
    </w:p>
    <w:p>
      <w:pPr>
        <w:pStyle w:val="823"/>
        <w:ind w:firstLine="422"/>
        <w:jc w:val="both"/>
        <w:spacing w:line="420" w:lineRule="exact"/>
        <w:rPr>
          <w:rFonts w:ascii="Times New Roman" w:hAnsi="Times New Roman" w:eastAsia="宋体" w:cs="Times New Roman"/>
          <w:b w:val="0"/>
          <w:bCs w:val="0"/>
          <w:color w:val="000000"/>
          <w:highlight w:val="none"/>
          <w:lang w:eastAsia="zh-CN"/>
        </w:rPr>
        <w:outlineLvl w:val="1"/>
      </w:pPr>
      <w:r>
        <w:rPr>
          <w:rFonts w:ascii="Times New Roman" w:hAnsi="Times New Roman" w:eastAsia="宋体" w:cs="Times New Roman"/>
          <w:color w:val="000000"/>
          <w:szCs w:val="21"/>
        </w:rPr>
        <w:t xml:space="preserve">不提供不得分。</w:t>
      </w:r>
      <w:r>
        <w:rPr>
          <w:rFonts w:ascii="Times New Roman" w:hAnsi="Times New Roman" w:eastAsia="宋体" w:cs="Times New Roman"/>
          <w:b w:val="0"/>
          <w:bCs w:val="0"/>
          <w:color w:val="000000"/>
          <w:highlight w:val="none"/>
          <w:lang w:eastAsia="zh-CN"/>
        </w:rPr>
      </w:r>
      <w:r/>
    </w:p>
    <w:p>
      <w:pPr>
        <w:pStyle w:val="823"/>
        <w:numPr>
          <w:ilvl w:val="0"/>
          <w:numId w:val="0"/>
        </w:numPr>
        <w:ind w:firstLine="422"/>
        <w:jc w:val="both"/>
        <w:spacing w:line="420" w:lineRule="exact"/>
        <w:rPr>
          <w:rFonts w:ascii="Times New Roman" w:hAnsi="Times New Roman" w:eastAsia="宋体" w:cs="Times New Roman"/>
          <w:b w:val="0"/>
          <w:bCs w:val="0"/>
          <w:color w:val="000000"/>
          <w:sz w:val="21"/>
          <w:szCs w:val="24"/>
          <w:lang w:val="en-US" w:eastAsia="zh-CN" w:bidi="ar-SA"/>
        </w:rPr>
        <w:outlineLvl w:val="1"/>
      </w:pPr>
      <w:r>
        <w:rPr>
          <w:rFonts w:ascii="Times New Roman" w:hAnsi="Times New Roman" w:eastAsia="宋体" w:cs="Times New Roman"/>
          <w:b w:val="0"/>
          <w:bCs w:val="0"/>
          <w:color w:val="000000"/>
          <w:sz w:val="21"/>
          <w:szCs w:val="24"/>
          <w:lang w:val="en-US" w:eastAsia="zh-CN" w:bidi="ar-SA"/>
        </w:rPr>
        <w:t xml:space="preserve">5、</w:t>
      </w:r>
      <w:r>
        <w:rPr>
          <w:rFonts w:ascii="Times New Roman" w:hAnsi="Times New Roman" w:eastAsia="宋体" w:cs="Times New Roman"/>
          <w:b w:val="0"/>
          <w:bCs w:val="0"/>
          <w:color w:val="000000"/>
          <w:highlight w:val="none"/>
        </w:rPr>
        <w:t xml:space="preserve">学员考核方案</w:t>
      </w:r>
      <w:r>
        <w:rPr>
          <w:rFonts w:ascii="Times New Roman" w:hAnsi="Times New Roman" w:eastAsia="宋体" w:cs="Times New Roman"/>
          <w:b w:val="0"/>
          <w:bCs w:val="0"/>
          <w:color w:val="000000"/>
          <w:highlight w:val="none"/>
          <w:lang w:eastAsia="zh-CN"/>
        </w:rPr>
        <w:t xml:space="preserve">（</w:t>
      </w:r>
      <w:r>
        <w:rPr>
          <w:rFonts w:ascii="Times New Roman" w:hAnsi="Times New Roman" w:eastAsia="宋体" w:cs="Times New Roman"/>
          <w:b w:val="0"/>
          <w:bCs w:val="0"/>
          <w:color w:val="000000"/>
          <w:highlight w:val="none"/>
          <w:lang w:val="en-US" w:eastAsia="zh-CN"/>
        </w:rPr>
        <w:t xml:space="preserve">8分</w:t>
      </w:r>
      <w:r>
        <w:rPr>
          <w:rFonts w:ascii="Times New Roman" w:hAnsi="Times New Roman" w:eastAsia="宋体" w:cs="Times New Roman"/>
          <w:b w:val="0"/>
          <w:bCs w:val="0"/>
          <w:color w:val="000000"/>
          <w:highlight w:val="none"/>
          <w:lang w:eastAsia="zh-CN"/>
        </w:rPr>
        <w:t xml:space="preserve">）：至少包括（1）考核指标体系设计；（2）考核方式与流程；（3）考核结果应用与反馈</w:t>
      </w:r>
      <w:r>
        <w:rPr>
          <w:rFonts w:ascii="Times New Roman" w:hAnsi="Times New Roman" w:eastAsia="宋体" w:cs="Times New Roman"/>
          <w:b w:val="0"/>
          <w:bCs w:val="0"/>
          <w:color w:val="000000"/>
          <w:highlight w:val="none"/>
          <w:lang w:val="en-US" w:eastAsia="zh-CN"/>
        </w:rPr>
        <w:t xml:space="preserve">等内容</w:t>
      </w:r>
      <w:r>
        <w:rPr>
          <w:rFonts w:ascii="Times New Roman" w:hAnsi="Times New Roman" w:eastAsia="宋体" w:cs="Times New Roman"/>
          <w:b w:val="0"/>
          <w:bCs w:val="0"/>
          <w:color w:val="000000"/>
          <w:highlight w:val="none"/>
          <w:lang w:eastAsia="zh-CN"/>
        </w:rPr>
        <w:t xml:space="preserve">。</w:t>
      </w:r>
      <w:r>
        <w:rPr>
          <w:rFonts w:ascii="Times New Roman" w:hAnsi="Times New Roman" w:eastAsia="宋体" w:cs="Times New Roman"/>
          <w:b w:val="0"/>
          <w:bCs w:val="0"/>
          <w:color w:val="000000"/>
          <w:sz w:val="21"/>
          <w:szCs w:val="24"/>
          <w:lang w:val="en-US" w:eastAsia="zh-CN" w:bidi="ar-SA"/>
        </w:rPr>
      </w:r>
      <w:r/>
    </w:p>
    <w:p>
      <w:pPr>
        <w:pStyle w:val="823"/>
        <w:ind w:firstLine="420"/>
        <w:jc w:val="both"/>
        <w:spacing w:line="440" w:lineRule="exact"/>
        <w:rPr>
          <w:rFonts w:ascii="Times New Roman" w:hAnsi="Times New Roman" w:eastAsia="宋体" w:cs="Times New Roman"/>
          <w:color w:val="000000"/>
          <w:szCs w:val="21"/>
        </w:rPr>
        <w:outlineLvl w:val="0"/>
      </w:pPr>
      <w:r>
        <w:rPr>
          <w:rFonts w:ascii="Times New Roman" w:hAnsi="Times New Roman" w:eastAsia="宋体" w:cs="Times New Roman"/>
          <w:color w:val="000000"/>
          <w:szCs w:val="21"/>
          <w:lang w:val="en-US" w:eastAsia="zh-CN"/>
        </w:rPr>
        <w:t xml:space="preserve">方案内容</w:t>
      </w:r>
      <w:r>
        <w:rPr>
          <w:rFonts w:ascii="Times New Roman" w:hAnsi="Times New Roman" w:eastAsia="宋体" w:cs="Times New Roman"/>
          <w:color w:val="000000"/>
          <w:szCs w:val="21"/>
        </w:rPr>
        <w:t xml:space="preserve">完整详细全面且有实质性意义，满足本项目实际需求的得</w:t>
      </w:r>
      <w:r>
        <w:rPr>
          <w:rFonts w:ascii="Times New Roman" w:hAnsi="Times New Roman" w:eastAsia="宋体" w:cs="Times New Roman"/>
          <w:color w:val="000000"/>
          <w:szCs w:val="21"/>
          <w:lang w:val="en-US" w:eastAsia="zh-CN"/>
        </w:rPr>
        <w:t xml:space="preserve">8</w:t>
      </w:r>
      <w:r>
        <w:rPr>
          <w:rFonts w:ascii="Times New Roman" w:hAnsi="Times New Roman" w:eastAsia="宋体" w:cs="Times New Roman"/>
          <w:color w:val="000000"/>
          <w:szCs w:val="21"/>
        </w:rPr>
        <w:t xml:space="preserve">分；</w:t>
      </w:r>
      <w:r>
        <w:rPr>
          <w:rFonts w:ascii="Times New Roman" w:hAnsi="Times New Roman" w:eastAsia="宋体" w:cs="Times New Roman"/>
          <w:color w:val="000000"/>
          <w:szCs w:val="21"/>
        </w:rPr>
      </w:r>
      <w:r/>
    </w:p>
    <w:p>
      <w:pPr>
        <w:pStyle w:val="823"/>
        <w:ind w:firstLine="420"/>
        <w:jc w:val="both"/>
        <w:spacing w:line="440" w:lineRule="exact"/>
        <w:rPr>
          <w:rFonts w:ascii="Times New Roman" w:hAnsi="Times New Roman" w:eastAsia="宋体" w:cs="Times New Roman"/>
          <w:color w:val="000000"/>
          <w:szCs w:val="21"/>
        </w:rPr>
        <w:outlineLvl w:val="0"/>
      </w:pPr>
      <w:r>
        <w:rPr>
          <w:rFonts w:ascii="Times New Roman" w:hAnsi="Times New Roman" w:eastAsia="宋体" w:cs="Times New Roman"/>
          <w:color w:val="000000"/>
          <w:szCs w:val="21"/>
        </w:rPr>
        <w:t xml:space="preserve">上述方案有一项内容缺失或一项明显错误或存在一项内容不能满足本项目实际需求的得</w:t>
      </w:r>
      <w:r>
        <w:rPr>
          <w:rFonts w:ascii="Times New Roman" w:hAnsi="Times New Roman" w:eastAsia="宋体" w:cs="Times New Roman"/>
          <w:color w:val="000000"/>
          <w:szCs w:val="21"/>
          <w:lang w:val="en-US" w:eastAsia="zh-CN"/>
        </w:rPr>
        <w:t xml:space="preserve">5</w:t>
      </w:r>
      <w:r>
        <w:rPr>
          <w:rFonts w:ascii="Times New Roman" w:hAnsi="Times New Roman" w:eastAsia="宋体" w:cs="Times New Roman"/>
          <w:color w:val="000000"/>
          <w:szCs w:val="21"/>
        </w:rPr>
        <w:t xml:space="preserve">分。</w:t>
      </w:r>
      <w:r>
        <w:rPr>
          <w:rFonts w:ascii="Times New Roman" w:hAnsi="Times New Roman" w:eastAsia="宋体" w:cs="Times New Roman"/>
          <w:color w:val="000000"/>
          <w:szCs w:val="21"/>
        </w:rPr>
      </w:r>
      <w:r/>
    </w:p>
    <w:p>
      <w:pPr>
        <w:pStyle w:val="823"/>
        <w:ind w:firstLine="420"/>
        <w:jc w:val="both"/>
        <w:spacing w:line="440" w:lineRule="exact"/>
        <w:rPr>
          <w:rFonts w:ascii="Times New Roman" w:hAnsi="Times New Roman" w:eastAsia="宋体" w:cs="Times New Roman"/>
          <w:color w:val="000000"/>
          <w:szCs w:val="21"/>
        </w:rPr>
        <w:outlineLvl w:val="0"/>
      </w:pPr>
      <w:r>
        <w:rPr>
          <w:rFonts w:ascii="Times New Roman" w:hAnsi="Times New Roman" w:eastAsia="宋体" w:cs="Times New Roman"/>
          <w:color w:val="000000"/>
          <w:szCs w:val="21"/>
        </w:rPr>
        <w:t xml:space="preserve">上述方案有两处及以上内容缺陷或非专门针对本项目，或内容不能满足本项目实际需求的得</w:t>
      </w:r>
      <w:r>
        <w:rPr>
          <w:rFonts w:ascii="Times New Roman" w:hAnsi="Times New Roman" w:eastAsia="宋体" w:cs="Times New Roman"/>
          <w:color w:val="000000"/>
          <w:szCs w:val="21"/>
          <w:lang w:val="en-US" w:eastAsia="zh-CN"/>
        </w:rPr>
        <w:t xml:space="preserve">2</w:t>
      </w:r>
      <w:r>
        <w:rPr>
          <w:rFonts w:ascii="Times New Roman" w:hAnsi="Times New Roman" w:eastAsia="宋体" w:cs="Times New Roman"/>
          <w:color w:val="000000"/>
          <w:szCs w:val="21"/>
        </w:rPr>
        <w:t xml:space="preserve">分。</w:t>
      </w:r>
      <w:r>
        <w:rPr>
          <w:rFonts w:ascii="Times New Roman" w:hAnsi="Times New Roman" w:eastAsia="宋体" w:cs="Times New Roman"/>
          <w:color w:val="000000"/>
          <w:szCs w:val="21"/>
        </w:rPr>
      </w:r>
      <w:r/>
    </w:p>
    <w:p>
      <w:pPr>
        <w:pStyle w:val="823"/>
        <w:ind w:firstLine="422"/>
        <w:jc w:val="both"/>
        <w:spacing w:line="420" w:lineRule="exact"/>
        <w:rPr>
          <w:rFonts w:ascii="Times New Roman" w:hAnsi="Times New Roman" w:eastAsia="宋体" w:cs="Times New Roman"/>
          <w:b w:val="0"/>
          <w:bCs w:val="0"/>
          <w:color w:val="000000"/>
          <w:highlight w:val="none"/>
          <w:lang w:eastAsia="zh-CN"/>
        </w:rPr>
        <w:outlineLvl w:val="1"/>
      </w:pPr>
      <w:r>
        <w:rPr>
          <w:rFonts w:ascii="Times New Roman" w:hAnsi="Times New Roman" w:eastAsia="宋体" w:cs="Times New Roman"/>
          <w:color w:val="000000"/>
          <w:szCs w:val="21"/>
        </w:rPr>
        <w:t xml:space="preserve">不提供不得分。</w:t>
      </w:r>
      <w:r>
        <w:rPr>
          <w:rFonts w:ascii="Times New Roman" w:hAnsi="Times New Roman" w:eastAsia="宋体" w:cs="Times New Roman"/>
          <w:b w:val="0"/>
          <w:bCs w:val="0"/>
          <w:color w:val="000000"/>
          <w:highlight w:val="none"/>
          <w:lang w:eastAsia="zh-CN"/>
        </w:rPr>
      </w:r>
      <w:r/>
    </w:p>
    <w:p>
      <w:pPr>
        <w:pStyle w:val="823"/>
        <w:numPr>
          <w:ilvl w:val="0"/>
          <w:numId w:val="0"/>
        </w:numPr>
        <w:ind w:firstLine="422"/>
        <w:jc w:val="both"/>
        <w:spacing w:line="420" w:lineRule="exact"/>
        <w:rPr>
          <w:rFonts w:ascii="Times New Roman" w:hAnsi="Times New Roman" w:eastAsia="宋体" w:cs="Times New Roman"/>
          <w:b w:val="0"/>
          <w:bCs w:val="0"/>
          <w:color w:val="000000"/>
          <w:highlight w:val="none"/>
          <w:lang w:eastAsia="zh-CN"/>
        </w:rPr>
        <w:outlineLvl w:val="1"/>
      </w:pPr>
      <w:r>
        <w:rPr>
          <w:rFonts w:ascii="Times New Roman" w:hAnsi="Times New Roman" w:eastAsia="宋体" w:cs="Times New Roman"/>
          <w:b w:val="0"/>
          <w:bCs w:val="0"/>
          <w:color w:val="000000"/>
          <w:sz w:val="21"/>
          <w:szCs w:val="24"/>
          <w:lang w:val="en-US" w:eastAsia="zh-CN" w:bidi="ar-SA"/>
        </w:rPr>
        <w:t xml:space="preserve">6、</w:t>
      </w:r>
      <w:r>
        <w:rPr>
          <w:rFonts w:ascii="Times New Roman" w:hAnsi="Times New Roman" w:eastAsia="宋体" w:cs="Times New Roman"/>
          <w:b w:val="0"/>
          <w:bCs w:val="0"/>
          <w:color w:val="000000"/>
          <w:highlight w:val="none"/>
        </w:rPr>
        <w:t xml:space="preserve">应急保障方案</w:t>
      </w:r>
      <w:r>
        <w:rPr>
          <w:rFonts w:ascii="Times New Roman" w:hAnsi="Times New Roman" w:eastAsia="宋体" w:cs="Times New Roman"/>
          <w:b w:val="0"/>
          <w:bCs w:val="0"/>
          <w:color w:val="000000"/>
          <w:highlight w:val="none"/>
          <w:lang w:eastAsia="zh-CN"/>
        </w:rPr>
        <w:t xml:space="preserve">（</w:t>
      </w:r>
      <w:r>
        <w:rPr>
          <w:rFonts w:ascii="Times New Roman" w:hAnsi="Times New Roman" w:eastAsia="宋体" w:cs="Times New Roman"/>
          <w:b w:val="0"/>
          <w:bCs w:val="0"/>
          <w:color w:val="000000"/>
          <w:highlight w:val="none"/>
          <w:lang w:val="en-US" w:eastAsia="zh-CN"/>
        </w:rPr>
        <w:t xml:space="preserve">8分</w:t>
      </w:r>
      <w:r>
        <w:rPr>
          <w:rFonts w:ascii="Times New Roman" w:hAnsi="Times New Roman" w:eastAsia="宋体" w:cs="Times New Roman"/>
          <w:b w:val="0"/>
          <w:bCs w:val="0"/>
          <w:color w:val="000000"/>
          <w:highlight w:val="none"/>
          <w:lang w:eastAsia="zh-CN"/>
        </w:rPr>
        <w:t xml:space="preserve">）：</w:t>
      </w:r>
      <w:r>
        <w:rPr>
          <w:rFonts w:ascii="Times New Roman" w:hAnsi="Times New Roman" w:eastAsia="宋体" w:cs="Times New Roman"/>
          <w:b w:val="0"/>
          <w:bCs w:val="0"/>
          <w:color w:val="000000"/>
          <w:highlight w:val="none"/>
          <w:lang w:val="en-US" w:eastAsia="zh-CN"/>
        </w:rPr>
        <w:t xml:space="preserve">至少包括</w:t>
      </w:r>
      <w:r>
        <w:rPr>
          <w:rFonts w:ascii="Times New Roman" w:hAnsi="Times New Roman" w:eastAsia="宋体" w:cs="Times New Roman"/>
          <w:b w:val="0"/>
          <w:bCs w:val="0"/>
          <w:color w:val="000000"/>
          <w:highlight w:val="none"/>
          <w:lang w:eastAsia="zh-CN"/>
        </w:rPr>
        <w:t xml:space="preserve">（1）风险及异常识别与评估；（2）风险处理流程；（3）常见突发事件处理措施；（4）应急预案</w:t>
      </w:r>
      <w:r>
        <w:rPr>
          <w:rFonts w:ascii="Times New Roman" w:hAnsi="Times New Roman" w:eastAsia="宋体" w:cs="Times New Roman"/>
          <w:b w:val="0"/>
          <w:bCs w:val="0"/>
          <w:color w:val="000000"/>
          <w:highlight w:val="none"/>
        </w:rPr>
        <w:t xml:space="preserve">等内容</w:t>
      </w:r>
      <w:r>
        <w:rPr>
          <w:rFonts w:ascii="Times New Roman" w:hAnsi="Times New Roman" w:eastAsia="宋体" w:cs="Times New Roman"/>
          <w:b w:val="0"/>
          <w:bCs w:val="0"/>
          <w:color w:val="000000"/>
          <w:highlight w:val="none"/>
          <w:lang w:eastAsia="zh-CN"/>
        </w:rPr>
        <w:t xml:space="preserve">。</w:t>
      </w:r>
      <w:r>
        <w:rPr>
          <w:rFonts w:ascii="Times New Roman" w:hAnsi="Times New Roman" w:eastAsia="宋体" w:cs="Times New Roman"/>
          <w:b w:val="0"/>
          <w:bCs w:val="0"/>
          <w:color w:val="000000"/>
          <w:highlight w:val="none"/>
          <w:lang w:eastAsia="zh-CN"/>
        </w:rPr>
      </w:r>
      <w:r/>
    </w:p>
    <w:p>
      <w:pPr>
        <w:pStyle w:val="823"/>
        <w:ind w:firstLine="420"/>
        <w:jc w:val="both"/>
        <w:spacing w:line="440" w:lineRule="exact"/>
        <w:rPr>
          <w:rFonts w:ascii="Times New Roman" w:hAnsi="Times New Roman" w:eastAsia="宋体" w:cs="Times New Roman"/>
          <w:color w:val="000000"/>
          <w:szCs w:val="21"/>
        </w:rPr>
        <w:outlineLvl w:val="0"/>
      </w:pPr>
      <w:r>
        <w:rPr>
          <w:rFonts w:ascii="Times New Roman" w:hAnsi="Times New Roman" w:eastAsia="宋体" w:cs="Times New Roman"/>
          <w:color w:val="000000"/>
          <w:szCs w:val="21"/>
          <w:lang w:val="en-US" w:eastAsia="zh-CN"/>
        </w:rPr>
        <w:t xml:space="preserve">方案内容</w:t>
      </w:r>
      <w:r>
        <w:rPr>
          <w:rFonts w:ascii="Times New Roman" w:hAnsi="Times New Roman" w:eastAsia="宋体" w:cs="Times New Roman"/>
          <w:color w:val="000000"/>
          <w:szCs w:val="21"/>
        </w:rPr>
        <w:t xml:space="preserve">完整详细全面且</w:t>
      </w:r>
      <w:r>
        <w:rPr>
          <w:rFonts w:hint="eastAsia" w:ascii="Times New Roman" w:hAnsi="Times New Roman" w:eastAsia="宋体" w:cs="Times New Roman"/>
          <w:color w:val="000000"/>
          <w:szCs w:val="21"/>
          <w:lang w:val="en-US" w:eastAsia="zh-CN"/>
        </w:rPr>
        <w:t xml:space="preserve">具</w:t>
      </w:r>
      <w:r>
        <w:rPr>
          <w:rFonts w:ascii="Times New Roman" w:hAnsi="Times New Roman" w:eastAsia="宋体" w:cs="Times New Roman"/>
          <w:color w:val="000000"/>
          <w:szCs w:val="21"/>
        </w:rPr>
        <w:t xml:space="preserve">有实质性意义，满足本项目实际需求的得</w:t>
      </w:r>
      <w:r>
        <w:rPr>
          <w:rFonts w:ascii="Times New Roman" w:hAnsi="Times New Roman" w:eastAsia="宋体" w:cs="Times New Roman"/>
          <w:color w:val="000000"/>
          <w:szCs w:val="21"/>
          <w:lang w:val="en-US" w:eastAsia="zh-CN"/>
        </w:rPr>
        <w:t xml:space="preserve">8</w:t>
      </w:r>
      <w:r>
        <w:rPr>
          <w:rFonts w:ascii="Times New Roman" w:hAnsi="Times New Roman" w:eastAsia="宋体" w:cs="Times New Roman"/>
          <w:color w:val="000000"/>
          <w:szCs w:val="21"/>
        </w:rPr>
        <w:t xml:space="preserve">分；</w:t>
      </w:r>
      <w:r>
        <w:rPr>
          <w:rFonts w:ascii="Times New Roman" w:hAnsi="Times New Roman" w:eastAsia="宋体" w:cs="Times New Roman"/>
          <w:color w:val="000000"/>
          <w:szCs w:val="21"/>
        </w:rPr>
      </w:r>
      <w:r/>
    </w:p>
    <w:p>
      <w:pPr>
        <w:pStyle w:val="823"/>
        <w:ind w:firstLine="420"/>
        <w:jc w:val="both"/>
        <w:spacing w:line="440" w:lineRule="exact"/>
        <w:rPr>
          <w:rFonts w:ascii="Times New Roman" w:hAnsi="Times New Roman" w:eastAsia="宋体" w:cs="Times New Roman"/>
          <w:color w:val="000000"/>
          <w:szCs w:val="21"/>
        </w:rPr>
        <w:outlineLvl w:val="0"/>
      </w:pPr>
      <w:r>
        <w:rPr>
          <w:rFonts w:ascii="Times New Roman" w:hAnsi="Times New Roman" w:eastAsia="宋体" w:cs="Times New Roman"/>
          <w:color w:val="000000"/>
          <w:szCs w:val="21"/>
        </w:rPr>
        <w:t xml:space="preserve">上述方案有一项内容缺失或一项明显错误或存在一项内容不能满足本项目实际需求的得</w:t>
      </w:r>
      <w:r>
        <w:rPr>
          <w:rFonts w:ascii="Times New Roman" w:hAnsi="Times New Roman" w:eastAsia="宋体" w:cs="Times New Roman"/>
          <w:color w:val="000000"/>
          <w:szCs w:val="21"/>
          <w:lang w:val="en-US" w:eastAsia="zh-CN"/>
        </w:rPr>
        <w:t xml:space="preserve">5</w:t>
      </w:r>
      <w:r>
        <w:rPr>
          <w:rFonts w:ascii="Times New Roman" w:hAnsi="Times New Roman" w:eastAsia="宋体" w:cs="Times New Roman"/>
          <w:color w:val="000000"/>
          <w:szCs w:val="21"/>
        </w:rPr>
        <w:t xml:space="preserve">分。</w:t>
      </w:r>
      <w:r>
        <w:rPr>
          <w:rFonts w:ascii="Times New Roman" w:hAnsi="Times New Roman" w:eastAsia="宋体" w:cs="Times New Roman"/>
          <w:color w:val="000000"/>
          <w:szCs w:val="21"/>
        </w:rPr>
      </w:r>
      <w:r/>
    </w:p>
    <w:p>
      <w:pPr>
        <w:pStyle w:val="823"/>
        <w:ind w:firstLine="420"/>
        <w:jc w:val="both"/>
        <w:spacing w:line="440" w:lineRule="exact"/>
        <w:rPr>
          <w:rFonts w:ascii="Times New Roman" w:hAnsi="Times New Roman" w:eastAsia="宋体" w:cs="Times New Roman"/>
          <w:color w:val="000000"/>
          <w:szCs w:val="21"/>
        </w:rPr>
        <w:outlineLvl w:val="0"/>
      </w:pPr>
      <w:r>
        <w:rPr>
          <w:rFonts w:ascii="Times New Roman" w:hAnsi="Times New Roman" w:eastAsia="宋体" w:cs="Times New Roman"/>
          <w:color w:val="000000"/>
          <w:szCs w:val="21"/>
        </w:rPr>
        <w:t xml:space="preserve">上述方案有两处及以上内容缺陷或非专门针对本项目，或内容不能满足本项目实际需求的得</w:t>
      </w:r>
      <w:r>
        <w:rPr>
          <w:rFonts w:ascii="Times New Roman" w:hAnsi="Times New Roman" w:eastAsia="宋体" w:cs="Times New Roman"/>
          <w:color w:val="000000"/>
          <w:szCs w:val="21"/>
          <w:lang w:val="en-US" w:eastAsia="zh-CN"/>
        </w:rPr>
        <w:t xml:space="preserve">2</w:t>
      </w:r>
      <w:r>
        <w:rPr>
          <w:rFonts w:ascii="Times New Roman" w:hAnsi="Times New Roman" w:eastAsia="宋体" w:cs="Times New Roman"/>
          <w:color w:val="000000"/>
          <w:szCs w:val="21"/>
        </w:rPr>
        <w:t xml:space="preserve">分。</w:t>
      </w:r>
      <w:r>
        <w:rPr>
          <w:rFonts w:ascii="Times New Roman" w:hAnsi="Times New Roman" w:eastAsia="宋体" w:cs="Times New Roman"/>
          <w:color w:val="000000"/>
          <w:szCs w:val="21"/>
        </w:rPr>
      </w:r>
      <w:r/>
    </w:p>
    <w:p>
      <w:pPr>
        <w:pStyle w:val="823"/>
        <w:ind w:firstLine="422"/>
        <w:jc w:val="both"/>
        <w:spacing w:line="420" w:lineRule="exact"/>
        <w:rPr>
          <w:rFonts w:ascii="Times New Roman" w:hAnsi="Times New Roman" w:eastAsia="宋体" w:cs="Times New Roman"/>
          <w:b w:val="0"/>
          <w:bCs w:val="0"/>
          <w:color w:val="000000"/>
          <w:highlight w:val="none"/>
          <w:lang w:eastAsia="zh-CN"/>
        </w:rPr>
        <w:outlineLvl w:val="1"/>
      </w:pPr>
      <w:r>
        <w:rPr>
          <w:rFonts w:ascii="Times New Roman" w:hAnsi="Times New Roman" w:eastAsia="宋体" w:cs="Times New Roman"/>
          <w:color w:val="000000"/>
          <w:szCs w:val="21"/>
        </w:rPr>
        <w:t xml:space="preserve">不提供不得分。</w:t>
      </w:r>
      <w:r>
        <w:rPr>
          <w:rFonts w:ascii="Times New Roman" w:hAnsi="Times New Roman" w:eastAsia="宋体" w:cs="Times New Roman"/>
          <w:b w:val="0"/>
          <w:bCs w:val="0"/>
          <w:color w:val="000000"/>
          <w:highlight w:val="none"/>
          <w:lang w:eastAsia="zh-CN"/>
        </w:rPr>
      </w:r>
      <w:r/>
    </w:p>
    <w:p>
      <w:pPr>
        <w:pStyle w:val="823"/>
        <w:numPr>
          <w:ilvl w:val="0"/>
          <w:numId w:val="0"/>
        </w:numPr>
        <w:ind w:firstLine="422"/>
        <w:jc w:val="both"/>
        <w:spacing w:line="420" w:lineRule="exact"/>
        <w:rPr>
          <w:rFonts w:ascii="Times New Roman" w:hAnsi="Times New Roman" w:eastAsia="宋体" w:cs="Times New Roman"/>
          <w:b w:val="0"/>
          <w:bCs w:val="0"/>
          <w:color w:val="000000"/>
          <w:highlight w:val="none"/>
        </w:rPr>
        <w:outlineLvl w:val="1"/>
      </w:pPr>
      <w:r>
        <w:rPr>
          <w:rFonts w:ascii="Times New Roman" w:hAnsi="Times New Roman" w:eastAsia="宋体" w:cs="Times New Roman"/>
          <w:b w:val="0"/>
          <w:bCs w:val="0"/>
          <w:color w:val="000000"/>
          <w:sz w:val="21"/>
          <w:szCs w:val="24"/>
          <w:lang w:val="en-US" w:eastAsia="zh-CN" w:bidi="ar-SA"/>
        </w:rPr>
        <w:t xml:space="preserve">7、</w:t>
      </w:r>
      <w:r>
        <w:rPr>
          <w:rFonts w:ascii="Times New Roman" w:hAnsi="Times New Roman" w:eastAsia="宋体" w:cs="Times New Roman"/>
          <w:b w:val="0"/>
          <w:bCs w:val="0"/>
          <w:color w:val="000000"/>
          <w:highlight w:val="none"/>
        </w:rPr>
        <w:t xml:space="preserve">投入本单位授课师资配置情况</w:t>
      </w:r>
      <w:r>
        <w:rPr>
          <w:rFonts w:ascii="Times New Roman" w:hAnsi="Times New Roman" w:eastAsia="宋体" w:cs="Times New Roman"/>
          <w:b w:val="0"/>
          <w:bCs w:val="0"/>
          <w:color w:val="000000"/>
          <w:highlight w:val="none"/>
          <w:lang w:eastAsia="zh-CN"/>
        </w:rPr>
        <w:t xml:space="preserve">（</w:t>
      </w:r>
      <w:r>
        <w:rPr>
          <w:rFonts w:ascii="Times New Roman" w:hAnsi="Times New Roman" w:eastAsia="宋体" w:cs="Times New Roman"/>
          <w:b w:val="0"/>
          <w:bCs w:val="0"/>
          <w:color w:val="000000"/>
          <w:highlight w:val="none"/>
          <w:lang w:val="en-US" w:eastAsia="zh-CN"/>
        </w:rPr>
        <w:t xml:space="preserve">10分</w:t>
      </w:r>
      <w:r>
        <w:rPr>
          <w:rFonts w:ascii="Times New Roman" w:hAnsi="Times New Roman" w:eastAsia="宋体" w:cs="Times New Roman"/>
          <w:b w:val="0"/>
          <w:bCs w:val="0"/>
          <w:color w:val="000000"/>
          <w:highlight w:val="none"/>
          <w:lang w:eastAsia="zh-CN"/>
        </w:rPr>
        <w:t xml:space="preserve">）：</w:t>
      </w:r>
      <w:r>
        <w:rPr>
          <w:rFonts w:ascii="Times New Roman" w:hAnsi="Times New Roman" w:eastAsia="宋体" w:cs="Times New Roman"/>
          <w:b w:val="0"/>
          <w:bCs w:val="0"/>
          <w:color w:val="000000"/>
          <w:highlight w:val="none"/>
        </w:rPr>
        <w:t xml:space="preserve">投标人投入本项目的授课老师具有教授（《高等学校教授资格证书》）或正高级相关专业职称的，每有1个得1分；副教授（高等学校副教授资格证书）或副高级相关专业职称的，每有1个得0.5分，本项最高得10分。</w:t>
      </w:r>
      <w:r>
        <w:rPr>
          <w:rFonts w:ascii="Times New Roman" w:hAnsi="Times New Roman" w:eastAsia="宋体" w:cs="Times New Roman"/>
          <w:b w:val="0"/>
          <w:bCs w:val="0"/>
          <w:color w:val="000000"/>
          <w:highlight w:val="none"/>
        </w:rPr>
      </w:r>
      <w:r/>
    </w:p>
    <w:p>
      <w:pPr>
        <w:pStyle w:val="823"/>
        <w:ind w:firstLine="422"/>
        <w:jc w:val="both"/>
        <w:spacing w:line="420" w:lineRule="exact"/>
        <w:rPr>
          <w:rFonts w:ascii="Times New Roman" w:hAnsi="Times New Roman" w:eastAsia="宋体" w:cs="Times New Roman"/>
          <w:b w:val="0"/>
          <w:bCs w:val="0"/>
          <w:color w:val="000000"/>
          <w:highlight w:val="none"/>
        </w:rPr>
        <w:outlineLvl w:val="1"/>
      </w:pPr>
      <w:r>
        <w:rPr>
          <w:rFonts w:ascii="Times New Roman" w:hAnsi="Times New Roman" w:eastAsia="宋体" w:cs="Times New Roman"/>
          <w:b w:val="0"/>
          <w:bCs w:val="0"/>
          <w:color w:val="000000"/>
          <w:highlight w:val="none"/>
        </w:rPr>
        <w:t xml:space="preserve">注：本项以投标人提供的上述人员的证书原件彩色扫描件、投标人的承诺函（承诺中标后本项用于加分的授课老师均参与本项目相关专业的授课活动；承诺函格式自拟）计分。未提供或提供不齐全不得分。</w:t>
      </w:r>
      <w:r>
        <w:rPr>
          <w:rFonts w:ascii="Times New Roman" w:hAnsi="Times New Roman" w:eastAsia="宋体" w:cs="Times New Roman"/>
          <w:b w:val="0"/>
          <w:bCs w:val="0"/>
          <w:color w:val="000000"/>
          <w:highlight w:val="none"/>
        </w:rPr>
      </w:r>
      <w:r/>
    </w:p>
    <w:p>
      <w:pPr>
        <w:pStyle w:val="823"/>
        <w:numPr>
          <w:ilvl w:val="0"/>
          <w:numId w:val="0"/>
        </w:numPr>
        <w:ind w:firstLine="422"/>
        <w:jc w:val="both"/>
        <w:spacing w:line="420" w:lineRule="exact"/>
        <w:rPr>
          <w:rFonts w:ascii="Times New Roman" w:hAnsi="Times New Roman" w:eastAsia="宋体" w:cs="Times New Roman"/>
          <w:b w:val="0"/>
          <w:bCs w:val="0"/>
          <w:color w:val="000000"/>
          <w:highlight w:val="none"/>
          <w:lang w:val="en-US" w:eastAsia="zh-CN"/>
        </w:rPr>
        <w:outlineLvl w:val="1"/>
      </w:pPr>
      <w:r>
        <w:rPr>
          <w:rFonts w:ascii="Times New Roman" w:hAnsi="Times New Roman" w:eastAsia="宋体" w:cs="Times New Roman"/>
          <w:b w:val="0"/>
          <w:bCs w:val="0"/>
          <w:color w:val="000000"/>
          <w:sz w:val="21"/>
          <w:szCs w:val="24"/>
          <w:lang w:val="en-US" w:eastAsia="zh-CN" w:bidi="ar-SA"/>
        </w:rPr>
        <w:t xml:space="preserve">（三）</w:t>
      </w:r>
      <w:r>
        <w:rPr>
          <w:rFonts w:ascii="Times New Roman" w:hAnsi="Times New Roman" w:eastAsia="宋体" w:cs="Times New Roman"/>
          <w:b w:val="0"/>
          <w:bCs w:val="0"/>
          <w:color w:val="000000"/>
          <w:highlight w:val="none"/>
          <w:lang w:val="en-US" w:eastAsia="zh-CN"/>
        </w:rPr>
        <w:t xml:space="preserve">服务承诺（6分）</w:t>
      </w:r>
      <w:r>
        <w:rPr>
          <w:rFonts w:ascii="Times New Roman" w:hAnsi="Times New Roman" w:eastAsia="宋体" w:cs="Times New Roman"/>
          <w:b w:val="0"/>
          <w:bCs w:val="0"/>
          <w:color w:val="000000"/>
          <w:highlight w:val="none"/>
          <w:lang w:val="en-US" w:eastAsia="zh-CN"/>
        </w:rPr>
      </w:r>
      <w:r/>
    </w:p>
    <w:p>
      <w:pPr>
        <w:pStyle w:val="823"/>
        <w:numPr>
          <w:ilvl w:val="0"/>
          <w:numId w:val="0"/>
        </w:numPr>
        <w:ind w:firstLine="422"/>
        <w:jc w:val="both"/>
        <w:spacing w:line="420" w:lineRule="exact"/>
        <w:rPr>
          <w:rFonts w:ascii="Times New Roman" w:hAnsi="Times New Roman" w:eastAsia="宋体" w:cs="Times New Roman"/>
          <w:b w:val="0"/>
          <w:bCs w:val="0"/>
          <w:color w:val="000000"/>
          <w:sz w:val="21"/>
          <w:szCs w:val="24"/>
          <w:lang w:val="en-US" w:eastAsia="zh-CN" w:bidi="ar-SA"/>
        </w:rPr>
        <w:outlineLvl w:val="1"/>
      </w:pPr>
      <w:r>
        <w:rPr>
          <w:rFonts w:ascii="Times New Roman" w:hAnsi="Times New Roman" w:eastAsia="宋体" w:cs="Times New Roman"/>
          <w:b w:val="0"/>
          <w:bCs w:val="0"/>
          <w:color w:val="000000"/>
          <w:sz w:val="21"/>
          <w:szCs w:val="24"/>
          <w:lang w:val="en-US" w:eastAsia="zh-CN" w:bidi="ar-SA"/>
        </w:rPr>
        <w:t xml:space="preserve">1、项目完成（服务期满）后的服务承诺（3分）</w:t>
      </w:r>
      <w:r>
        <w:rPr>
          <w:rFonts w:ascii="Times New Roman" w:hAnsi="Times New Roman" w:eastAsia="宋体" w:cs="Times New Roman"/>
          <w:b w:val="0"/>
          <w:bCs w:val="0"/>
          <w:color w:val="000000"/>
          <w:sz w:val="21"/>
          <w:szCs w:val="24"/>
          <w:lang w:val="en-US" w:eastAsia="zh-CN" w:bidi="ar-SA"/>
        </w:rPr>
      </w:r>
      <w:r/>
    </w:p>
    <w:p>
      <w:pPr>
        <w:pStyle w:val="823"/>
        <w:numPr>
          <w:ilvl w:val="0"/>
          <w:numId w:val="0"/>
        </w:numPr>
        <w:ind w:firstLine="422"/>
        <w:jc w:val="both"/>
        <w:spacing w:line="420" w:lineRule="exact"/>
        <w:rPr>
          <w:rFonts w:ascii="Times New Roman" w:hAnsi="Times New Roman" w:eastAsia="宋体" w:cs="Times New Roman"/>
          <w:b w:val="0"/>
          <w:bCs w:val="0"/>
          <w:color w:val="000000"/>
          <w:sz w:val="21"/>
          <w:szCs w:val="24"/>
          <w:lang w:val="en-US" w:eastAsia="zh-CN" w:bidi="ar-SA"/>
        </w:rPr>
        <w:outlineLvl w:val="1"/>
      </w:pPr>
      <w:r>
        <w:rPr>
          <w:rFonts w:ascii="Times New Roman" w:hAnsi="Times New Roman" w:eastAsia="宋体" w:cs="Times New Roman"/>
          <w:b w:val="0"/>
          <w:bCs w:val="0"/>
          <w:color w:val="000000"/>
          <w:sz w:val="21"/>
          <w:szCs w:val="24"/>
          <w:lang w:val="en-US" w:eastAsia="zh-CN" w:bidi="ar-SA"/>
        </w:rPr>
        <w:t xml:space="preserve">投标人作出以下全部三项承诺（格式由投标人自行拟定）的得3分，否则不得分。</w:t>
      </w:r>
      <w:r>
        <w:rPr>
          <w:rFonts w:ascii="Times New Roman" w:hAnsi="Times New Roman" w:eastAsia="宋体" w:cs="Times New Roman"/>
          <w:b w:val="0"/>
          <w:bCs w:val="0"/>
          <w:color w:val="000000"/>
          <w:sz w:val="21"/>
          <w:szCs w:val="24"/>
          <w:lang w:val="en-US" w:eastAsia="zh-CN" w:bidi="ar-SA"/>
        </w:rPr>
      </w:r>
      <w:r/>
    </w:p>
    <w:p>
      <w:pPr>
        <w:pStyle w:val="823"/>
        <w:numPr>
          <w:ilvl w:val="0"/>
          <w:numId w:val="0"/>
        </w:numPr>
        <w:ind w:firstLine="422"/>
        <w:jc w:val="both"/>
        <w:spacing w:line="420" w:lineRule="exact"/>
        <w:rPr>
          <w:rFonts w:ascii="Times New Roman" w:hAnsi="Times New Roman" w:eastAsia="宋体" w:cs="Times New Roman"/>
          <w:b w:val="0"/>
          <w:bCs w:val="0"/>
          <w:color w:val="000000"/>
          <w:sz w:val="21"/>
          <w:szCs w:val="24"/>
          <w:lang w:val="en-US" w:eastAsia="zh-CN" w:bidi="ar-SA"/>
        </w:rPr>
        <w:outlineLvl w:val="1"/>
      </w:pPr>
      <w:r>
        <w:rPr>
          <w:rFonts w:ascii="Times New Roman" w:hAnsi="Times New Roman" w:eastAsia="宋体" w:cs="Times New Roman"/>
          <w:b w:val="0"/>
          <w:bCs w:val="0"/>
          <w:color w:val="000000"/>
          <w:sz w:val="21"/>
          <w:szCs w:val="24"/>
          <w:lang w:val="en-US" w:eastAsia="zh-CN" w:bidi="ar-SA"/>
        </w:rPr>
        <w:t xml:space="preserve">（1）承诺项目结束后按照采购人要求向采购人提交一份项目工作总结报告。</w:t>
      </w:r>
      <w:r>
        <w:rPr>
          <w:rFonts w:ascii="Times New Roman" w:hAnsi="Times New Roman" w:eastAsia="宋体" w:cs="Times New Roman"/>
          <w:b w:val="0"/>
          <w:bCs w:val="0"/>
          <w:color w:val="000000"/>
          <w:sz w:val="21"/>
          <w:szCs w:val="24"/>
          <w:lang w:val="en-US" w:eastAsia="zh-CN" w:bidi="ar-SA"/>
        </w:rPr>
      </w:r>
      <w:r/>
    </w:p>
    <w:p>
      <w:pPr>
        <w:pStyle w:val="823"/>
        <w:numPr>
          <w:ilvl w:val="0"/>
          <w:numId w:val="0"/>
        </w:numPr>
        <w:ind w:firstLine="422"/>
        <w:jc w:val="both"/>
        <w:spacing w:line="420" w:lineRule="exact"/>
        <w:rPr>
          <w:rFonts w:ascii="Times New Roman" w:hAnsi="Times New Roman" w:eastAsia="宋体" w:cs="Times New Roman"/>
          <w:b w:val="0"/>
          <w:bCs w:val="0"/>
          <w:color w:val="000000"/>
          <w:sz w:val="21"/>
          <w:szCs w:val="24"/>
          <w:lang w:val="en-US" w:eastAsia="zh-CN" w:bidi="ar-SA"/>
        </w:rPr>
        <w:outlineLvl w:val="1"/>
      </w:pPr>
      <w:r>
        <w:rPr>
          <w:rFonts w:ascii="Times New Roman" w:hAnsi="Times New Roman" w:eastAsia="宋体" w:cs="Times New Roman"/>
          <w:b w:val="0"/>
          <w:bCs w:val="0"/>
          <w:color w:val="000000"/>
          <w:sz w:val="21"/>
          <w:szCs w:val="24"/>
          <w:lang w:val="en-US" w:eastAsia="zh-CN" w:bidi="ar-SA"/>
        </w:rPr>
        <w:t xml:space="preserve">（2）承诺项目结束后按照采购人要求向采购人提交一份资料汇编；</w:t>
      </w:r>
      <w:r>
        <w:rPr>
          <w:rFonts w:ascii="Times New Roman" w:hAnsi="Times New Roman" w:eastAsia="宋体" w:cs="Times New Roman"/>
          <w:b w:val="0"/>
          <w:bCs w:val="0"/>
          <w:color w:val="000000"/>
          <w:sz w:val="21"/>
          <w:szCs w:val="24"/>
          <w:lang w:val="en-US" w:eastAsia="zh-CN" w:bidi="ar-SA"/>
        </w:rPr>
      </w:r>
      <w:r/>
    </w:p>
    <w:p>
      <w:pPr>
        <w:pStyle w:val="823"/>
        <w:numPr>
          <w:ilvl w:val="0"/>
          <w:numId w:val="0"/>
        </w:numPr>
        <w:ind w:firstLine="422"/>
        <w:jc w:val="both"/>
        <w:spacing w:line="420" w:lineRule="exact"/>
        <w:rPr>
          <w:rFonts w:ascii="Times New Roman" w:hAnsi="Times New Roman" w:eastAsia="宋体" w:cs="Times New Roman"/>
          <w:b w:val="0"/>
          <w:bCs w:val="0"/>
          <w:color w:val="000000"/>
          <w:sz w:val="21"/>
          <w:szCs w:val="24"/>
          <w:lang w:val="en-US" w:eastAsia="zh-CN" w:bidi="ar-SA"/>
        </w:rPr>
        <w:outlineLvl w:val="1"/>
      </w:pPr>
      <w:r>
        <w:rPr>
          <w:rFonts w:ascii="Times New Roman" w:hAnsi="Times New Roman" w:eastAsia="宋体" w:cs="Times New Roman"/>
          <w:b w:val="0"/>
          <w:bCs w:val="0"/>
          <w:color w:val="000000"/>
          <w:sz w:val="21"/>
          <w:szCs w:val="24"/>
          <w:lang w:val="en-US" w:eastAsia="zh-CN" w:bidi="ar-SA"/>
        </w:rPr>
        <w:t xml:space="preserve">（3）服务期满，服务内容未完成或后续服务投标人未到位前仍按原合同服务承诺提供服务。</w:t>
      </w:r>
      <w:r>
        <w:rPr>
          <w:rFonts w:ascii="Times New Roman" w:hAnsi="Times New Roman" w:eastAsia="宋体" w:cs="Times New Roman"/>
          <w:b w:val="0"/>
          <w:bCs w:val="0"/>
          <w:color w:val="000000"/>
          <w:sz w:val="21"/>
          <w:szCs w:val="24"/>
          <w:lang w:val="en-US" w:eastAsia="zh-CN" w:bidi="ar-SA"/>
        </w:rPr>
      </w:r>
      <w:r/>
    </w:p>
    <w:p>
      <w:pPr>
        <w:pStyle w:val="823"/>
        <w:numPr>
          <w:ilvl w:val="0"/>
          <w:numId w:val="0"/>
        </w:numPr>
        <w:ind w:firstLine="422"/>
        <w:jc w:val="both"/>
        <w:spacing w:line="420" w:lineRule="exact"/>
        <w:rPr>
          <w:rFonts w:ascii="Times New Roman" w:hAnsi="Times New Roman" w:eastAsia="宋体" w:cs="Times New Roman"/>
          <w:b w:val="0"/>
          <w:bCs w:val="0"/>
          <w:color w:val="000000"/>
          <w:sz w:val="21"/>
          <w:szCs w:val="24"/>
          <w:lang w:val="en-US" w:eastAsia="zh-CN" w:bidi="ar-SA"/>
        </w:rPr>
        <w:outlineLvl w:val="1"/>
      </w:pPr>
      <w:r>
        <w:rPr>
          <w:rFonts w:ascii="Times New Roman" w:hAnsi="Times New Roman" w:eastAsia="宋体" w:cs="Times New Roman"/>
          <w:b w:val="0"/>
          <w:bCs w:val="0"/>
          <w:color w:val="000000"/>
          <w:sz w:val="21"/>
          <w:szCs w:val="24"/>
          <w:lang w:val="en-US" w:eastAsia="zh-CN" w:bidi="ar-SA"/>
        </w:rPr>
        <w:t xml:space="preserve">2、学员安全承诺（3分）</w:t>
      </w:r>
      <w:r>
        <w:rPr>
          <w:rFonts w:ascii="Times New Roman" w:hAnsi="Times New Roman" w:eastAsia="宋体" w:cs="Times New Roman"/>
          <w:b w:val="0"/>
          <w:bCs w:val="0"/>
          <w:color w:val="000000"/>
          <w:sz w:val="21"/>
          <w:szCs w:val="24"/>
          <w:lang w:val="en-US" w:eastAsia="zh-CN" w:bidi="ar-SA"/>
        </w:rPr>
      </w:r>
      <w:r/>
    </w:p>
    <w:p>
      <w:pPr>
        <w:pStyle w:val="823"/>
        <w:numPr>
          <w:ilvl w:val="0"/>
          <w:numId w:val="0"/>
        </w:numPr>
        <w:ind w:firstLine="422"/>
        <w:jc w:val="both"/>
        <w:spacing w:line="420" w:lineRule="exact"/>
        <w:rPr>
          <w:rFonts w:ascii="Times New Roman" w:hAnsi="Times New Roman" w:eastAsia="宋体" w:cs="Times New Roman"/>
          <w:b w:val="0"/>
          <w:bCs w:val="0"/>
          <w:color w:val="000000"/>
          <w:sz w:val="21"/>
          <w:szCs w:val="24"/>
          <w:lang w:val="en-US" w:eastAsia="zh-CN" w:bidi="ar-SA"/>
        </w:rPr>
        <w:outlineLvl w:val="1"/>
      </w:pPr>
      <w:r>
        <w:rPr>
          <w:rFonts w:ascii="Times New Roman" w:hAnsi="Times New Roman" w:eastAsia="宋体" w:cs="Times New Roman"/>
          <w:b w:val="0"/>
          <w:bCs w:val="0"/>
          <w:color w:val="000000"/>
          <w:sz w:val="21"/>
          <w:szCs w:val="24"/>
          <w:lang w:val="en-US" w:eastAsia="zh-CN" w:bidi="ar-SA"/>
        </w:rPr>
        <w:t xml:space="preserve">为保证学员教学安全、学员安全，投标人须承诺不出现任何教学安全事故，并承诺不泄露学员信息，确保学员安全的得3分；未提供承诺函（承诺函格式由投标人自行拟定）不得分。</w:t>
      </w:r>
      <w:r>
        <w:rPr>
          <w:rFonts w:ascii="Times New Roman" w:hAnsi="Times New Roman" w:eastAsia="宋体" w:cs="Times New Roman"/>
          <w:b w:val="0"/>
          <w:bCs w:val="0"/>
          <w:color w:val="000000"/>
          <w:sz w:val="21"/>
          <w:szCs w:val="24"/>
          <w:lang w:val="en-US" w:eastAsia="zh-CN" w:bidi="ar-SA"/>
        </w:rPr>
      </w:r>
      <w:r/>
    </w:p>
    <w:p>
      <w:pPr>
        <w:pStyle w:val="823"/>
        <w:ind w:firstLine="422"/>
        <w:jc w:val="both"/>
        <w:spacing w:line="420" w:lineRule="exact"/>
        <w:rPr>
          <w:rFonts w:ascii="Times New Roman" w:hAnsi="Times New Roman" w:eastAsia="宋体" w:cs="Times New Roman"/>
          <w:b w:val="0"/>
          <w:bCs w:val="0"/>
          <w:color w:val="000000"/>
          <w:highlight w:val="none"/>
          <w:lang w:val="en-US" w:eastAsia="zh-CN"/>
        </w:rPr>
        <w:outlineLvl w:val="1"/>
      </w:pPr>
      <w:r>
        <w:rPr>
          <w:rFonts w:ascii="Times New Roman" w:hAnsi="Times New Roman" w:eastAsia="宋体" w:cs="Times New Roman"/>
          <w:b w:val="0"/>
          <w:bCs w:val="0"/>
          <w:color w:val="000000"/>
          <w:highlight w:val="none"/>
          <w:lang w:eastAsia="zh-CN"/>
        </w:rPr>
        <w:t xml:space="preserve">（</w:t>
      </w:r>
      <w:r>
        <w:rPr>
          <w:rFonts w:ascii="Times New Roman" w:hAnsi="Times New Roman" w:eastAsia="宋体" w:cs="Times New Roman"/>
          <w:b w:val="0"/>
          <w:bCs w:val="0"/>
          <w:color w:val="000000"/>
          <w:highlight w:val="none"/>
          <w:lang w:val="en-US" w:eastAsia="zh-CN"/>
        </w:rPr>
        <w:t xml:space="preserve">四</w:t>
      </w:r>
      <w:r>
        <w:rPr>
          <w:rFonts w:ascii="Times New Roman" w:hAnsi="Times New Roman" w:eastAsia="宋体" w:cs="Times New Roman"/>
          <w:b w:val="0"/>
          <w:bCs w:val="0"/>
          <w:color w:val="000000"/>
          <w:highlight w:val="none"/>
          <w:lang w:eastAsia="zh-CN"/>
        </w:rPr>
        <w:t xml:space="preserve">）</w:t>
      </w:r>
      <w:r>
        <w:rPr>
          <w:rFonts w:ascii="Times New Roman" w:hAnsi="Times New Roman" w:eastAsia="宋体" w:cs="Times New Roman"/>
          <w:b w:val="0"/>
          <w:bCs w:val="0"/>
          <w:color w:val="000000"/>
          <w:highlight w:val="none"/>
          <w:lang w:val="en-US" w:eastAsia="zh-CN"/>
        </w:rPr>
        <w:t xml:space="preserve">磋商响应单位服务经验（10分）</w:t>
      </w:r>
      <w:r>
        <w:rPr>
          <w:rFonts w:ascii="Times New Roman" w:hAnsi="Times New Roman" w:eastAsia="宋体" w:cs="Times New Roman"/>
          <w:b w:val="0"/>
          <w:bCs w:val="0"/>
          <w:color w:val="000000"/>
          <w:highlight w:val="none"/>
          <w:lang w:val="en-US" w:eastAsia="zh-CN"/>
        </w:rPr>
      </w:r>
      <w:r/>
    </w:p>
    <w:p>
      <w:pPr>
        <w:pStyle w:val="823"/>
        <w:ind w:firstLine="422"/>
        <w:jc w:val="both"/>
        <w:spacing w:line="420" w:lineRule="exact"/>
        <w:rPr>
          <w:rFonts w:ascii="Times New Roman" w:hAnsi="Times New Roman" w:eastAsia="宋体" w:cs="Times New Roman"/>
          <w:b w:val="0"/>
          <w:bCs w:val="0"/>
          <w:color w:val="000000"/>
          <w:highlight w:val="none"/>
        </w:rPr>
        <w:outlineLvl w:val="1"/>
      </w:pPr>
      <w:r>
        <w:rPr>
          <w:rFonts w:ascii="Times New Roman" w:hAnsi="Times New Roman" w:eastAsia="宋体" w:cs="Times New Roman"/>
          <w:b w:val="0"/>
          <w:bCs w:val="0"/>
          <w:color w:val="000000"/>
          <w:highlight w:val="none"/>
        </w:rPr>
        <w:t xml:space="preserve">投标人自2022年1月1日（含）以来</w:t>
      </w:r>
      <w:r>
        <w:rPr>
          <w:rFonts w:hint="eastAsia" w:ascii="Times New Roman" w:hAnsi="Times New Roman" w:eastAsia="宋体" w:cs="Times New Roman"/>
          <w:b w:val="0"/>
          <w:bCs w:val="0"/>
          <w:color w:val="000000"/>
          <w:highlight w:val="none"/>
          <w:lang w:eastAsia="zh-CN"/>
        </w:rPr>
        <w:t xml:space="preserve">（</w:t>
      </w:r>
      <w:r>
        <w:rPr>
          <w:rFonts w:ascii="Times New Roman" w:hAnsi="Times New Roman" w:eastAsia="宋体" w:cs="Times New Roman"/>
          <w:b w:val="0"/>
          <w:bCs w:val="0"/>
          <w:color w:val="000000"/>
          <w:highlight w:val="none"/>
        </w:rPr>
        <w:t xml:space="preserve">以合同签订时间为准</w:t>
      </w:r>
      <w:r>
        <w:rPr>
          <w:rFonts w:hint="eastAsia" w:ascii="Times New Roman" w:hAnsi="Times New Roman" w:eastAsia="宋体" w:cs="Times New Roman"/>
          <w:b w:val="0"/>
          <w:bCs w:val="0"/>
          <w:color w:val="000000"/>
          <w:highlight w:val="none"/>
          <w:lang w:eastAsia="zh-CN"/>
        </w:rPr>
        <w:t xml:space="preserve">）</w:t>
      </w:r>
      <w:r>
        <w:rPr>
          <w:rFonts w:ascii="Times New Roman" w:hAnsi="Times New Roman" w:eastAsia="宋体" w:cs="Times New Roman"/>
          <w:b w:val="0"/>
          <w:bCs w:val="0"/>
          <w:color w:val="000000"/>
          <w:highlight w:val="none"/>
        </w:rPr>
        <w:t xml:space="preserve">承担过类似项目业绩[类似项目指卫生经济运营管理类人才培养项目；短期（三天及以内）培训、会议、论坛等不计入有效业绩]，每有一个得2.5分，本项最高得10分。</w:t>
      </w:r>
      <w:r>
        <w:rPr>
          <w:rFonts w:ascii="Times New Roman" w:hAnsi="Times New Roman" w:eastAsia="宋体" w:cs="Times New Roman"/>
          <w:b w:val="0"/>
          <w:bCs w:val="0"/>
          <w:color w:val="000000"/>
          <w:highlight w:val="none"/>
        </w:rPr>
      </w:r>
      <w:r/>
    </w:p>
    <w:p>
      <w:pPr>
        <w:pStyle w:val="823"/>
        <w:ind w:firstLine="422"/>
        <w:jc w:val="both"/>
        <w:spacing w:line="420" w:lineRule="exact"/>
        <w:rPr>
          <w:rFonts w:ascii="Times New Roman" w:hAnsi="Times New Roman" w:eastAsia="宋体" w:cs="Times New Roman"/>
          <w:b w:val="0"/>
          <w:bCs w:val="0"/>
          <w:color w:val="000000"/>
          <w:highlight w:val="none"/>
        </w:rPr>
        <w:outlineLvl w:val="1"/>
      </w:pPr>
      <w:r>
        <w:rPr>
          <w:rFonts w:ascii="Times New Roman" w:hAnsi="Times New Roman" w:eastAsia="宋体" w:cs="Times New Roman"/>
          <w:b w:val="0"/>
          <w:bCs w:val="0"/>
          <w:color w:val="000000"/>
          <w:highlight w:val="none"/>
        </w:rPr>
        <w:t xml:space="preserve">注</w:t>
      </w:r>
      <w:r>
        <w:rPr>
          <w:rFonts w:hint="eastAsia" w:ascii="Times New Roman" w:hAnsi="Times New Roman" w:eastAsia="宋体" w:cs="Times New Roman"/>
          <w:b w:val="0"/>
          <w:bCs w:val="0"/>
          <w:color w:val="000000"/>
          <w:highlight w:val="none"/>
          <w:lang w:eastAsia="zh-CN"/>
        </w:rPr>
        <w:t xml:space="preserve">：</w:t>
      </w:r>
      <w:r>
        <w:rPr>
          <w:rFonts w:ascii="Times New Roman" w:hAnsi="Times New Roman" w:eastAsia="宋体" w:cs="Times New Roman"/>
          <w:b w:val="0"/>
          <w:bCs w:val="0"/>
          <w:color w:val="000000"/>
          <w:highlight w:val="none"/>
        </w:rPr>
        <w:t xml:space="preserve">投标时需同时提供以下材料：</w:t>
      </w:r>
      <w:r>
        <w:rPr>
          <w:rFonts w:ascii="Times New Roman" w:hAnsi="Times New Roman" w:eastAsia="宋体" w:cs="Times New Roman"/>
          <w:b w:val="0"/>
          <w:bCs w:val="0"/>
          <w:color w:val="000000"/>
          <w:highlight w:val="none"/>
        </w:rPr>
      </w:r>
      <w:r/>
    </w:p>
    <w:p>
      <w:pPr>
        <w:pStyle w:val="823"/>
        <w:ind w:firstLine="422"/>
        <w:jc w:val="both"/>
        <w:spacing w:line="420" w:lineRule="exact"/>
        <w:rPr>
          <w:rFonts w:ascii="Times New Roman" w:hAnsi="Times New Roman" w:eastAsia="宋体" w:cs="Times New Roman"/>
          <w:b w:val="0"/>
          <w:bCs w:val="0"/>
          <w:color w:val="000000"/>
          <w:highlight w:val="none"/>
        </w:rPr>
        <w:outlineLvl w:val="1"/>
      </w:pPr>
      <w:r>
        <w:rPr>
          <w:rFonts w:ascii="Times New Roman" w:hAnsi="Times New Roman" w:eastAsia="宋体" w:cs="Times New Roman"/>
          <w:b w:val="0"/>
          <w:bCs w:val="0"/>
          <w:color w:val="000000"/>
          <w:highlight w:val="none"/>
        </w:rPr>
        <w:t xml:space="preserve">①业绩合同：合同彩色扫描件并加盖公章或电子签章、上传至电子响应文件，合同中须能够清晰、明确体现合同签订时间、合同内容等主要信息，否则不得分。</w:t>
      </w:r>
      <w:r>
        <w:rPr>
          <w:rFonts w:ascii="Times New Roman" w:hAnsi="Times New Roman" w:eastAsia="宋体" w:cs="Times New Roman"/>
          <w:b w:val="0"/>
          <w:bCs w:val="0"/>
          <w:color w:val="000000"/>
          <w:highlight w:val="none"/>
        </w:rPr>
      </w:r>
      <w:r/>
    </w:p>
    <w:p>
      <w:pPr>
        <w:pStyle w:val="823"/>
        <w:ind w:firstLine="422"/>
        <w:jc w:val="both"/>
        <w:spacing w:line="420" w:lineRule="exact"/>
        <w:rPr>
          <w:rFonts w:ascii="Times New Roman" w:hAnsi="Times New Roman" w:eastAsia="宋体" w:cs="Times New Roman"/>
          <w:b w:val="0"/>
          <w:bCs w:val="0"/>
          <w:color w:val="000000"/>
          <w:highlight w:val="none"/>
        </w:rPr>
        <w:outlineLvl w:val="1"/>
      </w:pPr>
      <w:r>
        <w:rPr>
          <w:rFonts w:ascii="Times New Roman" w:hAnsi="Times New Roman" w:eastAsia="宋体" w:cs="Times New Roman"/>
          <w:b w:val="0"/>
          <w:bCs w:val="0"/>
          <w:color w:val="000000"/>
          <w:highlight w:val="none"/>
        </w:rPr>
        <w:t xml:space="preserve">②能证明项目系统化培养过程的佐证材料，包括但不限于：培养方案、课程体系安排、学员名单、考核评价记录等。</w:t>
      </w:r>
      <w:r>
        <w:rPr>
          <w:rFonts w:ascii="Times New Roman" w:hAnsi="Times New Roman" w:eastAsia="宋体" w:cs="Times New Roman"/>
          <w:b w:val="0"/>
          <w:bCs w:val="0"/>
          <w:color w:val="000000"/>
          <w:highlight w:val="none"/>
        </w:rPr>
      </w:r>
      <w:r/>
    </w:p>
    <w:p>
      <w:pPr>
        <w:pStyle w:val="823"/>
        <w:ind w:firstLine="422"/>
        <w:jc w:val="both"/>
        <w:spacing w:line="420" w:lineRule="exact"/>
        <w:rPr>
          <w:rFonts w:ascii="Times New Roman" w:hAnsi="Times New Roman" w:eastAsia="宋体" w:cs="Times New Roman"/>
          <w:b w:val="0"/>
          <w:bCs w:val="0"/>
          <w:color w:val="000000"/>
          <w:highlight w:val="none"/>
        </w:rPr>
        <w:outlineLvl w:val="1"/>
      </w:pPr>
      <w:r>
        <w:rPr>
          <w:rFonts w:ascii="Times New Roman" w:hAnsi="Times New Roman" w:eastAsia="宋体" w:cs="Times New Roman"/>
          <w:b w:val="0"/>
          <w:bCs w:val="0"/>
          <w:color w:val="000000"/>
          <w:highlight w:val="none"/>
        </w:rPr>
        <w:t xml:space="preserve">上述材料未提供或提供不全不得分。</w:t>
      </w:r>
      <w:r>
        <w:rPr>
          <w:rFonts w:ascii="Times New Roman" w:hAnsi="Times New Roman" w:eastAsia="宋体" w:cs="Times New Roman"/>
          <w:b w:val="0"/>
          <w:bCs w:val="0"/>
          <w:color w:val="000000"/>
          <w:highlight w:val="none"/>
        </w:rPr>
      </w:r>
      <w:r/>
    </w:p>
    <w:p>
      <w:pPr>
        <w:pStyle w:val="823"/>
        <w:ind w:firstLine="422"/>
        <w:jc w:val="both"/>
        <w:spacing w:line="420" w:lineRule="exact"/>
        <w:rPr>
          <w:rFonts w:ascii="Times New Roman" w:hAnsi="Times New Roman" w:eastAsia="宋体" w:cs="Times New Roman"/>
          <w:b/>
          <w:bCs/>
          <w:color w:val="000000"/>
          <w:highlight w:val="none"/>
        </w:rPr>
        <w:outlineLvl w:val="1"/>
      </w:pPr>
      <w:r>
        <w:rPr>
          <w:rFonts w:ascii="Times New Roman" w:hAnsi="Times New Roman" w:eastAsia="宋体" w:cs="Times New Roman"/>
          <w:b/>
          <w:bCs/>
          <w:color w:val="000000"/>
          <w:highlight w:val="none"/>
        </w:rPr>
      </w:r>
      <w:r/>
    </w:p>
    <w:p>
      <w:pPr>
        <w:pStyle w:val="823"/>
        <w:ind w:firstLine="422"/>
        <w:jc w:val="both"/>
        <w:spacing w:line="420" w:lineRule="exact"/>
        <w:rPr>
          <w:rFonts w:ascii="Times New Roman" w:hAnsi="Times New Roman" w:eastAsia="宋体" w:cs="Times New Roman"/>
          <w:b/>
          <w:bCs/>
          <w:color w:val="000000"/>
          <w:highlight w:val="none"/>
        </w:rPr>
        <w:outlineLvl w:val="1"/>
      </w:pPr>
      <w:r>
        <w:rPr>
          <w:rFonts w:ascii="Times New Roman" w:hAnsi="Times New Roman" w:eastAsia="宋体" w:cs="Times New Roman"/>
          <w:b/>
          <w:bCs/>
          <w:color w:val="000000"/>
          <w:highlight w:val="none"/>
        </w:rPr>
      </w:r>
      <w:r/>
    </w:p>
    <w:p>
      <w:pPr>
        <w:pStyle w:val="823"/>
        <w:ind w:firstLine="422"/>
        <w:jc w:val="both"/>
        <w:spacing w:line="420" w:lineRule="exact"/>
        <w:rPr>
          <w:rFonts w:ascii="Times New Roman" w:hAnsi="Times New Roman" w:eastAsia="宋体" w:cs="Times New Roman"/>
          <w:b/>
          <w:bCs/>
          <w:color w:val="000000"/>
          <w:highlight w:val="none"/>
        </w:rPr>
        <w:outlineLvl w:val="1"/>
      </w:pPr>
      <w:r>
        <w:rPr>
          <w:rFonts w:ascii="Times New Roman" w:hAnsi="Times New Roman" w:eastAsia="宋体" w:cs="Times New Roman"/>
          <w:b/>
          <w:bCs/>
          <w:color w:val="000000"/>
          <w:highlight w:val="none"/>
        </w:rPr>
      </w:r>
      <w:r/>
    </w:p>
    <w:p>
      <w:pPr>
        <w:pStyle w:val="823"/>
        <w:jc w:val="both"/>
        <w:rPr>
          <w:rFonts w:ascii="Times New Roman" w:hAnsi="Times New Roman" w:eastAsia="宋体" w:cs="Times New Roman"/>
          <w:b/>
          <w:color w:val="000000"/>
          <w:sz w:val="32"/>
          <w:szCs w:val="32"/>
          <w:highlight w:val="none"/>
        </w:rPr>
      </w:pPr>
      <w:r>
        <w:rPr>
          <w:rFonts w:ascii="Times New Roman" w:hAnsi="Times New Roman" w:eastAsia="宋体" w:cs="Times New Roman"/>
          <w:b/>
          <w:color w:val="000000"/>
          <w:sz w:val="32"/>
          <w:szCs w:val="32"/>
          <w:highlight w:val="none"/>
        </w:rPr>
      </w:r>
      <w:r/>
    </w:p>
    <w:p>
      <w:pPr>
        <w:pStyle w:val="823"/>
        <w:jc w:val="center"/>
        <w:rPr>
          <w:rFonts w:ascii="Times New Roman" w:hAnsi="Times New Roman" w:eastAsia="宋体" w:cs="Times New Roman"/>
          <w:b/>
          <w:color w:val="000000"/>
          <w:sz w:val="40"/>
          <w:szCs w:val="40"/>
          <w:highlight w:val="none"/>
        </w:rPr>
      </w:pPr>
      <w:r>
        <w:rPr>
          <w:rFonts w:ascii="Times New Roman" w:hAnsi="Times New Roman" w:eastAsia="宋体" w:cs="Times New Roman"/>
          <w:b/>
          <w:color w:val="000000"/>
          <w:sz w:val="32"/>
          <w:szCs w:val="32"/>
          <w:highlight w:val="none"/>
        </w:rPr>
        <w:br w:type="page" w:clear="all"/>
      </w:r>
      <w:r>
        <w:rPr>
          <w:rFonts w:ascii="Times New Roman" w:hAnsi="Times New Roman" w:eastAsia="宋体" w:cs="Times New Roman"/>
          <w:b/>
          <w:color w:val="000000"/>
          <w:sz w:val="32"/>
          <w:szCs w:val="32"/>
          <w:highlight w:val="none"/>
        </w:rPr>
        <w:t xml:space="preserve">五、合同主要条款</w:t>
      </w:r>
      <w:r>
        <w:rPr>
          <w:rFonts w:ascii="Times New Roman" w:hAnsi="Times New Roman" w:eastAsia="宋体" w:cs="Times New Roman"/>
          <w:b/>
          <w:color w:val="000000"/>
          <w:sz w:val="40"/>
          <w:szCs w:val="40"/>
          <w:highlight w:val="none"/>
        </w:rPr>
      </w:r>
      <w:r/>
    </w:p>
    <w:p>
      <w:pPr>
        <w:pStyle w:val="823"/>
        <w:ind w:firstLine="420"/>
        <w:jc w:val="both"/>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根据采购编号为</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的采购文件及该文件的投标文件和中标通知书，甲乙双方签订本合同书。  </w:t>
      </w:r>
      <w:r>
        <w:rPr>
          <w:rFonts w:ascii="Times New Roman" w:hAnsi="Times New Roman" w:eastAsia="宋体" w:cs="Times New Roman"/>
          <w:color w:val="000000"/>
          <w:szCs w:val="21"/>
          <w:highlight w:val="none"/>
        </w:rPr>
      </w:r>
      <w:r/>
    </w:p>
    <w:p>
      <w:pPr>
        <w:pStyle w:val="823"/>
        <w:ind w:firstLine="420"/>
        <w:jc w:val="both"/>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一、合同内容：</w:t>
      </w:r>
      <w:r>
        <w:rPr>
          <w:rFonts w:ascii="Times New Roman" w:hAnsi="Times New Roman" w:eastAsia="宋体" w:cs="Times New Roman"/>
          <w:color w:val="000000"/>
          <w:szCs w:val="21"/>
          <w:highlight w:val="none"/>
        </w:rPr>
      </w:r>
      <w:r/>
    </w:p>
    <w:p>
      <w:pPr>
        <w:pStyle w:val="823"/>
        <w:ind w:firstLine="420"/>
        <w:jc w:val="both"/>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1、乙方负责甲方的</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p>
      <w:pPr>
        <w:pStyle w:val="823"/>
        <w:ind w:firstLine="420"/>
        <w:jc w:val="both"/>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2、下列文件为本合同不可分割部分：</w:t>
      </w:r>
      <w:r>
        <w:rPr>
          <w:rFonts w:ascii="Times New Roman" w:hAnsi="Times New Roman" w:eastAsia="宋体" w:cs="Times New Roman"/>
          <w:color w:val="000000"/>
          <w:szCs w:val="21"/>
          <w:highlight w:val="none"/>
        </w:rPr>
      </w:r>
      <w:r/>
    </w:p>
    <w:p>
      <w:pPr>
        <w:pStyle w:val="823"/>
        <w:ind w:firstLine="420"/>
        <w:jc w:val="both"/>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①成交通知书；</w:t>
      </w:r>
      <w:r>
        <w:rPr>
          <w:rFonts w:ascii="Times New Roman" w:hAnsi="Times New Roman" w:eastAsia="宋体" w:cs="Times New Roman"/>
          <w:color w:val="000000"/>
          <w:szCs w:val="21"/>
          <w:highlight w:val="none"/>
        </w:rPr>
      </w:r>
      <w:r/>
    </w:p>
    <w:p>
      <w:pPr>
        <w:pStyle w:val="823"/>
        <w:ind w:firstLine="420"/>
        <w:jc w:val="both"/>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②响应文件；</w:t>
      </w:r>
      <w:r>
        <w:rPr>
          <w:rFonts w:ascii="Times New Roman" w:hAnsi="Times New Roman" w:eastAsia="宋体" w:cs="Times New Roman"/>
          <w:color w:val="000000"/>
          <w:szCs w:val="21"/>
          <w:highlight w:val="none"/>
        </w:rPr>
      </w:r>
      <w:r/>
    </w:p>
    <w:p>
      <w:pPr>
        <w:pStyle w:val="823"/>
        <w:ind w:firstLine="420"/>
        <w:jc w:val="both"/>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③乙方在采购过程中所作的</w:t>
      </w:r>
      <w:r>
        <w:rPr>
          <w:rFonts w:ascii="Times New Roman" w:hAnsi="Times New Roman" w:eastAsia="宋体" w:cs="Times New Roman"/>
          <w:color w:val="000000"/>
          <w:szCs w:val="21"/>
          <w:highlight w:val="none"/>
          <w:lang w:eastAsia="zh-CN"/>
        </w:rPr>
        <w:t xml:space="preserve">其他</w:t>
      </w:r>
      <w:r>
        <w:rPr>
          <w:rFonts w:ascii="Times New Roman" w:hAnsi="Times New Roman" w:eastAsia="宋体" w:cs="Times New Roman"/>
          <w:color w:val="000000"/>
          <w:szCs w:val="21"/>
          <w:highlight w:val="none"/>
        </w:rPr>
        <w:t xml:space="preserve">承诺、声明、书面澄清等；</w:t>
      </w:r>
      <w:r>
        <w:rPr>
          <w:rFonts w:ascii="Times New Roman" w:hAnsi="Times New Roman" w:eastAsia="宋体" w:cs="Times New Roman"/>
          <w:color w:val="000000"/>
          <w:szCs w:val="21"/>
          <w:highlight w:val="none"/>
        </w:rPr>
      </w:r>
      <w:r/>
    </w:p>
    <w:p>
      <w:pPr>
        <w:pStyle w:val="823"/>
        <w:ind w:firstLine="420"/>
        <w:jc w:val="both"/>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④采购文件及其附件。</w:t>
      </w:r>
      <w:r>
        <w:rPr>
          <w:rFonts w:ascii="Times New Roman" w:hAnsi="Times New Roman" w:eastAsia="宋体" w:cs="Times New Roman"/>
          <w:color w:val="000000"/>
          <w:szCs w:val="21"/>
          <w:highlight w:val="none"/>
        </w:rPr>
      </w:r>
      <w:r/>
    </w:p>
    <w:p>
      <w:pPr>
        <w:pStyle w:val="823"/>
        <w:numPr>
          <w:ilvl w:val="0"/>
          <w:numId w:val="0"/>
        </w:numPr>
        <w:ind w:firstLine="420"/>
        <w:jc w:val="both"/>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 w:val="21"/>
          <w:szCs w:val="21"/>
          <w:lang w:val="en-US" w:eastAsia="zh-CN" w:bidi="ar-SA"/>
        </w:rPr>
        <w:t xml:space="preserve">3、</w:t>
      </w:r>
      <w:r>
        <w:rPr>
          <w:rFonts w:ascii="Times New Roman" w:hAnsi="Times New Roman" w:eastAsia="宋体" w:cs="Times New Roman"/>
          <w:color w:val="000000"/>
          <w:szCs w:val="21"/>
          <w:highlight w:val="none"/>
        </w:rPr>
        <w:t xml:space="preserve">服务内容：详见采购文件。</w:t>
      </w:r>
      <w:r>
        <w:rPr>
          <w:rFonts w:ascii="Times New Roman" w:hAnsi="Times New Roman" w:eastAsia="宋体" w:cs="Times New Roman"/>
          <w:color w:val="000000"/>
          <w:szCs w:val="21"/>
          <w:highlight w:val="none"/>
        </w:rPr>
      </w:r>
      <w:r/>
    </w:p>
    <w:p>
      <w:pPr>
        <w:pStyle w:val="823"/>
        <w:numPr>
          <w:ilvl w:val="0"/>
          <w:numId w:val="0"/>
        </w:numPr>
        <w:ind w:firstLine="420"/>
        <w:jc w:val="both"/>
        <w:spacing w:line="400" w:lineRule="exact"/>
        <w:rPr>
          <w:rFonts w:ascii="Times New Roman" w:hAnsi="Times New Roman" w:eastAsia="宋体" w:cs="Times New Roman"/>
          <w:sz w:val="21"/>
          <w:szCs w:val="21"/>
        </w:rPr>
      </w:pPr>
      <w:r>
        <w:rPr>
          <w:rFonts w:ascii="Times New Roman" w:hAnsi="Times New Roman" w:eastAsia="宋体" w:cs="Times New Roman"/>
          <w:sz w:val="21"/>
          <w:szCs w:val="21"/>
          <w:lang w:val="en-US" w:eastAsia="zh-CN" w:bidi="ar-SA"/>
        </w:rPr>
        <w:t xml:space="preserve">4、</w:t>
      </w:r>
      <w:r>
        <w:rPr>
          <w:rFonts w:ascii="Times New Roman" w:hAnsi="Times New Roman" w:eastAsia="宋体" w:cs="Times New Roman"/>
          <w:sz w:val="21"/>
          <w:szCs w:val="21"/>
        </w:rPr>
        <w:t xml:space="preserve">服务人员： </w:t>
      </w:r>
      <w:r>
        <w:rPr>
          <w:rFonts w:ascii="Times New Roman" w:hAnsi="Times New Roman" w:eastAsia="宋体" w:cs="Times New Roman"/>
          <w:sz w:val="21"/>
          <w:szCs w:val="21"/>
        </w:rPr>
      </w:r>
      <w:r/>
    </w:p>
    <w:p>
      <w:pPr>
        <w:pStyle w:val="823"/>
        <w:ind w:firstLine="420"/>
        <w:jc w:val="both"/>
        <w:spacing w:line="400" w:lineRule="exact"/>
        <w:rPr>
          <w:rFonts w:ascii="Times New Roman" w:hAnsi="Times New Roman" w:eastAsia="宋体" w:cs="Times New Roman"/>
          <w:sz w:val="21"/>
          <w:szCs w:val="21"/>
        </w:rPr>
      </w:pPr>
      <w:r>
        <w:rPr>
          <w:rFonts w:ascii="Times New Roman" w:hAnsi="Times New Roman" w:eastAsia="宋体" w:cs="Times New Roman"/>
          <w:sz w:val="21"/>
          <w:szCs w:val="21"/>
          <w:lang w:val="en-US" w:eastAsia="zh-CN"/>
        </w:rPr>
        <w:t xml:space="preserve">5、</w:t>
      </w:r>
      <w:r>
        <w:rPr>
          <w:rFonts w:ascii="Times New Roman" w:hAnsi="Times New Roman" w:eastAsia="宋体" w:cs="Times New Roman"/>
          <w:sz w:val="21"/>
          <w:szCs w:val="21"/>
        </w:rPr>
        <w:t xml:space="preserve">服务岗位职责： </w:t>
      </w:r>
      <w:r>
        <w:rPr>
          <w:rFonts w:ascii="Times New Roman" w:hAnsi="Times New Roman" w:eastAsia="宋体" w:cs="Times New Roman"/>
          <w:sz w:val="21"/>
          <w:szCs w:val="21"/>
        </w:rPr>
      </w:r>
      <w:r/>
    </w:p>
    <w:p>
      <w:pPr>
        <w:pStyle w:val="823"/>
        <w:ind w:firstLine="420"/>
        <w:jc w:val="both"/>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eastAsia="zh-CN"/>
        </w:rPr>
        <w:t xml:space="preserve">6</w:t>
      </w:r>
      <w:r>
        <w:rPr>
          <w:rFonts w:ascii="Times New Roman" w:hAnsi="Times New Roman" w:eastAsia="宋体" w:cs="Times New Roman"/>
          <w:color w:val="000000"/>
          <w:szCs w:val="21"/>
          <w:highlight w:val="none"/>
        </w:rPr>
        <w:t xml:space="preserve">、服务标准：详见采购文件。</w:t>
      </w:r>
      <w:r>
        <w:rPr>
          <w:rFonts w:ascii="Times New Roman" w:hAnsi="Times New Roman" w:eastAsia="宋体" w:cs="Times New Roman"/>
          <w:color w:val="000000"/>
          <w:szCs w:val="21"/>
          <w:highlight w:val="none"/>
        </w:rPr>
      </w:r>
      <w:r/>
    </w:p>
    <w:p>
      <w:pPr>
        <w:pStyle w:val="823"/>
        <w:ind w:firstLine="420"/>
        <w:jc w:val="both"/>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eastAsia="zh-CN"/>
        </w:rPr>
        <w:t xml:space="preserve">7</w:t>
      </w:r>
      <w:r>
        <w:rPr>
          <w:rFonts w:ascii="Times New Roman" w:hAnsi="Times New Roman" w:eastAsia="宋体" w:cs="Times New Roman"/>
          <w:color w:val="000000"/>
          <w:szCs w:val="21"/>
          <w:highlight w:val="none"/>
        </w:rPr>
        <w:t xml:space="preserve">、服务期限：</w:t>
      </w:r>
      <w:r>
        <w:rPr>
          <w:rFonts w:ascii="Times New Roman" w:hAnsi="Times New Roman" w:eastAsia="宋体" w:cs="Times New Roman"/>
          <w:color w:val="000000"/>
          <w:szCs w:val="21"/>
          <w:highlight w:val="none"/>
          <w:lang w:val="en-US" w:eastAsia="zh-CN"/>
        </w:rPr>
        <w:t xml:space="preserve">两年</w:t>
      </w: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rPr>
      </w:r>
      <w:r/>
    </w:p>
    <w:p>
      <w:pPr>
        <w:pStyle w:val="823"/>
        <w:ind w:firstLine="420"/>
        <w:jc w:val="both"/>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二、合同价格与支付</w:t>
      </w:r>
      <w:r>
        <w:rPr>
          <w:rFonts w:ascii="Times New Roman" w:hAnsi="Times New Roman" w:eastAsia="宋体" w:cs="Times New Roman"/>
          <w:color w:val="000000"/>
          <w:szCs w:val="21"/>
          <w:highlight w:val="none"/>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val="en-US" w:eastAsia="zh-CN"/>
        </w:rPr>
        <w:t xml:space="preserve">1、</w:t>
      </w:r>
      <w:r>
        <w:rPr>
          <w:rFonts w:ascii="Times New Roman" w:hAnsi="Times New Roman" w:eastAsia="宋体" w:cs="Times New Roman"/>
          <w:color w:val="000000"/>
          <w:szCs w:val="21"/>
          <w:highlight w:val="none"/>
        </w:rPr>
        <w:t xml:space="preserve">合同总金额：人民币大写_________元整，小写（¥________元）</w:t>
      </w:r>
      <w:r>
        <w:rPr>
          <w:rFonts w:ascii="Times New Roman" w:hAnsi="Times New Roman" w:eastAsia="宋体" w:cs="Times New Roman"/>
          <w:color w:val="000000"/>
          <w:szCs w:val="21"/>
          <w:highlight w:val="none"/>
          <w:lang w:eastAsia="zh-CN"/>
        </w:rPr>
        <w:t xml:space="preserve">。</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color w:val="000000"/>
          <w:szCs w:val="21"/>
          <w:highlight w:val="yellow"/>
          <w:lang w:eastAsia="zh-CN"/>
        </w:rPr>
      </w:pPr>
      <w:r>
        <w:rPr>
          <w:rFonts w:ascii="Times New Roman" w:hAnsi="Times New Roman" w:eastAsia="宋体" w:cs="Times New Roman"/>
          <w:color w:val="000000"/>
          <w:szCs w:val="21"/>
          <w:highlight w:val="none"/>
          <w:lang w:eastAsia="zh-CN"/>
        </w:rPr>
        <w:t xml:space="preserve">本合同总金额包括培养期间全部学员在培养地点发生的培养费（包括教师课酬、授课场地使用费、学习资料费、现场教学费、教学管理费[包含课题指导费、产出式研讨指导费（包括教师指导费用、培养成果刊印成册费用）]，以及甲方跟踪管理人员（原则上不超过</w:t>
      </w:r>
      <w:r>
        <w:rPr>
          <w:rFonts w:hint="eastAsia" w:ascii="Times New Roman" w:hAnsi="Times New Roman" w:eastAsia="宋体" w:cs="Times New Roman"/>
          <w:color w:val="000000"/>
          <w:szCs w:val="21"/>
          <w:highlight w:val="none"/>
          <w:lang w:val="en-US" w:eastAsia="zh-CN"/>
        </w:rPr>
        <w:t xml:space="preserve">5</w:t>
      </w:r>
      <w:r>
        <w:rPr>
          <w:rFonts w:ascii="Times New Roman" w:hAnsi="Times New Roman" w:eastAsia="宋体" w:cs="Times New Roman"/>
          <w:color w:val="000000"/>
          <w:szCs w:val="21"/>
          <w:highlight w:val="none"/>
          <w:lang w:eastAsia="zh-CN"/>
        </w:rPr>
        <w:t xml:space="preserve">人）的食宿等一切培养所需的必要费用，不包含学员在城市间往返的交通费用等。</w:t>
      </w:r>
      <w:r>
        <w:rPr>
          <w:rFonts w:ascii="Times New Roman" w:hAnsi="Times New Roman" w:eastAsia="宋体" w:cs="Times New Roman"/>
          <w:color w:val="000000"/>
          <w:szCs w:val="21"/>
          <w:highlight w:val="yellow"/>
          <w:lang w:eastAsia="zh-CN"/>
        </w:rPr>
      </w:r>
      <w:r/>
    </w:p>
    <w:p>
      <w:pPr>
        <w:pStyle w:val="823"/>
        <w:ind w:firstLine="420"/>
        <w:jc w:val="both"/>
        <w:spacing w:line="400" w:lineRule="exact"/>
        <w:rPr>
          <w:rFonts w:ascii="Times New Roman" w:hAnsi="Times New Roman" w:eastAsia="宋体" w:cs="Times New Roman"/>
          <w:color w:val="000000"/>
          <w:szCs w:val="21"/>
          <w:highlight w:val="magenta"/>
          <w:lang w:eastAsia="zh-CN"/>
        </w:rPr>
      </w:pPr>
      <w:r>
        <w:rPr>
          <w:rFonts w:ascii="Times New Roman" w:hAnsi="Times New Roman" w:eastAsia="宋体" w:cs="Times New Roman"/>
          <w:color w:val="000000"/>
          <w:szCs w:val="21"/>
          <w:highlight w:val="none"/>
          <w:lang w:eastAsia="zh-CN"/>
        </w:rPr>
        <w:t xml:space="preserve">在集中培养期间，乙方应向甲方提供学员学习期间集中住宿场地和餐饮场地。</w:t>
      </w:r>
      <w:r>
        <w:rPr>
          <w:rFonts w:ascii="Times New Roman" w:hAnsi="Times New Roman" w:eastAsia="宋体" w:cs="Times New Roman"/>
          <w:color w:val="000000"/>
          <w:szCs w:val="21"/>
          <w:highlight w:val="magenta"/>
          <w:lang w:eastAsia="zh-CN"/>
        </w:rPr>
      </w:r>
      <w:r/>
    </w:p>
    <w:p>
      <w:pPr>
        <w:pStyle w:val="823"/>
        <w:ind w:firstLine="420"/>
        <w:jc w:val="both"/>
        <w:spacing w:line="400" w:lineRule="exact"/>
        <w:rPr>
          <w:rFonts w:ascii="Times New Roman" w:hAnsi="Times New Roman" w:eastAsia="宋体" w:cs="Times New Roman"/>
          <w:color w:val="000000"/>
          <w:szCs w:val="21"/>
          <w:highlight w:val="none"/>
          <w:lang w:eastAsia="zh-CN"/>
        </w:rPr>
      </w:pPr>
      <w:r>
        <w:rPr>
          <w:rFonts w:ascii="Times New Roman" w:hAnsi="Times New Roman" w:eastAsia="宋体" w:cs="Times New Roman"/>
          <w:color w:val="000000"/>
          <w:szCs w:val="21"/>
          <w:highlight w:val="none"/>
          <w:lang w:eastAsia="zh-CN"/>
        </w:rPr>
        <w:t xml:space="preserve">上述费用是在乙方全面履行本合同基础上，甲方应向乙方支付的全部费用，除另有约定外，甲方无需就本项目向乙方另行支付任何其他费用。</w:t>
      </w:r>
      <w:r>
        <w:rPr>
          <w:rFonts w:ascii="Times New Roman" w:hAnsi="Times New Roman" w:eastAsia="宋体" w:cs="Times New Roman"/>
          <w:color w:val="000000"/>
          <w:szCs w:val="21"/>
          <w:highlight w:val="none"/>
          <w:lang w:eastAsia="zh-CN"/>
        </w:rPr>
      </w:r>
      <w:r/>
    </w:p>
    <w:p>
      <w:pPr>
        <w:pStyle w:val="823"/>
        <w:ind w:firstLine="420"/>
        <w:jc w:val="both"/>
        <w:spacing w:line="400" w:lineRule="exact"/>
        <w:rPr>
          <w:rFonts w:ascii="Times New Roman" w:hAnsi="Times New Roman" w:eastAsia="宋体" w:cs="Times New Roman"/>
          <w:sz w:val="21"/>
          <w:szCs w:val="21"/>
          <w:highlight w:val="none"/>
          <w:lang w:val="en-US" w:eastAsia="zh-CN"/>
        </w:rPr>
      </w:pPr>
      <w:r>
        <w:rPr>
          <w:rFonts w:ascii="Times New Roman" w:hAnsi="Times New Roman" w:eastAsia="宋体" w:cs="Times New Roman"/>
          <w:sz w:val="21"/>
          <w:szCs w:val="21"/>
          <w:highlight w:val="none"/>
          <w:lang w:val="en-US" w:eastAsia="zh-CN"/>
        </w:rPr>
        <w:t xml:space="preserve">2、付款方式</w:t>
      </w:r>
      <w:r>
        <w:rPr>
          <w:rFonts w:ascii="Times New Roman" w:hAnsi="Times New Roman" w:eastAsia="宋体" w:cs="Times New Roman"/>
          <w:sz w:val="21"/>
          <w:szCs w:val="21"/>
          <w:highlight w:val="none"/>
          <w:lang w:val="en-US" w:eastAsia="zh-CN"/>
        </w:rPr>
      </w:r>
      <w:r/>
    </w:p>
    <w:p>
      <w:pPr>
        <w:pStyle w:val="823"/>
        <w:ind w:firstLine="420"/>
        <w:jc w:val="both"/>
        <w:spacing w:line="400" w:lineRule="exact"/>
        <w:rPr>
          <w:rFonts w:ascii="Times New Roman" w:hAnsi="Times New Roman" w:eastAsia="宋体" w:cs="Times New Roman"/>
          <w:sz w:val="21"/>
          <w:szCs w:val="21"/>
          <w:highlight w:val="none"/>
          <w:lang w:val="en-US" w:eastAsia="zh-CN"/>
        </w:rPr>
      </w:pPr>
      <w:r>
        <w:rPr>
          <w:rFonts w:ascii="Times New Roman" w:hAnsi="Times New Roman" w:eastAsia="宋体" w:cs="Times New Roman"/>
          <w:sz w:val="21"/>
          <w:szCs w:val="21"/>
          <w:highlight w:val="none"/>
          <w:lang w:val="en-US" w:eastAsia="zh-CN"/>
        </w:rPr>
        <w:t xml:space="preserve">2.1 项目签订合同后，甲方收到预付款发票后10个工作日内，支付合同价的50%作为预付款；（在签订合同时，供应商明确书面表示无需预付款或者主动要求降低预付款比例的，采购人可就预付款比例作相应调整。）</w:t>
      </w:r>
      <w:r>
        <w:rPr>
          <w:rFonts w:ascii="Times New Roman" w:hAnsi="Times New Roman" w:eastAsia="宋体" w:cs="Times New Roman"/>
          <w:sz w:val="21"/>
          <w:szCs w:val="21"/>
          <w:highlight w:val="none"/>
          <w:lang w:val="en-US" w:eastAsia="zh-CN"/>
        </w:rPr>
      </w:r>
      <w:r/>
    </w:p>
    <w:p>
      <w:pPr>
        <w:pStyle w:val="823"/>
        <w:ind w:firstLine="420"/>
        <w:jc w:val="both"/>
        <w:spacing w:line="400" w:lineRule="exact"/>
        <w:rPr>
          <w:rFonts w:ascii="Times New Roman" w:hAnsi="Times New Roman" w:eastAsia="宋体" w:cs="Times New Roman"/>
          <w:sz w:val="21"/>
          <w:szCs w:val="21"/>
          <w:highlight w:val="none"/>
          <w:lang w:val="en-US" w:eastAsia="zh-CN"/>
        </w:rPr>
      </w:pPr>
      <w:r>
        <w:rPr>
          <w:rFonts w:ascii="Times New Roman" w:hAnsi="Times New Roman" w:eastAsia="宋体" w:cs="Times New Roman"/>
          <w:sz w:val="21"/>
          <w:szCs w:val="21"/>
          <w:highlight w:val="none"/>
          <w:lang w:val="en-US" w:eastAsia="zh-CN"/>
        </w:rPr>
        <w:t xml:space="preserve">2.2 4次集中学习结束后学员满意度达到90%及以上，甲方向乙方支付剩余全部款项；满意度达到80%及以上，甲方向乙方支付剩余款项的90%；满意度达到70%及以上，甲方向乙方支付剩余款项的80%；满意度低于70%的，剩余款项将被扣除。</w:t>
      </w:r>
      <w:r>
        <w:rPr>
          <w:rFonts w:ascii="Times New Roman" w:hAnsi="Times New Roman" w:eastAsia="宋体" w:cs="Times New Roman"/>
          <w:sz w:val="21"/>
          <w:szCs w:val="21"/>
          <w:highlight w:val="none"/>
          <w:lang w:val="en-US" w:eastAsia="zh-CN"/>
        </w:rPr>
      </w:r>
      <w:r/>
    </w:p>
    <w:p>
      <w:pPr>
        <w:pStyle w:val="823"/>
        <w:ind w:firstLine="420"/>
        <w:jc w:val="both"/>
        <w:spacing w:line="400" w:lineRule="exact"/>
        <w:rPr>
          <w:rFonts w:ascii="Times New Roman" w:hAnsi="Times New Roman" w:eastAsia="宋体" w:cs="Times New Roman"/>
          <w:sz w:val="21"/>
          <w:szCs w:val="21"/>
          <w:highlight w:val="none"/>
          <w:lang w:val="en-US" w:eastAsia="zh-CN"/>
        </w:rPr>
      </w:pPr>
      <w:r>
        <w:rPr>
          <w:rFonts w:ascii="Times New Roman" w:hAnsi="Times New Roman" w:eastAsia="宋体" w:cs="Times New Roman"/>
          <w:sz w:val="21"/>
          <w:szCs w:val="21"/>
          <w:highlight w:val="none"/>
          <w:lang w:val="en-US" w:eastAsia="zh-CN"/>
        </w:rPr>
        <w:t xml:space="preserve">注：付款采用银行转账方式，乙方需按合同约定的支付时间节点向甲方提供对应金额的增值税发票，乙方迟延提交发票，甲方支付时间相应顺延。</w:t>
      </w:r>
      <w:r>
        <w:rPr>
          <w:rFonts w:ascii="Times New Roman" w:hAnsi="Times New Roman" w:eastAsia="宋体" w:cs="Times New Roman"/>
          <w:sz w:val="21"/>
          <w:szCs w:val="21"/>
          <w:highlight w:val="none"/>
          <w:lang w:val="en-US" w:eastAsia="zh-CN"/>
        </w:rPr>
      </w:r>
      <w:r/>
    </w:p>
    <w:p>
      <w:pPr>
        <w:pStyle w:val="823"/>
        <w:numPr>
          <w:ilvl w:val="0"/>
          <w:numId w:val="0"/>
        </w:numPr>
        <w:ind w:firstLine="420"/>
        <w:jc w:val="both"/>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 w:val="21"/>
          <w:szCs w:val="21"/>
          <w:lang w:val="en-US" w:eastAsia="zh-CN" w:bidi="ar-SA"/>
        </w:rPr>
        <w:t xml:space="preserve">三、</w:t>
      </w:r>
      <w:r>
        <w:rPr>
          <w:rFonts w:ascii="Times New Roman" w:hAnsi="Times New Roman" w:eastAsia="宋体" w:cs="Times New Roman"/>
          <w:color w:val="000000"/>
          <w:szCs w:val="21"/>
          <w:highlight w:val="none"/>
        </w:rPr>
        <w:t xml:space="preserve">甲方权利和义务</w:t>
      </w:r>
      <w:r>
        <w:rPr>
          <w:rFonts w:ascii="Times New Roman" w:hAnsi="Times New Roman" w:eastAsia="宋体" w:cs="Times New Roman"/>
          <w:color w:val="000000"/>
          <w:szCs w:val="21"/>
          <w:highlight w:val="none"/>
        </w:rPr>
      </w:r>
      <w:r/>
    </w:p>
    <w:p>
      <w:pPr>
        <w:pStyle w:val="823"/>
        <w:numPr>
          <w:ilvl w:val="0"/>
          <w:numId w:val="0"/>
        </w:numPr>
        <w:ind w:firstLine="420"/>
        <w:jc w:val="both"/>
        <w:spacing w:line="400" w:lineRule="exact"/>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1、根据甲方管理要求及乙方的相关承诺，对乙方履行本合同情况实行验收考核。具体考核方法和标准见招标文件。</w:t>
      </w:r>
      <w:r>
        <w:rPr>
          <w:rFonts w:ascii="Times New Roman" w:hAnsi="Times New Roman" w:eastAsia="宋体" w:cs="Times New Roman"/>
          <w:color w:val="000000"/>
          <w:sz w:val="21"/>
          <w:szCs w:val="21"/>
          <w:lang w:val="en-US" w:eastAsia="zh-CN" w:bidi="ar-SA"/>
        </w:rPr>
      </w:r>
      <w:r/>
    </w:p>
    <w:p>
      <w:pPr>
        <w:pStyle w:val="823"/>
        <w:numPr>
          <w:ilvl w:val="0"/>
          <w:numId w:val="0"/>
        </w:numPr>
        <w:ind w:firstLine="420"/>
        <w:jc w:val="both"/>
        <w:spacing w:line="400" w:lineRule="exact"/>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2、甲方有权对乙方履行合同义务提出合理建议包括但不限于更换</w:t>
      </w:r>
      <w:r>
        <w:rPr>
          <w:rFonts w:hint="eastAsia" w:ascii="Times New Roman" w:hAnsi="Times New Roman" w:eastAsia="宋体" w:cs="Times New Roman"/>
          <w:color w:val="000000"/>
          <w:sz w:val="21"/>
          <w:szCs w:val="21"/>
          <w:lang w:val="en-US" w:eastAsia="zh-CN" w:bidi="ar-SA"/>
        </w:rPr>
        <w:t xml:space="preserve">授课专家、</w:t>
      </w:r>
      <w:r>
        <w:rPr>
          <w:rFonts w:ascii="Times New Roman" w:hAnsi="Times New Roman" w:eastAsia="宋体" w:cs="Times New Roman"/>
          <w:color w:val="000000"/>
          <w:sz w:val="21"/>
          <w:szCs w:val="21"/>
          <w:lang w:val="en-US" w:eastAsia="zh-CN" w:bidi="ar-SA"/>
        </w:rPr>
        <w:t xml:space="preserve">不称职人员等，且乙方应当服从。</w:t>
      </w:r>
      <w:r>
        <w:rPr>
          <w:rFonts w:ascii="Times New Roman" w:hAnsi="Times New Roman" w:eastAsia="宋体" w:cs="Times New Roman"/>
          <w:color w:val="000000"/>
          <w:sz w:val="21"/>
          <w:szCs w:val="21"/>
          <w:lang w:val="en-US" w:eastAsia="zh-CN" w:bidi="ar-SA"/>
        </w:rPr>
      </w:r>
      <w:r/>
    </w:p>
    <w:p>
      <w:pPr>
        <w:pStyle w:val="823"/>
        <w:numPr>
          <w:ilvl w:val="0"/>
          <w:numId w:val="0"/>
        </w:numPr>
        <w:ind w:firstLine="420"/>
        <w:jc w:val="both"/>
        <w:spacing w:line="400" w:lineRule="exact"/>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四、乙方权利和义务</w:t>
      </w:r>
      <w:r>
        <w:rPr>
          <w:rFonts w:ascii="Times New Roman" w:hAnsi="Times New Roman" w:eastAsia="宋体" w:cs="Times New Roman"/>
          <w:color w:val="000000"/>
          <w:sz w:val="21"/>
          <w:szCs w:val="21"/>
          <w:lang w:val="en-US" w:eastAsia="zh-CN" w:bidi="ar-SA"/>
        </w:rPr>
      </w:r>
      <w:r/>
    </w:p>
    <w:p>
      <w:pPr>
        <w:pStyle w:val="823"/>
        <w:numPr>
          <w:ilvl w:val="0"/>
          <w:numId w:val="0"/>
        </w:numPr>
        <w:ind w:firstLine="420"/>
        <w:jc w:val="both"/>
        <w:spacing w:line="400" w:lineRule="exact"/>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1、乙方根据国家标准、行业标准和规范要求及招标规定的质量标准和有关要求完成工作。乙方的工作应当严谨、准确，确保符合中国相关法律法规以及社会主义核心价值观。乙方及其工作人员须具有相关安装资质（如需）或委托具有相关安装资质的单位负责相关安装工作（如需），安装费用由乙方承担。</w:t>
      </w:r>
      <w:r>
        <w:rPr>
          <w:rFonts w:ascii="Times New Roman" w:hAnsi="Times New Roman" w:eastAsia="宋体" w:cs="Times New Roman"/>
          <w:color w:val="000000"/>
          <w:sz w:val="21"/>
          <w:szCs w:val="21"/>
          <w:lang w:val="en-US" w:eastAsia="zh-CN" w:bidi="ar-SA"/>
        </w:rPr>
      </w:r>
      <w:r/>
    </w:p>
    <w:p>
      <w:pPr>
        <w:pStyle w:val="823"/>
        <w:numPr>
          <w:ilvl w:val="0"/>
          <w:numId w:val="0"/>
        </w:numPr>
        <w:ind w:firstLine="420"/>
        <w:jc w:val="both"/>
        <w:spacing w:line="400" w:lineRule="exact"/>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2、接受并主动配合甲方及主管部门的检查。</w:t>
      </w:r>
      <w:r>
        <w:rPr>
          <w:rFonts w:ascii="Times New Roman" w:hAnsi="Times New Roman" w:eastAsia="宋体" w:cs="Times New Roman"/>
          <w:color w:val="000000"/>
          <w:sz w:val="21"/>
          <w:szCs w:val="21"/>
          <w:lang w:val="en-US" w:eastAsia="zh-CN" w:bidi="ar-SA"/>
        </w:rPr>
      </w:r>
      <w:r/>
    </w:p>
    <w:p>
      <w:pPr>
        <w:pStyle w:val="823"/>
        <w:numPr>
          <w:ilvl w:val="0"/>
          <w:numId w:val="0"/>
        </w:numPr>
        <w:ind w:firstLine="420"/>
        <w:jc w:val="both"/>
        <w:spacing w:line="400" w:lineRule="exact"/>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3、因乙方管理不善而损坏的硬件、设施应负责及时修复，或照价赔偿。</w:t>
      </w:r>
      <w:r>
        <w:rPr>
          <w:rFonts w:ascii="Times New Roman" w:hAnsi="Times New Roman" w:eastAsia="宋体" w:cs="Times New Roman"/>
          <w:color w:val="000000"/>
          <w:sz w:val="21"/>
          <w:szCs w:val="21"/>
          <w:lang w:val="en-US" w:eastAsia="zh-CN" w:bidi="ar-SA"/>
        </w:rPr>
      </w:r>
      <w:r/>
    </w:p>
    <w:p>
      <w:pPr>
        <w:pStyle w:val="823"/>
        <w:numPr>
          <w:ilvl w:val="0"/>
          <w:numId w:val="0"/>
        </w:numPr>
        <w:ind w:firstLine="420"/>
        <w:jc w:val="both"/>
        <w:spacing w:line="400" w:lineRule="exact"/>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4、乙方应做好详细的管理台账，保管好有关设备资料，建立管理档案，并按双方约定将项目情况汇总和有关资料移送甲方。</w:t>
      </w:r>
      <w:r>
        <w:rPr>
          <w:rFonts w:ascii="Times New Roman" w:hAnsi="Times New Roman" w:eastAsia="宋体" w:cs="Times New Roman"/>
          <w:color w:val="000000"/>
          <w:sz w:val="21"/>
          <w:szCs w:val="21"/>
          <w:lang w:val="en-US" w:eastAsia="zh-CN" w:bidi="ar-SA"/>
        </w:rPr>
      </w:r>
      <w:r/>
    </w:p>
    <w:p>
      <w:pPr>
        <w:pStyle w:val="823"/>
        <w:numPr>
          <w:ilvl w:val="0"/>
          <w:numId w:val="0"/>
        </w:numPr>
        <w:ind w:firstLine="420"/>
        <w:jc w:val="both"/>
        <w:spacing w:line="400" w:lineRule="exact"/>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5、乙方进入服务地点应当服从甲方以及项目地点的相关管理制度。乙方人员在甲方以及项目地点工作产生的食宿费等费用由乙方自理。</w:t>
      </w:r>
      <w:r>
        <w:rPr>
          <w:rFonts w:ascii="Times New Roman" w:hAnsi="Times New Roman" w:eastAsia="宋体" w:cs="Times New Roman"/>
          <w:color w:val="000000"/>
          <w:sz w:val="21"/>
          <w:szCs w:val="21"/>
          <w:lang w:val="en-US" w:eastAsia="zh-CN" w:bidi="ar-SA"/>
        </w:rPr>
      </w:r>
      <w:r/>
    </w:p>
    <w:p>
      <w:pPr>
        <w:pStyle w:val="823"/>
        <w:numPr>
          <w:ilvl w:val="0"/>
          <w:numId w:val="0"/>
        </w:numPr>
        <w:ind w:firstLine="420"/>
        <w:jc w:val="both"/>
        <w:spacing w:line="400" w:lineRule="exact"/>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6、未经甲方书面同意，乙方不得将甲方商标、图形等标识用于本项目以外的其他活动中。</w:t>
      </w:r>
      <w:r>
        <w:rPr>
          <w:rFonts w:ascii="Times New Roman" w:hAnsi="Times New Roman" w:eastAsia="宋体" w:cs="Times New Roman"/>
          <w:color w:val="000000"/>
          <w:sz w:val="21"/>
          <w:szCs w:val="21"/>
          <w:lang w:val="en-US" w:eastAsia="zh-CN" w:bidi="ar-SA"/>
        </w:rPr>
      </w:r>
      <w:r/>
    </w:p>
    <w:p>
      <w:pPr>
        <w:pStyle w:val="823"/>
        <w:numPr>
          <w:ilvl w:val="0"/>
          <w:numId w:val="0"/>
        </w:numPr>
        <w:ind w:firstLine="420"/>
        <w:jc w:val="both"/>
        <w:spacing w:line="400" w:lineRule="exact"/>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7、乙方应对乙方人员（包括但不限于与乙方建立劳动关系、劳务关系或其他关系的人员）进行安全培训，提供必要的劳动保护条件和安全措施，并购买保险（保险种类由乙方自行选择）。乙方人员在服务过程中出现任何</w:t>
      </w:r>
      <w:r>
        <w:rPr>
          <w:rFonts w:ascii="Times New Roman" w:hAnsi="Times New Roman" w:eastAsia="宋体" w:cs="Times New Roman"/>
          <w:color w:val="000000"/>
          <w:sz w:val="21"/>
          <w:szCs w:val="21"/>
          <w:lang w:val="en-US" w:eastAsia="zh-CN" w:bidi="ar-SA"/>
        </w:rPr>
        <w:t xml:space="preserve">人身伤害事故，由乙方承担工伤责任或雇主责任，甲方不承担责任。在服务过程中，乙方必须采取周密的安全措施，以避免对人身和财产的损害。如因乙方人员操作不当或管理不善而造成甲方、乙方或其他第三方人员的人身伤害或财产损失的，由乙方承担全部赔偿责任，与甲方无关。前述人身和财产责任，乙方应当妥善协调处理，即使任何第三方或机构向甲方主张索赔的，亦应当由乙方承担；若甲方代为承担的，亦有权向乙方全额追偿（包括但不限于代为承担的款项和以本合同签订时LPR为利率的利息，甲方主张权利产生的诉讼费、保全费、担保费、鉴定费和律师费等）。</w:t>
      </w:r>
      <w:r>
        <w:rPr>
          <w:rFonts w:ascii="Times New Roman" w:hAnsi="Times New Roman" w:eastAsia="宋体" w:cs="Times New Roman"/>
          <w:color w:val="000000"/>
          <w:sz w:val="21"/>
          <w:szCs w:val="21"/>
          <w:lang w:val="en-US" w:eastAsia="zh-CN" w:bidi="ar-SA"/>
        </w:rPr>
      </w:r>
      <w:r/>
    </w:p>
    <w:p>
      <w:pPr>
        <w:pStyle w:val="823"/>
        <w:ind w:firstLine="42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eastAsia="zh-CN"/>
        </w:rPr>
        <w:t xml:space="preserve">五</w:t>
      </w:r>
      <w:r>
        <w:rPr>
          <w:rFonts w:ascii="Times New Roman" w:hAnsi="Times New Roman" w:eastAsia="宋体" w:cs="Times New Roman"/>
          <w:color w:val="000000"/>
          <w:szCs w:val="21"/>
          <w:highlight w:val="none"/>
        </w:rPr>
        <w:t xml:space="preserve">、违约责任</w:t>
      </w:r>
      <w:r>
        <w:rPr>
          <w:rFonts w:ascii="Times New Roman" w:hAnsi="Times New Roman" w:eastAsia="宋体" w:cs="Times New Roman"/>
          <w:color w:val="000000"/>
          <w:szCs w:val="21"/>
          <w:highlight w:val="none"/>
        </w:rPr>
      </w:r>
      <w:r/>
    </w:p>
    <w:p>
      <w:pPr>
        <w:pStyle w:val="823"/>
        <w:ind w:firstLine="42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合同一方不履行合同义务或者履行合同义务不符合约定的，应当承担继续履行、采取补救措施或赔偿损失等违约责任。</w:t>
      </w:r>
      <w:r>
        <w:rPr>
          <w:rFonts w:ascii="Times New Roman" w:hAnsi="Times New Roman" w:eastAsia="宋体" w:cs="Times New Roman"/>
          <w:color w:val="000000"/>
          <w:szCs w:val="21"/>
          <w:highlight w:val="none"/>
        </w:rPr>
      </w:r>
      <w:r/>
    </w:p>
    <w:p>
      <w:pPr>
        <w:pStyle w:val="823"/>
        <w:ind w:firstLine="42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乙方不能交付（逾期超过三天视为不能交付），或因乙方责任造成首次验收未能通过的，甲方有权立即解除合同，并要求乙方偿付合同总价款5％的违约金，违约金不足以补偿损失的，甲方有权要求乙方补足。此外，甲方选择解除合同的，有权自行委托第三方进行补救整改，因委托第三方发生的所有费用从应付乙方的费用当中扣除。</w:t>
      </w:r>
      <w:r>
        <w:rPr>
          <w:rFonts w:ascii="Times New Roman" w:hAnsi="Times New Roman" w:eastAsia="宋体" w:cs="Times New Roman"/>
          <w:color w:val="000000"/>
          <w:szCs w:val="21"/>
          <w:highlight w:val="none"/>
        </w:rPr>
      </w:r>
      <w:r/>
    </w:p>
    <w:p>
      <w:pPr>
        <w:pStyle w:val="823"/>
        <w:ind w:firstLine="42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2、乙方逾期交付的，按照逾期交付部分价款金额的每天万分之四支付逾期交付违约金，同时承担甲方因此遭致的损失费用。</w:t>
      </w:r>
      <w:r>
        <w:rPr>
          <w:rFonts w:ascii="Times New Roman" w:hAnsi="Times New Roman" w:eastAsia="宋体" w:cs="Times New Roman"/>
          <w:color w:val="000000"/>
          <w:szCs w:val="21"/>
          <w:highlight w:val="none"/>
        </w:rPr>
      </w:r>
      <w:r/>
    </w:p>
    <w:p>
      <w:pPr>
        <w:pStyle w:val="823"/>
        <w:ind w:firstLine="42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乙方提供的服务不符合本合同或采购文件约定的，甲方有权要求乙方在指定时间内整改，如乙方未整改或整改后仍不符合约定，乙方需按照500元/次的标准向甲方支付违约金，该项违约金甲方有权在未付款中直接扣除。</w:t>
      </w:r>
      <w:r>
        <w:rPr>
          <w:rFonts w:ascii="Times New Roman" w:hAnsi="Times New Roman" w:eastAsia="宋体" w:cs="Times New Roman"/>
          <w:color w:val="000000"/>
          <w:szCs w:val="21"/>
          <w:highlight w:val="none"/>
        </w:rPr>
      </w:r>
      <w:r/>
    </w:p>
    <w:p>
      <w:pPr>
        <w:pStyle w:val="823"/>
        <w:ind w:firstLine="42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4、履行合同过程中，因乙方过错导致甲方被相关部门问责，或者造成负面社会影响的，甲方有权终止合同，要求乙方退还所有已付费用，并要求乙方承担甲方所有损失。</w:t>
      </w:r>
      <w:r>
        <w:rPr>
          <w:rFonts w:ascii="Times New Roman" w:hAnsi="Times New Roman" w:eastAsia="宋体" w:cs="Times New Roman"/>
          <w:color w:val="000000"/>
          <w:szCs w:val="21"/>
          <w:highlight w:val="none"/>
        </w:rPr>
      </w:r>
      <w:r/>
    </w:p>
    <w:p>
      <w:pPr>
        <w:pStyle w:val="823"/>
        <w:ind w:firstLine="42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5、因乙方原因导致甲方被第三方索赔，乙方应当积极参与索赔事件的处理，并承担所需的费用（包含但不限于索赔金额以及利息；甲方支出的律师费、诉讼费、差旅费等费用）。</w:t>
      </w:r>
      <w:r>
        <w:rPr>
          <w:rFonts w:ascii="Times New Roman" w:hAnsi="Times New Roman" w:eastAsia="宋体" w:cs="Times New Roman"/>
          <w:color w:val="000000"/>
          <w:szCs w:val="21"/>
          <w:highlight w:val="none"/>
        </w:rPr>
      </w:r>
      <w:r/>
    </w:p>
    <w:p>
      <w:pPr>
        <w:pStyle w:val="823"/>
        <w:ind w:firstLine="36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6、本合同所指甲方损失，包括但不限于直接损失、间接损失、第三方索赔金额和以前述损失金额为基准，合同签订时一年期LPR为利率的利息以及甲方因实现本合同权利，救济而产生的费用，包括但不限于律师费、诉讼费、保全费与担保费用、鉴定费、评估费、差旅费等费用均由乙方承担。</w:t>
      </w:r>
      <w:r>
        <w:rPr>
          <w:rFonts w:ascii="Times New Roman" w:hAnsi="Times New Roman" w:eastAsia="宋体" w:cs="Times New Roman"/>
          <w:color w:val="000000"/>
          <w:szCs w:val="21"/>
          <w:highlight w:val="none"/>
        </w:rPr>
      </w:r>
      <w:r/>
    </w:p>
    <w:p>
      <w:pPr>
        <w:pStyle w:val="823"/>
        <w:ind w:firstLine="42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eastAsia="zh-CN"/>
        </w:rPr>
        <w:t xml:space="preserve">六</w:t>
      </w:r>
      <w:r>
        <w:rPr>
          <w:rFonts w:ascii="Times New Roman" w:hAnsi="Times New Roman" w:eastAsia="宋体" w:cs="Times New Roman"/>
          <w:color w:val="000000"/>
          <w:szCs w:val="21"/>
          <w:highlight w:val="none"/>
        </w:rPr>
        <w:t xml:space="preserve">、不可抗力</w:t>
      </w:r>
      <w:r>
        <w:rPr>
          <w:rFonts w:ascii="Times New Roman" w:hAnsi="Times New Roman" w:eastAsia="宋体" w:cs="Times New Roman"/>
          <w:color w:val="000000"/>
          <w:szCs w:val="21"/>
          <w:highlight w:val="none"/>
        </w:rPr>
      </w:r>
      <w:r/>
    </w:p>
    <w:p>
      <w:pPr>
        <w:pStyle w:val="823"/>
        <w:ind w:firstLine="42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因不可抗力不能履行合同的，根据不可抗力的影响，部分或者全部免除责任。但合同一方迟延履行后发生严重后果的，不能免除责任。本条所述的不可抗力包括：战争、地震、台风、洪水、战争、武装冲突、政府征收征用、禁止令以及大规模疫情。</w:t>
      </w:r>
      <w:r>
        <w:rPr>
          <w:rFonts w:ascii="Times New Roman" w:hAnsi="Times New Roman" w:eastAsia="宋体" w:cs="Times New Roman"/>
          <w:color w:val="000000"/>
          <w:szCs w:val="21"/>
          <w:highlight w:val="none"/>
        </w:rPr>
      </w:r>
      <w:r/>
    </w:p>
    <w:p>
      <w:pPr>
        <w:pStyle w:val="823"/>
        <w:ind w:firstLine="42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2、合同一方因不可抗力不能履行合同的，应当</w:t>
      </w:r>
      <w:r>
        <w:rPr>
          <w:rFonts w:hint="eastAsia" w:ascii="Times New Roman" w:hAnsi="Times New Roman" w:eastAsia="宋体" w:cs="Times New Roman"/>
          <w:color w:val="000000"/>
          <w:szCs w:val="21"/>
          <w:highlight w:val="none"/>
          <w:lang w:eastAsia="zh-CN"/>
        </w:rPr>
        <w:t xml:space="preserve">在</w:t>
      </w:r>
      <w:r>
        <w:rPr>
          <w:rFonts w:ascii="Times New Roman" w:hAnsi="Times New Roman" w:eastAsia="宋体" w:cs="Times New Roman"/>
          <w:color w:val="000000"/>
          <w:szCs w:val="21"/>
          <w:highlight w:val="none"/>
        </w:rPr>
        <w:t xml:space="preserve">十五日内书面通知对方，以减轻可能给对方造成的损失，并应当在合理期限内提供书面证明。此外，遭受不可抗力的一方还应当采取合理措施避免损失的扩大，否则，就扩大部分的损失不予免除其责任。</w:t>
      </w:r>
      <w:r>
        <w:rPr>
          <w:rFonts w:ascii="Times New Roman" w:hAnsi="Times New Roman" w:eastAsia="宋体" w:cs="Times New Roman"/>
          <w:color w:val="000000"/>
          <w:szCs w:val="21"/>
          <w:highlight w:val="none"/>
        </w:rPr>
      </w:r>
      <w:r/>
    </w:p>
    <w:p>
      <w:pPr>
        <w:pStyle w:val="823"/>
        <w:ind w:firstLine="42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eastAsia="zh-CN"/>
        </w:rPr>
        <w:t xml:space="preserve">七</w:t>
      </w:r>
      <w:r>
        <w:rPr>
          <w:rFonts w:ascii="Times New Roman" w:hAnsi="Times New Roman" w:eastAsia="宋体" w:cs="Times New Roman"/>
          <w:color w:val="000000"/>
          <w:szCs w:val="21"/>
          <w:highlight w:val="none"/>
        </w:rPr>
        <w:t xml:space="preserve">、合同的解除和转让</w:t>
      </w:r>
      <w:r>
        <w:rPr>
          <w:rFonts w:ascii="Times New Roman" w:hAnsi="Times New Roman" w:eastAsia="宋体" w:cs="Times New Roman"/>
          <w:color w:val="000000"/>
          <w:szCs w:val="21"/>
          <w:highlight w:val="none"/>
        </w:rPr>
      </w:r>
      <w:r/>
    </w:p>
    <w:p>
      <w:pPr>
        <w:pStyle w:val="823"/>
        <w:ind w:firstLine="42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（一）合同的解除</w:t>
      </w:r>
      <w:r>
        <w:rPr>
          <w:rFonts w:ascii="Times New Roman" w:hAnsi="Times New Roman" w:eastAsia="宋体" w:cs="Times New Roman"/>
          <w:color w:val="000000"/>
          <w:szCs w:val="21"/>
          <w:highlight w:val="none"/>
        </w:rPr>
      </w:r>
      <w:r/>
    </w:p>
    <w:p>
      <w:pPr>
        <w:pStyle w:val="823"/>
        <w:ind w:firstLine="42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1、甲方和乙方协商一致，可以解除合同。</w:t>
      </w:r>
      <w:r>
        <w:rPr>
          <w:rFonts w:ascii="Times New Roman" w:hAnsi="Times New Roman" w:eastAsia="宋体" w:cs="Times New Roman"/>
          <w:color w:val="000000"/>
          <w:szCs w:val="21"/>
          <w:highlight w:val="none"/>
        </w:rPr>
      </w:r>
      <w:r/>
    </w:p>
    <w:p>
      <w:pPr>
        <w:pStyle w:val="823"/>
        <w:ind w:firstLine="42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2、有下列情形之一，合同一方可以解除合同：</w:t>
      </w:r>
      <w:r>
        <w:rPr>
          <w:rFonts w:ascii="Times New Roman" w:hAnsi="Times New Roman" w:eastAsia="宋体" w:cs="Times New Roman"/>
          <w:color w:val="000000"/>
          <w:szCs w:val="21"/>
          <w:highlight w:val="none"/>
        </w:rPr>
      </w:r>
      <w:r/>
    </w:p>
    <w:p>
      <w:pPr>
        <w:pStyle w:val="823"/>
        <w:ind w:firstLine="42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（1）因不可抗力致使不能实现合同目的，未受不可抗力影响的一方有权解除合同；</w:t>
      </w:r>
      <w:r>
        <w:rPr>
          <w:rFonts w:ascii="Times New Roman" w:hAnsi="Times New Roman" w:eastAsia="宋体" w:cs="Times New Roman"/>
          <w:color w:val="000000"/>
          <w:szCs w:val="21"/>
          <w:highlight w:val="none"/>
        </w:rPr>
      </w:r>
      <w:r/>
    </w:p>
    <w:p>
      <w:pPr>
        <w:pStyle w:val="823"/>
        <w:ind w:firstLine="42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（2）因乙方违约导致合同不能履行，甲方有权解除合同。</w:t>
      </w:r>
      <w:r>
        <w:rPr>
          <w:rFonts w:ascii="Times New Roman" w:hAnsi="Times New Roman" w:eastAsia="宋体" w:cs="Times New Roman"/>
          <w:color w:val="000000"/>
          <w:szCs w:val="21"/>
          <w:highlight w:val="none"/>
        </w:rPr>
      </w:r>
      <w:r/>
    </w:p>
    <w:p>
      <w:pPr>
        <w:pStyle w:val="823"/>
        <w:ind w:firstLine="42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（3）有权解除合同的一方，应当在知道或者应当知道违约事实或不可抗力发生之后书面通知对方以主张解除合同，合同在书面通知到达对方时解除。</w:t>
      </w:r>
      <w:r>
        <w:rPr>
          <w:rFonts w:ascii="Times New Roman" w:hAnsi="Times New Roman" w:eastAsia="宋体" w:cs="Times New Roman"/>
          <w:color w:val="000000"/>
          <w:szCs w:val="21"/>
          <w:highlight w:val="none"/>
        </w:rPr>
      </w:r>
      <w:r/>
    </w:p>
    <w:p>
      <w:pPr>
        <w:pStyle w:val="823"/>
        <w:ind w:firstLine="42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（二）合同的转让</w:t>
      </w:r>
      <w:r>
        <w:rPr>
          <w:rFonts w:ascii="Times New Roman" w:hAnsi="Times New Roman" w:eastAsia="宋体" w:cs="Times New Roman"/>
          <w:color w:val="000000"/>
          <w:szCs w:val="21"/>
          <w:highlight w:val="none"/>
        </w:rPr>
      </w:r>
      <w:r/>
    </w:p>
    <w:p>
      <w:pPr>
        <w:pStyle w:val="823"/>
        <w:ind w:firstLine="42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合同的部分和全部都不得转让，未经甲方书面同意乙方亦不得擅自分包合同项下的义务，否则视为乙方根本违约。</w:t>
      </w:r>
      <w:r>
        <w:rPr>
          <w:rFonts w:ascii="Times New Roman" w:hAnsi="Times New Roman" w:eastAsia="宋体" w:cs="Times New Roman"/>
          <w:color w:val="000000"/>
          <w:szCs w:val="21"/>
          <w:highlight w:val="none"/>
        </w:rPr>
      </w:r>
      <w:r/>
    </w:p>
    <w:p>
      <w:pPr>
        <w:pStyle w:val="823"/>
        <w:ind w:firstLine="42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eastAsia="zh-CN"/>
        </w:rPr>
        <w:t xml:space="preserve">八</w:t>
      </w:r>
      <w:r>
        <w:rPr>
          <w:rFonts w:ascii="Times New Roman" w:hAnsi="Times New Roman" w:eastAsia="宋体" w:cs="Times New Roman"/>
          <w:color w:val="000000"/>
          <w:szCs w:val="21"/>
          <w:highlight w:val="none"/>
        </w:rPr>
        <w:t xml:space="preserve">、合同的生效</w:t>
      </w:r>
      <w:r>
        <w:rPr>
          <w:rFonts w:ascii="Times New Roman" w:hAnsi="Times New Roman" w:eastAsia="宋体" w:cs="Times New Roman"/>
          <w:color w:val="000000"/>
          <w:szCs w:val="21"/>
          <w:highlight w:val="none"/>
        </w:rPr>
      </w:r>
      <w:r/>
    </w:p>
    <w:p>
      <w:pPr>
        <w:pStyle w:val="823"/>
        <w:ind w:firstLine="42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本合同在双方签字并盖章后生效。</w:t>
      </w:r>
      <w:r>
        <w:rPr>
          <w:rFonts w:ascii="Times New Roman" w:hAnsi="Times New Roman" w:eastAsia="宋体" w:cs="Times New Roman"/>
          <w:color w:val="000000"/>
          <w:szCs w:val="21"/>
          <w:highlight w:val="none"/>
        </w:rPr>
      </w:r>
      <w:r/>
    </w:p>
    <w:p>
      <w:pPr>
        <w:pStyle w:val="823"/>
        <w:ind w:firstLine="42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eastAsia="zh-CN"/>
        </w:rPr>
        <w:t xml:space="preserve">九</w:t>
      </w:r>
      <w:r>
        <w:rPr>
          <w:rFonts w:ascii="Times New Roman" w:hAnsi="Times New Roman" w:eastAsia="宋体" w:cs="Times New Roman"/>
          <w:color w:val="000000"/>
          <w:szCs w:val="21"/>
          <w:highlight w:val="none"/>
        </w:rPr>
        <w:t xml:space="preserve">、争议解决</w:t>
      </w:r>
      <w:r>
        <w:rPr>
          <w:rFonts w:ascii="Times New Roman" w:hAnsi="Times New Roman" w:eastAsia="宋体" w:cs="Times New Roman"/>
          <w:color w:val="000000"/>
          <w:szCs w:val="21"/>
          <w:highlight w:val="none"/>
        </w:rPr>
      </w:r>
      <w:r/>
    </w:p>
    <w:p>
      <w:pPr>
        <w:pStyle w:val="823"/>
        <w:ind w:firstLine="42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甲乙双方因合同发生争议，签约双方应友好协商解决。协商不成，任何一方可以向甲方所在地有管辖权的人民法院起诉。</w:t>
      </w:r>
      <w:r>
        <w:rPr>
          <w:rFonts w:ascii="Times New Roman" w:hAnsi="Times New Roman" w:eastAsia="宋体" w:cs="Times New Roman"/>
          <w:color w:val="000000"/>
          <w:szCs w:val="21"/>
          <w:highlight w:val="none"/>
        </w:rPr>
      </w:r>
      <w:r/>
    </w:p>
    <w:p>
      <w:pPr>
        <w:pStyle w:val="823"/>
        <w:ind w:firstLine="42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十、其他附则</w:t>
      </w:r>
      <w:r>
        <w:rPr>
          <w:rFonts w:ascii="Times New Roman" w:hAnsi="Times New Roman" w:eastAsia="宋体" w:cs="Times New Roman"/>
          <w:color w:val="000000"/>
          <w:szCs w:val="21"/>
          <w:highlight w:val="none"/>
        </w:rPr>
      </w:r>
      <w:r/>
    </w:p>
    <w:p>
      <w:pPr>
        <w:pStyle w:val="823"/>
        <w:ind w:firstLine="42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1、合同份数：本合同一式四份，甲方执</w:t>
      </w:r>
      <w:r>
        <w:rPr>
          <w:rFonts w:hint="eastAsia" w:ascii="Times New Roman" w:hAnsi="Times New Roman" w:eastAsia="宋体" w:cs="Times New Roman"/>
          <w:color w:val="000000"/>
          <w:szCs w:val="21"/>
          <w:highlight w:val="none"/>
          <w:lang w:val="en-US" w:eastAsia="zh-CN"/>
        </w:rPr>
        <w:t xml:space="preserve">两</w:t>
      </w:r>
      <w:r>
        <w:rPr>
          <w:rFonts w:ascii="Times New Roman" w:hAnsi="Times New Roman" w:eastAsia="宋体" w:cs="Times New Roman"/>
          <w:color w:val="000000"/>
          <w:szCs w:val="21"/>
          <w:highlight w:val="none"/>
        </w:rPr>
        <w:t xml:space="preserve">份、乙方执一份，采购代理机构执一份。</w:t>
      </w:r>
      <w:r>
        <w:rPr>
          <w:rFonts w:ascii="Times New Roman" w:hAnsi="Times New Roman" w:eastAsia="宋体" w:cs="Times New Roman"/>
          <w:color w:val="000000"/>
          <w:szCs w:val="21"/>
          <w:highlight w:val="none"/>
        </w:rPr>
      </w:r>
      <w:r/>
    </w:p>
    <w:p>
      <w:pPr>
        <w:pStyle w:val="823"/>
        <w:ind w:firstLine="420"/>
        <w:jc w:val="both"/>
        <w:spacing w:line="360" w:lineRule="auto"/>
        <w:rPr>
          <w:rFonts w:ascii="Times New Roman" w:hAnsi="Times New Roman" w:eastAsia="宋体" w:cs="Times New Roman"/>
          <w:bCs/>
          <w:color w:val="000000"/>
          <w:szCs w:val="21"/>
          <w:highlight w:val="none"/>
        </w:rPr>
      </w:pPr>
      <w:r>
        <w:rPr>
          <w:rFonts w:ascii="Times New Roman" w:hAnsi="Times New Roman" w:eastAsia="宋体" w:cs="Times New Roman"/>
          <w:color w:val="000000"/>
          <w:szCs w:val="21"/>
          <w:highlight w:val="none"/>
        </w:rPr>
        <w:t xml:space="preserve">2、本合同未尽事宜应</w:t>
      </w:r>
      <w:r>
        <w:rPr>
          <w:rFonts w:ascii="Times New Roman" w:hAnsi="Times New Roman" w:eastAsia="宋体" w:cs="Times New Roman"/>
          <w:color w:val="000000"/>
          <w:szCs w:val="21"/>
          <w:highlight w:val="none"/>
          <w:lang w:eastAsia="zh-CN"/>
        </w:rPr>
        <w:t xml:space="preserve">按照《中华人民共和国</w:t>
      </w:r>
      <w:r>
        <w:rPr>
          <w:rFonts w:ascii="Times New Roman" w:hAnsi="Times New Roman" w:eastAsia="宋体" w:cs="Times New Roman"/>
          <w:color w:val="000000"/>
          <w:szCs w:val="21"/>
          <w:highlight w:val="none"/>
        </w:rPr>
        <w:t xml:space="preserve">民法典》及其他相关</w:t>
      </w:r>
      <w:r>
        <w:rPr>
          <w:rFonts w:ascii="Times New Roman" w:hAnsi="Times New Roman" w:eastAsia="宋体" w:cs="Times New Roman"/>
          <w:color w:val="000000"/>
          <w:szCs w:val="21"/>
          <w:highlight w:val="none"/>
          <w:lang w:eastAsia="zh-CN"/>
        </w:rPr>
        <w:t xml:space="preserve">法律法规</w:t>
      </w:r>
      <w:r>
        <w:rPr>
          <w:rFonts w:ascii="Times New Roman" w:hAnsi="Times New Roman" w:eastAsia="宋体" w:cs="Times New Roman"/>
          <w:color w:val="000000"/>
          <w:szCs w:val="21"/>
          <w:highlight w:val="none"/>
        </w:rPr>
        <w:t xml:space="preserve">之规定解释，</w:t>
      </w:r>
      <w:r>
        <w:rPr>
          <w:rFonts w:ascii="Times New Roman" w:hAnsi="Times New Roman" w:eastAsia="宋体" w:cs="Times New Roman"/>
          <w:bCs/>
          <w:color w:val="000000"/>
          <w:szCs w:val="21"/>
          <w:highlight w:val="none"/>
        </w:rPr>
        <w:t xml:space="preserve">执行过程中双方在不违背本合同和采购文件的原则下协商解决，协商结果以书面形式盖章记录在案，作为本合同的附件，与本合同具有同等效力，但须提交采购代理机构一份备存。</w:t>
      </w:r>
      <w:r>
        <w:rPr>
          <w:rFonts w:ascii="Times New Roman" w:hAnsi="Times New Roman" w:eastAsia="宋体" w:cs="Times New Roman"/>
          <w:bCs/>
          <w:color w:val="000000"/>
          <w:szCs w:val="21"/>
          <w:highlight w:val="none"/>
        </w:rPr>
      </w:r>
      <w:r/>
    </w:p>
    <w:p>
      <w:pPr>
        <w:pStyle w:val="838"/>
        <w:jc w:val="both"/>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838"/>
        <w:jc w:val="both"/>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（以下无正文）</w:t>
      </w:r>
      <w:r>
        <w:rPr>
          <w:rFonts w:ascii="Times New Roman" w:hAnsi="Times New Roman" w:eastAsia="宋体" w:cs="Times New Roman"/>
          <w:color w:val="000000"/>
          <w:sz w:val="21"/>
          <w:szCs w:val="21"/>
          <w:highlight w:val="none"/>
        </w:rPr>
      </w:r>
      <w:r/>
    </w:p>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838"/>
        <w:jc w:val="both"/>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38"/>
        <w:jc w:val="both"/>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823"/>
        <w:ind w:firstLine="42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甲方：（公章或合同专用章）              乙方：（公章或合同专用章）</w:t>
      </w:r>
      <w:r>
        <w:rPr>
          <w:rFonts w:ascii="Times New Roman" w:hAnsi="Times New Roman" w:eastAsia="宋体" w:cs="Times New Roman"/>
          <w:color w:val="000000"/>
          <w:szCs w:val="21"/>
          <w:highlight w:val="none"/>
        </w:rPr>
      </w:r>
      <w:r/>
    </w:p>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823"/>
        <w:ind w:firstLine="42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法定代表人或授权人（签字）：            法定代表人或授权人（签字）：</w:t>
      </w:r>
      <w:r>
        <w:rPr>
          <w:rFonts w:ascii="Times New Roman" w:hAnsi="Times New Roman" w:eastAsia="宋体" w:cs="Times New Roman"/>
          <w:color w:val="000000"/>
          <w:szCs w:val="21"/>
          <w:highlight w:val="none"/>
        </w:rPr>
      </w:r>
      <w:r/>
    </w:p>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823"/>
        <w:ind w:firstLine="42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签订日期：    年    月    日            签订日期：    年    月    日</w:t>
      </w:r>
      <w:r>
        <w:rPr>
          <w:rFonts w:ascii="Times New Roman" w:hAnsi="Times New Roman" w:eastAsia="宋体" w:cs="Times New Roman"/>
          <w:color w:val="000000"/>
          <w:szCs w:val="21"/>
          <w:highlight w:val="none"/>
        </w:rPr>
      </w:r>
      <w:r/>
    </w:p>
    <w:p>
      <w:pPr>
        <w:pStyle w:val="823"/>
        <w:numPr>
          <w:ilvl w:val="0"/>
          <w:numId w:val="0"/>
        </w:numPr>
        <w:ind w:firstLine="420"/>
        <w:jc w:val="both"/>
        <w:spacing w:line="400" w:lineRule="exact"/>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r>
      <w:r/>
    </w:p>
    <w:p>
      <w:pPr>
        <w:pStyle w:val="823"/>
        <w:ind w:firstLine="420"/>
        <w:jc w:val="both"/>
        <w:spacing w:line="360" w:lineRule="auto"/>
        <w:rPr>
          <w:rFonts w:ascii="Times New Roman" w:hAnsi="Times New Roman" w:eastAsia="宋体" w:cs="Times New Roman"/>
          <w:color w:val="000000"/>
          <w:szCs w:val="21"/>
          <w:highlight w:val="none"/>
        </w:rPr>
        <w:outlineLvl w:val="0"/>
      </w:pPr>
      <w:r>
        <w:rPr>
          <w:rFonts w:ascii="Times New Roman" w:hAnsi="Times New Roman" w:eastAsia="宋体" w:cs="Times New Roman"/>
          <w:color w:val="000000"/>
          <w:szCs w:val="21"/>
          <w:highlight w:val="none"/>
        </w:rPr>
      </w:r>
      <w:r/>
    </w:p>
    <w:p>
      <w:pPr>
        <w:pStyle w:val="823"/>
        <w:jc w:val="center"/>
        <w:rPr>
          <w:rFonts w:ascii="Times New Roman" w:hAnsi="Times New Roman" w:eastAsia="宋体" w:cs="Times New Roman"/>
          <w:b/>
          <w:color w:val="000000"/>
          <w:sz w:val="32"/>
          <w:szCs w:val="32"/>
          <w:highlight w:val="none"/>
        </w:rPr>
      </w:pPr>
      <w:r>
        <w:rPr>
          <w:rFonts w:ascii="Times New Roman" w:hAnsi="Times New Roman" w:eastAsia="宋体" w:cs="Times New Roman"/>
          <w:color w:val="000000"/>
          <w:szCs w:val="21"/>
          <w:highlight w:val="none"/>
        </w:rPr>
        <w:br w:type="page" w:clear="all"/>
      </w:r>
      <w:r>
        <w:rPr>
          <w:rFonts w:ascii="Times New Roman" w:hAnsi="Times New Roman" w:eastAsia="宋体" w:cs="Times New Roman"/>
          <w:b/>
          <w:color w:val="000000"/>
          <w:sz w:val="32"/>
          <w:szCs w:val="32"/>
          <w:highlight w:val="none"/>
        </w:rPr>
        <w:t xml:space="preserve">六、附件格式</w:t>
      </w:r>
      <w:r>
        <w:rPr>
          <w:rFonts w:ascii="Times New Roman" w:hAnsi="Times New Roman" w:eastAsia="宋体" w:cs="Times New Roman"/>
          <w:b/>
          <w:color w:val="000000"/>
          <w:sz w:val="32"/>
          <w:szCs w:val="32"/>
          <w:highlight w:val="none"/>
        </w:rPr>
      </w:r>
      <w:r/>
    </w:p>
    <w:p>
      <w:pPr>
        <w:pStyle w:val="1048"/>
        <w:ind w:firstLine="422"/>
        <w:jc w:val="both"/>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格式1：投标函</w:t>
      </w:r>
      <w:r>
        <w:rPr>
          <w:rFonts w:ascii="Times New Roman" w:hAnsi="Times New Roman" w:eastAsia="宋体" w:cs="Times New Roman"/>
          <w:b/>
          <w:bCs/>
          <w:color w:val="000000"/>
          <w:szCs w:val="21"/>
          <w:highlight w:val="none"/>
        </w:rPr>
      </w:r>
      <w:r/>
    </w:p>
    <w:p>
      <w:pPr>
        <w:pStyle w:val="871"/>
        <w:ind w:firstLine="567"/>
        <w:jc w:val="center"/>
        <w:spacing w:line="500" w:lineRule="atLeast"/>
        <w:rPr>
          <w:rFonts w:ascii="Times New Roman" w:hAnsi="Times New Roman" w:eastAsia="宋体" w:cs="Times New Roman"/>
          <w:b/>
          <w:bCs/>
          <w:color w:val="000000"/>
          <w:sz w:val="40"/>
          <w:szCs w:val="40"/>
          <w:highlight w:val="none"/>
        </w:rPr>
      </w:pPr>
      <w:r>
        <w:rPr>
          <w:rFonts w:ascii="Times New Roman" w:hAnsi="Times New Roman" w:eastAsia="宋体" w:cs="Times New Roman"/>
          <w:b/>
          <w:bCs/>
          <w:color w:val="000000"/>
          <w:sz w:val="40"/>
          <w:szCs w:val="40"/>
          <w:highlight w:val="none"/>
        </w:rPr>
        <w:t xml:space="preserve">投 标 函</w:t>
      </w:r>
      <w:r>
        <w:rPr>
          <w:rFonts w:ascii="Times New Roman" w:hAnsi="Times New Roman" w:eastAsia="宋体" w:cs="Times New Roman"/>
          <w:b/>
          <w:bCs/>
          <w:color w:val="000000"/>
          <w:sz w:val="40"/>
          <w:szCs w:val="40"/>
          <w:highlight w:val="none"/>
        </w:rPr>
      </w:r>
      <w:r/>
    </w:p>
    <w:p>
      <w:pPr>
        <w:pStyle w:val="823"/>
        <w:jc w:val="both"/>
        <w:spacing w:line="42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p>
      <w:pPr>
        <w:pStyle w:val="823"/>
        <w:ind w:firstLine="420"/>
        <w:jc w:val="both"/>
        <w:spacing w:line="42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我们收到贵公司</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采购项目编号）号采购文件，经仔细阅读和研究，我们决定参加投标。并向贵公司承诺：</w:t>
      </w:r>
      <w:r>
        <w:rPr>
          <w:rFonts w:ascii="Times New Roman" w:hAnsi="Times New Roman" w:eastAsia="宋体" w:cs="Times New Roman"/>
          <w:color w:val="000000"/>
          <w:szCs w:val="21"/>
          <w:highlight w:val="none"/>
        </w:rPr>
      </w:r>
      <w:r/>
    </w:p>
    <w:p>
      <w:pPr>
        <w:pStyle w:val="823"/>
        <w:ind w:firstLine="420"/>
        <w:jc w:val="both"/>
        <w:spacing w:line="42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我们愿意按照磋商文件的一切要求，提供完成该项目的全部内容，我们的投标报价包括提供以上所有服务，价格及明细见《磋商采购响应报价表》等所发生的全部费用以及企业利润、税金和政策性文件规定及合同包含的所有风险、责任等各项应有费用。</w:t>
      </w:r>
      <w:r>
        <w:rPr>
          <w:rFonts w:ascii="Times New Roman" w:hAnsi="Times New Roman" w:eastAsia="宋体" w:cs="Times New Roman"/>
          <w:color w:val="000000"/>
          <w:szCs w:val="21"/>
          <w:highlight w:val="none"/>
        </w:rPr>
      </w:r>
      <w:r/>
    </w:p>
    <w:p>
      <w:pPr>
        <w:pStyle w:val="823"/>
        <w:ind w:firstLine="420"/>
        <w:jc w:val="both"/>
        <w:spacing w:line="42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2、如果我们的投标被接受，我们将严格履行磋商文件中规定的每一项要求，严格履行合同的责任和义务，保证按期、按质履行合同，完成合同内容所规定的全部工作。</w:t>
      </w:r>
      <w:r>
        <w:rPr>
          <w:rFonts w:ascii="Times New Roman" w:hAnsi="Times New Roman" w:eastAsia="宋体" w:cs="Times New Roman"/>
          <w:color w:val="000000"/>
          <w:szCs w:val="21"/>
          <w:highlight w:val="none"/>
        </w:rPr>
      </w:r>
      <w:r/>
    </w:p>
    <w:p>
      <w:pPr>
        <w:pStyle w:val="823"/>
        <w:ind w:firstLine="420"/>
        <w:jc w:val="both"/>
        <w:spacing w:line="42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3、我公司本项目投标文件的有效期限自提交投标文件截止之日起30天。如果我们在开标后规定的投标有效期内撤回投标，我们愿意承担一切责任。</w:t>
      </w:r>
      <w:r>
        <w:rPr>
          <w:rFonts w:ascii="Times New Roman" w:hAnsi="Times New Roman" w:eastAsia="宋体" w:cs="Times New Roman"/>
          <w:color w:val="000000"/>
          <w:szCs w:val="21"/>
          <w:highlight w:val="none"/>
        </w:rPr>
      </w:r>
      <w:r/>
    </w:p>
    <w:p>
      <w:pPr>
        <w:pStyle w:val="823"/>
        <w:ind w:firstLine="420"/>
        <w:jc w:val="both"/>
        <w:spacing w:line="42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4、我们愿意提供采购人在采购文件中要求的所有资料。也同意向贵方提供贵方可能另外要求的与其投标有关的任何证据或资料。并保证所提供的资料全部是真实的、有效的，若有虚假，我方愿承担一切责任。</w:t>
      </w:r>
      <w:r>
        <w:rPr>
          <w:rFonts w:ascii="Times New Roman" w:hAnsi="Times New Roman" w:eastAsia="宋体" w:cs="Times New Roman"/>
          <w:color w:val="000000"/>
          <w:szCs w:val="21"/>
          <w:highlight w:val="none"/>
        </w:rPr>
      </w:r>
      <w:r/>
    </w:p>
    <w:p>
      <w:pPr>
        <w:pStyle w:val="823"/>
        <w:ind w:firstLine="420"/>
        <w:jc w:val="both"/>
        <w:spacing w:line="42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5、我们已审阅全部磋商文件，包括磋商文件的澄清和更正文件（如有）及有关附件，我们已完全理解磋商文件并对磋商文件不存在任何异议。</w:t>
      </w:r>
      <w:r>
        <w:rPr>
          <w:rFonts w:ascii="Times New Roman" w:hAnsi="Times New Roman" w:eastAsia="宋体" w:cs="Times New Roman"/>
          <w:color w:val="000000"/>
          <w:szCs w:val="21"/>
          <w:highlight w:val="none"/>
        </w:rPr>
      </w:r>
      <w:r/>
    </w:p>
    <w:p>
      <w:pPr>
        <w:pStyle w:val="823"/>
        <w:ind w:firstLine="420"/>
        <w:jc w:val="both"/>
        <w:spacing w:line="42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6、我们愿意遵守招标公告及磋商文件中所列的收费标准。</w:t>
      </w:r>
      <w:r>
        <w:rPr>
          <w:rFonts w:ascii="Times New Roman" w:hAnsi="Times New Roman" w:eastAsia="宋体" w:cs="Times New Roman"/>
          <w:color w:val="000000"/>
          <w:szCs w:val="21"/>
          <w:highlight w:val="none"/>
        </w:rPr>
      </w:r>
      <w:r/>
    </w:p>
    <w:p>
      <w:pPr>
        <w:pStyle w:val="823"/>
        <w:ind w:firstLine="420"/>
        <w:jc w:val="both"/>
        <w:spacing w:line="42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7、我们承诺该项投标在开标后的全过程中保持有效，不作任何更改和变动。</w:t>
      </w:r>
      <w:r>
        <w:rPr>
          <w:rFonts w:ascii="Times New Roman" w:hAnsi="Times New Roman" w:eastAsia="宋体" w:cs="Times New Roman"/>
          <w:color w:val="000000"/>
          <w:szCs w:val="21"/>
          <w:highlight w:val="none"/>
        </w:rPr>
      </w:r>
      <w:r/>
    </w:p>
    <w:p>
      <w:pPr>
        <w:pStyle w:val="823"/>
        <w:ind w:firstLine="420"/>
        <w:jc w:val="both"/>
        <w:spacing w:line="42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所有有关标书的函电，请按下列地址联系：</w:t>
      </w:r>
      <w:r>
        <w:rPr>
          <w:rFonts w:ascii="Times New Roman" w:hAnsi="Times New Roman" w:eastAsia="宋体" w:cs="Times New Roman"/>
          <w:color w:val="000000"/>
          <w:szCs w:val="21"/>
          <w:highlight w:val="none"/>
        </w:rPr>
      </w:r>
      <w:r/>
    </w:p>
    <w:p>
      <w:pPr>
        <w:pStyle w:val="823"/>
        <w:ind w:firstLine="420"/>
        <w:jc w:val="both"/>
        <w:spacing w:line="42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单    位： </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rPr>
      </w:r>
      <w:r/>
    </w:p>
    <w:p>
      <w:pPr>
        <w:pStyle w:val="823"/>
        <w:ind w:firstLine="420"/>
        <w:jc w:val="both"/>
        <w:spacing w:line="42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联 系 人：</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rPr>
      </w:r>
      <w:r/>
    </w:p>
    <w:p>
      <w:pPr>
        <w:pStyle w:val="823"/>
        <w:ind w:firstLine="420"/>
        <w:jc w:val="both"/>
        <w:spacing w:line="42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地　　址：</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rPr>
      </w:r>
      <w:r/>
    </w:p>
    <w:p>
      <w:pPr>
        <w:pStyle w:val="823"/>
        <w:ind w:firstLine="420"/>
        <w:jc w:val="both"/>
        <w:spacing w:line="42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开户银行及银行账号：</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rPr>
      </w:r>
      <w:r/>
    </w:p>
    <w:p>
      <w:pPr>
        <w:pStyle w:val="823"/>
        <w:ind w:firstLine="420"/>
        <w:jc w:val="both"/>
        <w:spacing w:line="42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联系电话： </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rPr>
      </w:r>
      <w:r/>
    </w:p>
    <w:p>
      <w:pPr>
        <w:pStyle w:val="823"/>
        <w:ind w:firstLine="420"/>
        <w:jc w:val="both"/>
        <w:spacing w:line="42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传　　真： </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rPr>
      </w:r>
      <w:r/>
    </w:p>
    <w:p>
      <w:pPr>
        <w:pStyle w:val="823"/>
        <w:ind w:firstLine="420"/>
        <w:jc w:val="both"/>
        <w:spacing w:line="42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823"/>
        <w:ind w:firstLine="420"/>
        <w:jc w:val="both"/>
        <w:spacing w:line="42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投标人（供应商）： </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rPr>
      </w:r>
      <w:r/>
    </w:p>
    <w:p>
      <w:pPr>
        <w:pStyle w:val="823"/>
        <w:ind w:firstLine="420"/>
        <w:jc w:val="both"/>
        <w:spacing w:line="42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法定代表人或授权代理人：</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（签字）</w:t>
      </w:r>
      <w:r>
        <w:rPr>
          <w:rFonts w:ascii="Times New Roman" w:hAnsi="Times New Roman" w:eastAsia="宋体" w:cs="Times New Roman"/>
          <w:color w:val="000000"/>
          <w:szCs w:val="21"/>
          <w:highlight w:val="none"/>
        </w:rPr>
      </w:r>
      <w:r/>
    </w:p>
    <w:p>
      <w:pPr>
        <w:pStyle w:val="823"/>
        <w:ind w:firstLine="420"/>
        <w:jc w:val="both"/>
        <w:spacing w:line="42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日　　期： </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rPr>
      </w:r>
      <w:r/>
    </w:p>
    <w:p>
      <w:pPr>
        <w:pStyle w:val="1048"/>
        <w:ind w:firstLine="422"/>
        <w:jc w:val="both"/>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p>
      <w:pPr>
        <w:pStyle w:val="1048"/>
        <w:ind w:firstLine="422"/>
        <w:jc w:val="both"/>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p>
      <w:pPr>
        <w:pStyle w:val="1048"/>
        <w:ind w:firstLine="422"/>
        <w:jc w:val="both"/>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格式2：法人授权委托书</w:t>
      </w:r>
      <w:r>
        <w:rPr>
          <w:rFonts w:ascii="Times New Roman" w:hAnsi="Times New Roman" w:eastAsia="宋体" w:cs="Times New Roman"/>
          <w:b/>
          <w:bCs/>
          <w:color w:val="000000"/>
          <w:szCs w:val="21"/>
          <w:highlight w:val="none"/>
        </w:rPr>
      </w:r>
      <w:r/>
    </w:p>
    <w:p>
      <w:pPr>
        <w:pStyle w:val="1048"/>
        <w:ind w:firstLine="422"/>
        <w:jc w:val="both"/>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p>
      <w:pPr>
        <w:pStyle w:val="871"/>
        <w:ind w:firstLine="567"/>
        <w:jc w:val="both"/>
        <w:spacing w:line="500" w:lineRule="atLeast"/>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法定代表人授权委托书</w:t>
      </w:r>
      <w:r>
        <w:rPr>
          <w:rFonts w:ascii="Times New Roman" w:hAnsi="Times New Roman" w:eastAsia="宋体" w:cs="Times New Roman"/>
          <w:b/>
          <w:bCs/>
          <w:color w:val="000000"/>
          <w:sz w:val="21"/>
          <w:szCs w:val="21"/>
          <w:highlight w:val="none"/>
        </w:rPr>
      </w:r>
      <w:r/>
    </w:p>
    <w:p>
      <w:pPr>
        <w:pStyle w:val="823"/>
        <w:ind w:firstLine="42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本授权委托书声明：我</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（姓名）系</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（投标人名称）的法定代表人，现授权委托 </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 （姓名+手机号码）为我公司代理人，以本公司的名义参加</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 （采购人名称）组织实施的编号为</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号的招标（采购）活动。代理人在投标、开标、评标、合同订立和履行过程中所签署的一切文件和处理与这有关的一切事务，我均予以承认。</w:t>
      </w:r>
      <w:r>
        <w:rPr>
          <w:rFonts w:ascii="Times New Roman" w:hAnsi="Times New Roman" w:eastAsia="宋体" w:cs="Times New Roman"/>
          <w:color w:val="000000"/>
          <w:szCs w:val="21"/>
          <w:highlight w:val="none"/>
        </w:rPr>
      </w:r>
      <w:r/>
    </w:p>
    <w:p>
      <w:pPr>
        <w:pStyle w:val="823"/>
        <w:ind w:firstLine="42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代理人在授权委托书有效期内签署的所有文件不因授权委托的撤销而失效，除非有撤销授权委托的书面通知，本授权委托书自投标开始至合同履行完毕止。</w:t>
      </w:r>
      <w:r>
        <w:rPr>
          <w:rFonts w:ascii="Times New Roman" w:hAnsi="Times New Roman" w:eastAsia="宋体" w:cs="Times New Roman"/>
          <w:color w:val="000000"/>
          <w:szCs w:val="21"/>
          <w:highlight w:val="none"/>
        </w:rPr>
      </w:r>
      <w:r/>
    </w:p>
    <w:p>
      <w:pPr>
        <w:pStyle w:val="823"/>
        <w:ind w:firstLine="42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代理人无转委托权。特此委托。</w:t>
      </w:r>
      <w:r>
        <w:rPr>
          <w:rFonts w:ascii="Times New Roman" w:hAnsi="Times New Roman" w:eastAsia="宋体" w:cs="Times New Roman"/>
          <w:color w:val="000000"/>
          <w:szCs w:val="21"/>
          <w:highlight w:val="none"/>
        </w:rPr>
      </w:r>
      <w:r/>
    </w:p>
    <w:p>
      <w:pPr>
        <w:pStyle w:val="871"/>
        <w:ind w:firstLine="482"/>
        <w:jc w:val="both"/>
        <w:spacing w:line="400" w:lineRule="exact"/>
        <w:rPr>
          <w:rFonts w:ascii="Times New Roman" w:hAnsi="Times New Roman" w:eastAsia="宋体" w:cs="Times New Roman"/>
          <w:color w:val="000000"/>
          <w:sz w:val="21"/>
          <w:szCs w:val="21"/>
          <w:highlight w:val="none"/>
          <w:u w:val="single"/>
        </w:rPr>
      </w:pPr>
      <w:r>
        <w:rPr>
          <w:rFonts w:ascii="Times New Roman" w:hAnsi="Times New Roman" w:eastAsia="宋体" w:cs="Times New Roman"/>
          <w:color w:val="000000"/>
          <w:sz w:val="21"/>
          <w:szCs w:val="21"/>
          <w:highlight w:val="none"/>
        </w:rPr>
        <w:t xml:space="preserve">投 标 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rPr>
      </w:r>
      <w:r/>
    </w:p>
    <w:p>
      <w:pPr>
        <w:pStyle w:val="871"/>
        <w:ind w:firstLine="482"/>
        <w:jc w:val="both"/>
        <w:spacing w:line="400" w:lineRule="exact"/>
        <w:rPr>
          <w:rFonts w:ascii="Times New Roman" w:hAnsi="Times New Roman" w:eastAsia="宋体" w:cs="Times New Roman"/>
          <w:color w:val="000000"/>
          <w:sz w:val="21"/>
          <w:szCs w:val="21"/>
          <w:highlight w:val="none"/>
          <w:u w:val="single"/>
        </w:rPr>
      </w:pPr>
      <w:r>
        <w:rPr>
          <w:rFonts w:ascii="Times New Roman" w:hAnsi="Times New Roman" w:eastAsia="宋体" w:cs="Times New Roman"/>
          <w:color w:val="000000"/>
          <w:sz w:val="21"/>
          <w:szCs w:val="21"/>
          <w:highlight w:val="none"/>
        </w:rPr>
        <w:t xml:space="preserve">法定代表人：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rPr>
      </w:r>
      <w:r/>
    </w:p>
    <w:p>
      <w:pPr>
        <w:pStyle w:val="871"/>
        <w:ind w:firstLine="482"/>
        <w:jc w:val="both"/>
        <w:spacing w:line="400" w:lineRule="exact"/>
        <w:rPr>
          <w:rFonts w:ascii="Times New Roman" w:hAnsi="Times New Roman" w:eastAsia="宋体" w:cs="Times New Roman"/>
          <w:color w:val="000000"/>
          <w:sz w:val="21"/>
          <w:szCs w:val="21"/>
          <w:highlight w:val="none"/>
          <w:u w:val="single"/>
        </w:rPr>
      </w:pPr>
      <w:r>
        <w:rPr>
          <w:rFonts w:ascii="Times New Roman" w:hAnsi="Times New Roman" w:eastAsia="宋体" w:cs="Times New Roman"/>
          <w:color w:val="000000"/>
          <w:sz w:val="21"/>
          <w:szCs w:val="21"/>
          <w:highlight w:val="none"/>
        </w:rPr>
        <w:t xml:space="preserve">代理人：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rPr>
      </w:r>
      <w:r/>
    </w:p>
    <w:p>
      <w:pPr>
        <w:pStyle w:val="871"/>
        <w:ind w:firstLine="482"/>
        <w:jc w:val="both"/>
        <w:spacing w:line="400" w:lineRule="exact"/>
        <w:rPr>
          <w:rFonts w:ascii="Times New Roman" w:hAnsi="Times New Roman" w:eastAsia="宋体" w:cs="Times New Roman"/>
          <w:color w:val="000000"/>
          <w:sz w:val="21"/>
          <w:szCs w:val="21"/>
          <w:highlight w:val="none"/>
          <w:u w:val="single"/>
        </w:rPr>
      </w:pPr>
      <w:r>
        <w:rPr>
          <w:rFonts w:ascii="Times New Roman" w:hAnsi="Times New Roman" w:eastAsia="宋体" w:cs="Times New Roman"/>
          <w:color w:val="000000"/>
          <w:sz w:val="21"/>
          <w:szCs w:val="21"/>
          <w:highlight w:val="none"/>
        </w:rPr>
        <w:t xml:space="preserve">日 期：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rPr>
      </w:r>
      <w:r/>
    </w:p>
    <w:p>
      <w:pPr>
        <w:pStyle w:val="871"/>
        <w:ind w:firstLine="480"/>
        <w:jc w:val="both"/>
        <w:spacing w:line="48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1048"/>
        <w:ind w:firstLine="422"/>
        <w:jc w:val="both"/>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p>
      <w:pPr>
        <w:pStyle w:val="1048"/>
        <w:ind w:firstLine="422"/>
        <w:jc w:val="both"/>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p>
      <w:pPr>
        <w:pStyle w:val="1048"/>
        <w:ind w:firstLine="422"/>
        <w:jc w:val="both"/>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p>
      <w:pPr>
        <w:pStyle w:val="1048"/>
        <w:ind w:firstLine="422"/>
        <w:jc w:val="both"/>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p>
      <w:pPr>
        <w:pStyle w:val="1048"/>
        <w:ind w:firstLine="422"/>
        <w:jc w:val="both"/>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p>
      <w:pPr>
        <w:pStyle w:val="1048"/>
        <w:ind w:firstLine="422"/>
        <w:jc w:val="both"/>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p>
      <w:pPr>
        <w:pStyle w:val="1048"/>
        <w:ind w:firstLine="422"/>
        <w:jc w:val="both"/>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p>
      <w:pPr>
        <w:pStyle w:val="1048"/>
        <w:ind w:firstLine="422"/>
        <w:jc w:val="both"/>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p>
      <w:pPr>
        <w:pStyle w:val="1048"/>
        <w:ind w:firstLine="422"/>
        <w:jc w:val="both"/>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p>
      <w:pPr>
        <w:pStyle w:val="1048"/>
        <w:ind w:firstLine="422"/>
        <w:jc w:val="both"/>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p>
      <w:pPr>
        <w:pStyle w:val="1048"/>
        <w:ind w:firstLine="422"/>
        <w:jc w:val="both"/>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p>
      <w:pPr>
        <w:pStyle w:val="1048"/>
        <w:ind w:firstLine="422"/>
        <w:jc w:val="both"/>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p>
      <w:pPr>
        <w:pStyle w:val="1048"/>
        <w:ind w:firstLine="422"/>
        <w:jc w:val="both"/>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p>
      <w:pPr>
        <w:pStyle w:val="823"/>
        <w:jc w:val="both"/>
        <w:rPr>
          <w:rFonts w:ascii="Times New Roman" w:hAnsi="Times New Roman" w:eastAsia="宋体" w:cs="Times New Roman"/>
          <w:b/>
          <w:bCs/>
          <w:color w:val="000000"/>
          <w:highlight w:val="none"/>
        </w:rPr>
      </w:pPr>
      <w:r>
        <w:rPr>
          <w:rFonts w:ascii="Times New Roman" w:hAnsi="Times New Roman" w:eastAsia="宋体" w:cs="Times New Roman"/>
          <w:b/>
          <w:bCs/>
          <w:color w:val="000000"/>
          <w:szCs w:val="21"/>
          <w:highlight w:val="none"/>
        </w:rPr>
        <w:br w:type="page" w:clear="all"/>
      </w:r>
      <w:r>
        <w:rPr>
          <w:rFonts w:ascii="Times New Roman" w:hAnsi="Times New Roman" w:eastAsia="宋体" w:cs="Times New Roman"/>
          <w:b/>
          <w:bCs/>
          <w:color w:val="000000"/>
          <w:highlight w:val="none"/>
        </w:rPr>
      </w:r>
      <w:r/>
    </w:p>
    <w:p>
      <w:pPr>
        <w:pStyle w:val="1048"/>
        <w:ind w:firstLine="422"/>
        <w:jc w:val="both"/>
        <w:rPr>
          <w:rFonts w:ascii="Times New Roman" w:hAnsi="Times New Roman" w:eastAsia="宋体" w:cs="Times New Roman"/>
          <w:b/>
          <w:bCs/>
          <w:color w:val="000000"/>
          <w:highlight w:val="none"/>
        </w:rPr>
      </w:pPr>
      <w:r>
        <w:rPr>
          <w:rFonts w:ascii="Times New Roman" w:hAnsi="Times New Roman" w:eastAsia="宋体" w:cs="Times New Roman"/>
          <w:b/>
          <w:bCs/>
          <w:color w:val="000000"/>
          <w:szCs w:val="21"/>
          <w:highlight w:val="none"/>
        </w:rPr>
        <w:t xml:space="preserve">格式3：开标一览表</w:t>
      </w:r>
      <w:r>
        <w:rPr>
          <w:rFonts w:ascii="Times New Roman" w:hAnsi="Times New Roman" w:eastAsia="宋体" w:cs="Times New Roman"/>
          <w:b/>
          <w:bCs/>
          <w:color w:val="000000"/>
          <w:highlight w:val="none"/>
        </w:rPr>
      </w:r>
      <w:r/>
    </w:p>
    <w:p>
      <w:pPr>
        <w:pStyle w:val="823"/>
        <w:jc w:val="center"/>
        <w:spacing w:before="100" w:beforeAutospacing="1" w:after="100" w:afterAutospacing="1" w:line="500" w:lineRule="atLeast"/>
        <w:rPr>
          <w:rFonts w:ascii="Times New Roman" w:hAnsi="Times New Roman" w:eastAsia="宋体" w:cs="Times New Roman"/>
          <w:color w:val="000000"/>
          <w:sz w:val="32"/>
          <w:szCs w:val="32"/>
          <w:highlight w:val="none"/>
        </w:rPr>
      </w:pPr>
      <w:r>
        <w:rPr>
          <w:rFonts w:ascii="Times New Roman" w:hAnsi="Times New Roman" w:eastAsia="宋体" w:cs="Times New Roman"/>
          <w:b/>
          <w:bCs/>
          <w:color w:val="000000"/>
          <w:sz w:val="32"/>
          <w:szCs w:val="32"/>
          <w:highlight w:val="none"/>
        </w:rPr>
        <w:t xml:space="preserve">开标一览表</w:t>
      </w:r>
      <w:r>
        <w:rPr>
          <w:rFonts w:ascii="Times New Roman" w:hAnsi="Times New Roman" w:eastAsia="宋体" w:cs="Times New Roman"/>
          <w:color w:val="000000"/>
          <w:sz w:val="32"/>
          <w:szCs w:val="32"/>
          <w:highlight w:val="none"/>
        </w:rPr>
      </w:r>
      <w:r/>
    </w:p>
    <w:p>
      <w:pPr>
        <w:pStyle w:val="823"/>
        <w:jc w:val="both"/>
        <w:spacing w:before="100" w:beforeAutospacing="1" w:after="100" w:afterAutospacing="1"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项目编号：</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r>
      <w:r/>
    </w:p>
    <w:p>
      <w:pPr>
        <w:pStyle w:val="823"/>
        <w:jc w:val="both"/>
        <w:spacing w:before="100" w:beforeAutospacing="1" w:after="100" w:afterAutospacing="1"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项目名称：</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trHeight w:val="841"/>
        </w:trPr>
        <w:tc>
          <w:tcPr>
            <w:tcW w:w="1182" w:type="dxa"/>
            <w:vAlign w:val="center"/>
            <w:textDirection w:val="lrTb"/>
            <w:noWrap w:val="false"/>
          </w:tcPr>
          <w:p>
            <w:pPr>
              <w:pStyle w:val="823"/>
              <w:jc w:val="both"/>
              <w:spacing w:line="360" w:lineRule="auto"/>
              <w:rPr>
                <w:rFonts w:ascii="Times New Roman" w:hAnsi="Times New Roman" w:eastAsia="宋体" w:cs="Times New Roman"/>
                <w:color w:val="000000"/>
                <w:spacing w:val="20"/>
                <w:highlight w:val="none"/>
              </w:rPr>
            </w:pPr>
            <w:r>
              <w:rPr>
                <w:rFonts w:ascii="Times New Roman" w:hAnsi="Times New Roman" w:eastAsia="宋体" w:cs="Times New Roman"/>
                <w:color w:val="000000"/>
                <w:spacing w:val="20"/>
                <w:highlight w:val="none"/>
              </w:rPr>
              <w:t xml:space="preserve">序号</w:t>
            </w:r>
            <w:r>
              <w:rPr>
                <w:rFonts w:ascii="Times New Roman" w:hAnsi="Times New Roman" w:eastAsia="宋体" w:cs="Times New Roman"/>
                <w:color w:val="000000"/>
                <w:spacing w:val="20"/>
                <w:highlight w:val="none"/>
              </w:rPr>
            </w:r>
            <w:r/>
          </w:p>
        </w:tc>
        <w:tc>
          <w:tcPr>
            <w:tcW w:w="1542" w:type="dxa"/>
            <w:vAlign w:val="center"/>
            <w:textDirection w:val="lrTb"/>
            <w:noWrap w:val="false"/>
          </w:tcPr>
          <w:p>
            <w:pPr>
              <w:pStyle w:val="823"/>
              <w:jc w:val="both"/>
              <w:spacing w:line="360" w:lineRule="auto"/>
              <w:rPr>
                <w:rFonts w:ascii="Times New Roman" w:hAnsi="Times New Roman" w:eastAsia="宋体" w:cs="Times New Roman"/>
                <w:color w:val="000000"/>
                <w:spacing w:val="20"/>
                <w:highlight w:val="none"/>
              </w:rPr>
            </w:pPr>
            <w:r>
              <w:rPr>
                <w:rFonts w:ascii="Times New Roman" w:hAnsi="Times New Roman" w:eastAsia="宋体" w:cs="Times New Roman"/>
                <w:color w:val="000000"/>
                <w:spacing w:val="20"/>
                <w:highlight w:val="none"/>
              </w:rPr>
              <w:t xml:space="preserve">项目名称</w:t>
            </w:r>
            <w:r>
              <w:rPr>
                <w:rFonts w:ascii="Times New Roman" w:hAnsi="Times New Roman" w:eastAsia="宋体" w:cs="Times New Roman"/>
                <w:color w:val="000000"/>
                <w:spacing w:val="20"/>
                <w:highlight w:val="none"/>
              </w:rPr>
            </w:r>
            <w:r/>
          </w:p>
        </w:tc>
        <w:tc>
          <w:tcPr>
            <w:tcW w:w="995" w:type="dxa"/>
            <w:vAlign w:val="center"/>
            <w:textDirection w:val="lrTb"/>
            <w:noWrap w:val="false"/>
          </w:tcPr>
          <w:p>
            <w:pPr>
              <w:pStyle w:val="823"/>
              <w:jc w:val="both"/>
              <w:spacing w:line="360" w:lineRule="auto"/>
              <w:rPr>
                <w:rFonts w:ascii="Times New Roman" w:hAnsi="Times New Roman" w:eastAsia="宋体" w:cs="Times New Roman"/>
                <w:color w:val="000000"/>
                <w:spacing w:val="20"/>
                <w:highlight w:val="none"/>
              </w:rPr>
            </w:pPr>
            <w:r>
              <w:rPr>
                <w:rFonts w:ascii="Times New Roman" w:hAnsi="Times New Roman" w:eastAsia="宋体" w:cs="Times New Roman"/>
                <w:color w:val="000000"/>
                <w:spacing w:val="20"/>
                <w:highlight w:val="none"/>
              </w:rPr>
              <w:t xml:space="preserve">总价（元）</w:t>
            </w:r>
            <w:r>
              <w:rPr>
                <w:rFonts w:ascii="Times New Roman" w:hAnsi="Times New Roman" w:eastAsia="宋体" w:cs="Times New Roman"/>
                <w:color w:val="000000"/>
                <w:spacing w:val="20"/>
                <w:highlight w:val="none"/>
              </w:rPr>
            </w:r>
            <w:r/>
          </w:p>
        </w:tc>
        <w:tc>
          <w:tcPr>
            <w:tcW w:w="1279" w:type="dxa"/>
            <w:vAlign w:val="center"/>
            <w:textDirection w:val="lrTb"/>
            <w:noWrap w:val="false"/>
          </w:tcPr>
          <w:p>
            <w:pPr>
              <w:pStyle w:val="823"/>
              <w:jc w:val="both"/>
              <w:spacing w:line="360" w:lineRule="auto"/>
              <w:rPr>
                <w:rFonts w:ascii="Times New Roman" w:hAnsi="Times New Roman" w:eastAsia="宋体" w:cs="Times New Roman"/>
                <w:color w:val="000000"/>
                <w:spacing w:val="20"/>
                <w:highlight w:val="none"/>
              </w:rPr>
            </w:pPr>
            <w:r>
              <w:rPr>
                <w:rFonts w:ascii="Times New Roman" w:hAnsi="Times New Roman" w:eastAsia="宋体" w:cs="Times New Roman"/>
                <w:color w:val="000000"/>
                <w:spacing w:val="20"/>
                <w:highlight w:val="none"/>
              </w:rPr>
              <w:t xml:space="preserve">备注</w:t>
            </w:r>
            <w:r>
              <w:rPr>
                <w:rFonts w:ascii="Times New Roman" w:hAnsi="Times New Roman" w:eastAsia="宋体" w:cs="Times New Roman"/>
                <w:color w:val="000000"/>
                <w:spacing w:val="20"/>
                <w:highlight w:val="none"/>
              </w:rPr>
            </w:r>
            <w:r/>
          </w:p>
        </w:tc>
      </w:tr>
      <w:tr>
        <w:trPr>
          <w:trHeight w:val="874"/>
        </w:trPr>
        <w:tc>
          <w:tcPr>
            <w:tcW w:w="1182"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w:t>
            </w:r>
            <w:r>
              <w:rPr>
                <w:rFonts w:ascii="Times New Roman" w:hAnsi="Times New Roman" w:eastAsia="宋体" w:cs="Times New Roman"/>
                <w:color w:val="000000"/>
                <w:szCs w:val="21"/>
                <w:highlight w:val="none"/>
              </w:rPr>
            </w:r>
            <w:r/>
          </w:p>
        </w:tc>
        <w:tc>
          <w:tcPr>
            <w:tcW w:w="1542"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995" w:type="dxa"/>
            <w:vAlign w:val="top"/>
            <w:textDirection w:val="lrTb"/>
            <w:noWrap w:val="false"/>
          </w:tcPr>
          <w:p>
            <w:pPr>
              <w:pStyle w:val="823"/>
              <w:jc w:val="both"/>
              <w:spacing w:line="360" w:lineRule="auto"/>
              <w:rPr>
                <w:rFonts w:ascii="Times New Roman" w:hAnsi="Times New Roman" w:eastAsia="宋体" w:cs="Times New Roman"/>
                <w:color w:val="000000"/>
                <w:spacing w:val="20"/>
                <w:highlight w:val="none"/>
              </w:rPr>
            </w:pPr>
            <w:r>
              <w:rPr>
                <w:rFonts w:ascii="Times New Roman" w:hAnsi="Times New Roman" w:eastAsia="宋体" w:cs="Times New Roman"/>
                <w:color w:val="000000"/>
                <w:spacing w:val="20"/>
                <w:highlight w:val="none"/>
              </w:rPr>
            </w:r>
            <w:r/>
          </w:p>
        </w:tc>
        <w:tc>
          <w:tcPr>
            <w:tcW w:w="1279" w:type="dxa"/>
            <w:vAlign w:val="center"/>
            <w:textDirection w:val="lrTb"/>
            <w:noWrap w:val="false"/>
          </w:tcPr>
          <w:p>
            <w:pPr>
              <w:pStyle w:val="823"/>
              <w:jc w:val="both"/>
              <w:spacing w:line="360" w:lineRule="auto"/>
              <w:rPr>
                <w:rFonts w:ascii="Times New Roman" w:hAnsi="Times New Roman" w:eastAsia="宋体" w:cs="Times New Roman"/>
                <w:color w:val="000000"/>
                <w:spacing w:val="20"/>
                <w:highlight w:val="none"/>
              </w:rPr>
            </w:pPr>
            <w:r>
              <w:rPr>
                <w:rFonts w:ascii="Times New Roman" w:hAnsi="Times New Roman" w:eastAsia="宋体" w:cs="Times New Roman"/>
                <w:color w:val="000000"/>
                <w:spacing w:val="20"/>
                <w:highlight w:val="none"/>
              </w:rPr>
            </w:r>
            <w:r/>
          </w:p>
        </w:tc>
      </w:tr>
      <w:tr>
        <w:trPr>
          <w:trHeight w:val="651"/>
        </w:trPr>
        <w:tc>
          <w:tcPr>
            <w:gridSpan w:val="4"/>
            <w:tcW w:w="8525" w:type="dxa"/>
            <w:vAlign w:val="center"/>
            <w:textDirection w:val="lrTb"/>
            <w:noWrap w:val="false"/>
          </w:tcPr>
          <w:p>
            <w:pPr>
              <w:pStyle w:val="823"/>
              <w:jc w:val="both"/>
              <w:spacing w:line="360" w:lineRule="auto"/>
              <w:rPr>
                <w:rFonts w:ascii="Times New Roman" w:hAnsi="Times New Roman" w:eastAsia="宋体" w:cs="Times New Roman"/>
                <w:color w:val="000000"/>
                <w:spacing w:val="20"/>
                <w:highlight w:val="none"/>
              </w:rPr>
            </w:pPr>
            <w:r>
              <w:rPr>
                <w:rFonts w:ascii="Times New Roman" w:hAnsi="Times New Roman" w:eastAsia="宋体" w:cs="Times New Roman"/>
                <w:color w:val="000000"/>
                <w:spacing w:val="20"/>
                <w:highlight w:val="none"/>
              </w:rPr>
              <w:t xml:space="preserve">合计（人民币大写）：     小写：</w:t>
            </w:r>
            <w:r>
              <w:rPr>
                <w:rFonts w:ascii="Times New Roman" w:hAnsi="Times New Roman" w:eastAsia="宋体" w:cs="Times New Roman"/>
                <w:color w:val="000000"/>
                <w:spacing w:val="20"/>
                <w:highlight w:val="none"/>
              </w:rPr>
            </w:r>
            <w:r/>
          </w:p>
        </w:tc>
      </w:tr>
    </w:tbl>
    <w:p>
      <w:pPr>
        <w:pStyle w:val="1048"/>
        <w:ind w:firstLine="422"/>
        <w:jc w:val="both"/>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p>
      <w:pPr>
        <w:pStyle w:val="1048"/>
        <w:jc w:val="both"/>
        <w:spacing w:line="360" w:lineRule="auto"/>
        <w:rPr>
          <w:rFonts w:ascii="Times New Roman" w:hAnsi="Times New Roman" w:eastAsia="宋体" w:cs="Times New Roman"/>
          <w:b/>
          <w:bCs/>
          <w:color w:val="000000"/>
          <w:szCs w:val="21"/>
          <w:highlight w:val="none"/>
        </w:rPr>
      </w:pPr>
      <w:r>
        <w:rPr>
          <w:rFonts w:ascii="Times New Roman" w:hAnsi="Times New Roman" w:eastAsia="宋体" w:cs="Times New Roman"/>
          <w:color w:val="000000"/>
          <w:szCs w:val="21"/>
          <w:highlight w:val="none"/>
          <w:lang w:bidi="en-US"/>
        </w:rPr>
        <w:t xml:space="preserve">响应单位（盖章）</w:t>
      </w:r>
      <w:r>
        <w:rPr>
          <w:rFonts w:ascii="Times New Roman" w:hAnsi="Times New Roman" w:eastAsia="宋体" w:cs="Times New Roman"/>
          <w:b/>
          <w:bCs/>
          <w:color w:val="000000"/>
          <w:szCs w:val="21"/>
          <w:highlight w:val="none"/>
        </w:rPr>
      </w:r>
      <w:r/>
    </w:p>
    <w:p>
      <w:pPr>
        <w:pStyle w:val="1048"/>
        <w:jc w:val="both"/>
        <w:spacing w:line="360" w:lineRule="auto"/>
        <w:rPr>
          <w:rFonts w:ascii="Times New Roman" w:hAnsi="Times New Roman" w:eastAsia="宋体" w:cs="Times New Roman"/>
          <w:b/>
          <w:bCs/>
          <w:color w:val="000000"/>
          <w:szCs w:val="21"/>
          <w:highlight w:val="none"/>
        </w:rPr>
      </w:pPr>
      <w:r>
        <w:rPr>
          <w:rFonts w:ascii="Times New Roman" w:hAnsi="Times New Roman" w:eastAsia="宋体" w:cs="Times New Roman"/>
          <w:color w:val="000000"/>
          <w:szCs w:val="21"/>
          <w:highlight w:val="none"/>
          <w:lang w:val="zh-CN" w:bidi="en-US"/>
        </w:rPr>
        <w:t xml:space="preserve">法定代表人或授权代理人：（签字或签章）</w:t>
      </w:r>
      <w:r>
        <w:rPr>
          <w:rFonts w:ascii="Times New Roman" w:hAnsi="Times New Roman" w:eastAsia="宋体" w:cs="Times New Roman"/>
          <w:b/>
          <w:bCs/>
          <w:color w:val="000000"/>
          <w:szCs w:val="21"/>
          <w:highlight w:val="none"/>
        </w:rPr>
      </w:r>
      <w:r/>
    </w:p>
    <w:p>
      <w:pPr>
        <w:pStyle w:val="1048"/>
        <w:jc w:val="both"/>
        <w:spacing w:line="360" w:lineRule="auto"/>
        <w:rPr>
          <w:rFonts w:ascii="Times New Roman" w:hAnsi="Times New Roman" w:eastAsia="宋体" w:cs="Times New Roman"/>
          <w:b/>
          <w:bCs/>
          <w:color w:val="000000"/>
          <w:szCs w:val="21"/>
          <w:highlight w:val="none"/>
        </w:rPr>
      </w:pPr>
      <w:r>
        <w:rPr>
          <w:rFonts w:ascii="Times New Roman" w:hAnsi="Times New Roman" w:eastAsia="宋体" w:cs="Times New Roman"/>
          <w:bCs/>
          <w:color w:val="000000"/>
          <w:szCs w:val="21"/>
          <w:highlight w:val="none"/>
          <w:lang w:bidi="en-US"/>
        </w:rPr>
        <w:t xml:space="preserve">日期：</w:t>
      </w:r>
      <w:r>
        <w:rPr>
          <w:rFonts w:ascii="Times New Roman" w:hAnsi="Times New Roman" w:eastAsia="宋体" w:cs="Times New Roman"/>
          <w:b/>
          <w:bCs/>
          <w:color w:val="000000"/>
          <w:szCs w:val="21"/>
          <w:highlight w:val="none"/>
        </w:rPr>
      </w:r>
      <w:r/>
    </w:p>
    <w:p>
      <w:pPr>
        <w:pStyle w:val="1048"/>
        <w:ind w:firstLine="422"/>
        <w:jc w:val="both"/>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p>
      <w:pPr>
        <w:pStyle w:val="1048"/>
        <w:ind w:firstLine="0"/>
        <w:jc w:val="both"/>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br w:type="page" w:clear="all"/>
      </w:r>
      <w:r>
        <w:rPr>
          <w:rFonts w:ascii="Times New Roman" w:hAnsi="Times New Roman" w:eastAsia="宋体" w:cs="Times New Roman"/>
          <w:b/>
          <w:bCs/>
          <w:color w:val="000000"/>
          <w:szCs w:val="21"/>
          <w:highlight w:val="none"/>
        </w:rPr>
        <w:t xml:space="preserve">格式4：拟投入人员配备情况表</w:t>
      </w:r>
      <w:r>
        <w:rPr>
          <w:rFonts w:ascii="Times New Roman" w:hAnsi="Times New Roman" w:eastAsia="宋体" w:cs="Times New Roman"/>
          <w:b/>
          <w:bCs/>
          <w:color w:val="000000"/>
          <w:szCs w:val="21"/>
          <w:highlight w:val="none"/>
        </w:rPr>
      </w:r>
      <w:r/>
    </w:p>
    <w:p>
      <w:pPr>
        <w:pStyle w:val="823"/>
        <w:jc w:val="both"/>
        <w:spacing w:line="360" w:lineRule="auto"/>
        <w:rPr>
          <w:rFonts w:ascii="Times New Roman" w:hAnsi="Times New Roman" w:eastAsia="宋体" w:cs="Times New Roman"/>
          <w:b/>
          <w:color w:val="000000"/>
          <w:sz w:val="32"/>
          <w:szCs w:val="32"/>
          <w:highlight w:val="none"/>
        </w:rPr>
      </w:pPr>
      <w:r>
        <w:rPr>
          <w:rFonts w:ascii="Times New Roman" w:hAnsi="Times New Roman" w:eastAsia="宋体" w:cs="Times New Roman"/>
          <w:b/>
          <w:color w:val="000000"/>
          <w:sz w:val="32"/>
          <w:szCs w:val="32"/>
          <w:highlight w:val="none"/>
        </w:rPr>
      </w:r>
      <w:r/>
    </w:p>
    <w:p>
      <w:pPr>
        <w:pStyle w:val="823"/>
        <w:jc w:val="center"/>
        <w:spacing w:line="360" w:lineRule="auto"/>
        <w:rPr>
          <w:rFonts w:ascii="Times New Roman" w:hAnsi="Times New Roman" w:eastAsia="宋体" w:cs="Times New Roman"/>
          <w:b/>
          <w:color w:val="000000"/>
          <w:sz w:val="32"/>
          <w:szCs w:val="32"/>
          <w:highlight w:val="none"/>
        </w:rPr>
      </w:pPr>
      <w:r>
        <w:rPr>
          <w:rFonts w:ascii="Times New Roman" w:hAnsi="Times New Roman" w:eastAsia="宋体" w:cs="Times New Roman"/>
          <w:b/>
          <w:color w:val="000000"/>
          <w:sz w:val="32"/>
          <w:szCs w:val="32"/>
          <w:highlight w:val="none"/>
        </w:rPr>
        <w:t xml:space="preserve">拟投入本项目的服务人员情况一览表</w:t>
      </w:r>
      <w:r>
        <w:rPr>
          <w:rFonts w:ascii="Times New Roman" w:hAnsi="Times New Roman" w:eastAsia="宋体" w:cs="Times New Roman"/>
          <w:b/>
          <w:color w:val="000000"/>
          <w:sz w:val="32"/>
          <w:szCs w:val="32"/>
          <w:highlight w:val="none"/>
        </w:rPr>
      </w:r>
      <w:r/>
    </w:p>
    <w:p>
      <w:pPr>
        <w:pStyle w:val="823"/>
        <w:jc w:val="both"/>
        <w:spacing w:line="360" w:lineRule="auto"/>
        <w:tabs>
          <w:tab w:val="left" w:pos="4680" w:leader="none"/>
        </w:tabs>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rPr>
      </w:r>
      <w:r/>
    </w:p>
    <w:p>
      <w:pPr>
        <w:pStyle w:val="823"/>
        <w:jc w:val="both"/>
        <w:spacing w:line="360" w:lineRule="auto"/>
        <w:tabs>
          <w:tab w:val="left" w:pos="4680" w:leader="none"/>
        </w:tabs>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rPr>
        <w:t xml:space="preserve">采购编号：                       </w:t>
      </w:r>
      <w:r>
        <w:rPr>
          <w:rFonts w:ascii="Times New Roman" w:hAnsi="Times New Roman" w:eastAsia="宋体" w:cs="Times New Roman"/>
          <w:bCs/>
          <w:color w:val="000000"/>
          <w:szCs w:val="21"/>
          <w:highlight w:val="none"/>
        </w:rPr>
      </w:r>
      <w:r/>
    </w:p>
    <w:tbl>
      <w:tblPr>
        <w:tblW w:w="90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9"/>
        <w:gridCol w:w="1722"/>
        <w:gridCol w:w="838"/>
        <w:gridCol w:w="847"/>
        <w:gridCol w:w="847"/>
        <w:gridCol w:w="1702"/>
        <w:gridCol w:w="2156"/>
      </w:tblGrid>
      <w:tr>
        <w:trPr>
          <w:trHeight w:val="510"/>
        </w:trPr>
        <w:tc>
          <w:tcPr>
            <w:tcW w:w="889"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序号</w:t>
            </w:r>
            <w:r>
              <w:rPr>
                <w:rFonts w:ascii="Times New Roman" w:hAnsi="Times New Roman" w:eastAsia="宋体" w:cs="Times New Roman"/>
                <w:color w:val="000000"/>
                <w:szCs w:val="21"/>
                <w:highlight w:val="none"/>
              </w:rPr>
            </w:r>
            <w:r/>
          </w:p>
        </w:tc>
        <w:tc>
          <w:tcPr>
            <w:tcW w:w="1722"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姓名</w:t>
            </w:r>
            <w:r>
              <w:rPr>
                <w:rFonts w:ascii="Times New Roman" w:hAnsi="Times New Roman" w:eastAsia="宋体" w:cs="Times New Roman"/>
                <w:color w:val="000000"/>
                <w:szCs w:val="21"/>
                <w:highlight w:val="none"/>
              </w:rPr>
            </w:r>
            <w:r/>
          </w:p>
        </w:tc>
        <w:tc>
          <w:tcPr>
            <w:tcW w:w="838"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年龄</w:t>
            </w: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学历</w:t>
            </w: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职称</w:t>
            </w:r>
            <w:r>
              <w:rPr>
                <w:rFonts w:ascii="Times New Roman" w:hAnsi="Times New Roman" w:eastAsia="宋体" w:cs="Times New Roman"/>
                <w:color w:val="000000"/>
                <w:szCs w:val="21"/>
                <w:highlight w:val="none"/>
              </w:rPr>
            </w:r>
            <w:r/>
          </w:p>
        </w:tc>
        <w:tc>
          <w:tcPr>
            <w:tcW w:w="1702"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专业工作年限</w:t>
            </w:r>
            <w:r>
              <w:rPr>
                <w:rFonts w:ascii="Times New Roman" w:hAnsi="Times New Roman" w:eastAsia="宋体" w:cs="Times New Roman"/>
                <w:color w:val="000000"/>
                <w:szCs w:val="21"/>
                <w:highlight w:val="none"/>
              </w:rPr>
            </w:r>
            <w:r/>
          </w:p>
        </w:tc>
        <w:tc>
          <w:tcPr>
            <w:tcW w:w="2156"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拟在本合同段中担任工作内容</w:t>
            </w:r>
            <w:r>
              <w:rPr>
                <w:rFonts w:ascii="Times New Roman" w:hAnsi="Times New Roman" w:eastAsia="宋体" w:cs="Times New Roman"/>
                <w:color w:val="000000"/>
                <w:szCs w:val="21"/>
                <w:highlight w:val="none"/>
              </w:rPr>
            </w:r>
            <w:r/>
          </w:p>
        </w:tc>
      </w:tr>
      <w:tr>
        <w:trPr>
          <w:trHeight w:val="510"/>
        </w:trPr>
        <w:tc>
          <w:tcPr>
            <w:tcW w:w="889"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w:t>
            </w:r>
            <w:r>
              <w:rPr>
                <w:rFonts w:ascii="Times New Roman" w:hAnsi="Times New Roman" w:eastAsia="宋体" w:cs="Times New Roman"/>
                <w:color w:val="000000"/>
                <w:szCs w:val="21"/>
                <w:highlight w:val="none"/>
              </w:rPr>
            </w:r>
            <w:r/>
          </w:p>
        </w:tc>
        <w:tc>
          <w:tcPr>
            <w:tcW w:w="1722"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38"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702"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2156"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510"/>
        </w:trPr>
        <w:tc>
          <w:tcPr>
            <w:tcW w:w="889"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w:t>
            </w:r>
            <w:r>
              <w:rPr>
                <w:rFonts w:ascii="Times New Roman" w:hAnsi="Times New Roman" w:eastAsia="宋体" w:cs="Times New Roman"/>
                <w:color w:val="000000"/>
                <w:szCs w:val="21"/>
                <w:highlight w:val="none"/>
              </w:rPr>
            </w:r>
            <w:r/>
          </w:p>
        </w:tc>
        <w:tc>
          <w:tcPr>
            <w:tcW w:w="1722"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38"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702"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2156"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510"/>
        </w:trPr>
        <w:tc>
          <w:tcPr>
            <w:tcW w:w="889"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w:t>
            </w:r>
            <w:r>
              <w:rPr>
                <w:rFonts w:ascii="Times New Roman" w:hAnsi="Times New Roman" w:eastAsia="宋体" w:cs="Times New Roman"/>
                <w:color w:val="000000"/>
                <w:szCs w:val="21"/>
                <w:highlight w:val="none"/>
              </w:rPr>
            </w:r>
            <w:r/>
          </w:p>
        </w:tc>
        <w:tc>
          <w:tcPr>
            <w:tcW w:w="1722"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38"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702"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2156"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510"/>
        </w:trPr>
        <w:tc>
          <w:tcPr>
            <w:tcW w:w="889"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tc>
        <w:tc>
          <w:tcPr>
            <w:tcW w:w="1722"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38"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702"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2156"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510"/>
        </w:trPr>
        <w:tc>
          <w:tcPr>
            <w:tcW w:w="889"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722"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38"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702"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2156"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510"/>
        </w:trPr>
        <w:tc>
          <w:tcPr>
            <w:tcW w:w="889"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722"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38"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847"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702"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2156"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bl>
    <w:p>
      <w:pPr>
        <w:pStyle w:val="823"/>
        <w:jc w:val="both"/>
        <w:spacing w:line="360" w:lineRule="auto"/>
        <w:tabs>
          <w:tab w:val="left" w:pos="4680" w:leader="none"/>
        </w:tabs>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rPr>
      </w:r>
      <w:r/>
    </w:p>
    <w:p>
      <w:pPr>
        <w:pStyle w:val="823"/>
        <w:jc w:val="both"/>
        <w:spacing w:line="360" w:lineRule="auto"/>
        <w:tabs>
          <w:tab w:val="left" w:pos="4680" w:leader="none"/>
        </w:tabs>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rPr>
      </w:r>
      <w:r/>
    </w:p>
    <w:p>
      <w:pPr>
        <w:pStyle w:val="1038"/>
        <w:jc w:val="both"/>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1038"/>
        <w:jc w:val="both"/>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响应单位：（单位盖章）</w:t>
      </w:r>
      <w:r>
        <w:rPr>
          <w:rFonts w:ascii="Times New Roman" w:hAnsi="Times New Roman" w:eastAsia="宋体" w:cs="Times New Roman"/>
          <w:color w:val="000000"/>
          <w:sz w:val="21"/>
          <w:szCs w:val="21"/>
          <w:highlight w:val="none"/>
        </w:rPr>
      </w:r>
      <w:r/>
    </w:p>
    <w:p>
      <w:pPr>
        <w:pStyle w:val="1038"/>
        <w:jc w:val="both"/>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1038"/>
        <w:jc w:val="both"/>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法定代表人或代理人：（签字或盖章）</w:t>
      </w:r>
      <w:r>
        <w:rPr>
          <w:rFonts w:ascii="Times New Roman" w:hAnsi="Times New Roman" w:eastAsia="宋体" w:cs="Times New Roman"/>
          <w:color w:val="000000"/>
          <w:sz w:val="21"/>
          <w:szCs w:val="21"/>
          <w:highlight w:val="none"/>
        </w:rPr>
      </w:r>
      <w:r/>
    </w:p>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日期：   年   月   日</w:t>
      </w:r>
      <w:r>
        <w:rPr>
          <w:rFonts w:ascii="Times New Roman" w:hAnsi="Times New Roman" w:eastAsia="宋体" w:cs="Times New Roman"/>
          <w:color w:val="000000"/>
          <w:szCs w:val="21"/>
          <w:highlight w:val="none"/>
        </w:rPr>
      </w:r>
      <w:r/>
    </w:p>
    <w:p>
      <w:pPr>
        <w:pStyle w:val="1048"/>
        <w:jc w:val="both"/>
        <w:spacing w:line="360" w:lineRule="auto"/>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p>
      <w:pPr>
        <w:pStyle w:val="1048"/>
        <w:jc w:val="both"/>
        <w:spacing w:line="360" w:lineRule="auto"/>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p>
      <w:pPr>
        <w:pStyle w:val="1048"/>
        <w:ind w:firstLine="422"/>
        <w:jc w:val="both"/>
        <w:rPr>
          <w:rFonts w:ascii="Times New Roman" w:hAnsi="Times New Roman" w:eastAsia="宋体" w:cs="Times New Roman"/>
          <w:b/>
          <w:bCs/>
          <w:color w:val="000000"/>
          <w:szCs w:val="21"/>
          <w:highlight w:val="none"/>
        </w:rPr>
        <w:sectPr>
          <w:footerReference w:type="default" r:id="rId12"/>
          <w:footnotePr/>
          <w:endnotePr/>
          <w:type w:val="nextPage"/>
          <w:pgSz w:w="11906" w:h="16838" w:orient="portrait"/>
          <w:pgMar w:top="1440" w:right="1797" w:bottom="1440" w:left="1797" w:header="851" w:footer="992" w:gutter="0"/>
          <w:pgNumType w:start="1"/>
          <w:cols w:num="1" w:sep="0" w:space="1701" w:equalWidth="1"/>
          <w:docGrid w:linePitch="360"/>
        </w:sectPr>
      </w:pPr>
      <w:r>
        <w:rPr>
          <w:rFonts w:ascii="Times New Roman" w:hAnsi="Times New Roman" w:eastAsia="宋体" w:cs="Times New Roman"/>
          <w:b/>
          <w:bCs/>
          <w:color w:val="000000"/>
          <w:szCs w:val="21"/>
          <w:highlight w:val="none"/>
        </w:rPr>
      </w:r>
      <w:r/>
    </w:p>
    <w:p>
      <w:pPr>
        <w:pStyle w:val="823"/>
        <w:jc w:val="both"/>
        <w:rPr>
          <w:rFonts w:ascii="Times New Roman" w:hAnsi="Times New Roman" w:eastAsia="宋体" w:cs="Times New Roman"/>
          <w:b/>
          <w:bCs/>
          <w:color w:val="000000"/>
          <w:highlight w:val="none"/>
          <w:lang w:val="zh-CN"/>
        </w:rPr>
      </w:pPr>
      <w:r>
        <w:rPr>
          <w:rFonts w:ascii="Times New Roman" w:hAnsi="Times New Roman" w:eastAsia="宋体" w:cs="Times New Roman"/>
          <w:b/>
          <w:color w:val="000000"/>
          <w:szCs w:val="21"/>
          <w:highlight w:val="none"/>
        </w:rPr>
        <w:t xml:space="preserve">格式5：</w:t>
      </w:r>
      <w:bookmarkStart w:id="32" w:name="_Toc4007"/>
      <w:r/>
      <w:bookmarkStart w:id="33" w:name="_Toc4772"/>
      <w:r>
        <w:rPr>
          <w:rFonts w:ascii="Times New Roman" w:hAnsi="Times New Roman" w:eastAsia="宋体" w:cs="Times New Roman"/>
          <w:b/>
          <w:bCs/>
          <w:color w:val="000000"/>
          <w:highlight w:val="none"/>
          <w:lang w:val="zh-CN"/>
        </w:rPr>
        <w:t xml:space="preserve">投入本项目人员配备一览表</w:t>
      </w:r>
      <w:bookmarkEnd w:id="32"/>
      <w:r/>
      <w:bookmarkEnd w:id="33"/>
      <w:r>
        <w:rPr>
          <w:rFonts w:ascii="Times New Roman" w:hAnsi="Times New Roman" w:eastAsia="宋体" w:cs="Times New Roman"/>
          <w:b/>
          <w:bCs/>
          <w:color w:val="000000"/>
          <w:highlight w:val="none"/>
          <w:lang w:val="zh-CN"/>
        </w:rPr>
      </w:r>
      <w:r/>
    </w:p>
    <w:p>
      <w:pPr>
        <w:pStyle w:val="823"/>
        <w:ind w:firstLine="210"/>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823"/>
        <w:jc w:val="center"/>
        <w:spacing w:line="360" w:lineRule="auto"/>
        <w:rPr>
          <w:rFonts w:ascii="Times New Roman" w:hAnsi="Times New Roman" w:eastAsia="宋体" w:cs="Times New Roman"/>
          <w:b/>
          <w:color w:val="000000"/>
          <w:sz w:val="32"/>
          <w:szCs w:val="32"/>
          <w:highlight w:val="none"/>
        </w:rPr>
      </w:pPr>
      <w:r>
        <w:rPr>
          <w:rFonts w:ascii="Times New Roman" w:hAnsi="Times New Roman" w:eastAsia="宋体" w:cs="Times New Roman"/>
          <w:b/>
          <w:color w:val="000000"/>
          <w:sz w:val="32"/>
          <w:szCs w:val="32"/>
          <w:highlight w:val="none"/>
          <w:lang w:val="zh-CN"/>
        </w:rPr>
        <w:t xml:space="preserve">投入本项目人员配备一览表</w:t>
      </w:r>
      <w:r>
        <w:rPr>
          <w:rFonts w:ascii="Times New Roman" w:hAnsi="Times New Roman" w:eastAsia="宋体" w:cs="Times New Roman"/>
          <w:b/>
          <w:color w:val="000000"/>
          <w:sz w:val="32"/>
          <w:szCs w:val="32"/>
          <w:highlight w:val="none"/>
        </w:rPr>
      </w:r>
      <w:r/>
    </w:p>
    <w:p>
      <w:pPr>
        <w:pStyle w:val="823"/>
        <w:ind w:firstLine="210"/>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823"/>
        <w:jc w:val="both"/>
        <w:spacing w:line="360" w:lineRule="auto"/>
        <w:tabs>
          <w:tab w:val="left" w:pos="4680" w:leader="none"/>
        </w:tabs>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rPr>
        <w:t xml:space="preserve">采购编号：                       </w:t>
      </w:r>
      <w:r>
        <w:rPr>
          <w:rFonts w:ascii="Times New Roman" w:hAnsi="Times New Roman" w:eastAsia="宋体" w:cs="Times New Roman"/>
          <w:bCs/>
          <w:color w:val="000000"/>
          <w:szCs w:val="21"/>
          <w:highlight w:val="none"/>
        </w:rPr>
      </w:r>
      <w:r/>
    </w:p>
    <w:p>
      <w:pPr>
        <w:pStyle w:val="823"/>
        <w:jc w:val="both"/>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r>
      <w:r/>
    </w:p>
    <w:tbl>
      <w:tblPr>
        <w:tblpPr w:horzAnchor="margin" w:tblpXSpec="center" w:vertAnchor="text" w:tblpY="48" w:leftFromText="180" w:topFromText="0" w:rightFromText="180" w:bottomFromText="0"/>
        <w:tblW w:w="10372"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882"/>
        <w:gridCol w:w="1496"/>
        <w:gridCol w:w="625"/>
      </w:tblGrid>
      <w:tr>
        <w:trPr>
          <w:trHeight w:val="851"/>
        </w:trPr>
        <w:tc>
          <w:tcPr>
            <w:tcW w:w="675"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t xml:space="preserve">序号</w:t>
            </w:r>
            <w:r>
              <w:rPr>
                <w:rFonts w:ascii="Times New Roman" w:hAnsi="Times New Roman" w:eastAsia="宋体" w:cs="Times New Roman"/>
                <w:color w:val="000000"/>
                <w:szCs w:val="21"/>
                <w:highlight w:val="none"/>
              </w:rPr>
            </w:r>
            <w:r/>
          </w:p>
        </w:tc>
        <w:tc>
          <w:tcPr>
            <w:tcW w:w="1108"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t xml:space="preserve">岗位</w:t>
            </w:r>
            <w:r>
              <w:rPr>
                <w:rFonts w:ascii="Times New Roman" w:hAnsi="Times New Roman" w:eastAsia="宋体" w:cs="Times New Roman"/>
                <w:color w:val="000000"/>
                <w:szCs w:val="21"/>
                <w:highlight w:val="none"/>
              </w:rPr>
            </w:r>
            <w:r/>
          </w:p>
        </w:tc>
        <w:tc>
          <w:tcPr>
            <w:tcW w:w="105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t xml:space="preserve">姓名</w:t>
            </w:r>
            <w:r>
              <w:rPr>
                <w:rFonts w:ascii="Times New Roman" w:hAnsi="Times New Roman" w:eastAsia="宋体" w:cs="Times New Roman"/>
                <w:color w:val="000000"/>
                <w:szCs w:val="21"/>
                <w:highlight w:val="none"/>
              </w:rPr>
            </w:r>
            <w:r/>
          </w:p>
        </w:tc>
        <w:tc>
          <w:tcPr>
            <w:tcW w:w="817"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t xml:space="preserve">性别</w:t>
            </w:r>
            <w:r>
              <w:rPr>
                <w:rFonts w:ascii="Times New Roman" w:hAnsi="Times New Roman" w:eastAsia="宋体" w:cs="Times New Roman"/>
                <w:color w:val="000000"/>
                <w:szCs w:val="21"/>
                <w:highlight w:val="none"/>
              </w:rPr>
            </w:r>
            <w:r/>
          </w:p>
        </w:tc>
        <w:tc>
          <w:tcPr>
            <w:tcW w:w="709"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t xml:space="preserve">年龄</w:t>
            </w:r>
            <w:r>
              <w:rPr>
                <w:rFonts w:ascii="Times New Roman" w:hAnsi="Times New Roman" w:eastAsia="宋体" w:cs="Times New Roman"/>
                <w:color w:val="000000"/>
                <w:szCs w:val="21"/>
                <w:highlight w:val="none"/>
              </w:rPr>
            </w:r>
            <w:r/>
          </w:p>
        </w:tc>
        <w:tc>
          <w:tcPr>
            <w:tcW w:w="850"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t xml:space="preserve">学历</w:t>
            </w:r>
            <w:r>
              <w:rPr>
                <w:rFonts w:ascii="Times New Roman" w:hAnsi="Times New Roman" w:eastAsia="宋体" w:cs="Times New Roman"/>
                <w:color w:val="000000"/>
                <w:szCs w:val="21"/>
                <w:highlight w:val="none"/>
              </w:rPr>
            </w:r>
            <w:r/>
          </w:p>
        </w:tc>
        <w:tc>
          <w:tcPr>
            <w:tcW w:w="916"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t xml:space="preserve">专业</w:t>
            </w:r>
            <w:r>
              <w:rPr>
                <w:rFonts w:ascii="Times New Roman" w:hAnsi="Times New Roman" w:eastAsia="宋体" w:cs="Times New Roman"/>
                <w:color w:val="000000"/>
                <w:szCs w:val="21"/>
                <w:highlight w:val="none"/>
              </w:rPr>
            </w:r>
            <w:r/>
          </w:p>
        </w:tc>
        <w:tc>
          <w:tcPr>
            <w:tcW w:w="124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t xml:space="preserve">证书情况</w:t>
            </w:r>
            <w:r>
              <w:rPr>
                <w:rFonts w:ascii="Times New Roman" w:hAnsi="Times New Roman" w:eastAsia="宋体" w:cs="Times New Roman"/>
                <w:color w:val="000000"/>
                <w:szCs w:val="21"/>
                <w:highlight w:val="none"/>
              </w:rPr>
            </w:r>
            <w:r/>
          </w:p>
        </w:tc>
        <w:tc>
          <w:tcPr>
            <w:tcW w:w="88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t xml:space="preserve">职称</w:t>
            </w:r>
            <w:r>
              <w:rPr>
                <w:rFonts w:ascii="Times New Roman" w:hAnsi="Times New Roman" w:eastAsia="宋体" w:cs="Times New Roman"/>
                <w:color w:val="000000"/>
                <w:szCs w:val="21"/>
                <w:highlight w:val="none"/>
              </w:rPr>
            </w:r>
            <w:r/>
          </w:p>
        </w:tc>
        <w:tc>
          <w:tcPr>
            <w:tcW w:w="1496" w:type="dxa"/>
            <w:vAlign w:val="top"/>
            <w:textDirection w:val="lrTb"/>
            <w:noWrap/>
          </w:tcPr>
          <w:p>
            <w:pPr>
              <w:pStyle w:val="823"/>
              <w:jc w:val="both"/>
              <w:spacing w:before="156"/>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t xml:space="preserve">从事本工作时间</w:t>
            </w:r>
            <w:r>
              <w:rPr>
                <w:rFonts w:ascii="Times New Roman" w:hAnsi="Times New Roman" w:eastAsia="宋体" w:cs="Times New Roman"/>
                <w:color w:val="000000"/>
                <w:szCs w:val="21"/>
                <w:highlight w:val="none"/>
              </w:rPr>
            </w:r>
            <w:r/>
          </w:p>
        </w:tc>
        <w:tc>
          <w:tcPr>
            <w:tcW w:w="625"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t xml:space="preserve">备注</w:t>
            </w:r>
            <w:r>
              <w:rPr>
                <w:rFonts w:ascii="Times New Roman" w:hAnsi="Times New Roman" w:eastAsia="宋体" w:cs="Times New Roman"/>
                <w:color w:val="000000"/>
                <w:szCs w:val="21"/>
                <w:highlight w:val="none"/>
              </w:rPr>
            </w:r>
            <w:r/>
          </w:p>
        </w:tc>
      </w:tr>
      <w:tr>
        <w:trPr>
          <w:trHeight w:val="403"/>
        </w:trPr>
        <w:tc>
          <w:tcPr>
            <w:tcW w:w="675"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t xml:space="preserve">1</w:t>
            </w:r>
            <w:r>
              <w:rPr>
                <w:rFonts w:ascii="Times New Roman" w:hAnsi="Times New Roman" w:eastAsia="宋体" w:cs="Times New Roman"/>
                <w:color w:val="000000"/>
                <w:szCs w:val="21"/>
                <w:highlight w:val="none"/>
              </w:rPr>
            </w:r>
            <w:r/>
          </w:p>
        </w:tc>
        <w:tc>
          <w:tcPr>
            <w:tcW w:w="1108"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05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17"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709"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50"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916"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24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8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496" w:type="dxa"/>
            <w:vAlign w:val="top"/>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625"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r>
      <w:tr>
        <w:trPr>
          <w:trHeight w:val="408"/>
        </w:trPr>
        <w:tc>
          <w:tcPr>
            <w:tcW w:w="675"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t xml:space="preserve">2</w:t>
            </w:r>
            <w:r>
              <w:rPr>
                <w:rFonts w:ascii="Times New Roman" w:hAnsi="Times New Roman" w:eastAsia="宋体" w:cs="Times New Roman"/>
                <w:color w:val="000000"/>
                <w:szCs w:val="21"/>
                <w:highlight w:val="none"/>
              </w:rPr>
            </w:r>
            <w:r/>
          </w:p>
        </w:tc>
        <w:tc>
          <w:tcPr>
            <w:tcW w:w="1108"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05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17"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709"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50"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916"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24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8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496" w:type="dxa"/>
            <w:vAlign w:val="top"/>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625"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r>
      <w:tr>
        <w:trPr>
          <w:trHeight w:val="401"/>
        </w:trPr>
        <w:tc>
          <w:tcPr>
            <w:tcW w:w="675"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t xml:space="preserve">3</w:t>
            </w:r>
            <w:r>
              <w:rPr>
                <w:rFonts w:ascii="Times New Roman" w:hAnsi="Times New Roman" w:eastAsia="宋体" w:cs="Times New Roman"/>
                <w:color w:val="000000"/>
                <w:szCs w:val="21"/>
                <w:highlight w:val="none"/>
              </w:rPr>
            </w:r>
            <w:r/>
          </w:p>
        </w:tc>
        <w:tc>
          <w:tcPr>
            <w:tcW w:w="1108"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05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17"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709"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50"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916"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24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8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496" w:type="dxa"/>
            <w:vAlign w:val="top"/>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625"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r>
      <w:tr>
        <w:trPr>
          <w:trHeight w:val="421"/>
        </w:trPr>
        <w:tc>
          <w:tcPr>
            <w:tcW w:w="675"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t xml:space="preserve">4</w:t>
            </w:r>
            <w:r>
              <w:rPr>
                <w:rFonts w:ascii="Times New Roman" w:hAnsi="Times New Roman" w:eastAsia="宋体" w:cs="Times New Roman"/>
                <w:color w:val="000000"/>
                <w:szCs w:val="21"/>
                <w:highlight w:val="none"/>
              </w:rPr>
            </w:r>
            <w:r/>
          </w:p>
        </w:tc>
        <w:tc>
          <w:tcPr>
            <w:tcW w:w="1108"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05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17"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709"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50"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916"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24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8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496" w:type="dxa"/>
            <w:vAlign w:val="top"/>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625"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r>
      <w:tr>
        <w:trPr>
          <w:trHeight w:val="413"/>
        </w:trPr>
        <w:tc>
          <w:tcPr>
            <w:tcW w:w="675"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t xml:space="preserve">5</w:t>
            </w:r>
            <w:r>
              <w:rPr>
                <w:rFonts w:ascii="Times New Roman" w:hAnsi="Times New Roman" w:eastAsia="宋体" w:cs="Times New Roman"/>
                <w:color w:val="000000"/>
                <w:szCs w:val="21"/>
                <w:highlight w:val="none"/>
              </w:rPr>
            </w:r>
            <w:r/>
          </w:p>
        </w:tc>
        <w:tc>
          <w:tcPr>
            <w:tcW w:w="1108"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05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17"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709"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50"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916"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24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8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496" w:type="dxa"/>
            <w:vAlign w:val="top"/>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625"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r>
      <w:tr>
        <w:trPr>
          <w:trHeight w:val="419"/>
        </w:trPr>
        <w:tc>
          <w:tcPr>
            <w:tcW w:w="675"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t xml:space="preserve">6</w:t>
            </w:r>
            <w:r>
              <w:rPr>
                <w:rFonts w:ascii="Times New Roman" w:hAnsi="Times New Roman" w:eastAsia="宋体" w:cs="Times New Roman"/>
                <w:color w:val="000000"/>
                <w:szCs w:val="21"/>
                <w:highlight w:val="none"/>
              </w:rPr>
            </w:r>
            <w:r/>
          </w:p>
        </w:tc>
        <w:tc>
          <w:tcPr>
            <w:tcW w:w="1108"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05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17"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709"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50"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916"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24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8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496" w:type="dxa"/>
            <w:vAlign w:val="top"/>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625"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r>
      <w:tr>
        <w:trPr>
          <w:trHeight w:val="411"/>
        </w:trPr>
        <w:tc>
          <w:tcPr>
            <w:tcW w:w="675"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t xml:space="preserve">7</w:t>
            </w:r>
            <w:r>
              <w:rPr>
                <w:rFonts w:ascii="Times New Roman" w:hAnsi="Times New Roman" w:eastAsia="宋体" w:cs="Times New Roman"/>
                <w:color w:val="000000"/>
                <w:szCs w:val="21"/>
                <w:highlight w:val="none"/>
              </w:rPr>
            </w:r>
            <w:r/>
          </w:p>
        </w:tc>
        <w:tc>
          <w:tcPr>
            <w:tcW w:w="1108"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05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17"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709"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50"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916"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24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8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496" w:type="dxa"/>
            <w:vAlign w:val="top"/>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625"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r>
      <w:tr>
        <w:trPr>
          <w:trHeight w:val="417"/>
        </w:trPr>
        <w:tc>
          <w:tcPr>
            <w:tcW w:w="675"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t xml:space="preserve">8</w:t>
            </w:r>
            <w:r>
              <w:rPr>
                <w:rFonts w:ascii="Times New Roman" w:hAnsi="Times New Roman" w:eastAsia="宋体" w:cs="Times New Roman"/>
                <w:color w:val="000000"/>
                <w:szCs w:val="21"/>
                <w:highlight w:val="none"/>
              </w:rPr>
            </w:r>
            <w:r/>
          </w:p>
        </w:tc>
        <w:tc>
          <w:tcPr>
            <w:tcW w:w="1108"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05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17"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709"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50"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916"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24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8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496" w:type="dxa"/>
            <w:vAlign w:val="top"/>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625"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r>
      <w:tr>
        <w:trPr>
          <w:trHeight w:val="423"/>
        </w:trPr>
        <w:tc>
          <w:tcPr>
            <w:tcW w:w="675"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t xml:space="preserve">9</w:t>
            </w:r>
            <w:r>
              <w:rPr>
                <w:rFonts w:ascii="Times New Roman" w:hAnsi="Times New Roman" w:eastAsia="宋体" w:cs="Times New Roman"/>
                <w:color w:val="000000"/>
                <w:szCs w:val="21"/>
                <w:highlight w:val="none"/>
              </w:rPr>
            </w:r>
            <w:r/>
          </w:p>
        </w:tc>
        <w:tc>
          <w:tcPr>
            <w:tcW w:w="1108"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05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17"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709"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50"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916"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24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8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496" w:type="dxa"/>
            <w:vAlign w:val="top"/>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625"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r>
      <w:tr>
        <w:trPr>
          <w:trHeight w:val="414"/>
        </w:trPr>
        <w:tc>
          <w:tcPr>
            <w:tcW w:w="675"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t xml:space="preserve">10</w:t>
            </w:r>
            <w:r>
              <w:rPr>
                <w:rFonts w:ascii="Times New Roman" w:hAnsi="Times New Roman" w:eastAsia="宋体" w:cs="Times New Roman"/>
                <w:color w:val="000000"/>
                <w:szCs w:val="21"/>
                <w:highlight w:val="none"/>
              </w:rPr>
            </w:r>
            <w:r/>
          </w:p>
        </w:tc>
        <w:tc>
          <w:tcPr>
            <w:tcW w:w="1108"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05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17"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709"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50"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916"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24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8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496" w:type="dxa"/>
            <w:vAlign w:val="top"/>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625"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r>
      <w:tr>
        <w:trPr>
          <w:trHeight w:val="421"/>
        </w:trPr>
        <w:tc>
          <w:tcPr>
            <w:tcW w:w="675"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t xml:space="preserve">11</w:t>
            </w:r>
            <w:r>
              <w:rPr>
                <w:rFonts w:ascii="Times New Roman" w:hAnsi="Times New Roman" w:eastAsia="宋体" w:cs="Times New Roman"/>
                <w:color w:val="000000"/>
                <w:szCs w:val="21"/>
                <w:highlight w:val="none"/>
              </w:rPr>
            </w:r>
            <w:r/>
          </w:p>
        </w:tc>
        <w:tc>
          <w:tcPr>
            <w:tcW w:w="1108"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05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17"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709"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50"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916"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24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8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496" w:type="dxa"/>
            <w:vAlign w:val="top"/>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625"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r>
      <w:tr>
        <w:trPr>
          <w:trHeight w:val="413"/>
        </w:trPr>
        <w:tc>
          <w:tcPr>
            <w:tcW w:w="675"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t xml:space="preserve">12</w:t>
            </w:r>
            <w:r>
              <w:rPr>
                <w:rFonts w:ascii="Times New Roman" w:hAnsi="Times New Roman" w:eastAsia="宋体" w:cs="Times New Roman"/>
                <w:color w:val="000000"/>
                <w:szCs w:val="21"/>
                <w:highlight w:val="none"/>
              </w:rPr>
            </w:r>
            <w:r/>
          </w:p>
        </w:tc>
        <w:tc>
          <w:tcPr>
            <w:tcW w:w="1108"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05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17"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709"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50"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916"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24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8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496" w:type="dxa"/>
            <w:vAlign w:val="top"/>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625"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r>
      <w:tr>
        <w:trPr>
          <w:trHeight w:val="419"/>
        </w:trPr>
        <w:tc>
          <w:tcPr>
            <w:tcW w:w="675"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t xml:space="preserve">13</w:t>
            </w:r>
            <w:r>
              <w:rPr>
                <w:rFonts w:ascii="Times New Roman" w:hAnsi="Times New Roman" w:eastAsia="宋体" w:cs="Times New Roman"/>
                <w:color w:val="000000"/>
                <w:szCs w:val="21"/>
                <w:highlight w:val="none"/>
              </w:rPr>
            </w:r>
            <w:r/>
          </w:p>
        </w:tc>
        <w:tc>
          <w:tcPr>
            <w:tcW w:w="1108"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05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17"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709"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50"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916"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24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8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496" w:type="dxa"/>
            <w:vAlign w:val="top"/>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625"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r>
      <w:tr>
        <w:trPr>
          <w:trHeight w:val="410"/>
        </w:trPr>
        <w:tc>
          <w:tcPr>
            <w:tcW w:w="675"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t xml:space="preserve">14</w:t>
            </w:r>
            <w:r>
              <w:rPr>
                <w:rFonts w:ascii="Times New Roman" w:hAnsi="Times New Roman" w:eastAsia="宋体" w:cs="Times New Roman"/>
                <w:color w:val="000000"/>
                <w:szCs w:val="21"/>
                <w:highlight w:val="none"/>
              </w:rPr>
            </w:r>
            <w:r/>
          </w:p>
        </w:tc>
        <w:tc>
          <w:tcPr>
            <w:tcW w:w="1108"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05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17"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709"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50"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916"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24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8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496" w:type="dxa"/>
            <w:vAlign w:val="top"/>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625"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r>
      <w:tr>
        <w:trPr>
          <w:trHeight w:val="567"/>
        </w:trPr>
        <w:tc>
          <w:tcPr>
            <w:tcW w:w="675"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tc>
        <w:tc>
          <w:tcPr>
            <w:tcW w:w="1108"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05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17"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709"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50"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916"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24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882"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1496" w:type="dxa"/>
            <w:vAlign w:val="top"/>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c>
          <w:tcPr>
            <w:tcW w:w="625" w:type="dxa"/>
            <w:vAlign w:val="center"/>
            <w:textDirection w:val="lrTb"/>
            <w:noWrap/>
          </w:tcPr>
          <w:p>
            <w:pPr>
              <w:pStyle w:val="823"/>
              <w:jc w:val="both"/>
              <w:rPr>
                <w:rFonts w:ascii="Times New Roman" w:hAnsi="Times New Roman" w:eastAsia="宋体" w:cs="Times New Roman"/>
                <w:color w:val="000000"/>
                <w:szCs w:val="21"/>
                <w:highlight w:val="none"/>
              </w:rPr>
              <w:framePr w:vAnchor="page" w:hAnchor="page" w:xAlign="center" w:y="48"/>
            </w:pPr>
            <w:r>
              <w:rPr>
                <w:rFonts w:ascii="Times New Roman" w:hAnsi="Times New Roman" w:eastAsia="宋体" w:cs="Times New Roman"/>
                <w:color w:val="000000"/>
                <w:szCs w:val="21"/>
                <w:highlight w:val="none"/>
              </w:rPr>
            </w:r>
            <w:r/>
          </w:p>
        </w:tc>
      </w:tr>
    </w:tbl>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823"/>
        <w:ind w:firstLine="42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823"/>
        <w:ind w:firstLine="21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响应单位（公章）：</w:t>
      </w:r>
      <w:r>
        <w:rPr>
          <w:rFonts w:ascii="Times New Roman" w:hAnsi="Times New Roman" w:eastAsia="宋体" w:cs="Times New Roman"/>
          <w:color w:val="000000"/>
          <w:szCs w:val="21"/>
          <w:highlight w:val="none"/>
        </w:rPr>
      </w:r>
      <w:r/>
    </w:p>
    <w:p>
      <w:pPr>
        <w:pStyle w:val="823"/>
        <w:ind w:firstLine="21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法定代表人或代理人：（签字或盖章）</w:t>
      </w:r>
      <w:r>
        <w:rPr>
          <w:rFonts w:ascii="Times New Roman" w:hAnsi="Times New Roman" w:eastAsia="宋体" w:cs="Times New Roman"/>
          <w:color w:val="000000"/>
          <w:szCs w:val="21"/>
          <w:highlight w:val="none"/>
        </w:rPr>
      </w:r>
      <w:r/>
    </w:p>
    <w:p>
      <w:pPr>
        <w:pStyle w:val="823"/>
        <w:ind w:firstLine="210"/>
        <w:jc w:val="both"/>
        <w:spacing w:line="360" w:lineRule="auto"/>
        <w:rPr>
          <w:rFonts w:ascii="Times New Roman" w:hAnsi="Times New Roman" w:eastAsia="宋体" w:cs="Times New Roman"/>
          <w:b/>
          <w:bCs/>
          <w:color w:val="000000"/>
          <w:szCs w:val="21"/>
          <w:highlight w:val="none"/>
        </w:rPr>
      </w:pPr>
      <w:r>
        <w:rPr>
          <w:rFonts w:ascii="Times New Roman" w:hAnsi="Times New Roman" w:eastAsia="宋体" w:cs="Times New Roman"/>
          <w:color w:val="000000"/>
          <w:szCs w:val="21"/>
          <w:highlight w:val="none"/>
          <w:lang w:val="zh-CN"/>
        </w:rPr>
        <w:t xml:space="preserve">日期：</w:t>
      </w: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lang w:val="zh-CN"/>
        </w:rPr>
        <w:t xml:space="preserve">年</w:t>
      </w: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lang w:val="zh-CN"/>
        </w:rPr>
        <w:t xml:space="preserve">月</w:t>
      </w: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lang w:val="zh-CN"/>
        </w:rPr>
        <w:t xml:space="preserve">日</w:t>
      </w:r>
      <w:r>
        <w:rPr>
          <w:rFonts w:ascii="Times New Roman" w:hAnsi="Times New Roman" w:eastAsia="宋体" w:cs="Times New Roman"/>
          <w:b/>
          <w:bCs/>
          <w:color w:val="000000"/>
          <w:szCs w:val="21"/>
          <w:highlight w:val="none"/>
        </w:rPr>
      </w:r>
      <w:r/>
    </w:p>
    <w:p>
      <w:pPr>
        <w:pStyle w:val="823"/>
        <w:jc w:val="both"/>
        <w:rPr>
          <w:rFonts w:ascii="Times New Roman" w:hAnsi="Times New Roman" w:eastAsia="宋体" w:cs="Times New Roman"/>
          <w:b/>
          <w:bCs/>
          <w:color w:val="000000"/>
          <w:highlight w:val="none"/>
        </w:rPr>
      </w:pPr>
      <w:r>
        <w:rPr>
          <w:rFonts w:ascii="Times New Roman" w:hAnsi="Times New Roman" w:eastAsia="宋体" w:cs="Times New Roman"/>
          <w:b/>
          <w:color w:val="000000"/>
          <w:sz w:val="24"/>
          <w:highlight w:val="none"/>
        </w:rPr>
        <w:br w:type="page" w:clear="all"/>
      </w:r>
      <w:r>
        <w:rPr>
          <w:rFonts w:ascii="Times New Roman" w:hAnsi="Times New Roman" w:eastAsia="宋体" w:cs="Times New Roman"/>
          <w:b/>
          <w:color w:val="000000"/>
          <w:szCs w:val="21"/>
          <w:highlight w:val="none"/>
        </w:rPr>
        <w:t xml:space="preserve">格式6：</w:t>
      </w:r>
      <w:r>
        <w:rPr>
          <w:rFonts w:ascii="Times New Roman" w:hAnsi="Times New Roman" w:eastAsia="宋体" w:cs="Times New Roman"/>
          <w:b/>
          <w:bCs/>
          <w:color w:val="000000"/>
          <w:highlight w:val="none"/>
        </w:rPr>
        <w:t xml:space="preserve">商务条款偏离表</w:t>
      </w:r>
      <w:r>
        <w:rPr>
          <w:rFonts w:ascii="Times New Roman" w:hAnsi="Times New Roman" w:eastAsia="宋体" w:cs="Times New Roman"/>
          <w:b/>
          <w:bCs/>
          <w:color w:val="000000"/>
          <w:highlight w:val="none"/>
        </w:rPr>
      </w:r>
      <w:r/>
    </w:p>
    <w:p>
      <w:pPr>
        <w:pStyle w:val="823"/>
        <w:jc w:val="both"/>
        <w:spacing w:line="360" w:lineRule="auto"/>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r/>
    </w:p>
    <w:p>
      <w:pPr>
        <w:pStyle w:val="823"/>
        <w:jc w:val="center"/>
        <w:spacing w:line="360" w:lineRule="auto"/>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 xml:space="preserve">商务条款偏离表</w:t>
      </w:r>
      <w:r>
        <w:rPr>
          <w:rFonts w:ascii="Times New Roman" w:hAnsi="Times New Roman" w:eastAsia="宋体" w:cs="Times New Roman"/>
          <w:b/>
          <w:color w:val="000000"/>
          <w:sz w:val="24"/>
          <w:highlight w:val="none"/>
        </w:rPr>
      </w:r>
      <w:r/>
    </w:p>
    <w:p>
      <w:pPr>
        <w:pStyle w:val="823"/>
        <w:ind w:firstLine="42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采购编号：          </w:t>
      </w:r>
      <w:r>
        <w:rPr>
          <w:rFonts w:ascii="Times New Roman" w:hAnsi="Times New Roman" w:eastAsia="宋体" w:cs="Times New Roman"/>
          <w:color w:val="000000"/>
          <w:szCs w:val="21"/>
          <w:highlight w:val="none"/>
        </w:rPr>
      </w:r>
      <w:r/>
    </w:p>
    <w:tbl>
      <w:tblPr>
        <w:tblW w:w="8434"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trHeight w:val="774" w:hRule="exact"/>
        </w:trPr>
        <w:tc>
          <w:tcPr>
            <w:tcW w:w="782"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序号</w:t>
            </w:r>
            <w:r>
              <w:rPr>
                <w:rFonts w:ascii="Times New Roman" w:hAnsi="Times New Roman" w:eastAsia="宋体" w:cs="Times New Roman"/>
                <w:color w:val="000000"/>
                <w:szCs w:val="21"/>
                <w:highlight w:val="none"/>
              </w:rPr>
            </w:r>
            <w:r/>
          </w:p>
        </w:tc>
        <w:tc>
          <w:tcPr>
            <w:tcW w:w="1956"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名称</w:t>
            </w:r>
            <w:r>
              <w:rPr>
                <w:rFonts w:ascii="Times New Roman" w:hAnsi="Times New Roman" w:eastAsia="宋体" w:cs="Times New Roman"/>
                <w:color w:val="000000"/>
                <w:szCs w:val="21"/>
                <w:highlight w:val="none"/>
              </w:rPr>
            </w:r>
            <w:r/>
          </w:p>
        </w:tc>
        <w:tc>
          <w:tcPr>
            <w:tcW w:w="1742"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采购要求</w:t>
            </w:r>
            <w:r>
              <w:rPr>
                <w:rFonts w:ascii="Times New Roman" w:hAnsi="Times New Roman" w:eastAsia="宋体" w:cs="Times New Roman"/>
                <w:color w:val="000000"/>
                <w:szCs w:val="21"/>
                <w:highlight w:val="none"/>
              </w:rPr>
            </w:r>
            <w:r/>
          </w:p>
        </w:tc>
        <w:tc>
          <w:tcPr>
            <w:tcW w:w="1981"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响应内容</w:t>
            </w:r>
            <w:r>
              <w:rPr>
                <w:rFonts w:ascii="Times New Roman" w:hAnsi="Times New Roman" w:eastAsia="宋体" w:cs="Times New Roman"/>
                <w:color w:val="000000"/>
                <w:szCs w:val="21"/>
                <w:highlight w:val="none"/>
              </w:rPr>
            </w:r>
            <w:r/>
          </w:p>
        </w:tc>
        <w:tc>
          <w:tcPr>
            <w:tcW w:w="1973" w:type="dxa"/>
            <w:vAlign w:val="center"/>
            <w:textDirection w:val="lrTb"/>
            <w:noWrap w:val="false"/>
          </w:tcPr>
          <w:p>
            <w:pPr>
              <w:pStyle w:val="823"/>
              <w:jc w:val="both"/>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选择项（选符合、正偏离或负偏离）</w:t>
            </w:r>
            <w:r>
              <w:rPr>
                <w:rFonts w:ascii="Times New Roman" w:hAnsi="Times New Roman" w:eastAsia="宋体" w:cs="Times New Roman"/>
                <w:color w:val="000000"/>
                <w:szCs w:val="21"/>
                <w:highlight w:val="none"/>
                <w:lang w:val="zh-CN"/>
              </w:rPr>
            </w:r>
            <w:r/>
          </w:p>
        </w:tc>
      </w:tr>
      <w:tr>
        <w:trPr>
          <w:trHeight w:val="567" w:hRule="exact"/>
        </w:trPr>
        <w:tc>
          <w:tcPr>
            <w:tcW w:w="782"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956"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合同期限</w:t>
            </w:r>
            <w:r>
              <w:rPr>
                <w:rFonts w:ascii="Times New Roman" w:hAnsi="Times New Roman" w:eastAsia="宋体" w:cs="Times New Roman"/>
                <w:color w:val="000000"/>
                <w:szCs w:val="21"/>
                <w:highlight w:val="none"/>
              </w:rPr>
            </w:r>
            <w:r/>
          </w:p>
        </w:tc>
        <w:tc>
          <w:tcPr>
            <w:tcW w:w="1742"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981"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973"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567" w:hRule="exact"/>
        </w:trPr>
        <w:tc>
          <w:tcPr>
            <w:tcW w:w="782"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956"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付款方式</w:t>
            </w:r>
            <w:r>
              <w:rPr>
                <w:rFonts w:ascii="Times New Roman" w:hAnsi="Times New Roman" w:eastAsia="宋体" w:cs="Times New Roman"/>
                <w:color w:val="000000"/>
                <w:szCs w:val="21"/>
                <w:highlight w:val="none"/>
              </w:rPr>
            </w:r>
            <w:r/>
          </w:p>
        </w:tc>
        <w:tc>
          <w:tcPr>
            <w:tcW w:w="1742"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981"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973"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567" w:hRule="exact"/>
        </w:trPr>
        <w:tc>
          <w:tcPr>
            <w:tcW w:w="782"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956"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完成时间</w:t>
            </w:r>
            <w:r>
              <w:rPr>
                <w:rFonts w:ascii="Times New Roman" w:hAnsi="Times New Roman" w:eastAsia="宋体" w:cs="Times New Roman"/>
                <w:color w:val="000000"/>
                <w:szCs w:val="21"/>
                <w:highlight w:val="none"/>
              </w:rPr>
            </w:r>
            <w:r/>
          </w:p>
        </w:tc>
        <w:tc>
          <w:tcPr>
            <w:tcW w:w="1742"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981"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973"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567" w:hRule="exact"/>
        </w:trPr>
        <w:tc>
          <w:tcPr>
            <w:tcW w:w="782"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956"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tc>
        <w:tc>
          <w:tcPr>
            <w:tcW w:w="1742"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981"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973"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567" w:hRule="exact"/>
        </w:trPr>
        <w:tc>
          <w:tcPr>
            <w:tcW w:w="782"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956"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tc>
        <w:tc>
          <w:tcPr>
            <w:tcW w:w="1742"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981"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973"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567" w:hRule="exact"/>
        </w:trPr>
        <w:tc>
          <w:tcPr>
            <w:tcW w:w="782"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956"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742"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981"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973"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bl>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823"/>
        <w:ind w:firstLine="21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响应单位（公章）：</w:t>
      </w:r>
      <w:r>
        <w:rPr>
          <w:rFonts w:ascii="Times New Roman" w:hAnsi="Times New Roman" w:eastAsia="宋体" w:cs="Times New Roman"/>
          <w:color w:val="000000"/>
          <w:szCs w:val="21"/>
          <w:highlight w:val="none"/>
        </w:rPr>
      </w:r>
      <w:r/>
    </w:p>
    <w:p>
      <w:pPr>
        <w:pStyle w:val="823"/>
        <w:ind w:firstLine="21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法定代表人或代理人：（签字或盖章）</w:t>
      </w:r>
      <w:r>
        <w:rPr>
          <w:rFonts w:ascii="Times New Roman" w:hAnsi="Times New Roman" w:eastAsia="宋体" w:cs="Times New Roman"/>
          <w:color w:val="000000"/>
          <w:szCs w:val="21"/>
          <w:highlight w:val="none"/>
        </w:rPr>
      </w:r>
      <w:r/>
    </w:p>
    <w:p>
      <w:pPr>
        <w:pStyle w:val="823"/>
        <w:ind w:firstLine="210"/>
        <w:jc w:val="both"/>
        <w:spacing w:line="360" w:lineRule="auto"/>
        <w:rPr>
          <w:rFonts w:ascii="Times New Roman" w:hAnsi="Times New Roman" w:eastAsia="宋体" w:cs="Times New Roman"/>
          <w:b/>
          <w:bCs/>
          <w:color w:val="000000"/>
          <w:szCs w:val="21"/>
          <w:highlight w:val="none"/>
          <w:lang w:val="zh-CN"/>
        </w:rPr>
      </w:pPr>
      <w:r>
        <w:rPr>
          <w:rFonts w:ascii="Times New Roman" w:hAnsi="Times New Roman" w:eastAsia="宋体" w:cs="Times New Roman"/>
          <w:color w:val="000000"/>
          <w:szCs w:val="21"/>
          <w:highlight w:val="none"/>
          <w:lang w:val="zh-CN"/>
        </w:rPr>
        <w:t xml:space="preserve">日期：</w:t>
      </w: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lang w:val="zh-CN"/>
        </w:rPr>
        <w:t xml:space="preserve">年</w:t>
      </w: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lang w:val="zh-CN"/>
        </w:rPr>
        <w:t xml:space="preserve">月</w:t>
      </w: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lang w:val="zh-CN"/>
        </w:rPr>
        <w:t xml:space="preserve">日</w:t>
      </w:r>
      <w:r>
        <w:rPr>
          <w:rFonts w:ascii="Times New Roman" w:hAnsi="Times New Roman" w:eastAsia="宋体" w:cs="Times New Roman"/>
          <w:b/>
          <w:bCs/>
          <w:color w:val="000000"/>
          <w:szCs w:val="21"/>
          <w:highlight w:val="none"/>
          <w:lang w:val="zh-CN"/>
        </w:rPr>
      </w:r>
      <w:r/>
    </w:p>
    <w:p>
      <w:pPr>
        <w:pStyle w:val="823"/>
        <w:jc w:val="both"/>
        <w:rPr>
          <w:rFonts w:ascii="Times New Roman" w:hAnsi="Times New Roman" w:eastAsia="宋体" w:cs="Times New Roman"/>
          <w:b/>
          <w:bCs/>
          <w:color w:val="000000"/>
          <w:highlight w:val="none"/>
        </w:rPr>
      </w:pPr>
      <w:r>
        <w:rPr>
          <w:rFonts w:ascii="Times New Roman" w:hAnsi="Times New Roman" w:eastAsia="宋体" w:cs="Times New Roman"/>
          <w:b/>
          <w:color w:val="000000"/>
          <w:szCs w:val="21"/>
          <w:highlight w:val="none"/>
        </w:rPr>
        <w:br w:type="page" w:clear="all"/>
      </w:r>
      <w:r>
        <w:rPr>
          <w:rFonts w:ascii="Times New Roman" w:hAnsi="Times New Roman" w:eastAsia="宋体" w:cs="Times New Roman"/>
          <w:b/>
          <w:bCs/>
          <w:color w:val="000000"/>
          <w:highlight w:val="none"/>
        </w:rPr>
      </w:r>
      <w:r/>
    </w:p>
    <w:p>
      <w:pPr>
        <w:pStyle w:val="823"/>
        <w:jc w:val="both"/>
        <w:spacing w:line="400" w:lineRule="exact"/>
        <w:rPr>
          <w:rFonts w:ascii="Times New Roman" w:hAnsi="Times New Roman" w:eastAsia="宋体" w:cs="Times New Roman"/>
          <w:b/>
          <w:bCs/>
          <w:color w:val="000000"/>
          <w:highlight w:val="none"/>
        </w:rPr>
      </w:pPr>
      <w:r>
        <w:rPr>
          <w:rFonts w:ascii="Times New Roman" w:hAnsi="Times New Roman" w:eastAsia="宋体" w:cs="Times New Roman"/>
          <w:b/>
          <w:color w:val="000000"/>
          <w:szCs w:val="21"/>
          <w:highlight w:val="none"/>
        </w:rPr>
        <w:t xml:space="preserve">格式7：资格证明文件</w:t>
      </w:r>
      <w:r>
        <w:rPr>
          <w:rFonts w:ascii="Times New Roman" w:hAnsi="Times New Roman" w:eastAsia="宋体" w:cs="Times New Roman"/>
          <w:b/>
          <w:bCs/>
          <w:color w:val="000000"/>
          <w:highlight w:val="none"/>
        </w:rPr>
      </w:r>
      <w:r/>
    </w:p>
    <w:p>
      <w:pPr>
        <w:pStyle w:val="838"/>
        <w:ind w:firstLine="422"/>
        <w:jc w:val="both"/>
        <w:rPr>
          <w:rFonts w:ascii="Times New Roman" w:hAnsi="Times New Roman" w:eastAsia="宋体" w:cs="Times New Roman"/>
          <w:b/>
          <w:color w:val="000000"/>
          <w:szCs w:val="21"/>
          <w:highlight w:val="none"/>
        </w:rPr>
      </w:pPr>
      <w:r>
        <w:rPr>
          <w:rFonts w:ascii="Times New Roman" w:hAnsi="Times New Roman" w:eastAsia="宋体" w:cs="Times New Roman"/>
          <w:b/>
          <w:color w:val="000000"/>
          <w:szCs w:val="21"/>
          <w:highlight w:val="none"/>
        </w:rPr>
      </w:r>
      <w:r/>
    </w:p>
    <w:p>
      <w:pPr>
        <w:pStyle w:val="838"/>
        <w:ind w:firstLine="422"/>
        <w:jc w:val="both"/>
        <w:rPr>
          <w:rFonts w:ascii="Times New Roman" w:hAnsi="Times New Roman" w:eastAsia="宋体" w:cs="Times New Roman"/>
          <w:b/>
          <w:color w:val="000000"/>
          <w:szCs w:val="21"/>
          <w:highlight w:val="none"/>
        </w:rPr>
      </w:pPr>
      <w:r>
        <w:rPr>
          <w:rFonts w:ascii="Times New Roman" w:hAnsi="Times New Roman" w:eastAsia="宋体" w:cs="Times New Roman"/>
          <w:b/>
          <w:bCs/>
          <w:color w:val="000000"/>
          <w:szCs w:val="21"/>
          <w:highlight w:val="none"/>
        </w:rPr>
        <w:t xml:space="preserve">（1）</w:t>
      </w:r>
      <w:r>
        <w:rPr>
          <w:rFonts w:ascii="Times New Roman" w:hAnsi="Times New Roman" w:eastAsia="宋体" w:cs="Times New Roman"/>
          <w:b/>
          <w:color w:val="000000"/>
          <w:szCs w:val="21"/>
          <w:highlight w:val="none"/>
        </w:rPr>
        <w:t xml:space="preserve">关于资格文件的声明函</w:t>
      </w:r>
      <w:r>
        <w:rPr>
          <w:rFonts w:ascii="Times New Roman" w:hAnsi="Times New Roman" w:eastAsia="宋体" w:cs="Times New Roman"/>
          <w:b/>
          <w:color w:val="000000"/>
          <w:szCs w:val="21"/>
          <w:highlight w:val="none"/>
        </w:rPr>
      </w:r>
      <w:r/>
    </w:p>
    <w:p>
      <w:pPr>
        <w:pStyle w:val="838"/>
        <w:ind w:firstLine="422"/>
        <w:jc w:val="both"/>
        <w:rPr>
          <w:rFonts w:ascii="Times New Roman" w:hAnsi="Times New Roman" w:eastAsia="宋体" w:cs="Times New Roman"/>
          <w:b/>
          <w:color w:val="000000"/>
          <w:szCs w:val="21"/>
          <w:highlight w:val="none"/>
        </w:rPr>
      </w:pPr>
      <w:r>
        <w:rPr>
          <w:rFonts w:ascii="Times New Roman" w:hAnsi="Times New Roman" w:eastAsia="宋体" w:cs="Times New Roman"/>
          <w:b/>
          <w:color w:val="000000"/>
          <w:szCs w:val="21"/>
          <w:highlight w:val="none"/>
        </w:rPr>
      </w:r>
      <w:r/>
    </w:p>
    <w:p>
      <w:pPr>
        <w:pStyle w:val="838"/>
        <w:ind w:firstLine="422"/>
        <w:jc w:val="both"/>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r>
      <w:r/>
    </w:p>
    <w:p>
      <w:pPr>
        <w:pStyle w:val="838"/>
        <w:jc w:val="both"/>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38"/>
        <w:ind w:firstLine="723"/>
        <w:jc w:val="center"/>
        <w:rPr>
          <w:rFonts w:ascii="Times New Roman" w:hAnsi="Times New Roman" w:eastAsia="宋体" w:cs="Times New Roman"/>
          <w:b/>
          <w:bCs/>
          <w:color w:val="000000"/>
          <w:sz w:val="36"/>
          <w:szCs w:val="36"/>
          <w:highlight w:val="none"/>
        </w:rPr>
      </w:pPr>
      <w:r>
        <w:rPr>
          <w:rFonts w:ascii="Times New Roman" w:hAnsi="Times New Roman" w:eastAsia="宋体" w:cs="Times New Roman"/>
          <w:b/>
          <w:bCs/>
          <w:color w:val="000000"/>
          <w:sz w:val="36"/>
          <w:szCs w:val="36"/>
          <w:highlight w:val="none"/>
        </w:rPr>
        <w:t xml:space="preserve">关于资格文件的声明函</w:t>
      </w:r>
      <w:r>
        <w:rPr>
          <w:rFonts w:ascii="Times New Roman" w:hAnsi="Times New Roman" w:eastAsia="宋体" w:cs="Times New Roman"/>
          <w:b/>
          <w:bCs/>
          <w:color w:val="000000"/>
          <w:sz w:val="36"/>
          <w:szCs w:val="36"/>
          <w:highlight w:val="none"/>
        </w:rPr>
      </w:r>
      <w:r/>
    </w:p>
    <w:p>
      <w:pPr>
        <w:pStyle w:val="838"/>
        <w:jc w:val="both"/>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38"/>
        <w:jc w:val="both"/>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049"/>
        <w:jc w:val="both"/>
        <w:spacing w:line="400" w:lineRule="exact"/>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u w:val="single"/>
        </w:rPr>
        <w:t xml:space="preserve">苏州市卫康招投标咨询服务有限公司</w:t>
      </w:r>
      <w:r>
        <w:rPr>
          <w:rFonts w:ascii="Times New Roman" w:hAnsi="Times New Roman" w:eastAsia="宋体" w:cs="Times New Roman"/>
          <w:b/>
          <w:bCs/>
          <w:color w:val="000000"/>
          <w:sz w:val="21"/>
          <w:szCs w:val="21"/>
          <w:highlight w:val="none"/>
        </w:rPr>
        <w:t xml:space="preserve">：</w:t>
      </w:r>
      <w:r>
        <w:rPr>
          <w:rFonts w:ascii="Times New Roman" w:hAnsi="Times New Roman" w:eastAsia="宋体" w:cs="Times New Roman"/>
          <w:b/>
          <w:bCs/>
          <w:color w:val="000000"/>
          <w:sz w:val="21"/>
          <w:szCs w:val="21"/>
          <w:highlight w:val="none"/>
        </w:rPr>
      </w:r>
      <w:r/>
    </w:p>
    <w:p>
      <w:pPr>
        <w:pStyle w:val="838"/>
        <w:jc w:val="both"/>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823"/>
        <w:ind w:firstLine="420"/>
        <w:jc w:val="both"/>
        <w:spacing w:line="48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本公司愿就由贵公司组织实施的编号为</w:t>
      </w:r>
      <w:r>
        <w:rPr>
          <w:rFonts w:ascii="Times New Roman" w:hAnsi="Times New Roman" w:eastAsia="宋体" w:cs="Times New Roman"/>
          <w:color w:val="000000"/>
          <w:szCs w:val="21"/>
          <w:highlight w:val="none"/>
          <w:u w:val="single"/>
          <w:lang w:val="zh-CN"/>
        </w:rPr>
        <w:t xml:space="preserve">                              </w:t>
      </w:r>
      <w:r>
        <w:rPr>
          <w:rFonts w:ascii="Times New Roman" w:hAnsi="Times New Roman" w:eastAsia="宋体" w:cs="Times New Roman"/>
          <w:color w:val="000000"/>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rPr>
          <w:rFonts w:ascii="Times New Roman" w:hAnsi="Times New Roman" w:eastAsia="宋体" w:cs="Times New Roman"/>
          <w:color w:val="000000"/>
          <w:szCs w:val="21"/>
          <w:highlight w:val="none"/>
        </w:rPr>
      </w:r>
      <w:r/>
    </w:p>
    <w:p>
      <w:pPr>
        <w:pStyle w:val="823"/>
        <w:ind w:firstLine="425"/>
        <w:jc w:val="both"/>
        <w:spacing w:line="48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823"/>
        <w:ind w:firstLine="425"/>
        <w:jc w:val="both"/>
        <w:spacing w:line="48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823"/>
        <w:ind w:firstLine="425"/>
        <w:jc w:val="both"/>
        <w:spacing w:line="48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823"/>
        <w:ind w:firstLine="21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响应单位（公章）：</w:t>
      </w:r>
      <w:r>
        <w:rPr>
          <w:rFonts w:ascii="Times New Roman" w:hAnsi="Times New Roman" w:eastAsia="宋体" w:cs="Times New Roman"/>
          <w:color w:val="000000"/>
          <w:szCs w:val="21"/>
          <w:highlight w:val="none"/>
        </w:rPr>
      </w:r>
      <w:r/>
    </w:p>
    <w:p>
      <w:pPr>
        <w:pStyle w:val="823"/>
        <w:ind w:firstLine="21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法定代表人或代理人：（签字或盖章）</w:t>
      </w:r>
      <w:r>
        <w:rPr>
          <w:rFonts w:ascii="Times New Roman" w:hAnsi="Times New Roman" w:eastAsia="宋体" w:cs="Times New Roman"/>
          <w:color w:val="000000"/>
          <w:szCs w:val="21"/>
          <w:highlight w:val="none"/>
        </w:rPr>
      </w:r>
      <w:r/>
    </w:p>
    <w:p>
      <w:pPr>
        <w:pStyle w:val="823"/>
        <w:ind w:firstLine="21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日期：</w:t>
      </w: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lang w:val="zh-CN"/>
        </w:rPr>
        <w:t xml:space="preserve">年</w:t>
      </w: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lang w:val="zh-CN"/>
        </w:rPr>
        <w:t xml:space="preserve">月</w:t>
      </w: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lang w:val="zh-CN"/>
        </w:rPr>
        <w:t xml:space="preserve">日</w:t>
      </w:r>
      <w:r>
        <w:rPr>
          <w:rFonts w:ascii="Times New Roman" w:hAnsi="Times New Roman" w:eastAsia="宋体" w:cs="Times New Roman"/>
          <w:color w:val="000000"/>
          <w:szCs w:val="21"/>
          <w:highlight w:val="none"/>
        </w:rPr>
      </w:r>
      <w:r/>
    </w:p>
    <w:p>
      <w:pPr>
        <w:pStyle w:val="838"/>
        <w:jc w:val="both"/>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838"/>
        <w:jc w:val="both"/>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38"/>
        <w:ind w:firstLine="422"/>
        <w:jc w:val="both"/>
        <w:rPr>
          <w:rFonts w:ascii="Times New Roman" w:hAnsi="Times New Roman" w:eastAsia="宋体" w:cs="Times New Roman"/>
          <w:b/>
          <w:color w:val="000000"/>
          <w:szCs w:val="21"/>
          <w:highlight w:val="none"/>
        </w:rPr>
      </w:pPr>
      <w:r>
        <w:rPr>
          <w:rFonts w:ascii="Times New Roman" w:hAnsi="Times New Roman" w:eastAsia="宋体" w:cs="Times New Roman"/>
          <w:b/>
          <w:bCs/>
          <w:color w:val="000000"/>
          <w:szCs w:val="21"/>
          <w:highlight w:val="none"/>
        </w:rPr>
        <w:br w:type="page" w:clear="all"/>
      </w:r>
      <w:r>
        <w:rPr>
          <w:rFonts w:ascii="Times New Roman" w:hAnsi="Times New Roman" w:eastAsia="宋体" w:cs="Times New Roman"/>
          <w:b/>
          <w:bCs/>
          <w:color w:val="000000"/>
          <w:szCs w:val="21"/>
          <w:highlight w:val="none"/>
        </w:rPr>
        <w:t xml:space="preserve">（2）</w:t>
      </w:r>
      <w:r>
        <w:rPr>
          <w:rFonts w:ascii="Times New Roman" w:hAnsi="Times New Roman" w:eastAsia="宋体" w:cs="Times New Roman"/>
          <w:b/>
          <w:color w:val="000000"/>
          <w:szCs w:val="21"/>
          <w:highlight w:val="none"/>
        </w:rPr>
        <w:t xml:space="preserve">投标单位情况表</w:t>
      </w:r>
      <w:r>
        <w:rPr>
          <w:rFonts w:ascii="Times New Roman" w:hAnsi="Times New Roman" w:eastAsia="宋体" w:cs="Times New Roman"/>
          <w:b/>
          <w:color w:val="000000"/>
          <w:szCs w:val="21"/>
          <w:highlight w:val="none"/>
        </w:rPr>
      </w:r>
      <w:r/>
    </w:p>
    <w:p>
      <w:pPr>
        <w:pStyle w:val="838"/>
        <w:jc w:val="both"/>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38"/>
        <w:ind w:firstLine="723"/>
        <w:jc w:val="center"/>
        <w:rPr>
          <w:rFonts w:ascii="Times New Roman" w:hAnsi="Times New Roman" w:eastAsia="宋体" w:cs="Times New Roman"/>
          <w:b/>
          <w:bCs/>
          <w:color w:val="000000"/>
          <w:sz w:val="36"/>
          <w:szCs w:val="36"/>
          <w:highlight w:val="none"/>
        </w:rPr>
      </w:pPr>
      <w:r>
        <w:rPr>
          <w:rFonts w:ascii="Times New Roman" w:hAnsi="Times New Roman" w:eastAsia="宋体" w:cs="Times New Roman"/>
          <w:b/>
          <w:bCs/>
          <w:color w:val="000000"/>
          <w:sz w:val="36"/>
          <w:szCs w:val="36"/>
          <w:highlight w:val="none"/>
        </w:rPr>
        <w:t xml:space="preserve">投标单位情况表</w:t>
      </w:r>
      <w:r>
        <w:rPr>
          <w:rFonts w:ascii="Times New Roman" w:hAnsi="Times New Roman" w:eastAsia="宋体" w:cs="Times New Roman"/>
          <w:b/>
          <w:bCs/>
          <w:color w:val="000000"/>
          <w:sz w:val="36"/>
          <w:szCs w:val="36"/>
          <w:highlight w:val="none"/>
        </w:rPr>
      </w:r>
      <w:r/>
    </w:p>
    <w:p>
      <w:pPr>
        <w:pStyle w:val="823"/>
        <w:jc w:val="both"/>
        <w:spacing w:line="40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响应单位名称（公章）：</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r>
      <w:r/>
    </w:p>
    <w:tbl>
      <w:tblPr>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rHeight w:val="907"/>
        </w:trPr>
        <w:tc>
          <w:tcPr>
            <w:tcW w:w="2660" w:type="dxa"/>
            <w:vAlign w:val="center"/>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法定代表人</w:t>
            </w:r>
            <w:r>
              <w:rPr>
                <w:rFonts w:ascii="Times New Roman" w:hAnsi="Times New Roman" w:eastAsia="宋体" w:cs="Times New Roman"/>
                <w:color w:val="000000"/>
                <w:szCs w:val="21"/>
                <w:highlight w:val="none"/>
              </w:rPr>
            </w:r>
            <w:r/>
          </w:p>
        </w:tc>
        <w:tc>
          <w:tcPr>
            <w:tcW w:w="1855" w:type="dxa"/>
            <w:vAlign w:val="center"/>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461" w:type="dxa"/>
            <w:vAlign w:val="center"/>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成立日期</w:t>
            </w:r>
            <w:r>
              <w:rPr>
                <w:rFonts w:ascii="Times New Roman" w:hAnsi="Times New Roman" w:eastAsia="宋体" w:cs="Times New Roman"/>
                <w:color w:val="000000"/>
                <w:szCs w:val="21"/>
                <w:highlight w:val="none"/>
              </w:rPr>
            </w:r>
            <w:r/>
          </w:p>
        </w:tc>
        <w:tc>
          <w:tcPr>
            <w:gridSpan w:val="2"/>
            <w:tcW w:w="3024" w:type="dxa"/>
            <w:vAlign w:val="center"/>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907"/>
        </w:trPr>
        <w:tc>
          <w:tcPr>
            <w:tcW w:w="2660" w:type="dxa"/>
            <w:vAlign w:val="center"/>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企业地址</w:t>
            </w:r>
            <w:r>
              <w:rPr>
                <w:rFonts w:ascii="Times New Roman" w:hAnsi="Times New Roman" w:eastAsia="宋体" w:cs="Times New Roman"/>
                <w:color w:val="000000"/>
                <w:szCs w:val="21"/>
                <w:highlight w:val="none"/>
              </w:rPr>
            </w:r>
            <w:r/>
          </w:p>
        </w:tc>
        <w:tc>
          <w:tcPr>
            <w:tcW w:w="1855" w:type="dxa"/>
            <w:vAlign w:val="center"/>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461" w:type="dxa"/>
            <w:vAlign w:val="center"/>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注册资本</w:t>
            </w:r>
            <w:r>
              <w:rPr>
                <w:rFonts w:ascii="Times New Roman" w:hAnsi="Times New Roman" w:eastAsia="宋体" w:cs="Times New Roman"/>
                <w:color w:val="000000"/>
                <w:szCs w:val="21"/>
                <w:highlight w:val="none"/>
              </w:rPr>
            </w:r>
            <w:r/>
          </w:p>
        </w:tc>
        <w:tc>
          <w:tcPr>
            <w:gridSpan w:val="2"/>
            <w:tcW w:w="3024" w:type="dxa"/>
            <w:vAlign w:val="center"/>
            <w:textDirection w:val="lrTb"/>
            <w:noWrap w:val="false"/>
          </w:tcPr>
          <w:p>
            <w:pPr>
              <w:pStyle w:val="823"/>
              <w:ind w:firstLine="216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万元</w:t>
            </w:r>
            <w:r>
              <w:rPr>
                <w:rFonts w:ascii="Times New Roman" w:hAnsi="Times New Roman" w:eastAsia="宋体" w:cs="Times New Roman"/>
                <w:color w:val="000000"/>
                <w:szCs w:val="21"/>
                <w:highlight w:val="none"/>
              </w:rPr>
            </w:r>
            <w:r/>
          </w:p>
        </w:tc>
      </w:tr>
      <w:tr>
        <w:trPr>
          <w:trHeight w:val="907"/>
        </w:trPr>
        <w:tc>
          <w:tcPr>
            <w:tcW w:w="2660" w:type="dxa"/>
            <w:vAlign w:val="center"/>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经营范围</w:t>
            </w:r>
            <w:r>
              <w:rPr>
                <w:rFonts w:ascii="Times New Roman" w:hAnsi="Times New Roman" w:eastAsia="宋体" w:cs="Times New Roman"/>
                <w:color w:val="000000"/>
                <w:szCs w:val="21"/>
                <w:highlight w:val="none"/>
              </w:rPr>
            </w:r>
            <w:r/>
          </w:p>
        </w:tc>
        <w:tc>
          <w:tcPr>
            <w:gridSpan w:val="4"/>
            <w:tcW w:w="6340" w:type="dxa"/>
            <w:vAlign w:val="center"/>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907"/>
        </w:trPr>
        <w:tc>
          <w:tcPr>
            <w:tcW w:w="2660" w:type="dxa"/>
            <w:vAlign w:val="center"/>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职工人数</w:t>
            </w:r>
            <w:r>
              <w:rPr>
                <w:rFonts w:ascii="Times New Roman" w:hAnsi="Times New Roman" w:eastAsia="宋体" w:cs="Times New Roman"/>
                <w:color w:val="000000"/>
                <w:szCs w:val="21"/>
                <w:highlight w:val="none"/>
              </w:rPr>
            </w:r>
            <w:r/>
          </w:p>
        </w:tc>
        <w:tc>
          <w:tcPr>
            <w:tcW w:w="1855" w:type="dxa"/>
            <w:vAlign w:val="center"/>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gridSpan w:val="2"/>
            <w:tcW w:w="3517" w:type="dxa"/>
            <w:vAlign w:val="center"/>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其中：有中高级以上职称的人数</w:t>
            </w:r>
            <w:r>
              <w:rPr>
                <w:rFonts w:ascii="Times New Roman" w:hAnsi="Times New Roman" w:eastAsia="宋体" w:cs="Times New Roman"/>
                <w:color w:val="000000"/>
                <w:szCs w:val="21"/>
                <w:highlight w:val="none"/>
              </w:rPr>
            </w:r>
            <w:r/>
          </w:p>
        </w:tc>
        <w:tc>
          <w:tcPr>
            <w:tcW w:w="968" w:type="dxa"/>
            <w:vAlign w:val="center"/>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907"/>
        </w:trPr>
        <w:tc>
          <w:tcPr>
            <w:tcW w:w="2660" w:type="dxa"/>
            <w:vAlign w:val="center"/>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资产总计</w:t>
            </w:r>
            <w:r>
              <w:rPr>
                <w:rFonts w:ascii="Times New Roman" w:hAnsi="Times New Roman" w:eastAsia="宋体" w:cs="Times New Roman"/>
                <w:color w:val="000000"/>
                <w:szCs w:val="21"/>
                <w:highlight w:val="none"/>
              </w:rPr>
            </w:r>
            <w:r/>
          </w:p>
        </w:tc>
        <w:tc>
          <w:tcPr>
            <w:tcW w:w="1855" w:type="dxa"/>
            <w:vAlign w:val="center"/>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      万元</w:t>
            </w:r>
            <w:r>
              <w:rPr>
                <w:rFonts w:ascii="Times New Roman" w:hAnsi="Times New Roman" w:eastAsia="宋体" w:cs="Times New Roman"/>
                <w:color w:val="000000"/>
                <w:szCs w:val="21"/>
                <w:highlight w:val="none"/>
              </w:rPr>
            </w:r>
            <w:r/>
          </w:p>
        </w:tc>
        <w:tc>
          <w:tcPr>
            <w:tcW w:w="1461" w:type="dxa"/>
            <w:vAlign w:val="center"/>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净资产</w:t>
            </w:r>
            <w:r>
              <w:rPr>
                <w:rFonts w:ascii="Times New Roman" w:hAnsi="Times New Roman" w:eastAsia="宋体" w:cs="Times New Roman"/>
                <w:color w:val="000000"/>
                <w:szCs w:val="21"/>
                <w:highlight w:val="none"/>
              </w:rPr>
            </w:r>
            <w:r/>
          </w:p>
        </w:tc>
        <w:tc>
          <w:tcPr>
            <w:gridSpan w:val="2"/>
            <w:tcW w:w="3024" w:type="dxa"/>
            <w:vAlign w:val="center"/>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万元</w:t>
            </w:r>
            <w:r>
              <w:rPr>
                <w:rFonts w:ascii="Times New Roman" w:hAnsi="Times New Roman" w:eastAsia="宋体" w:cs="Times New Roman"/>
                <w:color w:val="000000"/>
                <w:szCs w:val="21"/>
                <w:highlight w:val="none"/>
              </w:rPr>
            </w:r>
            <w:r/>
          </w:p>
        </w:tc>
      </w:tr>
      <w:tr>
        <w:trPr>
          <w:trHeight w:val="907"/>
        </w:trPr>
        <w:tc>
          <w:tcPr>
            <w:tcW w:w="2660" w:type="dxa"/>
            <w:vAlign w:val="center"/>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股东权益</w:t>
            </w:r>
            <w:r>
              <w:rPr>
                <w:rFonts w:ascii="Times New Roman" w:hAnsi="Times New Roman" w:eastAsia="宋体" w:cs="Times New Roman"/>
                <w:color w:val="000000"/>
                <w:szCs w:val="21"/>
                <w:highlight w:val="none"/>
              </w:rPr>
            </w:r>
            <w:r/>
          </w:p>
        </w:tc>
        <w:tc>
          <w:tcPr>
            <w:tcW w:w="1855" w:type="dxa"/>
            <w:vAlign w:val="center"/>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     万元</w:t>
            </w:r>
            <w:r>
              <w:rPr>
                <w:rFonts w:ascii="Times New Roman" w:hAnsi="Times New Roman" w:eastAsia="宋体" w:cs="Times New Roman"/>
                <w:color w:val="000000"/>
                <w:szCs w:val="21"/>
                <w:highlight w:val="none"/>
              </w:rPr>
            </w:r>
            <w:r/>
          </w:p>
        </w:tc>
        <w:tc>
          <w:tcPr>
            <w:tcW w:w="1461" w:type="dxa"/>
            <w:vAlign w:val="center"/>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销售收入</w:t>
            </w:r>
            <w:r>
              <w:rPr>
                <w:rFonts w:ascii="Times New Roman" w:hAnsi="Times New Roman" w:eastAsia="宋体" w:cs="Times New Roman"/>
                <w:color w:val="000000"/>
                <w:szCs w:val="21"/>
                <w:highlight w:val="none"/>
              </w:rPr>
            </w:r>
            <w:r/>
          </w:p>
        </w:tc>
        <w:tc>
          <w:tcPr>
            <w:gridSpan w:val="2"/>
            <w:tcW w:w="3024" w:type="dxa"/>
            <w:vAlign w:val="center"/>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202</w:t>
            </w:r>
            <w:r>
              <w:rPr>
                <w:rFonts w:ascii="Times New Roman" w:hAnsi="Times New Roman" w:eastAsia="宋体" w:cs="Times New Roman"/>
                <w:color w:val="000000"/>
                <w:szCs w:val="21"/>
                <w:highlight w:val="none"/>
                <w:lang w:val="en-US" w:eastAsia="zh-CN"/>
              </w:rPr>
              <w:t xml:space="preserve">5</w:t>
            </w:r>
            <w:r>
              <w:rPr>
                <w:rFonts w:ascii="Times New Roman" w:hAnsi="Times New Roman" w:eastAsia="宋体" w:cs="Times New Roman"/>
                <w:color w:val="000000"/>
                <w:szCs w:val="21"/>
                <w:highlight w:val="none"/>
              </w:rPr>
              <w:t xml:space="preserve">年</w:t>
            </w:r>
            <w:r>
              <w:rPr>
                <w:rFonts w:ascii="Times New Roman" w:hAnsi="Times New Roman" w:eastAsia="宋体" w:cs="Times New Roman"/>
                <w:color w:val="000000"/>
                <w:szCs w:val="21"/>
                <w:highlight w:val="none"/>
                <w:lang w:val="zh-CN"/>
              </w:rPr>
              <w:t xml:space="preserve">          万元</w:t>
            </w:r>
            <w:r>
              <w:rPr>
                <w:rFonts w:ascii="Times New Roman" w:hAnsi="Times New Roman" w:eastAsia="宋体" w:cs="Times New Roman"/>
                <w:color w:val="000000"/>
                <w:szCs w:val="21"/>
                <w:highlight w:val="none"/>
              </w:rPr>
            </w:r>
            <w:r/>
          </w:p>
        </w:tc>
      </w:tr>
      <w:tr>
        <w:trPr>
          <w:trHeight w:val="907"/>
        </w:trPr>
        <w:tc>
          <w:tcPr>
            <w:tcW w:w="2660" w:type="dxa"/>
            <w:vAlign w:val="center"/>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实现利润</w:t>
            </w:r>
            <w:r>
              <w:rPr>
                <w:rFonts w:ascii="Times New Roman" w:hAnsi="Times New Roman" w:eastAsia="宋体" w:cs="Times New Roman"/>
                <w:color w:val="000000"/>
                <w:szCs w:val="21"/>
                <w:highlight w:val="none"/>
              </w:rPr>
            </w:r>
            <w:r/>
          </w:p>
        </w:tc>
        <w:tc>
          <w:tcPr>
            <w:tcW w:w="1855" w:type="dxa"/>
            <w:vAlign w:val="center"/>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202</w:t>
            </w:r>
            <w:r>
              <w:rPr>
                <w:rFonts w:ascii="Times New Roman" w:hAnsi="Times New Roman" w:eastAsia="宋体" w:cs="Times New Roman"/>
                <w:color w:val="000000"/>
                <w:szCs w:val="21"/>
                <w:highlight w:val="none"/>
                <w:lang w:val="en-US" w:eastAsia="zh-CN"/>
              </w:rPr>
              <w:t xml:space="preserve">5</w:t>
            </w:r>
            <w:r>
              <w:rPr>
                <w:rFonts w:ascii="Times New Roman" w:hAnsi="Times New Roman" w:eastAsia="宋体" w:cs="Times New Roman"/>
                <w:color w:val="000000"/>
                <w:szCs w:val="21"/>
                <w:highlight w:val="none"/>
              </w:rPr>
              <w:t xml:space="preserve">年</w:t>
            </w:r>
            <w:r>
              <w:rPr>
                <w:rFonts w:ascii="Times New Roman" w:hAnsi="Times New Roman" w:eastAsia="宋体" w:cs="Times New Roman"/>
                <w:color w:val="000000"/>
                <w:szCs w:val="21"/>
                <w:highlight w:val="none"/>
                <w:lang w:val="zh-CN"/>
              </w:rPr>
              <w:t xml:space="preserve"> </w:t>
            </w: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lang w:val="zh-CN"/>
              </w:rPr>
              <w:t xml:space="preserve">万元</w:t>
            </w:r>
            <w:r>
              <w:rPr>
                <w:rFonts w:ascii="Times New Roman" w:hAnsi="Times New Roman" w:eastAsia="宋体" w:cs="Times New Roman"/>
                <w:color w:val="000000"/>
                <w:szCs w:val="21"/>
                <w:highlight w:val="none"/>
              </w:rPr>
            </w:r>
            <w:r/>
          </w:p>
        </w:tc>
        <w:tc>
          <w:tcPr>
            <w:tcW w:w="1461" w:type="dxa"/>
            <w:vAlign w:val="center"/>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gridSpan w:val="2"/>
            <w:tcW w:w="3024" w:type="dxa"/>
            <w:vAlign w:val="center"/>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907"/>
        </w:trPr>
        <w:tc>
          <w:tcPr>
            <w:tcW w:w="2660" w:type="dxa"/>
            <w:vAlign w:val="center"/>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营业面积（含厂房面积）</w:t>
            </w:r>
            <w:r>
              <w:rPr>
                <w:rFonts w:ascii="Times New Roman" w:hAnsi="Times New Roman" w:eastAsia="宋体" w:cs="Times New Roman"/>
                <w:color w:val="000000"/>
                <w:szCs w:val="21"/>
                <w:highlight w:val="none"/>
              </w:rPr>
            </w:r>
            <w:r/>
          </w:p>
        </w:tc>
        <w:tc>
          <w:tcPr>
            <w:tcW w:w="1855" w:type="dxa"/>
            <w:vAlign w:val="center"/>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        平方米</w:t>
            </w:r>
            <w:r>
              <w:rPr>
                <w:rFonts w:ascii="Times New Roman" w:hAnsi="Times New Roman" w:eastAsia="宋体" w:cs="Times New Roman"/>
                <w:color w:val="000000"/>
                <w:szCs w:val="21"/>
                <w:highlight w:val="none"/>
              </w:rPr>
            </w:r>
            <w:r/>
          </w:p>
        </w:tc>
        <w:tc>
          <w:tcPr>
            <w:tcW w:w="1461" w:type="dxa"/>
            <w:vAlign w:val="center"/>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其中：</w:t>
            </w:r>
            <w:r>
              <w:rPr>
                <w:rFonts w:ascii="Times New Roman" w:hAnsi="Times New Roman" w:eastAsia="宋体" w:cs="Times New Roman"/>
                <w:color w:val="000000"/>
                <w:szCs w:val="21"/>
                <w:highlight w:val="none"/>
              </w:rPr>
            </w:r>
            <w:r/>
          </w:p>
        </w:tc>
        <w:tc>
          <w:tcPr>
            <w:gridSpan w:val="2"/>
            <w:tcW w:w="3024" w:type="dxa"/>
            <w:vAlign w:val="center"/>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自有面积         平方米</w:t>
            </w:r>
            <w:r>
              <w:rPr>
                <w:rFonts w:ascii="Times New Roman" w:hAnsi="Times New Roman" w:eastAsia="宋体" w:cs="Times New Roman"/>
                <w:color w:val="000000"/>
                <w:szCs w:val="21"/>
                <w:highlight w:val="none"/>
              </w:rPr>
            </w:r>
            <w:r/>
          </w:p>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承租面积         平方米</w:t>
            </w:r>
            <w:r>
              <w:rPr>
                <w:rFonts w:ascii="Times New Roman" w:hAnsi="Times New Roman" w:eastAsia="宋体" w:cs="Times New Roman"/>
                <w:color w:val="000000"/>
                <w:szCs w:val="21"/>
                <w:highlight w:val="none"/>
              </w:rPr>
            </w:r>
            <w:r/>
          </w:p>
        </w:tc>
      </w:tr>
      <w:tr>
        <w:trPr>
          <w:trHeight w:val="907"/>
        </w:trPr>
        <w:tc>
          <w:tcPr>
            <w:tcW w:w="2660" w:type="dxa"/>
            <w:vAlign w:val="center"/>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单位简历及内设机构情况</w:t>
            </w:r>
            <w:r>
              <w:rPr>
                <w:rFonts w:ascii="Times New Roman" w:hAnsi="Times New Roman" w:eastAsia="宋体" w:cs="Times New Roman"/>
                <w:color w:val="000000"/>
                <w:szCs w:val="21"/>
                <w:highlight w:val="none"/>
              </w:rPr>
            </w:r>
            <w:r/>
          </w:p>
        </w:tc>
        <w:tc>
          <w:tcPr>
            <w:gridSpan w:val="4"/>
            <w:tcW w:w="6340" w:type="dxa"/>
            <w:vAlign w:val="center"/>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907"/>
        </w:trPr>
        <w:tc>
          <w:tcPr>
            <w:tcW w:w="2660" w:type="dxa"/>
            <w:vAlign w:val="center"/>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单位优势及特长</w:t>
            </w:r>
            <w:r>
              <w:rPr>
                <w:rFonts w:ascii="Times New Roman" w:hAnsi="Times New Roman" w:eastAsia="宋体" w:cs="Times New Roman"/>
                <w:color w:val="000000"/>
                <w:szCs w:val="21"/>
                <w:highlight w:val="none"/>
              </w:rPr>
            </w:r>
            <w:r/>
          </w:p>
        </w:tc>
        <w:tc>
          <w:tcPr>
            <w:gridSpan w:val="4"/>
            <w:tcW w:w="6340" w:type="dxa"/>
            <w:vAlign w:val="center"/>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trHeight w:val="907"/>
        </w:trPr>
        <w:tc>
          <w:tcPr>
            <w:tcW w:w="2660" w:type="dxa"/>
            <w:vAlign w:val="center"/>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其他需要说明的情况</w:t>
            </w:r>
            <w:r>
              <w:rPr>
                <w:rFonts w:ascii="Times New Roman" w:hAnsi="Times New Roman" w:eastAsia="宋体" w:cs="Times New Roman"/>
                <w:color w:val="000000"/>
                <w:szCs w:val="21"/>
                <w:highlight w:val="none"/>
              </w:rPr>
            </w:r>
            <w:r/>
          </w:p>
        </w:tc>
        <w:tc>
          <w:tcPr>
            <w:gridSpan w:val="4"/>
            <w:tcW w:w="6340" w:type="dxa"/>
            <w:vAlign w:val="center"/>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bl>
    <w:p>
      <w:pPr>
        <w:pStyle w:val="838"/>
        <w:ind w:firstLine="422"/>
        <w:jc w:val="both"/>
        <w:spacing w:line="400" w:lineRule="exact"/>
        <w:rPr>
          <w:rFonts w:ascii="Times New Roman" w:hAnsi="Times New Roman" w:eastAsia="宋体" w:cs="Times New Roman"/>
          <w:b/>
          <w:color w:val="000000"/>
          <w:szCs w:val="21"/>
          <w:highlight w:val="none"/>
        </w:rPr>
      </w:pPr>
      <w:r>
        <w:rPr>
          <w:rFonts w:ascii="Times New Roman" w:hAnsi="Times New Roman" w:eastAsia="宋体" w:cs="Times New Roman"/>
          <w:b/>
          <w:color w:val="000000"/>
          <w:szCs w:val="21"/>
          <w:highlight w:val="none"/>
        </w:rPr>
      </w:r>
      <w:r/>
    </w:p>
    <w:p>
      <w:pPr>
        <w:pStyle w:val="823"/>
        <w:jc w:val="both"/>
        <w:rPr>
          <w:rFonts w:ascii="Times New Roman" w:hAnsi="Times New Roman" w:eastAsia="宋体" w:cs="Times New Roman"/>
          <w:b/>
          <w:color w:val="000000"/>
          <w:szCs w:val="21"/>
          <w:highlight w:val="none"/>
        </w:rPr>
      </w:pPr>
      <w:r>
        <w:rPr>
          <w:rFonts w:ascii="Times New Roman" w:hAnsi="Times New Roman" w:eastAsia="宋体" w:cs="Times New Roman"/>
          <w:color w:val="000000"/>
          <w:highlight w:val="none"/>
        </w:rPr>
        <w:br w:type="page" w:clear="all"/>
      </w:r>
      <w:r>
        <w:rPr>
          <w:rFonts w:hint="eastAsia" w:ascii="Times New Roman" w:hAnsi="Times New Roman" w:eastAsia="宋体" w:cs="Times New Roman"/>
          <w:b/>
          <w:color w:val="000000"/>
          <w:szCs w:val="21"/>
          <w:highlight w:val="none"/>
          <w:lang w:val="en-US" w:eastAsia="zh-CN"/>
        </w:rPr>
        <w:t xml:space="preserve">格式</w:t>
      </w:r>
      <w:r>
        <w:rPr>
          <w:rFonts w:ascii="Times New Roman" w:hAnsi="Times New Roman" w:eastAsia="宋体" w:cs="Times New Roman"/>
          <w:b/>
          <w:color w:val="000000"/>
          <w:szCs w:val="21"/>
          <w:highlight w:val="none"/>
        </w:rPr>
        <w:t xml:space="preserve">8：相关业绩一览表</w:t>
      </w:r>
      <w:r>
        <w:rPr>
          <w:rFonts w:ascii="Times New Roman" w:hAnsi="Times New Roman" w:eastAsia="宋体" w:cs="Times New Roman"/>
          <w:b/>
          <w:color w:val="000000"/>
          <w:szCs w:val="21"/>
          <w:highlight w:val="none"/>
        </w:rPr>
      </w:r>
      <w:r/>
    </w:p>
    <w:p>
      <w:pPr>
        <w:pStyle w:val="823"/>
        <w:ind w:left="-42" w:right="357"/>
        <w:jc w:val="both"/>
        <w:spacing w:line="400" w:lineRule="exact"/>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r>
      <w:r/>
    </w:p>
    <w:p>
      <w:pPr>
        <w:pStyle w:val="823"/>
        <w:jc w:val="center"/>
        <w:rPr>
          <w:rFonts w:ascii="Times New Roman" w:hAnsi="Times New Roman" w:eastAsia="宋体" w:cs="Times New Roman"/>
          <w:b/>
          <w:color w:val="000000"/>
          <w:sz w:val="36"/>
          <w:szCs w:val="36"/>
          <w:highlight w:val="none"/>
        </w:rPr>
      </w:pPr>
      <w:r>
        <w:rPr>
          <w:rFonts w:ascii="Times New Roman" w:hAnsi="Times New Roman" w:eastAsia="宋体" w:cs="Times New Roman"/>
          <w:b/>
          <w:color w:val="000000"/>
          <w:sz w:val="36"/>
          <w:szCs w:val="36"/>
          <w:highlight w:val="none"/>
        </w:rPr>
        <w:t xml:space="preserve">相关业绩一览表</w:t>
      </w:r>
      <w:r>
        <w:rPr>
          <w:rFonts w:ascii="Times New Roman" w:hAnsi="Times New Roman" w:eastAsia="宋体" w:cs="Times New Roman"/>
          <w:b/>
          <w:color w:val="000000"/>
          <w:sz w:val="36"/>
          <w:szCs w:val="36"/>
          <w:highlight w:val="none"/>
        </w:rPr>
      </w:r>
      <w:r/>
    </w:p>
    <w:p>
      <w:pPr>
        <w:pStyle w:val="823"/>
        <w:jc w:val="both"/>
        <w:spacing w:before="100" w:beforeAutospacing="1" w:after="100" w:afterAutospacing="1"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项目编号：</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r>
      <w:r/>
    </w:p>
    <w:tbl>
      <w:tblPr>
        <w:tblW w:w="4998" w:type="pct"/>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593"/>
        <w:gridCol w:w="1947"/>
        <w:gridCol w:w="1870"/>
        <w:gridCol w:w="1570"/>
        <w:gridCol w:w="1165"/>
        <w:gridCol w:w="1220"/>
      </w:tblGrid>
      <w:tr>
        <w:trPr>
          <w:cantSplit/>
          <w:trHeight w:val="1318" w:hRule="exact"/>
        </w:trPr>
        <w:tc>
          <w:tcPr>
            <w:tcW w:w="354"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序号</w:t>
            </w:r>
            <w:r>
              <w:rPr>
                <w:rFonts w:ascii="Times New Roman" w:hAnsi="Times New Roman" w:eastAsia="宋体" w:cs="Times New Roman"/>
                <w:color w:val="000000"/>
                <w:szCs w:val="21"/>
                <w:highlight w:val="none"/>
              </w:rPr>
            </w:r>
            <w:r/>
          </w:p>
        </w:tc>
        <w:tc>
          <w:tcPr>
            <w:tcW w:w="1163"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业主单位名称</w:t>
            </w:r>
            <w:r>
              <w:rPr>
                <w:rFonts w:ascii="Times New Roman" w:hAnsi="Times New Roman" w:eastAsia="宋体" w:cs="Times New Roman"/>
                <w:color w:val="000000"/>
                <w:szCs w:val="21"/>
                <w:highlight w:val="none"/>
              </w:rPr>
            </w:r>
            <w:r/>
          </w:p>
        </w:tc>
        <w:tc>
          <w:tcPr>
            <w:tcW w:w="1117"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合同名称</w:t>
            </w:r>
            <w:r>
              <w:rPr>
                <w:rFonts w:ascii="Times New Roman" w:hAnsi="Times New Roman" w:eastAsia="宋体" w:cs="Times New Roman"/>
                <w:color w:val="000000"/>
                <w:szCs w:val="21"/>
                <w:highlight w:val="none"/>
              </w:rPr>
            </w:r>
            <w:r/>
          </w:p>
        </w:tc>
        <w:tc>
          <w:tcPr>
            <w:tcW w:w="938"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合同金额</w:t>
            </w:r>
            <w:r>
              <w:rPr>
                <w:rFonts w:ascii="Times New Roman" w:hAnsi="Times New Roman" w:eastAsia="宋体" w:cs="Times New Roman"/>
                <w:color w:val="000000"/>
                <w:szCs w:val="21"/>
                <w:highlight w:val="none"/>
              </w:rPr>
            </w:r>
            <w:r/>
          </w:p>
        </w:tc>
        <w:tc>
          <w:tcPr>
            <w:tcW w:w="696"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项目时间</w:t>
            </w:r>
            <w:r>
              <w:rPr>
                <w:rFonts w:ascii="Times New Roman" w:hAnsi="Times New Roman" w:eastAsia="宋体" w:cs="Times New Roman"/>
                <w:color w:val="000000"/>
                <w:szCs w:val="21"/>
                <w:highlight w:val="none"/>
              </w:rPr>
            </w:r>
            <w:r/>
          </w:p>
        </w:tc>
        <w:tc>
          <w:tcPr>
            <w:tcW w:w="729" w:type="dxa"/>
            <w:vAlign w:val="center"/>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与项目所需服务内容的相关性说明</w:t>
            </w:r>
            <w:r>
              <w:rPr>
                <w:rFonts w:ascii="Times New Roman" w:hAnsi="Times New Roman" w:eastAsia="宋体" w:cs="Times New Roman"/>
                <w:color w:val="000000"/>
                <w:szCs w:val="21"/>
                <w:highlight w:val="none"/>
              </w:rPr>
            </w:r>
            <w:r/>
          </w:p>
        </w:tc>
      </w:tr>
      <w:tr>
        <w:trPr>
          <w:cantSplit/>
          <w:trHeight w:val="520" w:hRule="exact"/>
        </w:trPr>
        <w:tc>
          <w:tcPr>
            <w:tcW w:w="354"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63" w:type="dxa"/>
            <w:vAlign w:val="top"/>
            <w:textDirection w:val="lrTb"/>
            <w:noWrap w:val="false"/>
          </w:tcPr>
          <w:p>
            <w:pPr>
              <w:pStyle w:val="823"/>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17"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938"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696"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729"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cantSplit/>
          <w:trHeight w:val="520" w:hRule="exact"/>
        </w:trPr>
        <w:tc>
          <w:tcPr>
            <w:tcW w:w="354"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63"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17"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938"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696"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729"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cantSplit/>
          <w:trHeight w:val="520" w:hRule="exact"/>
        </w:trPr>
        <w:tc>
          <w:tcPr>
            <w:tcW w:w="354"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63"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17"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938"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696"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729"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r>
        <w:trPr>
          <w:cantSplit/>
          <w:trHeight w:val="520" w:hRule="exact"/>
        </w:trPr>
        <w:tc>
          <w:tcPr>
            <w:tcW w:w="354"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63"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1117"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938"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696"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tcW w:w="729" w:type="dxa"/>
            <w:vAlign w:val="top"/>
            <w:textDirection w:val="lrTb"/>
            <w:noWrap w:val="false"/>
          </w:tcPr>
          <w:p>
            <w:pPr>
              <w:pStyle w:val="823"/>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r>
    </w:tbl>
    <w:p>
      <w:pPr>
        <w:pStyle w:val="823"/>
        <w:ind w:firstLine="210"/>
        <w:jc w:val="both"/>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r>
      <w:r/>
    </w:p>
    <w:p>
      <w:pPr>
        <w:pStyle w:val="823"/>
        <w:ind w:firstLine="21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响应单位（公章）：</w:t>
      </w:r>
      <w:r>
        <w:rPr>
          <w:rFonts w:ascii="Times New Roman" w:hAnsi="Times New Roman" w:eastAsia="宋体" w:cs="Times New Roman"/>
          <w:color w:val="000000"/>
          <w:szCs w:val="21"/>
          <w:highlight w:val="none"/>
        </w:rPr>
      </w:r>
      <w:r/>
    </w:p>
    <w:p>
      <w:pPr>
        <w:pStyle w:val="823"/>
        <w:ind w:firstLine="21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法定代表人或代理人：（签字或盖章）</w:t>
      </w:r>
      <w:r>
        <w:rPr>
          <w:rFonts w:ascii="Times New Roman" w:hAnsi="Times New Roman" w:eastAsia="宋体" w:cs="Times New Roman"/>
          <w:color w:val="000000"/>
          <w:szCs w:val="21"/>
          <w:highlight w:val="none"/>
        </w:rPr>
      </w:r>
      <w:r/>
    </w:p>
    <w:p>
      <w:pPr>
        <w:pStyle w:val="823"/>
        <w:ind w:firstLine="210"/>
        <w:jc w:val="both"/>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zh-CN"/>
        </w:rPr>
        <w:t xml:space="preserve">日期：</w:t>
      </w: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lang w:val="zh-CN"/>
        </w:rPr>
        <w:t xml:space="preserve">年</w:t>
      </w: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lang w:val="zh-CN"/>
        </w:rPr>
        <w:t xml:space="preserve">月</w:t>
      </w: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lang w:val="zh-CN"/>
        </w:rPr>
        <w:t xml:space="preserve">日</w:t>
      </w:r>
      <w:r>
        <w:rPr>
          <w:rFonts w:ascii="Times New Roman" w:hAnsi="Times New Roman" w:eastAsia="宋体" w:cs="Times New Roman"/>
          <w:color w:val="000000"/>
          <w:szCs w:val="21"/>
          <w:highlight w:val="none"/>
        </w:rPr>
      </w:r>
      <w:r/>
    </w:p>
    <w:p>
      <w:pPr>
        <w:pStyle w:val="823"/>
        <w:jc w:val="both"/>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23"/>
        <w:jc w:val="both"/>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23"/>
        <w:jc w:val="both"/>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23"/>
        <w:jc w:val="both"/>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23"/>
        <w:jc w:val="both"/>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23"/>
        <w:jc w:val="both"/>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23"/>
        <w:jc w:val="both"/>
        <w:pageBreakBefore/>
        <w:spacing w:line="360" w:lineRule="auto"/>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格式9：</w:t>
      </w:r>
      <w:r>
        <w:rPr>
          <w:rFonts w:ascii="Times New Roman" w:hAnsi="Times New Roman" w:eastAsia="宋体" w:cs="Times New Roman"/>
          <w:b/>
          <w:bCs/>
          <w:color w:val="000000"/>
          <w:szCs w:val="21"/>
          <w:highlight w:val="none"/>
        </w:rPr>
      </w:r>
      <w:r/>
    </w:p>
    <w:p>
      <w:pPr>
        <w:pStyle w:val="823"/>
        <w:jc w:val="both"/>
        <w:spacing w:line="400" w:lineRule="exact"/>
        <w:rPr>
          <w:rFonts w:ascii="Times New Roman" w:hAnsi="Times New Roman" w:eastAsia="宋体" w:cs="Times New Roman"/>
          <w:b/>
          <w:color w:val="000000"/>
          <w:sz w:val="32"/>
          <w:szCs w:val="32"/>
          <w:highlight w:val="none"/>
          <w:lang w:val="zh-CN"/>
        </w:rPr>
      </w:pPr>
      <w:r>
        <w:rPr>
          <w:rFonts w:ascii="Times New Roman" w:hAnsi="Times New Roman" w:eastAsia="宋体" w:cs="Times New Roman"/>
          <w:b/>
          <w:color w:val="000000"/>
          <w:sz w:val="32"/>
          <w:szCs w:val="32"/>
          <w:highlight w:val="none"/>
          <w:lang w:val="zh-CN"/>
        </w:rPr>
      </w:r>
      <w:r/>
    </w:p>
    <w:p>
      <w:pPr>
        <w:pStyle w:val="823"/>
        <w:jc w:val="center"/>
        <w:spacing w:line="400" w:lineRule="exact"/>
        <w:rPr>
          <w:rFonts w:ascii="Times New Roman" w:hAnsi="Times New Roman" w:eastAsia="宋体" w:cs="Times New Roman"/>
          <w:b/>
          <w:color w:val="000000"/>
          <w:sz w:val="32"/>
          <w:szCs w:val="32"/>
          <w:highlight w:val="none"/>
          <w:lang w:val="zh-CN"/>
        </w:rPr>
      </w:pPr>
      <w:r>
        <w:rPr>
          <w:rFonts w:ascii="Times New Roman" w:hAnsi="Times New Roman" w:eastAsia="宋体" w:cs="Times New Roman"/>
          <w:b/>
          <w:color w:val="000000"/>
          <w:sz w:val="32"/>
          <w:szCs w:val="32"/>
          <w:highlight w:val="none"/>
          <w:lang w:val="zh-CN"/>
        </w:rPr>
        <w:t xml:space="preserve">中小企业声明函（服务类）</w:t>
      </w:r>
      <w:r>
        <w:rPr>
          <w:rFonts w:ascii="Times New Roman" w:hAnsi="Times New Roman" w:eastAsia="宋体" w:cs="Times New Roman"/>
          <w:b/>
          <w:color w:val="000000"/>
          <w:sz w:val="32"/>
          <w:szCs w:val="32"/>
          <w:highlight w:val="none"/>
          <w:lang w:val="zh-CN"/>
        </w:rPr>
      </w:r>
      <w:r/>
    </w:p>
    <w:p>
      <w:pPr>
        <w:pStyle w:val="823"/>
        <w:jc w:val="both"/>
        <w:spacing w:line="400" w:lineRule="exact"/>
        <w:widowControl/>
        <w:rPr>
          <w:rFonts w:ascii="Times New Roman" w:hAnsi="Times New Roman" w:eastAsia="宋体" w:cs="Times New Roman"/>
          <w:b/>
          <w:color w:val="000000"/>
          <w:szCs w:val="21"/>
          <w:highlight w:val="none"/>
        </w:rPr>
      </w:pPr>
      <w:r>
        <w:rPr>
          <w:rFonts w:ascii="Times New Roman" w:hAnsi="Times New Roman" w:eastAsia="宋体" w:cs="Times New Roman"/>
          <w:b/>
          <w:color w:val="000000"/>
          <w:szCs w:val="21"/>
          <w:highlight w:val="none"/>
        </w:rPr>
      </w:r>
      <w:r/>
    </w:p>
    <w:p>
      <w:pPr>
        <w:pStyle w:val="823"/>
        <w:jc w:val="both"/>
        <w:spacing w:line="400" w:lineRule="exact"/>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苏州市卫康招投标咨询服务有限公司 ：</w:t>
      </w:r>
      <w:r>
        <w:rPr>
          <w:rFonts w:ascii="Times New Roman" w:hAnsi="Times New Roman" w:eastAsia="宋体" w:cs="Times New Roman"/>
          <w:color w:val="000000"/>
          <w:szCs w:val="21"/>
          <w:highlight w:val="none"/>
        </w:rPr>
      </w:r>
      <w:r/>
    </w:p>
    <w:p>
      <w:pPr>
        <w:pStyle w:val="823"/>
        <w:ind w:firstLine="420"/>
        <w:jc w:val="both"/>
        <w:spacing w:before="25" w:after="25"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本公司（联合体）郑重声明，根据《政府采购促进中小企业发展管理办法》（财库﹝2020﹞46 号）的规定，本公司（联合体）参加</w:t>
      </w:r>
      <w:r>
        <w:rPr>
          <w:rFonts w:ascii="Times New Roman" w:hAnsi="Times New Roman" w:eastAsia="宋体" w:cs="Times New Roman"/>
          <w:color w:val="000000"/>
          <w:szCs w:val="21"/>
          <w:highlight w:val="none"/>
          <w:u w:val="single"/>
        </w:rPr>
        <w:t xml:space="preserve">（单位名称）</w:t>
      </w:r>
      <w:r>
        <w:rPr>
          <w:rFonts w:ascii="Times New Roman" w:hAnsi="Times New Roman" w:eastAsia="宋体" w:cs="Times New Roman"/>
          <w:color w:val="000000"/>
          <w:szCs w:val="21"/>
          <w:highlight w:val="none"/>
        </w:rPr>
        <w:t xml:space="preserve">的</w:t>
      </w:r>
      <w:r>
        <w:rPr>
          <w:rFonts w:ascii="Times New Roman" w:hAnsi="Times New Roman" w:eastAsia="宋体" w:cs="Times New Roman"/>
          <w:color w:val="000000"/>
          <w:szCs w:val="21"/>
          <w:highlight w:val="none"/>
          <w:u w:val="single"/>
        </w:rPr>
        <w:t xml:space="preserve">（项目名称）</w:t>
      </w:r>
      <w:r>
        <w:rPr>
          <w:rFonts w:ascii="Times New Roman" w:hAnsi="Times New Roman" w:eastAsia="宋体" w:cs="Times New Roman"/>
          <w:color w:val="000000"/>
          <w:szCs w:val="21"/>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ascii="Times New Roman" w:hAnsi="Times New Roman" w:eastAsia="宋体" w:cs="Times New Roman"/>
          <w:color w:val="000000"/>
          <w:szCs w:val="21"/>
          <w:highlight w:val="none"/>
        </w:rPr>
      </w:r>
      <w:r/>
    </w:p>
    <w:p>
      <w:pPr>
        <w:pStyle w:val="823"/>
        <w:ind w:firstLine="420"/>
        <w:jc w:val="both"/>
        <w:spacing w:before="25" w:after="25"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w:t>
      </w:r>
      <w:r>
        <w:rPr>
          <w:rFonts w:ascii="Times New Roman" w:hAnsi="Times New Roman" w:eastAsia="宋体" w:cs="Times New Roman"/>
          <w:color w:val="000000"/>
          <w:szCs w:val="21"/>
          <w:highlight w:val="none"/>
          <w:u w:val="single"/>
        </w:rPr>
        <w:t xml:space="preserve">（标的名称）   </w:t>
      </w:r>
      <w:r>
        <w:rPr>
          <w:rFonts w:ascii="Times New Roman" w:hAnsi="Times New Roman" w:eastAsia="宋体" w:cs="Times New Roman"/>
          <w:color w:val="000000"/>
          <w:szCs w:val="21"/>
          <w:highlight w:val="none"/>
        </w:rPr>
        <w:t xml:space="preserve">，属于</w:t>
      </w:r>
      <w:r>
        <w:rPr>
          <w:rFonts w:ascii="Times New Roman" w:hAnsi="Times New Roman" w:eastAsia="宋体" w:cs="Times New Roman"/>
          <w:b/>
          <w:bCs/>
          <w:color w:val="000000"/>
          <w:szCs w:val="21"/>
          <w:highlight w:val="none"/>
          <w:u w:val="single"/>
          <w:lang w:eastAsia="zh-CN"/>
        </w:rPr>
        <w:t xml:space="preserve">其他未列明行业</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p>
      <w:pPr>
        <w:pStyle w:val="823"/>
        <w:ind w:firstLine="420"/>
        <w:jc w:val="both"/>
        <w:spacing w:before="25" w:after="25"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承建（承接）企业为</w:t>
      </w:r>
      <w:r>
        <w:rPr>
          <w:rFonts w:ascii="Times New Roman" w:hAnsi="Times New Roman" w:eastAsia="宋体" w:cs="Times New Roman"/>
          <w:color w:val="000000"/>
          <w:szCs w:val="21"/>
          <w:highlight w:val="none"/>
          <w:u w:val="single"/>
        </w:rPr>
        <w:t xml:space="preserve">      （企业名称）</w:t>
      </w:r>
      <w:r>
        <w:rPr>
          <w:rFonts w:ascii="Times New Roman" w:hAnsi="Times New Roman" w:eastAsia="宋体" w:cs="Times New Roman"/>
          <w:color w:val="000000"/>
          <w:szCs w:val="21"/>
          <w:highlight w:val="none"/>
        </w:rPr>
        <w:t xml:space="preserve">，从业人员</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u w:val="single"/>
        </w:rPr>
        <w:tab/>
      </w:r>
      <w:r>
        <w:rPr>
          <w:rFonts w:ascii="Times New Roman" w:hAnsi="Times New Roman" w:eastAsia="宋体" w:cs="Times New Roman"/>
          <w:color w:val="000000"/>
          <w:szCs w:val="21"/>
          <w:highlight w:val="none"/>
        </w:rPr>
        <w:t xml:space="preserve">人，营业收入为</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u w:val="single"/>
        </w:rPr>
        <w:tab/>
      </w:r>
      <w:r>
        <w:rPr>
          <w:rFonts w:ascii="Times New Roman" w:hAnsi="Times New Roman" w:eastAsia="宋体" w:cs="Times New Roman"/>
          <w:color w:val="000000"/>
          <w:szCs w:val="21"/>
          <w:highlight w:val="none"/>
        </w:rPr>
        <w:t xml:space="preserve">万元，资产总额为</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u w:val="single"/>
        </w:rPr>
        <w:tab/>
      </w:r>
      <w:r>
        <w:rPr>
          <w:rFonts w:ascii="Times New Roman" w:hAnsi="Times New Roman" w:eastAsia="宋体" w:cs="Times New Roman"/>
          <w:color w:val="000000"/>
          <w:szCs w:val="21"/>
          <w:highlight w:val="none"/>
        </w:rPr>
        <w:t xml:space="preserve">万元，属于</w:t>
      </w:r>
      <w:r>
        <w:rPr>
          <w:rFonts w:ascii="Times New Roman" w:hAnsi="Times New Roman" w:eastAsia="宋体" w:cs="Times New Roman"/>
          <w:color w:val="000000"/>
          <w:szCs w:val="21"/>
          <w:highlight w:val="none"/>
          <w:u w:val="single"/>
        </w:rPr>
        <w:t xml:space="preserve">           （中型企业/小型企业/微型企业）</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p>
      <w:pPr>
        <w:pStyle w:val="823"/>
        <w:ind w:firstLine="420"/>
        <w:jc w:val="both"/>
        <w:spacing w:before="25" w:after="25"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以上企业，不属于大企业的分支机构，不存在控股股东为大企业的情形，也不存在与大企业的负责人为同一人的情形。</w:t>
      </w:r>
      <w:r>
        <w:rPr>
          <w:rFonts w:ascii="Times New Roman" w:hAnsi="Times New Roman" w:eastAsia="宋体" w:cs="Times New Roman"/>
          <w:color w:val="000000"/>
          <w:szCs w:val="21"/>
          <w:highlight w:val="none"/>
        </w:rPr>
      </w:r>
      <w:r/>
    </w:p>
    <w:p>
      <w:pPr>
        <w:pStyle w:val="823"/>
        <w:ind w:firstLine="420"/>
        <w:jc w:val="both"/>
        <w:spacing w:before="25" w:after="25"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本企业对上述声明内容的真实性负责。如有虚假，将依法承担相应责任。</w:t>
      </w:r>
      <w:r>
        <w:rPr>
          <w:rFonts w:ascii="Times New Roman" w:hAnsi="Times New Roman" w:eastAsia="宋体" w:cs="Times New Roman"/>
          <w:color w:val="000000"/>
          <w:szCs w:val="21"/>
          <w:highlight w:val="none"/>
        </w:rPr>
      </w:r>
      <w:r/>
    </w:p>
    <w:p>
      <w:pPr>
        <w:pStyle w:val="823"/>
        <w:ind w:right="480" w:firstLine="420"/>
        <w:jc w:val="both"/>
        <w:spacing w:before="25" w:after="25"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企业名称（盖章）：</w:t>
      </w:r>
      <w:r>
        <w:rPr>
          <w:rFonts w:ascii="Times New Roman" w:hAnsi="Times New Roman" w:eastAsia="宋体" w:cs="Times New Roman"/>
          <w:color w:val="000000"/>
          <w:szCs w:val="21"/>
          <w:highlight w:val="none"/>
        </w:rPr>
      </w:r>
      <w:r/>
    </w:p>
    <w:p>
      <w:pPr>
        <w:pStyle w:val="823"/>
        <w:ind w:right="960" w:firstLine="420"/>
        <w:jc w:val="both"/>
        <w:spacing w:before="25" w:after="25"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                                               日期：</w:t>
      </w:r>
      <w:r>
        <w:rPr>
          <w:rFonts w:ascii="Times New Roman" w:hAnsi="Times New Roman" w:eastAsia="宋体" w:cs="Times New Roman"/>
          <w:color w:val="000000"/>
          <w:szCs w:val="21"/>
          <w:highlight w:val="none"/>
        </w:rPr>
      </w:r>
      <w:r/>
    </w:p>
    <w:p>
      <w:pPr>
        <w:pStyle w:val="823"/>
        <w:ind w:firstLine="210"/>
        <w:jc w:val="both"/>
        <w:spacing w:line="400" w:lineRule="exact"/>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备注： </w:t>
      </w:r>
      <w:r>
        <w:rPr>
          <w:rFonts w:ascii="Times New Roman" w:hAnsi="Times New Roman" w:eastAsia="宋体" w:cs="Times New Roman"/>
          <w:color w:val="000000"/>
          <w:highlight w:val="none"/>
        </w:rPr>
      </w:r>
      <w:r/>
    </w:p>
    <w:p>
      <w:pPr>
        <w:pStyle w:val="823"/>
        <w:ind w:firstLine="210"/>
        <w:jc w:val="both"/>
        <w:spacing w:line="400" w:lineRule="exact"/>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 从业人员、营业收入、资产总额填报上一年度数据，无上一年度数据的新成立企业可不填报； </w:t>
      </w:r>
      <w:r>
        <w:rPr>
          <w:rFonts w:ascii="Times New Roman" w:hAnsi="Times New Roman" w:eastAsia="宋体" w:cs="Times New Roman"/>
          <w:color w:val="000000"/>
          <w:highlight w:val="none"/>
        </w:rPr>
      </w:r>
      <w:r/>
    </w:p>
    <w:p>
      <w:pPr>
        <w:pStyle w:val="823"/>
        <w:ind w:firstLine="210"/>
        <w:jc w:val="both"/>
        <w:spacing w:line="400" w:lineRule="exact"/>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 若供应商提供的“中小企业声明函”内容不实的，属于提供虚假材料谋取中标、成交，依照《中华人民共和国政府采购法》等国家有关规定追究相应责任； </w:t>
      </w:r>
      <w:r>
        <w:rPr>
          <w:rFonts w:ascii="Times New Roman" w:hAnsi="Times New Roman" w:eastAsia="宋体" w:cs="Times New Roman"/>
          <w:color w:val="000000"/>
          <w:highlight w:val="none"/>
        </w:rPr>
      </w:r>
      <w:r/>
    </w:p>
    <w:p>
      <w:pPr>
        <w:pStyle w:val="823"/>
        <w:ind w:firstLine="210"/>
        <w:jc w:val="both"/>
        <w:spacing w:line="400" w:lineRule="exact"/>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 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符合中小企业划分标准的个体工商户，在政府采购活动中视同中小企业。</w:t>
      </w:r>
      <w:r>
        <w:rPr>
          <w:rFonts w:ascii="Times New Roman" w:hAnsi="Times New Roman" w:eastAsia="宋体" w:cs="Times New Roman"/>
          <w:color w:val="000000"/>
          <w:highlight w:val="none"/>
        </w:rPr>
      </w:r>
      <w:r/>
    </w:p>
    <w:p>
      <w:pPr>
        <w:pStyle w:val="823"/>
        <w:ind w:firstLine="210"/>
        <w:jc w:val="both"/>
        <w:spacing w:line="400" w:lineRule="exact"/>
        <w:widowControl/>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t xml:space="preserve">4、需上传加盖公章的原件彩色</w:t>
      </w:r>
      <w:r>
        <w:rPr>
          <w:rFonts w:hint="eastAsia" w:ascii="Times New Roman" w:hAnsi="Times New Roman" w:eastAsia="宋体" w:cs="Times New Roman"/>
          <w:b/>
          <w:bCs/>
          <w:color w:val="000000"/>
          <w:highlight w:val="none"/>
          <w:lang w:eastAsia="zh-CN"/>
        </w:rPr>
        <w:t xml:space="preserve">（</w:t>
      </w:r>
      <w:r>
        <w:rPr>
          <w:rFonts w:ascii="Times New Roman" w:hAnsi="Times New Roman" w:eastAsia="宋体" w:cs="Times New Roman"/>
          <w:b/>
          <w:bCs/>
          <w:color w:val="000000"/>
          <w:highlight w:val="none"/>
        </w:rPr>
        <w:t xml:space="preserve">扫描</w:t>
      </w:r>
      <w:r>
        <w:rPr>
          <w:rFonts w:hint="eastAsia" w:ascii="Times New Roman" w:hAnsi="Times New Roman" w:eastAsia="宋体" w:cs="Times New Roman"/>
          <w:b/>
          <w:bCs/>
          <w:color w:val="000000"/>
          <w:highlight w:val="none"/>
          <w:lang w:eastAsia="zh-CN"/>
        </w:rPr>
        <w:t xml:space="preserve">）</w:t>
      </w:r>
      <w:r>
        <w:rPr>
          <w:rFonts w:ascii="Times New Roman" w:hAnsi="Times New Roman" w:eastAsia="宋体" w:cs="Times New Roman"/>
          <w:b/>
          <w:bCs/>
          <w:color w:val="000000"/>
          <w:highlight w:val="none"/>
        </w:rPr>
        <w:t xml:space="preserve">件或电子盖章至电子投标（响应）文件中，否则视为无效投标。  </w:t>
      </w:r>
      <w:r>
        <w:rPr>
          <w:rFonts w:ascii="Times New Roman" w:hAnsi="Times New Roman" w:eastAsia="宋体" w:cs="Times New Roman"/>
          <w:b/>
          <w:bCs/>
          <w:color w:val="000000"/>
          <w:highlight w:val="none"/>
        </w:rPr>
      </w:r>
      <w:r/>
    </w:p>
    <w:p>
      <w:pPr>
        <w:pStyle w:val="823"/>
        <w:ind w:firstLine="210"/>
        <w:jc w:val="both"/>
        <w:spacing w:line="400" w:lineRule="exact"/>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附：中小企业划型标准规定</w:t>
      </w:r>
      <w:r>
        <w:rPr>
          <w:rFonts w:ascii="Times New Roman" w:hAnsi="Times New Roman" w:eastAsia="宋体" w:cs="Times New Roman"/>
          <w:color w:val="000000"/>
          <w:szCs w:val="21"/>
          <w:highlight w:val="none"/>
        </w:rPr>
      </w:r>
      <w:r/>
    </w:p>
    <w:p>
      <w:pPr>
        <w:pStyle w:val="823"/>
        <w:ind w:firstLine="210"/>
        <w:jc w:val="both"/>
        <w:spacing w:line="400" w:lineRule="exact"/>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（十五）</w:t>
      </w:r>
      <w:r>
        <w:rPr>
          <w:rFonts w:ascii="Times New Roman" w:hAnsi="Times New Roman" w:eastAsia="宋体" w:cs="Times New Roman"/>
          <w:color w:val="000000"/>
          <w:szCs w:val="21"/>
          <w:highlight w:val="none"/>
          <w:lang w:eastAsia="zh-CN"/>
        </w:rPr>
        <w:t xml:space="preserve">其他未列明行业</w:t>
      </w:r>
      <w:r>
        <w:rPr>
          <w:rFonts w:ascii="Times New Roman" w:hAnsi="Times New Roman" w:eastAsia="宋体" w:cs="Times New Roman"/>
          <w:color w:val="000000"/>
          <w:szCs w:val="21"/>
          <w:highlight w:val="none"/>
        </w:rPr>
        <w:t xml:space="preserve">。从业人员300人以下的为中小微型企业。其中，从业人员100人及以上的为中型企业；从业人员10人及以上的为小型企业；从业人员10人以下的为微型企业。</w:t>
      </w:r>
      <w:r>
        <w:rPr>
          <w:rFonts w:ascii="Times New Roman" w:hAnsi="Times New Roman" w:eastAsia="宋体" w:cs="Times New Roman"/>
          <w:color w:val="000000"/>
          <w:szCs w:val="21"/>
          <w:highlight w:val="none"/>
        </w:rPr>
      </w:r>
      <w:r/>
    </w:p>
    <w:p>
      <w:pPr>
        <w:pStyle w:val="823"/>
        <w:jc w:val="both"/>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br w:type="page" w:clear="all"/>
      </w:r>
      <w:r>
        <w:rPr>
          <w:rFonts w:ascii="Times New Roman" w:hAnsi="Times New Roman" w:eastAsia="宋体" w:cs="Times New Roman"/>
          <w:b/>
          <w:bCs/>
          <w:color w:val="000000"/>
          <w:szCs w:val="21"/>
          <w:highlight w:val="none"/>
        </w:rPr>
        <w:t xml:space="preserve">格式10：残疾人福利性单位声明函</w:t>
      </w:r>
      <w:r>
        <w:rPr>
          <w:rFonts w:ascii="Times New Roman" w:hAnsi="Times New Roman" w:eastAsia="宋体" w:cs="Times New Roman"/>
          <w:b/>
          <w:bCs/>
          <w:color w:val="000000"/>
          <w:szCs w:val="21"/>
          <w:highlight w:val="none"/>
        </w:rPr>
      </w:r>
      <w:r/>
    </w:p>
    <w:p>
      <w:pPr>
        <w:pStyle w:val="823"/>
        <w:jc w:val="both"/>
        <w:spacing w:line="480" w:lineRule="atLeas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823"/>
        <w:jc w:val="both"/>
        <w:spacing w:line="480" w:lineRule="atLeas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823"/>
        <w:jc w:val="center"/>
        <w:spacing w:line="480" w:lineRule="atLeast"/>
        <w:rPr>
          <w:rFonts w:ascii="Times New Roman" w:hAnsi="Times New Roman" w:eastAsia="宋体" w:cs="Times New Roman"/>
          <w:b/>
          <w:bCs/>
          <w:color w:val="000000"/>
          <w:sz w:val="32"/>
          <w:szCs w:val="32"/>
          <w:highlight w:val="none"/>
        </w:rPr>
      </w:pPr>
      <w:r>
        <w:rPr>
          <w:rFonts w:ascii="Times New Roman" w:hAnsi="Times New Roman" w:eastAsia="宋体" w:cs="Times New Roman"/>
          <w:b/>
          <w:bCs/>
          <w:color w:val="000000"/>
          <w:sz w:val="32"/>
          <w:szCs w:val="32"/>
          <w:highlight w:val="none"/>
        </w:rPr>
        <w:t xml:space="preserve">残疾人福利性单位声明函</w:t>
      </w:r>
      <w:r>
        <w:rPr>
          <w:rFonts w:ascii="Times New Roman" w:hAnsi="Times New Roman" w:eastAsia="宋体" w:cs="Times New Roman"/>
          <w:b/>
          <w:bCs/>
          <w:color w:val="000000"/>
          <w:sz w:val="32"/>
          <w:szCs w:val="32"/>
          <w:highlight w:val="none"/>
        </w:rPr>
      </w:r>
      <w:r/>
    </w:p>
    <w:p>
      <w:pPr>
        <w:pStyle w:val="823"/>
        <w:jc w:val="both"/>
        <w:spacing w:line="480" w:lineRule="atLeas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823"/>
        <w:ind w:firstLine="630"/>
        <w:jc w:val="both"/>
        <w:spacing w:line="400" w:lineRule="exact"/>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cs="Times New Roman"/>
          <w:color w:val="000000"/>
          <w:szCs w:val="21"/>
          <w:highlight w:val="none"/>
          <w:lang w:val="zh-CN"/>
        </w:rPr>
      </w:r>
      <w:r/>
    </w:p>
    <w:p>
      <w:pPr>
        <w:pStyle w:val="823"/>
        <w:ind w:firstLine="630"/>
        <w:jc w:val="both"/>
        <w:spacing w:line="400" w:lineRule="exact"/>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本单位对上述声明的真实性负责。如有虚假，将依法承担相应责任。</w:t>
      </w:r>
      <w:r>
        <w:rPr>
          <w:rFonts w:ascii="Times New Roman" w:hAnsi="Times New Roman" w:eastAsia="宋体" w:cs="Times New Roman"/>
          <w:color w:val="000000"/>
          <w:szCs w:val="21"/>
          <w:highlight w:val="none"/>
          <w:lang w:val="zh-CN"/>
        </w:rPr>
      </w:r>
      <w:r/>
    </w:p>
    <w:p>
      <w:pPr>
        <w:pStyle w:val="823"/>
        <w:jc w:val="both"/>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r>
      <w:r/>
    </w:p>
    <w:p>
      <w:pPr>
        <w:pStyle w:val="823"/>
        <w:jc w:val="both"/>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r>
      <w:r/>
    </w:p>
    <w:p>
      <w:pPr>
        <w:pStyle w:val="876"/>
        <w:ind w:firstLine="420"/>
        <w:jc w:val="both"/>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r>
      <w:r/>
    </w:p>
    <w:p>
      <w:pPr>
        <w:pStyle w:val="876"/>
        <w:ind w:firstLine="420"/>
        <w:jc w:val="both"/>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r>
      <w:r/>
    </w:p>
    <w:p>
      <w:pPr>
        <w:pStyle w:val="876"/>
        <w:ind w:firstLine="420"/>
        <w:jc w:val="both"/>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r>
      <w:r/>
    </w:p>
    <w:p>
      <w:pPr>
        <w:pStyle w:val="823"/>
        <w:jc w:val="both"/>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单位名称（盖章）：</w:t>
      </w:r>
      <w:r>
        <w:rPr>
          <w:rFonts w:ascii="Times New Roman" w:hAnsi="Times New Roman" w:eastAsia="宋体" w:cs="Times New Roman"/>
          <w:color w:val="000000"/>
          <w:szCs w:val="21"/>
          <w:highlight w:val="none"/>
          <w:lang w:val="zh-CN"/>
        </w:rPr>
      </w:r>
      <w:r/>
    </w:p>
    <w:p>
      <w:pPr>
        <w:pStyle w:val="823"/>
        <w:jc w:val="both"/>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 日  期：</w:t>
      </w:r>
      <w:r>
        <w:rPr>
          <w:rFonts w:ascii="Times New Roman" w:hAnsi="Times New Roman" w:eastAsia="宋体" w:cs="Times New Roman"/>
          <w:color w:val="000000"/>
          <w:szCs w:val="21"/>
          <w:highlight w:val="none"/>
          <w:lang w:val="zh-CN"/>
        </w:rPr>
      </w:r>
      <w:r/>
    </w:p>
    <w:p>
      <w:pPr>
        <w:pStyle w:val="823"/>
        <w:jc w:val="both"/>
        <w:spacing w:before="100" w:after="100" w:line="480" w:lineRule="atLeas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r>
      <w:r/>
    </w:p>
    <w:p>
      <w:pPr>
        <w:pStyle w:val="823"/>
        <w:jc w:val="both"/>
        <w:spacing w:before="100" w:after="100" w:line="480" w:lineRule="atLeas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r>
      <w:r/>
    </w:p>
    <w:p>
      <w:pPr>
        <w:pStyle w:val="823"/>
        <w:jc w:val="both"/>
        <w:spacing w:before="100" w:after="100" w:line="480" w:lineRule="atLeas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r>
      <w:r/>
    </w:p>
    <w:p>
      <w:pPr>
        <w:pStyle w:val="823"/>
        <w:jc w:val="both"/>
        <w:spacing w:before="100" w:after="100" w:line="480" w:lineRule="atLeas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r>
      <w:r/>
    </w:p>
    <w:p>
      <w:pPr>
        <w:pStyle w:val="823"/>
        <w:jc w:val="both"/>
        <w:spacing w:before="100" w:after="100" w:line="480" w:lineRule="atLeas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r>
      <w:r/>
    </w:p>
    <w:p>
      <w:pPr>
        <w:pStyle w:val="823"/>
        <w:jc w:val="both"/>
        <w:spacing w:before="100" w:after="100" w:line="480" w:lineRule="atLeas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r>
      <w:r/>
    </w:p>
    <w:p>
      <w:pPr>
        <w:pStyle w:val="823"/>
        <w:jc w:val="both"/>
        <w:spacing w:before="100" w:after="100" w:line="480" w:lineRule="atLeas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r>
      <w:r/>
    </w:p>
    <w:p>
      <w:pPr>
        <w:pStyle w:val="823"/>
        <w:jc w:val="both"/>
        <w:spacing w:before="100" w:after="100" w:line="480" w:lineRule="atLeas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r>
      <w:r/>
    </w:p>
    <w:sectPr>
      <w:headerReference w:type="default" r:id="rId9"/>
      <w:footerReference w:type="default" r:id="rId13"/>
      <w:footerReference w:type="even" r:id="rId14"/>
      <w:footnotePr/>
      <w:endnotePr/>
      <w:type w:val="nextPage"/>
      <w:pgSz w:w="11906" w:h="16838" w:orient="portrait"/>
      <w:pgMar w:top="1440" w:right="1797" w:bottom="1440" w:left="1797"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仿宋_GBK">
    <w:panose1 w:val="020B0503020202020204"/>
  </w:font>
  <w:font w:name="楷体_GB2312">
    <w:panose1 w:val="02010609060101010101"/>
  </w:font>
  <w:font w:name="Courier New">
    <w:panose1 w:val="02070309020205020404"/>
  </w:font>
  <w:font w:name="仿宋_GB2312">
    <w:panose1 w:val="02010609060101010101"/>
  </w:font>
  <w:font w:name="方正仿宋简体">
    <w:panose1 w:val="020B05030202020202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ind w:firstLine="639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ind w:firstLine="639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ind w:firstLine="639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2579370</wp:posOffset>
              </wp:positionH>
              <wp:positionV relativeFrom="paragraph">
                <wp:posOffset>-1269</wp:posOffset>
              </wp:positionV>
              <wp:extent cx="285115" cy="2114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85115" cy="211455"/>
                      </a:xfrm>
                      <a:prstGeom prst="rect">
                        <a:avLst/>
                      </a:prstGeom>
                      <a:noFill/>
                      <a:ln>
                        <a:noFill/>
                      </a:ln>
                    </wps:spPr>
                    <wps:txbx>
                      <w:txbxContent>
                        <w:p>
                          <w:pPr>
                            <w:pStyle w:val="859"/>
                            <w:tabs>
                              <w:tab w:val="clear" w:pos="4153" w:leader="none"/>
                              <w:tab w:val="clear" w:pos="8306" w:leader="none"/>
                            </w:tabs>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 xml:space="preserve">23</w:t>
                          </w:r>
                          <w:r>
                            <w:rPr>
                              <w:rFonts w:ascii="Times New Roman" w:hAnsi="Times New Roman" w:cs="Times New Roman"/>
                            </w:rPr>
                            <w:fldChar w:fldCharType="end"/>
                          </w:r>
                          <w:r>
                            <w:rPr>
                              <w:rFonts w:ascii="Times New Roman" w:hAnsi="Times New Roman" w:cs="Times New Roman"/>
                            </w:rPr>
                          </w:r>
                          <w:r/>
                        </w:p>
                        <w:p>
                          <w:pPr>
                            <w:pStyle w:val="823"/>
                          </w:pPr>
                          <w:r/>
                          <w:r/>
                        </w:p>
                      </w:txbxContent>
                    </wps:txbx>
                    <wps:bodyPr wrap="square" lIns="0" tIns="0" rIns="0" bIns="0" upright="1"/>
                  </wps:wsp>
                </a:graphicData>
              </a:graphic>
            </wp:anchor>
          </w:drawing>
        </mc:Choice>
        <mc:Fallback>
          <w:pict>
            <v:shape id="shape 0" o:spid="_x0000_s0" o:spt="202" type="#_x0000_t202" style="position:absolute;z-index:251658241;o:allowoverlap:true;o:allowincell:true;mso-position-horizontal-relative:margin;margin-left:203.1pt;mso-position-horizontal:absolute;mso-position-vertical-relative:text;margin-top:-0.1pt;mso-position-vertical:absolute;width:22.4pt;height:16.6pt;mso-wrap-distance-left:9.0pt;mso-wrap-distance-top:0.0pt;mso-wrap-distance-right:9.0pt;mso-wrap-distance-bottom:0.0pt;visibility:visible;" filled="f" stroked="f">
              <v:textbox inset="0,0,0,0">
                <w:txbxContent>
                  <w:p>
                    <w:pPr>
                      <w:pStyle w:val="859"/>
                      <w:tabs>
                        <w:tab w:val="clear" w:pos="4153" w:leader="none"/>
                        <w:tab w:val="clear" w:pos="8306" w:leader="none"/>
                      </w:tabs>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 xml:space="preserve">23</w:t>
                    </w:r>
                    <w:r>
                      <w:rPr>
                        <w:rFonts w:ascii="Times New Roman" w:hAnsi="Times New Roman" w:cs="Times New Roman"/>
                      </w:rPr>
                      <w:fldChar w:fldCharType="end"/>
                    </w:r>
                    <w:r>
                      <w:rPr>
                        <w:rFonts w:ascii="Times New Roman" w:hAnsi="Times New Roman" w:cs="Times New Roman"/>
                      </w:rPr>
                    </w:r>
                    <w:r/>
                  </w:p>
                  <w:p>
                    <w:pPr>
                      <w:pStyle w:val="82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ind w:firstLine="360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9"/>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82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9"/>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82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tabs>
        <w:tab w:val="center" w:pos="4153" w:leader="none"/>
        <w:tab w:val="right" w:pos="8306" w:leader="none"/>
      </w:tabs>
      <w:rPr>
        <w:rStyle w:val="880"/>
      </w:rPr>
      <w:framePr w:wrap="around" w:vAnchor="text" w:hAnchor="margin" w:xAlign="center" w:y="1"/>
    </w:pPr>
    <w:r>
      <w:rPr>
        <w:rStyle w:val="880"/>
      </w:rPr>
      <w:fldChar w:fldCharType="begin"/>
    </w:r>
    <w:r>
      <w:rPr>
        <w:rStyle w:val="880"/>
      </w:rPr>
      <w:instrText xml:space="preserve">PAGE  </w:instrText>
    </w:r>
    <w:r>
      <w:rPr>
        <w:rStyle w:val="880"/>
      </w:rPr>
      <w:fldChar w:fldCharType="end"/>
    </w:r>
    <w:r>
      <w:rPr>
        <w:rStyle w:val="880"/>
      </w:rPr>
    </w:r>
    <w:r/>
  </w:p>
  <w:p>
    <w:pPr>
      <w:pStyle w:val="859"/>
      <w:tabs>
        <w:tab w:val="center" w:pos="4153" w:leader="none"/>
        <w:tab w:val="right" w:pos="8306" w:leader="none"/>
      </w:tabs>
    </w:pPr>
    <w:r/>
    <w:r/>
  </w:p>
  <w:p>
    <w:pPr>
      <w:pStyle w:val="8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left"/>
      <w:tabs>
        <w:tab w:val="center" w:pos="4153" w:leader="none"/>
        <w:tab w:val="right" w:pos="8306" w:leader="none"/>
      </w:tabs>
    </w:pPr>
    <w:r>
      <w:tab/>
    </w:r>
    <w:r>
      <w:rPr>
        <w:rFonts w:hint="eastAsia"/>
      </w:rPr>
      <w:t xml:space="preserve">                      </w:t>
    </w:r>
    <w:r/>
  </w:p>
  <w:p>
    <w:pPr>
      <w:pStyle w:val="82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823"/>
        <w:ind w:left="720" w:hanging="720"/>
        <w:tabs>
          <w:tab w:val="num" w:pos="720" w:leader="none"/>
        </w:tabs>
      </w:pPr>
      <w:rPr>
        <w:rFonts w:cs="Times New Roman"/>
      </w:rPr>
    </w:lvl>
    <w:lvl w:ilvl="1">
      <w:start w:val="1"/>
      <w:numFmt w:val="lowerLetter"/>
      <w:isLgl w:val="false"/>
      <w:suff w:val="tab"/>
      <w:lvlText w:val="%2)"/>
      <w:lvlJc w:val="left"/>
      <w:pPr>
        <w:pStyle w:val="823"/>
        <w:ind w:left="840" w:hanging="420"/>
        <w:tabs>
          <w:tab w:val="num" w:pos="840" w:leader="none"/>
        </w:tabs>
      </w:pPr>
      <w:rPr>
        <w:rFonts w:cs="Times New Roman"/>
      </w:rPr>
    </w:lvl>
    <w:lvl w:ilvl="2">
      <w:start w:val="1"/>
      <w:numFmt w:val="lowerRoman"/>
      <w:isLgl w:val="false"/>
      <w:suff w:val="tab"/>
      <w:lvlText w:val="%3."/>
      <w:lvlJc w:val="right"/>
      <w:pPr>
        <w:pStyle w:val="823"/>
        <w:ind w:left="1260" w:hanging="420"/>
        <w:tabs>
          <w:tab w:val="num" w:pos="1260" w:leader="none"/>
        </w:tabs>
      </w:pPr>
      <w:rPr>
        <w:rFonts w:cs="Times New Roman"/>
      </w:rPr>
    </w:lvl>
    <w:lvl w:ilvl="3">
      <w:start w:val="1"/>
      <w:numFmt w:val="decimal"/>
      <w:isLgl w:val="false"/>
      <w:suff w:val="tab"/>
      <w:lvlText w:val="%4."/>
      <w:lvlJc w:val="left"/>
      <w:pPr>
        <w:pStyle w:val="823"/>
        <w:ind w:left="1680" w:hanging="420"/>
        <w:tabs>
          <w:tab w:val="num" w:pos="1680" w:leader="none"/>
        </w:tabs>
      </w:pPr>
      <w:rPr>
        <w:rFonts w:cs="Times New Roman"/>
      </w:rPr>
    </w:lvl>
    <w:lvl w:ilvl="4">
      <w:start w:val="1"/>
      <w:numFmt w:val="lowerLetter"/>
      <w:isLgl w:val="false"/>
      <w:suff w:val="tab"/>
      <w:lvlText w:val="%5)"/>
      <w:lvlJc w:val="left"/>
      <w:pPr>
        <w:pStyle w:val="823"/>
        <w:ind w:left="2100" w:hanging="420"/>
        <w:tabs>
          <w:tab w:val="num" w:pos="2100" w:leader="none"/>
        </w:tabs>
      </w:pPr>
      <w:rPr>
        <w:rFonts w:cs="Times New Roman"/>
      </w:rPr>
    </w:lvl>
    <w:lvl w:ilvl="5">
      <w:start w:val="1"/>
      <w:numFmt w:val="lowerRoman"/>
      <w:isLgl w:val="false"/>
      <w:suff w:val="tab"/>
      <w:lvlText w:val="%6."/>
      <w:lvlJc w:val="right"/>
      <w:pPr>
        <w:pStyle w:val="823"/>
        <w:ind w:left="2520" w:hanging="420"/>
        <w:tabs>
          <w:tab w:val="num" w:pos="2520" w:leader="none"/>
        </w:tabs>
      </w:pPr>
      <w:rPr>
        <w:rFonts w:cs="Times New Roman"/>
      </w:rPr>
    </w:lvl>
    <w:lvl w:ilvl="6">
      <w:start w:val="1"/>
      <w:numFmt w:val="decimal"/>
      <w:isLgl w:val="false"/>
      <w:suff w:val="tab"/>
      <w:lvlText w:val="%7."/>
      <w:lvlJc w:val="left"/>
      <w:pPr>
        <w:pStyle w:val="823"/>
        <w:ind w:left="2940" w:hanging="420"/>
        <w:tabs>
          <w:tab w:val="num" w:pos="2940" w:leader="none"/>
        </w:tabs>
      </w:pPr>
      <w:rPr>
        <w:rFonts w:cs="Times New Roman"/>
      </w:rPr>
    </w:lvl>
    <w:lvl w:ilvl="7">
      <w:start w:val="1"/>
      <w:numFmt w:val="lowerLetter"/>
      <w:isLgl w:val="false"/>
      <w:suff w:val="tab"/>
      <w:lvlText w:val="%8)"/>
      <w:lvlJc w:val="left"/>
      <w:pPr>
        <w:pStyle w:val="823"/>
        <w:ind w:left="3360" w:hanging="420"/>
        <w:tabs>
          <w:tab w:val="num" w:pos="3360" w:leader="none"/>
        </w:tabs>
      </w:pPr>
      <w:rPr>
        <w:rFonts w:cs="Times New Roman"/>
      </w:rPr>
    </w:lvl>
    <w:lvl w:ilvl="8">
      <w:start w:val="1"/>
      <w:numFmt w:val="lowerRoman"/>
      <w:isLgl w:val="false"/>
      <w:suff w:val="tab"/>
      <w:lvlText w:val="%9."/>
      <w:lvlJc w:val="right"/>
      <w:pPr>
        <w:pStyle w:val="823"/>
        <w:ind w:left="3780" w:hanging="420"/>
        <w:tabs>
          <w:tab w:val="num" w:pos="3780" w:leader="none"/>
        </w:tabs>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name w:val="Heading 1"/>
    <w:basedOn w:val="823"/>
    <w:next w:val="823"/>
    <w:link w:val="884"/>
    <w:uiPriority w:val="9"/>
    <w:qFormat/>
    <w:pPr>
      <w:keepLines/>
      <w:keepNext/>
      <w:spacing w:before="480" w:after="200"/>
      <w:outlineLvl w:val="0"/>
    </w:pPr>
    <w:rPr>
      <w:rFonts w:ascii="Arial" w:hAnsi="Arial" w:eastAsia="Arial" w:cs="Arial"/>
      <w:sz w:val="40"/>
      <w:szCs w:val="40"/>
    </w:rPr>
  </w:style>
  <w:style w:type="paragraph" w:styleId="770">
    <w:name w:val="Heading 2"/>
    <w:basedOn w:val="823"/>
    <w:next w:val="823"/>
    <w:link w:val="885"/>
    <w:uiPriority w:val="9"/>
    <w:unhideWhenUsed/>
    <w:qFormat/>
    <w:pPr>
      <w:keepLines/>
      <w:keepNext/>
      <w:spacing w:before="360" w:after="200"/>
      <w:outlineLvl w:val="1"/>
    </w:pPr>
    <w:rPr>
      <w:rFonts w:ascii="Arial" w:hAnsi="Arial" w:eastAsia="Arial" w:cs="Arial"/>
      <w:sz w:val="34"/>
    </w:rPr>
  </w:style>
  <w:style w:type="paragraph" w:styleId="771">
    <w:name w:val="Heading 3"/>
    <w:basedOn w:val="823"/>
    <w:next w:val="823"/>
    <w:link w:val="886"/>
    <w:uiPriority w:val="9"/>
    <w:unhideWhenUsed/>
    <w:qFormat/>
    <w:pPr>
      <w:keepLines/>
      <w:keepNext/>
      <w:spacing w:before="320" w:after="200"/>
      <w:outlineLvl w:val="2"/>
    </w:pPr>
    <w:rPr>
      <w:rFonts w:ascii="Arial" w:hAnsi="Arial" w:eastAsia="Arial" w:cs="Arial"/>
      <w:sz w:val="30"/>
      <w:szCs w:val="30"/>
    </w:rPr>
  </w:style>
  <w:style w:type="paragraph" w:styleId="772">
    <w:name w:val="Heading 4"/>
    <w:basedOn w:val="823"/>
    <w:next w:val="823"/>
    <w:link w:val="918"/>
    <w:uiPriority w:val="9"/>
    <w:unhideWhenUsed/>
    <w:qFormat/>
    <w:pPr>
      <w:keepLines/>
      <w:keepNext/>
      <w:spacing w:before="320" w:after="200"/>
      <w:outlineLvl w:val="3"/>
    </w:pPr>
    <w:rPr>
      <w:rFonts w:ascii="Arial" w:hAnsi="Arial" w:eastAsia="Arial" w:cs="Arial"/>
      <w:b/>
      <w:bCs/>
      <w:sz w:val="26"/>
      <w:szCs w:val="26"/>
    </w:rPr>
  </w:style>
  <w:style w:type="paragraph" w:styleId="773">
    <w:name w:val="Heading 5"/>
    <w:basedOn w:val="823"/>
    <w:next w:val="823"/>
    <w:link w:val="887"/>
    <w:uiPriority w:val="9"/>
    <w:unhideWhenUsed/>
    <w:qFormat/>
    <w:pPr>
      <w:keepLines/>
      <w:keepNext/>
      <w:spacing w:before="320" w:after="200"/>
      <w:outlineLvl w:val="4"/>
    </w:pPr>
    <w:rPr>
      <w:rFonts w:ascii="Arial" w:hAnsi="Arial" w:eastAsia="Arial" w:cs="Arial"/>
      <w:b/>
      <w:bCs/>
      <w:sz w:val="24"/>
      <w:szCs w:val="24"/>
    </w:rPr>
  </w:style>
  <w:style w:type="paragraph" w:styleId="774">
    <w:name w:val="Heading 6"/>
    <w:basedOn w:val="823"/>
    <w:next w:val="823"/>
    <w:link w:val="888"/>
    <w:uiPriority w:val="9"/>
    <w:unhideWhenUsed/>
    <w:qFormat/>
    <w:pPr>
      <w:keepLines/>
      <w:keepNext/>
      <w:spacing w:before="320" w:after="200"/>
      <w:outlineLvl w:val="5"/>
    </w:pPr>
    <w:rPr>
      <w:rFonts w:ascii="Arial" w:hAnsi="Arial" w:eastAsia="Arial" w:cs="Arial"/>
      <w:b/>
      <w:bCs/>
      <w:sz w:val="22"/>
      <w:szCs w:val="22"/>
    </w:rPr>
  </w:style>
  <w:style w:type="paragraph" w:styleId="775">
    <w:name w:val="Heading 7"/>
    <w:basedOn w:val="823"/>
    <w:next w:val="823"/>
    <w:link w:val="889"/>
    <w:uiPriority w:val="9"/>
    <w:unhideWhenUsed/>
    <w:qFormat/>
    <w:pPr>
      <w:keepLines/>
      <w:keepNext/>
      <w:spacing w:before="320" w:after="200"/>
      <w:outlineLvl w:val="6"/>
    </w:pPr>
    <w:rPr>
      <w:rFonts w:ascii="Arial" w:hAnsi="Arial" w:eastAsia="Arial" w:cs="Arial"/>
      <w:b/>
      <w:bCs/>
      <w:i/>
      <w:iCs/>
      <w:sz w:val="22"/>
      <w:szCs w:val="22"/>
    </w:rPr>
  </w:style>
  <w:style w:type="paragraph" w:styleId="776">
    <w:name w:val="Heading 8"/>
    <w:basedOn w:val="823"/>
    <w:next w:val="823"/>
    <w:link w:val="890"/>
    <w:uiPriority w:val="9"/>
    <w:unhideWhenUsed/>
    <w:qFormat/>
    <w:pPr>
      <w:keepLines/>
      <w:keepNext/>
      <w:spacing w:before="320" w:after="200"/>
      <w:outlineLvl w:val="7"/>
    </w:pPr>
    <w:rPr>
      <w:rFonts w:ascii="Arial" w:hAnsi="Arial" w:eastAsia="Arial" w:cs="Arial"/>
      <w:i/>
      <w:iCs/>
      <w:sz w:val="22"/>
      <w:szCs w:val="22"/>
    </w:rPr>
  </w:style>
  <w:style w:type="paragraph" w:styleId="777">
    <w:name w:val="Heading 9"/>
    <w:basedOn w:val="823"/>
    <w:next w:val="823"/>
    <w:link w:val="891"/>
    <w:uiPriority w:val="9"/>
    <w:unhideWhenUsed/>
    <w:qFormat/>
    <w:pPr>
      <w:keepLines/>
      <w:keepNext/>
      <w:spacing w:before="320" w:after="200"/>
      <w:outlineLvl w:val="8"/>
    </w:pPr>
    <w:rPr>
      <w:rFonts w:ascii="Arial" w:hAnsi="Arial" w:eastAsia="Arial" w:cs="Arial"/>
      <w:i/>
      <w:iCs/>
      <w:sz w:val="21"/>
      <w:szCs w:val="21"/>
    </w:rPr>
  </w:style>
  <w:style w:type="paragraph" w:styleId="778">
    <w:name w:val="List Paragraph"/>
    <w:basedOn w:val="823"/>
    <w:uiPriority w:val="34"/>
    <w:qFormat/>
    <w:pPr>
      <w:contextualSpacing/>
      <w:ind w:left="720"/>
    </w:pPr>
  </w:style>
  <w:style w:type="paragraph" w:styleId="779">
    <w:name w:val="No Spacing"/>
    <w:uiPriority w:val="1"/>
    <w:qFormat/>
    <w:pPr>
      <w:spacing w:before="0" w:after="0" w:line="240" w:lineRule="auto"/>
    </w:pPr>
  </w:style>
  <w:style w:type="paragraph" w:styleId="780">
    <w:name w:val="Title"/>
    <w:basedOn w:val="823"/>
    <w:next w:val="823"/>
    <w:link w:val="892"/>
    <w:uiPriority w:val="10"/>
    <w:qFormat/>
    <w:pPr>
      <w:contextualSpacing/>
      <w:spacing w:before="300" w:after="200"/>
    </w:pPr>
    <w:rPr>
      <w:sz w:val="48"/>
      <w:szCs w:val="48"/>
    </w:rPr>
  </w:style>
  <w:style w:type="paragraph" w:styleId="781">
    <w:name w:val="Subtitle"/>
    <w:basedOn w:val="823"/>
    <w:next w:val="823"/>
    <w:link w:val="893"/>
    <w:uiPriority w:val="11"/>
    <w:qFormat/>
    <w:pPr>
      <w:spacing w:before="200" w:after="200"/>
    </w:pPr>
    <w:rPr>
      <w:sz w:val="24"/>
      <w:szCs w:val="24"/>
    </w:rPr>
  </w:style>
  <w:style w:type="paragraph" w:styleId="782">
    <w:name w:val="Quote"/>
    <w:basedOn w:val="823"/>
    <w:next w:val="823"/>
    <w:link w:val="894"/>
    <w:uiPriority w:val="29"/>
    <w:qFormat/>
    <w:pPr>
      <w:ind w:left="720" w:right="720"/>
    </w:pPr>
    <w:rPr>
      <w:i/>
    </w:rPr>
  </w:style>
  <w:style w:type="paragraph" w:styleId="783">
    <w:name w:val="Intense Quote"/>
    <w:basedOn w:val="823"/>
    <w:next w:val="823"/>
    <w:link w:val="8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4">
    <w:name w:val="Header"/>
    <w:basedOn w:val="823"/>
    <w:link w:val="924"/>
    <w:uiPriority w:val="99"/>
    <w:unhideWhenUsed/>
    <w:pPr>
      <w:spacing w:after="0" w:line="240" w:lineRule="auto"/>
      <w:tabs>
        <w:tab w:val="center" w:pos="7143" w:leader="none"/>
        <w:tab w:val="right" w:pos="14287" w:leader="none"/>
      </w:tabs>
    </w:pPr>
  </w:style>
  <w:style w:type="paragraph" w:styleId="785">
    <w:name w:val="Footer"/>
    <w:basedOn w:val="823"/>
    <w:link w:val="926"/>
    <w:uiPriority w:val="99"/>
    <w:unhideWhenUsed/>
    <w:pPr>
      <w:spacing w:after="0" w:line="240" w:lineRule="auto"/>
      <w:tabs>
        <w:tab w:val="center" w:pos="7143" w:leader="none"/>
        <w:tab w:val="right" w:pos="14287" w:leader="none"/>
      </w:tabs>
    </w:pPr>
  </w:style>
  <w:style w:type="paragraph" w:styleId="786">
    <w:name w:val="Caption"/>
    <w:basedOn w:val="823"/>
    <w:next w:val="823"/>
    <w:uiPriority w:val="35"/>
    <w:semiHidden/>
    <w:unhideWhenUsed/>
    <w:qFormat/>
    <w:pPr>
      <w:spacing w:line="276" w:lineRule="auto"/>
    </w:pPr>
    <w:rPr>
      <w:b/>
      <w:bCs/>
      <w:color w:val="4f81bd" w:themeColor="accent1"/>
      <w:sz w:val="18"/>
      <w:szCs w:val="18"/>
    </w:rPr>
  </w:style>
  <w:style w:type="table" w:styleId="78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7">
    <w:name w:val="Hyperlink"/>
    <w:uiPriority w:val="99"/>
    <w:unhideWhenUsed/>
    <w:rPr>
      <w:color w:val="0000ff" w:themeColor="hyperlink"/>
      <w:u w:val="single"/>
    </w:rPr>
  </w:style>
  <w:style w:type="paragraph" w:styleId="808">
    <w:name w:val="footnote text"/>
    <w:basedOn w:val="823"/>
    <w:link w:val="915"/>
    <w:uiPriority w:val="99"/>
    <w:semiHidden/>
    <w:unhideWhenUsed/>
    <w:pPr>
      <w:spacing w:after="40" w:line="240" w:lineRule="auto"/>
    </w:pPr>
    <w:rPr>
      <w:sz w:val="18"/>
    </w:rPr>
  </w:style>
  <w:style w:type="character" w:styleId="809">
    <w:name w:val="footnote reference"/>
    <w:uiPriority w:val="99"/>
    <w:unhideWhenUsed/>
    <w:rPr>
      <w:vertAlign w:val="superscript"/>
    </w:rPr>
  </w:style>
  <w:style w:type="paragraph" w:styleId="810">
    <w:name w:val="endnote text"/>
    <w:basedOn w:val="823"/>
    <w:link w:val="916"/>
    <w:uiPriority w:val="99"/>
    <w:semiHidden/>
    <w:unhideWhenUsed/>
    <w:pPr>
      <w:spacing w:after="0" w:line="240" w:lineRule="auto"/>
    </w:pPr>
    <w:rPr>
      <w:sz w:val="20"/>
    </w:rPr>
  </w:style>
  <w:style w:type="character" w:styleId="811">
    <w:name w:val="endnote reference"/>
    <w:uiPriority w:val="99"/>
    <w:semiHidden/>
    <w:unhideWhenUsed/>
    <w:rPr>
      <w:vertAlign w:val="superscript"/>
    </w:rPr>
  </w:style>
  <w:style w:type="paragraph" w:styleId="812">
    <w:name w:val="toc 1"/>
    <w:basedOn w:val="823"/>
    <w:next w:val="823"/>
    <w:uiPriority w:val="39"/>
    <w:unhideWhenUsed/>
    <w:pPr>
      <w:ind w:left="0" w:right="0" w:firstLine="0"/>
      <w:spacing w:after="57"/>
    </w:pPr>
  </w:style>
  <w:style w:type="paragraph" w:styleId="813">
    <w:name w:val="toc 2"/>
    <w:basedOn w:val="823"/>
    <w:next w:val="823"/>
    <w:uiPriority w:val="39"/>
    <w:unhideWhenUsed/>
    <w:pPr>
      <w:ind w:left="283" w:right="0" w:firstLine="0"/>
      <w:spacing w:after="57"/>
    </w:pPr>
  </w:style>
  <w:style w:type="paragraph" w:styleId="814">
    <w:name w:val="toc 3"/>
    <w:basedOn w:val="823"/>
    <w:next w:val="823"/>
    <w:uiPriority w:val="39"/>
    <w:unhideWhenUsed/>
    <w:pPr>
      <w:ind w:left="567" w:right="0" w:firstLine="0"/>
      <w:spacing w:after="57"/>
    </w:pPr>
  </w:style>
  <w:style w:type="paragraph" w:styleId="815">
    <w:name w:val="toc 4"/>
    <w:basedOn w:val="823"/>
    <w:next w:val="823"/>
    <w:uiPriority w:val="39"/>
    <w:unhideWhenUsed/>
    <w:pPr>
      <w:ind w:left="850" w:right="0" w:firstLine="0"/>
      <w:spacing w:after="57"/>
    </w:pPr>
  </w:style>
  <w:style w:type="paragraph" w:styleId="816">
    <w:name w:val="toc 5"/>
    <w:basedOn w:val="823"/>
    <w:next w:val="823"/>
    <w:uiPriority w:val="39"/>
    <w:unhideWhenUsed/>
    <w:pPr>
      <w:ind w:left="1134" w:right="0" w:firstLine="0"/>
      <w:spacing w:after="57"/>
    </w:pPr>
  </w:style>
  <w:style w:type="paragraph" w:styleId="817">
    <w:name w:val="toc 6"/>
    <w:basedOn w:val="823"/>
    <w:next w:val="823"/>
    <w:uiPriority w:val="39"/>
    <w:unhideWhenUsed/>
    <w:pPr>
      <w:ind w:left="1417" w:right="0" w:firstLine="0"/>
      <w:spacing w:after="57"/>
    </w:pPr>
  </w:style>
  <w:style w:type="paragraph" w:styleId="818">
    <w:name w:val="toc 7"/>
    <w:basedOn w:val="823"/>
    <w:next w:val="823"/>
    <w:uiPriority w:val="39"/>
    <w:unhideWhenUsed/>
    <w:pPr>
      <w:ind w:left="1701" w:right="0" w:firstLine="0"/>
      <w:spacing w:after="57"/>
    </w:pPr>
  </w:style>
  <w:style w:type="paragraph" w:styleId="819">
    <w:name w:val="toc 8"/>
    <w:basedOn w:val="823"/>
    <w:next w:val="823"/>
    <w:uiPriority w:val="39"/>
    <w:unhideWhenUsed/>
    <w:pPr>
      <w:ind w:left="1984" w:right="0" w:firstLine="0"/>
      <w:spacing w:after="57"/>
    </w:pPr>
  </w:style>
  <w:style w:type="paragraph" w:styleId="820">
    <w:name w:val="toc 9"/>
    <w:basedOn w:val="823"/>
    <w:next w:val="823"/>
    <w:uiPriority w:val="39"/>
    <w:unhideWhenUsed/>
    <w:pPr>
      <w:ind w:left="2268" w:right="0" w:firstLine="0"/>
      <w:spacing w:after="57"/>
    </w:pPr>
  </w:style>
  <w:style w:type="paragraph" w:styleId="821">
    <w:name w:val="TOC Heading"/>
    <w:uiPriority w:val="39"/>
    <w:unhideWhenUsed/>
  </w:style>
  <w:style w:type="paragraph" w:styleId="822">
    <w:name w:val="table of figures"/>
    <w:basedOn w:val="823"/>
    <w:next w:val="823"/>
    <w:uiPriority w:val="99"/>
    <w:unhideWhenUsed/>
    <w:pPr>
      <w:spacing w:after="0" w:afterAutospacing="0"/>
    </w:pPr>
  </w:style>
  <w:style w:type="paragraph" w:styleId="823" w:default="1">
    <w:name w:val="Normal"/>
    <w:next w:val="823"/>
    <w:link w:val="823"/>
    <w:qFormat/>
    <w:pPr>
      <w:jc w:val="both"/>
      <w:widowControl w:val="off"/>
    </w:pPr>
    <w:rPr>
      <w:rFonts w:ascii="Calibri" w:hAnsi="Calibri"/>
      <w:sz w:val="21"/>
      <w:szCs w:val="24"/>
      <w:lang w:val="en-US" w:eastAsia="zh-CN" w:bidi="ar-SA"/>
    </w:rPr>
  </w:style>
  <w:style w:type="paragraph" w:styleId="824">
    <w:name w:val="标题 1"/>
    <w:basedOn w:val="823"/>
    <w:next w:val="823"/>
    <w:link w:val="835"/>
    <w:uiPriority w:val="9"/>
    <w:qFormat/>
    <w:pPr>
      <w:keepLines/>
      <w:keepNext/>
      <w:spacing w:before="480" w:after="200"/>
      <w:outlineLvl w:val="0"/>
    </w:pPr>
    <w:rPr>
      <w:rFonts w:ascii="Arial" w:hAnsi="Arial" w:eastAsia="Arial" w:cs="Arial"/>
      <w:sz w:val="40"/>
      <w:szCs w:val="40"/>
    </w:rPr>
  </w:style>
  <w:style w:type="paragraph" w:styleId="825">
    <w:name w:val="标题 2"/>
    <w:basedOn w:val="823"/>
    <w:next w:val="823"/>
    <w:link w:val="836"/>
    <w:uiPriority w:val="9"/>
    <w:qFormat/>
    <w:pPr>
      <w:keepLines/>
      <w:keepNext/>
      <w:spacing w:before="360" w:after="200"/>
      <w:outlineLvl w:val="1"/>
    </w:pPr>
    <w:rPr>
      <w:rFonts w:ascii="Arial" w:hAnsi="Arial" w:eastAsia="Arial" w:cs="Arial"/>
      <w:sz w:val="34"/>
    </w:rPr>
  </w:style>
  <w:style w:type="paragraph" w:styleId="826">
    <w:name w:val="标题 3"/>
    <w:basedOn w:val="823"/>
    <w:next w:val="823"/>
    <w:link w:val="837"/>
    <w:uiPriority w:val="9"/>
    <w:qFormat/>
    <w:pPr>
      <w:keepLines/>
      <w:keepNext/>
      <w:spacing w:before="320" w:after="200"/>
      <w:outlineLvl w:val="2"/>
    </w:pPr>
    <w:rPr>
      <w:rFonts w:ascii="Arial" w:hAnsi="Arial" w:eastAsia="Arial" w:cs="Arial"/>
      <w:sz w:val="30"/>
      <w:szCs w:val="30"/>
    </w:rPr>
  </w:style>
  <w:style w:type="paragraph" w:styleId="827">
    <w:name w:val="标题 4"/>
    <w:basedOn w:val="823"/>
    <w:next w:val="838"/>
    <w:link w:val="823"/>
    <w:qFormat/>
    <w:pPr>
      <w:keepNext/>
      <w:spacing w:before="240" w:after="60"/>
      <w:outlineLvl w:val="3"/>
    </w:pPr>
    <w:rPr>
      <w:b/>
      <w:bCs/>
      <w:sz w:val="28"/>
      <w:szCs w:val="28"/>
    </w:rPr>
  </w:style>
  <w:style w:type="paragraph" w:styleId="828">
    <w:name w:val="标题 5"/>
    <w:basedOn w:val="823"/>
    <w:next w:val="823"/>
    <w:link w:val="839"/>
    <w:uiPriority w:val="9"/>
    <w:qFormat/>
    <w:pPr>
      <w:keepLines/>
      <w:keepNext/>
      <w:spacing w:before="320" w:after="200"/>
      <w:outlineLvl w:val="4"/>
    </w:pPr>
    <w:rPr>
      <w:rFonts w:ascii="Arial" w:hAnsi="Arial" w:eastAsia="Arial" w:cs="Arial"/>
      <w:b/>
      <w:bCs/>
      <w:sz w:val="24"/>
    </w:rPr>
  </w:style>
  <w:style w:type="paragraph" w:styleId="829">
    <w:name w:val="标题 6"/>
    <w:basedOn w:val="823"/>
    <w:next w:val="823"/>
    <w:link w:val="840"/>
    <w:uiPriority w:val="9"/>
    <w:qFormat/>
    <w:pPr>
      <w:keepLines/>
      <w:keepNext/>
      <w:spacing w:before="320" w:after="200"/>
      <w:outlineLvl w:val="5"/>
    </w:pPr>
    <w:rPr>
      <w:rFonts w:ascii="Arial" w:hAnsi="Arial" w:eastAsia="Arial" w:cs="Arial"/>
      <w:b/>
      <w:bCs/>
      <w:sz w:val="22"/>
      <w:szCs w:val="22"/>
    </w:rPr>
  </w:style>
  <w:style w:type="paragraph" w:styleId="830">
    <w:name w:val="标题 7"/>
    <w:basedOn w:val="823"/>
    <w:next w:val="823"/>
    <w:link w:val="841"/>
    <w:uiPriority w:val="9"/>
    <w:qFormat/>
    <w:pPr>
      <w:keepLines/>
      <w:keepNext/>
      <w:spacing w:before="320" w:after="200"/>
      <w:outlineLvl w:val="6"/>
    </w:pPr>
    <w:rPr>
      <w:rFonts w:ascii="Arial" w:hAnsi="Arial" w:eastAsia="Arial" w:cs="Arial"/>
      <w:b/>
      <w:bCs/>
      <w:i/>
      <w:iCs/>
      <w:sz w:val="22"/>
      <w:szCs w:val="22"/>
    </w:rPr>
  </w:style>
  <w:style w:type="paragraph" w:styleId="831">
    <w:name w:val="标题 8"/>
    <w:basedOn w:val="823"/>
    <w:next w:val="823"/>
    <w:link w:val="842"/>
    <w:uiPriority w:val="9"/>
    <w:qFormat/>
    <w:pPr>
      <w:keepLines/>
      <w:keepNext/>
      <w:spacing w:before="320" w:after="200"/>
      <w:outlineLvl w:val="7"/>
    </w:pPr>
    <w:rPr>
      <w:rFonts w:ascii="Arial" w:hAnsi="Arial" w:eastAsia="Arial" w:cs="Arial"/>
      <w:i/>
      <w:iCs/>
      <w:sz w:val="22"/>
      <w:szCs w:val="22"/>
    </w:rPr>
  </w:style>
  <w:style w:type="paragraph" w:styleId="832">
    <w:name w:val="标题 9"/>
    <w:basedOn w:val="823"/>
    <w:next w:val="823"/>
    <w:link w:val="843"/>
    <w:uiPriority w:val="9"/>
    <w:qFormat/>
    <w:pPr>
      <w:keepLines/>
      <w:keepNext/>
      <w:spacing w:before="320" w:after="200"/>
      <w:outlineLvl w:val="8"/>
    </w:pPr>
    <w:rPr>
      <w:rFonts w:ascii="Arial" w:hAnsi="Arial" w:eastAsia="Arial" w:cs="Arial"/>
      <w:i/>
      <w:iCs/>
      <w:szCs w:val="21"/>
    </w:rPr>
  </w:style>
  <w:style w:type="character" w:styleId="833">
    <w:name w:val="默认段落字体"/>
    <w:next w:val="833"/>
    <w:link w:val="823"/>
    <w:uiPriority w:val="1"/>
    <w:unhideWhenUsed/>
  </w:style>
  <w:style w:type="table" w:styleId="834">
    <w:name w:val="普通表格"/>
    <w:next w:val="834"/>
    <w:link w:val="823"/>
    <w:uiPriority w:val="99"/>
    <w:unhideWhenUsed/>
    <w:qFormat/>
    <w:tblPr/>
  </w:style>
  <w:style w:type="character" w:styleId="835">
    <w:name w:val="标题 1 字符"/>
    <w:next w:val="835"/>
    <w:link w:val="824"/>
    <w:uiPriority w:val="9"/>
    <w:qFormat/>
    <w:rPr>
      <w:rFonts w:ascii="Arial" w:hAnsi="Arial" w:eastAsia="Arial" w:cs="Arial"/>
      <w:sz w:val="40"/>
      <w:szCs w:val="40"/>
    </w:rPr>
  </w:style>
  <w:style w:type="character" w:styleId="836">
    <w:name w:val="标题 2 字符"/>
    <w:next w:val="836"/>
    <w:link w:val="825"/>
    <w:uiPriority w:val="9"/>
    <w:qFormat/>
    <w:rPr>
      <w:rFonts w:ascii="Arial" w:hAnsi="Arial" w:eastAsia="Arial" w:cs="Arial"/>
      <w:sz w:val="34"/>
    </w:rPr>
  </w:style>
  <w:style w:type="character" w:styleId="837">
    <w:name w:val="标题 3 字符"/>
    <w:next w:val="837"/>
    <w:link w:val="826"/>
    <w:uiPriority w:val="9"/>
    <w:qFormat/>
    <w:rPr>
      <w:rFonts w:ascii="Arial" w:hAnsi="Arial" w:eastAsia="Arial" w:cs="Arial"/>
      <w:sz w:val="30"/>
      <w:szCs w:val="30"/>
    </w:rPr>
  </w:style>
  <w:style w:type="paragraph" w:styleId="838">
    <w:name w:val="正文缩进"/>
    <w:basedOn w:val="823"/>
    <w:next w:val="823"/>
    <w:link w:val="823"/>
    <w:uiPriority w:val="99"/>
    <w:unhideWhenUsed/>
    <w:qFormat/>
    <w:pPr>
      <w:ind w:firstLine="420"/>
      <w:jc w:val="left"/>
    </w:pPr>
    <w:rPr>
      <w:sz w:val="24"/>
    </w:rPr>
  </w:style>
  <w:style w:type="character" w:styleId="839">
    <w:name w:val="标题 5 字符"/>
    <w:next w:val="839"/>
    <w:link w:val="828"/>
    <w:uiPriority w:val="9"/>
    <w:qFormat/>
    <w:rPr>
      <w:rFonts w:ascii="Arial" w:hAnsi="Arial" w:eastAsia="Arial" w:cs="Arial"/>
      <w:b/>
      <w:bCs/>
      <w:sz w:val="24"/>
      <w:szCs w:val="24"/>
    </w:rPr>
  </w:style>
  <w:style w:type="character" w:styleId="840">
    <w:name w:val="标题 6 字符"/>
    <w:next w:val="840"/>
    <w:link w:val="829"/>
    <w:uiPriority w:val="9"/>
    <w:qFormat/>
    <w:rPr>
      <w:rFonts w:ascii="Arial" w:hAnsi="Arial" w:eastAsia="Arial" w:cs="Arial"/>
      <w:b/>
      <w:bCs/>
      <w:sz w:val="22"/>
      <w:szCs w:val="22"/>
    </w:rPr>
  </w:style>
  <w:style w:type="character" w:styleId="841">
    <w:name w:val="标题 7 字符"/>
    <w:next w:val="841"/>
    <w:link w:val="830"/>
    <w:uiPriority w:val="9"/>
    <w:qFormat/>
    <w:rPr>
      <w:rFonts w:ascii="Arial" w:hAnsi="Arial" w:eastAsia="Arial" w:cs="Arial"/>
      <w:b/>
      <w:bCs/>
      <w:i/>
      <w:iCs/>
      <w:sz w:val="22"/>
      <w:szCs w:val="22"/>
    </w:rPr>
  </w:style>
  <w:style w:type="character" w:styleId="842">
    <w:name w:val="标题 8 字符"/>
    <w:next w:val="842"/>
    <w:link w:val="831"/>
    <w:uiPriority w:val="9"/>
    <w:qFormat/>
    <w:rPr>
      <w:rFonts w:ascii="Arial" w:hAnsi="Arial" w:eastAsia="Arial" w:cs="Arial"/>
      <w:i/>
      <w:iCs/>
      <w:sz w:val="22"/>
      <w:szCs w:val="22"/>
    </w:rPr>
  </w:style>
  <w:style w:type="character" w:styleId="843">
    <w:name w:val="标题 9 字符"/>
    <w:next w:val="843"/>
    <w:link w:val="832"/>
    <w:uiPriority w:val="9"/>
    <w:qFormat/>
    <w:rPr>
      <w:rFonts w:ascii="Arial" w:hAnsi="Arial" w:eastAsia="Arial" w:cs="Arial"/>
      <w:i/>
      <w:iCs/>
      <w:sz w:val="21"/>
      <w:szCs w:val="21"/>
    </w:rPr>
  </w:style>
  <w:style w:type="paragraph" w:styleId="844">
    <w:name w:val="目录 7"/>
    <w:basedOn w:val="823"/>
    <w:next w:val="823"/>
    <w:link w:val="823"/>
    <w:uiPriority w:val="39"/>
    <w:unhideWhenUsed/>
    <w:qFormat/>
    <w:pPr>
      <w:ind w:left="1701"/>
      <w:spacing w:after="57"/>
    </w:pPr>
  </w:style>
  <w:style w:type="paragraph" w:styleId="845">
    <w:name w:val="题注"/>
    <w:basedOn w:val="823"/>
    <w:next w:val="823"/>
    <w:link w:val="823"/>
    <w:uiPriority w:val="35"/>
    <w:qFormat/>
    <w:pPr>
      <w:spacing w:line="276" w:lineRule="auto"/>
    </w:pPr>
    <w:rPr>
      <w:b/>
      <w:bCs/>
      <w:color w:val="5b9bd5"/>
      <w:sz w:val="18"/>
      <w:szCs w:val="18"/>
    </w:rPr>
  </w:style>
  <w:style w:type="paragraph" w:styleId="846">
    <w:name w:val="批注文字"/>
    <w:basedOn w:val="823"/>
    <w:next w:val="846"/>
    <w:link w:val="847"/>
    <w:qFormat/>
    <w:pPr>
      <w:jc w:val="left"/>
    </w:pPr>
  </w:style>
  <w:style w:type="character" w:styleId="847">
    <w:name w:val="批注文字 字符"/>
    <w:next w:val="847"/>
    <w:link w:val="846"/>
    <w:qFormat/>
    <w:rPr>
      <w:rFonts w:ascii="Calibri" w:hAnsi="Calibri"/>
      <w:sz w:val="21"/>
      <w:szCs w:val="24"/>
    </w:rPr>
  </w:style>
  <w:style w:type="paragraph" w:styleId="848">
    <w:name w:val="正文文本"/>
    <w:basedOn w:val="823"/>
    <w:next w:val="848"/>
    <w:link w:val="823"/>
    <w:qFormat/>
  </w:style>
  <w:style w:type="paragraph" w:styleId="849">
    <w:name w:val="正文文本缩进"/>
    <w:basedOn w:val="823"/>
    <w:next w:val="823"/>
    <w:link w:val="823"/>
    <w:qFormat/>
    <w:pPr>
      <w:ind w:left="570"/>
      <w:spacing w:line="520" w:lineRule="exact"/>
    </w:pPr>
    <w:rPr>
      <w:rFonts w:ascii="方正仿宋简体" w:hAnsi="创艺简仿宋" w:eastAsia="方正仿宋简体"/>
      <w:sz w:val="24"/>
    </w:rPr>
  </w:style>
  <w:style w:type="paragraph" w:styleId="850">
    <w:name w:val="文本块"/>
    <w:basedOn w:val="823"/>
    <w:next w:val="850"/>
    <w:link w:val="823"/>
    <w:uiPriority w:val="99"/>
    <w:qFormat/>
    <w:pPr>
      <w:ind w:left="630" w:right="-609" w:firstLine="420"/>
      <w:spacing w:line="360" w:lineRule="auto"/>
    </w:pPr>
    <w:rPr>
      <w:rFonts w:ascii="仿宋_GB2312" w:eastAsia="仿宋_GB2312"/>
      <w:szCs w:val="20"/>
    </w:rPr>
  </w:style>
  <w:style w:type="paragraph" w:styleId="851">
    <w:name w:val="目录 5"/>
    <w:basedOn w:val="823"/>
    <w:next w:val="823"/>
    <w:link w:val="823"/>
    <w:uiPriority w:val="39"/>
    <w:unhideWhenUsed/>
    <w:qFormat/>
    <w:pPr>
      <w:ind w:left="1134"/>
      <w:spacing w:after="57"/>
    </w:pPr>
  </w:style>
  <w:style w:type="paragraph" w:styleId="852">
    <w:name w:val="目录 3"/>
    <w:basedOn w:val="823"/>
    <w:next w:val="823"/>
    <w:link w:val="823"/>
    <w:uiPriority w:val="39"/>
    <w:unhideWhenUsed/>
    <w:qFormat/>
    <w:pPr>
      <w:ind w:left="567"/>
      <w:spacing w:after="57"/>
    </w:pPr>
  </w:style>
  <w:style w:type="paragraph" w:styleId="853">
    <w:name w:val="纯文本"/>
    <w:basedOn w:val="823"/>
    <w:next w:val="853"/>
    <w:link w:val="823"/>
    <w:uiPriority w:val="99"/>
    <w:qFormat/>
    <w:pPr>
      <w:jc w:val="left"/>
      <w:widowControl/>
    </w:pPr>
    <w:rPr>
      <w:rFonts w:ascii="宋体" w:hAnsi="Courier New" w:eastAsia="楷体_GB2312"/>
      <w:sz w:val="26"/>
    </w:rPr>
  </w:style>
  <w:style w:type="paragraph" w:styleId="854">
    <w:name w:val="目录 8"/>
    <w:basedOn w:val="823"/>
    <w:next w:val="823"/>
    <w:link w:val="823"/>
    <w:uiPriority w:val="39"/>
    <w:unhideWhenUsed/>
    <w:qFormat/>
    <w:pPr>
      <w:ind w:left="1984"/>
      <w:spacing w:after="57"/>
    </w:pPr>
  </w:style>
  <w:style w:type="paragraph" w:styleId="855">
    <w:name w:val="尾注文本"/>
    <w:basedOn w:val="823"/>
    <w:next w:val="855"/>
    <w:link w:val="856"/>
    <w:uiPriority w:val="99"/>
    <w:unhideWhenUsed/>
    <w:qFormat/>
    <w:rPr>
      <w:sz w:val="20"/>
    </w:rPr>
  </w:style>
  <w:style w:type="character" w:styleId="856">
    <w:name w:val="尾注文本 字符"/>
    <w:next w:val="856"/>
    <w:link w:val="855"/>
    <w:uiPriority w:val="99"/>
    <w:qFormat/>
    <w:rPr>
      <w:sz w:val="20"/>
    </w:rPr>
  </w:style>
  <w:style w:type="paragraph" w:styleId="857">
    <w:name w:val="批注框文本"/>
    <w:basedOn w:val="823"/>
    <w:next w:val="857"/>
    <w:link w:val="858"/>
    <w:uiPriority w:val="99"/>
    <w:unhideWhenUsed/>
    <w:qFormat/>
    <w:rPr>
      <w:sz w:val="18"/>
      <w:szCs w:val="18"/>
    </w:rPr>
  </w:style>
  <w:style w:type="character" w:styleId="858">
    <w:name w:val="批注框文本 字符"/>
    <w:next w:val="858"/>
    <w:link w:val="857"/>
    <w:uiPriority w:val="99"/>
    <w:semiHidden/>
    <w:rPr>
      <w:rFonts w:ascii="Calibri" w:hAnsi="Calibri"/>
      <w:sz w:val="18"/>
      <w:szCs w:val="18"/>
    </w:rPr>
  </w:style>
  <w:style w:type="paragraph" w:styleId="859">
    <w:name w:val="页脚"/>
    <w:basedOn w:val="823"/>
    <w:next w:val="859"/>
    <w:link w:val="823"/>
    <w:uiPriority w:val="99"/>
    <w:qFormat/>
    <w:pPr>
      <w:jc w:val="left"/>
      <w:tabs>
        <w:tab w:val="center" w:pos="4153" w:leader="none"/>
        <w:tab w:val="right" w:pos="8306" w:leader="none"/>
      </w:tabs>
    </w:pPr>
    <w:rPr>
      <w:sz w:val="18"/>
      <w:szCs w:val="18"/>
    </w:rPr>
  </w:style>
  <w:style w:type="paragraph" w:styleId="860">
    <w:name w:val="页眉"/>
    <w:basedOn w:val="823"/>
    <w:next w:val="860"/>
    <w:link w:val="823"/>
    <w:uiPriority w:val="99"/>
    <w:qFormat/>
    <w:pPr>
      <w:jc w:val="center"/>
      <w:tabs>
        <w:tab w:val="center" w:pos="4153" w:leader="none"/>
        <w:tab w:val="right" w:pos="8306" w:leader="none"/>
      </w:tabs>
      <w:pBdr>
        <w:bottom w:val="single" w:color="000000" w:sz="6" w:space="1"/>
      </w:pBdr>
    </w:pPr>
    <w:rPr>
      <w:sz w:val="18"/>
      <w:szCs w:val="18"/>
    </w:rPr>
  </w:style>
  <w:style w:type="paragraph" w:styleId="861">
    <w:name w:val="目录 1"/>
    <w:basedOn w:val="823"/>
    <w:next w:val="823"/>
    <w:link w:val="823"/>
    <w:uiPriority w:val="99"/>
    <w:qFormat/>
    <w:pPr>
      <w:jc w:val="left"/>
    </w:pPr>
    <w:rPr>
      <w:rFonts w:eastAsia="楷体_GB2312"/>
      <w:sz w:val="24"/>
      <w:szCs w:val="20"/>
    </w:rPr>
  </w:style>
  <w:style w:type="paragraph" w:styleId="862">
    <w:name w:val="目录 4"/>
    <w:basedOn w:val="823"/>
    <w:next w:val="823"/>
    <w:link w:val="823"/>
    <w:uiPriority w:val="39"/>
    <w:unhideWhenUsed/>
    <w:qFormat/>
    <w:pPr>
      <w:ind w:left="850"/>
      <w:spacing w:after="57"/>
    </w:pPr>
  </w:style>
  <w:style w:type="paragraph" w:styleId="863">
    <w:name w:val="副标题"/>
    <w:basedOn w:val="823"/>
    <w:next w:val="823"/>
    <w:link w:val="864"/>
    <w:uiPriority w:val="11"/>
    <w:qFormat/>
    <w:pPr>
      <w:spacing w:before="200" w:after="200"/>
    </w:pPr>
    <w:rPr>
      <w:sz w:val="24"/>
    </w:rPr>
  </w:style>
  <w:style w:type="character" w:styleId="864">
    <w:name w:val="副标题 字符"/>
    <w:next w:val="864"/>
    <w:link w:val="863"/>
    <w:uiPriority w:val="11"/>
    <w:qFormat/>
    <w:rPr>
      <w:sz w:val="24"/>
      <w:szCs w:val="24"/>
    </w:rPr>
  </w:style>
  <w:style w:type="paragraph" w:styleId="865">
    <w:name w:val="脚注文本"/>
    <w:basedOn w:val="823"/>
    <w:next w:val="865"/>
    <w:link w:val="866"/>
    <w:uiPriority w:val="99"/>
    <w:unhideWhenUsed/>
    <w:qFormat/>
    <w:pPr>
      <w:spacing w:after="40"/>
    </w:pPr>
    <w:rPr>
      <w:sz w:val="18"/>
    </w:rPr>
  </w:style>
  <w:style w:type="character" w:styleId="866">
    <w:name w:val="脚注文本 字符"/>
    <w:next w:val="866"/>
    <w:link w:val="865"/>
    <w:uiPriority w:val="99"/>
    <w:qFormat/>
    <w:rPr>
      <w:sz w:val="18"/>
    </w:rPr>
  </w:style>
  <w:style w:type="paragraph" w:styleId="867">
    <w:name w:val="目录 6"/>
    <w:basedOn w:val="823"/>
    <w:next w:val="823"/>
    <w:link w:val="823"/>
    <w:uiPriority w:val="39"/>
    <w:unhideWhenUsed/>
    <w:qFormat/>
    <w:pPr>
      <w:ind w:left="1417"/>
      <w:spacing w:after="57"/>
    </w:pPr>
  </w:style>
  <w:style w:type="paragraph" w:styleId="868">
    <w:name w:val="图表目录"/>
    <w:basedOn w:val="823"/>
    <w:next w:val="823"/>
    <w:link w:val="823"/>
    <w:uiPriority w:val="99"/>
    <w:unhideWhenUsed/>
    <w:qFormat/>
  </w:style>
  <w:style w:type="paragraph" w:styleId="869">
    <w:name w:val="目录 2"/>
    <w:basedOn w:val="823"/>
    <w:next w:val="823"/>
    <w:link w:val="823"/>
    <w:uiPriority w:val="39"/>
    <w:unhideWhenUsed/>
    <w:qFormat/>
    <w:pPr>
      <w:ind w:left="283"/>
      <w:spacing w:after="57"/>
    </w:pPr>
  </w:style>
  <w:style w:type="paragraph" w:styleId="870">
    <w:name w:val="目录 9"/>
    <w:basedOn w:val="823"/>
    <w:next w:val="823"/>
    <w:link w:val="823"/>
    <w:uiPriority w:val="39"/>
    <w:unhideWhenUsed/>
    <w:qFormat/>
    <w:pPr>
      <w:ind w:left="2268"/>
      <w:spacing w:after="57"/>
    </w:pPr>
  </w:style>
  <w:style w:type="paragraph" w:styleId="871">
    <w:name w:val="普通(网站)"/>
    <w:basedOn w:val="823"/>
    <w:next w:val="871"/>
    <w:link w:val="823"/>
    <w:uiPriority w:val="99"/>
    <w:unhideWhenUsed/>
    <w:qFormat/>
    <w:pPr>
      <w:jc w:val="left"/>
      <w:spacing w:beforeAutospacing="1" w:afterAutospacing="1"/>
    </w:pPr>
    <w:rPr>
      <w:sz w:val="24"/>
    </w:rPr>
  </w:style>
  <w:style w:type="paragraph" w:styleId="872">
    <w:name w:val="标题"/>
    <w:basedOn w:val="823"/>
    <w:next w:val="823"/>
    <w:link w:val="873"/>
    <w:uiPriority w:val="10"/>
    <w:qFormat/>
    <w:pPr>
      <w:contextualSpacing/>
      <w:spacing w:before="300" w:after="200"/>
    </w:pPr>
    <w:rPr>
      <w:sz w:val="48"/>
      <w:szCs w:val="48"/>
    </w:rPr>
  </w:style>
  <w:style w:type="character" w:styleId="873">
    <w:name w:val="标题 字符"/>
    <w:next w:val="873"/>
    <w:link w:val="872"/>
    <w:uiPriority w:val="10"/>
    <w:qFormat/>
    <w:rPr>
      <w:sz w:val="48"/>
      <w:szCs w:val="48"/>
    </w:rPr>
  </w:style>
  <w:style w:type="paragraph" w:styleId="874">
    <w:name w:val="批注主题"/>
    <w:basedOn w:val="846"/>
    <w:next w:val="846"/>
    <w:link w:val="875"/>
    <w:unhideWhenUsed/>
    <w:qFormat/>
    <w:rPr>
      <w:b/>
      <w:bCs/>
    </w:rPr>
  </w:style>
  <w:style w:type="character" w:styleId="875">
    <w:name w:val="批注主题 字符"/>
    <w:next w:val="875"/>
    <w:link w:val="874"/>
    <w:semiHidden/>
    <w:qFormat/>
    <w:rPr>
      <w:rFonts w:ascii="Calibri" w:hAnsi="Calibri"/>
      <w:b/>
      <w:bCs/>
      <w:sz w:val="21"/>
      <w:szCs w:val="24"/>
    </w:rPr>
  </w:style>
  <w:style w:type="paragraph" w:styleId="876">
    <w:name w:val="正文首行缩进 2"/>
    <w:basedOn w:val="849"/>
    <w:next w:val="876"/>
    <w:link w:val="823"/>
    <w:uiPriority w:val="99"/>
    <w:qFormat/>
    <w:pPr>
      <w:ind w:left="420" w:firstLine="210"/>
      <w:spacing w:after="120" w:line="240" w:lineRule="auto"/>
    </w:pPr>
    <w:rPr>
      <w:rFonts w:ascii="Times New Roman" w:hAnsi="Times New Roman" w:eastAsia="仿宋_GB2312"/>
      <w:sz w:val="30"/>
    </w:rPr>
  </w:style>
  <w:style w:type="table" w:styleId="877">
    <w:name w:val="网格型"/>
    <w:basedOn w:val="834"/>
    <w:next w:val="877"/>
    <w:link w:val="823"/>
    <w:qFormat/>
    <w:tblPr/>
  </w:style>
  <w:style w:type="character" w:styleId="878">
    <w:name w:val="要点"/>
    <w:next w:val="878"/>
    <w:link w:val="823"/>
    <w:uiPriority w:val="22"/>
    <w:qFormat/>
    <w:rPr>
      <w:b/>
    </w:rPr>
  </w:style>
  <w:style w:type="character" w:styleId="879">
    <w:name w:val="尾注引用"/>
    <w:next w:val="879"/>
    <w:link w:val="823"/>
    <w:uiPriority w:val="99"/>
    <w:unhideWhenUsed/>
    <w:qFormat/>
    <w:rPr>
      <w:vertAlign w:val="superscript"/>
    </w:rPr>
  </w:style>
  <w:style w:type="character" w:styleId="880">
    <w:name w:val="页码"/>
    <w:next w:val="880"/>
    <w:link w:val="823"/>
    <w:uiPriority w:val="99"/>
    <w:qFormat/>
    <w:rPr>
      <w:rFonts w:cs="Times New Roman"/>
    </w:rPr>
  </w:style>
  <w:style w:type="character" w:styleId="881">
    <w:name w:val="超链接"/>
    <w:next w:val="881"/>
    <w:link w:val="823"/>
    <w:uiPriority w:val="99"/>
    <w:unhideWhenUsed/>
    <w:qFormat/>
    <w:rPr>
      <w:color w:val="0563c1"/>
      <w:u w:val="single"/>
    </w:rPr>
  </w:style>
  <w:style w:type="character" w:styleId="882">
    <w:name w:val="批注引用"/>
    <w:next w:val="882"/>
    <w:link w:val="823"/>
    <w:unhideWhenUsed/>
    <w:qFormat/>
    <w:rPr>
      <w:sz w:val="21"/>
      <w:szCs w:val="21"/>
    </w:rPr>
  </w:style>
  <w:style w:type="character" w:styleId="883">
    <w:name w:val="脚注引用"/>
    <w:next w:val="883"/>
    <w:link w:val="823"/>
    <w:uiPriority w:val="99"/>
    <w:unhideWhenUsed/>
    <w:qFormat/>
    <w:rPr>
      <w:vertAlign w:val="superscript"/>
    </w:rPr>
  </w:style>
  <w:style w:type="character" w:styleId="884">
    <w:name w:val="Heading 1 Char"/>
    <w:next w:val="884"/>
    <w:link w:val="823"/>
    <w:uiPriority w:val="9"/>
    <w:rPr>
      <w:rFonts w:ascii="Arial" w:hAnsi="Arial" w:eastAsia="Arial" w:cs="Arial"/>
      <w:sz w:val="40"/>
      <w:szCs w:val="40"/>
    </w:rPr>
  </w:style>
  <w:style w:type="character" w:styleId="885">
    <w:name w:val="Heading 2 Char"/>
    <w:next w:val="885"/>
    <w:link w:val="823"/>
    <w:uiPriority w:val="9"/>
    <w:qFormat/>
    <w:rPr>
      <w:rFonts w:ascii="Arial" w:hAnsi="Arial" w:eastAsia="Arial" w:cs="Arial"/>
      <w:sz w:val="34"/>
    </w:rPr>
  </w:style>
  <w:style w:type="character" w:styleId="886">
    <w:name w:val="Heading 3 Char"/>
    <w:next w:val="886"/>
    <w:link w:val="823"/>
    <w:uiPriority w:val="9"/>
    <w:rPr>
      <w:rFonts w:ascii="Arial" w:hAnsi="Arial" w:eastAsia="Arial" w:cs="Arial"/>
      <w:sz w:val="30"/>
      <w:szCs w:val="30"/>
    </w:rPr>
  </w:style>
  <w:style w:type="character" w:styleId="887">
    <w:name w:val="Heading 5 Char"/>
    <w:next w:val="887"/>
    <w:link w:val="823"/>
    <w:uiPriority w:val="9"/>
    <w:rPr>
      <w:rFonts w:ascii="Arial" w:hAnsi="Arial" w:eastAsia="Arial" w:cs="Arial"/>
      <w:b/>
      <w:bCs/>
      <w:sz w:val="24"/>
      <w:szCs w:val="24"/>
    </w:rPr>
  </w:style>
  <w:style w:type="character" w:styleId="888">
    <w:name w:val="Heading 6 Char"/>
    <w:next w:val="888"/>
    <w:link w:val="823"/>
    <w:uiPriority w:val="9"/>
    <w:rPr>
      <w:rFonts w:ascii="Arial" w:hAnsi="Arial" w:eastAsia="Arial" w:cs="Arial"/>
      <w:b/>
      <w:bCs/>
      <w:sz w:val="22"/>
      <w:szCs w:val="22"/>
    </w:rPr>
  </w:style>
  <w:style w:type="character" w:styleId="889">
    <w:name w:val="Heading 7 Char"/>
    <w:next w:val="889"/>
    <w:link w:val="823"/>
    <w:uiPriority w:val="9"/>
    <w:qFormat/>
    <w:rPr>
      <w:rFonts w:ascii="Arial" w:hAnsi="Arial" w:eastAsia="Arial" w:cs="Arial"/>
      <w:b/>
      <w:bCs/>
      <w:i/>
      <w:iCs/>
      <w:sz w:val="22"/>
      <w:szCs w:val="22"/>
    </w:rPr>
  </w:style>
  <w:style w:type="character" w:styleId="890">
    <w:name w:val="Heading 8 Char"/>
    <w:next w:val="890"/>
    <w:link w:val="823"/>
    <w:uiPriority w:val="9"/>
    <w:rPr>
      <w:rFonts w:ascii="Arial" w:hAnsi="Arial" w:eastAsia="Arial" w:cs="Arial"/>
      <w:i/>
      <w:iCs/>
      <w:sz w:val="22"/>
      <w:szCs w:val="22"/>
    </w:rPr>
  </w:style>
  <w:style w:type="character" w:styleId="891">
    <w:name w:val="Heading 9 Char"/>
    <w:next w:val="891"/>
    <w:link w:val="823"/>
    <w:uiPriority w:val="9"/>
    <w:rPr>
      <w:rFonts w:ascii="Arial" w:hAnsi="Arial" w:eastAsia="Arial" w:cs="Arial"/>
      <w:i/>
      <w:iCs/>
      <w:sz w:val="21"/>
      <w:szCs w:val="21"/>
    </w:rPr>
  </w:style>
  <w:style w:type="character" w:styleId="892">
    <w:name w:val="Title Char"/>
    <w:next w:val="892"/>
    <w:link w:val="823"/>
    <w:uiPriority w:val="10"/>
    <w:rPr>
      <w:sz w:val="48"/>
      <w:szCs w:val="48"/>
    </w:rPr>
  </w:style>
  <w:style w:type="character" w:styleId="893">
    <w:name w:val="Subtitle Char"/>
    <w:next w:val="893"/>
    <w:link w:val="823"/>
    <w:uiPriority w:val="11"/>
    <w:qFormat/>
    <w:rPr>
      <w:sz w:val="24"/>
      <w:szCs w:val="24"/>
    </w:rPr>
  </w:style>
  <w:style w:type="character" w:styleId="894">
    <w:name w:val="Quote Char"/>
    <w:next w:val="894"/>
    <w:link w:val="823"/>
    <w:uiPriority w:val="29"/>
    <w:rPr>
      <w:i/>
    </w:rPr>
  </w:style>
  <w:style w:type="character" w:styleId="895">
    <w:name w:val="Intense Quote Char"/>
    <w:next w:val="895"/>
    <w:link w:val="823"/>
    <w:uiPriority w:val="30"/>
    <w:rPr>
      <w:i/>
    </w:rPr>
  </w:style>
  <w:style w:type="table" w:styleId="896">
    <w:name w:val="无格式表格 11"/>
    <w:basedOn w:val="834"/>
    <w:next w:val="896"/>
    <w:link w:val="823"/>
    <w:uiPriority w:val="59"/>
    <w:qFormat/>
    <w:tblPr/>
  </w:style>
  <w:style w:type="table" w:styleId="897">
    <w:name w:val="无格式表格 21"/>
    <w:basedOn w:val="834"/>
    <w:next w:val="897"/>
    <w:link w:val="823"/>
    <w:uiPriority w:val="59"/>
    <w:qFormat/>
    <w:tblPr/>
  </w:style>
  <w:style w:type="table" w:styleId="898">
    <w:name w:val="无格式表格 31"/>
    <w:basedOn w:val="834"/>
    <w:next w:val="898"/>
    <w:link w:val="823"/>
    <w:uiPriority w:val="99"/>
    <w:qFormat/>
    <w:tblPr/>
  </w:style>
  <w:style w:type="table" w:styleId="899">
    <w:name w:val="无格式表格 41"/>
    <w:basedOn w:val="834"/>
    <w:next w:val="899"/>
    <w:link w:val="823"/>
    <w:uiPriority w:val="99"/>
    <w:qFormat/>
    <w:tblPr/>
  </w:style>
  <w:style w:type="table" w:styleId="900">
    <w:name w:val="无格式表格 51"/>
    <w:basedOn w:val="834"/>
    <w:next w:val="900"/>
    <w:link w:val="823"/>
    <w:uiPriority w:val="99"/>
    <w:qFormat/>
    <w:tblPr/>
  </w:style>
  <w:style w:type="table" w:styleId="901">
    <w:name w:val="网格表 1 浅色1"/>
    <w:basedOn w:val="834"/>
    <w:next w:val="901"/>
    <w:link w:val="823"/>
    <w:uiPriority w:val="99"/>
    <w:qFormat/>
    <w:tblPr/>
  </w:style>
  <w:style w:type="table" w:styleId="902">
    <w:name w:val="网格表 21"/>
    <w:basedOn w:val="834"/>
    <w:next w:val="902"/>
    <w:link w:val="823"/>
    <w:uiPriority w:val="99"/>
    <w:qFormat/>
    <w:tblPr/>
  </w:style>
  <w:style w:type="table" w:styleId="903">
    <w:name w:val="网格表 31"/>
    <w:basedOn w:val="834"/>
    <w:next w:val="903"/>
    <w:link w:val="823"/>
    <w:uiPriority w:val="99"/>
    <w:qFormat/>
    <w:tblPr/>
  </w:style>
  <w:style w:type="table" w:styleId="904">
    <w:name w:val="网格表 41"/>
    <w:basedOn w:val="834"/>
    <w:next w:val="904"/>
    <w:link w:val="823"/>
    <w:uiPriority w:val="59"/>
    <w:qFormat/>
    <w:tblPr/>
  </w:style>
  <w:style w:type="table" w:styleId="905">
    <w:name w:val="网格表 5 深色1"/>
    <w:basedOn w:val="834"/>
    <w:next w:val="905"/>
    <w:link w:val="823"/>
    <w:uiPriority w:val="99"/>
    <w:qFormat/>
    <w:tblPr/>
  </w:style>
  <w:style w:type="table" w:styleId="906">
    <w:name w:val="网格表 6 彩色1"/>
    <w:basedOn w:val="834"/>
    <w:next w:val="906"/>
    <w:link w:val="823"/>
    <w:uiPriority w:val="99"/>
    <w:qFormat/>
    <w:tblPr/>
  </w:style>
  <w:style w:type="table" w:styleId="907">
    <w:name w:val="网格表 7 彩色1"/>
    <w:basedOn w:val="834"/>
    <w:next w:val="907"/>
    <w:link w:val="823"/>
    <w:uiPriority w:val="99"/>
    <w:qFormat/>
    <w:tblPr/>
  </w:style>
  <w:style w:type="table" w:styleId="908">
    <w:name w:val="清单表 1 浅色1"/>
    <w:basedOn w:val="834"/>
    <w:next w:val="908"/>
    <w:link w:val="823"/>
    <w:uiPriority w:val="99"/>
    <w:qFormat/>
    <w:tblPr/>
  </w:style>
  <w:style w:type="table" w:styleId="909">
    <w:name w:val="清单表 21"/>
    <w:basedOn w:val="834"/>
    <w:next w:val="909"/>
    <w:link w:val="823"/>
    <w:uiPriority w:val="99"/>
    <w:qFormat/>
    <w:tblPr/>
  </w:style>
  <w:style w:type="table" w:styleId="910">
    <w:name w:val="清单表 31"/>
    <w:basedOn w:val="834"/>
    <w:next w:val="910"/>
    <w:link w:val="823"/>
    <w:uiPriority w:val="99"/>
    <w:qFormat/>
    <w:tblPr/>
  </w:style>
  <w:style w:type="table" w:styleId="911">
    <w:name w:val="清单表 41"/>
    <w:basedOn w:val="834"/>
    <w:next w:val="911"/>
    <w:link w:val="823"/>
    <w:uiPriority w:val="99"/>
    <w:qFormat/>
    <w:tblPr/>
  </w:style>
  <w:style w:type="table" w:styleId="912">
    <w:name w:val="清单表 5 深色1"/>
    <w:basedOn w:val="834"/>
    <w:next w:val="912"/>
    <w:link w:val="823"/>
    <w:uiPriority w:val="99"/>
    <w:qFormat/>
    <w:tblPr/>
  </w:style>
  <w:style w:type="table" w:styleId="913">
    <w:name w:val="清单表 6 彩色1"/>
    <w:basedOn w:val="834"/>
    <w:next w:val="913"/>
    <w:link w:val="823"/>
    <w:uiPriority w:val="99"/>
    <w:qFormat/>
    <w:tblPr/>
  </w:style>
  <w:style w:type="table" w:styleId="914">
    <w:name w:val="清单表 7 彩色1"/>
    <w:basedOn w:val="834"/>
    <w:next w:val="914"/>
    <w:link w:val="823"/>
    <w:uiPriority w:val="99"/>
    <w:qFormat/>
    <w:tblPr/>
  </w:style>
  <w:style w:type="character" w:styleId="915">
    <w:name w:val="Footnote Text Char"/>
    <w:next w:val="915"/>
    <w:link w:val="823"/>
    <w:uiPriority w:val="99"/>
    <w:qFormat/>
    <w:rPr>
      <w:sz w:val="18"/>
    </w:rPr>
  </w:style>
  <w:style w:type="character" w:styleId="916">
    <w:name w:val="Endnote Text Char"/>
    <w:next w:val="916"/>
    <w:link w:val="823"/>
    <w:uiPriority w:val="99"/>
    <w:qFormat/>
    <w:rPr>
      <w:sz w:val="20"/>
    </w:rPr>
  </w:style>
  <w:style w:type="paragraph" w:styleId="917">
    <w:name w:val="TOC 标题1"/>
    <w:next w:val="917"/>
    <w:link w:val="823"/>
    <w:uiPriority w:val="39"/>
    <w:unhideWhenUsed/>
    <w:qFormat/>
    <w:rPr>
      <w:lang w:val="en-US" w:eastAsia="zh-CN" w:bidi="ar-SA"/>
    </w:rPr>
  </w:style>
  <w:style w:type="character" w:styleId="918">
    <w:name w:val="Heading 4 Char"/>
    <w:next w:val="918"/>
    <w:link w:val="823"/>
    <w:uiPriority w:val="9"/>
    <w:qFormat/>
    <w:rPr>
      <w:rFonts w:ascii="Arial" w:hAnsi="Arial" w:eastAsia="Arial" w:cs="Arial"/>
      <w:b/>
      <w:bCs/>
      <w:sz w:val="26"/>
      <w:szCs w:val="26"/>
    </w:rPr>
  </w:style>
  <w:style w:type="paragraph" w:styleId="919">
    <w:name w:val="无间隔"/>
    <w:next w:val="919"/>
    <w:link w:val="823"/>
    <w:uiPriority w:val="1"/>
    <w:qFormat/>
    <w:rPr>
      <w:lang w:val="en-US" w:eastAsia="zh-CN" w:bidi="ar-SA"/>
    </w:rPr>
  </w:style>
  <w:style w:type="paragraph" w:styleId="920">
    <w:name w:val="引用"/>
    <w:basedOn w:val="823"/>
    <w:next w:val="823"/>
    <w:link w:val="921"/>
    <w:uiPriority w:val="29"/>
    <w:qFormat/>
    <w:pPr>
      <w:ind w:left="720" w:right="720"/>
    </w:pPr>
    <w:rPr>
      <w:i/>
    </w:rPr>
  </w:style>
  <w:style w:type="character" w:styleId="921">
    <w:name w:val="引用 字符"/>
    <w:next w:val="921"/>
    <w:link w:val="920"/>
    <w:uiPriority w:val="29"/>
    <w:qFormat/>
    <w:rPr>
      <w:i/>
    </w:rPr>
  </w:style>
  <w:style w:type="paragraph" w:styleId="922">
    <w:name w:val="明显引用"/>
    <w:basedOn w:val="823"/>
    <w:next w:val="823"/>
    <w:link w:val="9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name w:val="明显引用 字符"/>
    <w:next w:val="923"/>
    <w:link w:val="922"/>
    <w:uiPriority w:val="30"/>
    <w:qFormat/>
    <w:rPr>
      <w:i/>
    </w:rPr>
  </w:style>
  <w:style w:type="character" w:styleId="924">
    <w:name w:val="Header Char"/>
    <w:next w:val="924"/>
    <w:link w:val="823"/>
    <w:uiPriority w:val="99"/>
    <w:qFormat/>
  </w:style>
  <w:style w:type="character" w:styleId="925">
    <w:name w:val="Footer Char"/>
    <w:next w:val="925"/>
    <w:link w:val="823"/>
    <w:uiPriority w:val="99"/>
    <w:qFormat/>
  </w:style>
  <w:style w:type="character" w:styleId="926">
    <w:name w:val="Caption Char"/>
    <w:next w:val="926"/>
    <w:link w:val="823"/>
    <w:uiPriority w:val="99"/>
    <w:qFormat/>
  </w:style>
  <w:style w:type="table" w:styleId="927">
    <w:name w:val="Table Grid Light"/>
    <w:basedOn w:val="834"/>
    <w:next w:val="927"/>
    <w:link w:val="823"/>
    <w:uiPriority w:val="59"/>
    <w:qFormat/>
    <w:tblPr/>
  </w:style>
  <w:style w:type="table" w:styleId="928">
    <w:name w:val="Grid Table 1 Light - Accent 1"/>
    <w:basedOn w:val="834"/>
    <w:next w:val="928"/>
    <w:link w:val="823"/>
    <w:uiPriority w:val="99"/>
    <w:qFormat/>
    <w:tblPr/>
  </w:style>
  <w:style w:type="table" w:styleId="929">
    <w:name w:val="Grid Table 1 Light - Accent 2"/>
    <w:basedOn w:val="834"/>
    <w:next w:val="929"/>
    <w:link w:val="823"/>
    <w:uiPriority w:val="99"/>
    <w:qFormat/>
    <w:tblPr/>
  </w:style>
  <w:style w:type="table" w:styleId="930">
    <w:name w:val="Grid Table 1 Light - Accent 3"/>
    <w:basedOn w:val="834"/>
    <w:next w:val="930"/>
    <w:link w:val="823"/>
    <w:uiPriority w:val="99"/>
    <w:qFormat/>
    <w:tblPr/>
  </w:style>
  <w:style w:type="table" w:styleId="931">
    <w:name w:val="Grid Table 1 Light - Accent 4"/>
    <w:basedOn w:val="834"/>
    <w:next w:val="931"/>
    <w:link w:val="823"/>
    <w:uiPriority w:val="99"/>
    <w:qFormat/>
    <w:tblPr/>
  </w:style>
  <w:style w:type="table" w:styleId="932">
    <w:name w:val="Grid Table 1 Light - Accent 5"/>
    <w:basedOn w:val="834"/>
    <w:next w:val="932"/>
    <w:link w:val="823"/>
    <w:uiPriority w:val="99"/>
    <w:qFormat/>
    <w:tblPr/>
  </w:style>
  <w:style w:type="table" w:styleId="933">
    <w:name w:val="Grid Table 1 Light - Accent 6"/>
    <w:basedOn w:val="834"/>
    <w:next w:val="933"/>
    <w:link w:val="823"/>
    <w:uiPriority w:val="99"/>
    <w:qFormat/>
    <w:tblPr/>
  </w:style>
  <w:style w:type="table" w:styleId="934">
    <w:name w:val="Grid Table 2 - Accent 1"/>
    <w:basedOn w:val="834"/>
    <w:next w:val="934"/>
    <w:link w:val="823"/>
    <w:uiPriority w:val="99"/>
    <w:qFormat/>
    <w:tblPr/>
  </w:style>
  <w:style w:type="table" w:styleId="935">
    <w:name w:val="Grid Table 2 - Accent 2"/>
    <w:basedOn w:val="834"/>
    <w:next w:val="935"/>
    <w:link w:val="823"/>
    <w:uiPriority w:val="99"/>
    <w:qFormat/>
    <w:tblPr/>
  </w:style>
  <w:style w:type="table" w:styleId="936">
    <w:name w:val="Grid Table 2 - Accent 3"/>
    <w:basedOn w:val="834"/>
    <w:next w:val="936"/>
    <w:link w:val="823"/>
    <w:uiPriority w:val="99"/>
    <w:qFormat/>
    <w:tblPr/>
  </w:style>
  <w:style w:type="table" w:styleId="937">
    <w:name w:val="Grid Table 2 - Accent 4"/>
    <w:basedOn w:val="834"/>
    <w:next w:val="937"/>
    <w:link w:val="823"/>
    <w:uiPriority w:val="99"/>
    <w:qFormat/>
    <w:tblPr/>
  </w:style>
  <w:style w:type="table" w:styleId="938">
    <w:name w:val="Grid Table 2 - Accent 5"/>
    <w:basedOn w:val="834"/>
    <w:next w:val="938"/>
    <w:link w:val="823"/>
    <w:uiPriority w:val="99"/>
    <w:qFormat/>
    <w:tblPr/>
  </w:style>
  <w:style w:type="table" w:styleId="939">
    <w:name w:val="Grid Table 2 - Accent 6"/>
    <w:basedOn w:val="834"/>
    <w:next w:val="939"/>
    <w:link w:val="823"/>
    <w:uiPriority w:val="99"/>
    <w:qFormat/>
    <w:tblPr/>
  </w:style>
  <w:style w:type="table" w:styleId="940">
    <w:name w:val="Grid Table 3 - Accent 1"/>
    <w:basedOn w:val="834"/>
    <w:next w:val="940"/>
    <w:link w:val="823"/>
    <w:uiPriority w:val="99"/>
    <w:qFormat/>
    <w:tblPr/>
  </w:style>
  <w:style w:type="table" w:styleId="941">
    <w:name w:val="Grid Table 3 - Accent 2"/>
    <w:basedOn w:val="834"/>
    <w:next w:val="941"/>
    <w:link w:val="823"/>
    <w:uiPriority w:val="99"/>
    <w:qFormat/>
    <w:tblPr/>
  </w:style>
  <w:style w:type="table" w:styleId="942">
    <w:name w:val="Grid Table 3 - Accent 3"/>
    <w:basedOn w:val="834"/>
    <w:next w:val="942"/>
    <w:link w:val="823"/>
    <w:uiPriority w:val="99"/>
    <w:qFormat/>
    <w:tblPr/>
  </w:style>
  <w:style w:type="table" w:styleId="943">
    <w:name w:val="Grid Table 3 - Accent 4"/>
    <w:basedOn w:val="834"/>
    <w:next w:val="943"/>
    <w:link w:val="823"/>
    <w:uiPriority w:val="99"/>
    <w:qFormat/>
    <w:tblPr/>
  </w:style>
  <w:style w:type="table" w:styleId="944">
    <w:name w:val="Grid Table 3 - Accent 5"/>
    <w:basedOn w:val="834"/>
    <w:next w:val="944"/>
    <w:link w:val="823"/>
    <w:uiPriority w:val="99"/>
    <w:qFormat/>
    <w:tblPr/>
  </w:style>
  <w:style w:type="table" w:styleId="945">
    <w:name w:val="Grid Table 3 - Accent 6"/>
    <w:basedOn w:val="834"/>
    <w:next w:val="945"/>
    <w:link w:val="823"/>
    <w:uiPriority w:val="99"/>
    <w:qFormat/>
    <w:tblPr/>
  </w:style>
  <w:style w:type="table" w:styleId="946">
    <w:name w:val="Grid Table 4 - Accent 1"/>
    <w:basedOn w:val="834"/>
    <w:next w:val="946"/>
    <w:link w:val="823"/>
    <w:uiPriority w:val="59"/>
    <w:qFormat/>
    <w:tblPr/>
  </w:style>
  <w:style w:type="table" w:styleId="947">
    <w:name w:val="Grid Table 4 - Accent 2"/>
    <w:basedOn w:val="834"/>
    <w:next w:val="947"/>
    <w:link w:val="823"/>
    <w:uiPriority w:val="59"/>
    <w:qFormat/>
    <w:tblPr/>
  </w:style>
  <w:style w:type="table" w:styleId="948">
    <w:name w:val="Grid Table 4 - Accent 3"/>
    <w:basedOn w:val="834"/>
    <w:next w:val="948"/>
    <w:link w:val="823"/>
    <w:uiPriority w:val="59"/>
    <w:qFormat/>
    <w:tblPr/>
  </w:style>
  <w:style w:type="table" w:styleId="949">
    <w:name w:val="Grid Table 4 - Accent 4"/>
    <w:basedOn w:val="834"/>
    <w:next w:val="949"/>
    <w:link w:val="823"/>
    <w:uiPriority w:val="59"/>
    <w:qFormat/>
    <w:tblPr/>
  </w:style>
  <w:style w:type="table" w:styleId="950">
    <w:name w:val="Grid Table 4 - Accent 5"/>
    <w:basedOn w:val="834"/>
    <w:next w:val="950"/>
    <w:link w:val="823"/>
    <w:uiPriority w:val="59"/>
    <w:qFormat/>
    <w:tblPr/>
  </w:style>
  <w:style w:type="table" w:styleId="951">
    <w:name w:val="Grid Table 4 - Accent 6"/>
    <w:basedOn w:val="834"/>
    <w:next w:val="951"/>
    <w:link w:val="823"/>
    <w:uiPriority w:val="59"/>
    <w:qFormat/>
    <w:tblPr/>
  </w:style>
  <w:style w:type="table" w:styleId="952">
    <w:name w:val="Grid Table 5 Dark- Accent 1"/>
    <w:basedOn w:val="834"/>
    <w:next w:val="952"/>
    <w:link w:val="823"/>
    <w:uiPriority w:val="99"/>
    <w:qFormat/>
    <w:tblPr/>
  </w:style>
  <w:style w:type="table" w:styleId="953">
    <w:name w:val="Grid Table 5 Dark - Accent 2"/>
    <w:basedOn w:val="834"/>
    <w:next w:val="953"/>
    <w:link w:val="823"/>
    <w:uiPriority w:val="99"/>
    <w:qFormat/>
    <w:tblPr/>
  </w:style>
  <w:style w:type="table" w:styleId="954">
    <w:name w:val="Grid Table 5 Dark - Accent 3"/>
    <w:basedOn w:val="834"/>
    <w:next w:val="954"/>
    <w:link w:val="823"/>
    <w:uiPriority w:val="99"/>
    <w:qFormat/>
    <w:tblPr/>
  </w:style>
  <w:style w:type="table" w:styleId="955">
    <w:name w:val="Grid Table 5 Dark- Accent 4"/>
    <w:basedOn w:val="834"/>
    <w:next w:val="955"/>
    <w:link w:val="823"/>
    <w:uiPriority w:val="99"/>
    <w:qFormat/>
    <w:tblPr/>
  </w:style>
  <w:style w:type="table" w:styleId="956">
    <w:name w:val="Grid Table 5 Dark - Accent 5"/>
    <w:basedOn w:val="834"/>
    <w:next w:val="956"/>
    <w:link w:val="823"/>
    <w:uiPriority w:val="99"/>
    <w:qFormat/>
    <w:tblPr/>
  </w:style>
  <w:style w:type="table" w:styleId="957">
    <w:name w:val="Grid Table 5 Dark - Accent 6"/>
    <w:basedOn w:val="834"/>
    <w:next w:val="957"/>
    <w:link w:val="823"/>
    <w:uiPriority w:val="99"/>
    <w:qFormat/>
    <w:tblPr/>
  </w:style>
  <w:style w:type="table" w:styleId="958">
    <w:name w:val="Grid Table 6 Colorful - Accent 1"/>
    <w:basedOn w:val="834"/>
    <w:next w:val="958"/>
    <w:link w:val="823"/>
    <w:uiPriority w:val="99"/>
    <w:qFormat/>
    <w:tblPr/>
  </w:style>
  <w:style w:type="table" w:styleId="959">
    <w:name w:val="Grid Table 6 Colorful - Accent 2"/>
    <w:basedOn w:val="834"/>
    <w:next w:val="959"/>
    <w:link w:val="823"/>
    <w:uiPriority w:val="99"/>
    <w:qFormat/>
    <w:tblPr/>
  </w:style>
  <w:style w:type="table" w:styleId="960">
    <w:name w:val="Grid Table 6 Colorful - Accent 3"/>
    <w:basedOn w:val="834"/>
    <w:next w:val="960"/>
    <w:link w:val="823"/>
    <w:uiPriority w:val="99"/>
    <w:qFormat/>
    <w:tblPr/>
  </w:style>
  <w:style w:type="table" w:styleId="961">
    <w:name w:val="Grid Table 6 Colorful - Accent 4"/>
    <w:basedOn w:val="834"/>
    <w:next w:val="961"/>
    <w:link w:val="823"/>
    <w:uiPriority w:val="99"/>
    <w:qFormat/>
    <w:tblPr/>
  </w:style>
  <w:style w:type="table" w:styleId="962">
    <w:name w:val="Grid Table 6 Colorful - Accent 5"/>
    <w:basedOn w:val="834"/>
    <w:next w:val="962"/>
    <w:link w:val="823"/>
    <w:uiPriority w:val="99"/>
    <w:qFormat/>
    <w:tblPr/>
  </w:style>
  <w:style w:type="table" w:styleId="963">
    <w:name w:val="Grid Table 6 Colorful - Accent 6"/>
    <w:basedOn w:val="834"/>
    <w:next w:val="963"/>
    <w:link w:val="823"/>
    <w:uiPriority w:val="99"/>
    <w:qFormat/>
    <w:tblPr/>
  </w:style>
  <w:style w:type="table" w:styleId="964">
    <w:name w:val="Grid Table 7 Colorful - Accent 1"/>
    <w:basedOn w:val="834"/>
    <w:next w:val="964"/>
    <w:link w:val="823"/>
    <w:uiPriority w:val="99"/>
    <w:qFormat/>
    <w:tblPr/>
  </w:style>
  <w:style w:type="table" w:styleId="965">
    <w:name w:val="Grid Table 7 Colorful - Accent 2"/>
    <w:basedOn w:val="834"/>
    <w:next w:val="965"/>
    <w:link w:val="823"/>
    <w:uiPriority w:val="99"/>
    <w:qFormat/>
    <w:tblPr/>
  </w:style>
  <w:style w:type="table" w:styleId="966">
    <w:name w:val="Grid Table 7 Colorful - Accent 3"/>
    <w:basedOn w:val="834"/>
    <w:next w:val="966"/>
    <w:link w:val="823"/>
    <w:uiPriority w:val="99"/>
    <w:qFormat/>
    <w:tblPr/>
  </w:style>
  <w:style w:type="table" w:styleId="967">
    <w:name w:val="Grid Table 7 Colorful - Accent 4"/>
    <w:basedOn w:val="834"/>
    <w:next w:val="967"/>
    <w:link w:val="823"/>
    <w:uiPriority w:val="99"/>
    <w:qFormat/>
    <w:tblPr/>
  </w:style>
  <w:style w:type="table" w:styleId="968">
    <w:name w:val="Grid Table 7 Colorful - Accent 5"/>
    <w:basedOn w:val="834"/>
    <w:next w:val="968"/>
    <w:link w:val="823"/>
    <w:uiPriority w:val="99"/>
    <w:qFormat/>
    <w:tblPr/>
  </w:style>
  <w:style w:type="table" w:styleId="969">
    <w:name w:val="Grid Table 7 Colorful - Accent 6"/>
    <w:basedOn w:val="834"/>
    <w:next w:val="969"/>
    <w:link w:val="823"/>
    <w:uiPriority w:val="99"/>
    <w:qFormat/>
    <w:tblPr/>
  </w:style>
  <w:style w:type="table" w:styleId="970">
    <w:name w:val="List Table 1 Light - Accent 1"/>
    <w:basedOn w:val="834"/>
    <w:next w:val="970"/>
    <w:link w:val="823"/>
    <w:uiPriority w:val="99"/>
    <w:qFormat/>
    <w:tblPr/>
  </w:style>
  <w:style w:type="table" w:styleId="971">
    <w:name w:val="List Table 1 Light - Accent 2"/>
    <w:basedOn w:val="834"/>
    <w:next w:val="971"/>
    <w:link w:val="823"/>
    <w:uiPriority w:val="99"/>
    <w:qFormat/>
    <w:tblPr/>
  </w:style>
  <w:style w:type="table" w:styleId="972">
    <w:name w:val="List Table 1 Light - Accent 3"/>
    <w:basedOn w:val="834"/>
    <w:next w:val="972"/>
    <w:link w:val="823"/>
    <w:uiPriority w:val="99"/>
    <w:qFormat/>
    <w:tblPr/>
  </w:style>
  <w:style w:type="table" w:styleId="973">
    <w:name w:val="List Table 1 Light - Accent 4"/>
    <w:basedOn w:val="834"/>
    <w:next w:val="973"/>
    <w:link w:val="823"/>
    <w:uiPriority w:val="99"/>
    <w:qFormat/>
    <w:tblPr/>
  </w:style>
  <w:style w:type="table" w:styleId="974">
    <w:name w:val="List Table 1 Light - Accent 5"/>
    <w:basedOn w:val="834"/>
    <w:next w:val="974"/>
    <w:link w:val="823"/>
    <w:uiPriority w:val="99"/>
    <w:qFormat/>
    <w:tblPr/>
  </w:style>
  <w:style w:type="table" w:styleId="975">
    <w:name w:val="List Table 1 Light - Accent 6"/>
    <w:basedOn w:val="834"/>
    <w:next w:val="975"/>
    <w:link w:val="823"/>
    <w:uiPriority w:val="99"/>
    <w:qFormat/>
    <w:tblPr/>
  </w:style>
  <w:style w:type="table" w:styleId="976">
    <w:name w:val="List Table 2 - Accent 1"/>
    <w:basedOn w:val="834"/>
    <w:next w:val="976"/>
    <w:link w:val="823"/>
    <w:uiPriority w:val="99"/>
    <w:qFormat/>
    <w:tblPr/>
  </w:style>
  <w:style w:type="table" w:styleId="977">
    <w:name w:val="List Table 2 - Accent 2"/>
    <w:basedOn w:val="834"/>
    <w:next w:val="977"/>
    <w:link w:val="823"/>
    <w:uiPriority w:val="99"/>
    <w:qFormat/>
    <w:tblPr/>
  </w:style>
  <w:style w:type="table" w:styleId="978">
    <w:name w:val="List Table 2 - Accent 3"/>
    <w:basedOn w:val="834"/>
    <w:next w:val="978"/>
    <w:link w:val="823"/>
    <w:uiPriority w:val="99"/>
    <w:qFormat/>
    <w:tblPr/>
  </w:style>
  <w:style w:type="table" w:styleId="979">
    <w:name w:val="List Table 2 - Accent 4"/>
    <w:basedOn w:val="834"/>
    <w:next w:val="979"/>
    <w:link w:val="823"/>
    <w:uiPriority w:val="99"/>
    <w:qFormat/>
    <w:tblPr/>
  </w:style>
  <w:style w:type="table" w:styleId="980">
    <w:name w:val="List Table 2 - Accent 5"/>
    <w:basedOn w:val="834"/>
    <w:next w:val="980"/>
    <w:link w:val="823"/>
    <w:uiPriority w:val="99"/>
    <w:qFormat/>
    <w:tblPr/>
  </w:style>
  <w:style w:type="table" w:styleId="981">
    <w:name w:val="List Table 2 - Accent 6"/>
    <w:basedOn w:val="834"/>
    <w:next w:val="981"/>
    <w:link w:val="823"/>
    <w:uiPriority w:val="99"/>
    <w:qFormat/>
    <w:tblPr/>
  </w:style>
  <w:style w:type="table" w:styleId="982">
    <w:name w:val="List Table 3 - Accent 1"/>
    <w:basedOn w:val="834"/>
    <w:next w:val="982"/>
    <w:link w:val="823"/>
    <w:uiPriority w:val="99"/>
    <w:qFormat/>
    <w:tblPr/>
  </w:style>
  <w:style w:type="table" w:styleId="983">
    <w:name w:val="List Table 3 - Accent 2"/>
    <w:basedOn w:val="834"/>
    <w:next w:val="983"/>
    <w:link w:val="823"/>
    <w:uiPriority w:val="99"/>
    <w:qFormat/>
    <w:tblPr/>
  </w:style>
  <w:style w:type="table" w:styleId="984">
    <w:name w:val="List Table 3 - Accent 3"/>
    <w:basedOn w:val="834"/>
    <w:next w:val="984"/>
    <w:link w:val="823"/>
    <w:uiPriority w:val="99"/>
    <w:qFormat/>
    <w:tblPr/>
  </w:style>
  <w:style w:type="table" w:styleId="985">
    <w:name w:val="List Table 3 - Accent 4"/>
    <w:basedOn w:val="834"/>
    <w:next w:val="985"/>
    <w:link w:val="823"/>
    <w:uiPriority w:val="99"/>
    <w:qFormat/>
    <w:tblPr/>
  </w:style>
  <w:style w:type="table" w:styleId="986">
    <w:name w:val="List Table 3 - Accent 5"/>
    <w:basedOn w:val="834"/>
    <w:next w:val="986"/>
    <w:link w:val="823"/>
    <w:uiPriority w:val="99"/>
    <w:qFormat/>
    <w:tblPr/>
  </w:style>
  <w:style w:type="table" w:styleId="987">
    <w:name w:val="List Table 3 - Accent 6"/>
    <w:basedOn w:val="834"/>
    <w:next w:val="987"/>
    <w:link w:val="823"/>
    <w:uiPriority w:val="99"/>
    <w:qFormat/>
    <w:tblPr/>
  </w:style>
  <w:style w:type="table" w:styleId="988">
    <w:name w:val="List Table 4 - Accent 1"/>
    <w:basedOn w:val="834"/>
    <w:next w:val="988"/>
    <w:link w:val="823"/>
    <w:uiPriority w:val="99"/>
    <w:qFormat/>
    <w:tblPr/>
  </w:style>
  <w:style w:type="table" w:styleId="989">
    <w:name w:val="List Table 4 - Accent 2"/>
    <w:basedOn w:val="834"/>
    <w:next w:val="989"/>
    <w:link w:val="823"/>
    <w:uiPriority w:val="99"/>
    <w:qFormat/>
    <w:tblPr/>
  </w:style>
  <w:style w:type="table" w:styleId="990">
    <w:name w:val="List Table 4 - Accent 3"/>
    <w:basedOn w:val="834"/>
    <w:next w:val="990"/>
    <w:link w:val="823"/>
    <w:uiPriority w:val="99"/>
    <w:qFormat/>
    <w:tblPr/>
  </w:style>
  <w:style w:type="table" w:styleId="991">
    <w:name w:val="List Table 4 - Accent 4"/>
    <w:basedOn w:val="834"/>
    <w:next w:val="991"/>
    <w:link w:val="823"/>
    <w:uiPriority w:val="99"/>
    <w:qFormat/>
    <w:tblPr/>
  </w:style>
  <w:style w:type="table" w:styleId="992">
    <w:name w:val="List Table 4 - Accent 5"/>
    <w:basedOn w:val="834"/>
    <w:next w:val="992"/>
    <w:link w:val="823"/>
    <w:uiPriority w:val="99"/>
    <w:qFormat/>
    <w:tblPr/>
  </w:style>
  <w:style w:type="table" w:styleId="993">
    <w:name w:val="List Table 4 - Accent 6"/>
    <w:basedOn w:val="834"/>
    <w:next w:val="993"/>
    <w:link w:val="823"/>
    <w:uiPriority w:val="99"/>
    <w:qFormat/>
    <w:tblPr/>
  </w:style>
  <w:style w:type="table" w:styleId="994">
    <w:name w:val="List Table 5 Dark - Accent 1"/>
    <w:basedOn w:val="834"/>
    <w:next w:val="994"/>
    <w:link w:val="823"/>
    <w:uiPriority w:val="99"/>
    <w:qFormat/>
    <w:tblPr/>
  </w:style>
  <w:style w:type="table" w:styleId="995">
    <w:name w:val="List Table 5 Dark - Accent 2"/>
    <w:basedOn w:val="834"/>
    <w:next w:val="995"/>
    <w:link w:val="823"/>
    <w:uiPriority w:val="99"/>
    <w:qFormat/>
    <w:tblPr/>
  </w:style>
  <w:style w:type="table" w:styleId="996">
    <w:name w:val="List Table 5 Dark - Accent 3"/>
    <w:basedOn w:val="834"/>
    <w:next w:val="996"/>
    <w:link w:val="823"/>
    <w:uiPriority w:val="99"/>
    <w:qFormat/>
    <w:tblPr/>
  </w:style>
  <w:style w:type="table" w:styleId="997">
    <w:name w:val="List Table 5 Dark - Accent 4"/>
    <w:basedOn w:val="834"/>
    <w:next w:val="997"/>
    <w:link w:val="823"/>
    <w:uiPriority w:val="99"/>
    <w:qFormat/>
    <w:tblPr/>
  </w:style>
  <w:style w:type="table" w:styleId="998">
    <w:name w:val="List Table 5 Dark - Accent 5"/>
    <w:basedOn w:val="834"/>
    <w:next w:val="998"/>
    <w:link w:val="823"/>
    <w:uiPriority w:val="99"/>
    <w:qFormat/>
    <w:tblPr/>
  </w:style>
  <w:style w:type="table" w:styleId="999">
    <w:name w:val="List Table 5 Dark - Accent 6"/>
    <w:basedOn w:val="834"/>
    <w:next w:val="999"/>
    <w:link w:val="823"/>
    <w:uiPriority w:val="99"/>
    <w:qFormat/>
    <w:tblPr/>
  </w:style>
  <w:style w:type="table" w:styleId="1000">
    <w:name w:val="List Table 6 Colorful - Accent 1"/>
    <w:basedOn w:val="834"/>
    <w:next w:val="1000"/>
    <w:link w:val="823"/>
    <w:uiPriority w:val="99"/>
    <w:qFormat/>
    <w:tblPr/>
  </w:style>
  <w:style w:type="table" w:styleId="1001">
    <w:name w:val="List Table 6 Colorful - Accent 2"/>
    <w:basedOn w:val="834"/>
    <w:next w:val="1001"/>
    <w:link w:val="823"/>
    <w:uiPriority w:val="99"/>
    <w:qFormat/>
    <w:tblPr/>
  </w:style>
  <w:style w:type="table" w:styleId="1002">
    <w:name w:val="List Table 6 Colorful - Accent 3"/>
    <w:basedOn w:val="834"/>
    <w:next w:val="1002"/>
    <w:link w:val="823"/>
    <w:uiPriority w:val="99"/>
    <w:qFormat/>
    <w:tblPr/>
  </w:style>
  <w:style w:type="table" w:styleId="1003">
    <w:name w:val="List Table 6 Colorful - Accent 4"/>
    <w:basedOn w:val="834"/>
    <w:next w:val="1003"/>
    <w:link w:val="823"/>
    <w:uiPriority w:val="99"/>
    <w:qFormat/>
    <w:tblPr/>
  </w:style>
  <w:style w:type="table" w:styleId="1004">
    <w:name w:val="List Table 6 Colorful - Accent 5"/>
    <w:basedOn w:val="834"/>
    <w:next w:val="1004"/>
    <w:link w:val="823"/>
    <w:uiPriority w:val="99"/>
    <w:qFormat/>
    <w:tblPr/>
  </w:style>
  <w:style w:type="table" w:styleId="1005">
    <w:name w:val="List Table 6 Colorful - Accent 6"/>
    <w:basedOn w:val="834"/>
    <w:next w:val="1005"/>
    <w:link w:val="823"/>
    <w:uiPriority w:val="99"/>
    <w:qFormat/>
    <w:tblPr/>
  </w:style>
  <w:style w:type="table" w:styleId="1006">
    <w:name w:val="List Table 7 Colorful - Accent 1"/>
    <w:basedOn w:val="834"/>
    <w:next w:val="1006"/>
    <w:link w:val="823"/>
    <w:uiPriority w:val="99"/>
    <w:qFormat/>
    <w:tblPr/>
  </w:style>
  <w:style w:type="table" w:styleId="1007">
    <w:name w:val="List Table 7 Colorful - Accent 2"/>
    <w:basedOn w:val="834"/>
    <w:next w:val="1007"/>
    <w:link w:val="823"/>
    <w:uiPriority w:val="99"/>
    <w:qFormat/>
    <w:tblPr/>
  </w:style>
  <w:style w:type="table" w:styleId="1008">
    <w:name w:val="List Table 7 Colorful - Accent 3"/>
    <w:basedOn w:val="834"/>
    <w:next w:val="1008"/>
    <w:link w:val="823"/>
    <w:uiPriority w:val="99"/>
    <w:qFormat/>
    <w:tblPr/>
  </w:style>
  <w:style w:type="table" w:styleId="1009">
    <w:name w:val="List Table 7 Colorful - Accent 4"/>
    <w:basedOn w:val="834"/>
    <w:next w:val="1009"/>
    <w:link w:val="823"/>
    <w:uiPriority w:val="99"/>
    <w:qFormat/>
    <w:tblPr/>
  </w:style>
  <w:style w:type="table" w:styleId="1010">
    <w:name w:val="List Table 7 Colorful - Accent 5"/>
    <w:basedOn w:val="834"/>
    <w:next w:val="1010"/>
    <w:link w:val="823"/>
    <w:uiPriority w:val="99"/>
    <w:qFormat/>
    <w:tblPr/>
  </w:style>
  <w:style w:type="table" w:styleId="1011">
    <w:name w:val="List Table 7 Colorful - Accent 6"/>
    <w:basedOn w:val="834"/>
    <w:next w:val="1011"/>
    <w:link w:val="823"/>
    <w:uiPriority w:val="99"/>
    <w:qFormat/>
    <w:tblPr/>
  </w:style>
  <w:style w:type="table" w:styleId="1012">
    <w:name w:val="Lined - Accent"/>
    <w:basedOn w:val="834"/>
    <w:next w:val="1012"/>
    <w:link w:val="823"/>
    <w:uiPriority w:val="99"/>
    <w:qFormat/>
    <w:rPr>
      <w:color w:val="404040"/>
    </w:rPr>
    <w:tblPr/>
  </w:style>
  <w:style w:type="table" w:styleId="1013">
    <w:name w:val="Lined - Accent 1"/>
    <w:basedOn w:val="834"/>
    <w:next w:val="1013"/>
    <w:link w:val="823"/>
    <w:uiPriority w:val="99"/>
    <w:qFormat/>
    <w:rPr>
      <w:color w:val="404040"/>
    </w:rPr>
    <w:tblPr/>
  </w:style>
  <w:style w:type="table" w:styleId="1014">
    <w:name w:val="Lined - Accent 2"/>
    <w:basedOn w:val="834"/>
    <w:next w:val="1014"/>
    <w:link w:val="823"/>
    <w:uiPriority w:val="99"/>
    <w:qFormat/>
    <w:rPr>
      <w:color w:val="404040"/>
    </w:rPr>
    <w:tblPr/>
  </w:style>
  <w:style w:type="table" w:styleId="1015">
    <w:name w:val="Lined - Accent 3"/>
    <w:basedOn w:val="834"/>
    <w:next w:val="1015"/>
    <w:link w:val="823"/>
    <w:uiPriority w:val="99"/>
    <w:qFormat/>
    <w:rPr>
      <w:color w:val="404040"/>
    </w:rPr>
    <w:tblPr/>
  </w:style>
  <w:style w:type="table" w:styleId="1016">
    <w:name w:val="Lined - Accent 4"/>
    <w:basedOn w:val="834"/>
    <w:next w:val="1016"/>
    <w:link w:val="823"/>
    <w:uiPriority w:val="99"/>
    <w:qFormat/>
    <w:rPr>
      <w:color w:val="404040"/>
    </w:rPr>
    <w:tblPr/>
  </w:style>
  <w:style w:type="table" w:styleId="1017">
    <w:name w:val="Lined - Accent 5"/>
    <w:basedOn w:val="834"/>
    <w:next w:val="1017"/>
    <w:link w:val="823"/>
    <w:uiPriority w:val="99"/>
    <w:qFormat/>
    <w:rPr>
      <w:color w:val="404040"/>
    </w:rPr>
    <w:tblPr/>
  </w:style>
  <w:style w:type="table" w:styleId="1018">
    <w:name w:val="Lined - Accent 6"/>
    <w:basedOn w:val="834"/>
    <w:next w:val="1018"/>
    <w:link w:val="823"/>
    <w:uiPriority w:val="99"/>
    <w:qFormat/>
    <w:rPr>
      <w:color w:val="404040"/>
    </w:rPr>
    <w:tblPr/>
  </w:style>
  <w:style w:type="table" w:styleId="1019">
    <w:name w:val="Bordered &amp; Lined - Accent"/>
    <w:basedOn w:val="834"/>
    <w:next w:val="1019"/>
    <w:link w:val="823"/>
    <w:uiPriority w:val="99"/>
    <w:qFormat/>
    <w:rPr>
      <w:color w:val="404040"/>
    </w:rPr>
    <w:tblPr/>
  </w:style>
  <w:style w:type="table" w:styleId="1020">
    <w:name w:val="Bordered &amp; Lined - Accent 1"/>
    <w:basedOn w:val="834"/>
    <w:next w:val="1020"/>
    <w:link w:val="823"/>
    <w:uiPriority w:val="99"/>
    <w:qFormat/>
    <w:rPr>
      <w:color w:val="404040"/>
    </w:rPr>
    <w:tblPr/>
  </w:style>
  <w:style w:type="table" w:styleId="1021">
    <w:name w:val="Bordered &amp; Lined - Accent 2"/>
    <w:basedOn w:val="834"/>
    <w:next w:val="1021"/>
    <w:link w:val="823"/>
    <w:uiPriority w:val="99"/>
    <w:qFormat/>
    <w:rPr>
      <w:color w:val="404040"/>
    </w:rPr>
    <w:tblPr/>
  </w:style>
  <w:style w:type="table" w:styleId="1022">
    <w:name w:val="Bordered &amp; Lined - Accent 3"/>
    <w:basedOn w:val="834"/>
    <w:next w:val="1022"/>
    <w:link w:val="823"/>
    <w:uiPriority w:val="99"/>
    <w:qFormat/>
    <w:rPr>
      <w:color w:val="404040"/>
    </w:rPr>
    <w:tblPr/>
  </w:style>
  <w:style w:type="table" w:styleId="1023">
    <w:name w:val="Bordered &amp; Lined - Accent 4"/>
    <w:basedOn w:val="834"/>
    <w:next w:val="1023"/>
    <w:link w:val="823"/>
    <w:uiPriority w:val="99"/>
    <w:qFormat/>
    <w:rPr>
      <w:color w:val="404040"/>
    </w:rPr>
    <w:tblPr/>
  </w:style>
  <w:style w:type="table" w:styleId="1024">
    <w:name w:val="Bordered &amp; Lined - Accent 5"/>
    <w:basedOn w:val="834"/>
    <w:next w:val="1024"/>
    <w:link w:val="823"/>
    <w:uiPriority w:val="99"/>
    <w:qFormat/>
    <w:rPr>
      <w:color w:val="404040"/>
    </w:rPr>
    <w:tblPr/>
  </w:style>
  <w:style w:type="table" w:styleId="1025">
    <w:name w:val="Bordered &amp; Lined - Accent 6"/>
    <w:basedOn w:val="834"/>
    <w:next w:val="1025"/>
    <w:link w:val="823"/>
    <w:uiPriority w:val="99"/>
    <w:qFormat/>
    <w:rPr>
      <w:color w:val="404040"/>
    </w:rPr>
    <w:tblPr/>
  </w:style>
  <w:style w:type="table" w:styleId="1026">
    <w:name w:val="Bordered"/>
    <w:basedOn w:val="834"/>
    <w:next w:val="1026"/>
    <w:link w:val="823"/>
    <w:uiPriority w:val="99"/>
    <w:qFormat/>
    <w:tblPr/>
  </w:style>
  <w:style w:type="table" w:styleId="1027">
    <w:name w:val="Bordered - Accent 1"/>
    <w:basedOn w:val="834"/>
    <w:next w:val="1027"/>
    <w:link w:val="823"/>
    <w:uiPriority w:val="99"/>
    <w:qFormat/>
    <w:tblPr/>
  </w:style>
  <w:style w:type="table" w:styleId="1028">
    <w:name w:val="Bordered - Accent 2"/>
    <w:basedOn w:val="834"/>
    <w:next w:val="1028"/>
    <w:link w:val="823"/>
    <w:uiPriority w:val="99"/>
    <w:qFormat/>
    <w:tblPr/>
  </w:style>
  <w:style w:type="table" w:styleId="1029">
    <w:name w:val="Bordered - Accent 3"/>
    <w:basedOn w:val="834"/>
    <w:next w:val="1029"/>
    <w:link w:val="823"/>
    <w:uiPriority w:val="99"/>
    <w:qFormat/>
    <w:tblPr/>
  </w:style>
  <w:style w:type="table" w:styleId="1030">
    <w:name w:val="Bordered - Accent 4"/>
    <w:basedOn w:val="834"/>
    <w:next w:val="1030"/>
    <w:link w:val="823"/>
    <w:uiPriority w:val="99"/>
    <w:qFormat/>
    <w:tblPr/>
  </w:style>
  <w:style w:type="table" w:styleId="1031">
    <w:name w:val="Bordered - Accent 5"/>
    <w:basedOn w:val="834"/>
    <w:next w:val="1031"/>
    <w:link w:val="823"/>
    <w:uiPriority w:val="99"/>
    <w:qFormat/>
    <w:tblPr/>
  </w:style>
  <w:style w:type="table" w:styleId="1032">
    <w:name w:val="Bordered - Accent 6"/>
    <w:basedOn w:val="834"/>
    <w:next w:val="1032"/>
    <w:link w:val="823"/>
    <w:uiPriority w:val="99"/>
    <w:qFormat/>
    <w:tblPr/>
  </w:style>
  <w:style w:type="paragraph" w:styleId="1033">
    <w:name w:val="TOC 标题11"/>
    <w:next w:val="1033"/>
    <w:link w:val="823"/>
    <w:uiPriority w:val="39"/>
    <w:unhideWhenUsed/>
    <w:qFormat/>
    <w:rPr>
      <w:lang w:val="en-US" w:eastAsia="zh-CN" w:bidi="ar-SA"/>
    </w:rPr>
  </w:style>
  <w:style w:type="paragraph" w:styleId="1034">
    <w:name w:val="段"/>
    <w:next w:val="823"/>
    <w:link w:val="823"/>
    <w:qFormat/>
    <w:pPr>
      <w:ind w:firstLine="200"/>
      <w:jc w:val="both"/>
    </w:pPr>
    <w:rPr>
      <w:rFonts w:ascii="宋体" w:hAnsi="Calibri"/>
      <w:sz w:val="21"/>
      <w:lang w:val="en-US" w:eastAsia="zh-CN" w:bidi="ar-SA"/>
    </w:rPr>
  </w:style>
  <w:style w:type="paragraph" w:styleId="1035">
    <w:name w:val="正文1"/>
    <w:basedOn w:val="823"/>
    <w:next w:val="823"/>
    <w:link w:val="823"/>
    <w:qFormat/>
    <w:pPr>
      <w:ind w:left="420" w:firstLine="527"/>
      <w:spacing w:before="120" w:line="360" w:lineRule="auto"/>
    </w:pPr>
    <w:rPr>
      <w:rFonts w:ascii="宋体" w:hAnsi="宋体"/>
    </w:rPr>
  </w:style>
  <w:style w:type="paragraph" w:styleId="1036">
    <w:name w:val="首行缩进"/>
    <w:basedOn w:val="823"/>
    <w:next w:val="1036"/>
    <w:link w:val="823"/>
    <w:qFormat/>
    <w:pPr>
      <w:ind w:firstLine="480"/>
    </w:pPr>
    <w:rPr>
      <w:lang w:val="zh-CN"/>
    </w:rPr>
  </w:style>
  <w:style w:type="paragraph" w:styleId="1037">
    <w:name w:val="列出段落2"/>
    <w:basedOn w:val="823"/>
    <w:next w:val="1037"/>
    <w:link w:val="823"/>
    <w:uiPriority w:val="99"/>
    <w:qFormat/>
    <w:pPr>
      <w:ind w:firstLine="420"/>
    </w:pPr>
  </w:style>
  <w:style w:type="paragraph" w:styleId="1038">
    <w:name w:val="纯文本1"/>
    <w:basedOn w:val="823"/>
    <w:next w:val="1038"/>
    <w:link w:val="823"/>
    <w:uiPriority w:val="99"/>
    <w:qFormat/>
    <w:rPr>
      <w:rFonts w:ascii="宋体" w:hAnsi="Courier New" w:eastAsia="楷体_GB2312"/>
      <w:sz w:val="26"/>
    </w:rPr>
  </w:style>
  <w:style w:type="paragraph" w:styleId="1039">
    <w:name w:val="纯文本21"/>
    <w:basedOn w:val="823"/>
    <w:next w:val="1039"/>
    <w:link w:val="823"/>
    <w:qFormat/>
    <w:pPr>
      <w:jc w:val="left"/>
      <w:widowControl/>
    </w:pPr>
    <w:rPr>
      <w:rFonts w:ascii="宋体" w:hAnsi="Courier New"/>
      <w:sz w:val="26"/>
    </w:rPr>
  </w:style>
  <w:style w:type="paragraph" w:styleId="1040">
    <w:name w:val="纯文本6"/>
    <w:basedOn w:val="823"/>
    <w:next w:val="1040"/>
    <w:link w:val="823"/>
    <w:qFormat/>
    <w:rPr>
      <w:rFonts w:ascii="宋体" w:hAnsi="Courier New" w:eastAsia="楷体_GB2312"/>
      <w:sz w:val="26"/>
      <w:szCs w:val="20"/>
    </w:rPr>
  </w:style>
  <w:style w:type="paragraph" w:styleId="1041">
    <w:name w:val="Default"/>
    <w:next w:val="1041"/>
    <w:link w:val="823"/>
    <w:qFormat/>
    <w:pPr>
      <w:widowControl w:val="off"/>
    </w:pPr>
    <w:rPr>
      <w:rFonts w:ascii="方正仿宋_GBK" w:hAnsi="方正仿宋_GBK" w:eastAsia="方正仿宋_GBK"/>
      <w:color w:val="000000"/>
      <w:sz w:val="24"/>
      <w:szCs w:val="22"/>
      <w:lang w:val="en-US" w:eastAsia="zh-CN" w:bidi="ar-SA"/>
    </w:rPr>
  </w:style>
  <w:style w:type="paragraph" w:styleId="1042">
    <w:name w:val="Body text|1"/>
    <w:basedOn w:val="823"/>
    <w:next w:val="1042"/>
    <w:link w:val="823"/>
    <w:qFormat/>
    <w:pPr>
      <w:ind w:firstLine="400"/>
      <w:spacing w:after="180" w:line="331" w:lineRule="auto"/>
    </w:pPr>
    <w:rPr>
      <w:rFonts w:ascii="宋体" w:hAnsi="宋体" w:cs="宋体"/>
      <w:sz w:val="20"/>
      <w:szCs w:val="20"/>
      <w:lang w:val="zh-TW" w:eastAsia="zh-TW" w:bidi="zh-TW"/>
    </w:rPr>
  </w:style>
  <w:style w:type="paragraph" w:styleId="1043">
    <w:name w:val="纯文本3"/>
    <w:basedOn w:val="823"/>
    <w:next w:val="1043"/>
    <w:link w:val="823"/>
    <w:qFormat/>
    <w:pPr>
      <w:jc w:val="left"/>
      <w:widowControl/>
    </w:pPr>
    <w:rPr>
      <w:rFonts w:ascii="宋体" w:hAnsi="Courier New" w:eastAsia="楷体_GB2312" w:cs="Times New Roman"/>
      <w:sz w:val="26"/>
      <w:szCs w:val="20"/>
    </w:rPr>
  </w:style>
  <w:style w:type="paragraph" w:styleId="1044">
    <w:name w:val="纯文本2"/>
    <w:basedOn w:val="823"/>
    <w:next w:val="1044"/>
    <w:link w:val="823"/>
    <w:qFormat/>
    <w:rPr>
      <w:rFonts w:ascii="宋体" w:hAnsi="Courier New" w:eastAsia="楷体_GB2312"/>
      <w:sz w:val="26"/>
      <w:szCs w:val="20"/>
    </w:rPr>
  </w:style>
  <w:style w:type="paragraph" w:styleId="1045">
    <w:name w:val="Table Paragraph"/>
    <w:basedOn w:val="823"/>
    <w:next w:val="1045"/>
    <w:link w:val="823"/>
    <w:uiPriority w:val="1"/>
    <w:qFormat/>
  </w:style>
  <w:style w:type="table" w:styleId="1046">
    <w:name w:val="Table Normal"/>
    <w:next w:val="1046"/>
    <w:link w:val="823"/>
    <w:uiPriority w:val="2"/>
    <w:unhideWhenUsed/>
    <w:qFormat/>
    <w:rPr>
      <w:lang w:val="en-US" w:eastAsia="zh-CN" w:bidi="ar-SA"/>
    </w:rPr>
    <w:tblPr/>
  </w:style>
  <w:style w:type="paragraph" w:styleId="1047">
    <w:name w:val="纯文本4"/>
    <w:basedOn w:val="823"/>
    <w:next w:val="1047"/>
    <w:link w:val="823"/>
    <w:qFormat/>
    <w:rPr>
      <w:rFonts w:ascii="宋体" w:hAnsi="Courier New" w:eastAsia="楷体_GB2312"/>
      <w:sz w:val="26"/>
      <w:szCs w:val="20"/>
    </w:rPr>
  </w:style>
  <w:style w:type="paragraph" w:styleId="1048">
    <w:name w:val="_Style 91"/>
    <w:next w:val="1048"/>
    <w:link w:val="823"/>
    <w:uiPriority w:val="99"/>
    <w:qFormat/>
    <w:pPr>
      <w:ind w:firstLine="420"/>
      <w:jc w:val="both"/>
      <w:widowControl w:val="off"/>
    </w:pPr>
    <w:rPr>
      <w:rFonts w:ascii="Calibri" w:hAnsi="Calibri"/>
      <w:sz w:val="21"/>
      <w:szCs w:val="22"/>
      <w:lang w:val="en-US" w:eastAsia="zh-CN" w:bidi="ar-SA"/>
    </w:rPr>
  </w:style>
  <w:style w:type="paragraph" w:styleId="1049">
    <w:name w:val="纯文本41"/>
    <w:basedOn w:val="823"/>
    <w:next w:val="1049"/>
    <w:link w:val="823"/>
    <w:qFormat/>
    <w:rPr>
      <w:rFonts w:ascii="宋体" w:hAnsi="Courier New" w:eastAsia="楷体_GB2312"/>
      <w:sz w:val="28"/>
      <w:szCs w:val="20"/>
    </w:rPr>
  </w:style>
  <w:style w:type="paragraph" w:styleId="1050">
    <w:name w:val="列表段落"/>
    <w:basedOn w:val="823"/>
    <w:next w:val="1050"/>
    <w:link w:val="823"/>
    <w:uiPriority w:val="99"/>
    <w:qFormat/>
    <w:pPr>
      <w:ind w:firstLine="420"/>
    </w:pPr>
  </w:style>
  <w:style w:type="paragraph" w:styleId="1051">
    <w:name w:val="普通(网站)1"/>
    <w:basedOn w:val="823"/>
    <w:next w:val="1051"/>
    <w:link w:val="823"/>
    <w:qFormat/>
    <w:pPr>
      <w:jc w:val="left"/>
      <w:spacing w:before="100" w:beforeAutospacing="1" w:after="100" w:afterAutospacing="1"/>
      <w:widowControl/>
    </w:pPr>
    <w:rPr>
      <w:rFonts w:ascii="宋体" w:hAnsi="宋体" w:cs="宋体"/>
      <w:sz w:val="24"/>
    </w:rPr>
  </w:style>
  <w:style w:type="paragraph" w:styleId="1052">
    <w:name w:val="正文文本缩进 31"/>
    <w:basedOn w:val="823"/>
    <w:next w:val="1052"/>
    <w:link w:val="823"/>
    <w:qFormat/>
    <w:pPr>
      <w:ind w:firstLine="480"/>
      <w:jc w:val="left"/>
      <w:spacing w:line="440" w:lineRule="atLeast"/>
    </w:pPr>
    <w:rPr>
      <w:sz w:val="24"/>
    </w:rPr>
  </w:style>
  <w:style w:type="paragraph" w:styleId="1053">
    <w:name w:val="Table Text"/>
    <w:basedOn w:val="823"/>
    <w:next w:val="1053"/>
    <w:link w:val="823"/>
    <w:semiHidden/>
    <w:qFormat/>
    <w:rPr>
      <w:rFonts w:ascii="仿宋" w:hAnsi="仿宋" w:eastAsia="仿宋" w:cs="仿宋"/>
      <w:sz w:val="20"/>
      <w:szCs w:val="20"/>
      <w:lang w:eastAsia="en-US"/>
    </w:rPr>
  </w:style>
  <w:style w:type="paragraph" w:styleId="1054">
    <w:name w:val="修订1"/>
    <w:next w:val="1054"/>
    <w:link w:val="823"/>
    <w:uiPriority w:val="99"/>
    <w:unhideWhenUsed/>
    <w:qFormat/>
    <w:rPr>
      <w:rFonts w:ascii="Calibri" w:hAnsi="Calibri"/>
      <w:sz w:val="21"/>
      <w:szCs w:val="24"/>
      <w:lang w:val="en-US" w:eastAsia="zh-CN" w:bidi="ar-SA"/>
    </w:rPr>
  </w:style>
  <w:style w:type="paragraph" w:styleId="1055">
    <w:name w:val="修订2"/>
    <w:next w:val="1055"/>
    <w:link w:val="823"/>
    <w:uiPriority w:val="99"/>
    <w:semiHidden/>
    <w:rPr>
      <w:rFonts w:ascii="Calibri" w:hAnsi="Calibri"/>
      <w:sz w:val="21"/>
      <w:szCs w:val="24"/>
      <w:lang w:val="en-US" w:eastAsia="zh-CN" w:bidi="ar-SA"/>
    </w:rPr>
  </w:style>
  <w:style w:type="paragraph" w:styleId="1056">
    <w:name w:val="Revision"/>
    <w:next w:val="1056"/>
    <w:link w:val="823"/>
    <w:uiPriority w:val="99"/>
    <w:unhideWhenUsed/>
    <w:rPr>
      <w:rFonts w:ascii="Calibri" w:hAnsi="Calibri"/>
      <w:sz w:val="21"/>
      <w:szCs w:val="24"/>
      <w:lang w:val="en-US" w:eastAsia="zh-CN" w:bidi="ar-SA"/>
    </w:rPr>
  </w:style>
  <w:style w:type="character" w:styleId="1057">
    <w:name w:val="NormalCharacter1"/>
    <w:next w:val="1057"/>
    <w:link w:val="823"/>
    <w:semiHidden/>
    <w:qFormat/>
    <w:rPr>
      <w:rFonts w:ascii="Calibri" w:hAnsi="Calibri" w:eastAsia="宋体" w:cs="Times New Roman"/>
      <w:lang w:val="en-US" w:eastAsia="zh-CN" w:bidi="ar-SA"/>
    </w:rPr>
  </w:style>
  <w:style w:type="paragraph" w:styleId="1058">
    <w:name w:val="正文缩进1"/>
    <w:basedOn w:val="823"/>
    <w:next w:val="823"/>
    <w:link w:val="823"/>
    <w:qFormat/>
    <w:pPr>
      <w:ind w:left="420" w:firstLine="4772"/>
    </w:pPr>
  </w:style>
  <w:style w:type="character" w:styleId="1059">
    <w:name w:val="NormalCharacter1"/>
    <w:next w:val="1059"/>
    <w:link w:val="1060"/>
    <w:qFormat/>
  </w:style>
  <w:style w:type="paragraph" w:styleId="1060">
    <w:name w:val="UserStyle_3"/>
    <w:basedOn w:val="823"/>
    <w:next w:val="1060"/>
    <w:link w:val="1059"/>
    <w:qFormat/>
    <w:pPr>
      <w:ind w:left="0"/>
      <w:jc w:val="left"/>
      <w:spacing w:line="360" w:lineRule="auto"/>
      <w:shd w:val="clear" w:color="auto" w:fill="000080"/>
    </w:pPr>
  </w:style>
  <w:style w:type="character" w:styleId="1061">
    <w:name w:val="font61"/>
    <w:next w:val="1061"/>
    <w:link w:val="823"/>
    <w:qFormat/>
    <w:rPr>
      <w:rFonts w:ascii="Times New Roman" w:hAnsi="Times New Roman" w:cs="Times New Roman"/>
      <w:b/>
      <w:bCs/>
      <w:color w:val="000000"/>
      <w:sz w:val="32"/>
      <w:szCs w:val="32"/>
      <w:u w:val="none"/>
    </w:rPr>
  </w:style>
  <w:style w:type="character" w:styleId="1062">
    <w:name w:val="font51"/>
    <w:next w:val="1062"/>
    <w:link w:val="823"/>
    <w:qFormat/>
    <w:rPr>
      <w:rFonts w:hint="eastAsia" w:ascii="方正仿宋_GB2312" w:hAnsi="方正仿宋_GB2312" w:eastAsia="方正仿宋_GB2312" w:cs="方正仿宋_GB2312"/>
      <w:b/>
      <w:bCs/>
      <w:color w:val="000000"/>
      <w:sz w:val="32"/>
      <w:szCs w:val="32"/>
      <w:u w:val="none"/>
    </w:rPr>
  </w:style>
  <w:style w:type="character" w:styleId="1063">
    <w:name w:val="font122"/>
    <w:next w:val="1063"/>
    <w:link w:val="823"/>
    <w:qFormat/>
    <w:rPr>
      <w:rFonts w:hint="eastAsia" w:ascii="方正仿宋_GB2312" w:hAnsi="方正仿宋_GB2312" w:eastAsia="方正仿宋_GB2312" w:cs="方正仿宋_GB2312"/>
      <w:color w:val="000000"/>
      <w:sz w:val="22"/>
      <w:szCs w:val="22"/>
      <w:u w:val="none"/>
    </w:rPr>
  </w:style>
  <w:style w:type="character" w:styleId="1064">
    <w:name w:val="font12"/>
    <w:next w:val="1064"/>
    <w:link w:val="823"/>
    <w:qFormat/>
    <w:rPr>
      <w:rFonts w:ascii="Times New Roman" w:hAnsi="Times New Roman" w:cs="Times New Roman"/>
      <w:color w:val="000000"/>
      <w:sz w:val="22"/>
      <w:szCs w:val="22"/>
      <w:u w:val="none"/>
    </w:rPr>
  </w:style>
  <w:style w:type="character" w:styleId="1065">
    <w:name w:val="font71"/>
    <w:next w:val="1065"/>
    <w:link w:val="823"/>
    <w:qFormat/>
    <w:rPr>
      <w:rFonts w:hint="eastAsia" w:ascii="方正仿宋_GB2312" w:hAnsi="方正仿宋_GB2312" w:eastAsia="方正仿宋_GB2312" w:cs="方正仿宋_GB2312"/>
      <w:b/>
      <w:bCs/>
      <w:color w:val="000000"/>
      <w:sz w:val="24"/>
      <w:szCs w:val="24"/>
      <w:u w:val="none"/>
    </w:rPr>
  </w:style>
  <w:style w:type="character" w:styleId="1066">
    <w:name w:val="font131"/>
    <w:next w:val="1066"/>
    <w:link w:val="823"/>
    <w:qFormat/>
    <w:rPr>
      <w:rFonts w:hint="eastAsia" w:ascii="方正仿宋_GB2312" w:hAnsi="方正仿宋_GB2312" w:eastAsia="方正仿宋_GB2312" w:cs="方正仿宋_GB2312"/>
      <w:color w:val="000000"/>
      <w:sz w:val="22"/>
      <w:szCs w:val="22"/>
      <w:u w:val="none"/>
    </w:rPr>
  </w:style>
  <w:style w:type="character" w:styleId="1067">
    <w:name w:val="font91"/>
    <w:next w:val="1067"/>
    <w:link w:val="823"/>
    <w:qFormat/>
    <w:rPr>
      <w:rFonts w:ascii="Times New Roman" w:hAnsi="Times New Roman" w:cs="Times New Roman"/>
      <w:color w:val="000000"/>
      <w:sz w:val="22"/>
      <w:szCs w:val="22"/>
      <w:u w:val="none"/>
    </w:rPr>
  </w:style>
  <w:style w:type="character" w:styleId="1068">
    <w:name w:val="font141"/>
    <w:next w:val="1068"/>
    <w:link w:val="823"/>
    <w:qFormat/>
    <w:rPr>
      <w:rFonts w:hint="eastAsia" w:ascii="方正仿宋_GB2312" w:hAnsi="方正仿宋_GB2312" w:eastAsia="方正仿宋_GB2312" w:cs="方正仿宋_GB2312"/>
      <w:b/>
      <w:bCs/>
      <w:color w:val="000000"/>
      <w:sz w:val="22"/>
      <w:szCs w:val="22"/>
      <w:u w:val="none"/>
    </w:rPr>
  </w:style>
  <w:style w:type="character" w:styleId="1069">
    <w:name w:val="font111"/>
    <w:next w:val="1069"/>
    <w:link w:val="823"/>
    <w:qFormat/>
    <w:rPr>
      <w:rFonts w:ascii="Times New Roman" w:hAnsi="Times New Roman" w:cs="Times New Roman"/>
      <w:b/>
      <w:bCs/>
      <w:color w:val="000000"/>
      <w:sz w:val="22"/>
      <w:szCs w:val="22"/>
      <w:u w:val="none"/>
    </w:rPr>
  </w:style>
  <w:style w:type="paragraph" w:styleId="1070">
    <w:name w:val="修订"/>
    <w:next w:val="1070"/>
    <w:link w:val="823"/>
    <w:uiPriority w:val="99"/>
    <w:unhideWhenUsed/>
    <w:rPr>
      <w:rFonts w:ascii="Calibri" w:hAnsi="Calibri"/>
      <w:sz w:val="21"/>
      <w:szCs w:val="24"/>
      <w:lang w:val="en-US" w:eastAsia="zh-CN" w:bidi="ar-SA"/>
    </w:rPr>
  </w:style>
  <w:style w:type="character" w:styleId="1071">
    <w:name w:val="font41"/>
    <w:next w:val="1071"/>
    <w:link w:val="823"/>
    <w:rPr>
      <w:rFonts w:hint="eastAsia" w:ascii="宋体" w:hAnsi="宋体" w:eastAsia="宋体" w:cs="宋体"/>
      <w:color w:val="000000"/>
      <w:sz w:val="20"/>
      <w:szCs w:val="20"/>
      <w:u w:val="none"/>
    </w:rPr>
  </w:style>
  <w:style w:type="character" w:styleId="1072">
    <w:name w:val="font11"/>
    <w:next w:val="1072"/>
    <w:link w:val="823"/>
    <w:rPr>
      <w:rFonts w:ascii="Times New Roman" w:hAnsi="Times New Roman" w:cs="Times New Roman"/>
      <w:color w:val="000000"/>
      <w:sz w:val="20"/>
      <w:szCs w:val="20"/>
      <w:u w:val="none"/>
    </w:rPr>
  </w:style>
  <w:style w:type="character" w:styleId="1073">
    <w:name w:val="font31"/>
    <w:next w:val="1073"/>
    <w:link w:val="823"/>
    <w:rPr>
      <w:rFonts w:ascii="Times New Roman" w:hAnsi="Times New Roman" w:cs="Times New Roman"/>
      <w:color w:val="000000"/>
      <w:sz w:val="20"/>
      <w:szCs w:val="20"/>
      <w:u w:val="none"/>
    </w:rPr>
  </w:style>
  <w:style w:type="character" w:styleId="1074">
    <w:name w:val="font21"/>
    <w:next w:val="1074"/>
    <w:link w:val="823"/>
    <w:rPr>
      <w:rFonts w:ascii="Times New Roman" w:hAnsi="Times New Roman" w:cs="Times New Roman"/>
      <w:b/>
      <w:bCs/>
      <w:color w:val="000000"/>
      <w:sz w:val="20"/>
      <w:szCs w:val="20"/>
      <w:u w:val="none"/>
    </w:rPr>
  </w:style>
  <w:style w:type="character" w:styleId="1075" w:default="1">
    <w:name w:val="Default Paragraph Font"/>
    <w:uiPriority w:val="1"/>
    <w:semiHidden/>
    <w:unhideWhenUsed/>
  </w:style>
  <w:style w:type="numbering" w:styleId="1076" w:default="1">
    <w:name w:val="No List"/>
    <w:uiPriority w:val="99"/>
    <w:semiHidden/>
    <w:unhideWhenUsed/>
  </w:style>
  <w:style w:type="table" w:styleId="10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陈璐佳</cp:lastModifiedBy>
  <cp:revision>5</cp:revision>
  <dcterms:created xsi:type="dcterms:W3CDTF">2025-10-17T08:51:00Z</dcterms:created>
  <dcterms:modified xsi:type="dcterms:W3CDTF">2026-09-11T06:47:40Z</dcterms:modified>
</cp:coreProperties>
</file>