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color w:val="000000" w:themeColor="text1"/>
          <w:sz w:val="72"/>
          <w14:textFill>
            <w14:solidFill>
              <w14:schemeClr w14:val="tx1"/>
            </w14:solidFill>
          </w14:textFill>
        </w:rPr>
      </w:pPr>
      <w:r/>
      <w:bookmarkStart w:id="86" w:name="_GoBack"/>
      <w:r/>
      <w:r/>
    </w:p>
    <w:p>
      <w:pPr>
        <w:ind w:firstLine="1446"/>
        <w:spacing w:line="360" w:lineRule="auto"/>
        <w:rPr>
          <w:rFonts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t xml:space="preserve">苏州市吴江区政府采购</w:t>
      </w:r>
      <w:r/>
    </w:p>
    <w:p>
      <w:pPr>
        <w:ind w:firstLine="1778"/>
        <w:spacing w:line="360" w:lineRule="auto"/>
        <w:rPr>
          <w:rFonts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t xml:space="preserve">竞争性磋商采购文件</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ind w:firstLine="1606"/>
        <w:spacing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采购编号：</w:t>
      </w:r>
      <w:r>
        <w:rPr>
          <w:rFonts w:hint="eastAsia" w:ascii="宋体" w:hAnsi="宋体" w:cs="宋体"/>
          <w:b/>
          <w:color w:val="000000" w:themeColor="text1"/>
          <w:sz w:val="32"/>
          <w:szCs w:val="32"/>
          <w:lang w:eastAsia="zh-CN"/>
          <w14:textFill>
            <w14:solidFill>
              <w14:schemeClr w14:val="tx1"/>
            </w14:solidFill>
          </w14:textFill>
        </w:rPr>
        <w:t xml:space="preserve">JSZC-320509-SXHC-C2026-0016</w:t>
      </w:r>
      <w:r>
        <w:rPr>
          <w:rFonts w:hint="eastAsia" w:ascii="宋体" w:hAnsi="宋体" w:cs="宋体"/>
          <w:b/>
          <w:color w:val="000000" w:themeColor="text1"/>
          <w:sz w:val="32"/>
          <w:szCs w:val="32"/>
          <w14:textFill>
            <w14:solidFill>
              <w14:schemeClr w14:val="tx1"/>
            </w14:solidFill>
          </w14:textFill>
        </w:rPr>
        <w:t xml:space="preserve">号</w:t>
      </w:r>
      <w:r/>
    </w:p>
    <w:p>
      <w:pPr>
        <w:ind w:firstLine="1606"/>
        <w:spacing w:line="360" w:lineRule="auto"/>
        <w:rPr>
          <w:rFonts w:hint="eastAsia" w:ascii="宋体" w:hAnsi="宋体" w:cs="宋体"/>
          <w:b/>
          <w:color w:val="000000" w:themeColor="text1"/>
          <w:sz w:val="32"/>
          <w:szCs w:val="32"/>
          <w:lang w:eastAsia="zh-CN"/>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采购项目：</w:t>
      </w:r>
      <w:r>
        <w:rPr>
          <w:rFonts w:hint="eastAsia" w:ascii="宋体" w:hAnsi="宋体" w:cs="宋体"/>
          <w:b/>
          <w:color w:val="000000" w:themeColor="text1"/>
          <w:sz w:val="32"/>
          <w:szCs w:val="32"/>
          <w:lang w:eastAsia="zh-CN"/>
          <w14:textFill>
            <w14:solidFill>
              <w14:schemeClr w14:val="tx1"/>
            </w14:solidFill>
          </w14:textFill>
        </w:rPr>
        <w:t xml:space="preserve">2026年江陵街道食堂外包服务</w:t>
      </w:r>
      <w:r/>
    </w:p>
    <w:p>
      <w:pPr>
        <w:ind w:firstLine="1606"/>
        <w:spacing w:line="360" w:lineRule="auto"/>
        <w:rPr>
          <w:rFonts w:hint="eastAsia" w:ascii="宋体" w:hAnsi="宋体" w:cs="宋体"/>
          <w:b/>
          <w:color w:val="000000" w:themeColor="text1"/>
          <w:sz w:val="32"/>
          <w:szCs w:val="32"/>
          <w:lang w:eastAsia="zh-CN"/>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采购单位：</w:t>
      </w:r>
      <w:r>
        <w:rPr>
          <w:rFonts w:hint="eastAsia" w:ascii="宋体" w:hAnsi="宋体" w:cs="宋体"/>
          <w:b/>
          <w:color w:val="000000" w:themeColor="text1"/>
          <w:sz w:val="32"/>
          <w:szCs w:val="32"/>
          <w:lang w:eastAsia="zh-CN"/>
          <w14:textFill>
            <w14:solidFill>
              <w14:schemeClr w14:val="tx1"/>
            </w14:solidFill>
          </w14:textFill>
        </w:rPr>
        <w:t xml:space="preserve">苏州市吴江区人民政府江陵街道办事处</w:t>
      </w:r>
      <w:r/>
    </w:p>
    <w:p>
      <w:pPr>
        <w:ind w:firstLine="1606"/>
        <w:spacing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项目类别：服务类</w:t>
      </w:r>
      <w:r/>
    </w:p>
    <w:p>
      <w:pPr>
        <w:spacing w:line="360" w:lineRule="auto"/>
        <w:rPr>
          <w:rFonts w:ascii="宋体" w:hAnsi="宋体" w:cs="宋体"/>
          <w:color w:val="000000" w:themeColor="text1"/>
          <w:spacing w:val="-14"/>
          <w:sz w:val="30"/>
          <w14:textFill>
            <w14:solidFill>
              <w14:schemeClr w14:val="tx1"/>
            </w14:solidFill>
          </w14:textFill>
        </w:rPr>
      </w:pPr>
      <w:r>
        <w:rPr>
          <w:rFonts w:ascii="宋体" w:hAnsi="宋体" w:cs="宋体"/>
          <w:color w:val="000000" w:themeColor="text1"/>
          <w:spacing w:val="-14"/>
          <w:sz w:val="30"/>
          <w14:textFill>
            <w14:solidFill>
              <w14:schemeClr w14:val="tx1"/>
            </w14:solidFill>
          </w14:textFill>
        </w:rPr>
      </w:r>
      <w:r/>
    </w:p>
    <w:p>
      <w:pPr>
        <w:pStyle w:val="1014"/>
        <w:rPr>
          <w:rFonts w:ascii="宋体" w:hAnsi="宋体" w:cs="宋体"/>
          <w:color w:val="000000" w:themeColor="text1"/>
          <w:spacing w:val="-14"/>
          <w:sz w:val="30"/>
          <w14:textFill>
            <w14:solidFill>
              <w14:schemeClr w14:val="tx1"/>
            </w14:solidFill>
          </w14:textFill>
        </w:rPr>
      </w:pPr>
      <w:r>
        <w:rPr>
          <w:rFonts w:ascii="宋体" w:hAnsi="宋体" w:cs="宋体"/>
          <w:color w:val="000000" w:themeColor="text1"/>
          <w:spacing w:val="-14"/>
          <w:sz w:val="30"/>
          <w14:textFill>
            <w14:solidFill>
              <w14:schemeClr w14:val="tx1"/>
            </w14:solidFill>
          </w14:textFill>
        </w:rPr>
      </w:r>
      <w:r/>
    </w:p>
    <w:p>
      <w:pPr>
        <w:pStyle w:val="1014"/>
        <w:rPr>
          <w:rFonts w:ascii="宋体" w:hAnsi="宋体" w:cs="宋体"/>
          <w:color w:val="000000" w:themeColor="text1"/>
          <w:spacing w:val="-14"/>
          <w:sz w:val="30"/>
          <w14:textFill>
            <w14:solidFill>
              <w14:schemeClr w14:val="tx1"/>
            </w14:solidFill>
          </w14:textFill>
        </w:rPr>
      </w:pPr>
      <w:r>
        <w:rPr>
          <w:rFonts w:ascii="宋体" w:hAnsi="宋体" w:cs="宋体"/>
          <w:color w:val="000000" w:themeColor="text1"/>
          <w:spacing w:val="-14"/>
          <w:sz w:val="30"/>
          <w14:textFill>
            <w14:solidFill>
              <w14:schemeClr w14:val="tx1"/>
            </w14:solidFill>
          </w14:textFill>
        </w:rPr>
      </w:r>
      <w:r/>
    </w:p>
    <w:p>
      <w:pPr>
        <w:pStyle w:val="1014"/>
        <w:rPr>
          <w:rFonts w:ascii="宋体" w:hAnsi="宋体" w:cs="宋体"/>
          <w:color w:val="000000" w:themeColor="text1"/>
          <w:spacing w:val="-14"/>
          <w:sz w:val="30"/>
          <w14:textFill>
            <w14:solidFill>
              <w14:schemeClr w14:val="tx1"/>
            </w14:solidFill>
          </w14:textFill>
        </w:rPr>
      </w:pPr>
      <w:r>
        <w:rPr>
          <w:rFonts w:ascii="宋体" w:hAnsi="宋体" w:cs="宋体"/>
          <w:color w:val="000000" w:themeColor="text1"/>
          <w:spacing w:val="-14"/>
          <w:sz w:val="30"/>
          <w14:textFill>
            <w14:solidFill>
              <w14:schemeClr w14:val="tx1"/>
            </w14:solidFill>
          </w14:textFill>
        </w:rPr>
      </w:r>
      <w:r/>
    </w:p>
    <w:p>
      <w:pPr>
        <w:pStyle w:val="1014"/>
        <w:rPr>
          <w:rFonts w:ascii="宋体" w:hAnsi="宋体" w:cs="宋体"/>
          <w:color w:val="000000" w:themeColor="text1"/>
          <w:spacing w:val="-14"/>
          <w:sz w:val="30"/>
          <w14:textFill>
            <w14:solidFill>
              <w14:schemeClr w14:val="tx1"/>
            </w14:solidFill>
          </w14:textFill>
        </w:rPr>
      </w:pPr>
      <w:r>
        <w:rPr>
          <w:rFonts w:ascii="宋体" w:hAnsi="宋体" w:cs="宋体"/>
          <w:color w:val="000000" w:themeColor="text1"/>
          <w:spacing w:val="-14"/>
          <w:sz w:val="30"/>
          <w14:textFill>
            <w14:solidFill>
              <w14:schemeClr w14:val="tx1"/>
            </w14:solidFill>
          </w14:textFill>
        </w:rPr>
      </w:r>
      <w:r/>
    </w:p>
    <w:p>
      <w:pPr>
        <w:pStyle w:val="1014"/>
        <w:rPr>
          <w:rFonts w:ascii="宋体" w:hAnsi="宋体" w:cs="宋体"/>
          <w:color w:val="000000" w:themeColor="text1"/>
          <w:spacing w:val="-14"/>
          <w:sz w:val="30"/>
          <w14:textFill>
            <w14:solidFill>
              <w14:schemeClr w14:val="tx1"/>
            </w14:solidFill>
          </w14:textFill>
        </w:rPr>
      </w:pPr>
      <w:r>
        <w:rPr>
          <w:rFonts w:ascii="宋体" w:hAnsi="宋体" w:cs="宋体"/>
          <w:color w:val="000000" w:themeColor="text1"/>
          <w:spacing w:val="-14"/>
          <w:sz w:val="30"/>
          <w14:textFill>
            <w14:solidFill>
              <w14:schemeClr w14:val="tx1"/>
            </w14:solidFill>
          </w14:textFill>
        </w:rPr>
      </w:r>
      <w:r/>
    </w:p>
    <w:p>
      <w:pPr>
        <w:pStyle w:val="1014"/>
        <w:rPr>
          <w:rFonts w:ascii="宋体" w:hAnsi="宋体" w:cs="宋体"/>
          <w:color w:val="000000" w:themeColor="text1"/>
          <w:spacing w:val="-14"/>
          <w:sz w:val="30"/>
          <w14:textFill>
            <w14:solidFill>
              <w14:schemeClr w14:val="tx1"/>
            </w14:solidFill>
          </w14:textFill>
        </w:rPr>
      </w:pPr>
      <w:r>
        <w:rPr>
          <w:rFonts w:ascii="宋体" w:hAnsi="宋体" w:cs="宋体"/>
          <w:color w:val="000000" w:themeColor="text1"/>
          <w:spacing w:val="-14"/>
          <w:sz w:val="30"/>
          <w14:textFill>
            <w14:solidFill>
              <w14:schemeClr w14:val="tx1"/>
            </w14:solidFill>
          </w14:textFill>
        </w:rPr>
      </w:r>
      <w:r/>
    </w:p>
    <w:p>
      <w:pPr>
        <w:pStyle w:val="1014"/>
        <w:rPr>
          <w:rFonts w:ascii="宋体" w:hAnsi="宋体" w:cs="宋体"/>
          <w:color w:val="000000" w:themeColor="text1"/>
          <w:spacing w:val="-14"/>
          <w:sz w:val="30"/>
          <w14:textFill>
            <w14:solidFill>
              <w14:schemeClr w14:val="tx1"/>
            </w14:solidFill>
          </w14:textFill>
        </w:rPr>
      </w:pPr>
      <w:r>
        <w:rPr>
          <w:rFonts w:ascii="宋体" w:hAnsi="宋体" w:cs="宋体"/>
          <w:color w:val="000000" w:themeColor="text1"/>
          <w:spacing w:val="-14"/>
          <w:sz w:val="30"/>
          <w14:textFill>
            <w14:solidFill>
              <w14:schemeClr w14:val="tx1"/>
            </w14:solidFill>
          </w14:textFill>
        </w:rPr>
      </w:r>
      <w:r/>
    </w:p>
    <w:p>
      <w:pPr>
        <w:jc w:val="both"/>
        <w:spacing w:line="360" w:lineRule="auto"/>
        <w:rPr>
          <w:rFonts w:hint="eastAsia" w:ascii="宋体" w:hAnsi="宋体"/>
          <w:b/>
          <w:color w:val="000000" w:themeColor="text1"/>
          <w:sz w:val="32"/>
          <w:szCs w:val="28"/>
          <w14:textFill>
            <w14:solidFill>
              <w14:schemeClr w14:val="tx1"/>
            </w14:solidFill>
          </w14:textFill>
        </w:rPr>
      </w:pPr>
      <w:r>
        <w:rPr>
          <w:rFonts w:hint="eastAsia" w:ascii="宋体" w:hAnsi="宋体"/>
          <w:b/>
          <w:color w:val="000000" w:themeColor="text1"/>
          <w:sz w:val="32"/>
          <w:szCs w:val="28"/>
          <w14:textFill>
            <w14:solidFill>
              <w14:schemeClr w14:val="tx1"/>
            </w14:solidFill>
          </w14:textFill>
        </w:rPr>
      </w:r>
      <w:r/>
    </w:p>
    <w:p>
      <w:pPr>
        <w:jc w:val="center"/>
        <w:spacing w:line="360" w:lineRule="auto"/>
        <w:rPr>
          <w:rFonts w:ascii="宋体" w:hAnsi="宋体"/>
          <w:b/>
          <w:color w:val="000000" w:themeColor="text1"/>
          <w:sz w:val="32"/>
          <w:szCs w:val="28"/>
          <w14:textFill>
            <w14:solidFill>
              <w14:schemeClr w14:val="tx1"/>
            </w14:solidFill>
          </w14:textFill>
        </w:rPr>
      </w:pPr>
      <w:r>
        <w:rPr>
          <w:rFonts w:hint="eastAsia" w:ascii="宋体" w:hAnsi="宋体"/>
          <w:b/>
          <w:color w:val="000000" w:themeColor="text1"/>
          <w:sz w:val="32"/>
          <w:szCs w:val="28"/>
          <w14:textFill>
            <w14:solidFill>
              <w14:schemeClr w14:val="tx1"/>
            </w14:solidFill>
          </w14:textFill>
        </w:rPr>
        <w:t xml:space="preserve">苏州欣禾诚工程咨询服务有限公司</w:t>
      </w:r>
      <w:r/>
    </w:p>
    <w:p>
      <w:pPr>
        <w:jc w:val="center"/>
        <w:spacing w:line="360" w:lineRule="auto"/>
        <w:rPr>
          <w:rFonts w:ascii="宋体" w:hAnsi="宋体"/>
          <w:b/>
          <w:color w:val="000000" w:themeColor="text1"/>
          <w:sz w:val="32"/>
          <w:szCs w:val="28"/>
          <w14:textFill>
            <w14:solidFill>
              <w14:schemeClr w14:val="tx1"/>
            </w14:solidFill>
          </w14:textFill>
        </w:rPr>
      </w:pPr>
      <w:r>
        <w:rPr>
          <w:rFonts w:hint="eastAsia" w:ascii="宋体" w:hAnsi="宋体"/>
          <w:b/>
          <w:color w:val="000000" w:themeColor="text1"/>
          <w:sz w:val="32"/>
          <w:szCs w:val="28"/>
          <w14:textFill>
            <w14:solidFill>
              <w14:schemeClr w14:val="tx1"/>
            </w14:solidFill>
          </w14:textFill>
        </w:rPr>
        <w:t xml:space="preserve">二〇二</w:t>
      </w:r>
      <w:r>
        <w:rPr>
          <w:rFonts w:hint="eastAsia" w:ascii="宋体" w:hAnsi="宋体"/>
          <w:b/>
          <w:color w:val="000000" w:themeColor="text1"/>
          <w:sz w:val="32"/>
          <w:szCs w:val="28"/>
          <w:lang w:eastAsia="zh-CN"/>
          <w14:textFill>
            <w14:solidFill>
              <w14:schemeClr w14:val="tx1"/>
            </w14:solidFill>
          </w14:textFill>
        </w:rPr>
        <w:t xml:space="preserve">六</w:t>
      </w:r>
      <w:r>
        <w:rPr>
          <w:rFonts w:hint="eastAsia" w:ascii="宋体" w:hAnsi="宋体"/>
          <w:b/>
          <w:color w:val="000000" w:themeColor="text1"/>
          <w:sz w:val="32"/>
          <w:szCs w:val="28"/>
          <w14:textFill>
            <w14:solidFill>
              <w14:schemeClr w14:val="tx1"/>
            </w14:solidFill>
          </w14:textFill>
        </w:rPr>
        <w:t xml:space="preserve">年</w:t>
      </w:r>
      <w:r>
        <w:rPr>
          <w:rFonts w:hint="eastAsia" w:ascii="宋体" w:hAnsi="宋体"/>
          <w:b/>
          <w:color w:val="000000" w:themeColor="text1"/>
          <w:sz w:val="32"/>
          <w:szCs w:val="28"/>
          <w:lang w:eastAsia="zh-CN"/>
          <w14:textFill>
            <w14:solidFill>
              <w14:schemeClr w14:val="tx1"/>
            </w14:solidFill>
          </w14:textFill>
        </w:rPr>
        <w:t xml:space="preserve">八</w:t>
      </w:r>
      <w:r>
        <w:rPr>
          <w:rFonts w:hint="eastAsia" w:ascii="宋体" w:hAnsi="宋体"/>
          <w:b/>
          <w:color w:val="000000" w:themeColor="text1"/>
          <w:sz w:val="32"/>
          <w:szCs w:val="28"/>
          <w14:textFill>
            <w14:solidFill>
              <w14:schemeClr w14:val="tx1"/>
            </w14:solidFill>
          </w14:textFill>
        </w:rPr>
        <w:t xml:space="preserve">月</w:t>
      </w:r>
      <w:r/>
    </w:p>
    <w:p>
      <w:pPr>
        <w:jc w:val="center"/>
        <w:spacing w:line="480" w:lineRule="auto"/>
        <w:rPr>
          <w:rFonts w:ascii="宋体" w:hAnsi="宋体" w:cs="宋体"/>
          <w:b/>
          <w:color w:val="000000" w:themeColor="text1"/>
          <w:sz w:val="36"/>
          <w14:textFill>
            <w14:solidFill>
              <w14:schemeClr w14:val="tx1"/>
            </w14:solidFill>
          </w14:textFill>
        </w:rPr>
        <w:sectPr>
          <w:headerReference w:type="default" r:id="rId9"/>
          <w:headerReference w:type="first" r:id="rId10"/>
          <w:footerReference w:type="first" r:id="rId13"/>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pPr>
      <w:r>
        <w:rPr>
          <w:rFonts w:ascii="宋体" w:hAnsi="宋体" w:cs="宋体"/>
          <w:b/>
          <w:color w:val="000000" w:themeColor="text1"/>
          <w:sz w:val="36"/>
          <w14:textFill>
            <w14:solidFill>
              <w14:schemeClr w14:val="tx1"/>
            </w14:solidFill>
          </w14:textFill>
        </w:rPr>
      </w:r>
      <w:r/>
    </w:p>
    <w:p>
      <w:pPr>
        <w:jc w:val="center"/>
        <w:spacing w:line="480" w:lineRule="auto"/>
        <w:rPr>
          <w:rFonts w:ascii="宋体" w:hAnsi="宋体" w:cs="宋体"/>
          <w:color w:val="000000" w:themeColor="text1"/>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前附表</w:t>
      </w:r>
      <w:r/>
    </w:p>
    <w:tbl>
      <w:tblPr>
        <w:tblStyle w:val="943"/>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63"/>
        <w:gridCol w:w="7125"/>
      </w:tblGrid>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项   目</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 xml:space="preserve">2026年江陵街道食堂外包服务</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采购预算（元）</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人民币贰佰捌拾万元整（¥2800000.00）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投标答疑会</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网上答疑</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响应文件份数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网上响应文件</w:t>
            </w:r>
            <w:r>
              <w:rPr>
                <w:rFonts w:hint="eastAsia" w:ascii="宋体" w:hAnsi="宋体" w:cs="宋体"/>
                <w:bCs/>
                <w:color w:val="000000" w:themeColor="text1"/>
                <w:szCs w:val="21"/>
                <w:u w:val="single"/>
                <w14:textFill>
                  <w14:solidFill>
                    <w14:schemeClr w14:val="tx1"/>
                  </w14:solidFill>
                </w14:textFill>
              </w:rPr>
              <w:t xml:space="preserve"> 壹 </w:t>
            </w:r>
            <w:r>
              <w:rPr>
                <w:rFonts w:hint="eastAsia" w:ascii="宋体" w:hAnsi="宋体" w:cs="宋体"/>
                <w:bCs/>
                <w:color w:val="000000" w:themeColor="text1"/>
                <w:szCs w:val="21"/>
                <w14:textFill>
                  <w14:solidFill>
                    <w14:schemeClr w14:val="tx1"/>
                  </w14:solidFill>
                </w14:textFill>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响应文件有效期</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 90 </w:t>
            </w:r>
            <w:r>
              <w:rPr>
                <w:rFonts w:hint="eastAsia" w:ascii="宋体" w:hAnsi="宋体" w:cs="宋体"/>
                <w:color w:val="000000" w:themeColor="text1"/>
                <w:szCs w:val="21"/>
                <w14:textFill>
                  <w14:solidFill>
                    <w14:schemeClr w14:val="tx1"/>
                  </w14:solidFill>
                </w14:textFill>
              </w:rPr>
              <w:t xml:space="preserve">日历天（从投标截止之日算起）</w:t>
            </w:r>
            <w:r/>
          </w:p>
        </w:tc>
      </w:tr>
      <w:tr>
        <w:trPr>
          <w:jc w:val="center"/>
          <w:trHeight w:val="680"/>
        </w:trPr>
        <w:tc>
          <w:tcPr>
            <w:tcBorders>
              <w:top w:val="single" w:color="auto" w:sz="4" w:space="0"/>
              <w:left w:val="single" w:color="auto" w:sz="4" w:space="0"/>
              <w:right w:val="single" w:color="auto" w:sz="4" w:space="0"/>
            </w:tcBorders>
            <w:tcW w:w="774" w:type="dxa"/>
            <w:vAlign w:val="center"/>
            <w:vMerge w:val="restart"/>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投标开始时间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pStyle w:val="1306"/>
              <w:jc w:val="center"/>
              <w:spacing w:line="440" w:lineRule="exact"/>
              <w:rPr>
                <w:rFonts w:hAnsi="宋体" w:cs="宋体"/>
                <w:color w:val="000000" w:themeColor="text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时间：</w:t>
            </w:r>
            <w:r>
              <w:rPr>
                <w:rFonts w:hint="eastAsia" w:hAnsi="宋体" w:cs="宋体"/>
                <w:color w:val="000000" w:themeColor="text1"/>
                <w:szCs w:val="21"/>
                <w:lang w:eastAsia="zh-CN"/>
                <w14:textFill>
                  <w14:solidFill>
                    <w14:schemeClr w14:val="tx1"/>
                  </w14:solidFill>
                </w14:textFill>
              </w:rPr>
              <w:t xml:space="preserve">2026</w:t>
            </w:r>
            <w:r>
              <w:rPr>
                <w:rFonts w:hint="eastAsia" w:hAnsi="宋体" w:cs="宋体"/>
                <w:color w:val="000000" w:themeColor="text1"/>
                <w:szCs w:val="21"/>
                <w14:textFill>
                  <w14:solidFill>
                    <w14:schemeClr w14:val="tx1"/>
                  </w14:solidFill>
                </w14:textFill>
              </w:rPr>
              <w:t xml:space="preserve">年</w:t>
            </w:r>
            <w:r>
              <w:rPr>
                <w:rFonts w:hint="eastAsia" w:hAnsi="宋体" w:cs="宋体"/>
                <w:color w:val="000000" w:themeColor="text1"/>
                <w:szCs w:val="21"/>
                <w:lang w:val="en-US" w:eastAsia="zh-CN"/>
                <w14:textFill>
                  <w14:solidFill>
                    <w14:schemeClr w14:val="tx1"/>
                  </w14:solidFill>
                </w14:textFill>
              </w:rPr>
              <w:t xml:space="preserve">9</w:t>
            </w:r>
            <w:r>
              <w:rPr>
                <w:rFonts w:hint="eastAsia" w:hAnsi="宋体" w:cs="宋体"/>
                <w:color w:val="000000" w:themeColor="text1"/>
                <w:szCs w:val="21"/>
                <w14:textFill>
                  <w14:solidFill>
                    <w14:schemeClr w14:val="tx1"/>
                  </w14:solidFill>
                </w14:textFill>
              </w:rPr>
              <w:t xml:space="preserve">月11</w:t>
            </w:r>
            <w:r>
              <w:rPr>
                <w:rFonts w:hint="eastAsia" w:hAnsi="宋体" w:cs="宋体"/>
                <w:color w:val="000000" w:themeColor="text1"/>
                <w:szCs w:val="21"/>
                <w14:textFill>
                  <w14:solidFill>
                    <w14:schemeClr w14:val="tx1"/>
                  </w14:solidFill>
                </w14:textFill>
              </w:rPr>
              <w:t xml:space="preserve">日13：00（北京时间）</w:t>
            </w:r>
            <w:r/>
          </w:p>
        </w:tc>
      </w:tr>
      <w:tr>
        <w:trPr>
          <w:jc w:val="center"/>
          <w:trHeight w:val="680"/>
        </w:trPr>
        <w:tc>
          <w:tcPr>
            <w:tcBorders>
              <w:left w:val="single" w:color="auto" w:sz="4" w:space="0"/>
              <w:right w:val="single" w:color="auto" w:sz="4" w:space="0"/>
            </w:tcBorders>
            <w:tcW w:w="774" w:type="dxa"/>
            <w:vAlign w:val="center"/>
            <w:vMerge w:val="continue"/>
            <w:textDirection w:val="lrTb"/>
            <w:noWrap w:val="false"/>
          </w:tcPr>
          <w:p>
            <w:pPr>
              <w:pStyle w:val="1015"/>
              <w:ind w:firstLine="420"/>
              <w:jc w:val="center"/>
              <w:spacing w:line="440" w:lineRule="exact"/>
              <w:rPr>
                <w:rFonts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投标截止时间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时间：</w:t>
            </w:r>
            <w:r>
              <w:rPr>
                <w:rFonts w:hint="eastAsia" w:ascii="宋体" w:hAnsi="宋体" w:cs="宋体"/>
                <w:color w:val="000000" w:themeColor="text1"/>
                <w:szCs w:val="21"/>
                <w:lang w:eastAsia="zh-CN"/>
                <w14:textFill>
                  <w14:solidFill>
                    <w14:schemeClr w14:val="tx1"/>
                  </w14:solidFill>
                </w14:textFill>
              </w:rPr>
              <w:t xml:space="preserve">2026</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lang w:val="en-US" w:eastAsia="zh-CN"/>
                <w14:textFill>
                  <w14:solidFill>
                    <w14:schemeClr w14:val="tx1"/>
                  </w14:solidFill>
                </w14:textFill>
              </w:rPr>
              <w:t xml:space="preserve">9</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lang w:val="en-US" w:eastAsia="zh-CN"/>
                <w14:textFill>
                  <w14:solidFill>
                    <w14:schemeClr w14:val="tx1"/>
                  </w14:solidFill>
                </w14:textFill>
              </w:rPr>
              <w:t xml:space="preserve">11</w:t>
            </w:r>
            <w:r>
              <w:rPr>
                <w:rFonts w:hint="eastAsia" w:ascii="宋体" w:hAnsi="宋体" w:cs="宋体"/>
                <w:color w:val="000000" w:themeColor="text1"/>
                <w:szCs w:val="21"/>
                <w14:textFill>
                  <w14:solidFill>
                    <w14:schemeClr w14:val="tx1"/>
                  </w14:solidFill>
                </w14:textFill>
              </w:rPr>
              <w:t xml:space="preserve">日13：30（北京时间）</w:t>
            </w:r>
            <w:r/>
          </w:p>
        </w:tc>
      </w:tr>
      <w:tr>
        <w:trPr>
          <w:jc w:val="center"/>
          <w:trHeight w:val="1072"/>
        </w:trPr>
        <w:tc>
          <w:tcPr>
            <w:tcBorders>
              <w:left w:val="single" w:color="auto" w:sz="4" w:space="0"/>
              <w:bottom w:val="single" w:color="auto" w:sz="4" w:space="0"/>
              <w:right w:val="single" w:color="auto" w:sz="4" w:space="0"/>
            </w:tcBorders>
            <w:tcW w:w="774" w:type="dxa"/>
            <w:vAlign w:val="center"/>
            <w:vMerge w:val="continue"/>
            <w:textDirection w:val="lrTb"/>
            <w:noWrap w:val="false"/>
          </w:tcPr>
          <w:p>
            <w:pPr>
              <w:pStyle w:val="1015"/>
              <w:jc w:val="center"/>
              <w:spacing w:line="440" w:lineRule="exact"/>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left"/>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本次磋商采购开标过程采用电子化招投标模式，响应单位须网上提交响应文件，无需递交纸质响应文件，并可通过远程开标方式完成开标。</w:t>
            </w:r>
            <w:r/>
          </w:p>
        </w:tc>
      </w:tr>
      <w:tr>
        <w:trPr>
          <w:jc w:val="center"/>
          <w:trHeight w:val="129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开标时间和地点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时间：</w:t>
            </w:r>
            <w:r>
              <w:rPr>
                <w:rFonts w:hint="eastAsia" w:ascii="宋体" w:hAnsi="宋体" w:cs="宋体"/>
                <w:color w:val="000000" w:themeColor="text1"/>
                <w:szCs w:val="21"/>
                <w:lang w:eastAsia="zh-CN"/>
                <w14:textFill>
                  <w14:solidFill>
                    <w14:schemeClr w14:val="tx1"/>
                  </w14:solidFill>
                </w14:textFill>
              </w:rPr>
              <w:t xml:space="preserve">2026</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lang w:val="en-US" w:eastAsia="zh-CN"/>
                <w14:textFill>
                  <w14:solidFill>
                    <w14:schemeClr w14:val="tx1"/>
                  </w14:solidFill>
                </w14:textFill>
              </w:rPr>
              <w:t xml:space="preserve">9</w:t>
            </w:r>
            <w:r>
              <w:rPr>
                <w:rFonts w:hint="eastAsia" w:ascii="宋体" w:hAnsi="宋体" w:cs="宋体"/>
                <w:color w:val="000000" w:themeColor="text1"/>
                <w:szCs w:val="21"/>
                <w14:textFill>
                  <w14:solidFill>
                    <w14:schemeClr w14:val="tx1"/>
                  </w14:solidFill>
                </w14:textFill>
              </w:rPr>
              <w:t xml:space="preserve">月11</w:t>
            </w:r>
            <w:r>
              <w:rPr>
                <w:rFonts w:hint="eastAsia" w:ascii="宋体" w:hAnsi="宋体" w:cs="宋体"/>
                <w:color w:val="000000" w:themeColor="text1"/>
                <w:szCs w:val="21"/>
                <w14:textFill>
                  <w14:solidFill>
                    <w14:schemeClr w14:val="tx1"/>
                  </w14:solidFill>
                </w14:textFill>
              </w:rPr>
              <w:t xml:space="preserve">日13：30（北京时间）</w:t>
            </w:r>
            <w:r/>
          </w:p>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地点：</w:t>
            </w:r>
            <w:r>
              <w:rPr>
                <w:rFonts w:hint="eastAsia" w:ascii="宋体" w:hAnsi="宋体" w:cs="宋体"/>
                <w:color w:val="000000" w:themeColor="text1"/>
                <w:szCs w:val="21"/>
                <w:lang w:val="zh-CN" w:eastAsia="zh-CN"/>
                <w14:textFill>
                  <w14:solidFill>
                    <w14:schemeClr w14:val="tx1"/>
                  </w14:solidFill>
                </w14:textFill>
              </w:rPr>
              <w:t xml:space="preserve">苏采云政府采购一体化平台</w:t>
            </w:r>
            <w:r>
              <w:rPr>
                <w:rFonts w:hint="eastAsia" w:ascii="宋体" w:hAnsi="宋体" w:cs="宋体"/>
                <w:color w:val="000000" w:themeColor="text1"/>
                <w:szCs w:val="21"/>
                <w14:textFill>
                  <w14:solidFill>
                    <w14:schemeClr w14:val="tx1"/>
                  </w14:solidFill>
                </w14:textFill>
              </w:rPr>
              <w:t xml:space="preserve">（网址：</w:t>
            </w:r>
            <w:r>
              <w:rPr>
                <w:rFonts w:hint="eastAsia" w:ascii="宋体" w:hAnsi="宋体" w:cs="宋体"/>
                <w:color w:val="000000" w:themeColor="text1"/>
                <w:szCs w:val="21"/>
                <w14:textFill>
                  <w14:solidFill>
                    <w14:schemeClr w14:val="tx1"/>
                  </w14:solidFill>
                </w14:textFill>
              </w:rPr>
              <w:fldChar w:fldCharType="begin"/>
            </w:r>
            <w:r>
              <w:rPr>
                <w:rFonts w:hint="eastAsia" w:ascii="宋体" w:hAnsi="宋体" w:cs="宋体"/>
                <w:color w:val="000000" w:themeColor="text1"/>
                <w:szCs w:val="21"/>
                <w14:textFill>
                  <w14:solidFill>
                    <w14:schemeClr w14:val="tx1"/>
                  </w14:solidFill>
                </w14:textFill>
              </w:rPr>
              <w:instrText xml:space="preserve"> HYPERLINK "http://jszfcg.jsczt.cn/）" </w:instrText>
            </w:r>
            <w:r>
              <w:rPr>
                <w:rFonts w:hint="eastAsia" w:ascii="宋体" w:hAnsi="宋体" w:cs="宋体"/>
                <w:color w:val="000000" w:themeColor="text1"/>
                <w:szCs w:val="21"/>
                <w14:textFill>
                  <w14:solidFill>
                    <w14:schemeClr w14:val="tx1"/>
                  </w14:solidFill>
                </w14:textFill>
              </w:rPr>
              <w:fldChar w:fldCharType="separate"/>
            </w:r>
            <w:r>
              <w:rPr>
                <w:rFonts w:hint="eastAsia" w:ascii="宋体" w:hAnsi="宋体" w:cs="宋体"/>
                <w:color w:val="000000" w:themeColor="text1"/>
                <w:szCs w:val="21"/>
                <w14:textFill>
                  <w14:solidFill>
                    <w14:schemeClr w14:val="tx1"/>
                  </w14:solidFill>
                </w14:textFill>
              </w:rPr>
              <w:t xml:space="preserve">http://jszfcg.jsczt.cn/）</w:t>
            </w:r>
            <w:r>
              <w:rPr>
                <w:rFonts w:hint="eastAsia" w:ascii="宋体" w:hAnsi="宋体" w:cs="宋体"/>
                <w:color w:val="000000" w:themeColor="text1"/>
                <w:szCs w:val="21"/>
                <w14:textFill>
                  <w14:solidFill>
                    <w14:schemeClr w14:val="tx1"/>
                  </w14:solidFill>
                </w14:textFill>
              </w:rPr>
              <w:fldChar w:fldCharType="end"/>
            </w:r>
            <w:r/>
          </w:p>
          <w:p>
            <w:pPr>
              <w:pStyle w:val="934"/>
              <w:pageBreakBefore w:val="0"/>
              <w:spacing w:before="0" w:after="0" w:line="440" w:lineRule="atLeast"/>
              <w:widowControl w:val="off"/>
              <w:rPr>
                <w:color w:val="000000" w:themeColor="text1"/>
                <w14:textFill>
                  <w14:solidFill>
                    <w14:schemeClr w14:val="tx1"/>
                  </w14:solidFill>
                </w14:textFill>
              </w:rPr>
            </w:pPr>
            <w:r>
              <w:rPr>
                <w:rFonts w:hint="eastAsia" w:ascii="宋体" w:hAnsi="宋体" w:eastAsia="宋体" w:cs="宋体"/>
                <w:b w:val="0"/>
                <w:color w:val="000000" w:themeColor="text1"/>
                <w:sz w:val="21"/>
                <w:szCs w:val="21"/>
                <w:lang w:val="en-US" w:eastAsia="zh-CN" w:bidi="ar-SA"/>
                <w14:textFill>
                  <w14:solidFill>
                    <w14:schemeClr w14:val="tx1"/>
                  </w14:solidFill>
                </w14:textFill>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bl>
    <w:p>
      <w:pPr>
        <w:jc w:val="center"/>
        <w:rPr>
          <w:rFonts w:ascii="宋体" w:hAnsi="宋体" w:cs="宋体"/>
          <w:b/>
          <w:bCs/>
          <w:color w:val="000000" w:themeColor="text1"/>
          <w:sz w:val="52"/>
          <w:szCs w:val="72"/>
          <w14:textFill>
            <w14:solidFill>
              <w14:schemeClr w14:val="tx1"/>
            </w14:solidFill>
          </w14:textFill>
        </w:rPr>
      </w:pPr>
      <w:r>
        <w:rPr>
          <w:rFonts w:ascii="宋体" w:hAnsi="宋体" w:cs="宋体"/>
          <w:b/>
          <w:bCs/>
          <w:color w:val="000000" w:themeColor="text1"/>
          <w:sz w:val="52"/>
          <w:szCs w:val="72"/>
          <w14:textFill>
            <w14:solidFill>
              <w14:schemeClr w14:val="tx1"/>
            </w14:solidFill>
          </w14:textFill>
        </w:rPr>
      </w:r>
      <w:r/>
    </w:p>
    <w:p>
      <w:pPr>
        <w:pStyle w:val="1015"/>
        <w:ind w:firstLine="1044"/>
        <w:rPr>
          <w:rFonts w:cs="宋体"/>
          <w:b/>
          <w:bCs/>
          <w:color w:val="000000" w:themeColor="text1"/>
          <w:sz w:val="52"/>
          <w:szCs w:val="72"/>
          <w14:textFill>
            <w14:solidFill>
              <w14:schemeClr w14:val="tx1"/>
            </w14:solidFill>
          </w14:textFill>
        </w:rPr>
      </w:pPr>
      <w:r>
        <w:rPr>
          <w:rFonts w:cs="宋体"/>
          <w:b/>
          <w:bCs/>
          <w:color w:val="000000" w:themeColor="text1"/>
          <w:sz w:val="52"/>
          <w:szCs w:val="72"/>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48"/>
          <w14:textFill>
            <w14:solidFill>
              <w14:schemeClr w14:val="tx1"/>
            </w14:solidFill>
          </w14:textFill>
        </w:rPr>
      </w:pPr>
      <w:r>
        <w:rPr>
          <w:rFonts w:ascii="宋体" w:hAnsi="宋体" w:cs="宋体"/>
          <w:b/>
          <w:color w:val="000000" w:themeColor="text1"/>
          <w:sz w:val="48"/>
          <w14:textFill>
            <w14:solidFill>
              <w14:schemeClr w14:val="tx1"/>
            </w14:solidFill>
          </w14:textFill>
        </w:rPr>
      </w:r>
      <w:r/>
    </w:p>
    <w:p>
      <w:pPr>
        <w:jc w:val="center"/>
        <w:spacing w:line="360" w:lineRule="auto"/>
        <w:tabs>
          <w:tab w:val="left" w:pos="315" w:leader="none"/>
          <w:tab w:val="center" w:pos="4153" w:leader="none"/>
        </w:tabs>
        <w:rPr>
          <w:rFonts w:ascii="宋体" w:hAnsi="宋体" w:cs="宋体"/>
          <w:b/>
          <w:color w:val="000000" w:themeColor="text1"/>
          <w:sz w:val="48"/>
          <w14:textFill>
            <w14:solidFill>
              <w14:schemeClr w14:val="tx1"/>
            </w14:solidFill>
          </w14:textFill>
        </w:rPr>
      </w:pPr>
      <w:r>
        <w:rPr>
          <w:rFonts w:hint="eastAsia" w:ascii="宋体" w:hAnsi="宋体" w:cs="宋体"/>
          <w:b/>
          <w:color w:val="000000" w:themeColor="text1"/>
          <w:sz w:val="48"/>
          <w14:textFill>
            <w14:solidFill>
              <w14:schemeClr w14:val="tx1"/>
            </w14:solidFill>
          </w14:textFill>
        </w:rPr>
        <w:t xml:space="preserve">目   录</w:t>
      </w:r>
      <w:r/>
    </w:p>
    <w:p>
      <w:pPr>
        <w:pStyle w:val="977"/>
        <w:tabs>
          <w:tab w:val="right" w:pos="9638" w:leader="dot"/>
        </w:tabs>
        <w:rPr>
          <w:rFonts w:ascii="宋体" w:hAnsi="宋体" w:cs="宋体"/>
          <w:b w:val="0"/>
          <w:bCs/>
          <w:color w:val="000000" w:themeColor="text1"/>
          <w14:textFill>
            <w14:solidFill>
              <w14:schemeClr w14:val="tx1"/>
            </w14:solidFill>
          </w14:textFill>
        </w:rPr>
      </w:pPr>
      <w:r>
        <w:rPr>
          <w:rFonts w:hint="eastAsia" w:ascii="宋体" w:hAnsi="宋体" w:cs="宋体"/>
          <w:b w:val="0"/>
          <w:bCs/>
          <w:color w:val="000000" w:themeColor="text1"/>
          <w14:textFill>
            <w14:solidFill>
              <w14:schemeClr w14:val="tx1"/>
            </w14:solidFill>
          </w14:textFill>
        </w:rPr>
        <w:fldChar w:fldCharType="begin"/>
      </w:r>
      <w:r>
        <w:rPr>
          <w:rFonts w:hint="eastAsia" w:ascii="宋体" w:hAnsi="宋体" w:cs="宋体"/>
          <w:b w:val="0"/>
          <w:bCs/>
          <w:color w:val="000000" w:themeColor="text1"/>
          <w14:textFill>
            <w14:solidFill>
              <w14:schemeClr w14:val="tx1"/>
            </w14:solidFill>
          </w14:textFill>
        </w:rPr>
        <w:instrText xml:space="preserve">TOC \o "1-1" \h \u </w:instrText>
      </w:r>
      <w:r>
        <w:rPr>
          <w:rFonts w:hint="eastAsia" w:ascii="宋体" w:hAnsi="宋体" w:cs="宋体"/>
          <w:b w:val="0"/>
          <w:bCs/>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"_Toc26893"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一、 竞争性磋商公告</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t xml:space="preserve">3</w:t>
      </w:r>
      <w:r>
        <w:rPr>
          <w:rFonts w:hint="eastAsia" w:ascii="宋体" w:hAnsi="宋体" w:cs="宋体"/>
          <w:b w:val="0"/>
          <w:bCs/>
          <w:color w:val="000000" w:themeColor="text1"/>
          <w14:textFill>
            <w14:solidFill>
              <w14:schemeClr w14:val="tx1"/>
            </w14:solidFill>
          </w14:textFill>
        </w:rPr>
        <w:fldChar w:fldCharType="end"/>
      </w:r>
      <w:r/>
    </w:p>
    <w:p>
      <w:pPr>
        <w:pStyle w:val="977"/>
        <w:tabs>
          <w:tab w:val="right" w:pos="9638" w:leader="dot"/>
        </w:tabs>
        <w:rPr>
          <w:rFonts w:ascii="宋体" w:hAnsi="宋体" w:cs="宋体"/>
          <w:b w:val="0"/>
          <w:bCs/>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"_Toc7179"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二、 磋商供应商须知</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lang w:val="en-US" w:eastAsia="zh-CN"/>
          <w14:textFill>
            <w14:solidFill>
              <w14:schemeClr w14:val="tx1"/>
            </w14:solidFill>
          </w14:textFill>
        </w:rPr>
        <w:t xml:space="preserve">8</w:t>
      </w:r>
      <w:r>
        <w:rPr>
          <w:rFonts w:hint="eastAsia" w:ascii="宋体" w:hAnsi="宋体" w:cs="宋体"/>
          <w:b w:val="0"/>
          <w:bCs/>
          <w:color w:val="000000" w:themeColor="text1"/>
          <w14:textFill>
            <w14:solidFill>
              <w14:schemeClr w14:val="tx1"/>
            </w14:solidFill>
          </w14:textFill>
        </w:rPr>
        <w:fldChar w:fldCharType="end"/>
      </w:r>
      <w:r/>
    </w:p>
    <w:p>
      <w:pPr>
        <w:pStyle w:val="977"/>
        <w:tabs>
          <w:tab w:val="right" w:pos="9638" w:leader="dot"/>
        </w:tabs>
        <w:rPr>
          <w:rFonts w:hint="default" w:ascii="宋体" w:hAnsi="宋体" w:eastAsia="宋体" w:cs="宋体"/>
          <w:b w:val="0"/>
          <w:bCs/>
          <w:color w:val="000000" w:themeColor="text1"/>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"_Toc25391"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三、 采购需求</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fldChar w:fldCharType="end"/>
      </w:r>
      <w:r>
        <w:rPr>
          <w:rFonts w:hint="eastAsia" w:ascii="宋体" w:hAnsi="宋体" w:cs="宋体"/>
          <w:b w:val="0"/>
          <w:bCs/>
          <w:color w:val="000000" w:themeColor="text1"/>
          <w:lang w:val="en-US" w:eastAsia="zh-CN"/>
          <w14:textFill>
            <w14:solidFill>
              <w14:schemeClr w14:val="tx1"/>
            </w14:solidFill>
          </w14:textFill>
        </w:rPr>
        <w:t xml:space="preserve">20</w:t>
      </w:r>
      <w:r/>
    </w:p>
    <w:p>
      <w:pPr>
        <w:pStyle w:val="977"/>
        <w:tabs>
          <w:tab w:val="right" w:pos="9638" w:leader="dot"/>
        </w:tabs>
        <w:rPr>
          <w:rFonts w:hint="default" w:ascii="宋体" w:hAnsi="宋体" w:eastAsia="宋体" w:cs="宋体"/>
          <w:b w:val="0"/>
          <w:bCs/>
          <w:color w:val="000000" w:themeColor="text1"/>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"_Toc24604"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四、 成交原则及评分标准</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fldChar w:fldCharType="end"/>
      </w:r>
      <w:r>
        <w:rPr>
          <w:rFonts w:hint="eastAsia" w:ascii="宋体" w:hAnsi="宋体" w:cs="宋体"/>
          <w:b w:val="0"/>
          <w:bCs/>
          <w:color w:val="000000" w:themeColor="text1"/>
          <w:lang w:val="en-US" w:eastAsia="zh-CN"/>
          <w14:textFill>
            <w14:solidFill>
              <w14:schemeClr w14:val="tx1"/>
            </w14:solidFill>
          </w14:textFill>
        </w:rPr>
        <w:t xml:space="preserve">31</w:t>
      </w:r>
      <w:r/>
    </w:p>
    <w:p>
      <w:pPr>
        <w:pStyle w:val="977"/>
        <w:tabs>
          <w:tab w:val="right" w:pos="9638" w:leader="dot"/>
        </w:tabs>
        <w:rPr>
          <w:rFonts w:hint="eastAsia" w:ascii="宋体" w:hAnsi="宋体" w:eastAsia="宋体" w:cs="宋体"/>
          <w:b w:val="0"/>
          <w:bCs/>
          <w:color w:val="000000" w:themeColor="text1"/>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"_Toc23096"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五、 合同主要条款</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lang w:val="en-US" w:eastAsia="zh-CN"/>
          <w14:textFill>
            <w14:solidFill>
              <w14:schemeClr w14:val="tx1"/>
            </w14:solidFill>
          </w14:textFill>
        </w:rPr>
        <w:t xml:space="preserve">35</w:t>
      </w:r>
      <w:r>
        <w:rPr>
          <w:rFonts w:hint="eastAsia" w:ascii="宋体" w:hAnsi="宋体" w:cs="宋体"/>
          <w:b w:val="0"/>
          <w:bCs/>
          <w:color w:val="000000" w:themeColor="text1"/>
          <w14:textFill>
            <w14:solidFill>
              <w14:schemeClr w14:val="tx1"/>
            </w14:solidFill>
          </w14:textFill>
        </w:rPr>
        <w:fldChar w:fldCharType="end"/>
      </w:r>
      <w:r/>
    </w:p>
    <w:p>
      <w:pPr>
        <w:pStyle w:val="977"/>
        <w:tabs>
          <w:tab w:val="right" w:pos="9638" w:leader="dot"/>
        </w:tabs>
        <w:rPr>
          <w:rFonts w:hint="default" w:ascii="宋体" w:hAnsi="宋体" w:eastAsia="宋体" w:cs="宋体"/>
          <w:b w:val="0"/>
          <w:bCs/>
          <w:color w:val="000000" w:themeColor="text1"/>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"_Toc8552"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六、 附件格式</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fldChar w:fldCharType="end"/>
      </w:r>
      <w:r>
        <w:rPr>
          <w:rFonts w:hint="eastAsia" w:ascii="宋体" w:hAnsi="宋体" w:cs="宋体"/>
          <w:b w:val="0"/>
          <w:bCs/>
          <w:color w:val="000000" w:themeColor="text1"/>
          <w:lang w:val="en-US" w:eastAsia="zh-CN"/>
          <w14:textFill>
            <w14:solidFill>
              <w14:schemeClr w14:val="tx1"/>
            </w14:solidFill>
          </w14:textFill>
        </w:rPr>
        <w:t xml:space="preserve">41</w:t>
      </w:r>
      <w:r/>
    </w:p>
    <w:p>
      <w:pPr>
        <w:pStyle w:val="944"/>
        <w:ind w:firstLine="630"/>
        <w:rPr>
          <w:rFonts w:ascii="宋体" w:hAnsi="宋体" w:cs="宋体"/>
          <w:color w:val="000000" w:themeColor="text1"/>
          <w14:textFill>
            <w14:solidFill>
              <w14:schemeClr w14:val="tx1"/>
            </w14:solidFill>
          </w14:textFill>
        </w:rPr>
      </w:pPr>
      <w:r>
        <w:rPr>
          <w:rFonts w:hint="eastAsia" w:ascii="宋体" w:hAnsi="宋体" w:cs="宋体"/>
          <w:b w:val="0"/>
          <w:bCs/>
          <w:color w:val="000000" w:themeColor="text1"/>
          <w14:textFill>
            <w14:solidFill>
              <w14:schemeClr w14:val="tx1"/>
            </w14:solidFill>
          </w14:textFill>
        </w:rPr>
        <w:fldChar w:fldCharType="end"/>
      </w:r>
      <w:r/>
    </w:p>
    <w:p>
      <w:pP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pStyle w:val="1246"/>
        <w:numPr>
          <w:ilvl w:val="0"/>
          <w:numId w:val="12"/>
        </w:numPr>
        <w:spacing w:before="0" w:after="0" w:line="360" w:lineRule="auto"/>
        <w:rPr>
          <w:rFonts w:cs="宋体"/>
          <w:b/>
          <w:bCs/>
          <w:color w:val="000000" w:themeColor="text1"/>
          <w:sz w:val="32"/>
          <w:szCs w:val="32"/>
          <w14:textFill>
            <w14:solidFill>
              <w14:schemeClr w14:val="tx1"/>
            </w14:solidFill>
          </w14:textFill>
        </w:rPr>
      </w:pPr>
      <w:r/>
      <w:bookmarkStart w:id="0" w:name="_Toc14686"/>
      <w:r/>
      <w:bookmarkStart w:id="1" w:name="_Toc8579"/>
      <w:r/>
      <w:bookmarkStart w:id="2" w:name="_Toc26893"/>
      <w:r/>
      <w:bookmarkStart w:id="3" w:name="_Toc32237"/>
      <w:r/>
      <w:bookmarkStart w:id="4" w:name="_Toc29130"/>
      <w:r/>
      <w:bookmarkStart w:id="5" w:name="_Toc17807"/>
      <w:r>
        <w:rPr>
          <w:rFonts w:hint="eastAsia" w:cs="宋体"/>
          <w:b/>
          <w:bCs/>
          <w:color w:val="000000" w:themeColor="text1"/>
          <w:sz w:val="32"/>
          <w:szCs w:val="32"/>
          <w14:textFill>
            <w14:solidFill>
              <w14:schemeClr w14:val="tx1"/>
            </w14:solidFill>
          </w14:textFill>
        </w:rPr>
        <w:t xml:space="preserve">竞争性磋商公告</w:t>
      </w:r>
      <w:bookmarkEnd w:id="0"/>
      <w:r/>
      <w:bookmarkEnd w:id="1"/>
      <w:r/>
      <w:bookmarkEnd w:id="2"/>
      <w:r/>
      <w:bookmarkEnd w:id="3"/>
      <w:r/>
      <w:bookmarkEnd w:id="4"/>
      <w:r/>
      <w:bookmarkEnd w:id="5"/>
      <w:r/>
      <w:r/>
    </w:p>
    <w:p>
      <w:pPr>
        <w:ind w:firstLine="420"/>
        <w:pageBreakBefore w:val="0"/>
        <w:spacing w:line="428" w:lineRule="exact"/>
        <w:rPr>
          <w:rFonts w:hint="eastAsia" w:ascii="宋体" w:hAnsi="宋体" w:eastAsia="宋体" w:cs="宋体"/>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Cs w:val="21"/>
          <w14:textFill>
            <w14:solidFill>
              <w14:schemeClr w14:val="tx1"/>
            </w14:solidFill>
          </w14:textFill>
        </w:rPr>
        <w:t xml:space="preserve">项目概况</w:t>
      </w:r>
      <w:r/>
    </w:p>
    <w:p>
      <w:pPr>
        <w:ind w:firstLine="420"/>
        <w:pageBreakBefore w:val="0"/>
        <w:spacing w:line="428" w:lineRule="exact"/>
        <w:rPr>
          <w:rFonts w:hint="eastAsia" w:ascii="宋体" w:hAnsi="宋体" w:eastAsia="宋体" w:cs="宋体"/>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u w:val="single"/>
          <w:lang w:eastAsia="zh-CN"/>
          <w14:textFill>
            <w14:solidFill>
              <w14:schemeClr w14:val="tx1"/>
            </w14:solidFill>
          </w14:textFill>
        </w:rPr>
        <w:t xml:space="preserve">2026年江陵街道食堂外包服务</w:t>
      </w:r>
      <w:r>
        <w:rPr>
          <w:rFonts w:hint="eastAsia" w:ascii="宋体" w:hAnsi="宋体" w:eastAsia="宋体" w:cs="宋体"/>
          <w:color w:val="000000" w:themeColor="text1"/>
          <w:szCs w:val="21"/>
          <w14:textFill>
            <w14:solidFill>
              <w14:schemeClr w14:val="tx1"/>
            </w14:solidFill>
          </w14:textFill>
        </w:rPr>
        <w:t xml:space="preserve">采购的潜在供应商应在</w:t>
      </w:r>
      <w:r>
        <w:rPr>
          <w:rFonts w:hint="eastAsia" w:ascii="宋体" w:hAnsi="宋体" w:eastAsia="宋体" w:cs="宋体"/>
          <w:color w:val="000000" w:themeColor="text1"/>
          <w:szCs w:val="21"/>
          <w:u w:val="single"/>
          <w:lang w:val="zh-CN" w:eastAsia="zh-CN"/>
          <w14:textFill>
            <w14:solidFill>
              <w14:schemeClr w14:val="tx1"/>
            </w14:solidFill>
          </w14:textFill>
        </w:rPr>
        <w:t xml:space="preserve">苏采云政府采购一体化平台</w:t>
      </w:r>
      <w:r>
        <w:rPr>
          <w:rFonts w:hint="eastAsia" w:ascii="宋体" w:hAnsi="宋体" w:eastAsia="宋体" w:cs="宋体"/>
          <w:color w:val="000000" w:themeColor="text1"/>
          <w:szCs w:val="21"/>
          <w14:textFill>
            <w14:solidFill>
              <w14:schemeClr w14:val="tx1"/>
            </w14:solidFill>
          </w14:textFill>
        </w:rPr>
        <w:t xml:space="preserve">获取采购文件，并于</w:t>
      </w:r>
      <w:r>
        <w:rPr>
          <w:rFonts w:hint="eastAsia" w:ascii="宋体" w:hAnsi="宋体" w:eastAsia="宋体" w:cs="宋体"/>
          <w:color w:val="000000" w:themeColor="text1"/>
          <w:szCs w:val="21"/>
          <w:u w:val="single"/>
          <w:lang w:eastAsia="zh-CN"/>
          <w14:textFill>
            <w14:solidFill>
              <w14:schemeClr w14:val="tx1"/>
            </w14:solidFill>
          </w14:textFill>
        </w:rPr>
        <w:t xml:space="preserve">2026</w:t>
      </w:r>
      <w:r>
        <w:rPr>
          <w:rFonts w:hint="eastAsia" w:ascii="宋体" w:hAnsi="宋体" w:eastAsia="宋体" w:cs="宋体"/>
          <w:color w:val="000000" w:themeColor="text1"/>
          <w:szCs w:val="21"/>
          <w:u w:val="single"/>
          <w14:textFill>
            <w14:solidFill>
              <w14:schemeClr w14:val="tx1"/>
            </w14:solidFill>
          </w14:textFill>
        </w:rPr>
        <w:t xml:space="preserve">年</w:t>
      </w:r>
      <w:r>
        <w:rPr>
          <w:rFonts w:hint="eastAsia" w:ascii="宋体" w:hAnsi="宋体" w:cs="宋体"/>
          <w:color w:val="000000" w:themeColor="text1"/>
          <w:szCs w:val="21"/>
          <w:u w:val="single"/>
          <w:lang w:val="en-US" w:eastAsia="zh-CN"/>
          <w14:textFill>
            <w14:solidFill>
              <w14:schemeClr w14:val="tx1"/>
            </w14:solidFill>
          </w14:textFill>
        </w:rPr>
        <w:t xml:space="preserve">9</w:t>
      </w:r>
      <w:r>
        <w:rPr>
          <w:rFonts w:hint="eastAsia" w:ascii="宋体" w:hAnsi="宋体" w:eastAsia="宋体" w:cs="宋体"/>
          <w:color w:val="000000" w:themeColor="text1"/>
          <w:szCs w:val="21"/>
          <w:u w:val="single"/>
          <w14:textFill>
            <w14:solidFill>
              <w14:schemeClr w14:val="tx1"/>
            </w14:solidFill>
          </w14:textFill>
        </w:rPr>
        <w:t xml:space="preserve">月</w:t>
      </w:r>
      <w:r>
        <w:rPr>
          <w:rFonts w:hint="eastAsia" w:ascii="宋体" w:hAnsi="宋体" w:eastAsia="宋体" w:cs="宋体"/>
          <w:color w:val="000000" w:themeColor="text1"/>
          <w:szCs w:val="21"/>
          <w:u w:val="single"/>
          <w:lang w:val="en-US" w:eastAsia="zh-CN"/>
          <w14:textFill>
            <w14:solidFill>
              <w14:schemeClr w14:val="tx1"/>
            </w14:solidFill>
          </w14:textFill>
        </w:rPr>
        <w:t xml:space="preserve">11</w:t>
      </w:r>
      <w:r>
        <w:rPr>
          <w:rFonts w:hint="eastAsia" w:ascii="宋体" w:hAnsi="宋体" w:eastAsia="宋体" w:cs="宋体"/>
          <w:color w:val="000000" w:themeColor="text1"/>
          <w:szCs w:val="21"/>
          <w:u w:val="single"/>
          <w14:textFill>
            <w14:solidFill>
              <w14:schemeClr w14:val="tx1"/>
            </w14:solidFill>
          </w14:textFill>
        </w:rPr>
        <w:t xml:space="preserve">日13点30分（北京时间）</w:t>
      </w:r>
      <w:r>
        <w:rPr>
          <w:rFonts w:hint="eastAsia" w:ascii="宋体" w:hAnsi="宋体" w:eastAsia="宋体" w:cs="宋体"/>
          <w:color w:val="000000" w:themeColor="text1"/>
          <w:szCs w:val="21"/>
          <w14:textFill>
            <w14:solidFill>
              <w14:schemeClr w14:val="tx1"/>
            </w14:solidFill>
          </w14:textFill>
        </w:rPr>
        <w:t xml:space="preserve">前提交响应文件。</w:t>
      </w:r>
      <w:r/>
    </w:p>
    <w:p>
      <w:pPr>
        <w:pStyle w:val="934"/>
        <w:ind w:firstLine="422"/>
        <w:pageBreakBefore w:val="0"/>
        <w:spacing w:before="0" w:after="0" w:line="428" w:lineRule="exact"/>
        <w:rPr>
          <w:rFonts w:hint="eastAsia" w:ascii="宋体" w:hAnsi="宋体" w:eastAsia="宋体" w:cs="宋体"/>
          <w:bCs/>
          <w:color w:val="000000" w:themeColor="text1"/>
          <w:sz w:val="21"/>
          <w:szCs w:val="21"/>
          <w14:textFill>
            <w14:solidFill>
              <w14:schemeClr w14:val="tx1"/>
            </w14:solidFill>
          </w14:textFill>
        </w:rPr>
      </w:pPr>
      <w:r/>
      <w:bookmarkStart w:id="6" w:name="_Toc35393629"/>
      <w:r/>
      <w:bookmarkStart w:id="7" w:name="_Toc28359012"/>
      <w:r/>
      <w:bookmarkStart w:id="8" w:name="_Toc35393798"/>
      <w:r/>
      <w:bookmarkStart w:id="9" w:name="_Toc28359089"/>
      <w:r>
        <w:rPr>
          <w:rFonts w:hint="eastAsia" w:ascii="宋体" w:hAnsi="宋体" w:eastAsia="宋体" w:cs="宋体"/>
          <w:bCs/>
          <w:color w:val="000000" w:themeColor="text1"/>
          <w:sz w:val="21"/>
          <w:szCs w:val="21"/>
          <w14:textFill>
            <w14:solidFill>
              <w14:schemeClr w14:val="tx1"/>
            </w14:solidFill>
          </w14:textFill>
        </w:rPr>
        <w:t xml:space="preserve">一、项目基本情况</w:t>
      </w:r>
      <w:bookmarkEnd w:id="6"/>
      <w:r/>
      <w:bookmarkEnd w:id="7"/>
      <w:r/>
      <w:bookmarkEnd w:id="8"/>
      <w:r/>
      <w:bookmarkEnd w:id="9"/>
      <w:r/>
      <w:r/>
    </w:p>
    <w:p>
      <w:pPr>
        <w:ind w:firstLine="420"/>
        <w:keepLines w:val="0"/>
        <w:keepNext w:val="0"/>
        <w:pageBreakBefore w:val="0"/>
        <w:spacing w:line="428"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项目编号：</w:t>
      </w:r>
      <w:r>
        <w:rPr>
          <w:rFonts w:hint="eastAsia" w:ascii="宋体" w:hAnsi="宋体" w:cs="宋体"/>
          <w:color w:val="000000" w:themeColor="text1"/>
          <w:szCs w:val="21"/>
          <w:lang w:eastAsia="zh-CN"/>
          <w14:textFill>
            <w14:solidFill>
              <w14:schemeClr w14:val="tx1"/>
            </w14:solidFill>
          </w14:textFill>
        </w:rPr>
        <w:t xml:space="preserve">JSZC-320509-SXHC-C2026-0016</w:t>
      </w:r>
      <w:r>
        <w:rPr>
          <w:rFonts w:hint="eastAsia" w:ascii="宋体" w:hAnsi="宋体" w:eastAsia="宋体" w:cs="宋体"/>
          <w:color w:val="000000" w:themeColor="text1"/>
          <w:szCs w:val="21"/>
          <w14:textFill>
            <w14:solidFill>
              <w14:schemeClr w14:val="tx1"/>
            </w14:solidFill>
          </w14:textFill>
        </w:rPr>
        <w:t xml:space="preserve">号</w:t>
      </w:r>
      <w:r/>
    </w:p>
    <w:p>
      <w:pPr>
        <w:ind w:firstLine="420"/>
        <w:keepLines w:val="0"/>
        <w:keepNext w:val="0"/>
        <w:pageBreakBefore w:val="0"/>
        <w:spacing w:line="428" w:lineRule="exact"/>
        <w:widowControl w:val="off"/>
        <w:rPr>
          <w:rFonts w:hint="eastAsia" w:ascii="宋体" w:hAnsi="宋体" w:cs="宋体"/>
          <w:color w:val="000000" w:themeColor="text1"/>
          <w:szCs w:val="21"/>
          <w:lang w:eastAsia="zh-CN"/>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项目名称：</w:t>
      </w:r>
      <w:r>
        <w:rPr>
          <w:rFonts w:hint="eastAsia" w:ascii="宋体" w:hAnsi="宋体" w:cs="宋体"/>
          <w:color w:val="000000" w:themeColor="text1"/>
          <w:szCs w:val="21"/>
          <w:lang w:eastAsia="zh-CN"/>
          <w14:textFill>
            <w14:solidFill>
              <w14:schemeClr w14:val="tx1"/>
            </w14:solidFill>
          </w14:textFill>
        </w:rPr>
        <w:t xml:space="preserve">2026年江陵街道食堂外包服务</w:t>
      </w:r>
      <w:r/>
    </w:p>
    <w:p>
      <w:pPr>
        <w:ind w:firstLine="420"/>
        <w:keepLines w:val="0"/>
        <w:keepNext w:val="0"/>
        <w:pageBreakBefore w:val="0"/>
        <w:spacing w:line="428"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采购方式：竞争性磋商</w:t>
      </w:r>
      <w:r/>
    </w:p>
    <w:p>
      <w:pPr>
        <w:ind w:firstLine="420"/>
        <w:keepLines w:val="0"/>
        <w:keepNext w:val="0"/>
        <w:pageBreakBefore w:val="0"/>
        <w:spacing w:line="428" w:lineRule="exact"/>
        <w:widowControl w:val="off"/>
        <w:rPr>
          <w:rFonts w:hint="eastAsia" w:ascii="宋体" w:hAnsi="宋体" w:cs="宋体"/>
          <w:color w:val="000000" w:themeColor="text1"/>
          <w:szCs w:val="21"/>
          <w:lang w:eastAsia="zh-CN"/>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预算金额：</w:t>
      </w:r>
      <w:r>
        <w:rPr>
          <w:rFonts w:hint="eastAsia" w:ascii="宋体" w:hAnsi="宋体" w:eastAsia="宋体" w:cs="宋体"/>
          <w:color w:val="000000" w:themeColor="text1"/>
          <w:szCs w:val="21"/>
          <w:lang w:eastAsia="zh-CN"/>
          <w14:textFill>
            <w14:solidFill>
              <w14:schemeClr w14:val="tx1"/>
            </w14:solidFill>
          </w14:textFill>
        </w:rPr>
        <w:t xml:space="preserve">人民币</w:t>
      </w:r>
      <w:r>
        <w:rPr>
          <w:rFonts w:hint="eastAsia" w:ascii="宋体" w:hAnsi="宋体" w:cs="宋体"/>
          <w:color w:val="000000" w:themeColor="text1"/>
          <w:szCs w:val="21"/>
          <w:lang w:eastAsia="zh-CN"/>
          <w14:textFill>
            <w14:solidFill>
              <w14:schemeClr w14:val="tx1"/>
            </w14:solidFill>
          </w14:textFill>
        </w:rPr>
        <w:t xml:space="preserve">贰佰捌拾万元整（¥2800000.00），其中</w:t>
      </w:r>
      <w:r/>
    </w:p>
    <w:tbl>
      <w:tblPr>
        <w:tblStyle w:val="943"/>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972"/>
        <w:gridCol w:w="3446"/>
        <w:gridCol w:w="3674"/>
      </w:tblGrid>
      <w:tr>
        <w:trPr>
          <w:trHeight w:val="454"/>
        </w:trPr>
        <w:tc>
          <w:tcPr>
            <w:tcW w:w="8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97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分项内容</w:t>
            </w:r>
            <w:r/>
          </w:p>
        </w:tc>
        <w:tc>
          <w:tcPr>
            <w:tcW w:w="34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预算金额</w:t>
            </w:r>
            <w:r/>
          </w:p>
        </w:tc>
        <w:tc>
          <w:tcPr>
            <w:tcW w:w="367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备注</w:t>
            </w:r>
            <w:r/>
          </w:p>
        </w:tc>
      </w:tr>
      <w:tr>
        <w:trPr>
          <w:trHeight w:val="454"/>
        </w:trPr>
        <w:tc>
          <w:tcPr>
            <w:tcW w:w="8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97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人员固定餐费</w:t>
            </w:r>
            <w:r/>
          </w:p>
        </w:tc>
        <w:tc>
          <w:tcPr>
            <w:tcW w:w="34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人民币贰佰</w:t>
            </w:r>
            <w:r>
              <w:rPr>
                <w:rFonts w:hint="eastAsia" w:ascii="宋体" w:hAnsi="宋体" w:cs="宋体"/>
                <w:color w:val="000000" w:themeColor="text1"/>
                <w:sz w:val="21"/>
                <w:szCs w:val="21"/>
                <w:highlight w:val="none"/>
                <w:lang w:val="en-US" w:eastAsia="zh-CN"/>
                <w14:textFill>
                  <w14:solidFill>
                    <w14:schemeClr w14:val="tx1"/>
                  </w14:solidFill>
                </w14:textFill>
              </w:rPr>
              <w:t xml:space="preserve">叁拾柒万伍仟壹佰元整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2375100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.00）</w:t>
            </w:r>
            <w:r/>
          </w:p>
        </w:tc>
        <w:tc>
          <w:tcPr>
            <w:tcW w:w="3674"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不可竞争费用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，员工餐餐费标准为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元</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/人/餐，按实结算。</w:t>
            </w:r>
            <w:r/>
          </w:p>
        </w:tc>
      </w:tr>
      <w:tr>
        <w:trPr>
          <w:trHeight w:val="454"/>
        </w:trPr>
        <w:tc>
          <w:tcPr>
            <w:tcW w:w="8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97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食堂管理运营</w:t>
            </w:r>
            <w:r>
              <w:rPr>
                <w:rFonts w:hint="eastAsia" w:ascii="宋体" w:hAnsi="宋体" w:eastAsia="宋体" w:cs="宋体"/>
                <w:color w:val="000000" w:themeColor="text1"/>
                <w:sz w:val="21"/>
                <w:szCs w:val="21"/>
                <w:highlight w:val="none"/>
                <w14:textFill>
                  <w14:solidFill>
                    <w14:schemeClr w14:val="tx1"/>
                  </w14:solidFill>
                </w14:textFill>
              </w:rPr>
              <w:t xml:space="preserve">费</w:t>
            </w:r>
            <w:r/>
          </w:p>
        </w:tc>
        <w:tc>
          <w:tcPr>
            <w:tcW w:w="34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人民币</w:t>
            </w:r>
            <w:r>
              <w:rPr>
                <w:rFonts w:hint="eastAsia" w:ascii="宋体" w:hAnsi="宋体" w:cs="宋体"/>
                <w:color w:val="000000" w:themeColor="text1"/>
                <w:sz w:val="21"/>
                <w:szCs w:val="21"/>
                <w:highlight w:val="none"/>
                <w:lang w:val="en-US" w:eastAsia="zh-CN"/>
                <w14:textFill>
                  <w14:solidFill>
                    <w14:schemeClr w14:val="tx1"/>
                  </w14:solidFill>
                </w14:textFill>
              </w:rPr>
              <w:t xml:space="preserve">肆拾贰万肆仟玖佰元整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424900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.00）</w:t>
            </w:r>
            <w:r/>
          </w:p>
        </w:tc>
        <w:tc>
          <w:tcPr>
            <w:tcW w:w="3674" w:type="dxa"/>
            <w:vAlign w:val="center"/>
            <w:textDirection w:val="lrTb"/>
            <w:noWrap w:val="false"/>
          </w:tcPr>
          <w:p>
            <w:pPr>
              <w:jc w:val="both"/>
              <w:keepLines w:val="0"/>
              <w:keepNext w:val="0"/>
              <w:pageBreakBefore w:val="0"/>
              <w:spacing w:line="440" w:lineRule="exact"/>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可竞争费用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，其中包含人员及餐食配送费。</w:t>
            </w:r>
            <w:r/>
          </w:p>
        </w:tc>
      </w:tr>
    </w:tbl>
    <w:p>
      <w:pPr>
        <w:ind w:firstLine="420"/>
        <w:keepLines w:val="0"/>
        <w:keepNext w:val="0"/>
        <w:pageBreakBefore w:val="0"/>
        <w:spacing w:line="428" w:lineRule="exact"/>
        <w:widowControl w:val="off"/>
        <w:rPr>
          <w:rFonts w:hint="eastAsia" w:ascii="宋体" w:hAnsi="宋体" w:eastAsia="宋体" w:cs="宋体"/>
          <w:color w:val="000000" w:themeColor="text1"/>
          <w:szCs w:val="21"/>
          <w:lang w:eastAsia="zh-CN"/>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最高限价：</w:t>
      </w:r>
      <w:r>
        <w:rPr>
          <w:rFonts w:hint="eastAsia" w:ascii="宋体" w:hAnsi="宋体" w:eastAsia="宋体" w:cs="宋体"/>
          <w:color w:val="000000" w:themeColor="text1"/>
          <w:szCs w:val="21"/>
          <w:lang w:eastAsia="zh-CN"/>
          <w14:textFill>
            <w14:solidFill>
              <w14:schemeClr w14:val="tx1"/>
            </w14:solidFill>
          </w14:textFill>
        </w:rPr>
        <w:t xml:space="preserve">同预算金额</w:t>
      </w:r>
      <w:r/>
    </w:p>
    <w:p>
      <w:pPr>
        <w:ind w:firstLine="420"/>
        <w:keepLines w:val="0"/>
        <w:keepNext w:val="0"/>
        <w:pageBreakBefore w:val="0"/>
        <w:spacing w:line="428"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采购需求：为切实保障江陵街道综合行政执法和安全生产监督管理办公室、江陵街道环境卫生长效管理办公室以及专业网格工作的高效有序开展，妥善解决工作人员的就餐问题，特拟采购食堂服务外包及部分员工的餐食派送服务。具体服务内容及相关要求详见采购文件。</w:t>
      </w:r>
      <w:r/>
    </w:p>
    <w:p>
      <w:pPr>
        <w:ind w:firstLine="420"/>
        <w:keepLines w:val="0"/>
        <w:keepNext w:val="0"/>
        <w:pageBreakBefore w:val="0"/>
        <w:spacing w:line="430" w:lineRule="exact"/>
        <w:widowControl/>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验收标准：</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以本项目采购文件、成交供应商投标响应文件、采购人与成交供应商签订的服务合同及项目既定考核标准作为验收依据，履约验收工作由采购人统一组织实施。</w:t>
      </w:r>
      <w:r/>
    </w:p>
    <w:p>
      <w:pPr>
        <w:ind w:firstLine="420"/>
        <w:keepLines w:val="0"/>
        <w:keepNext w:val="0"/>
        <w:pageBreakBefore w:val="0"/>
        <w:spacing w:line="428" w:lineRule="exact"/>
        <w:widowControl w:val="off"/>
        <w:rPr>
          <w:rFonts w:hint="eastAsia" w:ascii="宋体" w:hAnsi="宋体" w:eastAsia="宋体" w:cs="宋体"/>
          <w:color w:val="000000" w:themeColor="text1"/>
          <w:szCs w:val="21"/>
          <w:lang w:eastAsia="zh-CN"/>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合同履行期限：</w:t>
      </w:r>
      <w:r>
        <w:rPr>
          <w:rFonts w:hint="eastAsia" w:ascii="宋体" w:hAnsi="宋体" w:eastAsia="宋体" w:cs="宋体"/>
          <w:color w:val="000000" w:themeColor="text1"/>
          <w:szCs w:val="21"/>
          <w:lang w:eastAsia="zh-CN"/>
          <w14:textFill>
            <w14:solidFill>
              <w14:schemeClr w14:val="tx1"/>
            </w14:solidFill>
          </w14:textFill>
        </w:rPr>
        <w:t xml:space="preserve">一年（具体</w:t>
      </w:r>
      <w:r>
        <w:rPr>
          <w:rFonts w:hint="eastAsia" w:ascii="宋体" w:hAnsi="宋体" w:cs="宋体"/>
          <w:color w:val="000000" w:themeColor="text1"/>
          <w:szCs w:val="21"/>
          <w:lang w:eastAsia="zh-CN"/>
          <w14:textFill>
            <w14:solidFill>
              <w14:schemeClr w14:val="tx1"/>
            </w14:solidFill>
          </w14:textFill>
        </w:rPr>
        <w:t xml:space="preserve">起始时间以合同约定为准</w:t>
      </w:r>
      <w:r>
        <w:rPr>
          <w:rFonts w:hint="eastAsia" w:ascii="宋体" w:hAnsi="宋体" w:eastAsia="宋体" w:cs="宋体"/>
          <w:color w:val="000000" w:themeColor="text1"/>
          <w:szCs w:val="21"/>
          <w:lang w:eastAsia="zh-CN"/>
          <w14:textFill>
            <w14:solidFill>
              <w14:schemeClr w14:val="tx1"/>
            </w14:solidFill>
          </w14:textFill>
        </w:rPr>
        <w:t xml:space="preserve">）。合同终止条件为服务期限截止或合同签订后实际结算达到合同金额（二者中以先到者为准）。</w:t>
      </w:r>
      <w:r/>
    </w:p>
    <w:p>
      <w:pPr>
        <w:ind w:firstLine="420"/>
        <w:keepLines w:val="0"/>
        <w:keepNext w:val="0"/>
        <w:pageBreakBefore w:val="0"/>
        <w:spacing w:line="428"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本项目不接受联合体投标。 </w:t>
      </w:r>
      <w:r/>
    </w:p>
    <w:p>
      <w:pPr>
        <w:pStyle w:val="934"/>
        <w:ind w:firstLine="422"/>
        <w:pageBreakBefore w:val="0"/>
        <w:spacing w:before="0" w:after="0" w:line="428" w:lineRule="exact"/>
        <w:rPr>
          <w:rFonts w:hint="eastAsia" w:ascii="宋体" w:hAnsi="宋体" w:eastAsia="宋体" w:cs="宋体"/>
          <w:bCs/>
          <w:color w:val="000000" w:themeColor="text1"/>
          <w:sz w:val="21"/>
          <w:szCs w:val="21"/>
          <w14:textFill>
            <w14:solidFill>
              <w14:schemeClr w14:val="tx1"/>
            </w14:solidFill>
          </w14:textFill>
        </w:rPr>
      </w:pPr>
      <w:r/>
      <w:bookmarkStart w:id="10" w:name="_Toc28359013"/>
      <w:r/>
      <w:bookmarkStart w:id="11" w:name="_Toc35393630"/>
      <w:r/>
      <w:bookmarkStart w:id="12" w:name="_Toc28359090"/>
      <w:r/>
      <w:bookmarkStart w:id="13" w:name="_Toc35393799"/>
      <w:r>
        <w:rPr>
          <w:rFonts w:hint="eastAsia" w:ascii="宋体" w:hAnsi="宋体" w:eastAsia="宋体" w:cs="宋体"/>
          <w:bCs/>
          <w:color w:val="000000" w:themeColor="text1"/>
          <w:sz w:val="21"/>
          <w:szCs w:val="21"/>
          <w14:textFill>
            <w14:solidFill>
              <w14:schemeClr w14:val="tx1"/>
            </w14:solidFill>
          </w14:textFill>
        </w:rPr>
        <w:t xml:space="preserve">二、申请人的资格要求：</w:t>
      </w:r>
      <w:bookmarkEnd w:id="10"/>
      <w:r/>
      <w:bookmarkEnd w:id="11"/>
      <w:r/>
      <w:bookmarkEnd w:id="12"/>
      <w:r/>
      <w:bookmarkEnd w:id="13"/>
      <w:r/>
      <w:r/>
    </w:p>
    <w:p>
      <w:pPr>
        <w:ind w:firstLine="420"/>
        <w:pageBreakBefore w:val="0"/>
        <w:spacing w:line="428"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1.满足《中华人民共和国政府采购法》第二十二条规定；</w:t>
      </w:r>
      <w:r/>
    </w:p>
    <w:p>
      <w:pPr>
        <w:ind w:firstLine="420"/>
        <w:pageBreakBefore w:val="0"/>
        <w:spacing w:line="428"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（1）具有独立承担民事责任的能力；</w:t>
      </w:r>
      <w:r/>
    </w:p>
    <w:p>
      <w:pPr>
        <w:ind w:firstLine="420"/>
        <w:pageBreakBefore w:val="0"/>
        <w:spacing w:line="428"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（2）具有良好的商业信誉和健全的财务会计制度；</w:t>
      </w:r>
      <w:r/>
    </w:p>
    <w:p>
      <w:pPr>
        <w:ind w:firstLine="420"/>
        <w:pageBreakBefore w:val="0"/>
        <w:spacing w:line="428"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（3）具有履行合同所必需的设备和专业技术能力； </w:t>
      </w:r>
      <w:r/>
    </w:p>
    <w:p>
      <w:pPr>
        <w:ind w:firstLine="420"/>
        <w:pageBreakBefore w:val="0"/>
        <w:spacing w:line="428"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（4）有依法缴纳税收和社会保障资金的良好记录；</w:t>
      </w:r>
      <w:r/>
    </w:p>
    <w:p>
      <w:pPr>
        <w:ind w:firstLine="420"/>
        <w:pageBreakBefore w:val="0"/>
        <w:spacing w:line="428"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（5）参加政府采购活动前三年内，在经营活动中没有重大违法记录；</w:t>
      </w:r>
      <w:r/>
    </w:p>
    <w:p>
      <w:pPr>
        <w:ind w:firstLine="420"/>
        <w:pageBreakBefore w:val="0"/>
        <w:spacing w:line="428"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（6）法律、行政法规规定的其他条件。 </w:t>
      </w:r>
      <w:r/>
    </w:p>
    <w:p>
      <w:pPr>
        <w:ind w:firstLine="422"/>
        <w:pageBreakBefore w:val="0"/>
        <w:spacing w:line="428" w:lineRule="exact"/>
        <w:rPr>
          <w:rFonts w:hint="eastAsia" w:ascii="宋体" w:hAnsi="宋体" w:eastAsia="宋体" w:cs="宋体"/>
          <w:b/>
          <w:bCs/>
          <w:color w:val="000000" w:themeColor="text1"/>
          <w:szCs w:val="21"/>
          <w14:textFill>
            <w14:solidFill>
              <w14:schemeClr w14:val="tx1"/>
            </w14:solidFill>
          </w14:textFill>
        </w:rPr>
      </w:pPr>
      <w:r/>
      <w:bookmarkStart w:id="14" w:name="_Toc28359014"/>
      <w:r/>
      <w:bookmarkStart w:id="15" w:name="_Toc28359091"/>
      <w:r>
        <w:rPr>
          <w:rFonts w:hint="eastAsia" w:ascii="宋体" w:hAnsi="宋体" w:eastAsia="宋体" w:cs="宋体"/>
          <w:b/>
          <w:bCs/>
          <w:color w:val="000000" w:themeColor="text1"/>
          <w:szCs w:val="21"/>
          <w14:textFill>
            <w14:solidFill>
              <w14:schemeClr w14:val="tx1"/>
            </w14:solidFill>
          </w14:textFill>
        </w:rPr>
        <w:t xml:space="preserve">2.落实政府采购政策需满足的资格要求：</w:t>
      </w:r>
      <w:r>
        <w:rPr>
          <w:rFonts w:hint="eastAsia" w:ascii="宋体" w:hAnsi="宋体" w:eastAsia="宋体" w:cs="宋体"/>
          <w:b/>
          <w:bCs/>
          <w:color w:val="000000" w:themeColor="text1"/>
          <w:szCs w:val="21"/>
          <w:highlight w:val="none"/>
          <w14:textFill>
            <w14:solidFill>
              <w14:schemeClr w14:val="tx1"/>
            </w14:solidFill>
          </w14:textFill>
        </w:rPr>
        <w:t xml:space="preserve">根据《政府采购促进中小企业发展管理办法》的相关规定，本项目专门面向中小微企业采购（响应单位必须为中小微企业或残疾人福利性单位或监狱企业，并在响应文件中提供相关声明函或监狱企业证明文件，否则为无效投标），所属行业为“</w:t>
      </w:r>
      <w:r>
        <w:rPr>
          <w:rFonts w:hint="eastAsia" w:ascii="宋体" w:hAnsi="宋体" w:cs="宋体"/>
          <w:b/>
          <w:bCs/>
          <w:color w:val="000000" w:themeColor="text1"/>
          <w:szCs w:val="21"/>
          <w:highlight w:val="none"/>
          <w:lang w:eastAsia="zh-CN"/>
          <w14:textFill>
            <w14:solidFill>
              <w14:schemeClr w14:val="tx1"/>
            </w14:solidFill>
          </w14:textFill>
        </w:rPr>
        <w:t xml:space="preserve">餐饮业</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firstLine="420"/>
        <w:pageBreakBefore w:val="0"/>
        <w:spacing w:line="428" w:lineRule="exact"/>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3.本项目的特定资格要求：</w:t>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20"/>
        <w:pageBreakBefore w:val="0"/>
        <w:spacing w:line="428"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（2）本项目</w:t>
      </w:r>
      <w:r>
        <w:rPr>
          <w:rFonts w:hint="eastAsia" w:ascii="宋体" w:hAnsi="宋体" w:eastAsia="宋体" w:cs="宋体"/>
          <w:color w:val="000000" w:themeColor="text1"/>
          <w:szCs w:val="21"/>
          <w:u w:val="single"/>
          <w14:textFill>
            <w14:solidFill>
              <w14:schemeClr w14:val="tx1"/>
            </w14:solidFill>
          </w14:textFill>
        </w:rPr>
        <w:t xml:space="preserve">不接受</w:t>
      </w:r>
      <w:r>
        <w:rPr>
          <w:rFonts w:hint="eastAsia" w:ascii="宋体" w:hAnsi="宋体" w:eastAsia="宋体" w:cs="宋体"/>
          <w:color w:val="000000" w:themeColor="text1"/>
          <w:szCs w:val="21"/>
          <w14:textFill>
            <w14:solidFill>
              <w14:schemeClr w14:val="tx1"/>
            </w14:solidFill>
          </w14:textFill>
        </w:rPr>
        <w:t xml:space="preserve">联合体投标；</w:t>
      </w:r>
      <w:r/>
    </w:p>
    <w:p>
      <w:pPr>
        <w:ind w:firstLine="420"/>
        <w:pageBreakBefore w:val="0"/>
        <w:spacing w:line="428"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pageBreakBefore w:val="0"/>
        <w:spacing w:line="428"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（4）</w:t>
      </w:r>
      <w:bookmarkStart w:id="16" w:name="_Toc35393800"/>
      <w:r/>
      <w:bookmarkStart w:id="17" w:name="_Toc35393631"/>
      <w:r>
        <w:rPr>
          <w:rFonts w:hint="eastAsia" w:ascii="宋体" w:hAnsi="宋体" w:eastAsia="宋体" w:cs="宋体"/>
          <w:b/>
          <w:bCs/>
          <w:color w:val="000000" w:themeColor="text1"/>
          <w:szCs w:val="21"/>
          <w14:textFill>
            <w14:solidFill>
              <w14:schemeClr w14:val="tx1"/>
            </w14:solidFill>
          </w14:textFill>
        </w:rPr>
        <w:t xml:space="preserve">本项目的特定资格要求：</w:t>
      </w:r>
      <w:r>
        <w:rPr>
          <w:rFonts w:hint="eastAsia" w:ascii="宋体" w:hAnsi="宋体" w:eastAsia="宋体" w:cs="宋体"/>
          <w:b/>
          <w:bCs/>
          <w:color w:val="000000" w:themeColor="text1"/>
          <w:szCs w:val="21"/>
          <w:lang w:val="en-US" w:eastAsia="zh-CN"/>
          <w14:textFill>
            <w14:solidFill>
              <w14:schemeClr w14:val="tx1"/>
            </w14:solidFill>
          </w14:textFill>
        </w:rPr>
        <w:t xml:space="preserve">具有有效的食品经营许可证且同时为集体用餐配送单位。</w:t>
      </w:r>
      <w:r/>
    </w:p>
    <w:p>
      <w:pPr>
        <w:ind w:firstLine="422"/>
        <w:pageBreakBefore w:val="0"/>
        <w:spacing w:line="428"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三、获取采购文件</w:t>
      </w:r>
      <w:bookmarkEnd w:id="14"/>
      <w:r/>
      <w:bookmarkEnd w:id="15"/>
      <w:r/>
      <w:bookmarkEnd w:id="16"/>
      <w:r/>
      <w:bookmarkEnd w:id="17"/>
      <w:r/>
      <w:r/>
    </w:p>
    <w:p>
      <w:pPr>
        <w:ind w:firstLine="420"/>
        <w:jc w:val="left"/>
        <w:pageBreakBefore w:val="0"/>
        <w:spacing w:line="428"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1.时间：</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自磋商文件公告发布之日起5个工作日。 </w:t>
      </w:r>
      <w:r/>
    </w:p>
    <w:p>
      <w:pPr>
        <w:ind w:firstLine="420"/>
        <w:jc w:val="left"/>
        <w:pageBreakBefore w:val="0"/>
        <w:spacing w:line="428"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2.地点：“苏采云政府采购一体化平台”系统自行下载</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pageBreakBefore w:val="0"/>
        <w:spacing w:line="428"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3.报名流程：</w:t>
      </w:r>
      <w:r/>
    </w:p>
    <w:p>
      <w:pPr>
        <w:ind w:firstLine="420"/>
        <w:jc w:val="left"/>
        <w:pageBreakBefore w:val="0"/>
        <w:spacing w:line="428"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（1）CA证书办理 </w:t>
      </w:r>
      <w:r/>
    </w:p>
    <w:p>
      <w:pPr>
        <w:ind w:firstLine="420"/>
        <w:pageBreakBefore w:val="0"/>
        <w:spacing w:beforeAutospacing="0" w:after="0" w:afterAutospacing="0" w:line="428" w:lineRule="exact"/>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themeColor="text1"/>
          <w:szCs w:val="21"/>
          <w:lang w:val="zh-CN"/>
          <w14:textFill>
            <w14:solidFill>
              <w14:schemeClr w14:val="tx1"/>
            </w14:solidFill>
          </w14:textFill>
        </w:rPr>
        <w:t xml:space="preserve">“苏采云”系统目前仅支持“苏采云”系统下的政务CA证书，江苏省内各地区办理的“苏采云”系统下的政务CA证书全省通用。</w:t>
      </w:r>
      <w:r>
        <w:rPr>
          <w:rFonts w:hint="eastAsia" w:ascii="宋体" w:hAnsi="宋体" w:eastAsia="宋体" w:cs="宋体"/>
          <w:color w:val="000000" w:themeColor="text1"/>
          <w:szCs w:val="21"/>
          <w:lang w:val="zh-CN"/>
          <w14:textFill>
            <w14:solidFill>
              <w14:schemeClr w14:val="tx1"/>
            </w14:solidFill>
          </w14:textFill>
        </w:rPr>
        <w:t xml:space="preserve">苏州现场办理地址：苏州市高新区邓尉路</w:t>
      </w:r>
      <w:r>
        <w:rPr>
          <w:rFonts w:hint="eastAsia" w:ascii="宋体" w:hAnsi="宋体" w:eastAsia="宋体" w:cs="宋体"/>
          <w:color w:val="000000" w:themeColor="text1"/>
          <w:szCs w:val="21"/>
          <w14:textFill>
            <w14:solidFill>
              <w14:schemeClr w14:val="tx1"/>
            </w14:solidFill>
          </w14:textFill>
        </w:rPr>
        <w:t xml:space="preserve">105号狮山科技馆一楼服务大厅</w:t>
      </w:r>
      <w:r>
        <w:rPr>
          <w:rFonts w:hint="eastAsia" w:ascii="宋体" w:hAnsi="宋体" w:eastAsia="宋体" w:cs="宋体"/>
          <w:color w:val="000000" w:themeColor="text1"/>
          <w:szCs w:val="21"/>
          <w:lang w:val="zh-CN"/>
          <w14:textFill>
            <w14:solidFill>
              <w14:schemeClr w14:val="tx1"/>
            </w14:solidFill>
          </w14:textFill>
        </w:rPr>
        <w:t xml:space="preserve">，咨询电话：0512-</w:t>
      </w:r>
      <w:r>
        <w:rPr>
          <w:rFonts w:hint="eastAsia" w:ascii="宋体" w:hAnsi="宋体" w:eastAsia="宋体" w:cs="宋体"/>
          <w:color w:val="000000" w:themeColor="text1"/>
          <w:szCs w:val="21"/>
          <w14:textFill>
            <w14:solidFill>
              <w14:schemeClr w14:val="tx1"/>
            </w14:solidFill>
          </w14:textFill>
        </w:rPr>
        <w:t xml:space="preserve">65737699</w:t>
      </w:r>
      <w:r>
        <w:rPr>
          <w:rFonts w:hint="eastAsia" w:ascii="宋体" w:hAnsi="宋体" w:eastAsia="宋体" w:cs="宋体"/>
          <w:color w:val="000000" w:themeColor="text1"/>
          <w:szCs w:val="21"/>
          <w:lang w:val="zh-CN"/>
          <w14:textFill>
            <w14:solidFill>
              <w14:schemeClr w14:val="tx1"/>
            </w14:solidFill>
          </w14:textFill>
        </w:rPr>
        <w:t xml:space="preserve">。 </w:t>
      </w:r>
      <w:r/>
    </w:p>
    <w:p>
      <w:pPr>
        <w:ind w:firstLine="420"/>
        <w:jc w:val="left"/>
        <w:pageBreakBefore w:val="0"/>
        <w:spacing w:line="428"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（2）参与采购活动 </w:t>
      </w:r>
      <w:r/>
    </w:p>
    <w:p>
      <w:pPr>
        <w:ind w:firstLine="420"/>
        <w:jc w:val="left"/>
        <w:pageBreakBefore w:val="0"/>
        <w:spacing w:line="428"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2"/>
        <w:jc w:val="left"/>
        <w:pageBreakBefore w:val="0"/>
        <w:spacing w:line="428" w:lineRule="exact"/>
        <w:widowControl/>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 </w:t>
      </w:r>
      <w:r/>
    </w:p>
    <w:p>
      <w:pPr>
        <w:ind w:firstLine="420"/>
        <w:jc w:val="left"/>
        <w:pageBreakBefore w:val="0"/>
        <w:spacing w:line="428"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（3）电子投标准备 </w:t>
      </w:r>
      <w:r/>
    </w:p>
    <w:p>
      <w:pPr>
        <w:ind w:firstLine="420"/>
        <w:jc w:val="left"/>
        <w:pageBreakBefore w:val="0"/>
        <w:spacing w:line="428" w:lineRule="exact"/>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000000" w:themeColor="text1"/>
          <w:szCs w:val="21"/>
          <w:highlight w:val="none"/>
          <w:lang w:val="zh-CN"/>
          <w14:textFill>
            <w14:solidFill>
              <w14:schemeClr w14:val="tx1"/>
            </w14:solidFill>
          </w14:textFill>
        </w:rPr>
        <w:t xml:space="preserve">（具体详见《苏采云系统供应商操作手册》，网址链接https://czju.suzhou.gov.cn/zfcg/html/content/20231220161910031.shtml）。 </w:t>
      </w:r>
      <w:r/>
    </w:p>
    <w:p>
      <w:pPr>
        <w:ind w:firstLine="420"/>
        <w:jc w:val="left"/>
        <w:pageBreakBefore w:val="0"/>
        <w:spacing w:line="428"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lang w:val="zh-CN"/>
          <w14:textFill>
            <w14:solidFill>
              <w14:schemeClr w14:val="tx1"/>
            </w14:solidFill>
          </w14:textFill>
        </w:rPr>
        <w:t xml:space="preserve">）补充通知（如有）。成功获取磋商文件的供应商通过“苏州市政府采购网”或“苏采云”系统自行查看所报项目的补充通知。</w:t>
      </w:r>
      <w:r/>
    </w:p>
    <w:p>
      <w:pPr>
        <w:ind w:firstLine="420"/>
        <w:pageBreakBefore w:val="0"/>
        <w:spacing w:beforeAutospacing="0" w:after="0" w:afterAutospacing="0" w:line="428" w:lineRule="exact"/>
        <w:rPr>
          <w:rFonts w:hint="eastAsia" w:ascii="宋体" w:hAnsi="宋体" w:eastAsia="宋体" w:cs="宋体"/>
          <w:color w:val="000000" w:themeColor="text1"/>
          <w:szCs w:val="21"/>
          <w:lang w:val="zh-CN"/>
          <w14:textFill>
            <w14:solidFill>
              <w14:schemeClr w14:val="tx1"/>
            </w14:solidFill>
          </w14:textFill>
        </w:rPr>
      </w:pPr>
      <w:r/>
      <w:bookmarkStart w:id="18" w:name="_Toc28359092"/>
      <w:r/>
      <w:bookmarkStart w:id="19" w:name="_Toc35393632"/>
      <w:r/>
      <w:bookmarkStart w:id="20" w:name="_Toc35393801"/>
      <w:r/>
      <w:bookmarkStart w:id="21" w:name="_Toc28359015"/>
      <w:r>
        <w:rPr>
          <w:rFonts w:hint="eastAsia" w:ascii="宋体" w:hAnsi="宋体" w:eastAsia="宋体" w:cs="宋体"/>
          <w:color w:val="000000" w:themeColor="text1"/>
          <w:szCs w:val="21"/>
          <w:lang w:val="zh-CN"/>
          <w14:textFill>
            <w14:solidFill>
              <w14:schemeClr w14:val="tx1"/>
            </w14:solidFill>
          </w14:textFill>
        </w:rPr>
        <w:t xml:space="preserve">4.在网上报名和磋商过程中如有疑问，请按以下方式联系：</w:t>
      </w:r>
      <w:r/>
    </w:p>
    <w:p>
      <w:pPr>
        <w:ind w:firstLine="420"/>
        <w:pageBreakBefore w:val="0"/>
        <w:spacing w:beforeAutospacing="0" w:after="0" w:afterAutospacing="0" w:line="428" w:lineRule="exact"/>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注册咨询：18261002950； </w:t>
      </w:r>
      <w:r/>
    </w:p>
    <w:p>
      <w:pPr>
        <w:ind w:firstLine="420"/>
        <w:pageBreakBefore w:val="0"/>
        <w:spacing w:beforeAutospacing="0" w:after="0" w:afterAutospacing="0" w:line="428" w:lineRule="exact"/>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CA技术咨询电话：400-608-6099； </w:t>
      </w:r>
      <w:r/>
    </w:p>
    <w:p>
      <w:pPr>
        <w:ind w:firstLine="420"/>
        <w:pageBreakBefore w:val="0"/>
        <w:spacing w:beforeAutospacing="0" w:after="0" w:afterAutospacing="0" w:line="428" w:lineRule="exact"/>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签章使用问题：025-83633811、025-83633812、15380932027、15371015030； </w:t>
      </w:r>
      <w:r/>
    </w:p>
    <w:p>
      <w:pPr>
        <w:ind w:firstLine="420"/>
        <w:pageBreakBefore w:val="0"/>
        <w:spacing w:beforeAutospacing="0" w:after="0" w:afterAutospacing="0" w:line="428" w:lineRule="exact"/>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系统使用指导与咨询：联系电话：18261002950；QQ：3048755361、1315179389、895706745；智能客服：登录苏采云系统后，联系系统右下方智能客服图标进行咨询。</w:t>
      </w:r>
      <w:r/>
    </w:p>
    <w:p>
      <w:pPr>
        <w:pStyle w:val="934"/>
        <w:ind w:firstLine="422"/>
        <w:pageBreakBefore w:val="0"/>
        <w:spacing w:before="0" w:after="0" w:line="428"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四、</w:t>
      </w:r>
      <w:bookmarkEnd w:id="18"/>
      <w:r/>
      <w:bookmarkEnd w:id="19"/>
      <w:r/>
      <w:bookmarkEnd w:id="20"/>
      <w:r/>
      <w:bookmarkEnd w:id="21"/>
      <w:r>
        <w:rPr>
          <w:rFonts w:hint="eastAsia" w:ascii="宋体" w:hAnsi="宋体" w:eastAsia="宋体" w:cs="宋体"/>
          <w:bCs/>
          <w:color w:val="000000" w:themeColor="text1"/>
          <w:sz w:val="21"/>
          <w:szCs w:val="21"/>
          <w14:textFill>
            <w14:solidFill>
              <w14:schemeClr w14:val="tx1"/>
            </w14:solidFill>
          </w14:textFill>
        </w:rPr>
        <w:t xml:space="preserve">响应文件接收信息</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bookmarkStart w:id="22" w:name="_Hlk61337266"/>
      <w:r/>
      <w:bookmarkStart w:id="23" w:name="_Toc28359094"/>
      <w:r/>
      <w:bookmarkStart w:id="24" w:name="_Toc28359017"/>
      <w:r/>
      <w:bookmarkStart w:id="25" w:name="_Toc35393803"/>
      <w:r/>
      <w:bookmarkStart w:id="26" w:name="_Toc35393634"/>
      <w:r>
        <w:rPr>
          <w:rFonts w:hint="eastAsia" w:ascii="宋体" w:hAnsi="宋体" w:eastAsia="宋体" w:cs="宋体"/>
          <w:color w:val="000000" w:themeColor="text1"/>
          <w:szCs w:val="21"/>
          <w:highlight w:val="none"/>
          <w14:textFill>
            <w14:solidFill>
              <w14:schemeClr w14:val="tx1"/>
            </w14:solidFill>
          </w14:textFill>
        </w:rPr>
        <w:t xml:space="preserve">1.本项目采用电子招投标形式，请供应商按照《苏采云系统供应商操作手册》进行制作、上传电子投标文件，无需递交纸质投标文件，并可通过远程开标方式完成开标。</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子投标文件制作完成后请于投标文件递交截止时间前成功加密上传至“苏采云”系统，否则视为放弃参加该采购项目。供应商应充分考虑到网络环境、网络带宽等风险因素，如因供应商自身原因造成的电子投标文件上传不成功由供应商自行承担全部责任。 </w:t>
      </w:r>
      <w:r/>
    </w:p>
    <w:p>
      <w:pPr>
        <w:ind w:firstLine="420"/>
        <w:jc w:val="left"/>
        <w:pageBreakBefore w:val="0"/>
        <w:spacing w:line="428"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2.网上响应文件接收截止时间：</w:t>
      </w:r>
      <w:r>
        <w:rPr>
          <w:rFonts w:hint="eastAsia" w:ascii="宋体" w:hAnsi="宋体" w:eastAsia="宋体" w:cs="宋体"/>
          <w:color w:val="000000" w:themeColor="text1"/>
          <w:szCs w:val="21"/>
          <w:highlight w:val="none"/>
          <w:lang w:eastAsia="zh-CN"/>
          <w14:textFill>
            <w14:solidFill>
              <w14:schemeClr w14:val="tx1"/>
            </w14:solidFill>
          </w14:textFill>
        </w:rPr>
        <w:t xml:space="preserve">2026</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Cs w:val="21"/>
          <w:highlight w:val="none"/>
          <w14:textFill>
            <w14:solidFill>
              <w14:schemeClr w14:val="tx1"/>
            </w14:solidFill>
          </w14:textFill>
        </w:rPr>
        <w:t xml:space="preserve">日13：30（北京时间）</w:t>
      </w:r>
      <w:r/>
    </w:p>
    <w:p>
      <w:pPr>
        <w:ind w:firstLine="420"/>
        <w:jc w:val="left"/>
        <w:pageBreakBefore w:val="0"/>
        <w:spacing w:line="428"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3.远程签到起止时间：</w:t>
      </w:r>
      <w:r>
        <w:rPr>
          <w:rFonts w:hint="eastAsia" w:ascii="宋体" w:hAnsi="宋体" w:eastAsia="宋体" w:cs="宋体"/>
          <w:color w:val="000000" w:themeColor="text1"/>
          <w:szCs w:val="21"/>
          <w:highlight w:val="none"/>
          <w:lang w:eastAsia="zh-CN"/>
          <w14:textFill>
            <w14:solidFill>
              <w14:schemeClr w14:val="tx1"/>
            </w14:solidFill>
          </w14:textFill>
        </w:rPr>
        <w:t xml:space="preserve">2026</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Cs w:val="21"/>
          <w:highlight w:val="none"/>
          <w14:textFill>
            <w14:solidFill>
              <w14:schemeClr w14:val="tx1"/>
            </w14:solidFill>
          </w14:textFill>
        </w:rPr>
        <w:t xml:space="preserve">日13：00至13：30（北京时间）</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注：本项目为不见面开标项目，开标阶段供应商在【供应商解密】环节必须使用CA证书解密电子投标文件，如在系统规定的解密时间内未能完成解密的视为放弃投标。 </w:t>
      </w:r>
      <w:bookmarkEnd w:id="22"/>
      <w:r/>
      <w:r/>
    </w:p>
    <w:p>
      <w:pPr>
        <w:pStyle w:val="934"/>
        <w:ind w:firstLine="422"/>
        <w:pageBreakBefore w:val="0"/>
        <w:spacing w:before="0" w:after="0" w:line="428"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五、开标有关信息：</w:t>
      </w:r>
      <w:r/>
    </w:p>
    <w:p>
      <w:pPr>
        <w:ind w:firstLine="420"/>
        <w:pageBreakBefore w:val="0"/>
        <w:spacing w:line="428"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1.远程开标时间：</w:t>
      </w:r>
      <w:r>
        <w:rPr>
          <w:rFonts w:hint="eastAsia" w:ascii="宋体" w:hAnsi="宋体" w:eastAsia="宋体" w:cs="宋体"/>
          <w:color w:val="000000" w:themeColor="text1"/>
          <w:szCs w:val="21"/>
          <w:highlight w:val="none"/>
          <w:lang w:eastAsia="zh-CN"/>
          <w14:textFill>
            <w14:solidFill>
              <w14:schemeClr w14:val="tx1"/>
            </w14:solidFill>
          </w14:textFill>
        </w:rPr>
        <w:t xml:space="preserve">2026</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月11</w:t>
      </w:r>
      <w:r>
        <w:rPr>
          <w:rFonts w:hint="eastAsia" w:ascii="宋体" w:hAnsi="宋体" w:eastAsia="宋体" w:cs="宋体"/>
          <w:color w:val="000000" w:themeColor="text1"/>
          <w:szCs w:val="21"/>
          <w:highlight w:val="none"/>
          <w14:textFill>
            <w14:solidFill>
              <w14:schemeClr w14:val="tx1"/>
            </w14:solidFill>
          </w14:textFill>
        </w:rPr>
        <w:t xml:space="preserve">日13：30（北京时间）</w:t>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2.远程CA预解密时间：</w:t>
      </w:r>
      <w:r>
        <w:rPr>
          <w:rFonts w:hint="eastAsia" w:ascii="宋体" w:hAnsi="宋体" w:eastAsia="宋体" w:cs="宋体"/>
          <w:color w:val="000000" w:themeColor="text1"/>
          <w:szCs w:val="21"/>
          <w:highlight w:val="none"/>
          <w:lang w:eastAsia="zh-CN"/>
          <w14:textFill>
            <w14:solidFill>
              <w14:schemeClr w14:val="tx1"/>
            </w14:solidFill>
          </w14:textFill>
        </w:rPr>
        <w:t xml:space="preserve">2026</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月11</w:t>
      </w:r>
      <w:r>
        <w:rPr>
          <w:rFonts w:hint="eastAsia" w:ascii="宋体" w:hAnsi="宋体" w:eastAsia="宋体" w:cs="宋体"/>
          <w:color w:val="000000" w:themeColor="text1"/>
          <w:szCs w:val="21"/>
          <w:highlight w:val="none"/>
          <w14:textFill>
            <w14:solidFill>
              <w14:schemeClr w14:val="tx1"/>
            </w14:solidFill>
          </w14:textFill>
        </w:rPr>
        <w:t xml:space="preserve">日13：30至14：00（北京时间）</w:t>
      </w:r>
      <w:r/>
    </w:p>
    <w:p>
      <w:pPr>
        <w:ind w:firstLine="420"/>
        <w:pageBreakBefore w:val="0"/>
        <w:spacing w:line="428"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3.开标地点：</w:t>
      </w:r>
      <w:r>
        <w:rPr>
          <w:rFonts w:hint="eastAsia" w:ascii="宋体" w:hAnsi="宋体" w:eastAsia="宋体" w:cs="宋体"/>
          <w:bCs/>
          <w:color w:val="000000" w:themeColor="text1"/>
          <w:szCs w:val="21"/>
          <w:highlight w:val="none"/>
          <w14:textFill>
            <w14:solidFill>
              <w14:schemeClr w14:val="tx1"/>
            </w14:solidFill>
          </w14:textFill>
        </w:rPr>
        <w:t xml:space="preserve">“苏采云政府采购一体化平台”系统（网址：http://jszfcg.jsczt.cn/）</w:t>
      </w:r>
      <w:r/>
    </w:p>
    <w:p>
      <w:pPr>
        <w:pStyle w:val="934"/>
        <w:ind w:firstLine="422"/>
        <w:pageBreakBefore w:val="0"/>
        <w:spacing w:before="0" w:after="0" w:line="428" w:lineRule="exact"/>
        <w:rPr>
          <w:rFonts w:hint="eastAsia" w:ascii="宋体" w:hAnsi="宋体" w:eastAsia="宋体" w:cs="宋体"/>
          <w:b w:val="0"/>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六、公告期限</w:t>
      </w:r>
      <w:bookmarkEnd w:id="23"/>
      <w:r/>
      <w:bookmarkEnd w:id="24"/>
      <w:r/>
      <w:bookmarkEnd w:id="25"/>
      <w:r/>
      <w:bookmarkEnd w:id="26"/>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bookmarkStart w:id="27" w:name="_Toc35393804"/>
      <w:r/>
      <w:bookmarkStart w:id="28" w:name="_Toc35393635"/>
      <w:r>
        <w:rPr>
          <w:rFonts w:hint="eastAsia" w:ascii="宋体" w:hAnsi="宋体" w:eastAsia="宋体" w:cs="宋体"/>
          <w:color w:val="000000" w:themeColor="text1"/>
          <w:szCs w:val="21"/>
          <w:highlight w:val="none"/>
          <w14:textFill>
            <w14:solidFill>
              <w14:schemeClr w14:val="tx1"/>
            </w14:solidFill>
          </w14:textFill>
        </w:rPr>
        <w:t xml:space="preserve">自本公告发布之日起3个工作日。</w:t>
      </w:r>
      <w:r/>
    </w:p>
    <w:p>
      <w:pPr>
        <w:pStyle w:val="934"/>
        <w:ind w:firstLine="422"/>
        <w:pageBreakBefore w:val="0"/>
        <w:spacing w:before="0" w:after="0" w:line="428" w:lineRule="exact"/>
        <w:rPr>
          <w:rFonts w:hint="eastAsia" w:ascii="宋体" w:hAnsi="宋体" w:eastAsia="宋体" w:cs="宋体"/>
          <w:b w:val="0"/>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七、其他补充事宜</w:t>
      </w:r>
      <w:bookmarkEnd w:id="27"/>
      <w:r/>
      <w:bookmarkEnd w:id="28"/>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bookmarkStart w:id="29" w:name="_Toc35393805"/>
      <w:r/>
      <w:bookmarkStart w:id="30" w:name="_Toc28359018"/>
      <w:r/>
      <w:bookmarkStart w:id="31" w:name="_Toc28359095"/>
      <w:r/>
      <w:bookmarkStart w:id="32" w:name="_Toc35393636"/>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“苏采云政府采购一体化平台”系统网址：http://jszfcg.jsczt.cn/</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pageBreakBefore w:val="0"/>
        <w:spacing w:line="428"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Cs w:val="21"/>
          <w:highlight w:val="none"/>
          <w14:textFill>
            <w14:solidFill>
              <w14:schemeClr w14:val="tx1"/>
            </w14:solidFill>
          </w14:textFill>
        </w:rPr>
        <w:t xml:space="preserve">本项目为不见面磋商项目，开启阶段供应商在【供应商解密】环节必须使用 CA证书解密电子响应文件，如在系统规定的解密时间（响应文件提交截止时间后30分钟</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内未能完成解密的视为放弃参与本项目。</w:t>
      </w:r>
      <w:r/>
    </w:p>
    <w:p>
      <w:pPr>
        <w:ind w:firstLine="422"/>
        <w:jc w:val="left"/>
        <w:pageBreakBefore w:val="0"/>
        <w:spacing w:line="428"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请供应商确保电脑、系统及其他设备（视频输入输出设备等）无误，且开启直至项目结束始终保持系统在线状态。</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3.本项目获取采购文件截止日期之后仍可以下载采购文件，但截止日期之后下载的采购文件，视为非有效方式且不作为供应商权益受到损害的证明材料和依据。</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质疑按《中华人民共和国财政部令第94号--政府采购质疑和投诉办法》中相关规定提出，供应商可以在知道或者应知其权益受到损害之日起七个工作日内，以书面形式向代理机构提出质疑（需同时提供网上报名确认单及质疑单位符合本项目合格投标单位资格要求的证明文件，因供应商资格条件或报名时间设定不符合有关法律法规规定等原因使供应商权益受损的质疑除外）。供应商应在法定质疑期内一次性提出针对同一采购程序环节的质疑，质疑函现场提交或邮寄至本公司（不接收到付快递）。接收质疑函的联系信息如下：</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地址：苏州市吴江区鲈乡南路2485号明珠大厦北楼1702A</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 系 人：朱思薇           联系电话：0512-63659266</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供应商提出书面质疑必须有理、有据，不得恶意质疑或提交虚假质疑。否则，一经查实，采购人有权依据政府采购的有关规定，报请政府采购监管部门对该响应单位进行相应的行政处罚。</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5</w:t>
      </w:r>
      <w:r>
        <w:rPr>
          <w:rFonts w:hint="eastAsia" w:ascii="宋体" w:hAnsi="宋体" w:eastAsia="宋体" w:cs="宋体"/>
          <w:color w:val="000000" w:themeColor="text1"/>
          <w:szCs w:val="21"/>
          <w14:textFill>
            <w14:solidFill>
              <w14:schemeClr w14:val="tx1"/>
            </w14:solidFill>
          </w14:textFill>
        </w:rPr>
        <w:t xml:space="preserve">.现场踏勘：为便于各投标供应商充分了解项目现场实际情况，可自行前往现场进行踏勘，以获取可能影响投标决策的所有直接资料。未进行现场踏勘的供应商，在成交后不得以“对现场情况了解不充分”为由，向采购单位提出任何索赔或加价诉求。对于此类诉求，采购单位不承担任何责任，且将不作答复与考虑。如需前往现场踏勘，请提前联系。</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.苏州吴江区政府采购办公室监督电话：0512-63982393。</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.本次采购的相关信息刊登在江苏政府采购网、苏州</w:t>
      </w:r>
      <w:r>
        <w:rPr>
          <w:rFonts w:hint="eastAsia" w:ascii="宋体" w:hAnsi="宋体" w:eastAsia="宋体" w:cs="宋体"/>
          <w:color w:val="000000" w:themeColor="text1"/>
          <w:szCs w:val="21"/>
          <w:highlight w:val="none"/>
          <w:lang w:eastAsia="zh-CN"/>
          <w14:textFill>
            <w14:solidFill>
              <w14:schemeClr w14:val="tx1"/>
            </w14:solidFill>
          </w14:textFill>
        </w:rPr>
        <w:t xml:space="preserve">市</w:t>
      </w:r>
      <w:r>
        <w:rPr>
          <w:rFonts w:hint="eastAsia" w:ascii="宋体" w:hAnsi="宋体" w:eastAsia="宋体" w:cs="宋体"/>
          <w:color w:val="000000" w:themeColor="text1"/>
          <w:szCs w:val="21"/>
          <w:highlight w:val="none"/>
          <w14:textFill>
            <w14:solidFill>
              <w14:schemeClr w14:val="tx1"/>
            </w14:solidFill>
          </w14:textFill>
        </w:rPr>
        <w:t xml:space="preserve">政府采购网。</w:t>
      </w:r>
      <w:r/>
    </w:p>
    <w:p>
      <w:pPr>
        <w:ind w:firstLine="420"/>
        <w:jc w:val="left"/>
        <w:pageBreakBefore w:val="0"/>
        <w:spacing w:line="428"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根据苏州市财政局《关于深入开展苏州市政府采购合同信用融资业务的通知》相关要求，本项目支持政府采购合同信用融资。</w:t>
      </w:r>
      <w:r/>
    </w:p>
    <w:p>
      <w:pPr>
        <w:ind w:firstLine="420"/>
        <w:jc w:val="left"/>
        <w:pageBreakBefore w:val="0"/>
        <w:spacing w:line="428"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9</w:t>
      </w:r>
      <w:r>
        <w:rPr>
          <w:rFonts w:hint="eastAsia" w:ascii="宋体" w:hAnsi="宋体" w:eastAsia="宋体" w:cs="宋体"/>
          <w:color w:val="000000" w:themeColor="text1"/>
          <w:szCs w:val="21"/>
          <w14:textFill>
            <w14:solidFill>
              <w14:schemeClr w14:val="tx1"/>
            </w14:solidFill>
          </w14:textFill>
        </w:rPr>
        <w:t xml:space="preserve">.请响应单位报名领取本次磋商采购文件后，认真阅读各项内容，并按磋商采购文件的要求详细制作响应文件，并按以上确定的时间、地点准时参加磋商。</w:t>
      </w:r>
      <w:r/>
    </w:p>
    <w:p>
      <w:pPr>
        <w:pStyle w:val="934"/>
        <w:ind w:firstLine="422"/>
        <w:pageBreakBefore w:val="0"/>
        <w:spacing w:before="0" w:after="0" w:line="428" w:lineRule="exact"/>
        <w:rPr>
          <w:rFonts w:hint="eastAsia" w:ascii="宋体" w:hAnsi="宋体" w:eastAsia="宋体" w:cs="宋体"/>
          <w:b w:val="0"/>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八、凡对本次采购提出询问，请按以下方式联系</w:t>
      </w:r>
      <w:bookmarkEnd w:id="29"/>
      <w:r/>
      <w:bookmarkEnd w:id="30"/>
      <w:r/>
      <w:bookmarkEnd w:id="31"/>
      <w:r/>
      <w:bookmarkEnd w:id="32"/>
      <w:r/>
      <w:r/>
    </w:p>
    <w:p>
      <w:pPr>
        <w:ind w:firstLine="420"/>
        <w:jc w:val="left"/>
        <w:pageBreakBefore w:val="0"/>
        <w:spacing w:line="428" w:lineRule="exact"/>
        <w:widowControl/>
        <w:rPr>
          <w:rFonts w:hint="eastAsia" w:ascii="宋体" w:hAnsi="宋体" w:eastAsia="宋体" w:cs="宋体"/>
          <w:color w:val="000000" w:themeColor="text1"/>
          <w:szCs w:val="21"/>
          <w14:textFill>
            <w14:solidFill>
              <w14:schemeClr w14:val="tx1"/>
            </w14:solidFill>
          </w14:textFill>
        </w:rPr>
      </w:pPr>
      <w:r/>
      <w:bookmarkStart w:id="33" w:name="_Toc28358998"/>
      <w:r/>
      <w:bookmarkStart w:id="34" w:name="_Toc28359075"/>
      <w:r/>
      <w:bookmarkStart w:id="35" w:name="_Toc35393786"/>
      <w:r/>
      <w:bookmarkStart w:id="36" w:name="_Toc35393617"/>
      <w:r>
        <w:rPr>
          <w:rFonts w:hint="eastAsia" w:ascii="宋体" w:hAnsi="宋体" w:eastAsia="宋体" w:cs="宋体"/>
          <w:color w:val="000000" w:themeColor="text1"/>
          <w:szCs w:val="21"/>
          <w14:textFill>
            <w14:solidFill>
              <w14:schemeClr w14:val="tx1"/>
            </w14:solidFill>
          </w14:textFill>
        </w:rPr>
        <w:t xml:space="preserve">1.采购人信息</w:t>
      </w:r>
      <w:bookmarkEnd w:id="33"/>
      <w:r/>
      <w:bookmarkEnd w:id="34"/>
      <w:r/>
      <w:bookmarkEnd w:id="35"/>
      <w:r/>
      <w:bookmarkEnd w:id="36"/>
      <w:r/>
      <w:r/>
    </w:p>
    <w:p>
      <w:pPr>
        <w:ind w:firstLine="420"/>
        <w:jc w:val="left"/>
        <w:pageBreakBefore w:val="0"/>
        <w:spacing w:line="428" w:lineRule="exact"/>
        <w:widowControl/>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名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称：</w:t>
      </w:r>
      <w:r>
        <w:rPr>
          <w:rFonts w:hint="eastAsia" w:ascii="宋体" w:hAnsi="宋体" w:eastAsia="宋体" w:cs="宋体"/>
          <w:color w:val="000000" w:themeColor="text1"/>
          <w:szCs w:val="21"/>
          <w:lang w:val="zh-CN" w:eastAsia="zh-CN"/>
          <w14:textFill>
            <w14:solidFill>
              <w14:schemeClr w14:val="tx1"/>
            </w14:solidFill>
          </w14:textFill>
        </w:rPr>
        <w:t xml:space="preserve">苏州市吴江区人民政府江陵街道办事处</w:t>
      </w:r>
      <w:r/>
    </w:p>
    <w:p>
      <w:pPr>
        <w:ind w:firstLine="420"/>
        <w:jc w:val="left"/>
        <w:pageBreakBefore w:val="0"/>
        <w:spacing w:line="428" w:lineRule="exact"/>
        <w:widowControl/>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地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lang w:val="zh-CN"/>
          <w14:textFill>
            <w14:solidFill>
              <w14:schemeClr w14:val="tx1"/>
            </w14:solidFill>
          </w14:textFill>
        </w:rPr>
        <w:t xml:space="preserve">址：苏州市吴江区云梨路1688号</w:t>
      </w:r>
      <w:r/>
    </w:p>
    <w:p>
      <w:pPr>
        <w:ind w:firstLine="420"/>
        <w:jc w:val="left"/>
        <w:pageBreakBefore w:val="0"/>
        <w:spacing w:line="428" w:lineRule="exact"/>
        <w:widowControl/>
        <w:rPr>
          <w:rFonts w:hint="eastAsia" w:ascii="宋体" w:hAnsi="宋体" w:eastAsia="宋体" w:cs="宋体"/>
          <w:color w:val="000000" w:themeColor="text1"/>
          <w:szCs w:val="21"/>
          <w:lang w:val="zh-CN"/>
          <w14:textFill>
            <w14:solidFill>
              <w14:schemeClr w14:val="tx1"/>
            </w14:solidFill>
          </w14:textFill>
        </w:rPr>
      </w:pPr>
      <w:r/>
      <w:bookmarkStart w:id="37" w:name="_Toc28359077"/>
      <w:r/>
      <w:bookmarkStart w:id="38" w:name="_Toc35393619"/>
      <w:r/>
      <w:bookmarkStart w:id="39" w:name="_Toc28359000"/>
      <w:r/>
      <w:bookmarkStart w:id="40" w:name="_Toc35393788"/>
      <w:r>
        <w:rPr>
          <w:rFonts w:hint="eastAsia" w:ascii="宋体" w:hAnsi="宋体" w:eastAsia="宋体" w:cs="宋体"/>
          <w:color w:val="000000" w:themeColor="text1"/>
          <w:szCs w:val="21"/>
          <w:lang w:val="zh-CN"/>
          <w14:textFill>
            <w14:solidFill>
              <w14:schemeClr w14:val="tx1"/>
            </w14:solidFill>
          </w14:textFill>
        </w:rPr>
        <w:t xml:space="preserve">联系人：</w:t>
      </w:r>
      <w:r>
        <w:rPr>
          <w:rFonts w:hint="eastAsia" w:ascii="宋体" w:hAnsi="宋体" w:eastAsia="宋体" w:cs="宋体"/>
          <w:color w:val="000000" w:themeColor="text1"/>
          <w:szCs w:val="21"/>
          <w14:textFill>
            <w14:solidFill>
              <w14:schemeClr w14:val="tx1"/>
            </w14:solidFill>
          </w14:textFill>
        </w:rPr>
        <w:t xml:space="preserve">张玉龙</w:t>
      </w:r>
      <w:r/>
    </w:p>
    <w:p>
      <w:pPr>
        <w:ind w:firstLine="420"/>
        <w:jc w:val="left"/>
        <w:pageBreakBefore w:val="0"/>
        <w:spacing w:line="428" w:lineRule="exact"/>
        <w:widowControl/>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电　话：</w:t>
      </w:r>
      <w:r>
        <w:rPr>
          <w:rFonts w:hint="eastAsia" w:ascii="宋体" w:hAnsi="宋体" w:eastAsia="宋体" w:cs="宋体"/>
          <w:color w:val="000000" w:themeColor="text1"/>
          <w:szCs w:val="21"/>
          <w14:textFill>
            <w14:solidFill>
              <w14:schemeClr w14:val="tx1"/>
            </w14:solidFill>
          </w14:textFill>
        </w:rPr>
        <w:t xml:space="preserve">0512-63913059</w:t>
      </w:r>
      <w:r/>
    </w:p>
    <w:p>
      <w:pPr>
        <w:ind w:firstLine="420"/>
        <w:jc w:val="left"/>
        <w:pageBreakBefore w:val="0"/>
        <w:spacing w:line="428"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2.代理机构联系方式</w:t>
      </w:r>
      <w:bookmarkEnd w:id="37"/>
      <w:r/>
      <w:bookmarkEnd w:id="38"/>
      <w:r/>
      <w:bookmarkEnd w:id="39"/>
      <w:r/>
      <w:bookmarkEnd w:id="40"/>
      <w:r/>
      <w:r/>
    </w:p>
    <w:p>
      <w:pPr>
        <w:ind w:firstLine="420"/>
        <w:jc w:val="left"/>
        <w:pageBreakBefore w:val="0"/>
        <w:spacing w:line="428"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名</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称</w:t>
      </w:r>
      <w:bookmarkStart w:id="41" w:name="XTDLJG_2"/>
      <w:r>
        <w:rPr>
          <w:rFonts w:hint="eastAsia" w:ascii="宋体" w:hAnsi="宋体" w:eastAsia="宋体" w:cs="宋体"/>
          <w:color w:val="000000" w:themeColor="text1"/>
          <w:szCs w:val="21"/>
          <w14:textFill>
            <w14:solidFill>
              <w14:schemeClr w14:val="tx1"/>
            </w14:solidFill>
          </w14:textFill>
        </w:rPr>
        <w:t xml:space="preserve">：</w:t>
      </w:r>
      <w:bookmarkEnd w:id="41"/>
      <w:r>
        <w:rPr>
          <w:rFonts w:hint="eastAsia" w:ascii="宋体" w:hAnsi="宋体" w:eastAsia="宋体" w:cs="宋体"/>
          <w:color w:val="000000" w:themeColor="text1"/>
          <w:szCs w:val="21"/>
          <w14:textFill>
            <w14:solidFill>
              <w14:schemeClr w14:val="tx1"/>
            </w14:solidFill>
          </w14:textFill>
        </w:rPr>
        <w:t xml:space="preserve">苏州欣禾诚工程咨询服务有限公司</w:t>
      </w:r>
      <w:r/>
    </w:p>
    <w:p>
      <w:pPr>
        <w:ind w:firstLine="420"/>
        <w:jc w:val="left"/>
        <w:pageBreakBefore w:val="0"/>
        <w:spacing w:line="428"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地</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址：</w:t>
      </w:r>
      <w:r>
        <w:rPr>
          <w:rFonts w:hint="eastAsia" w:ascii="宋体" w:hAnsi="宋体" w:eastAsia="宋体" w:cs="宋体"/>
          <w:color w:val="000000" w:themeColor="text1"/>
          <w14:textFill>
            <w14:solidFill>
              <w14:schemeClr w14:val="tx1"/>
            </w14:solidFill>
          </w14:textFill>
        </w:rPr>
        <w:t xml:space="preserve">苏州市吴江区鲈乡南路2485号明珠大厦北楼1702A</w:t>
      </w:r>
      <w:r/>
    </w:p>
    <w:p>
      <w:pPr>
        <w:ind w:firstLine="420"/>
        <w:jc w:val="left"/>
        <w:pageBreakBefore w:val="0"/>
        <w:spacing w:line="428"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联系人：</w:t>
      </w:r>
      <w:r>
        <w:rPr>
          <w:rFonts w:hint="eastAsia" w:ascii="宋体" w:hAnsi="宋体" w:eastAsia="宋体" w:cs="宋体"/>
          <w:color w:val="000000" w:themeColor="text1"/>
          <w:lang w:eastAsia="zh-CN"/>
          <w14:textFill>
            <w14:solidFill>
              <w14:schemeClr w14:val="tx1"/>
            </w14:solidFill>
          </w14:textFill>
        </w:rPr>
        <w:t xml:space="preserve">朱思薇、王玲</w:t>
      </w:r>
      <w:r/>
    </w:p>
    <w:p>
      <w:pPr>
        <w:ind w:firstLine="420"/>
        <w:jc w:val="left"/>
        <w:pageBreakBefore w:val="0"/>
        <w:spacing w:line="428"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电　话：</w:t>
      </w:r>
      <w:r>
        <w:rPr>
          <w:rFonts w:hint="eastAsia" w:ascii="宋体" w:hAnsi="宋体" w:eastAsia="宋体" w:cs="宋体"/>
          <w:color w:val="000000" w:themeColor="text1"/>
          <w14:textFill>
            <w14:solidFill>
              <w14:schemeClr w14:val="tx1"/>
            </w14:solidFill>
          </w14:textFill>
        </w:rPr>
        <w:t xml:space="preserve">0512-63659266</w:t>
      </w:r>
      <w:r/>
    </w:p>
    <w:p>
      <w:pPr>
        <w:ind w:firstLine="420"/>
        <w:jc w:val="righ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pStyle w:val="1246"/>
        <w:numPr>
          <w:ilvl w:val="0"/>
          <w:numId w:val="12"/>
        </w:numPr>
        <w:spacing w:before="0" w:after="0" w:line="360" w:lineRule="auto"/>
        <w:rPr>
          <w:rFonts w:cs="宋体"/>
          <w:b/>
          <w:bCs/>
          <w:color w:val="000000" w:themeColor="text1"/>
          <w:sz w:val="32"/>
          <w:szCs w:val="32"/>
          <w14:textFill>
            <w14:solidFill>
              <w14:schemeClr w14:val="tx1"/>
            </w14:solidFill>
          </w14:textFill>
        </w:rPr>
      </w:pPr>
      <w:r/>
      <w:bookmarkStart w:id="42" w:name="_Toc7179"/>
      <w:r/>
      <w:bookmarkStart w:id="43" w:name="_Toc19638"/>
      <w:r/>
      <w:bookmarkStart w:id="44" w:name="_Toc6289"/>
      <w:r/>
      <w:bookmarkStart w:id="45" w:name="_Toc11937"/>
      <w:r/>
      <w:bookmarkStart w:id="46" w:name="_Toc25272"/>
      <w:r/>
      <w:bookmarkStart w:id="47" w:name="_Toc23541"/>
      <w:r/>
      <w:bookmarkStart w:id="48" w:name="_Toc212609680"/>
      <w:r>
        <w:rPr>
          <w:rFonts w:hint="eastAsia" w:cs="宋体"/>
          <w:b/>
          <w:bCs/>
          <w:color w:val="000000" w:themeColor="text1"/>
          <w:sz w:val="32"/>
          <w:szCs w:val="32"/>
          <w14:textFill>
            <w14:solidFill>
              <w14:schemeClr w14:val="tx1"/>
            </w14:solidFill>
          </w14:textFill>
        </w:rPr>
        <w:t xml:space="preserve">磋商供应商须知</w:t>
      </w:r>
      <w:bookmarkEnd w:id="42"/>
      <w:r/>
      <w:bookmarkEnd w:id="43"/>
      <w:r/>
      <w:bookmarkEnd w:id="44"/>
      <w:r/>
      <w:bookmarkEnd w:id="45"/>
      <w:r/>
      <w:bookmarkEnd w:id="46"/>
      <w:r/>
      <w:bookmarkEnd w:id="47"/>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1.合格磋商供应商的资格条件</w:t>
      </w:r>
      <w:r/>
    </w:p>
    <w:p>
      <w:pPr>
        <w:pStyle w:val="1015"/>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1.1《中华人民共和国政府采购法》第二十二条规定。</w:t>
      </w:r>
      <w:r/>
    </w:p>
    <w:p>
      <w:pPr>
        <w:pStyle w:val="1015"/>
        <w:ind w:firstLine="420"/>
        <w:keepLines w:val="0"/>
        <w:keepNext w:val="0"/>
        <w:pageBreakBefore w:val="0"/>
        <w:spacing w:line="440" w:lineRule="exact"/>
        <w:widowControl w:val="off"/>
        <w:rPr>
          <w:rFonts w:cs="宋体"/>
          <w:b/>
          <w:bCs/>
          <w:color w:val="000000" w:themeColor="text1"/>
          <w:sz w:val="21"/>
          <w:szCs w:val="21"/>
          <w:highlight w:val="none"/>
          <w14:textFill>
            <w14:solidFill>
              <w14:schemeClr w14:val="tx1"/>
            </w14:solidFill>
          </w14:textFill>
        </w:rPr>
        <w:outlineLvl w:val="9"/>
      </w:pPr>
      <w:r>
        <w:rPr>
          <w:rFonts w:hint="eastAsia" w:cs="宋体"/>
          <w:b w:val="0"/>
          <w:bCs w:val="0"/>
          <w:color w:val="000000" w:themeColor="text1"/>
          <w:sz w:val="21"/>
          <w:szCs w:val="21"/>
          <w:highlight w:val="none"/>
          <w14:textFill>
            <w14:solidFill>
              <w14:schemeClr w14:val="tx1"/>
            </w14:solidFill>
          </w14:textFill>
        </w:rPr>
        <w:t xml:space="preserve">1.2本项目的特定资格要求：</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具有有效的食品经营许可证且同时为集体用餐配送单位。</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1.3对列入失信被执行人、重大税收违法案件当事人名单、政府采购严重违法失信行为记录名单的供应商，拒绝其参与政府采购活动。</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（1）查询截止时点：响应文件递交截止时间。</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）查询渠道：信用中国、信用江苏。</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（3）信用记录使用规则：</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在对供应商进行资格性审查时，应根据查询结果对供应商的不良信用记录逐项甄别确认。</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按照《中华人民共和国政府采购法》第二十二条规定，下列信用记录属于应依法拒绝供应商参加政府采购的失信信息：</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）政府采购严重违法记录，即供应商被全国各级财政部门列入“政府采购严重违法失信行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为记录名单”，且在处罚有效期内的。</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（2）财政部门与法院、工商、税务等部门联合惩戒的失信信息，包括：</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①被列入失信被执行人名单；</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②被列入重大税收违法案件当事人名单；</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15"/>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2.采购政策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2.1小、微企业</w:t>
      </w:r>
      <w:r>
        <w:rPr>
          <w:rFonts w:hint="eastAsia" w:ascii="宋体" w:hAnsi="宋体" w:eastAsia="宋体" w:cs="宋体"/>
          <w:b/>
          <w:bCs/>
          <w:color w:val="000000" w:themeColor="text1"/>
          <w:szCs w:val="21"/>
          <w14:textFill>
            <w14:solidFill>
              <w14:schemeClr w14:val="tx1"/>
            </w14:solidFill>
          </w14:textFill>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themeColor="text1"/>
          <w:szCs w:val="21"/>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p>
    <w:p>
      <w:pPr>
        <w:ind w:firstLine="420"/>
        <w:keepLines w:val="0"/>
        <w:keepNext w:val="0"/>
        <w:pageBreakBefore w:val="0"/>
        <w:spacing w:beforeAutospacing="0" w:after="0" w:afterAutospacing="0" w:line="440" w:lineRule="exact"/>
        <w:widowControl w:val="off"/>
        <w:tabs>
          <w:tab w:val="left" w:pos="420" w:leader="none"/>
          <w:tab w:val="left" w:pos="1260" w:leader="none"/>
          <w:tab w:val="left" w:pos="144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根据《政府采购促进中小企业发展管理办法》（财库〔2020〕46号）及《中小企业划型标准规定》（工信部联企业〔2011〕300号），</w:t>
      </w:r>
      <w:r>
        <w:rPr>
          <w:rFonts w:hint="eastAsia" w:ascii="宋体" w:hAnsi="宋体" w:eastAsia="宋体" w:cs="宋体"/>
          <w:b/>
          <w:color w:val="000000" w:themeColor="text1"/>
          <w:szCs w:val="21"/>
          <w14:textFill>
            <w14:solidFill>
              <w14:schemeClr w14:val="tx1"/>
            </w14:solidFill>
          </w14:textFill>
        </w:rPr>
        <w:t xml:space="preserve">本采购标的对应的中小企业划分标准所属行业为：</w:t>
      </w:r>
      <w:r>
        <w:rPr>
          <w:rFonts w:hint="eastAsia" w:ascii="宋体" w:hAnsi="宋体" w:cs="宋体"/>
          <w:b/>
          <w:bCs/>
          <w:color w:val="000000" w:themeColor="text1"/>
          <w:szCs w:val="21"/>
          <w:highlight w:val="none"/>
          <w:lang w:eastAsia="zh-CN"/>
          <w14:textFill>
            <w14:solidFill>
              <w14:schemeClr w14:val="tx1"/>
            </w14:solidFill>
          </w14:textFill>
        </w:rPr>
        <w:t xml:space="preserve">餐饮业</w:t>
      </w:r>
      <w:r>
        <w:rPr>
          <w:rFonts w:hint="eastAsia" w:ascii="宋体" w:hAnsi="宋体" w:eastAsia="宋体" w:cs="宋体"/>
          <w:b/>
          <w:bCs/>
          <w:color w:val="000000" w:themeColor="text1"/>
          <w:szCs w:val="21"/>
          <w14:textFill>
            <w14:solidFill>
              <w14:schemeClr w14:val="tx1"/>
            </w14:solidFill>
          </w14:textFill>
        </w:rPr>
        <w:t xml:space="preserve">。</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2.2残疾人福利性单位</w:t>
      </w:r>
      <w:r>
        <w:rPr>
          <w:rFonts w:hint="eastAsia" w:ascii="宋体" w:hAnsi="宋体" w:eastAsia="宋体" w:cs="宋体"/>
          <w:b/>
          <w:bCs/>
          <w:color w:val="000000" w:themeColor="text1"/>
          <w:szCs w:val="21"/>
          <w14:textFill>
            <w14:solidFill>
              <w14:schemeClr w14:val="tx1"/>
            </w14:solidFill>
          </w14:textFill>
        </w:rPr>
        <w:t xml:space="preserve">（若为专门面向中小企业采购的项目或者采购包，不再执行价格评审优惠的扶持政策）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2.3监狱企业</w:t>
      </w:r>
      <w:r>
        <w:rPr>
          <w:rFonts w:hint="eastAsia" w:ascii="宋体" w:hAnsi="宋体" w:eastAsia="宋体" w:cs="宋体"/>
          <w:b/>
          <w:bCs/>
          <w:color w:val="000000" w:themeColor="text1"/>
          <w:szCs w:val="21"/>
          <w14:textFill>
            <w14:solidFill>
              <w14:schemeClr w14:val="tx1"/>
            </w14:solidFill>
          </w14:textFill>
        </w:rPr>
        <w:t xml:space="preserve">（若为专门面向中小企业采购的项目或者采购包，不再执行价格评审优惠的扶持政策）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szCs w:val="22"/>
          <w:highlight w:val="none"/>
          <w:lang w:eastAsia="zh-CN"/>
          <w14:textFill>
            <w14:solidFill>
              <w14:schemeClr w14:val="tx1"/>
            </w14:solidFill>
          </w14:textFill>
        </w:rPr>
        <w:outlineLvl w:val="9"/>
      </w:pPr>
      <w:r>
        <w:rPr>
          <w:rFonts w:hint="eastAsia" w:ascii="宋体" w:hAnsi="宋体" w:eastAsia="宋体" w:cs="宋体"/>
          <w:color w:val="000000" w:themeColor="text1"/>
          <w:szCs w:val="22"/>
          <w:highlight w:val="none"/>
          <w:lang w:val="en-US" w:eastAsia="zh-CN"/>
          <w14:textFill>
            <w14:solidFill>
              <w14:schemeClr w14:val="tx1"/>
            </w14:solidFill>
          </w14:textFill>
        </w:rPr>
        <w:t xml:space="preserve">2.4</w:t>
      </w:r>
      <w:r>
        <w:rPr>
          <w:rFonts w:hint="eastAsia" w:ascii="宋体" w:hAnsi="宋体" w:eastAsia="宋体" w:cs="宋体"/>
          <w:color w:val="000000" w:themeColor="text1"/>
          <w:szCs w:val="22"/>
          <w:highlight w:val="none"/>
          <w14:textFill>
            <w14:solidFill>
              <w14:schemeClr w14:val="tx1"/>
            </w14:solidFill>
          </w14:textFill>
        </w:rPr>
        <w:t xml:space="preserve">对本国产品的支持政策</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（本项目不涉及）</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szCs w:val="22"/>
          <w:highlight w:val="none"/>
          <w14:textFill>
            <w14:solidFill>
              <w14:schemeClr w14:val="tx1"/>
            </w14:solidFill>
          </w14:textFill>
        </w:rPr>
        <w:outlineLvl w:val="9"/>
      </w:pPr>
      <w:r>
        <w:rPr>
          <w:rFonts w:hint="eastAsia" w:ascii="宋体" w:hAnsi="宋体" w:eastAsia="宋体" w:cs="宋体"/>
          <w:color w:val="000000" w:themeColor="text1"/>
          <w:szCs w:val="22"/>
          <w:highlight w:val="none"/>
          <w14:textFill>
            <w14:solidFill>
              <w14:schemeClr w14:val="tx1"/>
            </w14:solidFill>
          </w14:textFill>
        </w:rPr>
        <w:t xml:space="preserve">根据《国务院办公厅关于在</w:t>
      </w:r>
      <w:r>
        <w:rPr>
          <w:rFonts w:hint="eastAsia" w:ascii="宋体" w:hAnsi="宋体" w:eastAsia="宋体" w:cs="宋体"/>
          <w:color w:val="000000" w:themeColor="text1"/>
          <w:szCs w:val="22"/>
          <w:highlight w:val="none"/>
          <w14:textFill>
            <w14:solidFill>
              <w14:schemeClr w14:val="tx1"/>
            </w14:solidFill>
          </w14:textFill>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keepLines w:val="0"/>
        <w:keepNext w:val="0"/>
        <w:pageBreakBefore w:val="0"/>
        <w:spacing w:after="0" w:line="440" w:lineRule="exact"/>
        <w:widowControl w:val="off"/>
        <w:tabs>
          <w:tab w:val="left" w:pos="567" w:leader="none"/>
        </w:tabs>
        <w:rPr>
          <w:rFonts w:hint="eastAsia" w:ascii="宋体" w:hAnsi="宋体" w:eastAsia="宋体" w:cs="宋体"/>
          <w:b/>
          <w:bCs/>
          <w:color w:val="000000" w:themeColor="text1"/>
          <w:szCs w:val="22"/>
          <w:highlight w:val="none"/>
          <w14:textFill>
            <w14:solidFill>
              <w14:schemeClr w14:val="tx1"/>
            </w14:solidFill>
          </w14:textFill>
        </w:rPr>
        <w:outlineLvl w:val="9"/>
      </w:pPr>
      <w:r>
        <w:rPr>
          <w:rFonts w:hint="eastAsia" w:ascii="宋体" w:hAnsi="宋体" w:eastAsia="宋体" w:cs="宋体"/>
          <w:b/>
          <w:bCs/>
          <w:color w:val="000000" w:themeColor="text1"/>
          <w:szCs w:val="22"/>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szCs w:val="22"/>
          <w:highlight w:val="none"/>
          <w14:textFill>
            <w14:solidFill>
              <w14:schemeClr w14:val="tx1"/>
            </w14:solidFill>
          </w14:textFill>
        </w:rPr>
        <w:outlineLvl w:val="9"/>
      </w:pPr>
      <w:r>
        <w:rPr>
          <w:rFonts w:hint="eastAsia" w:ascii="宋体" w:hAnsi="宋体" w:eastAsia="宋体" w:cs="宋体"/>
          <w:color w:val="000000" w:themeColor="text1"/>
          <w:szCs w:val="22"/>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szCs w:val="22"/>
          <w:highlight w:val="none"/>
          <w14:textFill>
            <w14:solidFill>
              <w14:schemeClr w14:val="tx1"/>
            </w14:solidFill>
          </w14:textFill>
        </w:rPr>
        <w:outlineLvl w:val="9"/>
      </w:pPr>
      <w:r>
        <w:rPr>
          <w:rFonts w:hint="eastAsia" w:ascii="宋体" w:hAnsi="宋体" w:eastAsia="宋体" w:cs="宋体"/>
          <w:color w:val="000000" w:themeColor="text1"/>
          <w:szCs w:val="22"/>
          <w:highlight w:val="none"/>
          <w14:textFill>
            <w14:solidFill>
              <w14:schemeClr w14:val="tx1"/>
            </w14:solidFill>
          </w14:textFill>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绿色采购</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（本项目不涉及）</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keepLines w:val="0"/>
        <w:keepNext w:val="0"/>
        <w:pageBreakBefore w:val="0"/>
        <w:spacing w:line="440"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3.联合体投标：</w:t>
      </w:r>
      <w:r>
        <w:rPr>
          <w:rFonts w:hint="eastAsia" w:ascii="宋体" w:hAnsi="宋体" w:cs="宋体"/>
          <w:bCs/>
          <w:color w:val="000000" w:themeColor="text1"/>
          <w:szCs w:val="21"/>
          <w:highlight w:val="none"/>
          <w14:textFill>
            <w14:solidFill>
              <w14:schemeClr w14:val="tx1"/>
            </w14:solidFill>
          </w14:textFill>
        </w:rPr>
        <w:t xml:space="preserve">不接受。</w:t>
      </w:r>
      <w:r/>
    </w:p>
    <w:p>
      <w:pPr>
        <w:pStyle w:val="1015"/>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bookmarkStart w:id="49" w:name="OLE_LINK3"/>
      <w:r>
        <w:rPr>
          <w:rFonts w:hint="eastAsia" w:cs="宋体"/>
          <w:color w:val="000000" w:themeColor="text1"/>
          <w:sz w:val="21"/>
          <w:szCs w:val="21"/>
          <w:highlight w:val="none"/>
          <w14:textFill>
            <w14:solidFill>
              <w14:schemeClr w14:val="tx1"/>
            </w14:solidFill>
          </w14:textFill>
        </w:rPr>
        <w:t xml:space="preserve">3.1两个以上的自然人、法人或者其他组织可以组成一个联合体，以一个供应商的身份共同参加政府采购。</w:t>
      </w:r>
      <w:r/>
    </w:p>
    <w:p>
      <w:pPr>
        <w:pStyle w:val="1015"/>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3.2鼓励大中型企业和其他自然人、法人或者其他组织与小型、微型企业组成联合体共同参加非专门面向中小企业的政府采购活动。</w:t>
      </w:r>
      <w:r/>
    </w:p>
    <w:p>
      <w:pPr>
        <w:pStyle w:val="1015"/>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3.3以联合体形式参加采购的，联合体各方均应当符合</w:t>
      </w:r>
      <w:r>
        <w:rPr>
          <w:rFonts w:hint="eastAsia" w:cs="宋体"/>
          <w:color w:val="000000" w:themeColor="text1"/>
          <w:sz w:val="21"/>
          <w:szCs w:val="21"/>
          <w:highlight w:val="none"/>
          <w:lang w:eastAsia="zh-Hans"/>
          <w14:textFill>
            <w14:solidFill>
              <w14:schemeClr w14:val="tx1"/>
            </w14:solidFill>
          </w14:textFill>
        </w:rPr>
        <w:t xml:space="preserve">《</w:t>
      </w:r>
      <w:r>
        <w:rPr>
          <w:rFonts w:hint="eastAsia" w:cs="宋体"/>
          <w:color w:val="000000" w:themeColor="text1"/>
          <w:sz w:val="21"/>
          <w:szCs w:val="21"/>
          <w:highlight w:val="none"/>
          <w14:textFill>
            <w14:solidFill>
              <w14:schemeClr w14:val="tx1"/>
            </w14:solidFill>
          </w14:textFill>
        </w:rPr>
        <w:t xml:space="preserve">政府采购法</w:t>
      </w:r>
      <w:r>
        <w:rPr>
          <w:rFonts w:hint="eastAsia" w:cs="宋体"/>
          <w:color w:val="000000" w:themeColor="text1"/>
          <w:sz w:val="21"/>
          <w:szCs w:val="21"/>
          <w:highlight w:val="none"/>
          <w:lang w:eastAsia="zh-Hans"/>
          <w14:textFill>
            <w14:solidFill>
              <w14:schemeClr w14:val="tx1"/>
            </w14:solidFill>
          </w14:textFill>
        </w:rPr>
        <w:t xml:space="preserve">》</w:t>
      </w:r>
      <w:r>
        <w:rPr>
          <w:rFonts w:hint="eastAsia" w:cs="宋体"/>
          <w:color w:val="000000" w:themeColor="text1"/>
          <w:sz w:val="21"/>
          <w:szCs w:val="21"/>
          <w:highlight w:val="none"/>
          <w14:textFill>
            <w14:solidFill>
              <w14:schemeClr w14:val="tx1"/>
            </w14:solidFill>
          </w14:textFill>
        </w:rPr>
        <w:t xml:space="preserve">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015"/>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3.4联合体各方之间应当签订联合体协议，明确约定联合体各方承担的工作和相应的责任，并将联合体协议连同响应文件一并提交。</w:t>
      </w:r>
      <w:r/>
    </w:p>
    <w:p>
      <w:pPr>
        <w:pStyle w:val="1015"/>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3.5以联合体形式参加政府采购活动的，联合体各方不得再单独参加或者与其他供应商另外组成联合体参加同一合同项下的政府采购活动。</w:t>
      </w:r>
      <w:bookmarkEnd w:id="49"/>
      <w:r/>
      <w:r/>
    </w:p>
    <w:p>
      <w:pPr>
        <w:ind w:firstLine="422"/>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4.转包与分包与</w:t>
      </w:r>
      <w:r>
        <w:rPr>
          <w:rFonts w:hint="eastAsia" w:ascii="宋体" w:hAnsi="宋体" w:cs="宋体"/>
          <w:b/>
          <w:color w:val="000000" w:themeColor="text1"/>
          <w:szCs w:val="21"/>
          <w:highlight w:val="none"/>
          <w14:textFill>
            <w14:solidFill>
              <w14:schemeClr w14:val="tx1"/>
            </w14:solidFill>
          </w14:textFill>
        </w:rPr>
        <w:t xml:space="preserve">磋商费用</w:t>
      </w:r>
      <w:r/>
    </w:p>
    <w:p>
      <w:pPr>
        <w:pStyle w:val="129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4.1本项目不允许转包或分包。</w:t>
      </w:r>
      <w:r/>
    </w:p>
    <w:p>
      <w:pPr>
        <w:pStyle w:val="951"/>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4.2无论磋商过程中的做法和结果如何，磋商供应商自行承担所有与参加磋商有关的全部费用。</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5.磋商文件</w:t>
      </w:r>
      <w:r/>
    </w:p>
    <w:p>
      <w:pPr>
        <w:pStyle w:val="1015"/>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5.1磋商文件的内容如下：</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第一章 竞争性磋商公告</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第二章 磋商供应商须知</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第三章 采购需求</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第四章 评审办法及评分标准</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第五章 合同主要条款</w:t>
      </w:r>
      <w:r/>
    </w:p>
    <w:p>
      <w:pPr>
        <w:pStyle w:val="1015"/>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第六章 附件格式</w:t>
      </w:r>
      <w:r/>
    </w:p>
    <w:p>
      <w:pPr>
        <w:pStyle w:val="951"/>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6.磋商文件的澄清和修改</w:t>
      </w:r>
      <w:r/>
    </w:p>
    <w:p>
      <w:pPr>
        <w:pStyle w:val="951"/>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51"/>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6.2磋商文件的澄清、修改等内容与竞争性磋商文件在同一内容的表述上不一致时，以发出日期最接近磋商时间的公告为准。</w:t>
      </w:r>
      <w:r/>
    </w:p>
    <w:p>
      <w:pPr>
        <w:pStyle w:val="951"/>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6.3磋商文件的澄清、修改等内容均将在财政部门指定的政府采购信息发布媒体上发布，作为磋商文件的组成部分，对供应商起约束作用。</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7.响应文件计量单位和使用文字</w:t>
      </w:r>
      <w:r/>
    </w:p>
    <w:p>
      <w:pPr>
        <w:pStyle w:val="951"/>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7.1响应文件中所使用的计量单位，除竞争性磋商文件中有特殊要求外，均应使用中华人民共和国法定计量单位。</w:t>
      </w:r>
      <w:r/>
    </w:p>
    <w:p>
      <w:pPr>
        <w:pStyle w:val="951"/>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51"/>
        <w:ind w:firstLine="422"/>
        <w:keepLines w:val="0"/>
        <w:keepNext w:val="0"/>
        <w:pageBreakBefore w:val="0"/>
        <w:spacing w:line="440" w:lineRule="exact"/>
        <w:widowControl w:val="off"/>
        <w:rPr>
          <w:rFonts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8.磋商响应文件的组成：</w:t>
      </w:r>
      <w:r/>
    </w:p>
    <w:p>
      <w:pPr>
        <w:pStyle w:val="951"/>
        <w:ind w:firstLine="422"/>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8.1封面</w:t>
      </w:r>
      <w:r/>
    </w:p>
    <w:p>
      <w:pPr>
        <w:pStyle w:val="951"/>
        <w:ind w:firstLine="422"/>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8.2开标一览表</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8.3磋商报价分析表（如有）；</w:t>
      </w:r>
      <w:r/>
    </w:p>
    <w:p>
      <w:pPr>
        <w:pStyle w:val="951"/>
        <w:ind w:firstLine="422"/>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8.4资格审查响应文件</w:t>
      </w:r>
      <w:r/>
    </w:p>
    <w:p>
      <w:pPr>
        <w:pStyle w:val="951"/>
        <w:keepLines w:val="0"/>
        <w:keepNext w:val="0"/>
        <w:pageBreakBefore w:val="0"/>
        <w:spacing w:line="440" w:lineRule="exact"/>
        <w:widowControl w:val="off"/>
        <w:rPr>
          <w:rFonts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8.4.1满足《中华人民共和国政府采购法》第二十二条规定：</w:t>
      </w:r>
      <w:r/>
    </w:p>
    <w:p>
      <w:pPr>
        <w:ind w:firstLine="420"/>
        <w:keepLines w:val="0"/>
        <w:keepNext w:val="0"/>
        <w:pageBreakBefore w:val="0"/>
        <w:spacing w:line="440" w:lineRule="exact"/>
        <w:widowControl w:val="off"/>
        <w:tabs>
          <w:tab w:val="left" w:pos="851" w:leader="none"/>
        </w:tabs>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（1）具有独立承担民事责任的能力；提供包括法人或者其他组织的营业执照等证明文件，自然人的身份证明；</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具有良好的商业信誉和健全的财务会计制度；</w:t>
      </w:r>
      <w:r>
        <w:rPr>
          <w:rFonts w:hint="eastAsia" w:ascii="宋体" w:hAnsi="宋体" w:eastAsia="宋体" w:cs="宋体"/>
          <w:color w:val="000000" w:themeColor="text1"/>
          <w:szCs w:val="21"/>
          <w:lang w:val="zh-CN"/>
          <w14:textFill>
            <w14:solidFill>
              <w14:schemeClr w14:val="tx1"/>
            </w14:solidFill>
          </w14:textFill>
        </w:rPr>
        <w:t xml:space="preserve">提供包括但不限于最近一期</w:t>
      </w:r>
      <w:r>
        <w:rPr>
          <w:rFonts w:hint="eastAsia" w:ascii="宋体" w:hAnsi="宋体" w:eastAsia="宋体" w:cs="宋体"/>
          <w:color w:val="000000" w:themeColor="text1"/>
          <w:szCs w:val="21"/>
          <w:shd w:val="clear" w:color="auto" w:fill="ffffff"/>
          <w14:textFill>
            <w14:solidFill>
              <w14:schemeClr w14:val="tx1"/>
            </w14:solidFill>
          </w14:textFill>
        </w:rPr>
        <w:t xml:space="preserve">（202</w:t>
      </w:r>
      <w:r>
        <w:rPr>
          <w:rFonts w:hint="eastAsia" w:ascii="宋体" w:hAnsi="宋体" w:eastAsia="宋体" w:cs="宋体"/>
          <w:color w:val="000000" w:themeColor="text1"/>
          <w:szCs w:val="21"/>
          <w:shd w:val="clear" w:color="auto" w:fill="ffffff"/>
          <w:lang w:val="en-US" w:eastAsia="zh-CN"/>
          <w14:textFill>
            <w14:solidFill>
              <w14:schemeClr w14:val="tx1"/>
            </w14:solidFill>
          </w14:textFill>
        </w:rPr>
        <w:t xml:space="preserve">4</w:t>
      </w:r>
      <w:r>
        <w:rPr>
          <w:rFonts w:hint="eastAsia" w:ascii="宋体" w:hAnsi="宋体" w:eastAsia="宋体" w:cs="宋体"/>
          <w:color w:val="000000" w:themeColor="text1"/>
          <w:szCs w:val="21"/>
          <w:shd w:val="clear" w:color="auto" w:fill="ffffff"/>
          <w14:textFill>
            <w14:solidFill>
              <w14:schemeClr w14:val="tx1"/>
            </w14:solidFill>
          </w14:textFill>
        </w:rPr>
        <w:t xml:space="preserve">年</w:t>
      </w:r>
      <w:r>
        <w:rPr>
          <w:rFonts w:hint="eastAsia" w:ascii="宋体" w:hAnsi="宋体" w:eastAsia="宋体" w:cs="宋体"/>
          <w:color w:val="000000" w:themeColor="text1"/>
          <w:szCs w:val="21"/>
          <w:shd w:val="clear" w:color="auto" w:fill="ffffff"/>
          <w:lang w:eastAsia="zh-Hans"/>
          <w14:textFill>
            <w14:solidFill>
              <w14:schemeClr w14:val="tx1"/>
            </w14:solidFill>
          </w14:textFill>
        </w:rPr>
        <w:t xml:space="preserve">度</w:t>
      </w:r>
      <w:r>
        <w:rPr>
          <w:rFonts w:hint="eastAsia" w:ascii="宋体" w:hAnsi="宋体" w:eastAsia="宋体" w:cs="宋体"/>
          <w:color w:val="000000" w:themeColor="text1"/>
          <w:szCs w:val="21"/>
          <w:shd w:val="clear" w:color="auto" w:fill="ffffff"/>
          <w14:textFill>
            <w14:solidFill>
              <w14:schemeClr w14:val="tx1"/>
            </w14:solidFill>
          </w14:textFill>
        </w:rPr>
        <w:t xml:space="preserve">或202</w:t>
      </w:r>
      <w:r>
        <w:rPr>
          <w:rFonts w:hint="eastAsia" w:ascii="宋体" w:hAnsi="宋体" w:eastAsia="宋体" w:cs="宋体"/>
          <w:color w:val="000000" w:themeColor="text1"/>
          <w:szCs w:val="21"/>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Cs w:val="21"/>
          <w:shd w:val="clear" w:color="auto" w:fill="ffffff"/>
          <w14:textFill>
            <w14:solidFill>
              <w14:schemeClr w14:val="tx1"/>
            </w14:solidFill>
          </w14:textFill>
        </w:rPr>
        <w:t xml:space="preserve">年度）</w:t>
      </w:r>
      <w:r>
        <w:rPr>
          <w:rFonts w:hint="eastAsia" w:ascii="宋体" w:hAnsi="宋体" w:eastAsia="宋体" w:cs="宋体"/>
          <w:color w:val="000000" w:themeColor="text1"/>
          <w:szCs w:val="21"/>
          <w:lang w:val="zh-CN"/>
          <w14:textFill>
            <w14:solidFill>
              <w14:schemeClr w14:val="tx1"/>
            </w14:solidFill>
          </w14:textFill>
        </w:rPr>
        <w:t xml:space="preserve">经审计的财务报告或最近一期财务报表（资产负债表、利润表），其他组织、自然人及成立未满一年的法人应提供银行出具的资信证明；</w:t>
      </w:r>
      <w:r/>
    </w:p>
    <w:p>
      <w:pPr>
        <w:ind w:firstLine="420"/>
        <w:keepLines w:val="0"/>
        <w:keepNext w:val="0"/>
        <w:pageBreakBefore w:val="0"/>
        <w:spacing w:beforeAutospacing="0" w:after="0" w:afterAutospacing="0" w:line="440" w:lineRule="exact"/>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（3）具有履行合同所必需的设备和专业技术能力；提供证明材料或书面承诺书；</w:t>
      </w:r>
      <w:r/>
    </w:p>
    <w:p>
      <w:pPr>
        <w:ind w:firstLine="420"/>
        <w:keepLines w:val="0"/>
        <w:keepNext w:val="0"/>
        <w:pageBreakBefore w:val="0"/>
        <w:spacing w:beforeAutospacing="0" w:after="0" w:afterAutospacing="0" w:line="440" w:lineRule="exact"/>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（4）有依法缴纳税收和社会保障资金的良好记录；</w:t>
      </w:r>
      <w:r>
        <w:rPr>
          <w:rFonts w:hint="eastAsia" w:ascii="宋体" w:hAnsi="宋体" w:eastAsia="宋体" w:cs="宋体"/>
          <w:color w:val="000000" w:themeColor="text1"/>
          <w:szCs w:val="21"/>
          <w:lang w:val="zh-CN"/>
          <w14:textFill>
            <w14:solidFill>
              <w14:schemeClr w14:val="tx1"/>
            </w14:solidFill>
          </w14:textFill>
        </w:rPr>
        <w:t xml:space="preserve">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keepLines w:val="0"/>
        <w:keepNext w:val="0"/>
        <w:pageBreakBefore w:val="0"/>
        <w:spacing w:beforeAutospacing="0" w:after="0" w:afterAutospacing="0" w:line="440" w:lineRule="exact"/>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（5）参加政府采购活动前三年内，在经营活动中没有重大违法记录；提供书面声明函</w:t>
      </w:r>
      <w:r>
        <w:rPr>
          <w:rFonts w:hint="eastAsia" w:ascii="宋体" w:hAnsi="宋体" w:eastAsia="宋体" w:cs="宋体"/>
          <w:color w:val="000000" w:themeColor="text1"/>
          <w:szCs w:val="21"/>
          <w14:textFill>
            <w14:solidFill>
              <w14:schemeClr w14:val="tx1"/>
            </w14:solidFill>
          </w14:textFill>
        </w:rPr>
        <w:t xml:space="preserve">；</w:t>
      </w:r>
      <w:r/>
    </w:p>
    <w:p>
      <w:pPr>
        <w:ind w:firstLine="420"/>
        <w:keepLines w:val="0"/>
        <w:keepNext w:val="0"/>
        <w:pageBreakBefore w:val="0"/>
        <w:spacing w:beforeAutospacing="0" w:after="0" w:afterAutospacing="0" w:line="440" w:lineRule="exact"/>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法律、行政法规规定的其他条件。</w:t>
      </w:r>
      <w:r>
        <w:rPr>
          <w:rFonts w:hint="eastAsia" w:ascii="宋体" w:hAnsi="宋体" w:eastAsia="宋体" w:cs="宋体"/>
          <w:color w:val="000000" w:themeColor="text1"/>
          <w:szCs w:val="21"/>
          <w:lang w:val="zh-CN"/>
          <w14:textFill>
            <w14:solidFill>
              <w14:schemeClr w14:val="tx1"/>
            </w14:solidFill>
          </w14:textFill>
        </w:rPr>
        <w:t xml:space="preserve">提供</w:t>
      </w:r>
      <w:r>
        <w:rPr>
          <w:rFonts w:hint="eastAsia" w:ascii="宋体" w:hAnsi="宋体" w:eastAsia="宋体" w:cs="宋体"/>
          <w:color w:val="000000" w:themeColor="text1"/>
          <w:szCs w:val="21"/>
          <w14:textFill>
            <w14:solidFill>
              <w14:schemeClr w14:val="tx1"/>
            </w14:solidFill>
          </w14:textFill>
        </w:rPr>
        <w:t xml:space="preserve">承诺</w:t>
      </w:r>
      <w:r>
        <w:rPr>
          <w:rFonts w:hint="eastAsia" w:ascii="宋体" w:hAnsi="宋体" w:eastAsia="宋体" w:cs="宋体"/>
          <w:color w:val="000000" w:themeColor="text1"/>
          <w:szCs w:val="21"/>
          <w:lang w:val="en-US" w:eastAsia="zh-CN"/>
          <w14:textFill>
            <w14:solidFill>
              <w14:schemeClr w14:val="tx1"/>
            </w14:solidFill>
          </w14:textFill>
        </w:rPr>
        <w:t xml:space="preserve">符合</w:t>
      </w:r>
      <w:r>
        <w:rPr>
          <w:rFonts w:hint="eastAsia" w:ascii="宋体" w:hAnsi="宋体" w:eastAsia="宋体" w:cs="宋体"/>
          <w:color w:val="000000" w:themeColor="text1"/>
          <w:szCs w:val="21"/>
          <w14:textFill>
            <w14:solidFill>
              <w14:schemeClr w14:val="tx1"/>
            </w14:solidFill>
          </w14:textFill>
        </w:rPr>
        <w:t xml:space="preserve">声明函</w:t>
      </w:r>
      <w:r>
        <w:rPr>
          <w:rFonts w:hint="eastAsia" w:ascii="宋体" w:hAnsi="宋体" w:eastAsia="宋体" w:cs="宋体"/>
          <w:color w:val="000000" w:themeColor="text1"/>
          <w:szCs w:val="21"/>
          <w:lang w:eastAsia="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lang w:eastAsia="zh-CN"/>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8.4.2</w:t>
      </w:r>
      <w:r>
        <w:rPr>
          <w:rFonts w:hint="eastAsia" w:ascii="宋体" w:hAnsi="宋体" w:eastAsia="宋体" w:cs="宋体"/>
          <w:color w:val="000000" w:themeColor="text1"/>
          <w:szCs w:val="21"/>
          <w:lang w:val="en-US" w:eastAsia="zh-CN"/>
          <w14:textFill>
            <w14:solidFill>
              <w14:schemeClr w14:val="tx1"/>
            </w14:solidFill>
          </w14:textFill>
        </w:rPr>
        <w:t xml:space="preserve">具有有效的食品经营许可证且同时为集体用餐配送单位</w:t>
      </w:r>
      <w:r>
        <w:rPr>
          <w:rFonts w:hint="eastAsia" w:ascii="宋体" w:hAnsi="宋体" w:eastAsia="宋体" w:cs="宋体"/>
          <w:color w:val="000000" w:themeColor="text1"/>
          <w:szCs w:val="21"/>
          <w14:textFill>
            <w14:solidFill>
              <w14:schemeClr w14:val="tx1"/>
            </w14:solidFill>
          </w14:textFill>
        </w:rPr>
        <w:t xml:space="preserve">。提供证明材料</w:t>
      </w:r>
      <w:r>
        <w:rPr>
          <w:rFonts w:hint="eastAsia" w:ascii="宋体" w:hAnsi="宋体" w:eastAsia="宋体" w:cs="宋体"/>
          <w:color w:val="000000" w:themeColor="text1"/>
          <w:szCs w:val="21"/>
          <w:lang w:eastAsia="zh-CN"/>
          <w14:textFill>
            <w14:solidFill>
              <w14:schemeClr w14:val="tx1"/>
            </w14:solidFill>
          </w14:textFill>
        </w:rPr>
        <w:t xml:space="preserve">。</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lang w:val="en-US" w:eastAsia="zh-CN"/>
          <w14:textFill>
            <w14:solidFill>
              <w14:schemeClr w14:val="tx1"/>
            </w14:solidFill>
          </w14:textFill>
        </w:rPr>
        <w:t xml:space="preserve">8.4.3</w:t>
      </w:r>
      <w:r>
        <w:rPr>
          <w:rFonts w:hint="eastAsia" w:ascii="宋体" w:hAnsi="宋体" w:cs="宋体"/>
          <w:color w:val="000000" w:themeColor="text1"/>
          <w:szCs w:val="21"/>
          <w:highlight w:val="none"/>
          <w14:textFill>
            <w14:solidFill>
              <w14:schemeClr w14:val="tx1"/>
            </w14:solidFill>
          </w14:textFill>
        </w:rPr>
        <w:t xml:space="preserve">《中小微企业声明函》或《残疾人福利性单位声明函》或《监狱企业证明文件》</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本项目专门面向中小企业采购。</w:t>
      </w:r>
      <w:r>
        <w:rPr>
          <w:rFonts w:hint="eastAsia" w:ascii="宋体" w:hAnsi="宋体" w:cs="宋体"/>
          <w:b/>
          <w:bCs/>
          <w:color w:val="000000" w:themeColor="text1"/>
          <w:szCs w:val="21"/>
          <w:highlight w:val="none"/>
          <w14:textFill>
            <w14:solidFill>
              <w14:schemeClr w14:val="tx1"/>
            </w14:solidFill>
          </w14:textFill>
        </w:rPr>
        <w:t xml:space="preserve">响应单位必须为中小微企业或残疾人福利性单位或监狱企业，并在响应文件中提供相关声明函或监狱企业证明文件，否则为无效投标</w:t>
      </w:r>
      <w:r>
        <w:rPr>
          <w:rFonts w:hint="eastAsia" w:ascii="宋体" w:hAnsi="宋体" w:cs="宋体"/>
          <w:b/>
          <w:color w:val="000000" w:themeColor="text1"/>
          <w:szCs w:val="21"/>
          <w:highlight w:val="none"/>
          <w14:textFill>
            <w14:solidFill>
              <w14:schemeClr w14:val="tx1"/>
            </w14:solidFill>
          </w14:textFill>
        </w:rPr>
        <w:t xml:space="preserve">）；</w:t>
      </w:r>
      <w:r/>
    </w:p>
    <w:p>
      <w:pPr>
        <w:pStyle w:val="951"/>
        <w:keepLines w:val="0"/>
        <w:keepNext w:val="0"/>
        <w:pageBreakBefore w:val="0"/>
        <w:spacing w:line="440" w:lineRule="exact"/>
        <w:widowControl w:val="off"/>
        <w:rPr>
          <w:rFonts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8.4.</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其它有关资格证明的文件；</w:t>
      </w:r>
      <w:r/>
    </w:p>
    <w:p>
      <w:pPr>
        <w:pStyle w:val="951"/>
        <w:ind w:firstLine="422"/>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8.5符合性审查响应文件</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8.5.1磋商响应函；</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8.5.2服务条款偏离表；</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8.5.3商务条款偏离表；</w:t>
      </w:r>
      <w:r/>
    </w:p>
    <w:p>
      <w:pPr>
        <w:pStyle w:val="951"/>
        <w:keepLines w:val="0"/>
        <w:keepNext w:val="0"/>
        <w:pageBreakBefore w:val="0"/>
        <w:spacing w:line="440" w:lineRule="exact"/>
        <w:widowControl w:val="off"/>
        <w:rPr>
          <w:rFonts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8.5.4</w:t>
      </w:r>
      <w:r>
        <w:rPr>
          <w:rFonts w:hint="eastAsia" w:ascii="宋体" w:hAnsi="宋体" w:eastAsia="宋体" w:cs="宋体"/>
          <w:bCs/>
          <w:color w:val="000000" w:themeColor="text1"/>
          <w:sz w:val="21"/>
          <w:szCs w:val="21"/>
          <w:highlight w:val="none"/>
          <w14:textFill>
            <w14:solidFill>
              <w14:schemeClr w14:val="tx1"/>
            </w14:solidFill>
          </w14:textFill>
        </w:rPr>
        <w:t xml:space="preserve">关于资格文件的声明函；</w:t>
      </w:r>
      <w:r/>
    </w:p>
    <w:p>
      <w:pPr>
        <w:pStyle w:val="951"/>
        <w:keepLines w:val="0"/>
        <w:keepNext w:val="0"/>
        <w:pageBreakBefore w:val="0"/>
        <w:spacing w:line="440" w:lineRule="exact"/>
        <w:widowControl w:val="off"/>
        <w:rPr>
          <w:rFonts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8.5.5磋商响应单位法定代表人身份证复印件；法定代表人授权委托书和授权代理人身份证复印件（如有授权）；</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8.5.6</w:t>
      </w:r>
      <w:r>
        <w:rPr>
          <w:rFonts w:hint="eastAsia" w:ascii="宋体" w:hAnsi="宋体" w:eastAsia="宋体" w:cs="宋体"/>
          <w:color w:val="000000" w:themeColor="text1"/>
          <w:sz w:val="21"/>
          <w:szCs w:val="21"/>
          <w:highlight w:val="none"/>
          <w14:textFill>
            <w14:solidFill>
              <w14:schemeClr w14:val="tx1"/>
            </w14:solidFill>
          </w14:textFill>
        </w:rPr>
        <w:t xml:space="preserve">投标（响应）保证承诺书；</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8.5.7其他有关符合性证明的文件；</w:t>
      </w:r>
      <w:r/>
    </w:p>
    <w:p>
      <w:pPr>
        <w:pStyle w:val="951"/>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8.5.8磋商响应单位基本情况表；</w:t>
      </w:r>
      <w:r/>
    </w:p>
    <w:p>
      <w:pPr>
        <w:pStyle w:val="951"/>
        <w:ind w:firstLine="422"/>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8.6综合评审响应文件（具体模块以系统生成为准）</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lang w:val="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8.6</w:t>
      </w:r>
      <w:r>
        <w:rPr>
          <w:rFonts w:hint="eastAsia" w:ascii="宋体" w:hAnsi="宋体" w:eastAsia="宋体" w:cs="宋体"/>
          <w:color w:val="000000" w:themeColor="text1"/>
          <w:sz w:val="21"/>
          <w:szCs w:val="21"/>
          <w:highlight w:val="none"/>
          <w:lang w:val="zh-CN"/>
          <w14:textFill>
            <w14:solidFill>
              <w14:schemeClr w14:val="tx1"/>
            </w14:solidFill>
          </w14:textFill>
        </w:rPr>
        <w:t xml:space="preserve">.1针对本项目的服务方案；</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lang w:val="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8.6</w:t>
      </w:r>
      <w:r>
        <w:rPr>
          <w:rFonts w:hint="eastAsia" w:ascii="宋体" w:hAnsi="宋体" w:eastAsia="宋体" w:cs="宋体"/>
          <w:color w:val="000000" w:themeColor="text1"/>
          <w:sz w:val="21"/>
          <w:szCs w:val="21"/>
          <w:highlight w:val="none"/>
          <w:lang w:val="zh-CN"/>
          <w14:textFill>
            <w14:solidFill>
              <w14:schemeClr w14:val="tx1"/>
            </w14:solidFill>
          </w14:textFill>
        </w:rPr>
        <w:t xml:space="preserve">.2针对本项目的人员配置；</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8.6.3类似项目</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业绩一览表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8.6.4采购需求及评分标准中所涉及到的其他材料。</w:t>
      </w:r>
      <w:r/>
    </w:p>
    <w:p>
      <w:pPr>
        <w:pStyle w:val="951"/>
        <w:ind w:firstLine="422"/>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8.7价格折扣文件格式（本项目专门面向中小企业采购，不涉及价格折扣，无需提供）</w:t>
      </w:r>
      <w:r/>
    </w:p>
    <w:p>
      <w:pPr>
        <w:pStyle w:val="951"/>
        <w:ind w:firstLine="422"/>
        <w:keepLines w:val="0"/>
        <w:keepNext w:val="0"/>
        <w:pageBreakBefore w:val="0"/>
        <w:spacing w:line="440" w:lineRule="exact"/>
        <w:widowControl w:val="off"/>
        <w:rPr>
          <w:rFonts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注：</w:t>
      </w:r>
      <w:r>
        <w:rPr>
          <w:rFonts w:hint="eastAsia" w:ascii="宋体" w:hAnsi="宋体" w:eastAsia="宋体" w:cs="宋体"/>
          <w:b/>
          <w:bCs/>
          <w:color w:val="000000" w:themeColor="text1"/>
          <w:sz w:val="21"/>
          <w:szCs w:val="21"/>
          <w:highlight w:val="none"/>
          <w14:textFill>
            <w14:solidFill>
              <w14:schemeClr w14:val="tx1"/>
            </w14:solidFill>
          </w14:textFill>
        </w:rPr>
        <w:t xml:space="preserve">（1）以上8.4.1-8.4.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14:textFill>
            <w14:solidFill>
              <w14:schemeClr w14:val="tx1"/>
            </w14:solidFill>
          </w14:textFill>
        </w:rPr>
        <w:t xml:space="preserve">为资格审查要求提供的材料，是作为对供应商资格审查、质疑身份认定的依据，响应供应商必须提供并加盖电子公章。否则，磋商响应文件将被认定为不符合资格审查要求。</w:t>
      </w:r>
      <w:r/>
    </w:p>
    <w:p>
      <w:pPr>
        <w:pStyle w:val="951"/>
        <w:ind w:firstLine="422"/>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（2）以上8.5.1-8.5.7为符合性审查须提供的资料，响应供应商必须提供并加盖电子公章。否则，磋商响应文件将被认定为未实质性响应。</w:t>
      </w:r>
      <w:r/>
    </w:p>
    <w:p>
      <w:pPr>
        <w:pStyle w:val="951"/>
        <w:ind w:firstLine="422"/>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951"/>
        <w:ind w:firstLine="422"/>
        <w:jc w:val="both"/>
        <w:keepLines w:val="0"/>
        <w:keepNext w:val="0"/>
        <w:pageBreakBefore w:val="0"/>
        <w:spacing w:line="440" w:lineRule="exact"/>
        <w:widowControl w:val="off"/>
        <w:tabs>
          <w:tab w:val="left" w:pos="0" w:leader="none"/>
        </w:tabs>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9.网上响应文件的制作</w:t>
      </w:r>
      <w:r/>
    </w:p>
    <w:p>
      <w:pPr>
        <w:ind w:firstLine="422"/>
        <w:keepLines w:val="0"/>
        <w:keepNext w:val="0"/>
        <w:pageBreakBefore w:val="0"/>
        <w:spacing w:line="440" w:lineRule="exact"/>
        <w:widowControl w:val="off"/>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9.1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color w:val="000000" w:themeColor="text1"/>
          <w:szCs w:val="21"/>
          <w:highlight w:val="none"/>
          <w:lang w:val="zh-CN"/>
          <w14:textFill>
            <w14:solidFill>
              <w14:schemeClr w14:val="tx1"/>
            </w14:solidFill>
          </w14:textFill>
        </w:rPr>
        <w:t xml:space="preserve">《苏采云系统供应商操作手册》</w:t>
      </w:r>
      <w:r>
        <w:rPr>
          <w:rFonts w:hint="eastAsia" w:ascii="宋体" w:hAnsi="宋体" w:cs="宋体"/>
          <w:b/>
          <w:bCs/>
          <w:color w:val="000000" w:themeColor="text1"/>
          <w:szCs w:val="21"/>
          <w:highlight w:val="none"/>
          <w14:textFill>
            <w14:solidFill>
              <w14:schemeClr w14:val="tx1"/>
            </w14:solidFill>
          </w14:textFill>
        </w:rPr>
        <w:t xml:space="preserve">”，下载链接如下：</w:t>
      </w:r>
      <w:r>
        <w:rPr>
          <w:rFonts w:hint="eastAsia" w:ascii="宋体" w:hAnsi="宋体" w:cs="宋体"/>
          <w:b/>
          <w:bCs/>
          <w:color w:val="000000" w:themeColor="text1"/>
          <w:szCs w:val="21"/>
          <w:highlight w:val="none"/>
          <w:lang w:val="zh-CN"/>
          <w14:textFill>
            <w14:solidFill>
              <w14:schemeClr w14:val="tx1"/>
            </w14:solidFill>
          </w14:textFill>
        </w:rPr>
        <w:t xml:space="preserve">https://czju.suzhou.gov.cn/zfcg/html/content/20231220161910031.shtml</w:t>
      </w:r>
      <w:r>
        <w:rPr>
          <w:rFonts w:hint="eastAsia" w:ascii="宋体" w:hAnsi="宋体" w:cs="宋体"/>
          <w:b/>
          <w:bCs/>
          <w:color w:val="000000" w:themeColor="text1"/>
          <w:szCs w:val="21"/>
          <w:highlight w:val="none"/>
          <w14:textFill>
            <w14:solidFill>
              <w14:schemeClr w14:val="tx1"/>
            </w14:solidFill>
          </w14:textFill>
        </w:rPr>
        <w:t xml:space="preserve">。</w:t>
      </w:r>
      <w:r/>
    </w:p>
    <w:p>
      <w:pPr>
        <w:ind w:firstLine="422"/>
        <w:keepLines w:val="0"/>
        <w:keepNext w:val="0"/>
        <w:pageBreakBefore w:val="0"/>
        <w:spacing w:line="440" w:lineRule="exact"/>
        <w:widowControl w:val="off"/>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9.2网上响应文件附件如无法加盖电子签章，请上传清晰的盖有公章的扫描件。</w:t>
      </w:r>
      <w:r/>
    </w:p>
    <w:p>
      <w:pPr>
        <w:ind w:firstLine="422"/>
        <w:keepLines w:val="0"/>
        <w:keepNext w:val="0"/>
        <w:pageBreakBefore w:val="0"/>
        <w:spacing w:line="440" w:lineRule="exact"/>
        <w:widowControl w:val="off"/>
        <w:tabs>
          <w:tab w:val="left" w:pos="0" w:leader="none"/>
        </w:tabs>
        <w:rPr>
          <w:color w:val="000000" w:themeColor="text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9.3制作电子响应文件时必须与投标文件制作软件目录一一对应，将相关资料上传至相应模块。</w:t>
      </w:r>
      <w:r>
        <w:rPr>
          <w:rFonts w:hint="eastAsia" w:ascii="宋体" w:hAnsi="宋体" w:cs="宋体"/>
          <w:color w:val="000000" w:themeColor="text1"/>
          <w:szCs w:val="21"/>
          <w:highlight w:val="none"/>
          <w14:textFill>
            <w14:solidFill>
              <w14:schemeClr w14:val="tx1"/>
            </w14:solidFill>
          </w14:textFill>
        </w:rPr>
        <w:t xml:space="preserve">注意不要漏项。如有不确定上传的位置的，可以上传至其他资料或上传至符合性审查资料</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10.报价（编制）要求的说明</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10.1磋商报价应包括完成该标的物全部内容的一切费用。</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10.2响应人应按《磋商报价分析表》中的全部项目计算单价和总价。《磋商报价分析表》中的每一单项均应计算并填写单价和总价，并由法定代表人或代理人签署。</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10.3响应人应对磋商文件内所要采购的全部内容进行报价，只投其中部分内容者，其响应文件将被拒绝。</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10.4一项响应内容只允许一个报价，采购代理机构不接受任何有选择性地响应报价。</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10.5响应文件报价中的单价和总价全部采用人民币表示，除非合同的特殊条款另有规定。</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11.磋商有效期</w:t>
      </w:r>
      <w:r/>
    </w:p>
    <w:p>
      <w:pPr>
        <w:pStyle w:val="951"/>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11.1磋商响应文件的有效期为90日历天，在此期间内，响应文件应保持有效。有效期短于这个规定期限的，将被拒绝。</w:t>
      </w:r>
      <w:r/>
    </w:p>
    <w:p>
      <w:pPr>
        <w:pStyle w:val="951"/>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11.2特殊情况下，磋商采购单位可与磋商供应商协商延缓磋商响应磋商文件的有效期，这种要求和答复均以书面形式进行。</w:t>
      </w:r>
      <w:r/>
    </w:p>
    <w:p>
      <w:pPr>
        <w:pStyle w:val="951"/>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11.3磋商响应方可拒绝接受延期要求而放弃磋商，同意延长有效期的磋商响应方不能修改磋商响应文件。</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12.磋商响应截止时间</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12.1响应文件必须在磋商截止时间前提交。截止时间以后送达的响应文件，采购人或采购代理机构将拒绝接收。</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12.2采购人或者采购代理机构推迟磋商截止时间时，应以更正公告的形式，通知所有响应人。</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13.磋商响应文件修改和撤回</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13.1投标文件的修改应在投标截止时间前进行。</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13.2投标开始时间后至投标截止时间前，投标人可以撤回投标。</w:t>
      </w:r>
      <w:r/>
    </w:p>
    <w:p>
      <w:pPr>
        <w:ind w:firstLine="422"/>
        <w:keepLines w:val="0"/>
        <w:keepNext w:val="0"/>
        <w:pageBreakBefore w:val="0"/>
        <w:spacing w:line="440" w:lineRule="exact"/>
        <w:widowControl w:val="off"/>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14.递交磋商响应文件相关事项：</w:t>
      </w:r>
      <w:r/>
    </w:p>
    <w:p>
      <w:pPr>
        <w:pStyle w:val="1015"/>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951"/>
        <w:ind w:firstLine="422"/>
        <w:jc w:val="both"/>
        <w:keepLines w:val="0"/>
        <w:keepNext w:val="0"/>
        <w:pageBreakBefore w:val="0"/>
        <w:spacing w:line="440" w:lineRule="exact"/>
        <w:widowControl w:val="off"/>
        <w:rPr>
          <w:rFonts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15.磋商评审程序</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15.1磋商仪式</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15.1.1采购代理机构将在竞争性磋商公告中规定的时间和地点组织磋商。</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15.1.2磋商仪式由采购代理机构主持，采购人代表、供应商代表以及有关工作人员参加。</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15.1.3采购人依法对供应商的资格进行审查。</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15.1.4磋商代理人对供应商进行信用查询。</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15.2.磋商小组</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15.2.1磋商仪式结束后，采购代理机构将立即组织磋商小组（以下简称评委会）进行磋商。</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15.2.3磋商小组负责具体的磋商事务，并独立履行以下职责：</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（1）确认或者制定磋商文件； </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（2）从符合相应资格条件的供应商名单中确定供应商参加磋商；</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（3）审查供应商的响应文件并做出评价；</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（4）要求供应商解释或者澄清其响应文件；</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（5）编写评审报告；</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（6）告知采购人、采购代理机构在评审过程中发现的供应商的违法违规行为。</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15.2.4磋商小组成员应当履行下列义务：</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（1）遵纪守法，客观、公正、廉洁地履行职责；</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（2）按照磋商文件规定的评审办法独立进行评审，对个人的评审意见承担法律责任；</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（3）参与评审报告的起草；</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（4）配合采购人、采购代理机构答复供应商提出的质疑；</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（5）配合财政部门的投诉处理和监督检查工作。</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15.3磋商工作纪律及保密</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15.3.1磋商开始后，直到宣布授予成交供应商合同为止，凡属于审查、澄清、评价和比较响应文件的所有资料，有关授予合同的信息都不应向供应商或与评审无关的其他人泄露。</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15.3.2评审专家应当遵守评审工作纪律，不得泄露评审情况和评审中获悉的商业秘密。</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15.3.3在评审期间，磋商采购单位将通过指定联络人与供应商进行联系。</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15.4响应文件审查</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15.4.1磋商小组应当对符合资格的响应人的响应文件进行符合性审查，以确定其是否满足磋商文件的实质性要求。</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15.5供应商澄清</w:t>
      </w:r>
      <w:r/>
    </w:p>
    <w:p>
      <w:pPr>
        <w:pStyle w:val="951"/>
        <w:keepLines w:val="0"/>
        <w:keepNext w:val="0"/>
        <w:pageBreakBefore w:val="0"/>
        <w:spacing w:line="440" w:lineRule="exact"/>
        <w:widowControl w:val="off"/>
        <w:rPr>
          <w:rFonts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磋商小组要求供应商澄清、说明或者更正响应文件应当以书面形式做出。供应商的澄清、说明或者更正应当由其单位加盖电子公章。</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15.6磋商程序、最后报价</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15.6.1磋商程序</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themeColor="text1"/>
          <w:sz w:val="21"/>
          <w:szCs w:val="21"/>
          <w:highlight w:val="none"/>
          <w14:textFill>
            <w14:solidFill>
              <w14:schemeClr w14:val="tx1"/>
            </w14:solidFill>
          </w14:textFill>
        </w:rPr>
        <w:t xml:space="preserve">磋商小组通过“苏采云”系统向供应商发布“磋商函”，供应商应当按照要求在“苏采云”系统提交“磋商响应函”并加盖CA电子公章。</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15.6.2磋商内容</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15.6.3最后报价</w:t>
      </w:r>
      <w:r/>
    </w:p>
    <w:p>
      <w:pPr>
        <w:pStyle w:val="951"/>
        <w:keepLines w:val="0"/>
        <w:keepNext w:val="0"/>
        <w:pageBreakBefore w:val="0"/>
        <w:spacing w:line="440" w:lineRule="exact"/>
        <w:widowControl w:val="off"/>
        <w:rPr>
          <w:rFonts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themeColor="text1"/>
          <w:sz w:val="21"/>
          <w:szCs w:val="21"/>
          <w:highlight w:val="none"/>
          <w14:textFill>
            <w14:solidFill>
              <w14:schemeClr w14:val="tx1"/>
            </w14:solidFill>
          </w14:textFill>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000000" w:themeColor="text1"/>
          <w:sz w:val="21"/>
          <w:szCs w:val="21"/>
          <w:highlight w:val="none"/>
          <w14:textFill>
            <w14:solidFill>
              <w14:schemeClr w14:val="tx1"/>
            </w14:solidFill>
          </w14:textFill>
        </w:rPr>
        <w:t xml:space="preserve">除因磋商采购文件修改导致供应商成本增加的，最后报价不得高于第一次报价，否则为无效响应报价。</w:t>
      </w:r>
      <w:r/>
    </w:p>
    <w:p>
      <w:pPr>
        <w:pStyle w:val="951"/>
        <w:keepLines w:val="0"/>
        <w:keepNext w:val="0"/>
        <w:pageBreakBefore w:val="0"/>
        <w:spacing w:line="440" w:lineRule="exact"/>
        <w:widowControl w:val="off"/>
        <w:rPr>
          <w:rFonts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51"/>
        <w:keepLines w:val="0"/>
        <w:keepNext w:val="0"/>
        <w:pageBreakBefore w:val="0"/>
        <w:spacing w:line="440" w:lineRule="exact"/>
        <w:widowControl w:val="off"/>
        <w:rPr>
          <w:rFonts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（3）已提交响应文件的供应商，在提交最后报价之前，可以根据磋商情况退出磋商，并在“苏采云”系统中提交“退出磋商函”并加盖CA电子公章。</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注：进入项目评审流程后，建议各供应商法定代表人或授权委托人始终保持通讯顺畅，时刻关注不见面开标大厅，不离开不见面开标大厅。</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15.6.4强化政府采购异常低价审查</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按照财政部发布的《关于推动解决政府采购异常低价问题的通知》（财库</w:t>
      </w:r>
      <w:bookmarkStart w:id="50" w:name="OLE_LINK5"/>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〔2026〕2号</w:t>
      </w:r>
      <w:bookmarkEnd w:id="50"/>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）文，政府采购评审中出现下列情形之一的，评审委员会应当启动异常低价投标（响应）审查程序</w:t>
      </w: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①</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②</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③投标（响应）报价低于采购项目最高限价45%的，即投标（响应）报价&lt;采购项目最高限价×45%；</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④评审委员会基于专业判断，认为供应商报价过低，有可能影响产品质量或者不能诚信履约的其他情形。</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15.7响应无效和终止磋商活动条款</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15.7.1响应人存在下列情况之一的，响应无效：</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（1）未按照竞争性磋商文件规定要求签署、盖章的；</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（2）供应商不具备竞争性磋商文件中规定资格条件的；</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（3）报价超过磋商文件中规定的预算金额或者最高限价的；</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（4）响应文件含有采购人不能接受的附加条件；</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（5）因磋商响应单位自身原因导致网上磋商响应文件无法递交的其他情况；</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（6）不符合法律、法规和竞争性磋商文件中规定的其他实质性要求的；</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（7）法律、法规及本竞争性磋商文件规定的其他无效的情形。</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15.7.2响应人应当遵循公平竞争的原则，不得恶意串通，不得妨碍其他响应人的竞争行为，不得损害采购人或者其他响应人的合法权益。</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磋商在过程中发现响应人有上述情形的，磋商小组应当认定其响应无效，并书面报告本级财政部门。</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15.7.3有下列情形之一的，视为响应人恶意串通，其响应无效：</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（1）不同响应人的响应文件由同一单位或者个人编制；</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（2）不同响应人委托同一单位或者个人办理磋商事宜；</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（3）不同响应人的响应文件载明的项目管理成员或者联系人员为同一人；</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（4）不同响应人的响应文件异常一致或者报价呈规律性差异；</w:t>
      </w:r>
      <w:r/>
    </w:p>
    <w:p>
      <w:pPr>
        <w:ind w:firstLine="422"/>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（5）不同响应单位的响应文件在同一台电脑上制作，机器码一致的。</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15.7.4终止竞争性磋商采购活动的条款</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出现下列情形之一的，采购代理机构将终止竞争性磋商采购活动，发布项目终止公告并说明原因，重新开展采购活动：</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（1）因情况变化，不再符合规定的竞争性磋商采购方式适用情形的；</w:t>
      </w:r>
      <w:r/>
    </w:p>
    <w:p>
      <w:pPr>
        <w:pStyle w:val="951"/>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（2）出现影响采购公正的违法、违规行为的；</w:t>
      </w:r>
      <w:r/>
    </w:p>
    <w:p>
      <w:pPr>
        <w:pStyle w:val="951"/>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（3）在采购过程中符合要求的供应商或者报价未超过采购预算（或最高限价）的供应商不足3家的。</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16.确定成交、询问及质疑</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16.1确定成交供应商</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16.1.1采购人授权磋商小组直接确定成交供应商。</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16.1.2</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采购代理机构在成交供应商确定后2个工作日内在“江苏政府采购网”、“苏州市政府采购网”公告成交结果，并同时书面通知成交供应商。成交通知书将成为合同的组成部分。</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16.2询问及质疑</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16.2.1询问及质疑依据《中华人民共和国政府采购法》《中华人民共和国政府采购法实施条例》《政府采购质疑和投诉办法》及相关法律法规处理。</w:t>
      </w:r>
      <w:r/>
    </w:p>
    <w:p>
      <w:pPr>
        <w:pStyle w:val="967"/>
        <w:ind w:firstLine="420"/>
        <w:keepLines w:val="0"/>
        <w:keepNext w:val="0"/>
        <w:pageBreakBefore w:val="0"/>
        <w:spacing w:line="440" w:lineRule="exact"/>
        <w:widowControl w:val="off"/>
        <w:rPr>
          <w:rFonts w:hAnsi="宋体" w:eastAsia="宋体" w:cs="宋体"/>
          <w:color w:val="000000" w:themeColor="text1"/>
          <w:sz w:val="21"/>
          <w:szCs w:val="21"/>
          <w:highlight w:val="none"/>
          <w14:textFill>
            <w14:solidFill>
              <w14:schemeClr w14:val="tx1"/>
            </w14:solidFill>
          </w14:textFill>
        </w:rPr>
        <w:outlineLvl w:val="9"/>
      </w:pPr>
      <w:r>
        <w:rPr>
          <w:rFonts w:hint="eastAsia" w:hAnsi="宋体" w:eastAsia="宋体" w:cs="宋体"/>
          <w:color w:val="000000" w:themeColor="text1"/>
          <w:sz w:val="21"/>
          <w:szCs w:val="21"/>
          <w:highlight w:val="none"/>
          <w14:textFill>
            <w14:solidFill>
              <w14:schemeClr w14:val="tx1"/>
            </w14:solidFill>
          </w14:textFill>
        </w:rPr>
        <w:t xml:space="preserve">16.2.2质疑联系方式</w:t>
      </w:r>
      <w:r/>
    </w:p>
    <w:p>
      <w:pPr>
        <w:pStyle w:val="1015"/>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采购代理机构：苏州欣禾诚工程咨询服务有限公司</w:t>
      </w:r>
      <w:r/>
    </w:p>
    <w:p>
      <w:pPr>
        <w:pStyle w:val="1015"/>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地址：苏州市吴江区鲈乡南路2485号明珠大厦北楼1702A     邮编：215200</w:t>
      </w:r>
      <w:r/>
    </w:p>
    <w:p>
      <w:pPr>
        <w:pStyle w:val="1015"/>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联系人：</w:t>
      </w:r>
      <w:r>
        <w:rPr>
          <w:rFonts w:hint="eastAsia" w:cs="宋体"/>
          <w:color w:val="000000" w:themeColor="text1"/>
          <w:sz w:val="21"/>
          <w:szCs w:val="21"/>
          <w:highlight w:val="none"/>
          <w:lang w:eastAsia="zh-CN"/>
          <w14:textFill>
            <w14:solidFill>
              <w14:schemeClr w14:val="tx1"/>
            </w14:solidFill>
          </w14:textFill>
        </w:rPr>
        <w:t xml:space="preserve">朱思薇</w:t>
      </w:r>
      <w:r>
        <w:rPr>
          <w:rFonts w:hint="eastAsia" w:cs="宋体"/>
          <w:color w:val="000000" w:themeColor="text1"/>
          <w:sz w:val="21"/>
          <w:szCs w:val="21"/>
          <w:highlight w:val="none"/>
          <w14:textFill>
            <w14:solidFill>
              <w14:schemeClr w14:val="tx1"/>
            </w14:solidFill>
          </w14:textFill>
        </w:rPr>
        <w:t xml:space="preserve">   </w:t>
      </w:r>
      <w:r/>
    </w:p>
    <w:p>
      <w:pPr>
        <w:pStyle w:val="1015"/>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联系电话：0512-63659266      提交方式：书面形式原件（邮寄或当面递交）</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17.成交通知书</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17.1确定出成交单位后，采购代理机构在法定时间内向成交单位发出成交通知书。成交通知书将成为合同的组成部分。</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17.2请成交单位在成交结果公告届满之日起30日内，使用CA证书登录“苏采云”系统及时下载成交通知书。</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18.合同的签订</w:t>
      </w:r>
      <w:r/>
    </w:p>
    <w:p>
      <w:pPr>
        <w:pStyle w:val="951"/>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18.1成交供应商应按成交通知书中规定的时间和地点，与采购人签订合同。</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18.2签订合同及合同条款应以磋商文件和成交供应商的磋商响应文件及其澄清承诺文件为依据。</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19.磋商保证金：</w:t>
      </w:r>
      <w:r>
        <w:rPr>
          <w:rStyle w:val="1049"/>
          <w:rFonts w:hint="eastAsia" w:ascii="宋体" w:hAnsi="宋体" w:cs="宋体"/>
          <w:b/>
          <w:color w:val="000000" w:themeColor="text1"/>
          <w:szCs w:val="21"/>
          <w:highlight w:val="none"/>
          <w14:textFill>
            <w14:solidFill>
              <w14:schemeClr w14:val="tx1"/>
            </w14:solidFill>
          </w14:textFill>
        </w:rPr>
        <w:t xml:space="preserve">不需提交，采购文件中有关磋商保证金的规定均不适用。投标（响应）人应在投标（响应）文件中提交《投标（响应）保证承诺书》（详见附件），否则为无效投标。</w:t>
      </w:r>
      <w:r/>
    </w:p>
    <w:p>
      <w:pPr>
        <w:ind w:firstLine="420"/>
        <w:keepLines w:val="0"/>
        <w:keepNext w:val="0"/>
        <w:pageBreakBefore w:val="0"/>
        <w:spacing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20.</w:t>
      </w:r>
      <w:r>
        <w:rPr>
          <w:rFonts w:hint="eastAsia" w:ascii="宋体" w:hAnsi="宋体" w:cs="宋体"/>
          <w:b/>
          <w:color w:val="000000" w:themeColor="text1"/>
          <w:szCs w:val="21"/>
          <w:highlight w:val="none"/>
          <w:lang w:eastAsia="zh-CN"/>
          <w14:textFill>
            <w14:solidFill>
              <w14:schemeClr w14:val="tx1"/>
            </w14:solidFill>
          </w14:textFill>
        </w:rPr>
        <w:t xml:space="preserve">采购代理</w:t>
      </w:r>
      <w:r>
        <w:rPr>
          <w:rFonts w:hint="eastAsia" w:ascii="宋体" w:hAnsi="宋体" w:cs="宋体"/>
          <w:b/>
          <w:color w:val="000000" w:themeColor="text1"/>
          <w:szCs w:val="21"/>
          <w:highlight w:val="none"/>
          <w14:textFill>
            <w14:solidFill>
              <w14:schemeClr w14:val="tx1"/>
            </w14:solidFill>
          </w14:textFill>
        </w:rPr>
        <w:t xml:space="preserve">费：</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本项目在编制预算阶段已综合考虑采购代理服务费，该费用由成交单位承担并支付。采购代理服务费以本项目预算总金额为计算基数，按照差额定率累进法计取，计费标准：100万元（含）以内部分按1.5% 计取；100万元～500万元（含）部分按1.1%计取；依据上述标准计算得出的代理服务费不足人民币3000元的，按人民币3000元收取。本项目采购代理服务费</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经中介超市竞价为人民币叁万壹仟柒佰贰拾元整</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31720</w:t>
      </w:r>
      <w:r>
        <w:rPr>
          <w:rFonts w:hint="eastAsia" w:ascii="宋体" w:hAnsi="宋体" w:eastAsia="宋体" w:cs="宋体"/>
          <w:b/>
          <w:bCs/>
          <w:color w:val="000000" w:themeColor="text1"/>
          <w:sz w:val="21"/>
          <w:szCs w:val="21"/>
          <w:highlight w:val="none"/>
          <w14:textFill>
            <w14:solidFill>
              <w14:schemeClr w14:val="tx1"/>
            </w14:solidFill>
          </w14:textFill>
        </w:rPr>
        <w:t xml:space="preserve">.00）。成交单位应当在领取成交通知书时，一次性足额付清全部采购代理服务费。</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账户</w:t>
      </w:r>
      <w:r>
        <w:rPr>
          <w:rFonts w:hint="eastAsia" w:ascii="宋体" w:hAnsi="宋体" w:cs="宋体"/>
          <w:bCs/>
          <w:color w:val="000000" w:themeColor="text1"/>
          <w:szCs w:val="21"/>
          <w:highlight w:val="none"/>
          <w:lang w:eastAsia="zh-CN"/>
          <w14:textFill>
            <w14:solidFill>
              <w14:schemeClr w14:val="tx1"/>
            </w14:solidFill>
          </w14:textFill>
        </w:rPr>
        <w:t xml:space="preserve">名</w:t>
      </w:r>
      <w:r>
        <w:rPr>
          <w:rFonts w:hint="eastAsia" w:ascii="宋体" w:hAnsi="宋体" w:cs="宋体"/>
          <w:bCs/>
          <w:color w:val="000000" w:themeColor="text1"/>
          <w:szCs w:val="21"/>
          <w:highlight w:val="none"/>
          <w14:textFill>
            <w14:solidFill>
              <w14:schemeClr w14:val="tx1"/>
            </w14:solidFill>
          </w14:textFill>
        </w:rPr>
        <w:t xml:space="preserve">：苏州欣禾诚工程咨询服务有限公司 </w:t>
      </w:r>
      <w:r/>
    </w:p>
    <w:p>
      <w:pPr>
        <w:ind w:firstLine="420"/>
        <w:keepLines w:val="0"/>
        <w:keepNext w:val="0"/>
        <w:pageBreakBefore w:val="0"/>
        <w:spacing w:line="440" w:lineRule="exact"/>
        <w:widowControl w:val="off"/>
        <w:rPr>
          <w:rFonts w:hint="eastAsia"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账  号：10546501040014175</w:t>
      </w:r>
      <w:r/>
    </w:p>
    <w:p>
      <w:pPr>
        <w:ind w:firstLine="420"/>
        <w:keepLines w:val="0"/>
        <w:keepNext w:val="0"/>
        <w:pageBreakBefore w:val="0"/>
        <w:spacing w:line="440" w:lineRule="exact"/>
        <w:widowControl w:val="off"/>
        <w:rPr>
          <w:color w:val="000000" w:themeColor="text1"/>
          <w14:textFill>
            <w14:solidFill>
              <w14:schemeClr w14:val="tx1"/>
            </w14:solidFill>
          </w14:textFill>
        </w:rPr>
        <w:outlineLvl w:val="9"/>
      </w:pPr>
      <w:r>
        <w:rPr>
          <w:rFonts w:hint="eastAsia" w:ascii="宋体" w:hAnsi="宋体" w:cs="宋体"/>
          <w:bCs/>
          <w:color w:val="000000" w:themeColor="text1"/>
          <w:szCs w:val="21"/>
          <w:highlight w:val="none"/>
          <w:lang w:eastAsia="zh-CN"/>
          <w14:textFill>
            <w14:solidFill>
              <w14:schemeClr w14:val="tx1"/>
            </w14:solidFill>
          </w14:textFill>
        </w:rPr>
        <w:t xml:space="preserve">开户</w:t>
      </w:r>
      <w:r>
        <w:rPr>
          <w:rFonts w:hint="eastAsia" w:ascii="宋体" w:hAnsi="宋体" w:cs="宋体"/>
          <w:bCs/>
          <w:color w:val="000000" w:themeColor="text1"/>
          <w:szCs w:val="21"/>
          <w:highlight w:val="none"/>
          <w14:textFill>
            <w14:solidFill>
              <w14:schemeClr w14:val="tx1"/>
            </w14:solidFill>
          </w14:textFill>
        </w:rPr>
        <w:t xml:space="preserve">行：中国农业银行吴江城南支行 </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21.未尽事宜：</w:t>
      </w:r>
      <w:r>
        <w:rPr>
          <w:rFonts w:hint="eastAsia" w:ascii="宋体" w:hAnsi="宋体" w:cs="宋体"/>
          <w:bCs/>
          <w:color w:val="000000" w:themeColor="text1"/>
          <w:szCs w:val="21"/>
          <w:highlight w:val="none"/>
          <w14:textFill>
            <w14:solidFill>
              <w14:schemeClr w14:val="tx1"/>
            </w14:solidFill>
          </w14:textFill>
        </w:rPr>
        <w:t xml:space="preserve">按《中华人民共和国政府采购法》及其他有关的法律法规的规定执行。</w:t>
      </w:r>
      <w:r/>
    </w:p>
    <w:p>
      <w:pPr>
        <w:ind w:firstLine="422"/>
        <w:keepLines w:val="0"/>
        <w:keepNext w:val="0"/>
        <w:pageBreakBefore w:val="0"/>
        <w:spacing w:line="440" w:lineRule="exact"/>
        <w:widowControl w:val="off"/>
        <w:rPr>
          <w:rFonts w:hint="eastAsia" w:ascii="宋体" w:hAnsi="宋体" w:cs="宋体"/>
          <w:b/>
          <w:color w:val="000000" w:themeColor="text1"/>
          <w:szCs w:val="21"/>
          <w14:textFill>
            <w14:solidFill>
              <w14:schemeClr w14:val="tx1"/>
            </w14:solidFill>
          </w14:textFill>
        </w:rPr>
        <w:outlineLvl w:val="9"/>
      </w:pPr>
      <w:r>
        <w:rPr>
          <w:rFonts w:hint="eastAsia" w:ascii="宋体" w:hAnsi="宋体" w:cs="宋体"/>
          <w:b/>
          <w:color w:val="000000" w:themeColor="text1"/>
          <w:szCs w:val="21"/>
          <w14:textFill>
            <w14:solidFill>
              <w14:schemeClr w14:val="tx1"/>
            </w14:solidFill>
          </w14:textFill>
        </w:rPr>
      </w:r>
      <w:r/>
    </w:p>
    <w:p>
      <w:pPr>
        <w:pStyle w:val="1246"/>
        <w:numPr>
          <w:ilvl w:val="0"/>
          <w:numId w:val="12"/>
        </w:numPr>
        <w:keepLines w:val="0"/>
        <w:keepNext w:val="0"/>
        <w:pageBreakBefore/>
        <w:spacing w:before="0" w:after="0" w:line="440" w:lineRule="exact"/>
        <w:widowControl w:val="off"/>
        <w:rPr>
          <w:rFonts w:cs="宋体"/>
          <w:b/>
          <w:bCs/>
          <w:color w:val="000000" w:themeColor="text1"/>
          <w:sz w:val="32"/>
          <w:szCs w:val="32"/>
          <w14:textFill>
            <w14:solidFill>
              <w14:schemeClr w14:val="tx1"/>
            </w14:solidFill>
          </w14:textFill>
        </w:rPr>
        <w:outlineLvl w:val="0"/>
      </w:pPr>
      <w:r/>
      <w:bookmarkStart w:id="51" w:name="_Toc7046"/>
      <w:r/>
      <w:bookmarkStart w:id="52" w:name="_Toc9042"/>
      <w:r/>
      <w:bookmarkStart w:id="53" w:name="_Toc14397"/>
      <w:r/>
      <w:bookmarkStart w:id="54" w:name="_Toc15880"/>
      <w:r/>
      <w:bookmarkStart w:id="55" w:name="_Toc22970"/>
      <w:r/>
      <w:bookmarkStart w:id="56" w:name="_Toc25391"/>
      <w:r>
        <w:rPr>
          <w:rFonts w:hint="eastAsia" w:cs="宋体"/>
          <w:b/>
          <w:bCs/>
          <w:color w:val="000000" w:themeColor="text1"/>
          <w:sz w:val="32"/>
          <w:szCs w:val="32"/>
          <w14:textFill>
            <w14:solidFill>
              <w14:schemeClr w14:val="tx1"/>
            </w14:solidFill>
          </w14:textFill>
        </w:rPr>
        <w:t xml:space="preserve">采购需求</w:t>
      </w:r>
      <w:bookmarkEnd w:id="48"/>
      <w:r/>
      <w:bookmarkEnd w:id="51"/>
      <w:r/>
      <w:bookmarkEnd w:id="52"/>
      <w:r/>
      <w:bookmarkEnd w:id="53"/>
      <w:r/>
      <w:bookmarkEnd w:id="54"/>
      <w:r/>
      <w:bookmarkEnd w:id="55"/>
      <w:r/>
      <w:bookmarkEnd w:id="56"/>
      <w:r/>
      <w:r/>
    </w:p>
    <w:p>
      <w:pPr>
        <w:ind w:firstLine="420"/>
        <w:keepLines w:val="0"/>
        <w:keepNext w:val="0"/>
        <w:pageBreakBefore w:val="0"/>
        <w:spacing w:line="436" w:lineRule="exact"/>
        <w:tabs>
          <w:tab w:val="left" w:pos="525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受</w:t>
      </w:r>
      <w:r>
        <w:rPr>
          <w:rFonts w:hint="eastAsia" w:ascii="宋体" w:hAnsi="宋体" w:cs="宋体"/>
          <w:color w:val="000000" w:themeColor="text1"/>
          <w:sz w:val="21"/>
          <w:szCs w:val="21"/>
          <w:lang w:val="zh-CN" w:eastAsia="zh-CN"/>
          <w14:textFill>
            <w14:solidFill>
              <w14:schemeClr w14:val="tx1"/>
            </w14:solidFill>
          </w14:textFill>
        </w:rPr>
        <w:t xml:space="preserve">苏州市吴江区人民政府江陵街道办事处</w:t>
      </w:r>
      <w:r>
        <w:rPr>
          <w:rFonts w:hint="eastAsia" w:ascii="宋体" w:hAnsi="宋体" w:eastAsia="宋体" w:cs="宋体"/>
          <w:color w:val="000000" w:themeColor="text1"/>
          <w:sz w:val="21"/>
          <w:szCs w:val="21"/>
          <w:lang w:val="zh-CN"/>
          <w14:textFill>
            <w14:solidFill>
              <w14:schemeClr w14:val="tx1"/>
            </w14:solidFill>
          </w14:textFill>
        </w:rPr>
        <w:t xml:space="preserve">的委托，苏州欣禾诚工程咨询服务有限公司作为招标代理机构，就其委托的</w:t>
      </w:r>
      <w:r>
        <w:rPr>
          <w:rFonts w:hint="eastAsia" w:ascii="宋体" w:hAnsi="宋体" w:cs="宋体"/>
          <w:color w:val="000000" w:themeColor="text1"/>
          <w:sz w:val="21"/>
          <w:szCs w:val="21"/>
          <w:lang w:val="zh-CN" w:eastAsia="zh-CN"/>
          <w14:textFill>
            <w14:solidFill>
              <w14:schemeClr w14:val="tx1"/>
            </w14:solidFill>
          </w14:textFill>
        </w:rPr>
        <w:t xml:space="preserve">2026年江陵街道食堂外包服务</w:t>
      </w:r>
      <w:r>
        <w:rPr>
          <w:rFonts w:hint="eastAsia" w:ascii="宋体" w:hAnsi="宋体" w:eastAsia="宋体" w:cs="宋体"/>
          <w:color w:val="000000" w:themeColor="text1"/>
          <w:sz w:val="21"/>
          <w:szCs w:val="21"/>
          <w:lang w:val="zh-CN"/>
          <w14:textFill>
            <w14:solidFill>
              <w14:schemeClr w14:val="tx1"/>
            </w14:solidFill>
          </w14:textFill>
        </w:rPr>
        <w:t xml:space="preserve">的政府采购项目进行国内</w:t>
      </w:r>
      <w:r>
        <w:rPr>
          <w:rFonts w:hint="eastAsia" w:ascii="宋体" w:hAnsi="宋体" w:eastAsia="宋体" w:cs="宋体"/>
          <w:color w:val="000000" w:themeColor="text1"/>
          <w:sz w:val="21"/>
          <w:szCs w:val="21"/>
          <w14:textFill>
            <w14:solidFill>
              <w14:schemeClr w14:val="tx1"/>
            </w14:solidFill>
          </w14:textFill>
        </w:rPr>
        <w:t xml:space="preserve">竞争性磋商采购</w:t>
      </w:r>
      <w:r>
        <w:rPr>
          <w:rFonts w:hint="eastAsia" w:ascii="宋体" w:hAnsi="宋体" w:eastAsia="宋体" w:cs="宋体"/>
          <w:color w:val="000000" w:themeColor="text1"/>
          <w:sz w:val="21"/>
          <w:szCs w:val="21"/>
          <w:lang w:val="zh-CN"/>
          <w14:textFill>
            <w14:solidFill>
              <w14:schemeClr w14:val="tx1"/>
            </w14:solidFill>
          </w14:textFill>
        </w:rPr>
        <w:t xml:space="preserve">。</w:t>
      </w:r>
      <w:r/>
    </w:p>
    <w:p>
      <w:pPr>
        <w:keepLines w:val="0"/>
        <w:keepNext w:val="0"/>
        <w:pageBreakBefore w:val="0"/>
        <w:spacing w:line="436" w:lineRule="exact"/>
        <w:tabs>
          <w:tab w:val="left" w:pos="5250" w:leader="none"/>
        </w:tabs>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一、磋商编号：</w:t>
      </w:r>
      <w:r>
        <w:rPr>
          <w:rFonts w:hint="eastAsia" w:ascii="宋体" w:hAnsi="宋体" w:cs="宋体"/>
          <w:bCs/>
          <w:color w:val="000000" w:themeColor="text1"/>
          <w:sz w:val="21"/>
          <w:szCs w:val="21"/>
          <w:lang w:eastAsia="zh-CN"/>
          <w14:textFill>
            <w14:solidFill>
              <w14:schemeClr w14:val="tx1"/>
            </w14:solidFill>
          </w14:textFill>
        </w:rPr>
        <w:t xml:space="preserve">JSZC-320509-SXHC-C2026-0016</w:t>
      </w:r>
      <w:r>
        <w:rPr>
          <w:rFonts w:hint="eastAsia" w:ascii="宋体" w:hAnsi="宋体" w:eastAsia="宋体" w:cs="宋体"/>
          <w:bCs/>
          <w:color w:val="000000" w:themeColor="text1"/>
          <w:sz w:val="21"/>
          <w:szCs w:val="21"/>
          <w14:textFill>
            <w14:solidFill>
              <w14:schemeClr w14:val="tx1"/>
            </w14:solidFill>
          </w14:textFill>
        </w:rPr>
        <w:t xml:space="preserve">号</w:t>
      </w:r>
      <w:r/>
    </w:p>
    <w:p>
      <w:pPr>
        <w:keepLines w:val="0"/>
        <w:keepNext w:val="0"/>
        <w:pageBreakBefore w:val="0"/>
        <w:spacing w:line="436" w:lineRule="exact"/>
        <w:tabs>
          <w:tab w:val="left" w:pos="5250" w:leader="none"/>
        </w:tabs>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二、采购内容：</w:t>
      </w:r>
      <w:r>
        <w:rPr>
          <w:rFonts w:hint="eastAsia" w:ascii="宋体" w:hAnsi="宋体" w:cs="宋体"/>
          <w:bCs/>
          <w:color w:val="000000" w:themeColor="text1"/>
          <w:sz w:val="21"/>
          <w:szCs w:val="21"/>
          <w:lang w:eastAsia="zh-CN"/>
          <w14:textFill>
            <w14:solidFill>
              <w14:schemeClr w14:val="tx1"/>
            </w14:solidFill>
          </w14:textFill>
        </w:rPr>
        <w:t xml:space="preserve">2026年江陵街道食堂外包服务</w:t>
      </w:r>
      <w:r/>
    </w:p>
    <w:p>
      <w:pPr>
        <w:keepLines w:val="0"/>
        <w:keepNext w:val="0"/>
        <w:pageBreakBefore w:val="0"/>
        <w:spacing w:line="428" w:lineRule="exact"/>
        <w:widowControl w:val="off"/>
        <w:rPr>
          <w:rFonts w:hint="eastAsia" w:ascii="宋体" w:hAnsi="宋体" w:cs="宋体"/>
          <w:color w:val="000000" w:themeColor="text1"/>
          <w:szCs w:val="21"/>
          <w:lang w:eastAsia="zh-CN"/>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三、采购预算：</w:t>
      </w:r>
      <w:r>
        <w:rPr>
          <w:rFonts w:hint="eastAsia" w:ascii="宋体" w:hAnsi="宋体" w:eastAsia="宋体" w:cs="宋体"/>
          <w:color w:val="000000" w:themeColor="text1"/>
          <w:szCs w:val="21"/>
          <w:lang w:eastAsia="zh-CN"/>
          <w14:textFill>
            <w14:solidFill>
              <w14:schemeClr w14:val="tx1"/>
            </w14:solidFill>
          </w14:textFill>
        </w:rPr>
        <w:t xml:space="preserve">人民币</w:t>
      </w:r>
      <w:r>
        <w:rPr>
          <w:rFonts w:hint="eastAsia" w:ascii="宋体" w:hAnsi="宋体" w:cs="宋体"/>
          <w:color w:val="000000" w:themeColor="text1"/>
          <w:szCs w:val="21"/>
          <w:lang w:eastAsia="zh-CN"/>
          <w14:textFill>
            <w14:solidFill>
              <w14:schemeClr w14:val="tx1"/>
            </w14:solidFill>
          </w14:textFill>
        </w:rPr>
        <w:t xml:space="preserve">贰佰捌拾万元整（¥2800000.00），其中</w:t>
      </w:r>
      <w:r/>
    </w:p>
    <w:tbl>
      <w:tblPr>
        <w:tblStyle w:val="943"/>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972"/>
        <w:gridCol w:w="3446"/>
        <w:gridCol w:w="3674"/>
      </w:tblGrid>
      <w:tr>
        <w:trPr>
          <w:trHeight w:val="454"/>
        </w:trPr>
        <w:tc>
          <w:tcPr>
            <w:tcW w:w="8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97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分项内容</w:t>
            </w:r>
            <w:r/>
          </w:p>
        </w:tc>
        <w:tc>
          <w:tcPr>
            <w:tcW w:w="34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预算金额</w:t>
            </w:r>
            <w:r/>
          </w:p>
        </w:tc>
        <w:tc>
          <w:tcPr>
            <w:tcW w:w="367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备注</w:t>
            </w:r>
            <w:r/>
          </w:p>
        </w:tc>
      </w:tr>
      <w:tr>
        <w:trPr>
          <w:trHeight w:val="454"/>
        </w:trPr>
        <w:tc>
          <w:tcPr>
            <w:tcW w:w="8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97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人员固定餐费</w:t>
            </w:r>
            <w:r/>
          </w:p>
        </w:tc>
        <w:tc>
          <w:tcPr>
            <w:tcW w:w="34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人民币贰佰</w:t>
            </w:r>
            <w:r>
              <w:rPr>
                <w:rFonts w:hint="eastAsia" w:ascii="宋体" w:hAnsi="宋体" w:cs="宋体"/>
                <w:color w:val="000000" w:themeColor="text1"/>
                <w:sz w:val="21"/>
                <w:szCs w:val="21"/>
                <w:highlight w:val="none"/>
                <w:lang w:val="en-US" w:eastAsia="zh-CN"/>
                <w14:textFill>
                  <w14:solidFill>
                    <w14:schemeClr w14:val="tx1"/>
                  </w14:solidFill>
                </w14:textFill>
              </w:rPr>
              <w:t xml:space="preserve">叁拾柒万伍仟壹佰元整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2375100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.00）</w:t>
            </w:r>
            <w:r/>
          </w:p>
        </w:tc>
        <w:tc>
          <w:tcPr>
            <w:tcW w:w="3674"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不可竞争费用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，员工餐餐费标准为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元</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/人/餐，按实结算。</w:t>
            </w:r>
            <w:r/>
          </w:p>
        </w:tc>
      </w:tr>
      <w:tr>
        <w:trPr>
          <w:trHeight w:val="454"/>
        </w:trPr>
        <w:tc>
          <w:tcPr>
            <w:tcW w:w="8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97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食堂管理运营</w:t>
            </w:r>
            <w:r>
              <w:rPr>
                <w:rFonts w:hint="eastAsia" w:ascii="宋体" w:hAnsi="宋体" w:eastAsia="宋体" w:cs="宋体"/>
                <w:color w:val="000000" w:themeColor="text1"/>
                <w:sz w:val="21"/>
                <w:szCs w:val="21"/>
                <w:highlight w:val="none"/>
                <w14:textFill>
                  <w14:solidFill>
                    <w14:schemeClr w14:val="tx1"/>
                  </w14:solidFill>
                </w14:textFill>
              </w:rPr>
              <w:t xml:space="preserve">费</w:t>
            </w:r>
            <w:r/>
          </w:p>
        </w:tc>
        <w:tc>
          <w:tcPr>
            <w:tcW w:w="34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人民币</w:t>
            </w:r>
            <w:r>
              <w:rPr>
                <w:rFonts w:hint="eastAsia" w:ascii="宋体" w:hAnsi="宋体" w:cs="宋体"/>
                <w:color w:val="000000" w:themeColor="text1"/>
                <w:sz w:val="21"/>
                <w:szCs w:val="21"/>
                <w:highlight w:val="none"/>
                <w:lang w:val="en-US" w:eastAsia="zh-CN"/>
                <w14:textFill>
                  <w14:solidFill>
                    <w14:schemeClr w14:val="tx1"/>
                  </w14:solidFill>
                </w14:textFill>
              </w:rPr>
              <w:t xml:space="preserve">肆拾贰万肆仟玖佰元整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424900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.00）</w:t>
            </w:r>
            <w:r/>
          </w:p>
        </w:tc>
        <w:tc>
          <w:tcPr>
            <w:tcW w:w="3674" w:type="dxa"/>
            <w:vAlign w:val="center"/>
            <w:textDirection w:val="lrTb"/>
            <w:noWrap w:val="false"/>
          </w:tcPr>
          <w:p>
            <w:pPr>
              <w:jc w:val="both"/>
              <w:keepLines w:val="0"/>
              <w:keepNext w:val="0"/>
              <w:pageBreakBefore w:val="0"/>
              <w:spacing w:line="440" w:lineRule="exact"/>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可竞争费用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，其中包含人员及餐食配送费。</w:t>
            </w:r>
            <w:r/>
          </w:p>
        </w:tc>
      </w:tr>
    </w:tbl>
    <w:p>
      <w:pPr>
        <w:keepLines w:val="0"/>
        <w:keepNext w:val="0"/>
        <w:pageBreakBefore w:val="0"/>
        <w:spacing w:line="428" w:lineRule="exact"/>
        <w:widowControl w:val="off"/>
        <w:rPr>
          <w:rFonts w:hint="eastAsia" w:ascii="宋体" w:hAnsi="宋体" w:eastAsia="宋体" w:cs="宋体"/>
          <w:color w:val="000000" w:themeColor="text1"/>
          <w:sz w:val="21"/>
          <w:szCs w:val="21"/>
          <w:lang w:eastAsia="zh-CN"/>
          <w14:textFill>
            <w14:solidFill>
              <w14:schemeClr w14:val="tx1"/>
            </w14:solidFill>
          </w14:textFill>
        </w:rPr>
        <w:outlineLvl w:val="9"/>
      </w:pPr>
      <w:r>
        <w:rPr>
          <w:rFonts w:hint="eastAsia" w:ascii="宋体" w:hAnsi="宋体" w:eastAsia="宋体" w:cs="宋体"/>
          <w:b/>
          <w:color w:val="000000" w:themeColor="text1"/>
          <w:sz w:val="21"/>
          <w:szCs w:val="21"/>
          <w:lang w:val="en-US" w:eastAsia="zh-CN"/>
          <w14:textFill>
            <w14:solidFill>
              <w14:schemeClr w14:val="tx1"/>
            </w14:solidFill>
          </w14:textFill>
        </w:rPr>
        <w:t xml:space="preserve">四、最高限价：</w:t>
      </w:r>
      <w:r>
        <w:rPr>
          <w:rFonts w:hint="eastAsia" w:ascii="宋体" w:hAnsi="宋体" w:cs="宋体"/>
          <w:color w:val="000000" w:themeColor="text1"/>
          <w:sz w:val="21"/>
          <w:szCs w:val="21"/>
          <w:lang w:eastAsia="zh-CN"/>
          <w14:textFill>
            <w14:solidFill>
              <w14:schemeClr w14:val="tx1"/>
            </w14:solidFill>
          </w14:textFill>
        </w:rPr>
        <w:t xml:space="preserve">同预算金额</w:t>
      </w:r>
      <w:r/>
    </w:p>
    <w:p>
      <w:pPr>
        <w:keepLines w:val="0"/>
        <w:keepNext w:val="0"/>
        <w:pageBreakBefore w:val="0"/>
        <w:spacing w:line="436" w:lineRule="exact"/>
        <w:tabs>
          <w:tab w:val="left" w:pos="525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eastAsia="zh-CN"/>
          <w14:textFill>
            <w14:solidFill>
              <w14:schemeClr w14:val="tx1"/>
            </w14:solidFill>
          </w14:textFill>
        </w:rPr>
        <w:t xml:space="preserve">五</w:t>
      </w:r>
      <w:r>
        <w:rPr>
          <w:rFonts w:hint="eastAsia" w:ascii="宋体" w:hAnsi="宋体" w:eastAsia="宋体" w:cs="宋体"/>
          <w:b/>
          <w:color w:val="000000" w:themeColor="text1"/>
          <w:sz w:val="21"/>
          <w:szCs w:val="21"/>
          <w14:textFill>
            <w14:solidFill>
              <w14:schemeClr w14:val="tx1"/>
            </w14:solidFill>
          </w14:textFill>
        </w:rPr>
        <w:t xml:space="preserve">、采购方式：</w:t>
      </w:r>
      <w:r>
        <w:rPr>
          <w:rFonts w:hint="eastAsia" w:ascii="宋体" w:hAnsi="宋体" w:eastAsia="宋体" w:cs="宋体"/>
          <w:bCs/>
          <w:color w:val="000000" w:themeColor="text1"/>
          <w:sz w:val="21"/>
          <w:szCs w:val="21"/>
          <w14:textFill>
            <w14:solidFill>
              <w14:schemeClr w14:val="tx1"/>
            </w14:solidFill>
          </w14:textFill>
        </w:rPr>
        <w:t xml:space="preserve">竞争性磋商</w:t>
      </w:r>
      <w:r/>
    </w:p>
    <w:p>
      <w:pPr>
        <w:keepLines w:val="0"/>
        <w:keepNext w:val="0"/>
        <w:pageBreakBefore w:val="0"/>
        <w:spacing w:line="436" w:lineRule="exact"/>
        <w:widowControl/>
        <w:rPr>
          <w:rFonts w:hint="eastAsia" w:ascii="宋体" w:hAnsi="宋体" w:eastAsia="宋体" w:cs="宋体"/>
          <w:b/>
          <w:color w:val="000000" w:themeColor="text1"/>
          <w:sz w:val="21"/>
          <w:szCs w:val="21"/>
          <w:lang w:eastAsia="zh-CN"/>
          <w14:textFill>
            <w14:solidFill>
              <w14:schemeClr w14:val="tx1"/>
            </w14:solidFill>
          </w14:textFill>
        </w:rPr>
      </w:pPr>
      <w:r>
        <w:rPr>
          <w:rFonts w:hint="eastAsia" w:ascii="宋体" w:hAnsi="宋体" w:eastAsia="宋体" w:cs="宋体"/>
          <w:b/>
          <w:color w:val="000000" w:themeColor="text1"/>
          <w:sz w:val="21"/>
          <w:szCs w:val="21"/>
          <w:lang w:eastAsia="zh-CN"/>
          <w14:textFill>
            <w14:solidFill>
              <w14:schemeClr w14:val="tx1"/>
            </w14:solidFill>
          </w14:textFill>
        </w:rPr>
        <w:t xml:space="preserve">六</w:t>
      </w:r>
      <w:r>
        <w:rPr>
          <w:rFonts w:hint="eastAsia" w:ascii="宋体" w:hAnsi="宋体" w:eastAsia="宋体" w:cs="宋体"/>
          <w:b/>
          <w:color w:val="000000" w:themeColor="text1"/>
          <w:sz w:val="21"/>
          <w:szCs w:val="21"/>
          <w14:textFill>
            <w14:solidFill>
              <w14:schemeClr w14:val="tx1"/>
            </w14:solidFill>
          </w14:textFill>
        </w:rPr>
        <w:t xml:space="preserve">、服务期限：</w:t>
      </w:r>
      <w:r>
        <w:rPr>
          <w:rFonts w:hint="eastAsia" w:ascii="宋体" w:hAnsi="宋体" w:eastAsia="宋体" w:cs="宋体"/>
          <w:color w:val="000000" w:themeColor="text1"/>
          <w:szCs w:val="21"/>
          <w:lang w:eastAsia="zh-CN"/>
          <w14:textFill>
            <w14:solidFill>
              <w14:schemeClr w14:val="tx1"/>
            </w14:solidFill>
          </w14:textFill>
        </w:rPr>
        <w:t xml:space="preserve">一年（具体</w:t>
      </w:r>
      <w:r>
        <w:rPr>
          <w:rFonts w:hint="eastAsia" w:ascii="宋体" w:hAnsi="宋体" w:cs="宋体"/>
          <w:color w:val="000000" w:themeColor="text1"/>
          <w:szCs w:val="21"/>
          <w:lang w:eastAsia="zh-CN"/>
          <w14:textFill>
            <w14:solidFill>
              <w14:schemeClr w14:val="tx1"/>
            </w14:solidFill>
          </w14:textFill>
        </w:rPr>
        <w:t xml:space="preserve">起始时间以合同约定为准</w:t>
      </w:r>
      <w:r>
        <w:rPr>
          <w:rFonts w:hint="eastAsia" w:ascii="宋体" w:hAnsi="宋体" w:eastAsia="宋体" w:cs="宋体"/>
          <w:color w:val="000000" w:themeColor="text1"/>
          <w:szCs w:val="21"/>
          <w:lang w:eastAsia="zh-CN"/>
          <w14:textFill>
            <w14:solidFill>
              <w14:schemeClr w14:val="tx1"/>
            </w14:solidFill>
          </w14:textFill>
        </w:rPr>
        <w:t xml:space="preserve">）。合同终止条件为服务期限截止或合同签订后实际结算达到合同金额（二者中以先到者为准）。</w:t>
      </w:r>
      <w:r/>
    </w:p>
    <w:p>
      <w:pPr>
        <w:pStyle w:val="1106"/>
        <w:ind w:firstLine="0"/>
        <w:keepLines w:val="0"/>
        <w:keepNext w:val="0"/>
        <w:pageBreakBefore w:val="0"/>
        <w:spacing w:line="436" w:lineRule="exact"/>
        <w:rPr>
          <w:rFonts w:hint="eastAsia" w:ascii="宋体" w:hAnsi="宋体" w:eastAsia="宋体" w:cs="宋体"/>
          <w:b/>
          <w:color w:val="000000" w:themeColor="text1"/>
          <w:sz w:val="21"/>
          <w:szCs w:val="21"/>
          <w:lang w:val="zh-CN"/>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七、采购需求：</w:t>
      </w:r>
      <w:r/>
    </w:p>
    <w:p>
      <w:pPr>
        <w:ind w:left="0" w:firstLine="480"/>
        <w:jc w:val="both"/>
        <w:keepLines w:val="0"/>
        <w:keepNext w:val="0"/>
        <w:pageBreakBefore w:val="0"/>
        <w:spacing w:line="440" w:lineRule="exact"/>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（一）项目概况</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为切实保障江陵街道综合行政执法和安全生产监督管理办公室、江陵街道环境卫生长效管理办公室以及专业网格工作的高效有序开展，妥善解决工作人员的就餐问题，特拟采购食堂服务外包及部分员工的餐食派送服务。</w:t>
      </w:r>
      <w:r/>
    </w:p>
    <w:p>
      <w:pPr>
        <w:ind w:left="0" w:firstLine="480"/>
        <w:jc w:val="both"/>
        <w:keepLines w:val="0"/>
        <w:keepNext w:val="0"/>
        <w:pageBreakBefore w:val="0"/>
        <w:spacing w:line="440" w:lineRule="exact"/>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（二）供餐时段</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1.食堂供餐时间：</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早餐：7:30-9:00</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午餐：11:00-12:30</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晚餐：16:00-17:00</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注：供应商须提供早餐服务，但早餐由采购人工作人员自费就餐，不在本项目报价及结算范围内。</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2.点位送餐时间及要求：</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（1）每个工作日11:30之前须将午餐送达采购人指定开发区各送餐点位；暂定点位共23个，采购人可根据实际工作随时调整，成交单位必须无条件配合，调整产生全部相关费用包含在投标报价内。</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（2）采购人在早、午、晚餐菜品中发现菜品不干净、存在异物的，每发现一次扣300元；同一问题累计发生3次及以上，采购人有权单方解除合同，成交单位承担全部损失。</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（3）外送午餐须做好保温、防渗漏措施，冬季保证餐品温度，夏季做好防变质管控；出现洒漏、温度不达标，按月度考核细则予以扣分。</w:t>
      </w:r>
      <w:r/>
    </w:p>
    <w:p>
      <w:pPr>
        <w:ind w:left="0" w:firstLine="480"/>
        <w:jc w:val="both"/>
        <w:keepLines w:val="0"/>
        <w:keepNext w:val="0"/>
        <w:pageBreakBefore w:val="0"/>
        <w:spacing w:line="440" w:lineRule="exact"/>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（三）经营模式</w:t>
      </w:r>
      <w:r/>
    </w:p>
    <w:p>
      <w:pPr>
        <w:ind w:firstLine="420"/>
        <w:keepLines w:val="0"/>
        <w:keepNext w:val="0"/>
        <w:pageBreakBefore w:val="0"/>
        <w:spacing w:line="440" w:lineRule="exact"/>
        <w:widowControl w:val="off"/>
        <w:rPr>
          <w:rFonts w:hint="eastAsia"/>
          <w:color w:val="000000" w:themeColor="text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采用食堂外包模式，成交单位需提前一周公示菜品清单，如有特殊忌口情况，成交单位应根据采购人要求无条件更换调整。成交单位不得利用馆内食堂资源私自对外经营，一经发现，采购人有权解除合同并追究成交单位责任。</w:t>
      </w:r>
      <w:r/>
    </w:p>
    <w:p>
      <w:pPr>
        <w:ind w:left="0" w:firstLine="480"/>
        <w:jc w:val="both"/>
        <w:keepLines w:val="0"/>
        <w:keepNext w:val="0"/>
        <w:pageBreakBefore w:val="0"/>
        <w:spacing w:line="440" w:lineRule="exact"/>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（四）供餐计划</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1.早餐：品类由供应商自行准备。</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zh-CN"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2.午</w:t>
      </w:r>
      <w:r>
        <w:rPr>
          <w:rFonts w:hint="eastAsia" w:ascii="宋体" w:hAnsi="宋体" w:eastAsia="宋体" w:cs="宋体"/>
          <w:color w:val="000000" w:themeColor="text1"/>
          <w:sz w:val="21"/>
          <w:szCs w:val="21"/>
          <w:lang w:val="zh-CN" w:eastAsia="zh-CN"/>
          <w14:textFill>
            <w14:solidFill>
              <w14:schemeClr w14:val="tx1"/>
            </w14:solidFill>
          </w14:textFill>
        </w:rPr>
        <w:t xml:space="preserve">餐：供餐标准</w:t>
      </w:r>
      <w:r>
        <w:rPr>
          <w:rFonts w:hint="eastAsia" w:ascii="宋体" w:hAnsi="宋体" w:eastAsia="宋体" w:cs="宋体"/>
          <w:color w:val="000000" w:themeColor="text1"/>
          <w:sz w:val="21"/>
          <w:szCs w:val="21"/>
          <w:lang w:val="zh-CN" w:eastAsia="zh-CN"/>
          <w14:textFill>
            <w14:solidFill>
              <w14:schemeClr w14:val="tx1"/>
            </w14:solidFill>
          </w14:textFill>
        </w:rPr>
        <w:t xml:space="preserve">为一大荤、</w:t>
      </w:r>
      <w:r>
        <w:rPr>
          <w:rFonts w:hint="eastAsia" w:ascii="宋体" w:hAnsi="宋体" w:cs="宋体"/>
          <w:color w:val="000000" w:themeColor="text1"/>
          <w:sz w:val="21"/>
          <w:szCs w:val="21"/>
          <w:lang w:val="zh-CN" w:eastAsia="zh-CN"/>
          <w14:textFill>
            <w14:solidFill>
              <w14:schemeClr w14:val="tx1"/>
            </w14:solidFill>
          </w14:textFill>
        </w:rPr>
        <w:t xml:space="preserve">两</w:t>
      </w:r>
      <w:r>
        <w:rPr>
          <w:rFonts w:hint="eastAsia" w:ascii="宋体" w:hAnsi="宋体" w:eastAsia="宋体" w:cs="宋体"/>
          <w:color w:val="000000" w:themeColor="text1"/>
          <w:sz w:val="21"/>
          <w:szCs w:val="21"/>
          <w:lang w:val="zh-CN" w:eastAsia="zh-CN"/>
          <w14:textFill>
            <w14:solidFill>
              <w14:schemeClr w14:val="tx1"/>
            </w14:solidFill>
          </w14:textFill>
        </w:rPr>
        <w:t xml:space="preserve">小荤、一素菜、一汤；除汤品外其余菜品按1:2备货，实行菜品二选一模式；每周一、三、五配套提供水果，每周二、周四配套提供酸奶。</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3.晚餐：供餐标准为一大荤、</w:t>
      </w:r>
      <w:r>
        <w:rPr>
          <w:rFonts w:hint="eastAsia" w:ascii="宋体" w:hAnsi="宋体" w:cs="宋体"/>
          <w:color w:val="000000" w:themeColor="text1"/>
          <w:sz w:val="21"/>
          <w:szCs w:val="21"/>
          <w:lang w:val="en-US" w:eastAsia="zh-CN"/>
          <w14:textFill>
            <w14:solidFill>
              <w14:schemeClr w14:val="tx1"/>
            </w14:solidFill>
          </w14:textFill>
        </w:rPr>
        <w:t xml:space="preserve">两</w:t>
      </w:r>
      <w:r>
        <w:rPr>
          <w:rFonts w:hint="eastAsia" w:ascii="宋体" w:hAnsi="宋体" w:eastAsia="宋体" w:cs="宋体"/>
          <w:color w:val="000000" w:themeColor="text1"/>
          <w:sz w:val="21"/>
          <w:szCs w:val="21"/>
          <w:lang w:val="en-US" w:eastAsia="zh-CN"/>
          <w14:textFill>
            <w14:solidFill>
              <w14:schemeClr w14:val="tx1"/>
            </w14:solidFill>
          </w14:textFill>
        </w:rPr>
        <w:t xml:space="preserve">小荤、一素菜。</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4.菜品菜系及品类参考：</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供餐菜品以苏帮菜、淮扬菜、粤菜为主，供应商可在此基础上自主增加其他菜品品类。</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（1）大荤：鱼、鸡腿、猪肉、牛肉、大排、虾等；</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（2）小荤：炒肉丝、西红柿炒蛋、油面筋塞肉、花菜炒肉片、肉末炖蛋等；</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（3）素菜：时令蔬菜、豆制品、菌菇类等；</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（4）汤：紫菜蛋汤、冬瓜排骨汤、榨菜肉丝汤、咸菜肉丝汤等；</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（5）水果：西瓜、苹果、香蕉、桃子、桔子、哈密瓜、石榴等（水果品种根据季节适时更换），或配套提供牛奶、酸奶等；</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（6）主食：米饭。</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堂食点餐及午餐点位派送服务</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采购人提前一日告知成交单位次日堂食用餐人数以及各点位午餐配送数量；发生紧急用餐情形，通知时间以采购人实际要求为准。成交单位须足额保障次日堂食供餐量，并完成各点位午餐派送。</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成交之后具体送餐点位由采购人向成交单位告知；开发区暂定23个点位，采购人可根据工作需要无偿</w:t>
      </w:r>
      <w:r>
        <w:rPr>
          <w:rFonts w:hint="eastAsia" w:ascii="宋体" w:hAnsi="宋体" w:cs="宋体"/>
          <w:color w:val="000000" w:themeColor="text1"/>
          <w:sz w:val="21"/>
          <w:szCs w:val="21"/>
          <w:highlight w:val="none"/>
          <w:lang w:val="en-US" w:eastAsia="zh-CN"/>
          <w14:textFill>
            <w14:solidFill>
              <w14:schemeClr w14:val="tx1"/>
            </w14:solidFill>
          </w14:textFill>
        </w:rPr>
        <w:t xml:space="preserve">调增</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，所有派送、变更点位产生的人工、运输、耗材等全部费用均包含在本项目总报价内，供应商报价须综合考量全部风险，采购人不再另行追加任何费用。</w:t>
      </w:r>
      <w:r/>
    </w:p>
    <w:p>
      <w:pPr>
        <w:ind w:firstLine="480"/>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（五）食堂厨房配置说明</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成交单位接管食堂后，现场现存厨房设备、厨具、餐桌椅无偿提供成交单位使用；服务期满须完好交还采购人；因成交单位人员使用不当造成设备、用品损坏、缺失，由成交单位负责赔偿、补足。成交单位须自行补充经营所需全部厨房工具、耗材，定期更换老旧破损餐具，相关费用全部包含在报价中，采购人不另行付费。</w:t>
      </w:r>
      <w:r/>
    </w:p>
    <w:p>
      <w:pPr>
        <w:ind w:firstLine="480"/>
        <w:keepLines w:val="0"/>
        <w:keepNext w:val="0"/>
        <w:pageBreakBefore w:val="0"/>
        <w:spacing w:line="440" w:lineRule="exact"/>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2.本项目经营所需全部食材、调味品、打包耗材由成交单位承担；水、电、燃气费用由采购人承担。</w:t>
      </w:r>
      <w:r/>
    </w:p>
    <w:p>
      <w:pPr>
        <w:ind w:firstLine="480"/>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（六）食材采购要求</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1.依据及标准：《中华人民共和国食品安全法》、《餐饮业和集体用餐配送单位卫生规范》、《国家食品卫生标准》、《食品卫生法》和《动物检疫法》等。</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食材新鲜度管控</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蔬菜、水果、豆制品、鲜禽肉、鲜活水产优先采用当日新鲜货品；严禁使用腐烂变质、萎蔫失水、泡水增重、反复解冻复冻食材；冷冻食材到货必须满足冷链温度要求；严禁临期、过期食材入库及投入加工。</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（2）肉类全部采用合格冷鲜肉，严禁注水肉、变质肉；水产品优先鲜活供应，死亡变质水产禁止加工入菜。</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（3）成交单位设置专职食品安全管理员；每批次食材到货第一时间完成外观感官查验，核对供货商资质、检疫证明、溯源票据。</w:t>
      </w:r>
      <w:r/>
    </w:p>
    <w:p>
      <w:pPr>
        <w:ind w:firstLine="480"/>
        <w:keepLines w:val="0"/>
        <w:keepNext w:val="0"/>
        <w:pageBreakBefore w:val="0"/>
        <w:spacing w:line="440" w:lineRule="exact"/>
        <w:rPr>
          <w:rFonts w:hint="eastAsia" w:ascii="宋体" w:hAnsi="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（4）仓储分区管控：生熟分离、荤素分离、成品半成品分开存放；冷藏设备温度控制0～4℃，冷冻设备≤</w:t>
      </w:r>
      <w:r>
        <w:rPr>
          <w:rFonts w:hint="eastAsia" w:ascii="宋体" w:hAnsi="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18℃；每日登记冷柜运行温度；食材执行离地、离墙存放、先进先出制度，防止食材积压变质。</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lang w:val="en-US" w:eastAsia="zh-CN"/>
          <w14:textFill>
            <w14:solidFill>
              <w14:schemeClr w14:val="tx1"/>
            </w14:solidFill>
          </w14:textFill>
        </w:rPr>
        <w:t xml:space="preserve">食材类别及要求</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（1）蔬菜类：新鲜嫩绿、无黄叶、无菜虫，必须通过农药残留成分测试，蔬菜不带根、不带泥，符合食品卫生要求。</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鲜肉类：应提供冷鲜肉品牌产品，必须经检验检疫合格、有动物检疫及屠宰证明，肉质新鲜，不注水，无病毒，符合食品卫生要求。肉类制品必须是定点屠宰且经检疫合格的B级猪肉。所供食材在条件允许的范围内增加检测次数，每季度向采购人无条件提供第三方检测报告。</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（3）水产类：肉质新鲜，无病毒，不含有害物质，鲜鱼类、虾类必须生猛鲜活。</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（4）家禽类：有动物检疫证明，新鲜肥美，无内脏，不注水，无病毒，符合食品卫生要求。</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（5）蛋类：禽蛋，新鲜，无变质，无臭蛋。</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（6）调味品类：正规厂家出品，有商标品牌，注明生产日期、产地、保质期、包装规范，符合相关国家标准（产品质保期须在保质期三分之二之前）。</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7）豆制品类：以非转基因大豆或杂豆为主要原料，经过加工制成的食品，包括发酵豆制品、非发酵豆制品和大豆蛋白类制品，对豆制品的有关安全健康指标符合国家规定（产品质保期须在保质期三分之二之前）。</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（8）水果类：须为非转基因产品，当季时令水果，个头均匀，无斑点，无破损，果实成熟新鲜，味道纯正。</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（9）主食：米、面或其他粮食或粮食加工品：大米为最近一年产一级粳米，产品包装外观整洁，无破损，商品标签信息清晰，生产日期、保质期、贮藏条件清晰（产品质保期须在保质期三分之二之前）。</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（10）食用油：非转基因食用油，必须符合食用植物油卫生标准，并具有“SC食品生产许可证”，外包装规范，无破损，无漏油情况（产品质保期须在保质期三分之二之前）。</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（11）干、杂货：应符合相关的国家或行业食品安全标准，添加剂的使用必须符合相关国家标准，对食品的添加量严格控制在标准规定范围之内（产品质保期须在保质期三分之二之前）。</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（12）冰冻品：须具有产品合格证明文件，动物产品提供《动物或动物产品分销信息凭证》或《动物检疫合格证》（产品质保期须在保质期三分之二之前）。</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（13）奶制品：产品包装及外观干净、整洁，生产日期、保质期、贮藏条件标识清晰，须在保质期内。</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（14）所有产品均不能是临期产品。</w:t>
      </w:r>
      <w:r/>
    </w:p>
    <w:p>
      <w:pPr>
        <w:ind w:firstLine="480"/>
        <w:jc w:val="left"/>
        <w:keepLines w:val="0"/>
        <w:keepNext w:val="0"/>
        <w:pageBreakBefore w:val="0"/>
        <w:spacing w:line="440" w:lineRule="exact"/>
        <w:widowControl/>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注：供应商所</w:t>
      </w:r>
      <w:r>
        <w:rPr>
          <w:rFonts w:hint="eastAsia" w:ascii="宋体" w:hAnsi="宋体" w:eastAsia="宋体" w:cs="宋体"/>
          <w:b/>
          <w:bCs/>
          <w:color w:val="000000" w:themeColor="text1"/>
          <w:sz w:val="21"/>
          <w:szCs w:val="21"/>
          <w:lang w:eastAsia="zh-CN"/>
          <w14:textFill>
            <w14:solidFill>
              <w14:schemeClr w14:val="tx1"/>
            </w14:solidFill>
          </w14:textFill>
        </w:rPr>
        <w:t xml:space="preserve">购买</w:t>
      </w:r>
      <w:r>
        <w:rPr>
          <w:rFonts w:hint="eastAsia" w:ascii="宋体" w:hAnsi="宋体" w:eastAsia="宋体" w:cs="宋体"/>
          <w:b/>
          <w:bCs/>
          <w:color w:val="000000" w:themeColor="text1"/>
          <w:sz w:val="21"/>
          <w:szCs w:val="21"/>
          <w14:textFill>
            <w14:solidFill>
              <w14:schemeClr w14:val="tx1"/>
            </w14:solidFill>
          </w14:textFill>
        </w:rPr>
        <w:t xml:space="preserve">的蔬菜、水果、豆、粮、油等均须为非转基因产品。</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lang w:val="en-US" w:eastAsia="zh-CN"/>
          <w14:textFill>
            <w14:solidFill>
              <w14:schemeClr w14:val="tx1"/>
            </w14:solidFill>
          </w14:textFill>
        </w:rPr>
        <w:t xml:space="preserve">.食材质量总体要求</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全部食材无毒无害、无腐烂变质，感官性状良好；蔬菜水果优先无公害；肉、水产来源正规检疫合格；全部食材建立完整溯源台账，做到来源可查。严禁采购假冒、过期、变质食材；采购人有权对不合格食材要求当场退货、销毁。因食材质量不达标引发食物中毒、食源性疾病，全部经济赔偿、法律责任由成交单位承担，采购人有权单方解除合同。</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（2）成交单位应采购人要求，须随时提供食材原产地凭证、检测报告。</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3）供应商应该按照采购人的要求，建立完整的各类物品追踪溯源体系，应当建立专门台账，按食品进货索证和台账登记本格式如实记录购买各类食材，留存相关检验合格证明等有效资料，并可追踪溯源，采购人有权定期检查。</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4）采购人可随机现场抽查，可委托第三方检测机构对食材、成品餐品抽样检测；检测不合格的，检测费、销毁处置、货款损失全部由成交单位承担，采购人出具书面警告；累计2次书面警告再次发生同类质量问题，采购人有权单方解除合同，不予任何补偿。</w:t>
      </w:r>
      <w:r/>
    </w:p>
    <w:p>
      <w:pPr>
        <w:ind w:firstLine="480"/>
        <w:keepLines w:val="0"/>
        <w:keepNext w:val="0"/>
        <w:pageBreakBefore w:val="0"/>
        <w:spacing w:line="440" w:lineRule="exact"/>
        <w:rPr>
          <w:rFonts w:hint="eastAsia" w:ascii="宋体" w:hAnsi="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（5）因食材、餐品质量引发食品安全事件（呕吐、腹泻、食物中毒、食物污染等），全部法律、经济赔偿责任均由成交单位承担，采购人有权单方解除服务合同。</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lang w:val="en-US" w:eastAsia="zh-CN"/>
          <w14:textFill>
            <w14:solidFill>
              <w14:schemeClr w14:val="tx1"/>
            </w14:solidFill>
          </w14:textFill>
        </w:rPr>
        <w:t xml:space="preserve">餐品成品质量管控</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（1）菜品烹调做到烧熟煮透；除密封预包装食品，禁止使用隔顿、隔夜熟食供餐；成品制作完成后及时分装保温装车，严控成品存放时长，防止变质。</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（2）严格落实食品留样制度：每餐每样成品留样</w:t>
      </w:r>
      <w:r>
        <w:rPr>
          <w:rFonts w:hint="eastAsia" w:ascii="宋体" w:hAnsi="宋体" w:cs="宋体"/>
          <w:color w:val="000000" w:themeColor="text1"/>
          <w:sz w:val="21"/>
          <w:szCs w:val="21"/>
          <w:lang w:val="en-US" w:eastAsia="zh-CN"/>
          <w14:textFill>
            <w14:solidFill>
              <w14:schemeClr w14:val="tx1"/>
            </w14:solidFill>
          </w14:textFill>
        </w:rPr>
        <w:t xml:space="preserve">不少于二两</w:t>
      </w:r>
      <w:r>
        <w:rPr>
          <w:rFonts w:hint="eastAsia" w:ascii="宋体" w:hAnsi="宋体" w:eastAsia="宋体" w:cs="宋体"/>
          <w:color w:val="000000" w:themeColor="text1"/>
          <w:sz w:val="21"/>
          <w:szCs w:val="21"/>
          <w:lang w:val="en-US" w:eastAsia="zh-CN"/>
          <w14:textFill>
            <w14:solidFill>
              <w14:schemeClr w14:val="tx1"/>
            </w14:solidFill>
          </w14:textFill>
        </w:rPr>
        <w:t xml:space="preserve">，存放专用留样冰箱，冷藏保存不少于48小时；完整登记留样台账（餐次、菜品、留样时间、操作人员），台账随时供采购人查阅。</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（3）每周菜谱经采购人审核后执行；菜品色、香、味俱佳，咸淡适中；同一菜品一周内不得重复出现3次及以上；根据季节动态更新菜式；就餐人员集中反馈菜品质量差、食材不新鲜，成交单位须当日完成整改。</w:t>
      </w:r>
      <w:r/>
    </w:p>
    <w:p>
      <w:pPr>
        <w:ind w:firstLine="480"/>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（七）食堂工作人员配备要求</w:t>
      </w:r>
      <w:r/>
    </w:p>
    <w:p>
      <w:pPr>
        <w:ind w:firstLine="480"/>
        <w:jc w:val="left"/>
        <w:keepLines w:val="0"/>
        <w:keepNext w:val="0"/>
        <w:pageBreakBefore w:val="0"/>
        <w:spacing w:line="440" w:lineRule="exact"/>
        <w:widowControl/>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lang w:val="zh-CN" w:eastAsia="zh-CN"/>
          <w14:textFill>
            <w14:solidFill>
              <w14:schemeClr w14:val="tx1"/>
            </w14:solidFill>
          </w14:textFill>
        </w:rPr>
        <w:t xml:space="preserve">主要人员配置参考清单：</w:t>
      </w:r>
      <w:r/>
    </w:p>
    <w:tbl>
      <w:tblPr>
        <w:tblStyle w:val="943"/>
        <w:tblW w:w="9849" w:type="dxa"/>
        <w:jc w:val="center"/>
        <w:tblLayout w:type="fixed"/>
        <w:tblCellMar>
          <w:left w:w="108" w:type="dxa"/>
          <w:top w:w="0" w:type="dxa"/>
          <w:right w:w="108" w:type="dxa"/>
          <w:bottom w:w="0" w:type="dxa"/>
        </w:tblCellMar>
        <w:tblLook w:val="04A0" w:firstRow="1" w:lastRow="0" w:firstColumn="1" w:lastColumn="0" w:noHBand="0" w:noVBand="1"/>
      </w:tblPr>
      <w:tblGrid>
        <w:gridCol w:w="783"/>
        <w:gridCol w:w="1632"/>
        <w:gridCol w:w="2017"/>
        <w:gridCol w:w="1339"/>
        <w:gridCol w:w="4078"/>
      </w:tblGrid>
      <w:tr>
        <w:trPr>
          <w:jc w:val="center"/>
          <w:trHeight w:val="454"/>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岗位</w:t>
            </w:r>
            <w:r/>
          </w:p>
        </w:tc>
        <w:tc>
          <w:tcPr>
            <w:tcBorders>
              <w:top w:val="single" w:color="000000" w:sz="4" w:space="0"/>
              <w:left w:val="single" w:color="000000" w:sz="4" w:space="0"/>
              <w:bottom w:val="single" w:color="000000" w:sz="4" w:space="0"/>
              <w:right w:val="single" w:color="000000" w:sz="4" w:space="0"/>
            </w:tcBorders>
            <w:tcW w:w="2017"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年龄要求</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人数下限</w:t>
            </w:r>
            <w:r/>
          </w:p>
        </w:tc>
        <w:tc>
          <w:tcPr>
            <w:tcBorders>
              <w:top w:val="single" w:color="000000" w:sz="4" w:space="0"/>
              <w:left w:val="single" w:color="000000" w:sz="4" w:space="0"/>
              <w:bottom w:val="single" w:color="000000" w:sz="4" w:space="0"/>
              <w:right w:val="single" w:color="000000" w:sz="4" w:space="0"/>
            </w:tcBorders>
            <w:tcW w:w="4078"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基本要求</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主厨（项目经理）</w:t>
            </w:r>
            <w:r/>
          </w:p>
        </w:tc>
        <w:tc>
          <w:tcPr>
            <w:tcBorders>
              <w:top w:val="single" w:color="000000" w:sz="4" w:space="0"/>
              <w:left w:val="single" w:color="000000" w:sz="4" w:space="0"/>
              <w:bottom w:val="single" w:color="000000" w:sz="4" w:space="0"/>
              <w:right w:val="single" w:color="000000" w:sz="4" w:space="0"/>
            </w:tcBorders>
            <w:tcW w:w="2017"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男60周岁以下</w:t>
            </w:r>
            <w:r/>
          </w:p>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女50周岁以下</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1人</w:t>
            </w:r>
            <w:r/>
          </w:p>
        </w:tc>
        <w:tc>
          <w:tcPr>
            <w:tcBorders>
              <w:top w:val="single" w:color="000000" w:sz="4" w:space="0"/>
              <w:left w:val="single" w:color="000000" w:sz="4" w:space="0"/>
              <w:bottom w:val="single" w:color="000000" w:sz="4" w:space="0"/>
              <w:right w:val="single" w:color="000000" w:sz="4" w:space="0"/>
            </w:tcBorders>
            <w:tcW w:w="4078"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身体健康，具备健康证，有餐饮服务经验三年以上</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主厨</w:t>
            </w:r>
            <w:r/>
          </w:p>
        </w:tc>
        <w:tc>
          <w:tcPr>
            <w:tcBorders>
              <w:top w:val="single" w:color="000000" w:sz="4" w:space="0"/>
              <w:left w:val="single" w:color="000000" w:sz="4" w:space="0"/>
              <w:bottom w:val="single" w:color="000000" w:sz="4" w:space="0"/>
              <w:right w:val="single" w:color="000000" w:sz="4" w:space="0"/>
            </w:tcBorders>
            <w:tcW w:w="2017"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男60周岁以下</w:t>
            </w:r>
            <w:r/>
          </w:p>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女50周岁以下</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1人</w:t>
            </w:r>
            <w:r/>
          </w:p>
        </w:tc>
        <w:tc>
          <w:tcPr>
            <w:tcBorders>
              <w:top w:val="single" w:color="000000" w:sz="4" w:space="0"/>
              <w:left w:val="single" w:color="000000" w:sz="4" w:space="0"/>
              <w:bottom w:val="single" w:color="000000" w:sz="4" w:space="0"/>
              <w:right w:val="single" w:color="000000" w:sz="4" w:space="0"/>
            </w:tcBorders>
            <w:tcW w:w="4078"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身体健康，具备健康证，有餐饮服务经验三年以上</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勤杂人员</w:t>
            </w:r>
            <w:r/>
          </w:p>
        </w:tc>
        <w:tc>
          <w:tcPr>
            <w:tcBorders>
              <w:top w:val="single" w:color="000000" w:sz="4" w:space="0"/>
              <w:left w:val="single" w:color="000000" w:sz="4" w:space="0"/>
              <w:bottom w:val="single" w:color="000000" w:sz="4" w:space="0"/>
              <w:right w:val="single" w:color="000000" w:sz="4" w:space="0"/>
            </w:tcBorders>
            <w:tcW w:w="2017"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男65周岁以下</w:t>
            </w:r>
            <w:r/>
          </w:p>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女55周岁以下</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3人</w:t>
            </w:r>
            <w:r/>
          </w:p>
        </w:tc>
        <w:tc>
          <w:tcPr>
            <w:tcBorders>
              <w:top w:val="single" w:color="000000" w:sz="4" w:space="0"/>
              <w:left w:val="single" w:color="000000" w:sz="4" w:space="0"/>
              <w:bottom w:val="single" w:color="000000" w:sz="4" w:space="0"/>
              <w:right w:val="single" w:color="000000" w:sz="4" w:space="0"/>
            </w:tcBorders>
            <w:tcW w:w="4078"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身体健康，具备健康证，有餐饮服务经验一年以上</w:t>
            </w:r>
            <w:r/>
          </w:p>
        </w:tc>
      </w:tr>
    </w:tbl>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2.成交单位必须与工作人员签订劳动合同，必须按照国家及人力资源和社会保障局的有关规定支付工资、加班费等。负责工作人员健康证的办理、审查工作。</w:t>
      </w:r>
      <w:r>
        <w:rPr>
          <w:rFonts w:hint="eastAsia" w:ascii="宋体" w:hAnsi="宋体" w:eastAsia="宋体" w:cs="宋体"/>
          <w:color w:val="000000" w:themeColor="text1"/>
          <w:sz w:val="21"/>
          <w:szCs w:val="21"/>
          <w:lang w:val="zh-CN" w:eastAsia="zh-CN"/>
          <w14:textFill>
            <w14:solidFill>
              <w14:schemeClr w14:val="tx1"/>
            </w14:solidFill>
          </w14:textFill>
        </w:rPr>
        <w:t xml:space="preserve">工作人员在岗履行职责期间（包括上下班途中），发生的人身伤害、伤亡，均由</w:t>
      </w:r>
      <w:r>
        <w:rPr>
          <w:rFonts w:hint="eastAsia" w:ascii="宋体" w:hAnsi="宋体" w:eastAsia="宋体" w:cs="宋体"/>
          <w:color w:val="000000" w:themeColor="text1"/>
          <w:sz w:val="21"/>
          <w:szCs w:val="21"/>
          <w:lang w:val="en-US" w:eastAsia="zh-CN"/>
          <w14:textFill>
            <w14:solidFill>
              <w14:schemeClr w14:val="tx1"/>
            </w14:solidFill>
          </w14:textFill>
        </w:rPr>
        <w:t xml:space="preserve">成交</w:t>
      </w:r>
      <w:r>
        <w:rPr>
          <w:rFonts w:hint="eastAsia" w:ascii="宋体" w:hAnsi="宋体" w:eastAsia="宋体" w:cs="宋体"/>
          <w:color w:val="000000" w:themeColor="text1"/>
          <w:sz w:val="21"/>
          <w:szCs w:val="21"/>
          <w:lang w:val="zh-CN" w:eastAsia="zh-CN"/>
          <w14:textFill>
            <w14:solidFill>
              <w14:schemeClr w14:val="tx1"/>
            </w14:solidFill>
          </w14:textFill>
        </w:rPr>
        <w:t xml:space="preserve">单位负责处理并承担经济和道义上的责任，</w:t>
      </w:r>
      <w:r>
        <w:rPr>
          <w:rFonts w:hint="eastAsia" w:ascii="宋体" w:hAnsi="宋体" w:eastAsia="宋体" w:cs="宋体"/>
          <w:color w:val="000000" w:themeColor="text1"/>
          <w:sz w:val="21"/>
          <w:szCs w:val="21"/>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lang w:val="zh-CN" w:eastAsia="zh-CN"/>
          <w14:textFill>
            <w14:solidFill>
              <w14:schemeClr w14:val="tx1"/>
            </w14:solidFill>
          </w14:textFill>
        </w:rPr>
        <w:t xml:space="preserve">不承担任何责任。</w:t>
      </w:r>
      <w:r/>
    </w:p>
    <w:p>
      <w:pPr>
        <w:ind w:firstLine="480"/>
        <w:keepLines w:val="0"/>
        <w:keepNext w:val="0"/>
        <w:pageBreakBefore w:val="0"/>
        <w:spacing w:line="440" w:lineRule="exact"/>
        <w:rPr>
          <w:rFonts w:hint="eastAsia" w:ascii="宋体" w:hAnsi="宋体" w:eastAsia="宋体" w:cs="宋体"/>
          <w:color w:val="000000" w:themeColor="text1"/>
          <w:sz w:val="21"/>
          <w:szCs w:val="21"/>
          <w:lang w:val="zh-CN"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lang w:val="zh-CN" w:eastAsia="zh-CN"/>
          <w14:textFill>
            <w14:solidFill>
              <w14:schemeClr w14:val="tx1"/>
            </w14:solidFill>
          </w14:textFill>
        </w:rPr>
        <w:t xml:space="preserve">服务工作要求：</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（1）以实惠、卫生、可口为目的，科学配餐，营养配餐，提高膳食质量。预防为主，确保饮食安全。遵守各项法律、法规和规章制度，按国家《食品卫生法》严格执行操作规程。</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（2）岗前对所有人员进行体检，然后按有关规定，定期体检，并将体检报告报业主报备，不符合要求的人员立即调整。</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（3）主厨应全面主持餐厅的日常工作，负责管理厨房的一切工作。向采购人汇报工作，虚心听取采购人改进意见，不断提高饭菜的质量，满足采购人的用餐需求，保证食堂各环节的工作正常进行。</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4）检查所购食品有无合格证和检疫证明。检查食品质量，变质食品不下锅、不蒸煮、不烘烤。全面保证菜肴、点心的质量，减少并杜绝不符合规格、质量要求的成品和半成品。验收食品做好质量、数量、发霉变质食品处理等记录。验收记录妥善保存以备检查。</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（5）每天检查卫生情况和工作人员的仪容仪表、出勤情况及遵守规章制度情况。服装穿戴整齐，男不留长发，女发不过肩，化妆淡雅大方。</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（6）根据用餐人数有计划的准备食品。</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（7）用餐前餐具要集中摆放整齐，保持清洁，用洁净白布盖好，餐具内外保持干净、干燥。</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（8）禁止直接用手拿取食物及相关物品。</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（9）搞好砧墩、案板、刀砧、地面卫生等的清洁与保养工作。</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（10）做好台面调料、牙签、餐巾、茶水等清洁卫生工作。工作结束后做好台面、桌椅及地面的清扫、整理工作。工作结束物品加盖，工具、用具清扫干净。</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（11）做好区域内的灭蝇防蝇工作，管理好餐饮设备和设施。</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（12）互相沟通协调工作，加强团结协作，做到人尽其才、各尽所能。</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（13）积极按照国家、行业相关标准、规范、规定做好食堂工作管理、安全管理等制度、宣传标语的制定、制作、上墙、执行、记录工作。巡查表格记录清晰、完整，随时备查。</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（14）积极服从和努力完成交办的其他工作。</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（15）由成交单位全面保证食堂所有区域的安全、卫生工作，服务期内出现一切安全卫生、人身伤害等事故责任，由成交单位全权承担，并负责一切损失的赔偿。</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（16）做好食堂服务相关台账。</w:t>
      </w:r>
      <w:r/>
    </w:p>
    <w:p>
      <w:pPr>
        <w:ind w:firstLine="480"/>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（八）针对本项目设备最低配置要求</w:t>
      </w:r>
      <w:r/>
    </w:p>
    <w:p>
      <w:pPr>
        <w:ind w:firstLine="480"/>
        <w:keepLines w:val="0"/>
        <w:keepNext w:val="0"/>
        <w:pageBreakBefore w:val="0"/>
        <w:spacing w:line="440" w:lineRule="exact"/>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响应单位为本项目配备5辆专用运输车辆。车辆为自有的，响应文件中需提交车辆购置发票、产权证、行驶证复印件并加盖响应单位公章，行驶证和产权证所有人必须为响应单位；上述车辆为租赁的，响应文件中需提供车辆的购置发票、产权证、行驶证、租赁合同、租赁发票等复印件并加盖响应单位公章，租赁结束日期不早于本项目服务结束日期；承诺中标后购买或租赁的，响应文件中需提供承诺书并加盖响应单位公章。</w:t>
      </w:r>
      <w:r/>
    </w:p>
    <w:p>
      <w:pPr>
        <w:ind w:firstLine="480"/>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（九）食堂安全卫生质量要求</w:t>
      </w:r>
      <w:r/>
    </w:p>
    <w:p>
      <w:pPr>
        <w:ind w:firstLine="480"/>
        <w:keepLines w:val="0"/>
        <w:keepNext w:val="0"/>
        <w:pageBreakBefore w:val="0"/>
        <w:spacing w:line="440" w:lineRule="exact"/>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lang w:val="zh-CN"/>
          <w14:textFill>
            <w14:solidFill>
              <w14:schemeClr w14:val="tx1"/>
            </w14:solidFill>
          </w14:textFill>
        </w:rPr>
        <w:t xml:space="preserve">卫生要求：</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厨房食品及其他贮藏办法：严禁采购腐烂、变质食物，防止食物中毒，生、熟食品分类摆放，以免交叉污染。菜品和油品禁止使用转基因产品。所有食材须保证新鲜。切好未烹调的食物要生、熟分类放置于4℃以下冰箱保存。冷藏时间不宜超过24小时，其他干菜类也必须按规定收藏好，防止老鼠等害虫入侵。应妥善保管有毒有害物质，如灭鼠药、杀虫剂等有毒有害物质，不得存放在食品库房、食品加工和进餐场所。冰箱等冷藏设备要定期清洁，并保证冰箱的冷藏效果。</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饭菜卫生要求：</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①</w:t>
      </w:r>
      <w:r>
        <w:rPr>
          <w:rFonts w:hint="eastAsia" w:ascii="宋体" w:hAnsi="宋体" w:eastAsia="宋体" w:cs="宋体"/>
          <w:color w:val="000000" w:themeColor="text1"/>
          <w:sz w:val="21"/>
          <w:szCs w:val="21"/>
          <w14:textFill>
            <w14:solidFill>
              <w14:schemeClr w14:val="tx1"/>
            </w14:solidFill>
          </w14:textFill>
        </w:rPr>
        <w:t xml:space="preserve">米饭要求无沙、无虫、无霉汁、无杂物。</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②</w:t>
      </w:r>
      <w:r>
        <w:rPr>
          <w:rFonts w:hint="eastAsia" w:ascii="宋体" w:hAnsi="宋体" w:eastAsia="宋体" w:cs="宋体"/>
          <w:color w:val="000000" w:themeColor="text1"/>
          <w:sz w:val="21"/>
          <w:szCs w:val="21"/>
          <w14:textFill>
            <w14:solidFill>
              <w14:schemeClr w14:val="tx1"/>
            </w14:solidFill>
          </w14:textFill>
        </w:rPr>
        <w:t xml:space="preserve">菜要求新鲜、不变质、咸淡适中、有油水。</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③</w:t>
      </w:r>
      <w:r>
        <w:rPr>
          <w:rFonts w:hint="eastAsia" w:ascii="宋体" w:hAnsi="宋体" w:eastAsia="宋体" w:cs="宋体"/>
          <w:color w:val="000000" w:themeColor="text1"/>
          <w:sz w:val="21"/>
          <w:szCs w:val="21"/>
          <w14:textFill>
            <w14:solidFill>
              <w14:schemeClr w14:val="tx1"/>
            </w14:solidFill>
          </w14:textFill>
        </w:rPr>
        <w:t xml:space="preserve">其他杂食一样要求保持新鲜、不变质。</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餐具卫生要求：</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①</w:t>
      </w:r>
      <w:r>
        <w:rPr>
          <w:rFonts w:hint="eastAsia" w:ascii="宋体" w:hAnsi="宋体" w:eastAsia="宋体" w:cs="宋体"/>
          <w:color w:val="000000" w:themeColor="text1"/>
          <w:sz w:val="21"/>
          <w:szCs w:val="21"/>
          <w14:textFill>
            <w14:solidFill>
              <w14:schemeClr w14:val="tx1"/>
            </w14:solidFill>
          </w14:textFill>
        </w:rPr>
        <w:t xml:space="preserve">成交单位每天对餐盘、餐具进行清洗、消毒，且定期更换老旧餐具。</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②</w:t>
      </w:r>
      <w:r>
        <w:rPr>
          <w:rFonts w:hint="eastAsia" w:ascii="宋体" w:hAnsi="宋体" w:eastAsia="宋体" w:cs="宋体"/>
          <w:color w:val="000000" w:themeColor="text1"/>
          <w:sz w:val="21"/>
          <w:szCs w:val="21"/>
          <w14:textFill>
            <w14:solidFill>
              <w14:schemeClr w14:val="tx1"/>
            </w14:solidFill>
          </w14:textFill>
        </w:rPr>
        <w:t xml:space="preserve">所有餐具必须经消毒柜高温消毒。所有餐具必须清洗干净保证无油迹、无水渍。餐具在就餐使用时应消毒合格。</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厨房卫生：</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食堂应时刻保持清洁、卫生，每次用餐时间段结束后，厨房工作人员必须对食堂的桌椅、地板、餐具进行清洁，消毒。炊事用具定期消毒。</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安全管理制度及措施：</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①</w:t>
      </w:r>
      <w:r>
        <w:rPr>
          <w:rFonts w:hint="eastAsia" w:ascii="宋体" w:hAnsi="宋体" w:eastAsia="宋体" w:cs="宋体"/>
          <w:color w:val="000000" w:themeColor="text1"/>
          <w:sz w:val="21"/>
          <w:szCs w:val="21"/>
          <w14:textFill>
            <w14:solidFill>
              <w14:schemeClr w14:val="tx1"/>
            </w14:solidFill>
          </w14:textFill>
        </w:rPr>
        <w:t xml:space="preserve">厨房所有员工都要认真学习《食品卫生法》，严格把好质量关坚持做到不合格不验收，不出售腐烂变质的原料和食品，并按照食品低温保存的卫生要求进行储存。</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②</w:t>
      </w:r>
      <w:r>
        <w:rPr>
          <w:rFonts w:hint="eastAsia" w:ascii="宋体" w:hAnsi="宋体" w:eastAsia="宋体" w:cs="宋体"/>
          <w:color w:val="000000" w:themeColor="text1"/>
          <w:sz w:val="21"/>
          <w:szCs w:val="21"/>
          <w14:textFill>
            <w14:solidFill>
              <w14:schemeClr w14:val="tx1"/>
            </w14:solidFill>
          </w14:textFill>
        </w:rPr>
        <w:t xml:space="preserve">做到食品“四隔离”即生与熟隔离、成品与半成品隔离、食品与杂物及药物的隔离。</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③</w:t>
      </w:r>
      <w:r>
        <w:rPr>
          <w:rFonts w:hint="eastAsia" w:ascii="宋体" w:hAnsi="宋体" w:eastAsia="宋体" w:cs="宋体"/>
          <w:color w:val="000000" w:themeColor="text1"/>
          <w:sz w:val="21"/>
          <w:szCs w:val="21"/>
          <w14:textFill>
            <w14:solidFill>
              <w14:schemeClr w14:val="tx1"/>
            </w14:solidFill>
          </w14:textFill>
        </w:rPr>
        <w:t xml:space="preserve">不吃有毒和不认识的野菇、发芽马铃薯等，做好消灭“四害”工作。</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④</w:t>
      </w:r>
      <w:r>
        <w:rPr>
          <w:rFonts w:hint="eastAsia" w:ascii="宋体" w:hAnsi="宋体" w:eastAsia="宋体" w:cs="宋体"/>
          <w:color w:val="000000" w:themeColor="text1"/>
          <w:sz w:val="21"/>
          <w:szCs w:val="21"/>
          <w14:textFill>
            <w14:solidFill>
              <w14:schemeClr w14:val="tx1"/>
            </w14:solidFill>
          </w14:textFill>
        </w:rPr>
        <w:t xml:space="preserve">一旦发生食物中毒等事故，成交单位应立即启动应急预案，安排就餐人员就医查明原因，根据调查及检验的结果，作出相应的整改措施。妥善做好一切善后措施（包括就医赔偿等事宜）。成交单位必须购买相应的食品安全责任保险等，成交后报采购人备案。</w:t>
      </w:r>
      <w:r/>
    </w:p>
    <w:p>
      <w:pPr>
        <w:ind w:firstLine="480"/>
        <w:keepLines w:val="0"/>
        <w:keepNext w:val="0"/>
        <w:pageBreakBefore w:val="0"/>
        <w:spacing w:line="440" w:lineRule="exact"/>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lang w:val="zh-CN"/>
          <w14:textFill>
            <w14:solidFill>
              <w14:schemeClr w14:val="tx1"/>
            </w14:solidFill>
          </w14:textFill>
        </w:rPr>
        <w:t xml:space="preserve">食堂设备维护说明：</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1"/>
          <w:szCs w:val="21"/>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lang w:val="zh-CN"/>
          <w14:textFill>
            <w14:solidFill>
              <w14:schemeClr w14:val="tx1"/>
            </w14:solidFill>
          </w14:textFill>
        </w:rPr>
        <w:t xml:space="preserve">食堂现有设施、设备移交前全部查验，经采购人、</w:t>
      </w:r>
      <w:r>
        <w:rPr>
          <w:rFonts w:hint="eastAsia" w:ascii="宋体" w:hAnsi="宋体" w:eastAsia="宋体" w:cs="宋体"/>
          <w:b w:val="0"/>
          <w:bCs w:val="0"/>
          <w:color w:val="000000" w:themeColor="text1"/>
          <w:sz w:val="21"/>
          <w:szCs w:val="21"/>
          <w14:textFill>
            <w14:solidFill>
              <w14:schemeClr w14:val="tx1"/>
            </w14:solidFill>
          </w14:textFill>
        </w:rPr>
        <w:t xml:space="preserve">成交</w:t>
      </w:r>
      <w:r>
        <w:rPr>
          <w:rFonts w:hint="eastAsia" w:ascii="宋体" w:hAnsi="宋体" w:eastAsia="宋体" w:cs="宋体"/>
          <w:b w:val="0"/>
          <w:bCs w:val="0"/>
          <w:color w:val="000000" w:themeColor="text1"/>
          <w:sz w:val="21"/>
          <w:szCs w:val="21"/>
          <w:lang w:val="zh-CN"/>
          <w14:textFill>
            <w14:solidFill>
              <w14:schemeClr w14:val="tx1"/>
            </w14:solidFill>
          </w14:textFill>
        </w:rPr>
        <w:t xml:space="preserve">单位双方共同验收通过。在经营过程中</w:t>
      </w:r>
      <w:r>
        <w:rPr>
          <w:rFonts w:hint="eastAsia" w:ascii="宋体" w:hAnsi="宋体" w:eastAsia="宋体" w:cs="宋体"/>
          <w:b w:val="0"/>
          <w:bCs w:val="0"/>
          <w:color w:val="000000" w:themeColor="text1"/>
          <w:sz w:val="21"/>
          <w:szCs w:val="21"/>
          <w14:textFill>
            <w14:solidFill>
              <w14:schemeClr w14:val="tx1"/>
            </w14:solidFill>
          </w14:textFill>
        </w:rPr>
        <w:t xml:space="preserve">应做好所有设施、设备的维护保养工作。不得对食堂进行改造破坏，否则由成交单位</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承担一切责任及损失。   </w:t>
      </w:r>
      <w:r/>
    </w:p>
    <w:p>
      <w:pPr>
        <w:ind w:firstLine="480"/>
        <w:jc w:val="left"/>
        <w:keepLines w:val="0"/>
        <w:keepNext w:val="0"/>
        <w:pageBreakBefore w:val="0"/>
        <w:spacing w:line="440" w:lineRule="exact"/>
        <w:shd w:val="clear" w:color="auto" w:fill="ffffff"/>
        <w:widowControl/>
        <w:rPr>
          <w:rFonts w:hint="eastAsia" w:ascii="宋体" w:hAnsi="宋体" w:eastAsia="宋体" w:cs="宋体"/>
          <w:b/>
          <w:bCs/>
          <w:color w:val="000000" w:themeColor="text1"/>
          <w:sz w:val="21"/>
          <w:szCs w:val="21"/>
          <w:lang w:val="zh-CN"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（十）考核验收</w:t>
      </w:r>
      <w:r/>
    </w:p>
    <w:p>
      <w:pPr>
        <w:ind w:firstLine="480"/>
        <w:jc w:val="left"/>
        <w:keepLines w:val="0"/>
        <w:keepNext w:val="0"/>
        <w:pageBreakBefore w:val="0"/>
        <w:spacing w:line="440" w:lineRule="exact"/>
        <w:shd w:val="clear" w:color="auto" w:fill="ffffff"/>
        <w:widowControl/>
        <w:rPr>
          <w:rFonts w:hint="eastAsia" w:ascii="宋体" w:hAnsi="宋体" w:eastAsia="宋体" w:cs="宋体"/>
          <w:b w:val="0"/>
          <w:bCs w:val="0"/>
          <w:color w:val="000000" w:themeColor="text1"/>
          <w:sz w:val="21"/>
          <w:szCs w:val="21"/>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采购人每月</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依据</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食堂服务考评细则表》</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对成交单位提供的食堂餐饮服务进行评分考核，考核细节包括但不限于以下内容：</w:t>
      </w:r>
      <w:r/>
    </w:p>
    <w:p>
      <w:pPr>
        <w:jc w:val="center"/>
        <w:keepLines w:val="0"/>
        <w:keepNext w:val="0"/>
        <w:pageBreakBefore w:val="0"/>
        <w:spacing w:line="440" w:lineRule="exact"/>
        <w:shd w:val="clear" w:color="auto" w:fill="ffffff"/>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食堂服务考评细则表</w:t>
      </w:r>
      <w:r/>
    </w:p>
    <w:p>
      <w:pPr>
        <w:jc w:val="left"/>
        <w:keepLines w:val="0"/>
        <w:keepNext w:val="0"/>
        <w:pageBreakBefore w:val="0"/>
        <w:spacing w:line="440" w:lineRule="exact"/>
        <w:shd w:val="clear" w:color="auto" w:fill="ffffff"/>
        <w:widowControl/>
        <w:rPr>
          <w:rFonts w:hint="eastAsia" w:ascii="宋体" w:hAnsi="宋体" w:eastAsia="宋体" w:cs="宋体"/>
          <w:b/>
          <w:bCs/>
          <w:color w:val="000000" w:themeColor="text1"/>
          <w:sz w:val="21"/>
          <w:szCs w:val="21"/>
          <w:highlight w:val="none"/>
          <w:lang w:val="zh-CN"/>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考核时间：     年   月   日至     年   月   日</w:t>
      </w:r>
      <w:r/>
    </w:p>
    <w:tbl>
      <w:tblPr>
        <w:tblStyle w:val="1002"/>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3"/>
        <w:gridCol w:w="5147"/>
        <w:gridCol w:w="1214"/>
        <w:gridCol w:w="1052"/>
        <w:gridCol w:w="866"/>
      </w:tblGrid>
      <w:tr>
        <w:trPr/>
        <w:tc>
          <w:tcPr>
            <w:gridSpan w:val="2"/>
            <w:tcW w:w="68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b/>
                <w:bCs w:val="0"/>
                <w:i w:val="0"/>
                <w:color w:val="000000" w:themeColor="text1"/>
                <w:sz w:val="21"/>
                <w:szCs w:val="21"/>
                <w:highlight w:val="none"/>
                <w:lang w:val="en-US" w:eastAsia="zh-CN" w:bidi="ar-SA"/>
                <w14:textFill>
                  <w14:solidFill>
                    <w14:schemeClr w14:val="tx1"/>
                  </w14:solidFill>
                </w14:textFill>
              </w:rPr>
              <w:t xml:space="preserve">检查考核项目</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themeColor="text1"/>
                <w:sz w:val="21"/>
                <w:szCs w:val="21"/>
                <w:vertAlign w:val="baseline"/>
                <w14:textFill>
                  <w14:solidFill>
                    <w14:schemeClr w14:val="tx1"/>
                  </w14:solidFill>
                </w14:textFill>
              </w:rPr>
              <w:outlineLvl w:val="9"/>
            </w:pPr>
            <w:r>
              <w:rPr>
                <w:rFonts w:hint="eastAsia" w:ascii="宋体" w:hAnsi="宋体" w:eastAsia="宋体" w:cs="宋体"/>
                <w:b/>
                <w:bCs w:val="0"/>
                <w:i w:val="0"/>
                <w:color w:val="000000" w:themeColor="text1"/>
                <w:sz w:val="21"/>
                <w:szCs w:val="21"/>
                <w:highlight w:val="none"/>
                <w:lang w:val="en-US" w:eastAsia="zh-CN" w:bidi="ar-SA"/>
                <w14:textFill>
                  <w14:solidFill>
                    <w14:schemeClr w14:val="tx1"/>
                  </w14:solidFill>
                </w14:textFill>
              </w:rPr>
              <w:t xml:space="preserve">扣分规则</w:t>
            </w:r>
            <w:r/>
          </w:p>
        </w:tc>
        <w:tc>
          <w:tcPr>
            <w:tcW w:w="1052"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themeColor="text1"/>
                <w:sz w:val="21"/>
                <w:szCs w:val="21"/>
                <w:vertAlign w:val="baseline"/>
                <w14:textFill>
                  <w14:solidFill>
                    <w14:schemeClr w14:val="tx1"/>
                  </w14:solidFill>
                </w14:textFill>
              </w:rPr>
              <w:outlineLvl w:val="9"/>
            </w:pPr>
            <w:r>
              <w:rPr>
                <w:rFonts w:hint="eastAsia" w:ascii="宋体" w:hAnsi="宋体" w:eastAsia="宋体" w:cs="宋体"/>
                <w:b/>
                <w:bCs w:val="0"/>
                <w:i w:val="0"/>
                <w:color w:val="000000" w:themeColor="text1"/>
                <w:sz w:val="21"/>
                <w:szCs w:val="21"/>
                <w:highlight w:val="none"/>
                <w:lang w:val="en-US" w:eastAsia="zh-CN" w:bidi="ar-SA"/>
                <w14:textFill>
                  <w14:solidFill>
                    <w14:schemeClr w14:val="tx1"/>
                  </w14:solidFill>
                </w14:textFill>
              </w:rPr>
              <w:t xml:space="preserve">各项累计扣分</w:t>
            </w:r>
            <w:r/>
          </w:p>
        </w:tc>
        <w:tc>
          <w:tcPr>
            <w:tcW w:w="866"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themeColor="text1"/>
                <w:sz w:val="21"/>
                <w:szCs w:val="21"/>
                <w:vertAlign w:val="baseline"/>
                <w14:textFill>
                  <w14:solidFill>
                    <w14:schemeClr w14:val="tx1"/>
                  </w14:solidFill>
                </w14:textFill>
              </w:rPr>
              <w:outlineLvl w:val="9"/>
            </w:pPr>
            <w:r>
              <w:rPr>
                <w:rFonts w:hint="eastAsia" w:ascii="宋体" w:hAnsi="宋体" w:eastAsia="宋体" w:cs="宋体"/>
                <w:b/>
                <w:bCs w:val="0"/>
                <w:i w:val="0"/>
                <w:color w:val="000000" w:themeColor="text1"/>
                <w:sz w:val="21"/>
                <w:szCs w:val="21"/>
                <w:highlight w:val="none"/>
                <w:lang w:val="en-US" w:eastAsia="zh-CN" w:bidi="ar-SA"/>
                <w14:textFill>
                  <w14:solidFill>
                    <w14:schemeClr w14:val="tx1"/>
                  </w14:solidFill>
                </w14:textFill>
              </w:rPr>
              <w:t xml:space="preserve">备注</w:t>
            </w:r>
            <w:r/>
          </w:p>
        </w:tc>
      </w:tr>
      <w:tr>
        <w:trPr/>
        <w:tc>
          <w:tcPr>
            <w:tcW w:w="1683"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厨房间环境、食堂餐具、餐厅卫生</w:t>
            </w:r>
            <w:r/>
          </w:p>
          <w:p>
            <w:pPr>
              <w:jc w:val="cente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（10分）</w:t>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地面、下水道、明沟积有污水、污物；墙壁、门窗、天花板有积尘、油污、蜘蛛网和脱落；厨房内垃圾桶没有及时加盖，地面、灶台、厨具卫生保洁没有按规定每天定时清洗；其他有关设备、设施、用具没有保持卫生清洁。</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themeColor="text1"/>
                <w:sz w:val="21"/>
                <w:szCs w:val="21"/>
                <w:vertAlign w:val="baseline"/>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发现一次扣1分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（2）餐具使用前没有做好清洗、消毒工作，直接使用；清洗、消毒餐具的水及水池与其它混用的；消毒后的餐饮具没按要求存放在保洁柜里的；放餐饮具的保洁柜没有及时关门。</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themeColor="text1"/>
                <w:sz w:val="21"/>
                <w:szCs w:val="21"/>
                <w:vertAlign w:val="baseline"/>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发现一次扣1分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（3）用餐环境没有保持清洁、卫生，有异味、苍蝇、蚊虫，天花板有蜘蛛网；餐桌上摆放的餐饮用具不清洁光亮，有污迹；餐桌没有随时打扫、清理。</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themeColor="text1"/>
                <w:sz w:val="21"/>
                <w:szCs w:val="21"/>
                <w:vertAlign w:val="baseline"/>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发现一次扣1分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（4）盛放筷子、汤勺的容器不清洁卫生，有油污；发现快餐盘、碗、筷子、汤勺等上面有油污、杂物；备餐柜内不卫生，有异味、有杂物；保洁柜没有保持清洁，或堆放其它杂物。</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themeColor="text1"/>
                <w:sz w:val="21"/>
                <w:szCs w:val="21"/>
                <w:vertAlign w:val="baseline"/>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发现一次扣1分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（5）无关人员进入厨房间。</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themeColor="text1"/>
                <w:sz w:val="21"/>
                <w:szCs w:val="21"/>
                <w:vertAlign w:val="baseline"/>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发现一次扣1分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粗加工、配菜、烹调卫生</w:t>
            </w:r>
            <w:r/>
          </w:p>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（20分）</w:t>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（1）荤、素食品没有按要求做到分池（定位）清洗，各种盛调味品的容器没有按要求做到及时定期清洗，清洗后的食品接触地面。</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发现一次扣2分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（2）加工生、熟食品的刀、砧板及盛器没有分开，食物加工未熟的，菜肴里或汤里、米饭里发现有杂物。</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发现一次扣2分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（3）配菜没有做到科学合理色、香、味俱全。</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发现一次扣2分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（4）每天配菜的数量不满足就餐人数需求，或发现无故浪费。</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发现一次扣2分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个人卫生及要求（10分）</w:t>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（1）员工的健康证和卫生知识培训合格证没有在有效期内，发现过期还在使用；要求定期对员工进行培训，新上岗的员工要求做到先培训后上岗，发现未经培训直接上岗。</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发现一次扣1分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员工上班时间不能留长指甲、涂指甲油，经检查发现存在问题；员工上班时间没有按要求穿戴工作服、衣帽、穿戴不整洁或穿拖鞋上班，员工戴的工作帽没有按要求遮盖全部头发；售饭菜时员工未按要求戴一次性手套及一次性口罩的。</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发现一次扣1分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（3）当班时串岗或擅自离岗的，工作时间看小说、杂志、打电话聊天等，发现上班时间工作人员在工作区内吸烟、吃零食，擅自换班、调班。</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发现一次扣1分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（4）检查发现人数未按响应文件承诺到岗的，主管及员工的职责、制度没有上墙，没有严格按照职责、制度规定办事，违反操作规程，故意损坏公共财物设备、工具造成经济损失的。</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发现一次扣2分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服务以及菜肴质量</w:t>
            </w:r>
            <w:r/>
          </w:p>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cs="宋体"/>
                <w:b w:val="0"/>
                <w:bCs w:val="0"/>
                <w:i w:val="0"/>
                <w:color w:val="000000" w:themeColor="text1"/>
                <w:sz w:val="21"/>
                <w:szCs w:val="21"/>
                <w:highlight w:val="none"/>
                <w:lang w:val="en-US" w:eastAsia="zh-CN" w:bidi="ar-SA"/>
                <w14:textFill>
                  <w14:solidFill>
                    <w14:schemeClr w14:val="tx1"/>
                  </w14:solidFill>
                </w14:textFill>
              </w:rPr>
              <w:t xml:space="preserve">25</w:t>
            </w: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分）</w:t>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（1）服务人员未能做到热情周到，微笑服务，语言规范，文明礼貌。</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w:t>
            </w:r>
            <w:r>
              <w:rPr>
                <w:rFonts w:hint="eastAsia" w:ascii="宋体" w:hAnsi="宋体" w:cs="宋体"/>
                <w:b w:val="0"/>
                <w:bCs w:val="0"/>
                <w:i w:val="0"/>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（2）餐台没有保持整洁卫生，饭菜供应、碗筷补充不及时；就餐期间服务人员没有做好巡查，没有及时打扫餐桌和补充桌上调料、牙签、餐巾纸等。</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w:t>
            </w:r>
            <w:r>
              <w:rPr>
                <w:rFonts w:hint="eastAsia" w:ascii="宋体" w:hAnsi="宋体" w:cs="宋体"/>
                <w:b w:val="0"/>
                <w:bCs w:val="0"/>
                <w:i w:val="0"/>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3）没有全程控制食材配置、菜肴主、辅料及制作过程安全卫生，因食物引起不良反应；菜肴不新鲜，有过期及腐烂变质的食物；菜肴花色没有及时更新，一周内出现3次以上完全相同品种菜肴；没有根据季节调整菜肴；菜品单价浮动超过50%。</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w:t>
            </w:r>
            <w:r>
              <w:rPr>
                <w:rFonts w:hint="eastAsia" w:ascii="宋体" w:hAnsi="宋体" w:cs="宋体"/>
                <w:b w:val="0"/>
                <w:bCs w:val="0"/>
                <w:i w:val="0"/>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（4）外送餐食送达不准时，外送餐食的保鲜保温措施不到位（包括夏季无变质，冬季保温），外送餐食送达未保持完整性，有菜汤打翻、渗漏等情况。</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w:t>
            </w:r>
            <w:r>
              <w:rPr>
                <w:rFonts w:hint="eastAsia" w:ascii="宋体" w:hAnsi="宋体" w:cs="宋体"/>
                <w:b w:val="0"/>
                <w:bCs w:val="0"/>
                <w:i w:val="0"/>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食品贮存</w:t>
            </w:r>
            <w:r/>
          </w:p>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cs="宋体"/>
                <w:b w:val="0"/>
                <w:bCs w:val="0"/>
                <w:i w:val="0"/>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分）</w:t>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（1）食材配置、食品出入库未按要求由专人负责验收、登记的；</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发现一次扣1分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（2）如验收时发现食品质量有问题或超过保质期，没有及时反映或隐瞒；使用超过保质期的食品的；</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发现一次扣2分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（3）库房内食品没有做到分类、分架、离地、离墙整齐堆放；将食品与有毒有害物品存放在同一场所的；冰箱、冰柜内食品生熟混放；</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发现一次扣1分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r>
            <w:r/>
          </w:p>
        </w:tc>
        <w:tc>
          <w:tcPr>
            <w:tcW w:w="5147"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（4）冰箱、冰柜没有正常运转，造成食品腐烂，造成损失的；</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发现一次扣2分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jc w:val="center"/>
              <w:keepLines w:val="0"/>
              <w:keepNext w:val="0"/>
              <w:pageBreakBefore w:val="0"/>
              <w:spacing w:line="440" w:lineRule="exact"/>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r>
            <w:r/>
          </w:p>
        </w:tc>
        <w:tc>
          <w:tcPr>
            <w:tcW w:w="5147"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（5）仓库、原材料、食材未按规定专人负责保管，建立台帐报表；食堂菜品留样不少于48小时，留样不少于2两，未按规定专人负责。</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发现一次扣1分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Align w:val="center"/>
            <w:vMerge w:val="restart"/>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保密及综合管理（5分）</w:t>
            </w:r>
            <w:r/>
          </w:p>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r>
            <w:r/>
          </w:p>
        </w:tc>
        <w:tc>
          <w:tcPr>
            <w:tcW w:w="5147" w:type="dxa"/>
            <w:vAlign w:val="center"/>
            <w:textDirection w:val="lrTb"/>
            <w:noWrap w:val="false"/>
          </w:tcPr>
          <w:p>
            <w:pPr>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（1）未建立内部保密管理制度、未开展从业人员保密安全教育培训。</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发现一次扣1分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r>
            <w:r/>
          </w:p>
        </w:tc>
        <w:tc>
          <w:tcPr>
            <w:tcW w:w="5147" w:type="dxa"/>
            <w:vAlign w:val="center"/>
            <w:textDirection w:val="lrTb"/>
            <w:noWrap w:val="false"/>
          </w:tcPr>
          <w:p>
            <w:pPr>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（2）工作人员私自拍照、录像；向外泄露点位、人员就餐信息、内部资料，发生泄密事件。</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w:t>
            </w:r>
            <w:r>
              <w:rPr>
                <w:rFonts w:hint="eastAsia" w:ascii="宋体" w:hAnsi="宋体" w:cs="宋体"/>
                <w:b w:val="0"/>
                <w:bCs w:val="0"/>
                <w:i w:val="0"/>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vMerge w:val="continue"/>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r>
            <w:r/>
          </w:p>
        </w:tc>
        <w:tc>
          <w:tcPr>
            <w:tcW w:w="5147" w:type="dxa"/>
            <w:vAlign w:val="center"/>
            <w:textDirection w:val="lrTb"/>
            <w:noWrap w:val="false"/>
          </w:tcPr>
          <w:p>
            <w:pPr>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（3）未设置专职食品安全管理员，管理员履职不到位。</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发现一次扣1分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rHeight w:val="860"/>
        </w:trPr>
        <w:tc>
          <w:tcPr>
            <w:tcW w:w="1683" w:type="dxa"/>
            <w:vMerge w:val="continue"/>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r>
            <w:r/>
          </w:p>
        </w:tc>
        <w:tc>
          <w:tcPr>
            <w:tcW w:w="5147" w:type="dxa"/>
            <w:vAlign w:val="center"/>
            <w:textDirection w:val="lrTb"/>
            <w:noWrap w:val="false"/>
          </w:tcPr>
          <w:p>
            <w:pPr>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（4）不合格食材拒收后无处置记录，第三方食材检测出现不合格。</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w:t>
            </w:r>
            <w:r>
              <w:rPr>
                <w:rFonts w:hint="eastAsia" w:ascii="宋体" w:hAnsi="宋体" w:cs="宋体"/>
                <w:b w:val="0"/>
                <w:bCs w:val="0"/>
                <w:i w:val="0"/>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tcW w:w="1683" w:type="dxa"/>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服务满意度</w:t>
            </w:r>
            <w:r/>
          </w:p>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（25分）</w:t>
            </w:r>
            <w:r/>
          </w:p>
        </w:tc>
        <w:tc>
          <w:tcPr>
            <w:tcW w:w="5147" w:type="dxa"/>
            <w:vAlign w:val="center"/>
            <w:textDirection w:val="lrTb"/>
            <w:noWrap w:val="false"/>
          </w:tcPr>
          <w:p>
            <w:pPr>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1.用餐人员对用餐不满意的</w:t>
            </w:r>
            <w:r>
              <w:rPr>
                <w:rFonts w:hint="eastAsia" w:ascii="宋体" w:hAnsi="宋体" w:cs="宋体"/>
                <w:b w:val="0"/>
                <w:bCs w:val="0"/>
                <w:i w:val="0"/>
                <w:color w:val="000000" w:themeColor="text1"/>
                <w:sz w:val="21"/>
                <w:szCs w:val="21"/>
                <w:highlight w:val="none"/>
                <w:lang w:val="en-US" w:eastAsia="zh-CN" w:bidi="ar-SA"/>
                <w14:textFill>
                  <w14:solidFill>
                    <w14:schemeClr w14:val="tx1"/>
                  </w14:solidFill>
                </w14:textFill>
              </w:rPr>
              <w:t xml:space="preserve">。</w:t>
            </w:r>
            <w:r/>
          </w:p>
        </w:tc>
        <w:tc>
          <w:tcPr>
            <w:tcW w:w="1214" w:type="dxa"/>
            <w:vAlign w:val="center"/>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发现一次扣1分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r>
        <w:trPr/>
        <w:tc>
          <w:tcPr>
            <w:gridSpan w:val="3"/>
            <w:tcW w:w="8044" w:type="dxa"/>
            <w:textDirection w:val="lrTb"/>
            <w:noWrap w:val="false"/>
          </w:tcPr>
          <w:p>
            <w:pPr>
              <w:jc w:val="center"/>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bCs w:val="0"/>
                <w:i w:val="0"/>
                <w:color w:val="000000" w:themeColor="text1"/>
                <w:sz w:val="21"/>
                <w:szCs w:val="21"/>
                <w:highlight w:val="none"/>
                <w:lang w:val="en-US" w:eastAsia="zh-CN" w:bidi="ar-SA"/>
                <w14:textFill>
                  <w14:solidFill>
                    <w14:schemeClr w14:val="tx1"/>
                  </w14:solidFill>
                </w14:textFill>
              </w:rPr>
              <w:t xml:space="preserve">考核得分</w:t>
            </w:r>
            <w:r/>
          </w:p>
        </w:tc>
        <w:tc>
          <w:tcPr>
            <w:tcW w:w="1052"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c>
          <w:tcPr>
            <w:tcW w:w="866" w:type="dxa"/>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r>
            <w:r/>
          </w:p>
        </w:tc>
      </w:tr>
    </w:tbl>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结算规则</w:t>
      </w:r>
      <w:r/>
    </w:p>
    <w:p>
      <w:pPr>
        <w:ind w:firstLine="480"/>
        <w:keepLines w:val="0"/>
        <w:keepNext w:val="0"/>
        <w:pageBreakBefore w:val="0"/>
        <w:spacing w:line="440" w:lineRule="exac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考核得分=100分-累计扣分之和</w:t>
      </w:r>
      <w:r/>
    </w:p>
    <w:p>
      <w:pPr>
        <w:ind w:firstLine="480"/>
        <w:keepLines w:val="0"/>
        <w:keepNext w:val="0"/>
        <w:pageBreakBefore w:val="0"/>
        <w:spacing w:line="440" w:lineRule="exac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考核得分≥90分，结算每月服务费用的100%；</w:t>
      </w:r>
      <w:r/>
    </w:p>
    <w:p>
      <w:pPr>
        <w:ind w:firstLine="480"/>
        <w:keepLines w:val="0"/>
        <w:keepNext w:val="0"/>
        <w:pageBreakBefore w:val="0"/>
        <w:spacing w:line="440" w:lineRule="exac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80≤考核得分≤89分，结算每月服务费用的</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90</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70≤考核得分≤79分，结算每月服务费用的</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80</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60≤考核得分≤69分，结算每月服务费用的70%；</w:t>
      </w:r>
      <w:r/>
    </w:p>
    <w:p>
      <w:pPr>
        <w:ind w:firstLine="480"/>
        <w:keepLines w:val="0"/>
        <w:keepNext w:val="0"/>
        <w:pageBreakBefore w:val="0"/>
        <w:spacing w:line="440" w:lineRule="exac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考核得分＜60分，采购人有权解除合同，并由成交单位承担由此对采购人造成的损失。</w:t>
      </w:r>
      <w:r/>
    </w:p>
    <w:p>
      <w:pPr>
        <w:ind w:firstLine="48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lang w:val="zh-CN"/>
          <w14:textFill>
            <w14:solidFill>
              <w14:schemeClr w14:val="tx1"/>
            </w14:solidFill>
          </w14:textFill>
        </w:rPr>
        <w:t xml:space="preserve">若</w:t>
      </w:r>
      <w:r>
        <w:rPr>
          <w:rFonts w:hint="eastAsia" w:ascii="宋体" w:hAnsi="宋体" w:eastAsia="宋体" w:cs="宋体"/>
          <w:color w:val="000000" w:themeColor="text1"/>
          <w:sz w:val="21"/>
          <w:szCs w:val="21"/>
          <w14:textFill>
            <w14:solidFill>
              <w14:schemeClr w14:val="tx1"/>
            </w14:solidFill>
          </w14:textFill>
        </w:rPr>
        <w:t xml:space="preserve">成交</w:t>
      </w:r>
      <w:r>
        <w:rPr>
          <w:rFonts w:hint="eastAsia" w:ascii="宋体" w:hAnsi="宋体" w:eastAsia="宋体" w:cs="宋体"/>
          <w:color w:val="000000" w:themeColor="text1"/>
          <w:sz w:val="21"/>
          <w:szCs w:val="21"/>
          <w:lang w:val="zh-CN"/>
          <w14:textFill>
            <w14:solidFill>
              <w14:schemeClr w14:val="tx1"/>
            </w14:solidFill>
          </w14:textFill>
        </w:rPr>
        <w:t xml:space="preserve">单位在服务期间，出现下列情形之一的，采购人有权终止或解除合同，</w:t>
      </w:r>
      <w:r>
        <w:rPr>
          <w:rFonts w:hint="eastAsia" w:ascii="宋体" w:hAnsi="宋体" w:eastAsia="宋体" w:cs="宋体"/>
          <w:color w:val="000000" w:themeColor="text1"/>
          <w:sz w:val="21"/>
          <w:szCs w:val="21"/>
          <w14:textFill>
            <w14:solidFill>
              <w14:schemeClr w14:val="tx1"/>
            </w14:solidFill>
          </w14:textFill>
        </w:rPr>
        <w:t xml:space="preserve">并由成交单位承担一切责任及损失</w:t>
      </w:r>
      <w:r>
        <w:rPr>
          <w:rFonts w:hint="eastAsia" w:ascii="宋体" w:hAnsi="宋体" w:eastAsia="宋体" w:cs="宋体"/>
          <w:color w:val="000000" w:themeColor="text1"/>
          <w:sz w:val="21"/>
          <w:szCs w:val="21"/>
          <w:lang w:val="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lang w:val="zh-CN" w:eastAsia="zh-CN"/>
          <w14:textFill>
            <w14:solidFill>
              <w14:schemeClr w14:val="tx1"/>
            </w14:solidFill>
          </w14:textFill>
        </w:rPr>
        <w:t xml:space="preserve">未经</w:t>
      </w:r>
      <w:r>
        <w:rPr>
          <w:rFonts w:hint="eastAsia" w:ascii="宋体" w:hAnsi="宋体" w:eastAsia="宋体" w:cs="宋体"/>
          <w:color w:val="000000" w:themeColor="text1"/>
          <w:sz w:val="21"/>
          <w:szCs w:val="21"/>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lang w:val="zh-CN" w:eastAsia="zh-CN"/>
          <w14:textFill>
            <w14:solidFill>
              <w14:schemeClr w14:val="tx1"/>
            </w14:solidFill>
          </w14:textFill>
        </w:rPr>
        <w:t xml:space="preserve">许可，将</w:t>
      </w:r>
      <w:r>
        <w:rPr>
          <w:rFonts w:hint="eastAsia" w:ascii="宋体" w:hAnsi="宋体" w:eastAsia="宋体" w:cs="宋体"/>
          <w:color w:val="000000" w:themeColor="text1"/>
          <w:sz w:val="21"/>
          <w:szCs w:val="21"/>
          <w:lang w:val="en-US" w:eastAsia="zh-CN"/>
          <w14:textFill>
            <w14:solidFill>
              <w14:schemeClr w14:val="tx1"/>
            </w14:solidFill>
          </w14:textFill>
        </w:rPr>
        <w:t xml:space="preserve">成交</w:t>
      </w:r>
      <w:r>
        <w:rPr>
          <w:rFonts w:hint="eastAsia" w:ascii="宋体" w:hAnsi="宋体" w:eastAsia="宋体" w:cs="宋体"/>
          <w:color w:val="000000" w:themeColor="text1"/>
          <w:sz w:val="21"/>
          <w:szCs w:val="21"/>
          <w:lang w:val="zh-CN" w:eastAsia="zh-CN"/>
          <w14:textFill>
            <w14:solidFill>
              <w14:schemeClr w14:val="tx1"/>
            </w14:solidFill>
          </w14:textFill>
        </w:rPr>
        <w:t xml:space="preserve">的服务全部或部分转包他人。</w:t>
      </w:r>
      <w:r/>
    </w:p>
    <w:p>
      <w:pPr>
        <w:ind w:firstLine="480"/>
        <w:keepLines w:val="0"/>
        <w:keepNext w:val="0"/>
        <w:pageBreakBefore w:val="0"/>
        <w:spacing w:line="440" w:lineRule="exact"/>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val="zh-CN" w:eastAsia="zh-CN"/>
          <w14:textFill>
            <w14:solidFill>
              <w14:schemeClr w14:val="tx1"/>
            </w14:solidFill>
          </w14:textFill>
        </w:rPr>
        <w:t xml:space="preserve">严重违反《考核办法》的有关规定或</w:t>
      </w:r>
      <w:r>
        <w:rPr>
          <w:rFonts w:hint="eastAsia" w:ascii="宋体" w:hAnsi="宋体" w:eastAsia="宋体" w:cs="宋体"/>
          <w:color w:val="000000" w:themeColor="text1"/>
          <w:sz w:val="21"/>
          <w:szCs w:val="21"/>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lang w:val="zh-CN" w:eastAsia="zh-CN"/>
          <w14:textFill>
            <w14:solidFill>
              <w14:schemeClr w14:val="tx1"/>
            </w14:solidFill>
          </w14:textFill>
        </w:rPr>
        <w:t xml:space="preserve">人的有关规定。</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（3）考核不合格的</w:t>
      </w:r>
      <w:r>
        <w:rPr>
          <w:rFonts w:hint="eastAsia" w:ascii="宋体" w:hAnsi="宋体" w:eastAsia="宋体" w:cs="宋体"/>
          <w:color w:val="000000" w:themeColor="text1"/>
          <w:sz w:val="21"/>
          <w:szCs w:val="21"/>
          <w:lang w:val="zh-CN"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（4）派驻食堂服务人员不符合采购人要求，拒不更换的或服务质量问题</w:t>
      </w:r>
      <w:r>
        <w:rPr>
          <w:rFonts w:hint="eastAsia" w:ascii="宋体" w:hAnsi="宋体" w:eastAsia="宋体" w:cs="宋体"/>
          <w:color w:val="000000" w:themeColor="text1"/>
          <w:sz w:val="21"/>
          <w:szCs w:val="21"/>
          <w:lang w:val="zh-CN" w:eastAsia="zh-CN"/>
          <w14:textFill>
            <w14:solidFill>
              <w14:schemeClr w14:val="tx1"/>
            </w14:solidFill>
          </w14:textFill>
        </w:rPr>
        <w:t xml:space="preserve">拒不改正的</w:t>
      </w:r>
      <w:r>
        <w:rPr>
          <w:rFonts w:hint="eastAsia" w:ascii="宋体" w:hAnsi="宋体" w:eastAsia="宋体" w:cs="宋体"/>
          <w:color w:val="000000" w:themeColor="text1"/>
          <w:sz w:val="21"/>
          <w:szCs w:val="21"/>
          <w:lang w:val="en-US" w:eastAsia="zh-CN"/>
          <w14:textFill>
            <w14:solidFill>
              <w14:schemeClr w14:val="tx1"/>
            </w14:solidFill>
          </w14:textFill>
        </w:rPr>
        <w:t xml:space="preserve">或出现两次及以上不到岗情况的或健康状况不达标的</w:t>
      </w:r>
      <w:r/>
    </w:p>
    <w:p>
      <w:pPr>
        <w:ind w:firstLine="480"/>
        <w:keepLines w:val="0"/>
        <w:keepNext w:val="0"/>
        <w:pageBreakBefore w:val="0"/>
        <w:spacing w:line="440" w:lineRule="exact"/>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lang w:val="zh-CN" w:eastAsia="zh-CN"/>
          <w14:textFill>
            <w14:solidFill>
              <w14:schemeClr w14:val="tx1"/>
            </w14:solidFill>
          </w14:textFill>
        </w:rPr>
        <w:t xml:space="preserve">出现重大食品安全或事故问题，包括但不限于因</w:t>
      </w:r>
      <w:r>
        <w:rPr>
          <w:rFonts w:hint="eastAsia" w:ascii="宋体" w:hAnsi="宋体" w:eastAsia="宋体" w:cs="宋体"/>
          <w:color w:val="000000" w:themeColor="text1"/>
          <w:sz w:val="21"/>
          <w:szCs w:val="21"/>
          <w:lang w:val="en-US" w:eastAsia="zh-CN"/>
          <w14:textFill>
            <w14:solidFill>
              <w14:schemeClr w14:val="tx1"/>
            </w14:solidFill>
          </w14:textFill>
        </w:rPr>
        <w:t xml:space="preserve">成交</w:t>
      </w:r>
      <w:r>
        <w:rPr>
          <w:rFonts w:hint="eastAsia" w:ascii="宋体" w:hAnsi="宋体" w:eastAsia="宋体" w:cs="宋体"/>
          <w:color w:val="000000" w:themeColor="text1"/>
          <w:sz w:val="21"/>
          <w:szCs w:val="21"/>
          <w:lang w:val="zh-CN" w:eastAsia="zh-CN"/>
          <w14:textFill>
            <w14:solidFill>
              <w14:schemeClr w14:val="tx1"/>
            </w14:solidFill>
          </w14:textFill>
        </w:rPr>
        <w:t xml:space="preserve">单位</w:t>
      </w:r>
      <w:r>
        <w:rPr>
          <w:rFonts w:hint="eastAsia" w:ascii="宋体" w:hAnsi="宋体" w:eastAsia="宋体" w:cs="宋体"/>
          <w:color w:val="000000" w:themeColor="text1"/>
          <w:sz w:val="21"/>
          <w:szCs w:val="21"/>
          <w:lang w:val="en-US" w:eastAsia="zh-CN"/>
          <w14:textFill>
            <w14:solidFill>
              <w14:schemeClr w14:val="tx1"/>
            </w14:solidFill>
          </w14:textFill>
        </w:rPr>
        <w:t xml:space="preserve">原因</w:t>
      </w:r>
      <w:r>
        <w:rPr>
          <w:rFonts w:hint="eastAsia" w:ascii="宋体" w:hAnsi="宋体" w:eastAsia="宋体" w:cs="宋体"/>
          <w:color w:val="000000" w:themeColor="text1"/>
          <w:sz w:val="21"/>
          <w:szCs w:val="21"/>
          <w:lang w:val="zh-CN" w:eastAsia="zh-CN"/>
          <w14:textFill>
            <w14:solidFill>
              <w14:schemeClr w14:val="tx1"/>
            </w14:solidFill>
          </w14:textFill>
        </w:rPr>
        <w:t xml:space="preserve">，导致就餐人员出现食物中毒等生命财产安全重大事故的。</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（6）其他重大责任事故。</w:t>
      </w:r>
      <w:r/>
    </w:p>
    <w:p>
      <w:pPr>
        <w:ind w:firstLine="480"/>
        <w:keepLines w:val="0"/>
        <w:keepNext w:val="0"/>
        <w:pageBreakBefore w:val="0"/>
        <w:spacing w:line="440" w:lineRule="exact"/>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（十</w:t>
      </w:r>
      <w:r>
        <w:rPr>
          <w:rFonts w:hint="eastAsia" w:ascii="宋体" w:hAnsi="宋体" w:cs="宋体"/>
          <w:b/>
          <w:bCs/>
          <w:color w:val="000000" w:themeColor="text1"/>
          <w:sz w:val="21"/>
          <w:szCs w:val="21"/>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）保密管理要求 </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成交单位及其派驻食堂、送餐点位全部工作人员，对服务过程知悉的采购人内部工作信息、工作人员就餐信息、送餐点位分布、内部工作安排、现场影像、各类台账等非公开信息负有保密义务。成交单位响应文件中须提交加盖公章的《单位保密承诺书》（详见合同附件2）。</w:t>
      </w:r>
      <w:r/>
    </w:p>
    <w:p>
      <w:pPr>
        <w:ind w:firstLine="480"/>
        <w:keepLines w:val="0"/>
        <w:keepNext w:val="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成交单位须建立内部保密管理制度，开展全员保密教育培训，约束所有从业人员。未经采购人书面许可，成交单位及工作人员不得拍照、录像；不得对外泄露、传播点位信息、内部情况、人员个人信息；严禁将影像、内部资料转发网络、社交媒体。一旦发生泄密事件，采购人有权追究成交单位违约责任；造成损失由成交单位全额赔偿；情节严重采购人有权单方解除合同。</w:t>
      </w:r>
      <w:r/>
    </w:p>
    <w:p>
      <w:pPr>
        <w:pStyle w:val="1106"/>
        <w:ind w:firstLine="0"/>
        <w:keepLines w:val="0"/>
        <w:keepNext w:val="0"/>
        <w:pageBreakBefore w:val="0"/>
        <w:spacing w:line="436" w:lineRule="exact"/>
        <w:rPr>
          <w:rFonts w:hint="eastAsia" w:ascii="宋体" w:hAnsi="宋体" w:eastAsia="宋体" w:cs="宋体"/>
          <w:b/>
          <w:color w:val="000000" w:themeColor="text1"/>
          <w:sz w:val="21"/>
          <w:szCs w:val="21"/>
          <w:lang w:val="zh-CN"/>
          <w14:textFill>
            <w14:solidFill>
              <w14:schemeClr w14:val="tx1"/>
            </w14:solidFill>
          </w14:textFill>
        </w:rPr>
        <w:outlineLvl w:val="9"/>
      </w:pPr>
      <w:r>
        <w:rPr>
          <w:rFonts w:hint="eastAsia" w:ascii="宋体" w:hAnsi="宋体" w:cs="宋体"/>
          <w:b/>
          <w:color w:val="000000" w:themeColor="text1"/>
          <w:sz w:val="21"/>
          <w:szCs w:val="21"/>
          <w:lang w:val="zh-CN"/>
          <w14:textFill>
            <w14:solidFill>
              <w14:schemeClr w14:val="tx1"/>
            </w14:solidFill>
          </w14:textFill>
        </w:rPr>
        <w:t xml:space="preserve">八</w:t>
      </w:r>
      <w:r>
        <w:rPr>
          <w:rFonts w:hint="eastAsia" w:ascii="宋体" w:hAnsi="宋体" w:eastAsia="宋体" w:cs="宋体"/>
          <w:b/>
          <w:color w:val="000000" w:themeColor="text1"/>
          <w:sz w:val="21"/>
          <w:szCs w:val="21"/>
          <w:lang w:val="zh-CN"/>
          <w14:textFill>
            <w14:solidFill>
              <w14:schemeClr w14:val="tx1"/>
            </w14:solidFill>
          </w14:textFill>
        </w:rPr>
        <w:t xml:space="preserve">、综合说明及其他要求：</w:t>
      </w:r>
      <w:r/>
    </w:p>
    <w:p>
      <w:pPr>
        <w:ind w:firstLine="420"/>
        <w:keepLines w:val="0"/>
        <w:keepNext w:val="0"/>
        <w:pageBreakBefore w:val="0"/>
        <w:spacing w:line="436"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本次竞争性磋商不分采购单元，各供应商须对全部内容进行响应，只报其中部分内容的，为无效报价，并不得出现选择性报价。</w:t>
      </w:r>
      <w:r/>
    </w:p>
    <w:p>
      <w:pPr>
        <w:ind w:firstLine="420"/>
        <w:keepLines w:val="0"/>
        <w:keepNext w:val="0"/>
        <w:pageBreakBefore w:val="0"/>
        <w:spacing w:line="436"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供应商必须承诺磋商采购文件提出的全部要求，如果以其中某些条款不响应时，应在文件中列出，未列出的视为响应。</w:t>
      </w:r>
      <w:r/>
    </w:p>
    <w:p>
      <w:pPr>
        <w:ind w:firstLine="420"/>
        <w:keepLines w:val="0"/>
        <w:keepNext w:val="0"/>
        <w:pageBreakBefore w:val="0"/>
        <w:spacing w:line="436"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磋商响应报价包括服务期人工（含薪资、加班、劳保、体检等）、食材采购、餐食配送、管理、应急服务、考核检测验收、点餐程序使用费、利润、税金、政策性文件规定及合同包含的所有风险、责任等各项应有的一切费用。采购人不接受成交单位因任何遗漏报价而发生的费用追加。</w:t>
      </w:r>
      <w:r/>
    </w:p>
    <w:p>
      <w:pPr>
        <w:ind w:firstLine="420"/>
        <w:keepLines w:val="0"/>
        <w:keepNext w:val="0"/>
        <w:pageBreakBefore w:val="0"/>
        <w:spacing w:line="436"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响应供应商成交后提供服务均为按国家规格条例的合格正规服务、符合规范要求。</w:t>
      </w:r>
      <w:r/>
    </w:p>
    <w:p>
      <w:pPr>
        <w:ind w:firstLine="420"/>
        <w:keepLines w:val="0"/>
        <w:keepNext w:val="0"/>
        <w:pageBreakBefore w:val="0"/>
        <w:spacing w:line="436"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付款步骤：详见合同内条款。</w:t>
      </w:r>
      <w:r/>
    </w:p>
    <w:p>
      <w:pPr>
        <w:ind w:firstLine="420"/>
        <w:keepLines w:val="0"/>
        <w:keepNext w:val="0"/>
        <w:pageBreakBefore w:val="0"/>
        <w:spacing w:line="436"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成交单位工作人员在岗履行职责期间（包括上下班途中），发生自身的人身伤害、伤亡，均由成交单位负责处理并承担经济和道义上的责任，招标单位不承担任何责任。</w:t>
      </w:r>
      <w:r/>
    </w:p>
    <w:p>
      <w:pPr>
        <w:ind w:firstLine="420"/>
        <w:keepLines w:val="0"/>
        <w:keepNext w:val="0"/>
        <w:pageBreakBefore w:val="0"/>
        <w:spacing w:line="436"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7</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因成交单位原因，造成采购单位、成交单位或第三方发生人身安全事故的，均由成交单位负责处理并承担经济和道义上的责任，招标单位不承担任何责任。</w:t>
      </w:r>
      <w:r/>
    </w:p>
    <w:p>
      <w:pPr>
        <w:ind w:firstLine="420"/>
        <w:keepLines w:val="0"/>
        <w:keepNext w:val="0"/>
        <w:pageBreakBefore w:val="0"/>
        <w:spacing w:line="436"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响应单位应能保证所提供服务涉及到的知识产权是合法取得，并享有完整的知识产权，不会因为需方的使用而被责令停止使用、追偿或要求赔偿损失，如出现此情况，一切经济和法律责任均由供方承担。</w:t>
      </w:r>
      <w:r/>
    </w:p>
    <w:p>
      <w:pPr>
        <w:ind w:firstLine="420"/>
        <w:keepLines w:val="0"/>
        <w:keepNext w:val="0"/>
        <w:pageBreakBefore w:val="0"/>
        <w:spacing w:line="436"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p>
    <w:p>
      <w:pPr>
        <w:ind w:firstLine="420"/>
        <w:keepLines w:val="0"/>
        <w:keepNext w:val="0"/>
        <w:pageBreakBefore w:val="0"/>
        <w:spacing w:line="436"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凡涉及采购文件的补充说明和修改，均以江苏政府采购网、苏州市政府采购网公示为准。</w:t>
      </w:r>
      <w:r/>
    </w:p>
    <w:p>
      <w:pPr>
        <w:pStyle w:val="1246"/>
        <w:numPr>
          <w:ilvl w:val="0"/>
          <w:numId w:val="12"/>
        </w:numPr>
        <w:spacing w:before="0" w:after="0" w:line="360" w:lineRule="auto"/>
        <w:rPr>
          <w:rFonts w:cs="宋体"/>
          <w:b/>
          <w:bCs/>
          <w:color w:val="000000" w:themeColor="text1"/>
          <w:sz w:val="32"/>
          <w:szCs w:val="32"/>
          <w14:textFill>
            <w14:solidFill>
              <w14:schemeClr w14:val="tx1"/>
            </w14:solidFill>
          </w14:textFill>
        </w:rPr>
      </w:pPr>
      <w:r/>
      <w:bookmarkStart w:id="57" w:name="_Toc27811"/>
      <w:r/>
      <w:bookmarkStart w:id="58" w:name="_Toc6837"/>
      <w:r/>
      <w:bookmarkStart w:id="59" w:name="_Toc29842"/>
      <w:r/>
      <w:bookmarkStart w:id="60" w:name="_Toc8308"/>
      <w:r/>
      <w:bookmarkStart w:id="61" w:name="_Toc24604"/>
      <w:r/>
      <w:bookmarkStart w:id="62" w:name="_Toc13256"/>
      <w:r>
        <w:rPr>
          <w:rFonts w:hint="eastAsia" w:cs="宋体"/>
          <w:b/>
          <w:bCs/>
          <w:color w:val="000000" w:themeColor="text1"/>
          <w:sz w:val="32"/>
          <w:szCs w:val="32"/>
          <w14:textFill>
            <w14:solidFill>
              <w14:schemeClr w14:val="tx1"/>
            </w14:solidFill>
          </w14:textFill>
        </w:rPr>
        <w:t xml:space="preserve">成交原则及评分标准</w:t>
      </w:r>
      <w:bookmarkEnd w:id="57"/>
      <w:r/>
      <w:bookmarkEnd w:id="58"/>
      <w:r/>
      <w:bookmarkEnd w:id="59"/>
      <w:r/>
      <w:bookmarkEnd w:id="60"/>
      <w:r/>
      <w:bookmarkEnd w:id="61"/>
      <w:r/>
      <w:bookmarkEnd w:id="62"/>
      <w:r/>
      <w:r/>
    </w:p>
    <w:p>
      <w:pPr>
        <w:numPr>
          <w:ilvl w:val="0"/>
          <w:numId w:val="13"/>
        </w:numPr>
        <w:ind w:left="538" w:hanging="538"/>
        <w:jc w:val="left"/>
        <w:keepLines w:val="0"/>
        <w:keepNext w:val="0"/>
        <w:pageBreakBefore w:val="0"/>
        <w:spacing w:line="440" w:lineRule="exact"/>
        <w:tabs>
          <w:tab w:val="clear" w:pos="0" w:leader="none"/>
          <w:tab w:val="left" w:pos="540" w:leader="none"/>
        </w:tabs>
        <w:rPr>
          <w:rFonts w:hint="eastAsia" w:ascii="宋体" w:hAnsi="宋体" w:eastAsia="宋体" w:cs="宋体"/>
          <w:b/>
          <w:bCs/>
          <w:color w:val="000000" w:themeColor="text1"/>
          <w14:textFill>
            <w14:solidFill>
              <w14:schemeClr w14:val="tx1"/>
            </w14:solidFill>
          </w14:textFill>
        </w:rPr>
      </w:pPr>
      <w:r/>
      <w:bookmarkStart w:id="63" w:name="_Toc255381345"/>
      <w:r/>
      <w:bookmarkStart w:id="64" w:name="_Toc255381286"/>
      <w:r>
        <w:rPr>
          <w:rFonts w:hint="eastAsia" w:ascii="宋体" w:hAnsi="宋体" w:eastAsia="宋体" w:cs="宋体"/>
          <w:b/>
          <w:bCs/>
          <w:color w:val="000000" w:themeColor="text1"/>
          <w14:textFill>
            <w14:solidFill>
              <w14:schemeClr w14:val="tx1"/>
            </w14:solidFill>
          </w14:textFill>
        </w:rPr>
        <w:t xml:space="preserve">成交原则：</w:t>
      </w:r>
      <w:r/>
    </w:p>
    <w:p>
      <w:pPr>
        <w:ind w:firstLine="420"/>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本次磋商采用综合评分法</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即在响应文件满足磋商文件全部实质性要求且按评审因素的量化指标评审得分最高的供应商为成交候选供应商</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采购人书面授权磋商小组直接确定成交供应商。</w:t>
      </w:r>
      <w:r/>
    </w:p>
    <w:p>
      <w:pPr>
        <w:ind w:firstLine="420"/>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评审</w:t>
      </w:r>
      <w:r>
        <w:rPr>
          <w:rFonts w:hint="eastAsia" w:ascii="宋体" w:hAnsi="宋体" w:eastAsia="宋体" w:cs="宋体"/>
          <w:color w:val="000000" w:themeColor="text1"/>
          <w:highlight w:val="none"/>
          <w14:textFill>
            <w14:solidFill>
              <w14:schemeClr w14:val="tx1"/>
            </w14:solidFill>
          </w14:textFill>
        </w:rPr>
        <w:t xml:space="preserve">时，评标委员会各成员独立对每个有效响应单位的响应文件技术及资质部分进行评价、打分，然后汇总，按算术平均方法，计算出每个响应单位的技术得分（四舍五入保留两位小数）；报价得分通过计算公式直接取得（四舍五入保留两位小数）；报价得分加评委算术平均得分，为响应单位的总得分（四舍五入保留两位小数）。</w:t>
      </w:r>
      <w:r/>
    </w:p>
    <w:p>
      <w:pPr>
        <w:ind w:firstLine="420"/>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如出现</w:t>
      </w:r>
      <w:r>
        <w:rPr>
          <w:rFonts w:hint="eastAsia" w:ascii="宋体" w:hAnsi="宋体" w:eastAsia="宋体" w:cs="宋体"/>
          <w:color w:val="000000" w:themeColor="text1"/>
          <w:szCs w:val="21"/>
          <w:highlight w:val="none"/>
          <w14:textFill>
            <w14:solidFill>
              <w14:schemeClr w14:val="tx1"/>
            </w14:solidFill>
          </w14:textFill>
        </w:rPr>
        <w:t xml:space="preserve">评审</w:t>
      </w:r>
      <w:r>
        <w:rPr>
          <w:rFonts w:hint="eastAsia" w:ascii="宋体" w:hAnsi="宋体" w:eastAsia="宋体" w:cs="宋体"/>
          <w:color w:val="000000" w:themeColor="text1"/>
          <w:highlight w:val="none"/>
          <w14:textFill>
            <w14:solidFill>
              <w14:schemeClr w14:val="tx1"/>
            </w14:solidFill>
          </w14:textFill>
        </w:rPr>
        <w:t xml:space="preserve">总得分最高的响应单位有两个或两个以上的，以实际投标报价较低者优先作为成交候选人，如果实际投标报价也相同的，则由采购单位或者采购代理机构以抽签方式确定成交人。</w:t>
      </w:r>
      <w:r/>
    </w:p>
    <w:p>
      <w:pPr>
        <w:numPr>
          <w:ilvl w:val="0"/>
          <w:numId w:val="13"/>
        </w:numPr>
        <w:ind w:left="538" w:hanging="538"/>
        <w:jc w:val="left"/>
        <w:keepLines w:val="0"/>
        <w:keepNext w:val="0"/>
        <w:pageBreakBefore w:val="0"/>
        <w:spacing w:line="440" w:lineRule="exact"/>
        <w:tabs>
          <w:tab w:val="clear" w:pos="0" w:leader="none"/>
          <w:tab w:val="left" w:pos="540" w:leader="none"/>
        </w:tabs>
        <w:rPr>
          <w:rFonts w:hint="eastAsia" w:ascii="宋体" w:hAnsi="宋体" w:eastAsia="宋体" w:cs="宋体"/>
          <w:b/>
          <w:bCs/>
          <w:color w:val="000000" w:themeColor="text1"/>
          <w:szCs w:val="22"/>
          <w14:textFill>
            <w14:solidFill>
              <w14:schemeClr w14:val="tx1"/>
            </w14:solidFill>
          </w14:textFill>
        </w:rPr>
      </w:pPr>
      <w:r>
        <w:rPr>
          <w:rFonts w:hint="eastAsia" w:ascii="宋体" w:hAnsi="宋体" w:eastAsia="宋体" w:cs="宋体"/>
          <w:b/>
          <w:bCs/>
          <w:color w:val="000000" w:themeColor="text1"/>
          <w:szCs w:val="22"/>
          <w14:textFill>
            <w14:solidFill>
              <w14:schemeClr w14:val="tx1"/>
            </w14:solidFill>
          </w14:textFill>
        </w:rPr>
        <w:t xml:space="preserve">评分标准</w:t>
      </w:r>
      <w:r/>
    </w:p>
    <w:p>
      <w:pPr>
        <w:ind w:firstLine="422"/>
        <w:keepLines w:val="0"/>
        <w:keepNext w:val="0"/>
        <w:pageBreakBefore w:val="0"/>
        <w:spacing w:line="440" w:lineRule="exact"/>
        <w:tabs>
          <w:tab w:val="left" w:pos="287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（一）报价得分（10分）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1</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磋商最终报价不超过采购预算及采购最高限价价格的，为有效投标报价。超出此范围的磋商响应报价为无效报价。无效报价的磋商响应文件不进行评审，也不得成交。</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2</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价格分采用低价优先法计算，即满足磋商采购文件要求且磋商响应报价最低的报价为评审基准价，其价格分为最高分。其他磋商响应单位的价格分统一按照下列公式计算：</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磋商响应报价得分=（评审基准价/磋商响应报价）×价格权值（</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0%）×100（四舍五入保留至小数点后二位）。</w:t>
      </w:r>
      <w:r/>
    </w:p>
    <w:p>
      <w:pPr>
        <w:keepLines w:val="0"/>
        <w:keepNext w:val="0"/>
        <w:pageBreakBefore w:val="0"/>
        <w:spacing w:line="440" w:lineRule="exact"/>
        <w:widowControl w:val="off"/>
        <w:rPr>
          <w:rFonts w:hint="eastAsia" w:ascii="宋体" w:hAnsi="宋体" w:eastAsia="宋体" w:cs="宋体"/>
          <w:b/>
          <w:bCs/>
          <w:color w:val="000000" w:themeColor="text1"/>
          <w:szCs w:val="21"/>
          <w:highlight w:val="none"/>
          <w:shd w:val="clear" w:color="auto" w:fill="ffffff"/>
          <w14:textFill>
            <w14:solidFill>
              <w14:schemeClr w14:val="tx1"/>
            </w14:solidFill>
          </w14:textFill>
        </w:rPr>
        <w:outlineLvl w:val="9"/>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w:t>
      </w:r>
      <w:r>
        <w:rPr>
          <w:rFonts w:hint="eastAsia" w:ascii="宋体" w:hAnsi="宋体" w:eastAsia="宋体" w:cs="宋体"/>
          <w:b/>
          <w:bCs/>
          <w:color w:val="000000" w:themeColor="text1"/>
          <w:szCs w:val="21"/>
          <w:highlight w:val="none"/>
          <w:shd w:val="clear" w:color="auto" w:fill="ffffff"/>
          <w:lang w:val="en-US" w:eastAsia="zh-CN"/>
          <w14:textFill>
            <w14:solidFill>
              <w14:schemeClr w14:val="tx1"/>
            </w14:solidFill>
          </w14:textFill>
        </w:rPr>
        <w:t xml:space="preserve">二</w:t>
      </w: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w:t>
      </w:r>
      <w:r>
        <w:rPr>
          <w:rFonts w:hint="eastAsia" w:ascii="宋体" w:hAnsi="宋体" w:eastAsia="宋体" w:cs="宋体"/>
          <w:b/>
          <w:bCs/>
          <w:color w:val="000000" w:themeColor="text1"/>
          <w:szCs w:val="21"/>
          <w:highlight w:val="none"/>
          <w:shd w:val="clear" w:color="auto" w:fill="ffffff"/>
          <w:lang w:eastAsia="zh-CN"/>
          <w14:textFill>
            <w14:solidFill>
              <w14:schemeClr w14:val="tx1"/>
            </w14:solidFill>
          </w14:textFill>
        </w:rPr>
        <w:t xml:space="preserve">服务方案</w:t>
      </w: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w:t>
      </w:r>
      <w:r>
        <w:rPr>
          <w:rFonts w:hint="eastAsia" w:ascii="宋体" w:hAnsi="宋体" w:eastAsia="宋体" w:cs="宋体"/>
          <w:b/>
          <w:bCs/>
          <w:color w:val="000000" w:themeColor="text1"/>
          <w:szCs w:val="21"/>
          <w:highlight w:val="none"/>
          <w:shd w:val="clear" w:color="auto" w:fill="ffffff"/>
          <w:lang w:val="en-US" w:eastAsia="zh-CN"/>
          <w14:textFill>
            <w14:solidFill>
              <w14:schemeClr w14:val="tx1"/>
            </w14:solidFill>
          </w14:textFill>
        </w:rPr>
        <w:t xml:space="preserve">60</w:t>
      </w: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食品质量控制方案（5分）​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方</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案全面涵盖食品从原料到成品的各环节质量控制，包含食材新鲜度管控、到货验收、冷链储存、溯源索证、留样管理、详细的检验标准、频次及不合格品处理流程；同时包含项目人员保密管理、保密教育措施，可行性强且能有效保障食品质量及信息安全得5分；较全面覆盖主要环节，检验及处理措施较具体，具备基础保密管理思路，可行性较强得3分；基本包含关键环节的质量控制要点，但措施不够细化，可行性欠缺得1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2</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服务质量控制方案（5分）​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方案全面具体地规范了服务的各个流程和标准，有完善的客户反馈收集、处理及跟进机制，可行性强能显著提升服务质量得5分；较全面规范主要服务流程和标准，客户反馈处理机制较完善，可行性较强得3分；基本符合服务质量控制的基本要求，但流程和标准不够细致，反馈处理机制简单，可行性欠缺得1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3</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供应的菜色品种方案、荤素搭配方案比较（4分） </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菜色品种方案丰富、多样，荤素搭配方案营养、合理的得4分；菜色品种方案一般，荤素搭配方案一般的得2分；菜色品种、荤素搭配方案较差或未提供的不得分。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4</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卫生管理控制方案（食品卫生，人员卫生，环境卫生，垃圾处理方案等方面）（6分）​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方案对食品卫生的防护、人员卫生的要求、环境卫生的清洁频率及标准、垃圾的分类与处理流程等均有全面具体的规定，符合高卫生标准且可行性强得6分；在各卫生方面均有较具体的措施，基本符合卫生规范，可行性较强得4分；基本涵盖各卫生方面的要求，但措施不够详细，部分内容不符合规范，可行性欠缺得2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5</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原材料管理方案及食品保存管理方案（6分）​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原材料管理从采购渠道筛选、验收标准到存储规范均全面具体，食品保存的条件、期限及方式科学合理且有明确规定，可行性强得6分；原材料管理和食品保存管理的主要环节较完善，措施较具体，可行性较强得4分；基本具备原材料和食品保存管理的要点，但措施不够细致，存在管理漏洞，可行性欠缺得2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6</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操作规程控制管理方案（6分）​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方案全面具体地规定了所有相关操作的详细流程和步骤，有严格的监督检查机制确保规程执行，可行性强得6分；较全面地规范了主要操作流程，步骤较明确，监督措施较完善，可行性较强得4分；基本符合操作规程控制的基本要求，操作步骤不够清晰，监督措施简单，可行性欠缺得2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7</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人员职责与管理方案、投诉处理方案、消防、意外及突发事故的处理方案（6分）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人员职责划分清晰明确，管理措施完善有效；投诉处理流程高效，能及时解决问题并让客户满意；消防、意外及突发事故处理方案科学合理，可行性强得6分；人员职责划分较清晰，管理措施较有效；投诉处理流程较合理，能较好解决问题；消防等事故处理方案较完善，可行性较强得4分；人员职责划分基本明确，管理措施简单；投诉处理流程基本可行但效率不高；消防等事故处理方案基本符合要求但不够详细，可行性欠缺得2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8</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卫生防疫防控制度和措施方案（6分）​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方案全面涵盖各种卫生防疫场景，有科学的预防措施、疫情监测机制及应急处置流程，可行性强得6分；较全面覆盖主要卫生防疫情况，预防和控制措施较科学，可行性较强得4分；基本具备卫生防疫防控的关键要点，但措施不够系统，可行性欠缺得2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9</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应急方案（6分）​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应急方案能针对各类紧急情况制定全面具体的人员和机械调度计划，承诺切实可行，针对性和全面性强得6分；应急方案对主要紧急情况有较全面的调度计划，承诺较可行，针对性和全面性较强得4分；应急方案基本能应对紧急情况，但调度计划不够详细，承诺可行性欠缺，针对性和全面性一般得2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10</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服务承诺（5分）​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服务承诺完全贴合采购需求，内容具体且具有高度的可操作性，能为客户提供切实有效的服务保障，适应性强、实用性强得5分；服务承诺与采购需求较匹配，内容较具体，可操作性较强，适应性较强、实用性较强得3分；服务承诺与采购需求匹配度不高，内容不够具体，可操作性差，适应性不够强、实用性欠缺得1分；未提供的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11</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廉洁承诺（5分）​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廉洁从业措施涵盖采购及履约全过程的各个关键环节，承诺具体严格，能有效确保廉洁从业，措施承诺完善、全面、合理性强得5分；廉洁从业措施覆盖采购及履约主要环节，承诺较具体，措施承诺较完善、较全面、合理性较强得3分；廉洁从业措施覆盖部分环节，承诺不够具体，措施承诺不够完善、不够全面、合理性不够得1分；未提供的不得分。</w:t>
      </w:r>
      <w:r/>
    </w:p>
    <w:p>
      <w:pPr>
        <w:keepLines w:val="0"/>
        <w:keepNext w:val="0"/>
        <w:pageBreakBefore w:val="0"/>
        <w:spacing w:line="440" w:lineRule="exact"/>
        <w:widowControl w:val="off"/>
        <w:rPr>
          <w:rFonts w:hint="eastAsia" w:ascii="宋体" w:hAnsi="宋体" w:eastAsia="宋体" w:cs="宋体"/>
          <w:b/>
          <w:bCs/>
          <w:color w:val="000000" w:themeColor="text1"/>
          <w:szCs w:val="21"/>
          <w:highlight w:val="none"/>
          <w:shd w:val="clear" w:color="auto" w:fill="ffffff"/>
          <w:lang w:val="zh-CN"/>
          <w14:textFill>
            <w14:solidFill>
              <w14:schemeClr w14:val="tx1"/>
            </w14:solidFill>
          </w14:textFill>
        </w:rPr>
        <w:outlineLvl w:val="9"/>
      </w:pPr>
      <w:r>
        <w:rPr>
          <w:rFonts w:hint="eastAsia" w:ascii="宋体" w:hAnsi="宋体" w:eastAsia="宋体" w:cs="宋体"/>
          <w:b/>
          <w:bCs/>
          <w:color w:val="000000" w:themeColor="text1"/>
          <w:szCs w:val="21"/>
          <w:highlight w:val="none"/>
          <w:shd w:val="clear" w:color="auto" w:fill="ffffff"/>
          <w:lang w:val="zh-CN"/>
          <w14:textFill>
            <w14:solidFill>
              <w14:schemeClr w14:val="tx1"/>
            </w14:solidFill>
          </w14:textFill>
        </w:rPr>
        <w:t xml:space="preserve">（三）项目人员配备（</w:t>
      </w:r>
      <w:r>
        <w:rPr>
          <w:rFonts w:hint="eastAsia" w:ascii="宋体" w:hAnsi="宋体" w:eastAsia="宋体" w:cs="宋体"/>
          <w:b/>
          <w:bCs/>
          <w:color w:val="000000" w:themeColor="text1"/>
          <w:szCs w:val="21"/>
          <w:highlight w:val="none"/>
          <w:shd w:val="clear" w:color="auto" w:fill="ffffff"/>
          <w:lang w:val="en-US" w:eastAsia="zh-CN"/>
          <w14:textFill>
            <w14:solidFill>
              <w14:schemeClr w14:val="tx1"/>
            </w14:solidFill>
          </w14:textFill>
        </w:rPr>
        <w:t xml:space="preserve">12</w:t>
      </w:r>
      <w:r>
        <w:rPr>
          <w:rFonts w:hint="eastAsia" w:ascii="宋体" w:hAnsi="宋体" w:eastAsia="宋体" w:cs="宋体"/>
          <w:b/>
          <w:bCs/>
          <w:color w:val="000000" w:themeColor="text1"/>
          <w:szCs w:val="21"/>
          <w:highlight w:val="none"/>
          <w:shd w:val="clear" w:color="auto" w:fill="ffffff"/>
          <w:lang w:val="zh-CN"/>
          <w14:textFill>
            <w14:solidFill>
              <w14:schemeClr w14:val="tx1"/>
            </w14:solidFill>
          </w14:textFill>
        </w:rPr>
        <w:t xml:space="preserve">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项目负责人（6分）​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项目负责人持有中级及以上食品安全总监证书的得3分；持有高级及以上营养师证书的得3分；同时持有上述两项证书的，最高得6分。（响应文件中提供人员证书复印件并加盖响应单位公章，否则不得分。）​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2</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其他项目组成员（除项目负责人外）（6分）​</w:t>
      </w:r>
      <w:r/>
    </w:p>
    <w:p>
      <w:pPr>
        <w:ind w:firstLine="420"/>
        <w:keepLines w:val="0"/>
        <w:keepNext w:val="0"/>
        <w:pageBreakBefore w:val="0"/>
        <w:spacing w:line="440" w:lineRule="exact"/>
        <w:widowControl w:val="off"/>
        <w:rPr>
          <w:rFonts w:hint="default"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其他项目组成员（除项目负责人外）中持有厨师证的，每提供一人得2分，最高得6分。（响应文件中提供相应人员证书复印件并加盖响应单位公章，否则不得分。）</w:t>
      </w:r>
      <w:r/>
    </w:p>
    <w:p>
      <w:pPr>
        <w:keepLines w:val="0"/>
        <w:keepNext w:val="0"/>
        <w:pageBreakBefore w:val="0"/>
        <w:spacing w:line="440" w:lineRule="exact"/>
        <w:widowControl w:val="off"/>
        <w:rPr>
          <w:rFonts w:hint="eastAsia" w:ascii="宋体" w:hAnsi="宋体" w:eastAsia="宋体" w:cs="宋体"/>
          <w:b/>
          <w:bCs/>
          <w:color w:val="000000" w:themeColor="text1"/>
          <w:szCs w:val="21"/>
          <w:highlight w:val="none"/>
          <w:shd w:val="clear" w:color="auto" w:fill="ffffff"/>
          <w:lang w:val="zh-CN"/>
          <w14:textFill>
            <w14:solidFill>
              <w14:schemeClr w14:val="tx1"/>
            </w14:solidFill>
          </w14:textFill>
        </w:rPr>
        <w:outlineLvl w:val="9"/>
      </w:pPr>
      <w:r>
        <w:rPr>
          <w:rFonts w:hint="eastAsia" w:ascii="宋体" w:hAnsi="宋体" w:eastAsia="宋体" w:cs="宋体"/>
          <w:b/>
          <w:bCs/>
          <w:color w:val="000000" w:themeColor="text1"/>
          <w:szCs w:val="21"/>
          <w:highlight w:val="none"/>
          <w:shd w:val="clear" w:color="auto" w:fill="ffffff"/>
          <w:lang w:val="en-US" w:eastAsia="zh-CN"/>
          <w14:textFill>
            <w14:solidFill>
              <w14:schemeClr w14:val="tx1"/>
            </w14:solidFill>
          </w14:textFill>
        </w:rPr>
        <w:t xml:space="preserve">（四）响应单位履约能力（18</w:t>
      </w:r>
      <w:r>
        <w:rPr>
          <w:rFonts w:hint="eastAsia" w:ascii="宋体" w:hAnsi="宋体" w:eastAsia="宋体" w:cs="宋体"/>
          <w:b/>
          <w:bCs/>
          <w:color w:val="000000" w:themeColor="text1"/>
          <w:szCs w:val="21"/>
          <w:highlight w:val="none"/>
          <w:shd w:val="clear" w:color="auto" w:fill="ffffff"/>
          <w:lang w:val="zh-CN"/>
          <w14:textFill>
            <w14:solidFill>
              <w14:schemeClr w14:val="tx1"/>
            </w14:solidFill>
          </w14:textFill>
        </w:rPr>
        <w:t xml:space="preserve">分</w:t>
      </w:r>
      <w:r>
        <w:rPr>
          <w:rFonts w:hint="eastAsia" w:ascii="宋体" w:hAnsi="宋体" w:eastAsia="宋体" w:cs="宋体"/>
          <w:b/>
          <w:bCs/>
          <w:color w:val="000000" w:themeColor="text1"/>
          <w:szCs w:val="21"/>
          <w:highlight w:val="none"/>
          <w:shd w:val="clear" w:color="auto" w:fill="ffffff"/>
          <w:lang w:val="en-US" w:eastAsia="zh-CN"/>
          <w14:textFill>
            <w14:solidFill>
              <w14:schemeClr w14:val="tx1"/>
            </w14:solidFill>
          </w14:textFill>
        </w:rPr>
        <w:t xml:space="preserve">）</w:t>
      </w:r>
      <w:r/>
    </w:p>
    <w:p>
      <w:pPr>
        <w:ind w:firstLine="420"/>
        <w:keepLines w:val="0"/>
        <w:keepNext w:val="0"/>
        <w:pageBreakBefore w:val="0"/>
        <w:spacing w:line="440" w:lineRule="exact"/>
        <w:widowControl w:val="off"/>
        <w:rPr>
          <w:rFonts w:hint="default"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公司运输装卸综合情况（8分）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在满足采购文件要求的前提下，每增加一辆专用运输车辆得2分，最高得8分。（车辆为自有的，响应文件中需提交车辆购置发票、产权证、行驶证复印件并加盖响应单位公章，行驶证和产权证所有人必须为响应单位；上述车辆为租赁的，响应文件中需提供车辆的购置发票、产权证、行驶证、租赁合同、租赁发票等复印件并加盖响应单位公章，租赁结束日期不早于本项目服务结束日期；承诺中标后购买或租赁的，响应文件中需提供承诺书并加盖响应单位公章。）</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2</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体系认证证书（6分）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响应单位具有有效的质量管理体系认证证书、环境管理体系认证证书、食品安全管理体系认证证书，每具有一项证书得2分，最高得6分。（响应文件中需提供证书复印件并加盖响应单位公章，同时须提供在国家认证认可监督管理委员会官网（https://www.cnca.gov.cn/）查询截图并加盖响应单位公章，缺失、不符或未提供的均不得分。）  </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3</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类似业绩（4分）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响应单位自202</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年1月1日至今（以合同签订日期为准）承接过类似项目业绩的，每提供一份业绩得2分，最高得4分。（响应文件中提供完整的业绩合同复印件并加盖响应单位公章，否则不得分。）</w:t>
      </w:r>
      <w:r/>
    </w:p>
    <w:p>
      <w:pPr>
        <w:pStyle w:val="944"/>
        <w:keepLines w:val="0"/>
        <w:keepNext w:val="0"/>
        <w:pageBreakBefore w:val="0"/>
        <w:spacing w:line="440" w:lineRule="exact"/>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ind w:firstLine="422"/>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备注：</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Cs w:val="21"/>
          <w:highlight w:val="none"/>
          <w14:textFill>
            <w14:solidFill>
              <w14:schemeClr w14:val="tx1"/>
            </w14:solidFill>
          </w14:textFill>
        </w:rPr>
        <w:t xml:space="preserve">响应报价超出采购预算（或最高限价）的，不进入综合评审程序，且不得被确定为成交供应商。</w:t>
      </w:r>
      <w:r/>
    </w:p>
    <w:p>
      <w:pPr>
        <w:ind w:firstLine="422"/>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Cs w:val="21"/>
          <w:highlight w:val="none"/>
          <w14:textFill>
            <w14:solidFill>
              <w14:schemeClr w14:val="tx1"/>
            </w14:solidFill>
          </w14:textFill>
        </w:rPr>
        <w:t xml:space="preserve">付款步骤、</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合同履行期限</w:t>
      </w:r>
      <w:r>
        <w:rPr>
          <w:rFonts w:hint="eastAsia" w:ascii="宋体" w:hAnsi="宋体" w:eastAsia="宋体" w:cs="宋体"/>
          <w:b/>
          <w:bCs/>
          <w:color w:val="000000" w:themeColor="text1"/>
          <w:szCs w:val="21"/>
          <w:highlight w:val="none"/>
          <w14:textFill>
            <w14:solidFill>
              <w14:schemeClr w14:val="tx1"/>
            </w14:solidFill>
          </w14:textFill>
        </w:rPr>
        <w:t xml:space="preserve">存在负偏离的，不得被确定为成交供应商。</w:t>
      </w:r>
      <w:r/>
    </w:p>
    <w:p>
      <w:pPr>
        <w:ind w:firstLine="422"/>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14:textFill>
            <w14:solidFill>
              <w14:schemeClr w14:val="tx1"/>
            </w14:solidFill>
          </w14:textFill>
        </w:rPr>
        <w:t xml:space="preserve">本评分标准中所有评分条款，响应单位均须提供对应证明资料并作出详细说明，供评标委员会评审打分；未按要求提供相关资料的，视为不满足该项得分条件，不计取对应分值。</w:t>
      </w:r>
      <w:r/>
    </w:p>
    <w:p>
      <w:pPr>
        <w:ind w:firstLine="422"/>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14:textFill>
            <w14:solidFill>
              <w14:schemeClr w14:val="tx1"/>
            </w14:solidFill>
          </w14:textFill>
        </w:rPr>
        <w:t xml:space="preserve">采购文件要求提供复印件的，可用扫描件替代；要求加盖响应单位公章的，可用电子签章替代。因复印件或扫描件模糊不清导致无法辨认的，对应评分项按不得分处理。</w:t>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bookmarkEnd w:id="63"/>
      <w:r/>
      <w:bookmarkEnd w:id="64"/>
      <w:r/>
      <w:r/>
    </w:p>
    <w:p>
      <w:pPr>
        <w:pStyle w:val="1246"/>
        <w:numPr>
          <w:ilvl w:val="0"/>
          <w:numId w:val="12"/>
        </w:numPr>
        <w:spacing w:before="0" w:after="0" w:line="360" w:lineRule="auto"/>
        <w:rPr>
          <w:rFonts w:cs="宋体"/>
          <w:b/>
          <w:bCs/>
          <w:color w:val="000000" w:themeColor="text1"/>
          <w:sz w:val="32"/>
          <w:szCs w:val="32"/>
          <w14:textFill>
            <w14:solidFill>
              <w14:schemeClr w14:val="tx1"/>
            </w14:solidFill>
          </w14:textFill>
        </w:rPr>
      </w:pPr>
      <w:r/>
      <w:bookmarkStart w:id="65" w:name="_Toc15554"/>
      <w:r/>
      <w:bookmarkStart w:id="66" w:name="_Toc13405"/>
      <w:r/>
      <w:bookmarkStart w:id="67" w:name="_Toc31824"/>
      <w:r/>
      <w:bookmarkStart w:id="68" w:name="_Toc24619"/>
      <w:r/>
      <w:bookmarkStart w:id="69" w:name="_Toc10271"/>
      <w:r/>
      <w:bookmarkStart w:id="70" w:name="_Toc23096"/>
      <w:r>
        <w:rPr>
          <w:rFonts w:hint="eastAsia" w:cs="宋体"/>
          <w:b/>
          <w:bCs/>
          <w:color w:val="000000" w:themeColor="text1"/>
          <w:sz w:val="32"/>
          <w:szCs w:val="32"/>
          <w14:textFill>
            <w14:solidFill>
              <w14:schemeClr w14:val="tx1"/>
            </w14:solidFill>
          </w14:textFill>
        </w:rPr>
        <w:t xml:space="preserve">合同主要条款</w:t>
      </w:r>
      <w:bookmarkEnd w:id="65"/>
      <w:r/>
      <w:bookmarkEnd w:id="66"/>
      <w:r/>
      <w:bookmarkEnd w:id="67"/>
      <w:r/>
      <w:bookmarkEnd w:id="68"/>
      <w:r/>
      <w:bookmarkEnd w:id="69"/>
      <w:r/>
      <w:bookmarkEnd w:id="70"/>
      <w:r/>
      <w:r/>
    </w:p>
    <w:tbl>
      <w:tblPr>
        <w:tblStyle w:val="943"/>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甲方（采购人）：</w:t>
            </w:r>
            <w:r/>
          </w:p>
        </w:tc>
        <w:tc>
          <w:tcPr>
            <w:tcW w:w="419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单位地址：</w:t>
            </w:r>
            <w:r/>
          </w:p>
        </w:tc>
      </w:tr>
      <w:tr>
        <w:trPr>
          <w:jc w:val="center"/>
        </w:trPr>
        <w:tc>
          <w:tcPr>
            <w:tcW w:w="474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乙方（供应商）：</w:t>
            </w:r>
            <w:r/>
          </w:p>
        </w:tc>
        <w:tc>
          <w:tcPr>
            <w:tcW w:w="419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单位地址：</w:t>
            </w:r>
            <w:r/>
          </w:p>
        </w:tc>
      </w:tr>
      <w:tr>
        <w:trPr>
          <w:jc w:val="center"/>
        </w:trPr>
        <w:tc>
          <w:tcPr>
            <w:tcW w:w="474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签订日期：</w:t>
            </w:r>
            <w:r/>
          </w:p>
        </w:tc>
        <w:tc>
          <w:tcPr>
            <w:tcW w:w="419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签订地点：</w:t>
            </w:r>
            <w:r/>
          </w:p>
        </w:tc>
      </w:tr>
    </w:tbl>
    <w:p>
      <w:pPr>
        <w:ind w:firstLine="420"/>
        <w:jc w:val="left"/>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依据甲方委托</w:t>
      </w:r>
      <w:r>
        <w:rPr>
          <w:rFonts w:hint="eastAsia" w:ascii="宋体" w:hAnsi="宋体" w:eastAsia="宋体" w:cs="宋体"/>
          <w:color w:val="000000" w:themeColor="text1"/>
          <w:sz w:val="21"/>
          <w:szCs w:val="21"/>
          <w:u w:val="single"/>
          <w14:textFill>
            <w14:solidFill>
              <w14:schemeClr w14:val="tx1"/>
            </w14:solidFill>
          </w14:textFill>
        </w:rPr>
        <w:t xml:space="preserve">苏州欣禾诚工程咨询服务有限公司</w:t>
      </w:r>
      <w:r>
        <w:rPr>
          <w:rFonts w:hint="eastAsia" w:ascii="宋体" w:hAnsi="宋体" w:eastAsia="宋体" w:cs="宋体"/>
          <w:color w:val="000000" w:themeColor="text1"/>
          <w:sz w:val="21"/>
          <w:szCs w:val="21"/>
          <w14:textFill>
            <w14:solidFill>
              <w14:schemeClr w14:val="tx1"/>
            </w14:solidFill>
          </w14:textFill>
        </w:rPr>
        <w:t xml:space="preserve">进行本项目</w:t>
      </w:r>
      <w:r>
        <w:rPr>
          <w:rFonts w:hint="eastAsia" w:ascii="宋体" w:hAnsi="宋体" w:eastAsia="宋体" w:cs="宋体"/>
          <w:color w:val="000000" w:themeColor="text1"/>
          <w:sz w:val="21"/>
          <w:szCs w:val="21"/>
          <w:lang w:eastAsia="zh-CN"/>
          <w14:textFill>
            <w14:solidFill>
              <w14:schemeClr w14:val="tx1"/>
            </w14:solidFill>
          </w14:textFill>
        </w:rPr>
        <w:t xml:space="preserve">即</w:t>
      </w:r>
      <w:r>
        <w:rPr>
          <w:rFonts w:hint="eastAsia" w:ascii="宋体" w:hAnsi="宋体" w:cs="宋体"/>
          <w:bCs/>
          <w:color w:val="000000" w:themeColor="text1"/>
          <w:sz w:val="21"/>
          <w:szCs w:val="21"/>
          <w:u w:val="single"/>
          <w:lang w:eastAsia="zh-CN"/>
          <w14:textFill>
            <w14:solidFill>
              <w14:schemeClr w14:val="tx1"/>
            </w14:solidFill>
          </w14:textFill>
        </w:rPr>
        <w:t xml:space="preserve">2026年江陵街道食堂外包服务</w:t>
      </w:r>
      <w:r>
        <w:rPr>
          <w:rFonts w:hint="eastAsia" w:ascii="宋体" w:hAnsi="宋体" w:eastAsia="宋体" w:cs="宋体"/>
          <w:bCs/>
          <w:color w:val="000000" w:themeColor="text1"/>
          <w:sz w:val="21"/>
          <w:szCs w:val="21"/>
          <w:u w:val="single"/>
          <w14:textFill>
            <w14:solidFill>
              <w14:schemeClr w14:val="tx1"/>
            </w14:solidFill>
          </w14:textFill>
        </w:rPr>
        <w:t xml:space="preserve">（采购编号：</w:t>
      </w:r>
      <w:r>
        <w:rPr>
          <w:rFonts w:hint="eastAsia" w:ascii="宋体" w:hAnsi="宋体" w:cs="宋体"/>
          <w:color w:val="000000" w:themeColor="text1"/>
          <w:sz w:val="21"/>
          <w:szCs w:val="21"/>
          <w:u w:val="single"/>
          <w:lang w:eastAsia="zh-CN"/>
          <w14:textFill>
            <w14:solidFill>
              <w14:schemeClr w14:val="tx1"/>
            </w14:solidFill>
          </w14:textFill>
        </w:rPr>
        <w:t xml:space="preserve">JSZC-320509-SXHC-C2026-0016</w:t>
      </w:r>
      <w:r>
        <w:rPr>
          <w:rFonts w:hint="eastAsia" w:ascii="宋体" w:hAnsi="宋体" w:eastAsia="宋体" w:cs="宋体"/>
          <w:bCs/>
          <w:color w:val="000000" w:themeColor="text1"/>
          <w:sz w:val="21"/>
          <w:szCs w:val="21"/>
          <w:u w:val="single"/>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政府采购的成交结果，确定乙方为本次成交供应商，现依照磋商文件、乙方的响应文件及相关文件的内容，签订本合同书。</w:t>
      </w:r>
      <w:r/>
    </w:p>
    <w:p>
      <w:pPr>
        <w:keepLines w:val="0"/>
        <w:keepNext w:val="0"/>
        <w:pageBreakBefore w:val="0"/>
        <w:spacing w:line="440" w:lineRule="exact"/>
        <w:rPr>
          <w:rFonts w:hint="eastAsia" w:ascii="宋体" w:hAnsi="宋体" w:eastAsia="宋体" w:cs="宋体"/>
          <w:b/>
          <w:color w:val="000000" w:themeColor="text1"/>
          <w:sz w:val="21"/>
          <w:szCs w:val="21"/>
          <w14:textFill>
            <w14:solidFill>
              <w14:schemeClr w14:val="tx1"/>
            </w14:solidFill>
          </w14:textFill>
        </w:rPr>
      </w:pPr>
      <w:r/>
      <w:bookmarkStart w:id="71" w:name="_Toc21542"/>
      <w:r/>
      <w:bookmarkStart w:id="72" w:name="_Toc7103"/>
      <w:r/>
      <w:bookmarkStart w:id="73" w:name="_Toc8552"/>
      <w:r/>
      <w:bookmarkStart w:id="74" w:name="_Toc11075"/>
      <w:r/>
      <w:bookmarkStart w:id="75" w:name="_Toc13699"/>
      <w:r/>
      <w:bookmarkStart w:id="76" w:name="_Toc31964"/>
      <w:r/>
      <w:bookmarkStart w:id="77" w:name="_Toc8163"/>
      <w:r/>
      <w:bookmarkStart w:id="78" w:name="_Toc3519"/>
      <w:r>
        <w:rPr>
          <w:rFonts w:hint="eastAsia" w:ascii="宋体" w:hAnsi="宋体" w:eastAsia="宋体" w:cs="宋体"/>
          <w:b/>
          <w:color w:val="000000" w:themeColor="text1"/>
          <w:sz w:val="21"/>
          <w:szCs w:val="21"/>
          <w14:textFill>
            <w14:solidFill>
              <w14:schemeClr w14:val="tx1"/>
            </w14:solidFill>
          </w14:textFill>
        </w:rPr>
        <w:t xml:space="preserve">一、</w:t>
      </w:r>
      <w:bookmarkEnd w:id="71"/>
      <w:r/>
      <w:bookmarkEnd w:id="72"/>
      <w:r>
        <w:rPr>
          <w:rFonts w:hint="eastAsia" w:ascii="宋体" w:hAnsi="宋体" w:eastAsia="宋体" w:cs="宋体"/>
          <w:b/>
          <w:color w:val="000000" w:themeColor="text1"/>
          <w:sz w:val="21"/>
          <w:szCs w:val="21"/>
          <w14:textFill>
            <w14:solidFill>
              <w14:schemeClr w14:val="tx1"/>
            </w14:solidFill>
          </w14:textFill>
        </w:rPr>
        <w:t xml:space="preserve">合同所涉及的服务基本情况及范围</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乙方负责甲方的</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服务。甲方对乙方工作进行监管和考核，若乙方不能按甲方要求实施项目，甲方有权随时解除此项合同。在合同有效期内一方不得擅自变更或中止此项合同，如未经双方同意，擅自变更或中止此项的一方要负违约责任。</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下列合同为本合同不可分割部分，与本合同具有同等法律效力：</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成交通知书；</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乙方的响应文件；</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磋商文件及其附件；</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乙方在磋商过程中所作的其他承诺、声明、书面澄清等；</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合同附件。</w:t>
      </w:r>
      <w:r/>
    </w:p>
    <w:p>
      <w:pPr>
        <w:ind w:firstLine="420"/>
        <w:keepLines w:val="0"/>
        <w:keepNext w:val="0"/>
        <w:pageBreakBefore w:val="0"/>
        <w:spacing w:line="440" w:lineRule="exact"/>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合同内容：</w:t>
      </w:r>
      <w:bookmarkStart w:id="79" w:name="_Toc12991"/>
      <w:r/>
      <w:bookmarkStart w:id="80" w:name="_Toc16751"/>
      <w:r>
        <w:rPr>
          <w:rFonts w:hint="eastAsia" w:ascii="宋体" w:hAnsi="宋体" w:eastAsia="宋体" w:cs="宋体"/>
          <w:color w:val="000000" w:themeColor="text1"/>
          <w:sz w:val="21"/>
          <w:szCs w:val="21"/>
          <w:lang w:val="zh-CN"/>
          <w14:textFill>
            <w14:solidFill>
              <w14:schemeClr w14:val="tx1"/>
            </w14:solidFill>
          </w14:textFill>
        </w:rPr>
        <w:t xml:space="preserve">详见采购文件。</w:t>
      </w:r>
      <w:r/>
    </w:p>
    <w:p>
      <w:pPr>
        <w:ind w:firstLine="420"/>
        <w:keepLines w:val="0"/>
        <w:keepNext w:val="0"/>
        <w:pageBreakBefore w:val="0"/>
        <w:spacing w:line="440" w:lineRule="exact"/>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4.合同履行期限：</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自</w:t>
      </w:r>
      <w:r>
        <w:rPr>
          <w:rFonts w:hint="eastAsia" w:ascii="宋体" w:hAnsi="宋体" w:eastAsia="宋体" w:cs="宋体"/>
          <w:b w:val="0"/>
          <w:bCs w:val="0"/>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年</w:t>
      </w:r>
      <w:r>
        <w:rPr>
          <w:rFonts w:hint="eastAsia" w:ascii="宋体" w:hAnsi="宋体" w:eastAsia="宋体" w:cs="宋体"/>
          <w:b w:val="0"/>
          <w:bCs w:val="0"/>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月</w:t>
      </w:r>
      <w:r>
        <w:rPr>
          <w:rFonts w:hint="eastAsia" w:ascii="宋体" w:hAnsi="宋体" w:eastAsia="宋体" w:cs="宋体"/>
          <w:b w:val="0"/>
          <w:bCs w:val="0"/>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日起至</w:t>
      </w:r>
      <w:r>
        <w:rPr>
          <w:rFonts w:hint="eastAsia" w:ascii="宋体" w:hAnsi="宋体" w:eastAsia="宋体" w:cs="宋体"/>
          <w:b w:val="0"/>
          <w:bCs w:val="0"/>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年</w:t>
      </w:r>
      <w:r>
        <w:rPr>
          <w:rFonts w:hint="eastAsia" w:ascii="宋体" w:hAnsi="宋体" w:eastAsia="宋体" w:cs="宋体"/>
          <w:b w:val="0"/>
          <w:bCs w:val="0"/>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月</w:t>
      </w:r>
      <w:r>
        <w:rPr>
          <w:rFonts w:hint="eastAsia" w:ascii="宋体" w:hAnsi="宋体" w:eastAsia="宋体" w:cs="宋体"/>
          <w:b w:val="0"/>
          <w:bCs w:val="0"/>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日</w:t>
      </w:r>
      <w:r>
        <w:rPr>
          <w:rFonts w:hint="eastAsia" w:ascii="宋体" w:hAnsi="宋体" w:cs="宋体"/>
          <w:b w:val="0"/>
          <w:bCs w:val="0"/>
          <w:color w:val="000000" w:themeColor="text1"/>
          <w:sz w:val="21"/>
          <w:szCs w:val="21"/>
          <w:lang w:val="en-US" w:eastAsia="zh-CN"/>
          <w14:textFill>
            <w14:solidFill>
              <w14:schemeClr w14:val="tx1"/>
            </w14:solidFill>
          </w14:textFill>
        </w:rPr>
        <w:t xml:space="preserve">止</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（一年）。</w:t>
      </w:r>
      <w:r>
        <w:rPr>
          <w:rFonts w:hint="eastAsia" w:ascii="宋体" w:hAnsi="宋体" w:eastAsia="宋体" w:cs="宋体"/>
          <w:color w:val="000000" w:themeColor="text1"/>
          <w:sz w:val="21"/>
          <w:szCs w:val="21"/>
          <w:lang w:val="en-US" w:eastAsia="zh-CN"/>
          <w14:textFill>
            <w14:solidFill>
              <w14:schemeClr w14:val="tx1"/>
            </w14:solidFill>
          </w14:textFill>
        </w:rPr>
        <w:t xml:space="preserve">合同终止条件为服务期限截止或合同签订后实际结算达到合同金额（二者中以先到者为准）。</w:t>
      </w:r>
      <w:r/>
    </w:p>
    <w:p>
      <w:pPr>
        <w:ind w:left="420"/>
        <w:jc w:val="both"/>
        <w:keepLines w:val="0"/>
        <w:keepNext w:val="0"/>
        <w:pageBreakBefore w:val="0"/>
        <w:spacing w:after="0" w:line="440" w:lineRule="exact"/>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 xml:space="preserve">5.项目地点：甲方指定地点。</w:t>
      </w:r>
      <w:r/>
    </w:p>
    <w:p>
      <w:pPr>
        <w:ind w:firstLine="420"/>
        <w:keepLines w:val="0"/>
        <w:keepNext w:val="0"/>
        <w:pageBreakBefore w:val="0"/>
        <w:spacing w:line="440" w:lineRule="exact"/>
        <w:shd w:val="clear" w:color="auto" w:fill="ffffff"/>
        <w:widowControl w:val="off"/>
        <w:rPr>
          <w:rFonts w:hint="eastAsia" w:ascii="宋体" w:hAnsi="宋体" w:eastAsia="宋体" w:cs="宋体"/>
          <w:b/>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二、合同金额</w:t>
      </w:r>
      <w:bookmarkEnd w:id="79"/>
      <w:r/>
      <w:bookmarkEnd w:id="80"/>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与支付</w:t>
      </w:r>
      <w:r/>
    </w:p>
    <w:p>
      <w:pPr>
        <w:ind w:firstLine="420"/>
        <w:keepLines w:val="0"/>
        <w:keepNext w:val="0"/>
        <w:pageBreakBefore w:val="0"/>
        <w:spacing w:line="440" w:lineRule="exact"/>
        <w:shd w:val="clear" w:color="auto" w:fill="ffffff"/>
        <w:widowControl w:val="off"/>
        <w:rPr>
          <w:rFonts w:hint="eastAsia" w:ascii="宋体" w:hAnsi="宋体" w:eastAsia="宋体" w:cs="宋体"/>
          <w:bCs/>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.合同总金额为</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（大写）人民币</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（小写）：</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 xml:space="preserve">，其中</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食堂管理运营</w:t>
      </w:r>
      <w:r>
        <w:rPr>
          <w:rFonts w:hint="eastAsia" w:ascii="宋体" w:hAnsi="宋体" w:eastAsia="宋体" w:cs="宋体"/>
          <w:b/>
          <w:bCs/>
          <w:color w:val="000000" w:themeColor="text1"/>
          <w:sz w:val="21"/>
          <w:szCs w:val="21"/>
          <w:highlight w:val="none"/>
          <w14:textFill>
            <w14:solidFill>
              <w14:schemeClr w14:val="tx1"/>
            </w14:solidFill>
          </w14:textFill>
        </w:rPr>
        <w:t xml:space="preserve">费</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为</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（大写）人民币</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（小写）：</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 xml:space="preserve">；人</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 xml:space="preserve">员固定餐费部分员工餐餐费标准为</w:t>
      </w:r>
      <w:r>
        <w:rPr>
          <w:rFonts w:hint="eastAsia" w:ascii="宋体" w:hAnsi="宋体" w:cs="宋体"/>
          <w:b/>
          <w:bCs/>
          <w:color w:val="000000" w:themeColor="text1"/>
          <w:sz w:val="21"/>
          <w:szCs w:val="21"/>
          <w:highlight w:val="none"/>
          <w:u w:val="none"/>
          <w:lang w:val="en-US" w:eastAsia="zh-CN"/>
          <w14:textFill>
            <w14:solidFill>
              <w14:schemeClr w14:val="tx1"/>
            </w14:solidFill>
          </w14:textFill>
        </w:rPr>
        <w:t xml:space="preserve">20</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 xml:space="preserve">元/人/餐，</w:t>
      </w:r>
      <w:r>
        <w:rPr>
          <w:rFonts w:hint="eastAsia" w:ascii="宋体" w:hAnsi="宋体" w:eastAsia="宋体" w:cs="宋体"/>
          <w:b/>
          <w:bCs/>
          <w:color w:val="000000" w:themeColor="text1"/>
          <w:sz w:val="21"/>
          <w:szCs w:val="21"/>
          <w:highlight w:val="none"/>
          <w14:textFill>
            <w14:solidFill>
              <w14:schemeClr w14:val="tx1"/>
            </w14:solidFill>
          </w14:textFill>
        </w:rPr>
        <w:t xml:space="preserve">具体费用按实际发生情况结算</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上述费用</w:t>
      </w:r>
      <w:r>
        <w:rPr>
          <w:rFonts w:hint="eastAsia" w:ascii="宋体" w:hAnsi="宋体" w:eastAsia="宋体" w:cs="宋体"/>
          <w:bCs/>
          <w:color w:val="000000" w:themeColor="text1"/>
          <w:sz w:val="21"/>
          <w:szCs w:val="21"/>
          <w:highlight w:val="none"/>
          <w14:textFill>
            <w14:solidFill>
              <w14:schemeClr w14:val="tx1"/>
            </w14:solidFill>
          </w14:textFill>
        </w:rPr>
        <w:t xml:space="preserve">包含服务期人工（含薪资、加班、劳保、体检等）、</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食材采购、餐食配送、</w:t>
      </w:r>
      <w:r>
        <w:rPr>
          <w:rFonts w:hint="eastAsia" w:ascii="宋体" w:hAnsi="宋体" w:eastAsia="宋体" w:cs="宋体"/>
          <w:bCs/>
          <w:color w:val="000000" w:themeColor="text1"/>
          <w:sz w:val="21"/>
          <w:szCs w:val="21"/>
          <w:highlight w:val="none"/>
          <w14:textFill>
            <w14:solidFill>
              <w14:schemeClr w14:val="tx1"/>
            </w14:solidFill>
          </w14:textFill>
        </w:rPr>
        <w:t xml:space="preserve">管理、应急服务、考核检测验收、点餐程序使用费、利润、税金、政策性文件规定及合同包含的所有风险、责任等各项应有的一切费用。</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甲方不再支付其他费用。</w:t>
      </w:r>
      <w:r/>
    </w:p>
    <w:p>
      <w:pPr>
        <w:ind w:firstLine="420"/>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支付步骤：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费用支付将依据每月考核结果，按月进行结算支付。</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月度食堂管理运营费=食堂管理运营</w:t>
      </w:r>
      <w:r>
        <w:rPr>
          <w:rFonts w:hint="eastAsia" w:ascii="宋体" w:hAnsi="宋体" w:eastAsia="宋体" w:cs="宋体"/>
          <w:color w:val="000000" w:themeColor="text1"/>
          <w:sz w:val="21"/>
          <w:szCs w:val="21"/>
          <w:highlight w:val="none"/>
          <w14:textFill>
            <w14:solidFill>
              <w14:schemeClr w14:val="tx1"/>
            </w14:solidFill>
          </w14:textFill>
        </w:rPr>
        <w:t xml:space="preserve">费÷12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个月进行计算；</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月度实际固定餐费=当月实际用餐人次×当月实际</w:t>
      </w:r>
      <w:r>
        <w:rPr>
          <w:rFonts w:hint="eastAsia" w:ascii="宋体" w:hAnsi="宋体" w:eastAsia="宋体" w:cs="宋体"/>
          <w:color w:val="000000" w:themeColor="text1"/>
          <w:sz w:val="21"/>
          <w:szCs w:val="21"/>
          <w:highlight w:val="none"/>
          <w14:textFill>
            <w14:solidFill>
              <w14:schemeClr w14:val="tx1"/>
            </w14:solidFill>
          </w14:textFill>
        </w:rPr>
        <w:t xml:space="preserve">用餐天数×</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元/</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w:t>
      </w:r>
      <w:r>
        <w:rPr>
          <w:rFonts w:hint="eastAsia" w:ascii="宋体" w:hAnsi="宋体" w:eastAsia="宋体" w:cs="宋体"/>
          <w:color w:val="000000" w:themeColor="text1"/>
          <w:sz w:val="21"/>
          <w:szCs w:val="21"/>
          <w:highlight w:val="none"/>
          <w14:textFill>
            <w14:solidFill>
              <w14:schemeClr w14:val="tx1"/>
            </w14:solidFill>
          </w14:textFill>
        </w:rPr>
        <w:t xml:space="preserve">/餐</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当月应支付总金额 =（月度食堂管理运营费+月度实际固定餐费）×当月考核对应比例。</w:t>
      </w:r>
      <w:r/>
    </w:p>
    <w:p>
      <w:pPr>
        <w:ind w:firstLine="420"/>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3.支付单位：</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本项目具体费用由苏州市吴江区江陵街道综合行政执法和安全生产监督管理办公室支付。</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付款方式：银行转账或数字人民币转账。</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每次付款前，乙方需向甲方出具合法有效的发票，否则甲方有权拒绝付款，且不就此承担逾期付款的违约责任。</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根据国家现行税法对甲方征收的与本合同有关的税费均由甲</w:t>
      </w:r>
      <w:r>
        <w:rPr>
          <w:rFonts w:hint="eastAsia" w:ascii="宋体" w:hAnsi="宋体" w:eastAsia="宋体" w:cs="宋体"/>
          <w:color w:val="000000" w:themeColor="text1"/>
          <w:sz w:val="21"/>
          <w:szCs w:val="21"/>
          <w14:textFill>
            <w14:solidFill>
              <w14:schemeClr w14:val="tx1"/>
            </w14:solidFill>
          </w14:textFill>
        </w:rPr>
        <w:t xml:space="preserve">方承担；根据国家现行税法对乙方征收的与本合同有关的一切税费均由乙方承担.</w:t>
      </w:r>
      <w:r/>
    </w:p>
    <w:p>
      <w:pPr>
        <w:ind w:left="0" w:firstLine="0"/>
        <w:jc w:val="left"/>
        <w:keepLines w:val="0"/>
        <w:keepNext w:val="0"/>
        <w:pageBreakBefore w:val="0"/>
        <w:spacing w:after="0" w:line="440" w:lineRule="exact"/>
        <w:widowControl/>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三</w:t>
      </w:r>
      <w:r>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服务要求：</w:t>
      </w:r>
      <w:r/>
    </w:p>
    <w:p>
      <w:pPr>
        <w:ind w:left="0" w:firstLine="420"/>
        <w:jc w:val="left"/>
        <w:keepLines w:val="0"/>
        <w:keepNext w:val="0"/>
        <w:pageBreakBefore w:val="0"/>
        <w:spacing w:after="0" w:line="44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具体内容及要求按磋商</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采购</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文件要求</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及乙方响应文件中的承诺。</w:t>
      </w:r>
      <w:r/>
    </w:p>
    <w:p>
      <w:pPr>
        <w:ind w:left="0" w:firstLine="0"/>
        <w:jc w:val="left"/>
        <w:keepLines w:val="0"/>
        <w:keepNext w:val="0"/>
        <w:pageBreakBefore w:val="0"/>
        <w:spacing w:after="0" w:line="440" w:lineRule="exact"/>
        <w:widowControl/>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四、违约责任：</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甲方违约责任及违约金支付：</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color w:val="000000" w:themeColor="text1"/>
          <w:sz w:val="21"/>
          <w:szCs w:val="21"/>
          <w:highlight w:val="none"/>
          <w14:textFill>
            <w14:solidFill>
              <w14:schemeClr w14:val="tx1"/>
            </w14:solidFill>
          </w14:textFill>
        </w:rPr>
        <w:t xml:space="preserve">（1）在合同生效后，甲方无理由要求终止服务的，应向乙方偿付合同总价款的5%，作为违约金，违约金不足以补偿损失的，乙方有权要求甲方补足。</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color w:val="000000" w:themeColor="text1"/>
          <w:sz w:val="21"/>
          <w:szCs w:val="21"/>
          <w:highlight w:val="none"/>
          <w14:textFill>
            <w14:solidFill>
              <w14:schemeClr w14:val="tx1"/>
            </w14:solidFill>
          </w14:textFill>
        </w:rPr>
        <w:t xml:space="preserve">（2）甲方违反合同规定，拒绝接受乙方提供服务，应当承担乙方由此造成的损失：                                         </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乙方违约责任及违约金支付：</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color w:val="000000" w:themeColor="text1"/>
          <w:sz w:val="21"/>
          <w:szCs w:val="21"/>
          <w:highlight w:val="none"/>
          <w14:textFill>
            <w14:solidFill>
              <w14:schemeClr w14:val="tx1"/>
            </w14:solidFill>
          </w14:textFill>
        </w:rPr>
        <w:t xml:space="preserve">（1）乙方不能提供服务的，或服务不合格从而影响甲方按期正常使用的，应向甲方偿付合同总价款5%的违约金，违约金不足以补偿损失的甲方有权要求乙方补足。</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color w:val="000000" w:themeColor="text1"/>
          <w:sz w:val="21"/>
          <w:szCs w:val="21"/>
          <w:highlight w:val="none"/>
          <w14:textFill>
            <w14:solidFill>
              <w14:schemeClr w14:val="tx1"/>
            </w14:solidFill>
          </w14:textFill>
        </w:rPr>
        <w:t xml:space="preserve">（2）乙方逾期提供服务的，应与甲方和政府采购管理部门协商，甲方仍需求的，乙方应立即提供服务，并按照逾期服务的每天万分之四支付逾期违约金，同时承担甲方因此遭致的损失费用。</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1"/>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（3）发生食品安全事故、食材严重变质、群体性用餐不良反应，甲方有权解除合同，乙方承担全部赔偿责任。</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（4）发生泄密违约，按本合同保密条款执行。</w:t>
      </w:r>
      <w:r/>
    </w:p>
    <w:p>
      <w:pPr>
        <w:ind w:left="0" w:firstLine="0"/>
        <w:jc w:val="left"/>
        <w:keepLines w:val="0"/>
        <w:keepNext w:val="0"/>
        <w:pageBreakBefore w:val="0"/>
        <w:spacing w:line="440" w:lineRule="exact"/>
        <w:widowControl/>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outlineLvl w:val="1"/>
      </w:pPr>
      <w:r>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t xml:space="preserve">五、不可抗力</w:t>
      </w:r>
      <w:r/>
    </w:p>
    <w:p>
      <w:pPr>
        <w:ind w:left="42" w:firstLine="420"/>
        <w:jc w:val="left"/>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1.因不可抗力（或甲、乙双方不能控制的原因）不能履行合同的，根据不可抗力的影响，部分或者全部免除责任。但合同一方迟延履行后发生不可抗力的，不能免除责任。</w:t>
      </w:r>
      <w:r/>
    </w:p>
    <w:p>
      <w:pPr>
        <w:ind w:left="42" w:firstLine="420"/>
        <w:jc w:val="left"/>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2.合同一方因不可抗力不能履行合同的，应当及时通知对方，以减轻可能给对方造成的损失，并应当在合理期限内提供证明。</w:t>
      </w:r>
      <w:r/>
    </w:p>
    <w:p>
      <w:pPr>
        <w:ind w:left="0" w:firstLine="0"/>
        <w:jc w:val="left"/>
        <w:keepLines w:val="0"/>
        <w:keepNext w:val="0"/>
        <w:pageBreakBefore w:val="0"/>
        <w:spacing w:line="440" w:lineRule="exact"/>
        <w:widowControl/>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outlineLvl w:val="1"/>
      </w:pPr>
      <w:r>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t xml:space="preserve">六、合同转让和修改</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政府采购合同的部分和全部都不得转让。</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甲方和乙方都不得擅自变更本合同，但合同继续履行将损害国家和社会公共利益的除外。如必须对合同条款进行改动时，当事人双方须共同签署书面文件，做为合同的补充。</w:t>
      </w:r>
      <w:r/>
    </w:p>
    <w:p>
      <w:pPr>
        <w:ind w:left="0" w:firstLine="0"/>
        <w:jc w:val="left"/>
        <w:keepLines w:val="0"/>
        <w:keepNext w:val="0"/>
        <w:pageBreakBefore w:val="0"/>
        <w:spacing w:line="440" w:lineRule="exact"/>
        <w:widowControl/>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outlineLvl w:val="1"/>
      </w:pPr>
      <w:r>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t xml:space="preserve">七、合同的解除</w:t>
      </w:r>
      <w:r/>
    </w:p>
    <w:p>
      <w:pPr>
        <w:ind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有下列情形之一</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合同一方可以解除合同</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440" w:lineRule="exact"/>
        <w:rPr>
          <w:rFonts w:hint="eastAsia" w:ascii="宋体" w:hAnsi="宋体" w:eastAsia="宋体" w:cs="宋体"/>
          <w:bCs/>
          <w:color w:val="000000" w:themeColor="text1"/>
          <w:sz w:val="21"/>
          <w:szCs w:val="21"/>
          <w:highlight w:val="none"/>
          <w:lang w:val="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（1）因不可抗力致使不能实现合同目的，未受不可抗力影响的一方有权解除合同；</w:t>
      </w:r>
      <w:r/>
    </w:p>
    <w:p>
      <w:pPr>
        <w:ind w:firstLine="420"/>
        <w:keepLines w:val="0"/>
        <w:keepNext w:val="0"/>
        <w:pageBreakBefore w:val="0"/>
        <w:spacing w:line="440" w:lineRule="exact"/>
        <w:rPr>
          <w:rFonts w:hint="eastAsia" w:ascii="宋体" w:hAnsi="宋体" w:eastAsia="宋体" w:cs="宋体"/>
          <w:bCs/>
          <w:color w:val="000000" w:themeColor="text1"/>
          <w:sz w:val="21"/>
          <w:szCs w:val="21"/>
          <w:highlight w:val="none"/>
          <w:lang w:val="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（2）因合同一方违约导致合同不能履行，另一方有权解除合同；</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双方一致同意以本协议所列地址及其他常用通讯地址为双方沟通函件、法律文书的送达地址，信件交邮后若因非发件人过错原因造成的无法送达，则以文书退回之日视为送达之日。</w:t>
      </w:r>
      <w:r/>
    </w:p>
    <w:p>
      <w:pPr>
        <w:ind w:left="0" w:firstLine="0"/>
        <w:jc w:val="left"/>
        <w:keepLines w:val="0"/>
        <w:keepNext w:val="0"/>
        <w:pageBreakBefore w:val="0"/>
        <w:spacing w:line="440" w:lineRule="exact"/>
        <w:widowControl/>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outlineLvl w:val="1"/>
      </w:pPr>
      <w:r>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t xml:space="preserve">八、争议解决办法</w:t>
      </w:r>
      <w:r/>
    </w:p>
    <w:p>
      <w:pPr>
        <w:ind w:firstLine="420"/>
        <w:keepLines w:val="0"/>
        <w:keepNext w:val="0"/>
        <w:pageBreakBefore w:val="0"/>
        <w:spacing w:line="440" w:lineRule="exact"/>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bidi="ar"/>
          <w14:textFill>
            <w14:solidFill>
              <w14:schemeClr w14:val="tx1"/>
            </w14:solidFill>
          </w14:textFill>
        </w:rPr>
        <w:t xml:space="preserve">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p>
    <w:p>
      <w:pPr>
        <w:ind w:left="0" w:firstLine="0"/>
        <w:jc w:val="left"/>
        <w:keepLines w:val="0"/>
        <w:keepNext w:val="0"/>
        <w:pageBreakBefore w:val="0"/>
        <w:spacing w:line="440" w:lineRule="exact"/>
        <w:widowControl/>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outlineLvl w:val="1"/>
      </w:pPr>
      <w:r>
        <w:rPr>
          <w:rFonts w:hint="eastAsia" w:ascii="宋体" w:hAnsi="宋体" w:cs="宋体"/>
          <w:b/>
          <w:bCs w:val="0"/>
          <w:color w:val="000000" w:themeColor="text1"/>
          <w:sz w:val="21"/>
          <w:szCs w:val="21"/>
          <w:highlight w:val="none"/>
          <w:lang w:val="zh-CN" w:eastAsia="zh-CN" w:bidi="ar-SA"/>
          <w14:textFill>
            <w14:solidFill>
              <w14:schemeClr w14:val="tx1"/>
            </w14:solidFill>
          </w14:textFill>
        </w:rPr>
        <w:t xml:space="preserve">九、</w:t>
      </w:r>
      <w:r>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t xml:space="preserve">保密义务</w:t>
      </w:r>
      <w:r/>
    </w:p>
    <w:p>
      <w:pPr>
        <w:ind w:firstLine="420"/>
        <w:keepLines w:val="0"/>
        <w:keepNext w:val="0"/>
        <w:pageBreakBefore w:val="0"/>
        <w:spacing w:line="440" w:lineRule="exact"/>
        <w:tabs>
          <w:tab w:val="left" w:pos="360" w:leader="none"/>
        </w:tabs>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1"/>
          <w:szCs w:val="21"/>
          <w:highlight w:val="none"/>
          <w:lang w:bidi="ar"/>
          <w14:textFill>
            <w14:solidFill>
              <w14:schemeClr w14:val="tx1"/>
            </w14:solidFill>
          </w14:textFill>
        </w:rPr>
        <w:t xml:space="preserve">乙方及其派驻本项目全部工作人员，对履行本合同过程中知悉的甲方内部工作信息、送餐点位信息、人员就餐信息、台账数据、现场影像资料等全部非公开信息承担保密责任，保密义务不因本合同终止、解除、到期而失效。</w:t>
      </w:r>
      <w:r/>
    </w:p>
    <w:p>
      <w:pPr>
        <w:ind w:firstLine="420"/>
        <w:keepLines w:val="0"/>
        <w:keepNext w:val="0"/>
        <w:pageBreakBefore w:val="0"/>
        <w:spacing w:line="440" w:lineRule="exact"/>
        <w:tabs>
          <w:tab w:val="left" w:pos="360" w:leader="none"/>
        </w:tabs>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1"/>
          <w:szCs w:val="21"/>
          <w:highlight w:val="none"/>
          <w:lang w:bidi="ar"/>
          <w14:textFill>
            <w14:solidFill>
              <w14:schemeClr w14:val="tx1"/>
            </w14:solidFill>
          </w14:textFill>
        </w:rPr>
        <w:t xml:space="preserve">乙方应当组织全部项目工作人员开展保密教育培训，所有上岗人员必须签署《保密承诺书》并提交甲方存档备查。乙方人员不得私自拍摄、录音、录像；不得私自复制、摘抄、携带甲方内部资料；未经甲方书面许可，严禁向任何第三方披露保密信息。</w:t>
      </w:r>
      <w:r/>
    </w:p>
    <w:p>
      <w:pPr>
        <w:ind w:firstLine="420"/>
        <w:keepLines w:val="0"/>
        <w:keepNext w:val="0"/>
        <w:pageBreakBefore w:val="0"/>
        <w:spacing w:line="440" w:lineRule="exact"/>
        <w:tabs>
          <w:tab w:val="left" w:pos="360" w:leader="none"/>
        </w:tabs>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outlineLvl w:val="9"/>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bidi="ar"/>
          <w14:textFill>
            <w14:solidFill>
              <w14:schemeClr w14:val="tx1"/>
            </w14:solidFill>
          </w14:textFill>
        </w:rPr>
        <w:t xml:space="preserve">若发生泄密事件，一经查实，乙方应当承担相应违约赔偿责任，违约金最高不超过本合同总金额的 5%；给甲方造成实际经济损失的，违约金不足以弥补实际损失部分，乙方应当继续予以赔偿；同时甲方有权单方解除本服务合同。</w:t>
      </w:r>
      <w:r/>
    </w:p>
    <w:p>
      <w:pPr>
        <w:ind w:left="0" w:firstLine="0"/>
        <w:jc w:val="left"/>
        <w:keepLines w:val="0"/>
        <w:keepNext w:val="0"/>
        <w:pageBreakBefore w:val="0"/>
        <w:spacing w:line="440" w:lineRule="exact"/>
        <w:widowControl/>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outlineLvl w:val="1"/>
      </w:pPr>
      <w:r>
        <w:rPr>
          <w:rFonts w:hint="eastAsia" w:ascii="宋体" w:hAnsi="宋体" w:cs="宋体"/>
          <w:b/>
          <w:bCs w:val="0"/>
          <w:color w:val="000000" w:themeColor="text1"/>
          <w:sz w:val="21"/>
          <w:szCs w:val="21"/>
          <w:highlight w:val="none"/>
          <w:lang w:val="zh-CN" w:eastAsia="zh-CN" w:bidi="ar-SA"/>
          <w14:textFill>
            <w14:solidFill>
              <w14:schemeClr w14:val="tx1"/>
            </w14:solidFill>
          </w14:textFill>
        </w:rPr>
        <w:t xml:space="preserve">十</w:t>
      </w:r>
      <w:r>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t xml:space="preserve">、合同生效及其他</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合同经招标代理机构加盖骑缝章，甲、乙双方法定代表人或其委托代理人签字并加盖公章（或合同章）、骑缝章后生效，生效合同签订之日起2个工作日内进行网上</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公示</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本合同文件使用中文书写、解释和说明。</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经双方签字并加盖公章后生效；补充协议之间如存在冲突的，应以最新签订的为准。</w:t>
      </w:r>
      <w:r/>
    </w:p>
    <w:p>
      <w:pPr>
        <w:ind w:left="0" w:firstLine="0"/>
        <w:jc w:val="left"/>
        <w:keepLines w:val="0"/>
        <w:keepNext w:val="0"/>
        <w:pageBreakBefore w:val="0"/>
        <w:spacing w:line="440" w:lineRule="exact"/>
        <w:widowControl/>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outlineLvl w:val="1"/>
      </w:pPr>
      <w:r>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t xml:space="preserve">十</w:t>
      </w:r>
      <w:r>
        <w:rPr>
          <w:rFonts w:hint="eastAsia" w:ascii="宋体" w:hAnsi="宋体" w:cs="宋体"/>
          <w:b/>
          <w:bCs w:val="0"/>
          <w:color w:val="000000" w:themeColor="text1"/>
          <w:sz w:val="21"/>
          <w:szCs w:val="21"/>
          <w:highlight w:val="none"/>
          <w:lang w:val="zh-CN" w:eastAsia="zh-CN" w:bidi="ar-SA"/>
          <w14:textFill>
            <w14:solidFill>
              <w14:schemeClr w14:val="tx1"/>
            </w14:solidFill>
          </w14:textFill>
        </w:rPr>
        <w:t xml:space="preserve">一</w:t>
      </w:r>
      <w:r>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t xml:space="preserve">、未尽事宜</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未尽事宜应按照《中华人民共和国民法典》、《中华人民共和国政府采购法》等相关法律法规之规定解释。</w:t>
      </w:r>
      <w:r/>
    </w:p>
    <w:p>
      <w:pPr>
        <w:ind w:left="0" w:firstLine="0"/>
        <w:jc w:val="left"/>
        <w:keepLines w:val="0"/>
        <w:keepNext w:val="0"/>
        <w:pageBreakBefore w:val="0"/>
        <w:spacing w:line="440" w:lineRule="exact"/>
        <w:widowControl/>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outlineLvl w:val="1"/>
      </w:pPr>
      <w:r>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t xml:space="preserve">十</w:t>
      </w:r>
      <w:r>
        <w:rPr>
          <w:rFonts w:hint="eastAsia" w:ascii="宋体" w:hAnsi="宋体" w:cs="宋体"/>
          <w:b/>
          <w:bCs w:val="0"/>
          <w:color w:val="000000" w:themeColor="text1"/>
          <w:sz w:val="21"/>
          <w:szCs w:val="21"/>
          <w:highlight w:val="none"/>
          <w:lang w:val="zh-CN" w:eastAsia="zh-CN" w:bidi="ar-SA"/>
          <w14:textFill>
            <w14:solidFill>
              <w14:schemeClr w14:val="tx1"/>
            </w14:solidFill>
          </w14:textFill>
        </w:rPr>
        <w:t xml:space="preserve">二</w:t>
      </w:r>
      <w:r>
        <w:rPr>
          <w:rFonts w:hint="eastAsia" w:ascii="宋体" w:hAnsi="宋体" w:eastAsia="宋体" w:cs="宋体"/>
          <w:b/>
          <w:bCs w:val="0"/>
          <w:color w:val="000000" w:themeColor="text1"/>
          <w:sz w:val="21"/>
          <w:szCs w:val="21"/>
          <w:highlight w:val="none"/>
          <w:lang w:val="zh-CN" w:eastAsia="zh-CN" w:bidi="ar-SA"/>
          <w14:textFill>
            <w14:solidFill>
              <w14:schemeClr w14:val="tx1"/>
            </w14:solidFill>
          </w14:textFill>
        </w:rPr>
        <w:t xml:space="preserve">、附则</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本合同一式</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份，甲方执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份，乙方执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份，采购代理机构一份。</w:t>
      </w:r>
      <w:r/>
    </w:p>
    <w:tbl>
      <w:tblPr>
        <w:tblStyle w:val="943"/>
        <w:tblW w:w="8804" w:type="dxa"/>
        <w:jc w:val="center"/>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jc w:val="center"/>
          <w:trHeight w:val="442"/>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甲方（盖章）：</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乙方（盖章）：</w:t>
            </w:r>
            <w:r/>
          </w:p>
        </w:tc>
      </w:tr>
      <w:tr>
        <w:trPr>
          <w:jc w:val="center"/>
          <w:trHeight w:val="459"/>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法定（授权）代表人（签字）：</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法定（授权）代表人（签字）：</w:t>
            </w:r>
            <w:r/>
          </w:p>
        </w:tc>
      </w:tr>
      <w:tr>
        <w:trPr>
          <w:jc w:val="center"/>
          <w:trHeight w:val="442"/>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p>
        </w:tc>
      </w:tr>
      <w:tr>
        <w:trPr>
          <w:jc w:val="center"/>
          <w:trHeight w:val="459"/>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p>
        </w:tc>
      </w:tr>
      <w:tr>
        <w:trPr>
          <w:jc w:val="center"/>
          <w:trHeight w:val="234"/>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账</w:t>
            </w:r>
            <w:r>
              <w:rPr>
                <w:rFonts w:hint="eastAsia" w:ascii="宋体" w:hAnsi="宋体" w:eastAsia="宋体" w:cs="宋体"/>
                <w:color w:val="000000" w:themeColor="text1"/>
                <w:sz w:val="21"/>
                <w:szCs w:val="21"/>
                <w:highlight w:val="none"/>
                <w14:textFill>
                  <w14:solidFill>
                    <w14:schemeClr w14:val="tx1"/>
                  </w14:solidFill>
                </w14:textFill>
              </w:rPr>
              <w:t xml:space="preserve">号：</w:t>
            </w:r>
            <w:r/>
          </w:p>
        </w:tc>
      </w:tr>
      <w:tr>
        <w:trPr>
          <w:jc w:val="center"/>
          <w:trHeight w:val="234"/>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p>
        </w:tc>
      </w:tr>
    </w:tbl>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t xml:space="preserve">合同附件</w:t>
      </w: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t xml:space="preserve">：</w:t>
      </w:r>
      <w:r/>
    </w:p>
    <w:p>
      <w:pPr>
        <w:ind w:firstLine="0"/>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t xml:space="preserve">验收方案</w:t>
      </w:r>
      <w:r/>
    </w:p>
    <w:p>
      <w:pPr>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一、验收单位</w:t>
      </w:r>
      <w:r/>
    </w:p>
    <w:p>
      <w:pPr>
        <w:ind w:firstLine="420"/>
        <w:keepLines w:val="0"/>
        <w:keepNext w:val="0"/>
        <w:pageBreakBefore w:val="0"/>
        <w:spacing w:line="440" w:lineRule="exact"/>
        <w:rPr>
          <w:rFonts w:hint="eastAsia" w:ascii="宋体" w:hAnsi="宋体" w:cs="宋体"/>
          <w:color w:val="000000" w:themeColor="text1"/>
          <w:sz w:val="21"/>
          <w:szCs w:val="21"/>
          <w:lang w:eastAsia="zh-CN"/>
          <w14:textFill>
            <w14:solidFill>
              <w14:schemeClr w14:val="tx1"/>
            </w14:solidFill>
          </w14:textFill>
        </w:rPr>
        <w:outlineLvl w:val="9"/>
      </w:pPr>
      <w:r>
        <w:rPr>
          <w:rFonts w:hint="eastAsia" w:ascii="宋体" w:hAnsi="宋体" w:cs="宋体"/>
          <w:color w:val="000000" w:themeColor="text1"/>
          <w:sz w:val="21"/>
          <w:szCs w:val="21"/>
          <w:lang w:eastAsia="zh-CN"/>
          <w14:textFill>
            <w14:solidFill>
              <w14:schemeClr w14:val="tx1"/>
            </w14:solidFill>
          </w14:textFill>
        </w:rPr>
        <w:t xml:space="preserve">苏州市吴江区人民政府江陵街道办事处(具体人员另行安排)</w:t>
      </w:r>
      <w:r/>
    </w:p>
    <w:p>
      <w:pPr>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二、验收时间</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具体验收时间另行通知</w:t>
      </w:r>
      <w:r/>
    </w:p>
    <w:p>
      <w:pPr>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三、验收依据</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验收依据为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供应商提供的</w:t>
      </w:r>
      <w:r>
        <w:rPr>
          <w:rFonts w:hint="eastAsia" w:ascii="宋体" w:hAnsi="宋体" w:cs="宋体"/>
          <w:color w:val="000000" w:themeColor="text1"/>
          <w:sz w:val="21"/>
          <w:szCs w:val="21"/>
          <w:lang w:eastAsia="zh-CN"/>
          <w14:textFill>
            <w14:solidFill>
              <w14:schemeClr w14:val="tx1"/>
            </w14:solidFill>
          </w14:textFill>
        </w:rPr>
        <w:t xml:space="preserve">2026年江陵街道食堂外包服务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color w:val="000000" w:themeColor="text1"/>
          <w:sz w:val="21"/>
          <w:szCs w:val="21"/>
          <w:highlight w:val="none"/>
          <w14:textFill>
            <w14:solidFill>
              <w14:schemeClr w14:val="tx1"/>
            </w14:solidFill>
          </w14:textFill>
        </w:rPr>
        <w:t xml:space="preserve">目过程中依据项目需求</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的服务能力</w:t>
      </w:r>
      <w:r>
        <w:rPr>
          <w:rFonts w:hint="eastAsia" w:ascii="宋体" w:hAnsi="宋体" w:eastAsia="宋体" w:cs="宋体"/>
          <w:color w:val="000000" w:themeColor="text1"/>
          <w:sz w:val="21"/>
          <w:szCs w:val="21"/>
          <w:highlight w:val="none"/>
          <w14:textFill>
            <w14:solidFill>
              <w14:schemeClr w14:val="tx1"/>
            </w14:solidFill>
          </w14:textFill>
        </w:rPr>
        <w:t xml:space="preserve">，生成的阶段性交付成果。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磋商响应</w:t>
      </w:r>
      <w:r>
        <w:rPr>
          <w:rFonts w:hint="eastAsia" w:ascii="宋体" w:hAnsi="宋体" w:eastAsia="宋体" w:cs="宋体"/>
          <w:color w:val="000000" w:themeColor="text1"/>
          <w:sz w:val="21"/>
          <w:szCs w:val="21"/>
          <w:highlight w:val="none"/>
          <w14:textFill>
            <w14:solidFill>
              <w14:schemeClr w14:val="tx1"/>
            </w14:solidFill>
          </w14:textFill>
        </w:rPr>
        <w:t xml:space="preserve">文件提交的各技术</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14:textFill>
            <w14:solidFill>
              <w14:schemeClr w14:val="tx1"/>
            </w14:solidFill>
          </w14:textFill>
        </w:rPr>
        <w:t xml:space="preserve">方案以及</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14:textFill>
            <w14:solidFill>
              <w14:schemeClr w14:val="tx1"/>
            </w14:solidFill>
          </w14:textFill>
        </w:rPr>
        <w:t xml:space="preserve">文件的采购需求也是阶段验收的依据之一)。</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具体依据如下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采购文件</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磋商响应文件</w:t>
      </w:r>
      <w:r>
        <w:rPr>
          <w:rFonts w:hint="eastAsia" w:ascii="宋体" w:hAnsi="宋体" w:eastAsia="宋体" w:cs="宋体"/>
          <w:color w:val="000000" w:themeColor="text1"/>
          <w:sz w:val="21"/>
          <w:szCs w:val="21"/>
          <w:highlight w:val="none"/>
          <w14:textFill>
            <w14:solidFill>
              <w14:schemeClr w14:val="tx1"/>
            </w14:solidFill>
          </w14:textFill>
        </w:rPr>
        <w:t xml:space="preserve">，尤其是项目需求部分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确认收到的验收提交文档资料情况。</w:t>
      </w:r>
      <w:r/>
    </w:p>
    <w:p>
      <w:pPr>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四、验收内容和标准</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验收相关标准</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根据项目具体的采购需求制定。验收内容一般包括资料评审、质量鉴定两部分。</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需要验收的内容</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验收内容工作主要包括</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按项目采购需求的服务能力，生成的各项阶段性交付文档。文档验收标准一般包括</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但不限于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文档完备性、内容针对性、内容充分性、内容一致性、文字明确性、图表详实性、易读性等。</w:t>
      </w:r>
      <w:r/>
    </w:p>
    <w:p>
      <w:pPr>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五、验收结论</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由验收小组根据验收情况和相关资料得出结论，并进行确认签字。验收结果分为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验收合格和验收不合格两种情况。</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1.验收合格情况</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符合项目服务标准、任务按期保质完成，考核指标达标，视为验收合格。</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2.验收不合格情况</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未按项目考核指标或合同要求达到所预定的考核指标的。</w:t>
      </w:r>
      <w:r/>
    </w:p>
    <w:p>
      <w:pPr>
        <w:ind w:firstLine="420"/>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（2）所提供材料不齐全或不真实的。</w:t>
      </w:r>
      <w:r/>
    </w:p>
    <w:p>
      <w:pPr>
        <w:pStyle w:val="944"/>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pStyle w:val="975"/>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pStyle w:val="975"/>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pStyle w:val="975"/>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pStyle w:val="975"/>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firstLine="0"/>
        <w:jc w:val="both"/>
        <w:keepLines w:val="0"/>
        <w:keepNext w:val="0"/>
        <w:pageBreakBefore w:val="0"/>
        <w:spacing w:line="440" w:lineRule="exact"/>
        <w:widowControl/>
        <w:rPr>
          <w:rFonts w:hint="eastAsia" w:ascii="宋体" w:hAnsi="宋体" w:cs="宋体"/>
          <w:b/>
          <w:bCs/>
          <w:color w:val="000000" w:themeColor="text1"/>
          <w:sz w:val="21"/>
          <w:szCs w:val="21"/>
          <w:highlight w:val="none"/>
          <w:lang w:val="en-US" w:eastAsia="zh-CN" w:bidi="ar-SA"/>
          <w14:textFill>
            <w14:solidFill>
              <w14:schemeClr w14:val="tx1"/>
            </w14:solidFill>
          </w14:textFill>
        </w:rPr>
        <w:outlineLvl w:val="9"/>
      </w:pPr>
      <w:r>
        <w:rPr>
          <w:rFonts w:hint="eastAsia" w:ascii="宋体" w:hAnsi="宋体" w:cs="宋体"/>
          <w:b/>
          <w:bCs/>
          <w:color w:val="000000" w:themeColor="text1"/>
          <w:sz w:val="21"/>
          <w:szCs w:val="21"/>
          <w:highlight w:val="none"/>
          <w:lang w:val="zh-CN" w:eastAsia="zh-CN" w:bidi="ar-SA"/>
          <w14:textFill>
            <w14:solidFill>
              <w14:schemeClr w14:val="tx1"/>
            </w14:solidFill>
          </w14:textFill>
        </w:rPr>
        <w:t xml:space="preserve">合同附件</w:t>
      </w: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2：</w:t>
      </w:r>
      <w:r/>
    </w:p>
    <w:p>
      <w:pPr>
        <w:ind w:firstLine="0"/>
        <w:jc w:val="center"/>
        <w:keepLines w:val="0"/>
        <w:keepNext w:val="0"/>
        <w:pageBreakBefore w:val="0"/>
        <w:spacing w:line="440" w:lineRule="exact"/>
        <w:widowControl/>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t xml:space="preserve">保密承诺书</w:t>
      </w:r>
      <w:r/>
    </w:p>
    <w:p>
      <w:pP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Times New Roman" w:eastAsia="宋体"/>
          <w:color w:val="000000" w:themeColor="text1"/>
          <w:lang w:val="en-US" w:eastAsia="zh-CN"/>
          <w14:textFill>
            <w14:solidFill>
              <w14:schemeClr w14:val="tx1"/>
            </w14:solidFill>
          </w14:textFill>
        </w:rPr>
        <w:t xml:space="preserve">致：苏州市吴江区人民政府江陵街道办事处</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我单位作为“2026年江陵街道食堂外包服务（项目编号：JSZC</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320509</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SXHC</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C2026</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0016）”的供应商，就项目履约期间保密事宜，郑重作出如下单位承诺：</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1.我单位充分知悉，在项目服务全过程（含合同终止之后），对接触获取到的采购人内部工作信息、送餐点位分布信息、工作人员就餐信息、就餐台账数据、现场影像资料等全部非公开信息承担保密主体责任。</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我单位将建立内部保密管理制度，对本项目所有派驻食堂、送餐点位工作人员开展保密安全教育培训，约束全体从业人员履行保密义务；若我方工作人员发生泄密行为，全部法律责任、经济赔偿责任均由我单位承担。</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未经采购人书面正式许可，我单位及我方工作人员不得私自对就餐场所、送餐点位进行拍照、录音、录像；不得以微信、短视频、网络发布、口头转述等任何方式，向外部第三方泄露采购人的保密信息；不私自复制、摘抄、外传采购人内部台账、资料。</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4.如发生泄密事件，我单位自愿接受采购文件及合同约定的违约责任，承担由此给采购人造成的一切损失；情节严重时，接受采购人单方解除服务合同的处理。</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5.本承诺书加盖单位公章即生效，不因合同未成交、合同到期、合同解除而失效。</w:t>
      </w:r>
      <w:r/>
    </w:p>
    <w:p>
      <w:pPr>
        <w:pStyle w:val="944"/>
        <w:ind w:left="0" w:firstLine="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pStyle w:val="975"/>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pStyle w:val="975"/>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ind w:firstLine="420"/>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承诺方（盖章）：</w:t>
      </w:r>
      <w:r/>
    </w:p>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日期：</w:t>
      </w:r>
      <w:r/>
    </w:p>
    <w:p>
      <w:pPr>
        <w:pStyle w:val="975"/>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pStyle w:val="975"/>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r>
      <w:r/>
    </w:p>
    <w:p>
      <w:pPr>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r>
      <w:r/>
    </w:p>
    <w:p>
      <w:pPr>
        <w:spacing w:line="440" w:lineRule="exact"/>
        <w:tabs>
          <w:tab w:val="left" w:pos="520" w:leader="none"/>
          <w:tab w:val="left" w:pos="780" w:leader="none"/>
          <w:tab w:val="left" w:pos="1040" w:leader="none"/>
        </w:tabs>
        <w:rPr>
          <w:rFonts w:hint="eastAsia" w:ascii="宋体" w:hAnsi="宋体" w:cs="宋体"/>
          <w:b/>
          <w:bCs/>
          <w:color w:val="000000" w:themeColor="text1"/>
          <w:szCs w:val="21"/>
          <w:highlight w:val="none"/>
          <w:lang w:eastAsia="zh-CN"/>
          <w14:textFill>
            <w14:solidFill>
              <w14:schemeClr w14:val="tx1"/>
            </w14:solidFill>
          </w14:textFill>
        </w:rPr>
        <w:outlineLvl w:val="1"/>
      </w:pPr>
      <w:r>
        <w:rPr>
          <w:rFonts w:hint="eastAsia" w:ascii="宋体" w:hAnsi="宋体" w:cs="宋体"/>
          <w:b/>
          <w:bCs/>
          <w:color w:val="000000" w:themeColor="text1"/>
          <w:szCs w:val="21"/>
          <w:highlight w:val="none"/>
          <w:lang w:eastAsia="zh-CN"/>
          <w14:textFill>
            <w14:solidFill>
              <w14:schemeClr w14:val="tx1"/>
            </w14:solidFill>
          </w14:textFill>
        </w:rPr>
      </w:r>
      <w:r/>
    </w:p>
    <w:p>
      <w:pPr>
        <w:pStyle w:val="1246"/>
        <w:numPr>
          <w:ilvl w:val="0"/>
          <w:numId w:val="12"/>
        </w:numPr>
        <w:spacing w:before="0" w:after="0" w:line="360" w:lineRule="auto"/>
        <w:rPr>
          <w:rFonts w:cs="宋体"/>
          <w:b/>
          <w:bCs/>
          <w:color w:val="000000" w:themeColor="text1"/>
          <w:sz w:val="32"/>
          <w:szCs w:val="32"/>
          <w14:textFill>
            <w14:solidFill>
              <w14:schemeClr w14:val="tx1"/>
            </w14:solidFill>
          </w14:textFill>
        </w:rPr>
      </w:pPr>
      <w:r>
        <w:rPr>
          <w:rFonts w:hint="eastAsia" w:cs="宋体"/>
          <w:b/>
          <w:bCs/>
          <w:color w:val="000000" w:themeColor="text1"/>
          <w:sz w:val="32"/>
          <w:szCs w:val="32"/>
          <w14:textFill>
            <w14:solidFill>
              <w14:schemeClr w14:val="tx1"/>
            </w14:solidFill>
          </w14:textFill>
        </w:rPr>
        <w:t xml:space="preserve">附件格式</w:t>
      </w:r>
      <w:bookmarkEnd w:id="73"/>
      <w:r/>
      <w:bookmarkEnd w:id="74"/>
      <w:r/>
      <w:bookmarkEnd w:id="75"/>
      <w:r/>
      <w:bookmarkEnd w:id="76"/>
      <w:r/>
      <w:bookmarkEnd w:id="77"/>
      <w:r/>
      <w:bookmarkEnd w:id="78"/>
      <w:r/>
      <w:r/>
    </w:p>
    <w:p>
      <w:pPr>
        <w:spacing w:line="360" w:lineRule="auto"/>
        <w:rPr>
          <w:rFonts w:ascii="宋体" w:hAnsi="宋体" w:cs="宋体"/>
          <w:b/>
          <w:bCs/>
          <w:color w:val="000000" w:themeColor="text1"/>
          <w:spacing w:val="20"/>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附件1、</w:t>
      </w:r>
      <w:r>
        <w:rPr>
          <w:rFonts w:hint="eastAsia" w:ascii="宋体" w:hAnsi="宋体" w:cs="宋体"/>
          <w:b/>
          <w:bCs/>
          <w:color w:val="000000" w:themeColor="text1"/>
          <w:spacing w:val="20"/>
          <w14:textFill>
            <w14:solidFill>
              <w14:schemeClr w14:val="tx1"/>
            </w14:solidFill>
          </w14:textFill>
        </w:rPr>
        <w:t xml:space="preserve">磋商声明书</w:t>
      </w:r>
      <w:r/>
    </w:p>
    <w:p>
      <w:pPr>
        <w:jc w:val="center"/>
        <w:spacing w:line="440" w:lineRule="exact"/>
        <w:rPr>
          <w:rFonts w:ascii="宋体" w:hAnsi="宋体" w:cs="宋体"/>
          <w:b/>
          <w:bCs/>
          <w:color w:val="000000" w:themeColor="text1"/>
          <w:spacing w:val="20"/>
          <w14:textFill>
            <w14:solidFill>
              <w14:schemeClr w14:val="tx1"/>
            </w14:solidFill>
          </w14:textFill>
        </w:rPr>
      </w:pPr>
      <w:r>
        <w:rPr>
          <w:rFonts w:hint="eastAsia" w:ascii="宋体" w:hAnsi="宋体" w:cs="宋体"/>
          <w:b/>
          <w:bCs/>
          <w:color w:val="000000" w:themeColor="text1"/>
          <w:spacing w:val="20"/>
          <w14:textFill>
            <w14:solidFill>
              <w14:schemeClr w14:val="tx1"/>
            </w14:solidFill>
          </w14:textFill>
        </w:rPr>
        <w:t xml:space="preserve">磋商声明书</w:t>
      </w:r>
      <w:r/>
    </w:p>
    <w:p>
      <w:pP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苏州欣禾诚工程咨询服务有限公司</w:t>
      </w:r>
      <w:r>
        <w:rPr>
          <w:rFonts w:hint="eastAsia" w:ascii="宋体" w:hAnsi="宋体" w:cs="宋体"/>
          <w:color w:val="000000" w:themeColor="text1"/>
          <w14:textFill>
            <w14:solidFill>
              <w14:schemeClr w14:val="tx1"/>
            </w14:solidFill>
          </w14:textFill>
        </w:rPr>
        <w:t xml:space="preserve">：</w:t>
      </w:r>
      <w:r/>
    </w:p>
    <w:p>
      <w:pPr>
        <w:ind w:firstLine="420"/>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我们收到你们</w:t>
      </w:r>
      <w:r>
        <w:rPr>
          <w:rFonts w:hint="eastAsia" w:ascii="宋体" w:hAnsi="宋体" w:cs="宋体"/>
          <w:bCs/>
          <w:color w:val="000000" w:themeColor="text1"/>
          <w:szCs w:val="22"/>
          <w:u w:val="single"/>
          <w:lang w:eastAsia="zh-CN"/>
          <w14:textFill>
            <w14:solidFill>
              <w14:schemeClr w14:val="tx1"/>
            </w14:solidFill>
          </w14:textFill>
        </w:rPr>
        <w:t xml:space="preserve">JSZC-320509-SXHC-C2026-0016</w:t>
      </w:r>
      <w:r>
        <w:rPr>
          <w:rFonts w:hint="eastAsia" w:ascii="宋体" w:hAnsi="宋体" w:cs="宋体"/>
          <w:bCs/>
          <w:color w:val="000000" w:themeColor="text1"/>
          <w:szCs w:val="22"/>
          <w14:textFill>
            <w14:solidFill>
              <w14:schemeClr w14:val="tx1"/>
            </w14:solidFill>
          </w14:textFill>
        </w:rPr>
        <w:t xml:space="preserve">号</w:t>
      </w:r>
      <w:r>
        <w:rPr>
          <w:rFonts w:hint="eastAsia" w:ascii="宋体" w:hAnsi="宋体" w:cs="宋体"/>
          <w:color w:val="000000" w:themeColor="text1"/>
          <w14:textFill>
            <w14:solidFill>
              <w14:schemeClr w14:val="tx1"/>
            </w14:solidFill>
          </w14:textFill>
        </w:rPr>
        <w:t xml:space="preserve">磋商采购文件，经仔细阅读和研究，我们决定参加磋商。</w:t>
      </w:r>
      <w:r/>
    </w:p>
    <w:p>
      <w:pPr>
        <w:ind w:firstLine="420"/>
        <w:spacing w:line="440" w:lineRule="exact"/>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rPr>
          <w:rFonts w:hint="eastAsia" w:ascii="宋体" w:hAnsi="宋体" w:cs="宋体"/>
          <w:color w:val="000000" w:themeColor="text1"/>
          <w:lang w:val="en-US" w:eastAsia="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我们愿意按照采购文件的一切要求，提供本项目服务，磋商响应报价包含</w:t>
      </w:r>
      <w:r>
        <w:rPr>
          <w:rFonts w:hint="eastAsia" w:ascii="宋体" w:hAnsi="宋体" w:cs="宋体"/>
          <w:color w:val="000000" w:themeColor="text1"/>
          <w14:textFill>
            <w14:solidFill>
              <w14:schemeClr w14:val="tx1"/>
            </w14:solidFill>
          </w14:textFill>
        </w:rPr>
        <w:t xml:space="preserve">完成本项目服务所需全部费用。</w:t>
      </w:r>
      <w:r>
        <w:rPr>
          <w:rFonts w:hint="eastAsia" w:ascii="宋体" w:hAnsi="宋体" w:cs="宋体"/>
          <w:color w:val="000000" w:themeColor="text1"/>
          <w14:textFill>
            <w14:solidFill>
              <w14:schemeClr w14:val="tx1"/>
            </w14:solidFill>
          </w14:textFill>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2</w:t>
      </w:r>
      <w:r>
        <w:rPr>
          <w:rFonts w:hint="eastAsia" w:ascii="宋体" w:hAnsi="宋体" w:cs="宋体"/>
          <w:color w:val="000000" w:themeColor="text1"/>
          <w:lang w:val="en-US" w:eastAsia="zh-CN"/>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如果我们的投标被接受，我们将严格履行采购文件中规定的每一项要求，保证按期、按质、按量履行合同义务，完成</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项目的全部服务工作</w:t>
      </w:r>
      <w:r>
        <w:rPr>
          <w:rFonts w:hint="eastAsia" w:ascii="宋体" w:hAnsi="宋体" w:cs="宋体"/>
          <w:color w:val="000000" w:themeColor="text1"/>
          <w:szCs w:val="21"/>
          <w14:textFill>
            <w14:solidFill>
              <w14:schemeClr w14:val="tx1"/>
            </w14:solidFill>
          </w14:textFill>
        </w:rPr>
        <w:t xml:space="preserve">。</w:t>
      </w:r>
      <w:r/>
    </w:p>
    <w:p>
      <w:pPr>
        <w:ind w:firstLine="420"/>
        <w:spacing w:line="440" w:lineRule="exact"/>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3</w:t>
      </w:r>
      <w:r>
        <w:rPr>
          <w:rFonts w:hint="eastAsia" w:ascii="宋体" w:hAnsi="宋体" w:cs="宋体"/>
          <w:color w:val="000000" w:themeColor="text1"/>
          <w:lang w:val="en-US" w:eastAsia="zh-CN"/>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我们同意按采购文件中的规定，本</w:t>
      </w:r>
      <w:r>
        <w:rPr>
          <w:rFonts w:hint="eastAsia" w:ascii="宋体" w:hAnsi="宋体" w:cs="宋体"/>
          <w:color w:val="000000" w:themeColor="text1"/>
          <w14:textFill>
            <w14:solidFill>
              <w14:schemeClr w14:val="tx1"/>
            </w14:solidFill>
          </w14:textFill>
        </w:rPr>
        <w:t xml:space="preserve">响应文件</w:t>
      </w:r>
      <w:r>
        <w:rPr>
          <w:rFonts w:hint="eastAsia" w:ascii="宋体" w:hAnsi="宋体" w:cs="宋体"/>
          <w:color w:val="000000" w:themeColor="text1"/>
          <w:lang w:val="zh-CN"/>
          <w14:textFill>
            <w14:solidFill>
              <w14:schemeClr w14:val="tx1"/>
            </w14:solidFill>
          </w14:textFill>
        </w:rPr>
        <w:t xml:space="preserve">的有效期限为开标后90天。</w:t>
      </w:r>
      <w:r/>
    </w:p>
    <w:p>
      <w:pPr>
        <w:ind w:firstLine="420"/>
        <w:spacing w:line="440" w:lineRule="exact"/>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4</w:t>
      </w:r>
      <w:r>
        <w:rPr>
          <w:rFonts w:hint="eastAsia" w:ascii="宋体" w:hAnsi="宋体" w:cs="宋体"/>
          <w:color w:val="000000" w:themeColor="text1"/>
          <w:lang w:val="en-US" w:eastAsia="zh-CN"/>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我们愿意提供</w:t>
      </w:r>
      <w:r>
        <w:rPr>
          <w:rFonts w:hint="eastAsia" w:ascii="宋体" w:hAnsi="宋体" w:cs="宋体"/>
          <w:color w:val="000000" w:themeColor="text1"/>
          <w14:textFill>
            <w14:solidFill>
              <w14:schemeClr w14:val="tx1"/>
            </w14:solidFill>
          </w14:textFill>
        </w:rPr>
        <w:t xml:space="preserve">采购单位</w:t>
      </w:r>
      <w:r>
        <w:rPr>
          <w:rFonts w:hint="eastAsia" w:ascii="宋体" w:hAnsi="宋体" w:cs="宋体"/>
          <w:color w:val="000000" w:themeColor="text1"/>
          <w:lang w:val="zh-CN"/>
          <w14:textFill>
            <w14:solidFill>
              <w14:schemeClr w14:val="tx1"/>
            </w14:solidFill>
          </w14:textFill>
        </w:rPr>
        <w:t xml:space="preserve">在采购文件中要求的所有资料，也同意向贵方提供贵方可能另外要求的与其投标有关的任何证据或资料。</w:t>
      </w:r>
      <w:r/>
    </w:p>
    <w:p>
      <w:pPr>
        <w:ind w:firstLine="420"/>
        <w:spacing w:line="440" w:lineRule="exact"/>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cs="宋体"/>
          <w:color w:val="000000" w:themeColor="text1"/>
          <w:lang w:val="zh-CN"/>
          <w14:textFill>
            <w14:solidFill>
              <w14:schemeClr w14:val="tx1"/>
            </w14:solidFill>
          </w14:textFill>
        </w:rPr>
        <w:t xml:space="preserve">我们承诺该项投标在开标后的全过程中保持有效，不做任何更改和变动。我们同意</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后若不履行响应文件的内容要求和各项承诺及义务的即被视为违约，其</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资格将被取消。</w:t>
      </w:r>
      <w:r/>
    </w:p>
    <w:p>
      <w:pPr>
        <w:ind w:firstLine="420"/>
        <w:spacing w:line="440" w:lineRule="exact"/>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6.</w:t>
      </w:r>
      <w:r>
        <w:rPr>
          <w:rFonts w:hint="eastAsia" w:ascii="宋体" w:hAnsi="宋体" w:cs="宋体"/>
          <w:color w:val="000000" w:themeColor="text1"/>
          <w:lang w:val="zh-CN"/>
          <w14:textFill>
            <w14:solidFill>
              <w14:schemeClr w14:val="tx1"/>
            </w14:solidFill>
          </w14:textFill>
        </w:rPr>
        <w:t xml:space="preserve">我们同意</w:t>
      </w:r>
      <w:r>
        <w:rPr>
          <w:rFonts w:hint="eastAsia" w:ascii="宋体" w:hAnsi="宋体" w:cs="宋体"/>
          <w:color w:val="000000" w:themeColor="text1"/>
          <w14:textFill>
            <w14:solidFill>
              <w14:schemeClr w14:val="tx1"/>
            </w14:solidFill>
          </w14:textFill>
        </w:rPr>
        <w:t xml:space="preserve">成交后</w:t>
      </w:r>
      <w:r>
        <w:rPr>
          <w:rFonts w:hint="eastAsia" w:ascii="宋体" w:hAnsi="宋体" w:cs="宋体"/>
          <w:color w:val="000000" w:themeColor="text1"/>
          <w:lang w:val="zh-CN"/>
          <w14:textFill>
            <w14:solidFill>
              <w14:schemeClr w14:val="tx1"/>
            </w14:solidFill>
          </w14:textFill>
        </w:rPr>
        <w:t xml:space="preserve">若无法按约定条款履行义务等行为，采购单位有权取消我们的</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资格，并可就因我方未能履约而导致采购方损失的向我方进行索赔。</w:t>
      </w:r>
      <w:r/>
    </w:p>
    <w:p>
      <w:pPr>
        <w:ind w:firstLine="420"/>
        <w:spacing w:line="440" w:lineRule="exact"/>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7.</w:t>
      </w:r>
      <w:r>
        <w:rPr>
          <w:rFonts w:hint="eastAsia" w:ascii="宋体" w:hAnsi="宋体" w:cs="宋体"/>
          <w:color w:val="000000" w:themeColor="text1"/>
          <w:lang w:val="zh-CN"/>
          <w14:textFill>
            <w14:solidFill>
              <w14:schemeClr w14:val="tx1"/>
            </w14:solidFill>
          </w14:textFill>
        </w:rPr>
        <w:t xml:space="preserve">我们保证全部响应文件内容真实有效，若有虚假，我公司愿意承担与此相关的一切责任。</w:t>
      </w:r>
      <w:r/>
    </w:p>
    <w:p>
      <w:pPr>
        <w:ind w:firstLine="420"/>
        <w:spacing w:line="440" w:lineRule="exact"/>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8.</w:t>
      </w:r>
      <w:r>
        <w:rPr>
          <w:rFonts w:hint="eastAsia" w:ascii="宋体" w:hAnsi="宋体" w:cs="宋体"/>
          <w:color w:val="000000" w:themeColor="text1"/>
          <w:lang w:val="zh-CN"/>
          <w14:textFill>
            <w14:solidFill>
              <w14:schemeClr w14:val="tx1"/>
            </w14:solidFill>
          </w14:textFill>
        </w:rPr>
        <w:t xml:space="preserve">与本投标有关的通讯地址：</w:t>
      </w:r>
      <w:r/>
    </w:p>
    <w:p>
      <w:pPr>
        <w:ind w:firstLine="480"/>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单位： </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联系人：</w:t>
      </w:r>
      <w:r/>
    </w:p>
    <w:p>
      <w:pPr>
        <w:ind w:firstLine="480"/>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地址： </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邮政编码：</w:t>
      </w:r>
      <w:r/>
    </w:p>
    <w:p>
      <w:pPr>
        <w:ind w:firstLine="480"/>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联系电话：</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 传真：</w:t>
      </w:r>
      <w:r/>
    </w:p>
    <w:p>
      <w:pPr>
        <w:ind w:firstLine="480"/>
        <w:spacing w:line="440" w:lineRule="exact"/>
        <w:rPr>
          <w:rFonts w:ascii="宋体" w:hAnsi="宋体" w:cs="宋体"/>
          <w:color w:val="000000" w:themeColor="text1"/>
          <w:szCs w:val="22"/>
          <w:lang w:val="zh-CN"/>
          <w14:textFill>
            <w14:solidFill>
              <w14:schemeClr w14:val="tx1"/>
            </w14:solidFill>
          </w14:textFill>
        </w:rPr>
      </w:pPr>
      <w:r>
        <w:rPr>
          <w:rFonts w:ascii="宋体" w:hAnsi="宋体" w:cs="宋体"/>
          <w:color w:val="000000" w:themeColor="text1"/>
          <w:szCs w:val="22"/>
          <w:lang w:val="zh-CN"/>
          <w14:textFill>
            <w14:solidFill>
              <w14:schemeClr w14:val="tx1"/>
            </w14:solidFill>
          </w14:textFill>
        </w:rPr>
      </w:r>
      <w:r/>
    </w:p>
    <w:p>
      <w:pPr>
        <w:ind w:firstLine="480"/>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ind w:firstLine="480"/>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ind w:firstLine="480"/>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lang w:val="en-US" w:eastAsia="zh-CN"/>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pStyle w:val="951"/>
        <w:ind w:firstLine="0"/>
        <w:pageBreakBefore/>
        <w:spacing w:line="360" w:lineRule="auto"/>
        <w:rPr>
          <w:rFonts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附件2、（磋商响应单位）法定代表人授权委托书</w:t>
      </w:r>
      <w:r/>
    </w:p>
    <w:p>
      <w:pPr>
        <w:pStyle w:val="951"/>
        <w:jc w:val="center"/>
        <w:spacing w:line="360" w:lineRule="auto"/>
        <w:rPr>
          <w:rFonts w:ascii="宋体" w:hAnsi="宋体" w:eastAsia="宋体" w:cs="宋体"/>
          <w:b/>
          <w:bCs/>
          <w:color w:val="000000" w:themeColor="text1"/>
          <w:sz w:val="21"/>
          <w:szCs w:val="21"/>
          <w14:textFill>
            <w14:solidFill>
              <w14:schemeClr w14:val="tx1"/>
            </w14:solidFill>
          </w14:textFill>
        </w:rPr>
      </w:pPr>
      <w:r>
        <w:rPr>
          <w:rFonts w:ascii="宋体" w:hAnsi="宋体" w:eastAsia="宋体" w:cs="宋体"/>
          <w:b/>
          <w:bCs/>
          <w:color w:val="000000" w:themeColor="text1"/>
          <w:sz w:val="21"/>
          <w:szCs w:val="21"/>
          <w14:textFill>
            <w14:solidFill>
              <w14:schemeClr w14:val="tx1"/>
            </w14:solidFill>
          </w14:textFill>
        </w:rPr>
      </w:r>
      <w:r/>
    </w:p>
    <w:p>
      <w:pPr>
        <w:pStyle w:val="951"/>
        <w:ind w:left="0" w:firstLine="0"/>
        <w:jc w:val="center"/>
        <w:spacing w:line="360" w:lineRule="auto"/>
        <w:rPr>
          <w:rFonts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法定代表人授权委托书</w:t>
      </w:r>
      <w:r/>
    </w:p>
    <w:p>
      <w:pPr>
        <w:pStyle w:val="951"/>
        <w:spacing w:line="360" w:lineRule="auto"/>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p>
      <w:pPr>
        <w:pStyle w:val="951"/>
        <w:ind w:firstLine="420"/>
        <w:keepLines w:val="0"/>
        <w:keepNext w:val="0"/>
        <w:pageBreakBefore w:val="0"/>
        <w:spacing w:line="440" w:lineRule="exact"/>
        <w:widowControl w:val="off"/>
        <w:rPr>
          <w:rFonts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本授权委托书声明：我</w:t>
      </w:r>
      <w:r>
        <w:rPr>
          <w:rFonts w:hint="eastAsia" w:ascii="宋体" w:hAnsi="宋体" w:eastAsia="宋体" w:cs="宋体"/>
          <w:color w:val="000000" w:themeColor="text1"/>
          <w:sz w:val="21"/>
          <w:szCs w:val="21"/>
          <w:u w:val="single"/>
          <w14:textFill>
            <w14:solidFill>
              <w14:schemeClr w14:val="tx1"/>
            </w14:solidFill>
          </w14:textFill>
        </w:rPr>
        <w:t xml:space="preserve"> （姓名） </w:t>
      </w:r>
      <w:r>
        <w:rPr>
          <w:rFonts w:hint="eastAsia" w:ascii="宋体" w:hAnsi="宋体" w:eastAsia="宋体" w:cs="宋体"/>
          <w:color w:val="000000" w:themeColor="text1"/>
          <w:sz w:val="21"/>
          <w:szCs w:val="21"/>
          <w14:textFill>
            <w14:solidFill>
              <w14:schemeClr w14:val="tx1"/>
            </w14:solidFill>
          </w14:textFill>
        </w:rPr>
        <w:t xml:space="preserve">系</w:t>
      </w:r>
      <w:r>
        <w:rPr>
          <w:rFonts w:hint="eastAsia" w:ascii="宋体" w:hAnsi="宋体" w:eastAsia="宋体" w:cs="宋体"/>
          <w:color w:val="000000" w:themeColor="text1"/>
          <w:sz w:val="21"/>
          <w:szCs w:val="21"/>
          <w:u w:val="single"/>
          <w14:textFill>
            <w14:solidFill>
              <w14:schemeClr w14:val="tx1"/>
            </w14:solidFill>
          </w14:textFill>
        </w:rPr>
        <w:t xml:space="preserve">（磋商响应单位名称）</w:t>
      </w:r>
      <w:r>
        <w:rPr>
          <w:rFonts w:hint="eastAsia" w:ascii="宋体" w:hAnsi="宋体" w:eastAsia="宋体" w:cs="宋体"/>
          <w:color w:val="000000" w:themeColor="text1"/>
          <w:sz w:val="21"/>
          <w:szCs w:val="21"/>
          <w14:textFill>
            <w14:solidFill>
              <w14:schemeClr w14:val="tx1"/>
            </w14:solidFill>
          </w14:textFill>
        </w:rPr>
        <w:t xml:space="preserve">的法定代表人，现授权委托</w:t>
      </w:r>
      <w:r>
        <w:rPr>
          <w:rFonts w:hint="eastAsia" w:ascii="宋体" w:hAnsi="宋体" w:eastAsia="宋体" w:cs="宋体"/>
          <w:color w:val="000000" w:themeColor="text1"/>
          <w:sz w:val="21"/>
          <w:szCs w:val="21"/>
          <w:u w:val="single"/>
          <w14:textFill>
            <w14:solidFill>
              <w14:schemeClr w14:val="tx1"/>
            </w14:solidFill>
          </w14:textFill>
        </w:rPr>
        <w:t xml:space="preserve"> （姓名）</w:t>
      </w:r>
      <w:r>
        <w:rPr>
          <w:rFonts w:hint="eastAsia" w:ascii="宋体" w:hAnsi="宋体" w:eastAsia="宋体" w:cs="宋体"/>
          <w:color w:val="000000" w:themeColor="text1"/>
          <w:sz w:val="21"/>
          <w:szCs w:val="21"/>
          <w14:textFill>
            <w14:solidFill>
              <w14:schemeClr w14:val="tx1"/>
            </w14:solidFill>
          </w14:textFill>
        </w:rPr>
        <w:t xml:space="preserve"> 为我公司委托代理人，以本公司的名义参加</w:t>
      </w:r>
      <w:r>
        <w:rPr>
          <w:rFonts w:hint="eastAsia" w:ascii="宋体" w:hAnsi="宋体" w:eastAsia="宋体" w:cs="宋体"/>
          <w:color w:val="000000" w:themeColor="text1"/>
          <w:sz w:val="21"/>
          <w:szCs w:val="21"/>
          <w:u w:val="single"/>
          <w14:textFill>
            <w14:solidFill>
              <w14:schemeClr w14:val="tx1"/>
            </w14:solidFill>
          </w14:textFill>
        </w:rPr>
        <w:t xml:space="preserve">苏州欣禾诚工程咨询服务有限公司</w:t>
      </w:r>
      <w:r>
        <w:rPr>
          <w:rFonts w:hint="eastAsia" w:ascii="宋体" w:hAnsi="宋体" w:eastAsia="宋体" w:cs="宋体"/>
          <w:color w:val="000000" w:themeColor="text1"/>
          <w:sz w:val="21"/>
          <w:szCs w:val="21"/>
          <w14:textFill>
            <w14:solidFill>
              <w14:schemeClr w14:val="tx1"/>
            </w14:solidFill>
          </w14:textFill>
        </w:rPr>
        <w:t xml:space="preserve">组织实施的编号为</w:t>
      </w:r>
      <w:r>
        <w:rPr>
          <w:rFonts w:hint="eastAsia" w:ascii="宋体" w:hAnsi="宋体" w:eastAsia="宋体" w:cs="宋体"/>
          <w:color w:val="000000" w:themeColor="text1"/>
          <w:sz w:val="21"/>
          <w:szCs w:val="21"/>
          <w:u w:val="single"/>
          <w:lang w:eastAsia="zh-CN"/>
          <w14:textFill>
            <w14:solidFill>
              <w14:schemeClr w14:val="tx1"/>
            </w14:solidFill>
          </w14:textFill>
        </w:rPr>
        <w:t xml:space="preserve">JSZC-320509-SXHC-C2026-0016</w:t>
      </w:r>
      <w:r>
        <w:rPr>
          <w:rFonts w:hint="eastAsia" w:ascii="宋体" w:hAnsi="宋体" w:eastAsia="宋体" w:cs="宋体"/>
          <w:color w:val="000000" w:themeColor="text1"/>
          <w:sz w:val="21"/>
          <w:szCs w:val="21"/>
          <w14:textFill>
            <w14:solidFill>
              <w14:schemeClr w14:val="tx1"/>
            </w14:solidFill>
          </w14:textFill>
        </w:rPr>
        <w:t xml:space="preserve">号的磋商采购活动。委托代理人在报名、制作磋商响应文件、磋商、评标、合同磋商过程中所签署的一切文件和处理与这有关的一切事务，我均予以承认。</w:t>
      </w:r>
      <w:r/>
    </w:p>
    <w:p>
      <w:pPr>
        <w:pStyle w:val="951"/>
        <w:ind w:firstLine="420"/>
        <w:keepLines w:val="0"/>
        <w:keepNext w:val="0"/>
        <w:pageBreakBefore w:val="0"/>
        <w:spacing w:line="440" w:lineRule="exact"/>
        <w:widowControl w:val="off"/>
        <w:rPr>
          <w:rFonts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委托代理人在授权委托书有效期内签署的所有文件不因授权委托的撤销而失效，除非有撤销授权委托的书面通知，本授权委托书自签署之时起至合同履行完毕止。</w:t>
      </w:r>
      <w:r/>
    </w:p>
    <w:p>
      <w:pPr>
        <w:pStyle w:val="951"/>
        <w:ind w:firstLine="420"/>
        <w:keepLines w:val="0"/>
        <w:keepNext w:val="0"/>
        <w:pageBreakBefore w:val="0"/>
        <w:spacing w:line="440" w:lineRule="exact"/>
        <w:widowControl w:val="off"/>
        <w:rPr>
          <w:rFonts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委托代理人无转委托权。特此委托。</w:t>
      </w:r>
      <w:r/>
    </w:p>
    <w:p>
      <w:pPr>
        <w:pStyle w:val="951"/>
        <w:ind w:firstLine="200"/>
        <w:spacing w:line="440" w:lineRule="exact"/>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p>
      <w:pPr>
        <w:pStyle w:val="951"/>
        <w:ind w:firstLine="200"/>
        <w:spacing w:line="44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磋商响应单位：（公章）</w:t>
      </w:r>
      <w:r/>
    </w:p>
    <w:p>
      <w:pPr>
        <w:pStyle w:val="951"/>
        <w:ind w:firstLine="200"/>
        <w:spacing w:line="44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法定代表人：（签字或盖章）</w:t>
      </w:r>
      <w:r/>
    </w:p>
    <w:p>
      <w:pPr>
        <w:pStyle w:val="951"/>
        <w:ind w:firstLine="200"/>
        <w:spacing w:line="44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委托代理人：（签字或盖章）</w:t>
      </w:r>
      <w:r/>
    </w:p>
    <w:p>
      <w:pPr>
        <w:pStyle w:val="951"/>
        <w:ind w:firstLine="200"/>
        <w:spacing w:line="44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日期：     年    月     日</w:t>
      </w:r>
      <w:r/>
    </w:p>
    <w:p>
      <w:pPr>
        <w:ind w:right="480"/>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440" w:lineRule="exact"/>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951"/>
        <w:ind w:firstLine="0"/>
        <w:spacing w:line="440" w:lineRule="exact"/>
        <w:rPr>
          <w:rFonts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注：须单位签章、法定代表人签字或盖章、代理人签字或盖章三者齐全，否则该授权委托书无效。</w:t>
      </w:r>
      <w:r/>
    </w:p>
    <w:p>
      <w:pPr>
        <w:ind w:right="48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48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48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48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48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48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480"/>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ind w:right="480"/>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ind w:right="480"/>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ind w:right="480"/>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pStyle w:val="1015"/>
        <w:rPr>
          <w:color w:val="000000" w:themeColor="text1"/>
          <w14:textFill>
            <w14:solidFill>
              <w14:schemeClr w14:val="tx1"/>
            </w14:solidFill>
          </w14:textFill>
        </w:rPr>
      </w:pPr>
      <w:r>
        <w:rPr>
          <w:color w:val="000000" w:themeColor="text1"/>
          <w14:textFill>
            <w14:solidFill>
              <w14:schemeClr w14:val="tx1"/>
            </w14:solidFill>
          </w14:textFill>
        </w:rPr>
      </w:r>
      <w:r/>
    </w:p>
    <w:p>
      <w:pPr>
        <w:ind w:right="480"/>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ind w:right="480"/>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ind w:right="480"/>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jc w:val="both"/>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附件3、</w:t>
      </w:r>
      <w:r>
        <w:rPr>
          <w:rFonts w:hint="eastAsia" w:ascii="宋体" w:hAnsi="宋体" w:cs="宋体"/>
          <w:b/>
          <w:bCs/>
          <w:color w:val="000000" w:themeColor="text1"/>
          <w:highlight w:val="none"/>
          <w14:textFill>
            <w14:solidFill>
              <w14:schemeClr w14:val="tx1"/>
            </w14:solidFill>
          </w14:textFill>
        </w:rPr>
        <w:t xml:space="preserve">开标一览表</w:t>
      </w:r>
      <w:r/>
    </w:p>
    <w:p>
      <w:pPr>
        <w:pStyle w:val="951"/>
        <w:ind w:left="0" w:firstLine="0"/>
        <w:jc w:val="cente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开标一览表</w:t>
      </w:r>
      <w:r/>
    </w:p>
    <w:tbl>
      <w:tblPr>
        <w:tblStyle w:val="943"/>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7717"/>
      </w:tblGrid>
      <w:tr>
        <w:trPr>
          <w:trHeight w:val="757"/>
        </w:trPr>
        <w:tc>
          <w:tcPr>
            <w:tcW w:w="2245" w:type="dxa"/>
            <w:vAlign w:val="center"/>
            <w:textDirection w:val="lrTb"/>
            <w:noWrap w:val="false"/>
          </w:tcPr>
          <w:p>
            <w:pPr>
              <w:jc w:val="center"/>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项目名称</w:t>
            </w:r>
            <w:r/>
          </w:p>
        </w:tc>
        <w:tc>
          <w:tcPr>
            <w:tcW w:w="7717" w:type="dxa"/>
            <w:vAlign w:val="center"/>
            <w:textDirection w:val="lrTb"/>
            <w:noWrap w:val="false"/>
          </w:tcPr>
          <w:p>
            <w:pPr>
              <w:jc w:val="center"/>
              <w:spacing w:line="440" w:lineRule="exact"/>
              <w:rPr>
                <w:rFonts w:hint="eastAsia" w:ascii="宋体" w:hAnsi="宋体" w:eastAsia="宋体"/>
                <w:bCs/>
                <w:color w:val="000000" w:themeColor="text1"/>
                <w:szCs w:val="21"/>
                <w:lang w:eastAsia="zh-CN"/>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2026年江陵街道食堂外包服务</w:t>
            </w:r>
            <w:r/>
          </w:p>
        </w:tc>
      </w:tr>
      <w:tr>
        <w:trPr>
          <w:trHeight w:val="760"/>
        </w:trPr>
        <w:tc>
          <w:tcPr>
            <w:tcW w:w="2245" w:type="dxa"/>
            <w:vAlign w:val="center"/>
            <w:textDirection w:val="lrTb"/>
            <w:noWrap w:val="false"/>
          </w:tcPr>
          <w:p>
            <w:pPr>
              <w:jc w:val="center"/>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项目编号</w:t>
            </w:r>
            <w:r/>
          </w:p>
        </w:tc>
        <w:tc>
          <w:tcPr>
            <w:tcW w:w="7717" w:type="dxa"/>
            <w:vAlign w:val="center"/>
            <w:textDirection w:val="lrTb"/>
            <w:noWrap w:val="false"/>
          </w:tcPr>
          <w:p>
            <w:pPr>
              <w:jc w:val="center"/>
              <w:spacing w:line="440" w:lineRule="exact"/>
              <w:rPr>
                <w:rFonts w:hint="eastAsia" w:ascii="宋体" w:hAnsi="宋体" w:eastAsia="宋体"/>
                <w:bCs/>
                <w:color w:val="000000" w:themeColor="text1"/>
                <w:szCs w:val="21"/>
                <w:lang w:eastAsia="zh-CN"/>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JSZC-320509-SXHC-C2026-0016</w:t>
            </w:r>
            <w:r/>
          </w:p>
        </w:tc>
      </w:tr>
      <w:tr>
        <w:trPr>
          <w:trHeight w:val="760"/>
        </w:trPr>
        <w:tc>
          <w:tcPr>
            <w:tcW w:w="2245" w:type="dxa"/>
            <w:vAlign w:val="center"/>
            <w:textDirection w:val="lrTb"/>
            <w:noWrap w:val="false"/>
          </w:tcPr>
          <w:p>
            <w:pPr>
              <w:jc w:val="center"/>
              <w:spacing w:line="440" w:lineRule="exac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磋商总报价</w:t>
            </w:r>
            <w:r/>
          </w:p>
        </w:tc>
        <w:tc>
          <w:tcPr>
            <w:tcW w:w="7717" w:type="dxa"/>
            <w:vAlign w:val="center"/>
            <w:textDirection w:val="lrTb"/>
            <w:noWrap w:val="false"/>
          </w:tcPr>
          <w:p>
            <w:pPr>
              <w:jc w:val="center"/>
              <w:keepLines w:val="0"/>
              <w:keepNext w:val="0"/>
              <w:pageBreakBefore w:val="0"/>
              <w:spacing w:line="440" w:lineRule="exact"/>
              <w:widowControl w:val="off"/>
              <w:rPr>
                <w:color w:val="000000" w:themeColor="text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人民币（大写）</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r>
              <w:rPr>
                <w:rFonts w:hint="eastAsia" w:ascii="宋体" w:hAnsi="宋体"/>
                <w:bCs/>
                <w:color w:val="000000" w:themeColor="text1"/>
                <w:szCs w:val="21"/>
                <w:lang w:eastAsia="zh-CN"/>
                <w14:textFill>
                  <w14:solidFill>
                    <w14:schemeClr w14:val="tx1"/>
                  </w14:solidFill>
                </w14:textFill>
              </w:rPr>
              <w:t xml:space="preserve">小写</w:t>
            </w:r>
            <w:r>
              <w:rPr>
                <w:rFonts w:hint="eastAsia" w:ascii="宋体" w:hAnsi="宋体"/>
                <w:bCs/>
                <w:color w:val="000000" w:themeColor="text1"/>
                <w:szCs w:val="21"/>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           </w:t>
            </w:r>
            <w:r/>
          </w:p>
        </w:tc>
      </w:tr>
    </w:tbl>
    <w:p>
      <w:pPr>
        <w:jc w:val="left"/>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spacing w:line="360" w:lineRule="auto"/>
        <w:rPr>
          <w:rFonts w:ascii="宋体" w:hAnsi="宋体" w:cs="宋体"/>
          <w:color w:val="000000" w:themeColor="text1"/>
          <w:spacing w:val="20"/>
          <w14:textFill>
            <w14:solidFill>
              <w14:schemeClr w14:val="tx1"/>
            </w14:solidFill>
          </w14:textFill>
        </w:rPr>
      </w:pPr>
      <w:r>
        <w:rPr>
          <w:rFonts w:ascii="宋体" w:hAnsi="宋体" w:cs="宋体"/>
          <w:color w:val="000000" w:themeColor="text1"/>
          <w:spacing w:val="20"/>
          <w14:textFill>
            <w14:solidFill>
              <w14:schemeClr w14:val="tx1"/>
            </w14:solidFill>
          </w14:textFill>
        </w:rPr>
      </w:r>
      <w:r/>
    </w:p>
    <w:p>
      <w:pPr>
        <w:pStyle w:val="1014"/>
        <w:rPr>
          <w:color w:val="000000" w:themeColor="text1"/>
          <w14:textFill>
            <w14:solidFill>
              <w14:schemeClr w14:val="tx1"/>
            </w14:solidFill>
          </w14:textFill>
        </w:rPr>
      </w:pPr>
      <w:r>
        <w:rPr>
          <w:color w:val="000000" w:themeColor="text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jc w:val="center"/>
        <w:spacing w:line="440" w:lineRule="exact"/>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磋商响应报价分析表</w:t>
      </w:r>
      <w:r/>
    </w:p>
    <w:p>
      <w:pPr>
        <w:jc w:val="center"/>
        <w:keepLines w:val="0"/>
        <w:keepNext w:val="0"/>
        <w:pageBreakBefore w:val="0"/>
        <w:spacing w:line="360" w:lineRule="exact"/>
        <w:widowControl w:val="off"/>
        <w:rPr>
          <w:bCs/>
          <w:color w:val="000000" w:themeColor="text1"/>
          <w:szCs w:val="21"/>
          <w14:textFill>
            <w14:solidFill>
              <w14:schemeClr w14:val="tx1"/>
            </w14:solidFill>
          </w14:textFill>
        </w:rPr>
        <w:outlineLvl w:val="9"/>
      </w:pPr>
      <w:r>
        <w:rPr>
          <w:rFonts w:hint="eastAsia"/>
          <w:bCs/>
          <w:color w:val="000000" w:themeColor="text1"/>
          <w:szCs w:val="21"/>
          <w14:textFill>
            <w14:solidFill>
              <w14:schemeClr w14:val="tx1"/>
            </w14:solidFill>
          </w14:textFill>
        </w:rPr>
        <w:t xml:space="preserve">（格式）  </w:t>
      </w:r>
      <w:r/>
    </w:p>
    <w:p>
      <w:pPr>
        <w:ind w:firstLine="420"/>
        <w:keepLines w:val="0"/>
        <w:keepNext w:val="0"/>
        <w:pageBreakBefore w:val="0"/>
        <w:spacing w:line="360" w:lineRule="exact"/>
        <w:widowControl w:val="off"/>
        <w:rPr>
          <w:rFonts w:hint="eastAsia" w:ascii="宋体" w:hAnsi="宋体" w:eastAsia="宋体"/>
          <w:bCs/>
          <w:color w:val="000000" w:themeColor="text1"/>
          <w:szCs w:val="21"/>
          <w:lang w:eastAsia="zh-CN"/>
          <w14:textFill>
            <w14:solidFill>
              <w14:schemeClr w14:val="tx1"/>
            </w14:solidFill>
          </w14:textFill>
        </w:rPr>
        <w:outlineLvl w:val="9"/>
      </w:pPr>
      <w:r>
        <w:rPr>
          <w:rFonts w:hint="eastAsia" w:ascii="宋体" w:hAnsi="宋体"/>
          <w:color w:val="000000" w:themeColor="text1"/>
          <w:szCs w:val="21"/>
          <w14:textFill>
            <w14:solidFill>
              <w14:schemeClr w14:val="tx1"/>
            </w14:solidFill>
          </w14:textFill>
        </w:rPr>
        <w:t xml:space="preserve">供应商</w:t>
      </w:r>
      <w:r>
        <w:rPr>
          <w:rFonts w:hint="eastAsia" w:ascii="宋体" w:hAnsi="宋体"/>
          <w:color w:val="000000" w:themeColor="text1"/>
          <w:szCs w:val="21"/>
          <w:lang w:val="zh-CN"/>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项目</w:t>
      </w:r>
      <w:r>
        <w:rPr>
          <w:rFonts w:hint="eastAsia"/>
          <w:bCs/>
          <w:color w:val="000000" w:themeColor="text1"/>
          <w:szCs w:val="21"/>
          <w14:textFill>
            <w14:solidFill>
              <w14:schemeClr w14:val="tx1"/>
            </w14:solidFill>
          </w14:textFill>
        </w:rPr>
        <w:t xml:space="preserve">编号</w:t>
      </w:r>
      <w:r>
        <w:rPr>
          <w:rFonts w:hint="eastAsia"/>
          <w:b/>
          <w:bCs/>
          <w:color w:val="000000" w:themeColor="text1"/>
          <w:szCs w:val="21"/>
          <w14:textFill>
            <w14:solidFill>
              <w14:schemeClr w14:val="tx1"/>
            </w14:solidFill>
          </w14:textFill>
        </w:rPr>
        <w:t xml:space="preserve">：</w:t>
      </w:r>
      <w:r>
        <w:rPr>
          <w:rFonts w:hint="eastAsia" w:ascii="宋体" w:hAnsi="宋体"/>
          <w:bCs/>
          <w:color w:val="000000" w:themeColor="text1"/>
          <w:szCs w:val="21"/>
          <w:lang w:eastAsia="zh-CN"/>
          <w14:textFill>
            <w14:solidFill>
              <w14:schemeClr w14:val="tx1"/>
            </w14:solidFill>
          </w14:textFill>
        </w:rPr>
        <w:t xml:space="preserve">JSZC-320509-SXHC-C2026-0016</w:t>
      </w:r>
      <w:r/>
    </w:p>
    <w:tbl>
      <w:tblPr>
        <w:tblStyle w:val="1002"/>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795"/>
        <w:gridCol w:w="1182"/>
        <w:gridCol w:w="2716"/>
        <w:gridCol w:w="2270"/>
        <w:gridCol w:w="1292"/>
      </w:tblGrid>
      <w:tr>
        <w:trPr>
          <w:trHeight w:val="567"/>
        </w:trPr>
        <w:tc>
          <w:tcPr>
            <w:tcW w:w="707"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b/>
                <w:bCs/>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序号</w:t>
            </w:r>
            <w:r/>
          </w:p>
        </w:tc>
        <w:tc>
          <w:tcPr>
            <w:gridSpan w:val="2"/>
            <w:tcW w:w="2977"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分项报价名称</w:t>
            </w:r>
            <w:r/>
          </w:p>
        </w:tc>
        <w:tc>
          <w:tcPr>
            <w:tcW w:w="2716"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b/>
                <w:bCs/>
                <w:color w:val="000000" w:themeColor="text1"/>
                <w:sz w:val="21"/>
                <w:szCs w:val="21"/>
                <w:highlight w:val="none"/>
                <w:lang w:val="zh-CN"/>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综合单价（元/</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人</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/餐</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c>
          <w:tcPr>
            <w:tcW w:w="2270"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b/>
                <w:bCs/>
                <w:color w:val="000000" w:themeColor="text1"/>
                <w:sz w:val="21"/>
                <w:szCs w:val="21"/>
                <w:highlight w:val="none"/>
                <w:lang w:val="zh-CN"/>
                <w14:textFill>
                  <w14:solidFill>
                    <w14:schemeClr w14:val="tx1"/>
                  </w14:solidFill>
                </w14:textFill>
              </w:rPr>
              <w:outlineLvl w:val="9"/>
            </w:pPr>
            <w:r>
              <w:rPr>
                <w:rFonts w:hint="eastAsia" w:ascii="宋体" w:hAnsi="宋体" w:cs="宋体"/>
                <w:b/>
                <w:bCs/>
                <w:color w:val="000000" w:themeColor="text1"/>
                <w:sz w:val="21"/>
                <w:szCs w:val="21"/>
                <w:highlight w:val="none"/>
                <w:lang w:val="zh-CN"/>
                <w14:textFill>
                  <w14:solidFill>
                    <w14:schemeClr w14:val="tx1"/>
                  </w14:solidFill>
                </w14:textFill>
              </w:rPr>
              <w:t xml:space="preserve">小计（元）</w:t>
            </w:r>
            <w:r/>
          </w:p>
        </w:tc>
        <w:tc>
          <w:tcPr>
            <w:tcW w:w="1292"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b/>
                <w:bCs/>
                <w:color w:val="000000" w:themeColor="text1"/>
                <w:sz w:val="21"/>
                <w:szCs w:val="21"/>
                <w:highlight w:val="none"/>
                <w:lang w:val="zh-CN"/>
                <w14:textFill>
                  <w14:solidFill>
                    <w14:schemeClr w14:val="tx1"/>
                  </w14:solidFill>
                </w14:textFill>
              </w:rPr>
              <w:outlineLvl w:val="9"/>
            </w:pPr>
            <w:r>
              <w:rPr>
                <w:rFonts w:hint="eastAsia" w:ascii="宋体" w:hAnsi="宋体" w:cs="宋体"/>
                <w:b/>
                <w:bCs/>
                <w:color w:val="000000" w:themeColor="text1"/>
                <w:sz w:val="21"/>
                <w:szCs w:val="21"/>
                <w:highlight w:val="none"/>
                <w:lang w:val="zh-CN"/>
                <w14:textFill>
                  <w14:solidFill>
                    <w14:schemeClr w14:val="tx1"/>
                  </w14:solidFill>
                </w14:textFill>
              </w:rPr>
              <w:t xml:space="preserve">备注</w:t>
            </w:r>
            <w:r/>
          </w:p>
        </w:tc>
      </w:tr>
      <w:tr>
        <w:trPr>
          <w:trHeight w:val="567"/>
        </w:trPr>
        <w:tc>
          <w:tcPr>
            <w:tcW w:w="707"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一</w:t>
            </w:r>
            <w:r/>
          </w:p>
        </w:tc>
        <w:tc>
          <w:tcPr>
            <w:gridSpan w:val="2"/>
            <w:tcW w:w="2977"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人员固定餐费</w:t>
            </w:r>
            <w:r/>
          </w:p>
        </w:tc>
        <w:tc>
          <w:tcPr>
            <w:tcW w:w="2716" w:type="dxa"/>
            <w:vAlign w:val="center"/>
            <w:textDirection w:val="lrTb"/>
            <w:noWrap w:val="false"/>
          </w:tcPr>
          <w:p>
            <w:pPr>
              <w:jc w:val="center"/>
              <w:keepLines w:val="0"/>
              <w:keepNext w:val="0"/>
              <w:pageBreakBefore w:val="0"/>
              <w:spacing w:beforeAutospacing="0" w:afterAutospacing="0" w:line="440" w:lineRule="exact"/>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p>
        </w:tc>
        <w:tc>
          <w:tcPr>
            <w:tcW w:w="2270" w:type="dxa"/>
            <w:vAlign w:val="center"/>
            <w:textDirection w:val="lrTb"/>
            <w:noWrap w:val="false"/>
          </w:tcPr>
          <w:p>
            <w:pPr>
              <w:jc w:val="center"/>
              <w:keepLines w:val="0"/>
              <w:keepNext w:val="0"/>
              <w:pageBreakBefore w:val="0"/>
              <w:spacing w:beforeAutospacing="0" w:afterAutospacing="0" w:line="440" w:lineRule="exact"/>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2375100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.00</w:t>
            </w:r>
            <w:r/>
          </w:p>
        </w:tc>
        <w:tc>
          <w:tcPr>
            <w:tcW w:w="1292"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color w:val="000000" w:themeColor="text1"/>
                <w:sz w:val="21"/>
                <w:szCs w:val="21"/>
                <w:highlight w:val="none"/>
                <w:lang w:val="zh-CN"/>
                <w14:textFill>
                  <w14:solidFill>
                    <w14:schemeClr w14:val="tx1"/>
                  </w14:solidFill>
                </w14:textFill>
              </w:rPr>
              <w:outlineLvl w:val="9"/>
            </w:pPr>
            <w:r>
              <w:rPr>
                <w:rFonts w:hint="eastAsia" w:ascii="宋体" w:hAnsi="宋体" w:cs="宋体"/>
                <w:color w:val="000000" w:themeColor="text1"/>
                <w:sz w:val="21"/>
                <w:szCs w:val="21"/>
                <w:highlight w:val="none"/>
                <w:lang w:val="zh-CN"/>
                <w14:textFill>
                  <w14:solidFill>
                    <w14:schemeClr w14:val="tx1"/>
                  </w14:solidFill>
                </w14:textFill>
              </w:rPr>
              <w:t xml:space="preserve">按实结算</w:t>
            </w:r>
            <w:r/>
          </w:p>
        </w:tc>
      </w:tr>
      <w:tr>
        <w:trPr>
          <w:trHeight w:val="567"/>
        </w:trPr>
        <w:tc>
          <w:tcPr>
            <w:tcW w:w="707"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b/>
                <w:bCs/>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795"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分项报价名称</w:t>
            </w:r>
            <w:r/>
          </w:p>
        </w:tc>
        <w:tc>
          <w:tcPr>
            <w:tcW w:w="1182"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服务期限</w:t>
            </w:r>
            <w:r/>
          </w:p>
        </w:tc>
        <w:tc>
          <w:tcPr>
            <w:tcW w:w="2716"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综合单价（元/月）</w:t>
            </w:r>
            <w:r/>
          </w:p>
        </w:tc>
        <w:tc>
          <w:tcPr>
            <w:tcW w:w="2270"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小计（服务期限*综合单价）</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元</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tc>
        <w:tc>
          <w:tcPr>
            <w:tcW w:w="1292"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cs="宋体"/>
                <w:color w:val="000000" w:themeColor="text1"/>
                <w:sz w:val="21"/>
                <w:szCs w:val="21"/>
                <w:highlight w:val="none"/>
                <w:lang w:val="zh-CN"/>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备注</w:t>
            </w:r>
            <w:r/>
          </w:p>
        </w:tc>
      </w:tr>
      <w:tr>
        <w:trPr>
          <w:trHeight w:val="567"/>
        </w:trPr>
        <w:tc>
          <w:tcPr>
            <w:tcW w:w="707"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b/>
                <w:bCs/>
                <w:color w:val="000000" w:themeColor="text1"/>
                <w:sz w:val="21"/>
                <w:szCs w:val="21"/>
                <w:highlight w:val="none"/>
                <w:lang w:eastAsia="zh-CN"/>
                <w14:textFill>
                  <w14:solidFill>
                    <w14:schemeClr w14:val="tx1"/>
                  </w14:solidFill>
                </w14:textFill>
              </w:rPr>
              <w:outlineLvl w:val="9"/>
            </w:pPr>
            <w:r>
              <w:rPr>
                <w:rFonts w:hint="eastAsia" w:ascii="宋体" w:hAnsi="宋体" w:cs="宋体"/>
                <w:color w:val="000000" w:themeColor="text1"/>
                <w:sz w:val="21"/>
                <w:szCs w:val="21"/>
                <w:highlight w:val="none"/>
                <w:lang w:eastAsia="zh-CN"/>
                <w14:textFill>
                  <w14:solidFill>
                    <w14:schemeClr w14:val="tx1"/>
                  </w14:solidFill>
                </w14:textFill>
              </w:rPr>
              <w:t xml:space="preserve">二</w:t>
            </w:r>
            <w:r/>
          </w:p>
        </w:tc>
        <w:tc>
          <w:tcPr>
            <w:tcW w:w="1795"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食堂管理运营</w:t>
            </w:r>
            <w:r>
              <w:rPr>
                <w:rFonts w:hint="eastAsia" w:ascii="宋体" w:hAnsi="宋体" w:eastAsia="宋体" w:cs="宋体"/>
                <w:color w:val="000000" w:themeColor="text1"/>
                <w:sz w:val="21"/>
                <w:szCs w:val="21"/>
                <w:highlight w:val="none"/>
                <w14:textFill>
                  <w14:solidFill>
                    <w14:schemeClr w14:val="tx1"/>
                  </w14:solidFill>
                </w14:textFill>
              </w:rPr>
              <w:t xml:space="preserve">费</w:t>
            </w:r>
            <w:r/>
          </w:p>
        </w:tc>
        <w:tc>
          <w:tcPr>
            <w:tcW w:w="1182"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个月</w:t>
            </w:r>
            <w:r/>
          </w:p>
        </w:tc>
        <w:tc>
          <w:tcPr>
            <w:tcW w:w="2716"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2270"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292"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cs="宋体"/>
                <w:color w:val="000000" w:themeColor="text1"/>
                <w:sz w:val="21"/>
                <w:szCs w:val="21"/>
                <w:highlight w:val="none"/>
                <w:lang w:val="zh-CN"/>
                <w14:textFill>
                  <w14:solidFill>
                    <w14:schemeClr w14:val="tx1"/>
                  </w14:solidFill>
                </w14:textFill>
              </w:rPr>
              <w:outlineLvl w:val="9"/>
            </w:pPr>
            <w:r>
              <w:rPr>
                <w:rFonts w:hint="eastAsia" w:ascii="宋体" w:hAnsi="宋体" w:cs="宋体"/>
                <w:color w:val="000000" w:themeColor="text1"/>
                <w:sz w:val="21"/>
                <w:szCs w:val="21"/>
                <w:highlight w:val="none"/>
                <w:lang w:val="zh-CN"/>
                <w14:textFill>
                  <w14:solidFill>
                    <w14:schemeClr w14:val="tx1"/>
                  </w14:solidFill>
                </w14:textFill>
              </w:rPr>
            </w:r>
            <w:r/>
          </w:p>
        </w:tc>
      </w:tr>
      <w:tr>
        <w:trPr>
          <w:trHeight w:val="567"/>
        </w:trPr>
        <w:tc>
          <w:tcPr>
            <w:tcW w:w="707"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795"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报价项名称</w:t>
            </w:r>
            <w:r/>
          </w:p>
        </w:tc>
        <w:tc>
          <w:tcPr>
            <w:gridSpan w:val="4"/>
            <w:tcW w:w="7460"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人员固定餐费</w:t>
            </w:r>
            <w:r>
              <w:rPr>
                <w:rFonts w:hint="eastAsia" w:ascii="宋体" w:hAnsi="宋体" w:eastAsia="宋体" w:cs="宋体"/>
                <w:b/>
                <w:bCs/>
                <w:color w:val="000000" w:themeColor="text1"/>
                <w:sz w:val="21"/>
                <w:szCs w:val="21"/>
                <w:highlight w:val="none"/>
                <w14:textFill>
                  <w14:solidFill>
                    <w14:schemeClr w14:val="tx1"/>
                  </w14:solidFill>
                </w14:textFill>
              </w:rPr>
              <w:t xml:space="preserve">小计费用+</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食堂管理运营</w:t>
            </w:r>
            <w:r>
              <w:rPr>
                <w:rFonts w:hint="eastAsia" w:ascii="宋体" w:hAnsi="宋体" w:eastAsia="宋体" w:cs="宋体"/>
                <w:b/>
                <w:bCs/>
                <w:color w:val="000000" w:themeColor="text1"/>
                <w:sz w:val="21"/>
                <w:szCs w:val="21"/>
                <w:highlight w:val="none"/>
                <w14:textFill>
                  <w14:solidFill>
                    <w14:schemeClr w14:val="tx1"/>
                  </w14:solidFill>
                </w14:textFill>
              </w:rPr>
              <w:t xml:space="preserve">费报价小计费用总额</w:t>
            </w:r>
            <w:r/>
          </w:p>
        </w:tc>
      </w:tr>
      <w:tr>
        <w:trPr>
          <w:trHeight w:val="567"/>
        </w:trPr>
        <w:tc>
          <w:tcPr>
            <w:tcW w:w="707"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三</w:t>
            </w:r>
            <w:r/>
          </w:p>
        </w:tc>
        <w:tc>
          <w:tcPr>
            <w:tcW w:w="1795"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磋商</w:t>
            </w:r>
            <w:r>
              <w:rPr>
                <w:rFonts w:hint="eastAsia" w:ascii="宋体" w:hAnsi="宋体" w:eastAsia="宋体" w:cs="宋体"/>
                <w:color w:val="000000" w:themeColor="text1"/>
                <w:sz w:val="21"/>
                <w:szCs w:val="21"/>
                <w:highlight w:val="none"/>
                <w14:textFill>
                  <w14:solidFill>
                    <w14:schemeClr w14:val="tx1"/>
                  </w14:solidFill>
                </w14:textFill>
              </w:rPr>
              <w:t xml:space="preserve">总报价（元）</w:t>
            </w:r>
            <w:r/>
          </w:p>
        </w:tc>
        <w:tc>
          <w:tcPr>
            <w:gridSpan w:val="4"/>
            <w:tcW w:w="7460" w:type="dxa"/>
            <w:vAlign w:val="center"/>
            <w:textDirection w:val="lrTb"/>
            <w:noWrap w:val="false"/>
          </w:tcPr>
          <w:p>
            <w:pPr>
              <w:jc w:val="center"/>
              <w:keepLines w:val="0"/>
              <w:keepNext w:val="0"/>
              <w:pageBreakBefore w:val="0"/>
              <w:spacing w:beforeAutospacing="0" w:afterAutospacing="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keepLines w:val="0"/>
        <w:keepNext w:val="0"/>
        <w:pageBreakBefore w:val="0"/>
        <w:spacing w:line="440" w:lineRule="exact"/>
        <w:widowControl w:val="off"/>
        <w:tabs>
          <w:tab w:val="left" w:pos="540" w:leader="none"/>
        </w:tabs>
        <w:rPr>
          <w:rFonts w:hint="eastAsia" w:ascii="宋体" w:hAnsi="宋体" w:eastAsia="宋体" w:cs="宋体"/>
          <w:bCs/>
          <w:color w:val="000000" w:themeColor="text1"/>
          <w:szCs w:val="21"/>
          <w14:textFill>
            <w14:solidFill>
              <w14:schemeClr w14:val="tx1"/>
            </w14:solidFill>
          </w14:textFill>
        </w:rPr>
        <w:outlineLvl w:val="9"/>
      </w:pPr>
      <w:r>
        <w:rPr>
          <w:rFonts w:hint="eastAsia" w:ascii="宋体" w:hAnsi="宋体" w:eastAsia="宋体" w:cs="宋体"/>
          <w:bCs/>
          <w:color w:val="000000" w:themeColor="text1"/>
          <w:szCs w:val="21"/>
          <w14:textFill>
            <w14:solidFill>
              <w14:schemeClr w14:val="tx1"/>
            </w14:solidFill>
          </w14:textFill>
        </w:rPr>
        <w:t xml:space="preserve">注：</w:t>
      </w:r>
      <w:r>
        <w:rPr>
          <w:rFonts w:hint="eastAsia" w:ascii="宋体" w:hAnsi="宋体" w:eastAsia="宋体" w:cs="宋体"/>
          <w:bCs/>
          <w:color w:val="000000" w:themeColor="text1"/>
          <w:szCs w:val="21"/>
          <w:lang w:eastAsia="zh-CN"/>
          <w14:textFill>
            <w14:solidFill>
              <w14:schemeClr w14:val="tx1"/>
            </w14:solidFill>
          </w14:textFill>
        </w:rPr>
        <w:t xml:space="preserve">（</w:t>
      </w:r>
      <w:r>
        <w:rPr>
          <w:rFonts w:hint="eastAsia" w:ascii="宋体" w:hAnsi="宋体" w:eastAsia="宋体" w:cs="宋体"/>
          <w:bCs/>
          <w:color w:val="000000" w:themeColor="text1"/>
          <w:szCs w:val="21"/>
          <w:lang w:val="en-US" w:eastAsia="zh-CN"/>
          <w14:textFill>
            <w14:solidFill>
              <w14:schemeClr w14:val="tx1"/>
            </w14:solidFill>
          </w14:textFill>
        </w:rPr>
        <w:t xml:space="preserve">1</w:t>
      </w:r>
      <w:r>
        <w:rPr>
          <w:rFonts w:hint="eastAsia" w:ascii="宋体" w:hAnsi="宋体" w:eastAsia="宋体" w:cs="宋体"/>
          <w:bCs/>
          <w:color w:val="000000" w:themeColor="text1"/>
          <w:szCs w:val="21"/>
          <w:lang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本表合计金额应与</w:t>
      </w:r>
      <w:r>
        <w:rPr>
          <w:rFonts w:hint="eastAsia" w:ascii="宋体" w:hAnsi="宋体" w:eastAsia="宋体" w:cs="宋体"/>
          <w:bCs/>
          <w:color w:val="000000" w:themeColor="text1"/>
          <w:szCs w:val="21"/>
          <w:lang w:eastAsia="zh-CN"/>
          <w14:textFill>
            <w14:solidFill>
              <w14:schemeClr w14:val="tx1"/>
            </w14:solidFill>
          </w14:textFill>
        </w:rPr>
        <w:t xml:space="preserve">响应</w:t>
      </w:r>
      <w:r>
        <w:rPr>
          <w:rFonts w:hint="eastAsia" w:ascii="宋体" w:hAnsi="宋体" w:eastAsia="宋体" w:cs="宋体"/>
          <w:bCs/>
          <w:color w:val="000000" w:themeColor="text1"/>
          <w:szCs w:val="21"/>
          <w14:textFill>
            <w14:solidFill>
              <w14:schemeClr w14:val="tx1"/>
            </w14:solidFill>
          </w14:textFill>
        </w:rPr>
        <w:t xml:space="preserve">报价表金额一致，否则磋商总报价将以磋商报价表为准。</w:t>
      </w:r>
      <w:r/>
    </w:p>
    <w:p>
      <w:pPr>
        <w:ind w:firstLine="420"/>
        <w:keepLines w:val="0"/>
        <w:keepNext w:val="0"/>
        <w:pageBreakBefore w:val="0"/>
        <w:spacing w:line="440" w:lineRule="exact"/>
        <w:widowControl w:val="off"/>
        <w:tabs>
          <w:tab w:val="left" w:pos="540" w:leader="none"/>
        </w:tabs>
        <w:rPr>
          <w:rFonts w:hint="eastAsia" w:ascii="宋体" w:hAnsi="宋体" w:eastAsia="宋体" w:cs="宋体"/>
          <w:bCs/>
          <w:color w:val="000000" w:themeColor="text1"/>
          <w:szCs w:val="21"/>
          <w14:textFill>
            <w14:solidFill>
              <w14:schemeClr w14:val="tx1"/>
            </w14:solidFill>
          </w14:textFill>
        </w:rPr>
        <w:outlineLvl w:val="9"/>
      </w:pPr>
      <w:r>
        <w:rPr>
          <w:rFonts w:hint="eastAsia" w:ascii="宋体" w:hAnsi="宋体" w:eastAsia="宋体" w:cs="宋体"/>
          <w:bCs/>
          <w:color w:val="000000" w:themeColor="text1"/>
          <w:szCs w:val="21"/>
          <w:lang w:eastAsia="zh-CN"/>
          <w14:textFill>
            <w14:solidFill>
              <w14:schemeClr w14:val="tx1"/>
            </w14:solidFill>
          </w14:textFill>
        </w:rPr>
        <w:t xml:space="preserve">（</w:t>
      </w:r>
      <w:r>
        <w:rPr>
          <w:rFonts w:hint="eastAsia" w:ascii="宋体" w:hAnsi="宋体" w:eastAsia="宋体" w:cs="宋体"/>
          <w:bCs/>
          <w:color w:val="000000" w:themeColor="text1"/>
          <w:szCs w:val="21"/>
          <w:lang w:val="en-US" w:eastAsia="zh-CN"/>
          <w14:textFill>
            <w14:solidFill>
              <w14:schemeClr w14:val="tx1"/>
            </w14:solidFill>
          </w14:textFill>
        </w:rPr>
        <w:t xml:space="preserve">2</w:t>
      </w:r>
      <w:r>
        <w:rPr>
          <w:rFonts w:hint="eastAsia" w:ascii="宋体" w:hAnsi="宋体" w:eastAsia="宋体" w:cs="宋体"/>
          <w:bCs/>
          <w:color w:val="000000" w:themeColor="text1"/>
          <w:szCs w:val="21"/>
          <w:lang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各磋商响应单位可参照上述格式自制《磋商响应报价明细表》。</w:t>
      </w:r>
      <w:r/>
    </w:p>
    <w:p>
      <w:pPr>
        <w:keepLines w:val="0"/>
        <w:keepNext w:val="0"/>
        <w:pageBreakBefore w:val="0"/>
        <w:spacing w:line="440" w:lineRule="exact"/>
        <w:widowControl/>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keepLines w:val="0"/>
        <w:keepNext w:val="0"/>
        <w:pageBreakBefore w:val="0"/>
        <w:spacing w:line="440" w:lineRule="exact"/>
        <w:widowControl/>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t xml:space="preserve">响应单位：（单位盖章）             </w:t>
      </w:r>
      <w:r/>
    </w:p>
    <w:p>
      <w:pPr>
        <w:keepLines w:val="0"/>
        <w:keepNext w:val="0"/>
        <w:pageBreakBefore w:val="0"/>
        <w:spacing w:line="440" w:lineRule="exact"/>
        <w:widowControl/>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t xml:space="preserve">法定代表人或委托代理人：（签字或盖章）</w:t>
      </w:r>
      <w:r/>
    </w:p>
    <w:p>
      <w:pPr>
        <w:keepLines w:val="0"/>
        <w:keepNext w:val="0"/>
        <w:pageBreakBefore w:val="0"/>
        <w:spacing w:line="440" w:lineRule="exact"/>
        <w:widowControl/>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t xml:space="preserve">日期：    年     月     日</w:t>
      </w:r>
      <w:r/>
    </w:p>
    <w:p>
      <w:pPr>
        <w:pStyle w:val="1012"/>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pStyle w:val="1013"/>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keepLines w:val="0"/>
        <w:keepNext w:val="0"/>
        <w:pageBreakBefore w:val="0"/>
        <w:spacing w:line="440" w:lineRule="exact"/>
        <w:rPr>
          <w:rFonts w:hint="default" w:eastAsia="宋体" w:cs="Times New Roman"/>
          <w:b/>
          <w:bCs/>
          <w:color w:val="000000" w:themeColor="text1"/>
          <w:sz w:val="24"/>
          <w:szCs w:val="22"/>
          <w14:textFill>
            <w14:solidFill>
              <w14:schemeClr w14:val="tx1"/>
            </w14:solidFill>
          </w14:textFill>
        </w:rPr>
      </w:pPr>
      <w:r>
        <w:rPr>
          <w:rFonts w:hint="default" w:eastAsia="宋体" w:cs="Times New Roman"/>
          <w:b/>
          <w:bCs/>
          <w:color w:val="000000" w:themeColor="text1"/>
          <w:sz w:val="24"/>
          <w:szCs w:val="22"/>
          <w14:textFill>
            <w14:solidFill>
              <w14:schemeClr w14:val="tx1"/>
            </w14:solidFill>
          </w14:textFill>
        </w:rPr>
        <w:t xml:space="preserve">关于</w:t>
      </w:r>
      <w:r>
        <w:rPr>
          <w:rFonts w:hint="eastAsia" w:eastAsia="宋体" w:cs="Times New Roman"/>
          <w:b/>
          <w:bCs/>
          <w:color w:val="000000" w:themeColor="text1"/>
          <w:sz w:val="24"/>
          <w:szCs w:val="22"/>
          <w14:textFill>
            <w14:solidFill>
              <w14:schemeClr w14:val="tx1"/>
            </w14:solidFill>
          </w14:textFill>
        </w:rPr>
        <w:t xml:space="preserve">投标报价合理性</w:t>
      </w:r>
      <w:r>
        <w:rPr>
          <w:rFonts w:hint="default" w:eastAsia="宋体" w:cs="Times New Roman"/>
          <w:b/>
          <w:bCs/>
          <w:color w:val="000000" w:themeColor="text1"/>
          <w:sz w:val="24"/>
          <w:szCs w:val="22"/>
          <w14:textFill>
            <w14:solidFill>
              <w14:schemeClr w14:val="tx1"/>
            </w14:solidFill>
          </w14:textFill>
        </w:rPr>
        <w:t xml:space="preserve">的</w:t>
      </w:r>
      <w:r>
        <w:rPr>
          <w:rFonts w:hint="eastAsia" w:eastAsia="宋体" w:cs="Times New Roman"/>
          <w:b/>
          <w:bCs/>
          <w:color w:val="000000" w:themeColor="text1"/>
          <w:sz w:val="24"/>
          <w:szCs w:val="22"/>
          <w14:textFill>
            <w14:solidFill>
              <w14:schemeClr w14:val="tx1"/>
            </w14:solidFill>
          </w14:textFill>
        </w:rPr>
        <w:t xml:space="preserve">澄清说明</w:t>
      </w:r>
      <w:r/>
    </w:p>
    <w:p>
      <w:pPr>
        <w:ind w:left="0"/>
        <w:jc w:val="left"/>
        <w:keepLines w:val="0"/>
        <w:keepNext w:val="0"/>
        <w:pageBreakBefore w:val="0"/>
        <w:spacing w:line="440" w:lineRule="exact"/>
        <w:widowControl/>
        <w:rPr>
          <w:rFonts w:hint="default"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u w:val="single"/>
          <w14:textFill>
            <w14:solidFill>
              <w14:schemeClr w14:val="tx1"/>
            </w14:solidFill>
          </w14:textFill>
        </w:rPr>
        <w:t xml:space="preserve">苏州欣禾诚工程咨询服务有限公司</w:t>
      </w:r>
      <w:r>
        <w:rPr>
          <w:rFonts w:hint="default" w:ascii="宋体" w:hAnsi="宋体" w:eastAsia="宋体" w:cs="宋体"/>
          <w:color w:val="000000" w:themeColor="text1"/>
          <w:sz w:val="21"/>
          <w:szCs w:val="21"/>
          <w:highlight w:val="none"/>
          <w14:textFill>
            <w14:solidFill>
              <w14:schemeClr w14:val="tx1"/>
            </w14:solidFill>
          </w14:textFill>
        </w:rPr>
        <w:t xml:space="preserve">：</w:t>
      </w:r>
      <w:r/>
    </w:p>
    <w:p>
      <w:pPr>
        <w:ind w:left="0" w:firstLine="420"/>
        <w:jc w:val="both"/>
        <w:keepLines w:val="0"/>
        <w:keepNext w:val="0"/>
        <w:pageBreakBefore w:val="0"/>
        <w:spacing w:line="440" w:lineRule="exact"/>
        <w:rPr>
          <w:rFonts w:hint="default" w:ascii="宋体" w:hAnsi="宋体" w:eastAsia="宋体" w:cs="宋体"/>
          <w:color w:val="000000" w:themeColor="text1"/>
          <w:sz w:val="21"/>
          <w:szCs w:val="21"/>
          <w:highlight w:val="none"/>
          <w14:textFill>
            <w14:solidFill>
              <w14:schemeClr w14:val="tx1"/>
            </w14:solidFill>
          </w14:textFill>
        </w:rPr>
        <w:outlineLvl w:val="9"/>
      </w:pPr>
      <w:r>
        <w:rPr>
          <w:rFonts w:hint="default" w:ascii="宋体" w:hAnsi="宋体" w:eastAsia="宋体" w:cs="Times New Roman"/>
          <w:color w:val="000000" w:themeColor="text1"/>
          <w:sz w:val="21"/>
          <w:szCs w:val="21"/>
          <w:highlight w:val="none"/>
          <w14:textFill>
            <w14:solidFill>
              <w14:schemeClr w14:val="tx1"/>
            </w14:solidFill>
          </w14:textFill>
        </w:rPr>
        <w:t xml:space="preserve">本公司愿就由贵</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公司</w:t>
      </w:r>
      <w:r>
        <w:rPr>
          <w:rFonts w:hint="default" w:ascii="宋体" w:hAnsi="宋体" w:eastAsia="宋体" w:cs="Times New Roman"/>
          <w:color w:val="000000" w:themeColor="text1"/>
          <w:sz w:val="21"/>
          <w:szCs w:val="21"/>
          <w:highlight w:val="none"/>
          <w14:textFill>
            <w14:solidFill>
              <w14:schemeClr w14:val="tx1"/>
            </w14:solidFill>
          </w14:textFill>
        </w:rPr>
        <w:t xml:space="preserve">组织实施的编号为</w:t>
      </w:r>
      <w:r>
        <w:rPr>
          <w:rFonts w:hint="default"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21"/>
          <w:highlight w:val="none"/>
          <w14:textFill>
            <w14:solidFill>
              <w14:schemeClr w14:val="tx1"/>
            </w14:solidFill>
          </w14:textFill>
        </w:rPr>
        <w:t xml:space="preserve">号（</w:t>
      </w:r>
      <w:r>
        <w:rPr>
          <w:rFonts w:hint="eastAsia" w:ascii="宋体" w:hAnsi="宋体" w:eastAsia="宋体" w:cs="Times New Roman"/>
          <w:color w:val="000000" w:themeColor="text1"/>
          <w:sz w:val="21"/>
          <w:szCs w:val="21"/>
          <w:highlight w:val="none"/>
          <w14:textFill>
            <w14:solidFill>
              <w14:schemeClr w14:val="tx1"/>
            </w14:solidFill>
          </w14:textFill>
        </w:rPr>
        <w:t xml:space="preserve">项目</w:t>
      </w:r>
      <w:r>
        <w:rPr>
          <w:rFonts w:hint="default" w:ascii="宋体" w:hAnsi="宋体" w:eastAsia="宋体" w:cs="Times New Roman"/>
          <w:color w:val="000000" w:themeColor="text1"/>
          <w:sz w:val="21"/>
          <w:szCs w:val="21"/>
          <w:highlight w:val="none"/>
          <w14:textFill>
            <w14:solidFill>
              <w14:schemeClr w14:val="tx1"/>
            </w14:solidFill>
          </w14:textFill>
        </w:rPr>
        <w:t xml:space="preserve">编号）的</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磋商采购</w:t>
      </w:r>
      <w:r>
        <w:rPr>
          <w:rFonts w:hint="default" w:ascii="宋体" w:hAnsi="宋体" w:eastAsia="宋体" w:cs="Times New Roman"/>
          <w:color w:val="000000" w:themeColor="text1"/>
          <w:sz w:val="21"/>
          <w:szCs w:val="21"/>
          <w:highlight w:val="none"/>
          <w14:textFill>
            <w14:solidFill>
              <w14:schemeClr w14:val="tx1"/>
            </w14:solidFill>
          </w14:textFill>
        </w:rPr>
        <w:t xml:space="preserve">活动进行投标</w:t>
      </w:r>
      <w:r>
        <w:rPr>
          <w:rFonts w:hint="eastAsia" w:ascii="宋体" w:hAnsi="宋体" w:eastAsia="宋体" w:cs="Times New Roman"/>
          <w:color w:val="000000" w:themeColor="text1"/>
          <w:sz w:val="21"/>
          <w:szCs w:val="21"/>
          <w:highlight w:val="none"/>
          <w14:textFill>
            <w14:solidFill>
              <w14:schemeClr w14:val="tx1"/>
            </w14:solidFill>
          </w14:textFill>
        </w:rPr>
        <w:t xml:space="preserve">，对于本公司的投标报价合理性作出说明如下：</w:t>
      </w:r>
      <w:r/>
    </w:p>
    <w:tbl>
      <w:tblPr>
        <w:tblStyle w:val="943"/>
        <w:tblW w:w="10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8"/>
      </w:tblGrid>
      <w:tr>
        <w:trPr>
          <w:trHeight w:val="3940"/>
        </w:trPr>
        <w:tc>
          <w:tcPr>
            <w:tcW w:w="10118" w:type="dxa"/>
            <w:vAlign w:val="center"/>
            <w:textDirection w:val="lrTb"/>
            <w:noWrap w:val="false"/>
          </w:tcPr>
          <w:p>
            <w:pPr>
              <w:ind w:left="0"/>
              <w:keepLines w:val="0"/>
              <w:keepNext w:val="0"/>
              <w:pageBreakBefore w:val="0"/>
              <w:spacing w:line="440" w:lineRule="exact"/>
              <w:widowControl w:val="off"/>
              <w:rPr>
                <w:rFonts w:hint="default" w:ascii="宋体" w:hAnsi="宋体" w:eastAsia="宋体" w:cs="宋体"/>
                <w:b/>
                <w:color w:val="000000" w:themeColor="text1"/>
                <w:sz w:val="21"/>
                <w:szCs w:val="21"/>
                <w:highlight w:val="none"/>
                <w:shd w:val="pct10" w:color="auto" w:fill="ffffff"/>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投标人应当根据实际情况自拟答复并根据评标委员会关于澄清的要求提供相关证明材料作为附件。</w:t>
            </w:r>
            <w:r/>
          </w:p>
        </w:tc>
      </w:tr>
    </w:tbl>
    <w:p>
      <w:pPr>
        <w:ind w:left="0" w:firstLine="420"/>
        <w:jc w:val="both"/>
        <w:keepLines w:val="0"/>
        <w:keepNext w:val="0"/>
        <w:pageBreakBefore w:val="0"/>
        <w:spacing w:line="440" w:lineRule="exact"/>
        <w:rPr>
          <w:rFonts w:hint="eastAsia" w:ascii="宋体" w:hAnsi="宋体" w:eastAsia="宋体" w:cs="Times New Roman"/>
          <w:b/>
          <w:bCs/>
          <w:color w:val="000000" w:themeColor="text1"/>
          <w:sz w:val="21"/>
          <w:szCs w:val="21"/>
          <w:highlight w:val="none"/>
          <w:lang w:val="zh-CN"/>
          <w14:textFill>
            <w14:solidFill>
              <w14:schemeClr w14:val="tx1"/>
            </w14:solidFill>
          </w14:textFill>
        </w:rPr>
        <w:outlineLvl w:val="9"/>
      </w:pPr>
      <w:r>
        <w:rPr>
          <w:rFonts w:hint="eastAsia" w:ascii="宋体" w:hAnsi="宋体" w:eastAsia="宋体" w:cs="Times New Roman"/>
          <w:b/>
          <w:bCs/>
          <w:color w:val="000000" w:themeColor="text1"/>
          <w:sz w:val="21"/>
          <w:szCs w:val="21"/>
          <w:highlight w:val="none"/>
          <w:lang w:val="zh-CN"/>
          <w14:textFill>
            <w14:solidFill>
              <w14:schemeClr w14:val="tx1"/>
            </w14:solidFill>
          </w14:textFill>
        </w:rPr>
        <w:t xml:space="preserve">备注：根据采购文件第二章“磋商供应商须知”第</w:t>
      </w: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15.6.4</w:t>
      </w:r>
      <w:r>
        <w:rPr>
          <w:rFonts w:hint="eastAsia" w:ascii="宋体" w:hAnsi="宋体" w:eastAsia="宋体" w:cs="Times New Roman"/>
          <w:b/>
          <w:bCs/>
          <w:color w:val="000000" w:themeColor="text1"/>
          <w:sz w:val="21"/>
          <w:szCs w:val="21"/>
          <w:highlight w:val="none"/>
          <w:lang w:val="zh-CN"/>
          <w14:textFill>
            <w14:solidFill>
              <w14:schemeClr w14:val="tx1"/>
            </w14:solidFill>
          </w14:textFill>
        </w:rPr>
        <w:t xml:space="preserve">条要求，当政府采购评审中出现供应商“</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投标（响应）报价低于全部通过符合性审查供应商投标（响应）报价平均值50%的</w:t>
      </w:r>
      <w:r>
        <w:rPr>
          <w:rFonts w:hint="eastAsia" w:ascii="宋体" w:hAnsi="宋体" w:eastAsia="宋体" w:cs="Times New Roman"/>
          <w:b/>
          <w:bCs/>
          <w:color w:val="000000" w:themeColor="text1"/>
          <w:sz w:val="21"/>
          <w:szCs w:val="21"/>
          <w:highlight w:val="none"/>
          <w:lang w:val="zh-CN"/>
          <w14:textFill>
            <w14:solidFill>
              <w14:schemeClr w14:val="tx1"/>
            </w14:solidFill>
          </w14:textFill>
        </w:rPr>
        <w:t xml:space="preserve">”或者“</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投标（响应）报价低于通过符合性审查的次低报价供应商投标（响应）报价50%的</w:t>
      </w:r>
      <w:r>
        <w:rPr>
          <w:rFonts w:hint="eastAsia" w:ascii="宋体" w:hAnsi="宋体" w:eastAsia="宋体" w:cs="Times New Roman"/>
          <w:b/>
          <w:bCs/>
          <w:color w:val="000000" w:themeColor="text1"/>
          <w:sz w:val="21"/>
          <w:szCs w:val="21"/>
          <w:highlight w:val="none"/>
          <w:lang w:val="zh-CN"/>
          <w14:textFill>
            <w14:solidFill>
              <w14:schemeClr w14:val="tx1"/>
            </w14:solidFill>
          </w14:textFill>
        </w:rPr>
        <w:t xml:space="preserve">”或者“</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投标（响应）报价低于采购项目最高限价45%的</w:t>
      </w:r>
      <w:r>
        <w:rPr>
          <w:rFonts w:hint="eastAsia" w:ascii="宋体" w:hAnsi="宋体" w:eastAsia="宋体" w:cs="Times New Roman"/>
          <w:b/>
          <w:bCs/>
          <w:color w:val="000000" w:themeColor="text1"/>
          <w:sz w:val="21"/>
          <w:szCs w:val="21"/>
          <w:highlight w:val="none"/>
          <w:lang w:val="zh-CN"/>
          <w14:textFill>
            <w14:solidFill>
              <w14:schemeClr w14:val="tx1"/>
            </w14:solidFill>
          </w14:textFill>
        </w:rPr>
        <w:t xml:space="preserve">”或者“评审委员会基于专业判断，认为供应商报价过低，有可能影响产品质量或者不能诚信履约的其他情形”时，评标委员会应当要求相关供应商在评审现场合理时间内，对投标价格进行解释，并提供项目具体成本测算等与报价合理性相关的书面说明及必要证明材料，包括但不限于人工成本、设备使用费、耗材费用等。若投标供应商未能提供书面说明及证明材料，或者所提供的书面说明、证明材料无法证明其报价合理性的，评标委员会应当将其按无效投标处理。</w:t>
      </w:r>
      <w:r/>
    </w:p>
    <w:p>
      <w:pPr>
        <w:pStyle w:val="967"/>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spacing w:line="440" w:lineRule="exact"/>
        <w:rPr>
          <w:rFonts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t xml:space="preserve">响应单位：（单位盖章）             </w:t>
      </w:r>
      <w:r/>
    </w:p>
    <w:p>
      <w:pPr>
        <w:spacing w:line="440" w:lineRule="exact"/>
        <w:rPr>
          <w:rFonts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t xml:space="preserve">法定代表人或委托代理人：（签字或盖章）</w:t>
      </w:r>
      <w:r/>
    </w:p>
    <w:p>
      <w:pPr>
        <w:spacing w:line="440" w:lineRule="exact"/>
        <w:rPr>
          <w:rFonts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t xml:space="preserve">日期：</w:t>
      </w:r>
      <w:r>
        <w:rPr>
          <w:rFonts w:hint="eastAsia" w:ascii="宋体" w:hAnsi="宋体" w:eastAsia="宋体" w:cs="宋体"/>
          <w:color w:val="000000" w:themeColor="text1"/>
          <w:szCs w:val="22"/>
          <w14:textFill>
            <w14:solidFill>
              <w14:schemeClr w14:val="tx1"/>
            </w14:solidFill>
          </w14:textFill>
        </w:rPr>
        <w:t xml:space="preserve">    </w:t>
      </w:r>
      <w:r>
        <w:rPr>
          <w:rFonts w:hint="eastAsia" w:ascii="宋体" w:hAnsi="宋体" w:eastAsia="宋体" w:cs="宋体"/>
          <w:color w:val="000000" w:themeColor="text1"/>
          <w:szCs w:val="22"/>
          <w:lang w:val="zh-CN"/>
          <w14:textFill>
            <w14:solidFill>
              <w14:schemeClr w14:val="tx1"/>
            </w14:solidFill>
          </w14:textFill>
        </w:rPr>
        <w:t xml:space="preserve">年     月     日</w:t>
      </w:r>
      <w:r/>
    </w:p>
    <w:p>
      <w:pPr>
        <w:pStyle w:val="967"/>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67"/>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67"/>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67"/>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67"/>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67"/>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67"/>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67"/>
        <w:jc w:val="left"/>
        <w:spacing w:line="360" w:lineRule="auto"/>
        <w:widowControl/>
        <w:rPr>
          <w:rFonts w:hAnsi="宋体" w:cs="宋体"/>
          <w:b/>
          <w:bCs/>
          <w:color w:val="000000" w:themeColor="text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 xml:space="preserve">附件4、服务条款偏离表</w:t>
      </w:r>
      <w:r/>
    </w:p>
    <w:p>
      <w:pPr>
        <w:jc w:val="center"/>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服务条款偏离表</w:t>
      </w:r>
      <w:r/>
    </w:p>
    <w:tbl>
      <w:tblPr>
        <w:tblStyle w:val="943"/>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40"/>
        <w:gridCol w:w="1746"/>
        <w:gridCol w:w="1552"/>
        <w:gridCol w:w="1831"/>
        <w:gridCol w:w="1893"/>
      </w:tblGrid>
      <w:tr>
        <w:trPr/>
        <w:tc>
          <w:tcPr>
            <w:tcW w:w="892" w:type="dxa"/>
            <w:vAlign w:val="center"/>
            <w:textDirection w:val="lrTb"/>
            <w:noWrap w:val="false"/>
          </w:tcPr>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序号</w:t>
            </w:r>
            <w:r/>
          </w:p>
        </w:tc>
        <w:tc>
          <w:tcPr>
            <w:tcW w:w="1940" w:type="dxa"/>
            <w:vAlign w:val="center"/>
            <w:textDirection w:val="lrTb"/>
            <w:noWrap w:val="false"/>
          </w:tcPr>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服务内容</w:t>
            </w:r>
            <w:r/>
          </w:p>
        </w:tc>
        <w:tc>
          <w:tcPr>
            <w:tcW w:w="1746" w:type="dxa"/>
            <w:vAlign w:val="center"/>
            <w:textDirection w:val="lrTb"/>
            <w:noWrap w:val="false"/>
          </w:tcPr>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采购要求</w:t>
            </w:r>
            <w:r/>
          </w:p>
        </w:tc>
        <w:tc>
          <w:tcPr>
            <w:tcW w:w="1552" w:type="dxa"/>
            <w:vAlign w:val="center"/>
            <w:textDirection w:val="lrTb"/>
            <w:noWrap w:val="false"/>
          </w:tcPr>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投标要求</w:t>
            </w:r>
            <w:r/>
          </w:p>
        </w:tc>
        <w:tc>
          <w:tcPr>
            <w:tcW w:w="1831" w:type="dxa"/>
            <w:vAlign w:val="center"/>
            <w:textDirection w:val="lrTb"/>
            <w:noWrap w:val="false"/>
          </w:tcPr>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偏离/响应</w:t>
            </w:r>
            <w:r/>
          </w:p>
        </w:tc>
        <w:tc>
          <w:tcPr>
            <w:tcW w:w="1893" w:type="dxa"/>
            <w:vAlign w:val="center"/>
            <w:textDirection w:val="lrTb"/>
            <w:noWrap w:val="false"/>
          </w:tcPr>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说明</w:t>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bl>
    <w:p>
      <w:pPr>
        <w:ind w:firstLine="420"/>
        <w:jc w:val="left"/>
        <w:spacing w:beforeAutospacing="0" w:after="0" w:afterAutospacing="0" w:line="440" w:lineRule="exact"/>
        <w:rPr>
          <w:rFonts w:hint="eastAsia" w:ascii="宋体" w:hAnsi="宋体" w:eastAsia="宋体" w:cs="Times New Roman"/>
          <w:color w:val="000000" w:themeColor="text1"/>
          <w:szCs w:val="22"/>
          <w14:textFill>
            <w14:solidFill>
              <w14:schemeClr w14:val="tx1"/>
            </w14:solidFill>
          </w14:textFill>
        </w:rPr>
      </w:pPr>
      <w:r>
        <w:rPr>
          <w:rFonts w:hint="eastAsia" w:ascii="宋体" w:hAnsi="宋体" w:eastAsia="宋体" w:cs="Times New Roman"/>
          <w:color w:val="000000" w:themeColor="text1"/>
          <w:szCs w:val="22"/>
          <w14:textFill>
            <w14:solidFill>
              <w14:schemeClr w14:val="tx1"/>
            </w14:solidFill>
          </w14:textFill>
        </w:rPr>
        <w:t xml:space="preserve">注：（1）磋商响应单位应对照采购文件技术要求等要求，所投标的物（服务）与采购文件的规定有偏离的，应在此表中申明与技术要求条文的偏差和例外。</w:t>
      </w:r>
      <w:r/>
    </w:p>
    <w:p>
      <w:pPr>
        <w:ind w:firstLine="420"/>
        <w:jc w:val="left"/>
        <w:spacing w:beforeAutospacing="0" w:after="0" w:afterAutospacing="0" w:line="440" w:lineRule="exact"/>
        <w:rPr>
          <w:rFonts w:hint="eastAsia" w:ascii="宋体" w:hAnsi="宋体" w:eastAsia="宋体" w:cs="Times New Roman"/>
          <w:color w:val="000000" w:themeColor="text1"/>
          <w:szCs w:val="22"/>
          <w14:textFill>
            <w14:solidFill>
              <w14:schemeClr w14:val="tx1"/>
            </w14:solidFill>
          </w14:textFill>
        </w:rPr>
      </w:pPr>
      <w:r>
        <w:rPr>
          <w:rFonts w:hint="eastAsia" w:ascii="宋体" w:hAnsi="宋体" w:eastAsia="宋体" w:cs="Times New Roman"/>
          <w:color w:val="000000" w:themeColor="text1"/>
          <w:szCs w:val="22"/>
          <w14:textFill>
            <w14:solidFill>
              <w14:schemeClr w14:val="tx1"/>
            </w14:solidFill>
          </w14:textFill>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clear="all"/>
      </w:r>
      <w:r>
        <w:rPr>
          <w:rFonts w:hint="eastAsia" w:ascii="宋体" w:hAnsi="宋体" w:cs="宋体"/>
          <w:b/>
          <w:bCs/>
          <w:color w:val="000000" w:themeColor="text1"/>
          <w14:textFill>
            <w14:solidFill>
              <w14:schemeClr w14:val="tx1"/>
            </w14:solidFill>
          </w14:textFill>
        </w:rPr>
        <w:t xml:space="preserve">附件5、商务条款偏离表</w:t>
      </w:r>
      <w:r/>
    </w:p>
    <w:p>
      <w:pPr>
        <w:jc w:val="center"/>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商务条款偏离表</w:t>
      </w:r>
      <w:r/>
    </w:p>
    <w:tbl>
      <w:tblPr>
        <w:tblStyle w:val="943"/>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069"/>
        <w:gridCol w:w="2586"/>
        <w:gridCol w:w="2587"/>
        <w:gridCol w:w="1849"/>
      </w:tblGrid>
      <w:tr>
        <w:trPr/>
        <w:tc>
          <w:tcPr>
            <w:tcW w:w="763"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2069"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名称</w:t>
            </w:r>
            <w:r/>
          </w:p>
        </w:tc>
        <w:tc>
          <w:tcPr>
            <w:tcW w:w="2586"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磋商文件商务要求</w:t>
            </w:r>
            <w:r/>
          </w:p>
        </w:tc>
        <w:tc>
          <w:tcPr>
            <w:tcW w:w="2587"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响应文件响应情况</w:t>
            </w:r>
            <w:r/>
          </w:p>
        </w:tc>
        <w:tc>
          <w:tcPr>
            <w:tcW w:w="1849" w:type="dxa"/>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说明</w:t>
            </w:r>
            <w:r/>
          </w:p>
        </w:tc>
      </w:tr>
      <w:tr>
        <w:trPr/>
        <w:tc>
          <w:tcPr>
            <w:tcW w:w="763"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2069"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服务期限</w:t>
            </w:r>
            <w:r/>
          </w:p>
        </w:tc>
        <w:tc>
          <w:tcPr>
            <w:tcW w:w="2586"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2069"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付款方式</w:t>
            </w:r>
            <w:r/>
          </w:p>
        </w:tc>
        <w:tc>
          <w:tcPr>
            <w:tcW w:w="2586"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2069"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合同主要条款</w:t>
            </w:r>
            <w:r/>
          </w:p>
        </w:tc>
        <w:tc>
          <w:tcPr>
            <w:tcW w:w="2586"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2069"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2586"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069"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6"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06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06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06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06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06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bl>
    <w:p>
      <w:pPr>
        <w:ind w:firstLine="420"/>
        <w:jc w:val="left"/>
        <w:spacing w:beforeAutospacing="0" w:after="0" w:afterAutospacing="0" w:line="440" w:lineRule="exact"/>
        <w:rPr>
          <w:rFonts w:hint="eastAsia" w:ascii="宋体" w:hAnsi="宋体" w:eastAsia="宋体" w:cs="Times New Roman"/>
          <w:color w:val="000000" w:themeColor="text1"/>
          <w:szCs w:val="22"/>
          <w14:textFill>
            <w14:solidFill>
              <w14:schemeClr w14:val="tx1"/>
            </w14:solidFill>
          </w14:textFill>
        </w:rPr>
      </w:pPr>
      <w:r>
        <w:rPr>
          <w:rFonts w:hint="eastAsia" w:ascii="宋体" w:hAnsi="宋体" w:eastAsia="宋体" w:cs="Times New Roman"/>
          <w:color w:val="000000" w:themeColor="text1"/>
          <w:szCs w:val="22"/>
          <w14:textFill>
            <w14:solidFill>
              <w14:schemeClr w14:val="tx1"/>
            </w14:solidFill>
          </w14:textFill>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pStyle w:val="967"/>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67"/>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 xml:space="preserve">附件6、针对本项目的人员配置表</w:t>
      </w:r>
      <w:r/>
    </w:p>
    <w:p>
      <w:pPr>
        <w:jc w:val="center"/>
        <w:spacing w:line="360" w:lineRule="auto"/>
        <w:rPr>
          <w:rFonts w:ascii="宋体" w:hAnsi="宋体" w:cs="宋体"/>
          <w:b/>
          <w:bCs/>
          <w:color w:val="000000" w:themeColor="text1"/>
          <w:spacing w:val="20"/>
          <w14:textFill>
            <w14:solidFill>
              <w14:schemeClr w14:val="tx1"/>
            </w14:solidFill>
          </w14:textFill>
        </w:rPr>
      </w:pPr>
      <w:r>
        <w:rPr>
          <w:rFonts w:hint="eastAsia" w:ascii="宋体" w:hAnsi="宋体" w:cs="宋体"/>
          <w:b/>
          <w:bCs/>
          <w:color w:val="000000" w:themeColor="text1"/>
          <w:spacing w:val="20"/>
          <w14:textFill>
            <w14:solidFill>
              <w14:schemeClr w14:val="tx1"/>
            </w14:solidFill>
          </w14:textFill>
        </w:rPr>
        <w:t xml:space="preserve">针对本项目的人员配置表</w:t>
      </w:r>
      <w:r/>
    </w:p>
    <w:tbl>
      <w:tblPr>
        <w:tblStyle w:val="943"/>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437"/>
        <w:gridCol w:w="1739"/>
        <w:gridCol w:w="1253"/>
        <w:gridCol w:w="1196"/>
        <w:gridCol w:w="1277"/>
        <w:gridCol w:w="1157"/>
      </w:tblGrid>
      <w:tr>
        <w:trPr>
          <w:jc w:val="center"/>
          <w:trHeight w:val="510"/>
        </w:trPr>
        <w:tc>
          <w:tcPr>
            <w:tcW w:w="795" w:type="dxa"/>
            <w:vAlign w:val="center"/>
            <w:textDirection w:val="lrTb"/>
            <w:noWrap w:val="false"/>
          </w:tcPr>
          <w:p>
            <w:pPr>
              <w:jc w:val="center"/>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2437" w:type="dxa"/>
            <w:vAlign w:val="center"/>
            <w:textDirection w:val="lrTb"/>
            <w:noWrap w:val="false"/>
          </w:tcPr>
          <w:p>
            <w:pPr>
              <w:jc w:val="center"/>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岗位</w:t>
            </w:r>
            <w:r/>
          </w:p>
        </w:tc>
        <w:tc>
          <w:tcPr>
            <w:tcW w:w="1739" w:type="dxa"/>
            <w:vAlign w:val="center"/>
            <w:textDirection w:val="lrTb"/>
            <w:noWrap w:val="false"/>
          </w:tcPr>
          <w:p>
            <w:pPr>
              <w:jc w:val="center"/>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姓名</w:t>
            </w:r>
            <w:r/>
          </w:p>
        </w:tc>
        <w:tc>
          <w:tcPr>
            <w:tcW w:w="1253" w:type="dxa"/>
            <w:vAlign w:val="center"/>
            <w:textDirection w:val="lrTb"/>
            <w:noWrap w:val="false"/>
          </w:tcPr>
          <w:p>
            <w:pPr>
              <w:jc w:val="center"/>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性别</w:t>
            </w:r>
            <w:r/>
          </w:p>
        </w:tc>
        <w:tc>
          <w:tcPr>
            <w:tcW w:w="1196" w:type="dxa"/>
            <w:vAlign w:val="center"/>
            <w:textDirection w:val="lrTb"/>
            <w:noWrap w:val="false"/>
          </w:tcPr>
          <w:p>
            <w:pPr>
              <w:jc w:val="center"/>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年龄</w:t>
            </w:r>
            <w:r/>
          </w:p>
        </w:tc>
        <w:tc>
          <w:tcPr>
            <w:tcW w:w="1277" w:type="dxa"/>
            <w:vAlign w:val="center"/>
            <w:textDirection w:val="lrTb"/>
            <w:noWrap w:val="false"/>
          </w:tcPr>
          <w:p>
            <w:pPr>
              <w:jc w:val="center"/>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学历</w:t>
            </w:r>
            <w:r/>
          </w:p>
        </w:tc>
        <w:tc>
          <w:tcPr>
            <w:tcW w:w="1157" w:type="dxa"/>
            <w:vAlign w:val="center"/>
            <w:textDirection w:val="lrTb"/>
            <w:noWrap w:val="false"/>
          </w:tcPr>
          <w:p>
            <w:pPr>
              <w:jc w:val="center"/>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职称</w:t>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437" w:type="dxa"/>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739" w:type="dxa"/>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53" w:type="dxa"/>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96"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7"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57"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437"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739"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53"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96"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7"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57"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437"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739"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53"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96"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7"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57"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437"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739"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53"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96"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7"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57"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437"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739"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53"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96"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7"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57" w:type="dxa"/>
            <w:vAlign w:val="center"/>
            <w:textDirection w:val="lrTb"/>
            <w:noWrap w:val="false"/>
          </w:tcPr>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ind w:firstLine="420"/>
        <w:jc w:val="left"/>
        <w:spacing w:line="440" w:lineRule="exact"/>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注：</w:t>
      </w:r>
      <w:r>
        <w:rPr>
          <w:rFonts w:hint="eastAsia" w:ascii="宋体" w:hAnsi="宋体"/>
          <w:color w:val="000000" w:themeColor="text1"/>
          <w:szCs w:val="22"/>
          <w:lang w:eastAsia="zh-CN"/>
          <w14:textFill>
            <w14:solidFill>
              <w14:schemeClr w14:val="tx1"/>
            </w14:solidFill>
          </w14:textFill>
        </w:rPr>
        <w:t xml:space="preserve">响应</w:t>
      </w:r>
      <w:r>
        <w:rPr>
          <w:rFonts w:hint="eastAsia" w:ascii="宋体" w:hAnsi="宋体"/>
          <w:color w:val="000000" w:themeColor="text1"/>
          <w:szCs w:val="22"/>
          <w14:textFill>
            <w14:solidFill>
              <w14:schemeClr w14:val="tx1"/>
            </w14:solidFill>
          </w14:textFill>
        </w:rPr>
        <w:t xml:space="preserve">单位可参照上述格式自行设计表格投标。</w:t>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spacing w:line="360" w:lineRule="auto"/>
        <w:rPr>
          <w:rFonts w:ascii="宋体" w:hAnsi="宋体" w:cs="宋体"/>
          <w:b/>
          <w:bCs/>
          <w:color w:val="000000" w:themeColor="text1"/>
          <w:szCs w:val="21"/>
          <w14:textFill>
            <w14:solidFill>
              <w14:schemeClr w14:val="tx1"/>
            </w14:solidFill>
          </w14:textFill>
        </w:rPr>
      </w:pPr>
      <w:r/>
      <w:bookmarkStart w:id="81" w:name="_Toc377652978"/>
      <w:r/>
      <w:bookmarkStart w:id="82" w:name="_Toc348784828"/>
      <w:r/>
      <w:bookmarkStart w:id="83" w:name="_Toc348785014"/>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bookmarkEnd w:id="81"/>
      <w:r/>
      <w:bookmarkEnd w:id="82"/>
      <w:r/>
      <w:bookmarkEnd w:id="83"/>
      <w:r/>
      <w:r/>
    </w:p>
    <w:p>
      <w:pPr>
        <w:jc w:val="cente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1011"/>
        <w:rPr>
          <w:rFonts w:hAnsi="宋体" w:cs="宋体"/>
          <w:b/>
          <w:bCs/>
          <w:color w:val="000000" w:themeColor="text1"/>
          <w:szCs w:val="21"/>
          <w14:textFill>
            <w14:solidFill>
              <w14:schemeClr w14:val="tx1"/>
            </w14:solidFill>
          </w14:textFill>
        </w:rPr>
      </w:pPr>
      <w:r>
        <w:rPr>
          <w:rFonts w:hAnsi="宋体" w:cs="宋体"/>
          <w:b/>
          <w:bCs/>
          <w:color w:val="000000" w:themeColor="text1"/>
          <w:szCs w:val="2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1011"/>
        <w:rPr>
          <w:rFonts w:hAnsi="宋体" w:cs="宋体"/>
          <w:b/>
          <w:bCs/>
          <w:color w:val="000000" w:themeColor="text1"/>
          <w:szCs w:val="21"/>
          <w14:textFill>
            <w14:solidFill>
              <w14:schemeClr w14:val="tx1"/>
            </w14:solidFill>
          </w14:textFill>
        </w:rPr>
      </w:pPr>
      <w:r>
        <w:rPr>
          <w:rFonts w:hAnsi="宋体" w:cs="宋体"/>
          <w:b/>
          <w:bCs/>
          <w:color w:val="000000" w:themeColor="text1"/>
          <w:szCs w:val="2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1011"/>
        <w:rPr>
          <w:rFonts w:hAnsi="宋体" w:cs="宋体"/>
          <w:b/>
          <w:bCs/>
          <w:color w:val="000000" w:themeColor="text1"/>
          <w:szCs w:val="21"/>
          <w14:textFill>
            <w14:solidFill>
              <w14:schemeClr w14:val="tx1"/>
            </w14:solidFill>
          </w14:textFill>
        </w:rPr>
      </w:pPr>
      <w:r>
        <w:rPr>
          <w:rFonts w:hAnsi="宋体" w:cs="宋体"/>
          <w:b/>
          <w:bCs/>
          <w:color w:val="000000" w:themeColor="text1"/>
          <w:szCs w:val="2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1011"/>
        <w:rPr>
          <w:rFonts w:hAnsi="宋体" w:cs="宋体"/>
          <w:b/>
          <w:bCs/>
          <w:color w:val="000000" w:themeColor="text1"/>
          <w:szCs w:val="21"/>
          <w14:textFill>
            <w14:solidFill>
              <w14:schemeClr w14:val="tx1"/>
            </w14:solidFill>
          </w14:textFill>
        </w:rPr>
      </w:pPr>
      <w:r>
        <w:rPr>
          <w:rFonts w:hAnsi="宋体" w:cs="宋体"/>
          <w:b/>
          <w:bCs/>
          <w:color w:val="000000" w:themeColor="text1"/>
          <w:szCs w:val="2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1011"/>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hAnsi="宋体"/>
          <w:b/>
          <w:bCs/>
          <w:color w:val="000000" w:themeColor="text1"/>
          <w:sz w:val="24"/>
          <w:szCs w:val="24"/>
          <w:lang w:val="zh-TW" w:eastAsia="zh-TW"/>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附件7、类似项目业绩表</w:t>
      </w:r>
      <w:r/>
    </w:p>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b/>
          <w:bCs/>
          <w:color w:val="000000" w:themeColor="text1"/>
          <w:spacing w:val="20"/>
          <w:szCs w:val="22"/>
          <w14:textFill>
            <w14:solidFill>
              <w14:schemeClr w14:val="tx1"/>
            </w14:solidFill>
          </w14:textFill>
        </w:rPr>
        <w:t xml:space="preserve">类似项目业绩表</w:t>
      </w:r>
      <w:r/>
    </w:p>
    <w:tbl>
      <w:tblPr>
        <w:tblStyle w:val="943"/>
        <w:tblW w:w="9652"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27"/>
        <w:gridCol w:w="1499"/>
        <w:gridCol w:w="1433"/>
        <w:gridCol w:w="1783"/>
        <w:gridCol w:w="2304"/>
        <w:gridCol w:w="1706"/>
      </w:tblGrid>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49"/>
                <w:rFonts w:ascii="宋体" w:hAnsi="宋体"/>
                <w:b/>
                <w:bCs/>
                <w:color w:val="000000" w:themeColor="text1"/>
                <w:szCs w:val="21"/>
                <w14:textFill>
                  <w14:solidFill>
                    <w14:schemeClr w14:val="tx1"/>
                  </w14:solidFill>
                </w14:textFill>
              </w:rPr>
            </w:pPr>
            <w:r>
              <w:rPr>
                <w:rStyle w:val="1049"/>
                <w:rFonts w:ascii="宋体" w:hAnsi="宋体"/>
                <w:b/>
                <w:bCs/>
                <w:color w:val="000000" w:themeColor="text1"/>
                <w:szCs w:val="21"/>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400" w:lineRule="exact"/>
              <w:rPr>
                <w:rStyle w:val="1049"/>
                <w:rFonts w:ascii="宋体" w:hAnsi="宋体"/>
                <w:b/>
                <w:bCs/>
                <w:color w:val="000000" w:themeColor="text1"/>
                <w:szCs w:val="21"/>
                <w14:textFill>
                  <w14:solidFill>
                    <w14:schemeClr w14:val="tx1"/>
                  </w14:solidFill>
                </w14:textFill>
              </w:rPr>
            </w:pPr>
            <w:r>
              <w:rPr>
                <w:rStyle w:val="1049"/>
                <w:rFonts w:ascii="宋体" w:hAnsi="宋体"/>
                <w:b/>
                <w:bCs/>
                <w:color w:val="000000" w:themeColor="text1"/>
                <w:szCs w:val="21"/>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400" w:lineRule="exact"/>
              <w:rPr>
                <w:rStyle w:val="1049"/>
                <w:rFonts w:ascii="宋体" w:hAnsi="宋体"/>
                <w:b/>
                <w:bCs/>
                <w:color w:val="000000" w:themeColor="text1"/>
                <w:szCs w:val="21"/>
                <w14:textFill>
                  <w14:solidFill>
                    <w14:schemeClr w14:val="tx1"/>
                  </w14:solidFill>
                </w14:textFill>
              </w:rPr>
            </w:pPr>
            <w:r>
              <w:rPr>
                <w:rStyle w:val="1049"/>
                <w:rFonts w:ascii="宋体" w:hAnsi="宋体"/>
                <w:b/>
                <w:bCs/>
                <w:color w:val="000000" w:themeColor="text1"/>
                <w:szCs w:val="21"/>
                <w14:textFill>
                  <w14:solidFill>
                    <w14:schemeClr w14:val="tx1"/>
                  </w14:solidFill>
                </w14:textFill>
              </w:rPr>
              <w:t xml:space="preserve">合同期</w:t>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400" w:lineRule="exact"/>
              <w:rPr>
                <w:rStyle w:val="1049"/>
                <w:rFonts w:ascii="宋体" w:hAnsi="宋体"/>
                <w:b/>
                <w:bCs/>
                <w:color w:val="000000" w:themeColor="text1"/>
                <w:szCs w:val="21"/>
                <w14:textFill>
                  <w14:solidFill>
                    <w14:schemeClr w14:val="tx1"/>
                  </w14:solidFill>
                </w14:textFill>
              </w:rPr>
            </w:pPr>
            <w:r>
              <w:rPr>
                <w:rStyle w:val="1049"/>
                <w:rFonts w:hint="eastAsia" w:ascii="宋体" w:hAnsi="宋体"/>
                <w:b/>
                <w:bCs/>
                <w:color w:val="000000" w:themeColor="text1"/>
                <w:szCs w:val="21"/>
                <w14:textFill>
                  <w14:solidFill>
                    <w14:schemeClr w14:val="tx1"/>
                  </w14:solidFill>
                </w14:textFill>
              </w:rPr>
              <w:t xml:space="preserve">采购单位</w:t>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400" w:lineRule="exact"/>
              <w:rPr>
                <w:rStyle w:val="1049"/>
                <w:rFonts w:ascii="宋体" w:hAnsi="宋体"/>
                <w:b/>
                <w:bCs/>
                <w:color w:val="000000" w:themeColor="text1"/>
                <w:szCs w:val="21"/>
                <w14:textFill>
                  <w14:solidFill>
                    <w14:schemeClr w14:val="tx1"/>
                  </w14:solidFill>
                </w14:textFill>
              </w:rPr>
            </w:pPr>
            <w:r>
              <w:rPr>
                <w:rStyle w:val="1049"/>
                <w:rFonts w:ascii="宋体" w:hAnsi="宋体"/>
                <w:b/>
                <w:bCs/>
                <w:color w:val="000000" w:themeColor="text1"/>
                <w:szCs w:val="21"/>
                <w14:textFill>
                  <w14:solidFill>
                    <w14:schemeClr w14:val="tx1"/>
                  </w14:solidFill>
                </w14:textFill>
              </w:rPr>
              <w:t xml:space="preserve">合同金额（万元）</w:t>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400" w:lineRule="exact"/>
              <w:rPr>
                <w:rStyle w:val="1049"/>
                <w:rFonts w:ascii="宋体" w:hAnsi="宋体"/>
                <w:b/>
                <w:bCs/>
                <w:color w:val="000000" w:themeColor="text1"/>
                <w:szCs w:val="21"/>
                <w14:textFill>
                  <w14:solidFill>
                    <w14:schemeClr w14:val="tx1"/>
                  </w14:solidFill>
                </w14:textFill>
              </w:rPr>
            </w:pPr>
            <w:r>
              <w:rPr>
                <w:rStyle w:val="1049"/>
                <w:rFonts w:ascii="宋体" w:hAnsi="宋体"/>
                <w:b/>
                <w:bCs/>
                <w:color w:val="000000" w:themeColor="text1"/>
                <w:szCs w:val="21"/>
                <w14:textFill>
                  <w14:solidFill>
                    <w14:schemeClr w14:val="tx1"/>
                  </w14:solidFill>
                </w14:textFill>
              </w:rPr>
              <w:t xml:space="preserve">备注</w:t>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Style w:val="1049"/>
                <w:rFonts w:ascii="宋体" w:hAnsi="宋体"/>
                <w:color w:val="000000" w:themeColor="text1"/>
                <w:szCs w:val="21"/>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Style w:val="1049"/>
                <w:rFonts w:ascii="宋体" w:hAnsi="宋体"/>
                <w:color w:val="000000" w:themeColor="text1"/>
                <w:szCs w:val="21"/>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Style w:val="1049"/>
                <w:rFonts w:ascii="宋体" w:hAnsi="宋体"/>
                <w:color w:val="000000" w:themeColor="text1"/>
                <w:szCs w:val="21"/>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Style w:val="1049"/>
                <w:rFonts w:ascii="宋体" w:hAnsi="宋体"/>
                <w:color w:val="000000" w:themeColor="text1"/>
                <w:szCs w:val="21"/>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Style w:val="1049"/>
                <w:rFonts w:ascii="宋体" w:hAnsi="宋体"/>
                <w:color w:val="000000" w:themeColor="text1"/>
                <w:szCs w:val="21"/>
                <w14:textFill>
                  <w14:solidFill>
                    <w14:schemeClr w14:val="tx1"/>
                  </w14:solidFill>
                </w14:textFill>
              </w:rPr>
              <w:t xml:space="preserve">5</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tbRlV"/>
            <w:noWrap w:val="false"/>
          </w:tcPr>
          <w:p>
            <w:pPr>
              <w:ind w:left="113" w:right="113"/>
              <w:jc w:val="center"/>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400" w:lineRule="exact"/>
              <w:rPr>
                <w:rStyle w:val="1049"/>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jc w:val="left"/>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960"/>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960"/>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960"/>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960"/>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960"/>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960"/>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960"/>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960"/>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960"/>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960"/>
        <w:rPr>
          <w:color w:val="000000" w:themeColor="text1"/>
          <w14:textFill>
            <w14:solidFill>
              <w14:schemeClr w14:val="tx1"/>
            </w14:solidFill>
          </w14:textFill>
        </w:rPr>
      </w:pPr>
      <w:r>
        <w:rPr>
          <w:color w:val="000000" w:themeColor="text1"/>
          <w14:textFill>
            <w14:solidFill>
              <w14:schemeClr w14:val="tx1"/>
            </w14:solidFill>
          </w14:textFill>
        </w:rPr>
      </w:r>
      <w:r/>
    </w:p>
    <w:p>
      <w:pPr>
        <w:jc w:val="left"/>
        <w:pageBreakBefore/>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附件</w:t>
      </w:r>
      <w:r>
        <w:rPr>
          <w:rFonts w:hint="eastAsia" w:ascii="宋体" w:hAnsi="宋体" w:cs="宋体"/>
          <w:b/>
          <w:bCs/>
          <w:color w:val="000000" w:themeColor="text1"/>
          <w:szCs w:val="21"/>
          <w:lang w:val="en-US" w:eastAsia="zh-CN"/>
          <w14:textFill>
            <w14:solidFill>
              <w14:schemeClr w14:val="tx1"/>
            </w14:solidFill>
          </w14:textFill>
        </w:rPr>
        <w:t xml:space="preserve">8</w:t>
      </w:r>
      <w:r>
        <w:rPr>
          <w:rFonts w:hint="eastAsia" w:ascii="宋体" w:hAnsi="宋体" w:cs="宋体"/>
          <w:b/>
          <w:bCs/>
          <w:color w:val="000000" w:themeColor="text1"/>
          <w:szCs w:val="21"/>
          <w:lang w:val="zh-CN"/>
          <w14:textFill>
            <w14:solidFill>
              <w14:schemeClr w14:val="tx1"/>
            </w14:solidFill>
          </w14:textFill>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1.关于资格文件的声明函</w:t>
      </w:r>
      <w:r/>
    </w:p>
    <w:p>
      <w:pPr>
        <w:jc w:val="left"/>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ind w:firstLine="420"/>
        <w:jc w:val="center"/>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关于资格文件的声明函</w:t>
      </w:r>
      <w:r/>
    </w:p>
    <w:p>
      <w:pPr>
        <w:ind w:firstLine="420"/>
        <w:jc w:val="center"/>
        <w:spacing w:line="360" w:lineRule="auto"/>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苏州欣禾诚工程咨询服务有限公司</w:t>
      </w:r>
      <w:r>
        <w:rPr>
          <w:rFonts w:hint="eastAsia" w:ascii="宋体" w:hAnsi="宋体" w:cs="宋体"/>
          <w:color w:val="000000" w:themeColor="text1"/>
          <w14:textFill>
            <w14:solidFill>
              <w14:schemeClr w14:val="tx1"/>
            </w14:solidFill>
          </w14:textFill>
        </w:rPr>
        <w:t xml:space="preserve">：</w:t>
      </w:r>
      <w:r/>
    </w:p>
    <w:p>
      <w:pPr>
        <w:pStyle w:val="951"/>
        <w:spacing w:line="440" w:lineRule="exact"/>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本公司愿就由贵公司组织实施的编号为</w:t>
      </w:r>
      <w:r>
        <w:rPr>
          <w:rFonts w:hint="eastAsia" w:ascii="宋体" w:hAnsi="宋体" w:eastAsia="宋体" w:cs="宋体"/>
          <w:color w:val="000000" w:themeColor="text1"/>
          <w:sz w:val="21"/>
          <w:szCs w:val="22"/>
          <w:u w:val="single"/>
          <w:lang w:eastAsia="zh-CN"/>
          <w14:textFill>
            <w14:solidFill>
              <w14:schemeClr w14:val="tx1"/>
            </w14:solidFill>
          </w14:textFill>
        </w:rPr>
        <w:t xml:space="preserve">JSZC-320509-SXHC-C2026-0016</w:t>
      </w:r>
      <w:r>
        <w:rPr>
          <w:rFonts w:hint="eastAsia" w:ascii="宋体" w:hAnsi="宋体" w:eastAsia="宋体" w:cs="宋体"/>
          <w:color w:val="000000" w:themeColor="text1"/>
          <w:sz w:val="21"/>
          <w14:textFill>
            <w14:solidFill>
              <w14:schemeClr w14:val="tx1"/>
            </w14:solidFill>
          </w14:textFill>
        </w:rPr>
        <w:t xml:space="preserve">号的采购活动进行投标。本公司所提交的响应文件中所有关于投标资格的文件、证明和陈述均是真实的、准确的、有效的。本公司愿意提供采购文件中要求的所有资料，本公司承诺我单位符合采购文件中“</w:t>
      </w:r>
      <w:r>
        <w:rPr>
          <w:rFonts w:hint="eastAsia" w:ascii="宋体" w:hAnsi="宋体" w:eastAsia="宋体" w:cs="宋体"/>
          <w:bCs/>
          <w:color w:val="000000" w:themeColor="text1"/>
          <w:sz w:val="21"/>
          <w:szCs w:val="21"/>
          <w14:textFill>
            <w14:solidFill>
              <w14:schemeClr w14:val="tx1"/>
            </w14:solidFill>
          </w14:textFill>
        </w:rPr>
        <w:t xml:space="preserve">申请人的资格要求</w:t>
      </w:r>
      <w:r>
        <w:rPr>
          <w:rFonts w:hint="eastAsia" w:ascii="宋体" w:hAnsi="宋体" w:eastAsia="宋体" w:cs="宋体"/>
          <w:color w:val="000000" w:themeColor="text1"/>
          <w:sz w:val="21"/>
          <w14:textFill>
            <w14:solidFill>
              <w14:schemeClr w14:val="tx1"/>
            </w14:solidFill>
          </w14:textFill>
        </w:rPr>
        <w:t xml:space="preserve">”的资格要求。若与真实情况不符，本公司愿意承担由此而产生的一切后果。</w:t>
      </w:r>
      <w:r/>
    </w:p>
    <w:p>
      <w:pPr>
        <w:ind w:firstLine="4200"/>
        <w:spacing w:line="440" w:lineRule="exact"/>
        <w:rPr>
          <w:rFonts w:ascii="宋体" w:hAnsi="宋体" w:cs="宋体"/>
          <w:color w:val="000000" w:themeColor="text1"/>
          <w:szCs w:val="22"/>
          <w:lang w:val="zh-CN"/>
          <w14:textFill>
            <w14:solidFill>
              <w14:schemeClr w14:val="tx1"/>
            </w14:solidFill>
          </w14:textFill>
        </w:rPr>
      </w:pPr>
      <w:r>
        <w:rPr>
          <w:rFonts w:ascii="宋体" w:hAnsi="宋体" w:cs="宋体"/>
          <w:color w:val="000000" w:themeColor="text1"/>
          <w:szCs w:val="22"/>
          <w:lang w:val="zh-CN"/>
          <w14:textFill>
            <w14:solidFill>
              <w14:schemeClr w14:val="tx1"/>
            </w14:solidFill>
          </w14:textFill>
        </w:rPr>
      </w:r>
      <w:r/>
    </w:p>
    <w:p>
      <w:pPr>
        <w:ind w:firstLine="4200"/>
        <w:spacing w:line="440" w:lineRule="exact"/>
        <w:rPr>
          <w:rFonts w:ascii="宋体" w:hAnsi="宋体" w:cs="宋体"/>
          <w:color w:val="000000" w:themeColor="text1"/>
          <w:szCs w:val="22"/>
          <w:lang w:val="zh-CN"/>
          <w14:textFill>
            <w14:solidFill>
              <w14:schemeClr w14:val="tx1"/>
            </w14:solidFill>
          </w14:textFill>
        </w:rPr>
      </w:pPr>
      <w:r>
        <w:rPr>
          <w:rFonts w:ascii="宋体" w:hAnsi="宋体" w:cs="宋体"/>
          <w:color w:val="000000" w:themeColor="text1"/>
          <w:szCs w:val="22"/>
          <w:lang w:val="zh-CN"/>
          <w14:textFill>
            <w14:solidFill>
              <w14:schemeClr w14:val="tx1"/>
            </w14:solidFill>
          </w14:textFill>
        </w:rPr>
      </w:r>
      <w:r/>
    </w:p>
    <w:p>
      <w:pPr>
        <w:ind w:firstLine="4200"/>
        <w:spacing w:line="440" w:lineRule="exact"/>
        <w:rPr>
          <w:rFonts w:ascii="宋体" w:hAnsi="宋体" w:cs="宋体"/>
          <w:color w:val="000000" w:themeColor="text1"/>
          <w:szCs w:val="22"/>
          <w:lang w:val="zh-CN"/>
          <w14:textFill>
            <w14:solidFill>
              <w14:schemeClr w14:val="tx1"/>
            </w14:solidFill>
          </w14:textFill>
        </w:rPr>
      </w:pPr>
      <w:r>
        <w:rPr>
          <w:rFonts w:ascii="宋体" w:hAnsi="宋体" w:cs="宋体"/>
          <w:color w:val="000000" w:themeColor="text1"/>
          <w:szCs w:val="22"/>
          <w:lang w:val="zh-CN"/>
          <w14:textFill>
            <w14:solidFill>
              <w14:schemeClr w14:val="tx1"/>
            </w14:solidFill>
          </w14:textFill>
        </w:rPr>
      </w:r>
      <w:r/>
    </w:p>
    <w:p>
      <w:pPr>
        <w:ind w:firstLine="4200"/>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ind w:firstLine="4200"/>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ind w:firstLine="4200"/>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pStyle w:val="951"/>
        <w:spacing w:line="360" w:lineRule="auto"/>
        <w:tabs>
          <w:tab w:val="left" w:pos="3240" w:leader="none"/>
        </w:tabs>
        <w:rPr>
          <w:rFonts w:ascii="宋体" w:hAnsi="宋体" w:eastAsia="宋体" w:cs="宋体"/>
          <w:color w:val="000000" w:themeColor="text1"/>
          <w:sz w:val="21"/>
          <w14:textFill>
            <w14:solidFill>
              <w14:schemeClr w14:val="tx1"/>
            </w14:solidFill>
          </w14:textFill>
        </w:rPr>
      </w:pPr>
      <w:r>
        <w:rPr>
          <w:rFonts w:ascii="宋体" w:hAnsi="宋体" w:eastAsia="宋体" w:cs="宋体"/>
          <w:color w:val="000000" w:themeColor="text1"/>
          <w:sz w:val="21"/>
          <w14:textFill>
            <w14:solidFill>
              <w14:schemeClr w14:val="tx1"/>
            </w14:solidFill>
          </w14:textFill>
        </w:rPr>
      </w:r>
      <w:r/>
    </w:p>
    <w:p>
      <w:pPr>
        <w:jc w:val="left"/>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br w:type="page" w:clear="all"/>
      </w:r>
      <w:r>
        <w:rPr>
          <w:rFonts w:hint="eastAsia" w:ascii="宋体" w:hAnsi="宋体" w:cs="宋体"/>
          <w:b/>
          <w:bCs/>
          <w:color w:val="000000" w:themeColor="text1"/>
          <w:szCs w:val="21"/>
          <w:lang w:val="zh-CN"/>
          <w14:textFill>
            <w14:solidFill>
              <w14:schemeClr w14:val="tx1"/>
            </w14:solidFill>
          </w14:textFill>
        </w:rPr>
        <w:t xml:space="preserve">2.响应单位情况表</w:t>
      </w:r>
      <w:r/>
    </w:p>
    <w:p>
      <w:pPr>
        <w:jc w:val="center"/>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响应单位基本情况表</w:t>
      </w:r>
      <w:r/>
    </w:p>
    <w:p>
      <w:pPr>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响应单位：（公章）</w:t>
      </w:r>
      <w:r/>
    </w:p>
    <w:tbl>
      <w:tblPr>
        <w:tblStyle w:val="943"/>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1947"/>
        <w:gridCol w:w="2143"/>
        <w:gridCol w:w="2532"/>
      </w:tblGrid>
      <w:tr>
        <w:trPr>
          <w:cantSplit/>
          <w:trHeight w:val="482"/>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w:t>
            </w:r>
            <w:r/>
          </w:p>
        </w:tc>
        <w:tc>
          <w:tcPr>
            <w:tcW w:w="1947"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43"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成立日期</w:t>
            </w:r>
            <w:r/>
          </w:p>
        </w:tc>
        <w:tc>
          <w:tcPr>
            <w:tcW w:w="25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Height w:val="473"/>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企业地址</w:t>
            </w:r>
            <w:r/>
          </w:p>
        </w:tc>
        <w:tc>
          <w:tcPr>
            <w:tcW w:w="1947"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43"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注册资本</w:t>
            </w:r>
            <w:r/>
          </w:p>
        </w:tc>
        <w:tc>
          <w:tcPr>
            <w:tcW w:w="2532" w:type="dxa"/>
            <w:vAlign w:val="center"/>
            <w:textDirection w:val="lrTb"/>
            <w:noWrap w:val="false"/>
          </w:tcPr>
          <w:p>
            <w:pPr>
              <w:jc w:val="center"/>
              <w:spacing w:line="440" w:lineRule="exact"/>
              <w:rPr>
                <w:rFonts w:ascii="宋体" w:hAnsi="宋体"/>
                <w:color w:val="000000" w:themeColor="text1"/>
                <w:szCs w:val="21"/>
                <w:lang w:val="zh-CN"/>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r>
      <w:tr>
        <w:trPr>
          <w:cantSplit/>
          <w:trHeight w:val="463"/>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经营范围</w:t>
            </w:r>
            <w:r/>
          </w:p>
        </w:tc>
        <w:tc>
          <w:tcPr>
            <w:gridSpan w:val="3"/>
            <w:tcW w:w="662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职工人数</w:t>
            </w:r>
            <w:r/>
          </w:p>
        </w:tc>
        <w:tc>
          <w:tcPr>
            <w:tcW w:w="1947"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43"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其中：中高级</w:t>
            </w:r>
            <w:r/>
          </w:p>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以上职称的人数</w:t>
            </w:r>
            <w:r/>
          </w:p>
        </w:tc>
        <w:tc>
          <w:tcPr>
            <w:tcW w:w="25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Height w:val="510"/>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资产总计</w:t>
            </w:r>
            <w:r/>
          </w:p>
        </w:tc>
        <w:tc>
          <w:tcPr>
            <w:tcW w:w="1947"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净资产</w:t>
            </w:r>
            <w:r/>
          </w:p>
        </w:tc>
        <w:tc>
          <w:tcPr>
            <w:tcW w:w="2532" w:type="dxa"/>
            <w:vAlign w:val="center"/>
            <w:textDirection w:val="lrTb"/>
            <w:noWrap w:val="false"/>
          </w:tcPr>
          <w:p>
            <w:pPr>
              <w:jc w:val="center"/>
              <w:spacing w:line="440" w:lineRule="exact"/>
              <w:rPr>
                <w:rFonts w:ascii="宋体" w:hAnsi="宋体"/>
                <w:color w:val="000000" w:themeColor="text1"/>
                <w:szCs w:val="21"/>
                <w:lang w:val="zh-CN"/>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r>
      <w:tr>
        <w:trPr>
          <w:cantSplit/>
          <w:trHeight w:val="445"/>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股东权益</w:t>
            </w:r>
            <w:r/>
          </w:p>
        </w:tc>
        <w:tc>
          <w:tcPr>
            <w:tcW w:w="1947"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销售收入</w:t>
            </w:r>
            <w:r/>
          </w:p>
        </w:tc>
        <w:tc>
          <w:tcPr>
            <w:tcW w:w="25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w:t>
            </w:r>
            <w:r>
              <w:rPr>
                <w:rFonts w:hint="eastAsia" w:ascii="宋体" w:hAnsi="宋体"/>
                <w:color w:val="000000" w:themeColor="text1"/>
                <w:szCs w:val="21"/>
                <w14:textFill>
                  <w14:solidFill>
                    <w14:schemeClr w14:val="tx1"/>
                  </w14:solidFill>
                </w14:textFill>
              </w:rPr>
              <w:t xml:space="preserve">年</w:t>
            </w:r>
            <w:r>
              <w:rPr>
                <w:rFonts w:ascii="宋体" w:hAnsi="宋体"/>
                <w:color w:val="000000" w:themeColor="text1"/>
                <w:szCs w:val="21"/>
                <w:lang w:val="zh-CN"/>
                <w14:textFill>
                  <w14:solidFill>
                    <w14:schemeClr w14:val="tx1"/>
                  </w14:solidFill>
                </w14:textFill>
              </w:rPr>
              <w:t xml:space="preserve">______</w:t>
            </w:r>
            <w:r>
              <w:rPr>
                <w:rFonts w:hint="eastAsia" w:ascii="宋体" w:hAnsi="宋体"/>
                <w:color w:val="000000" w:themeColor="text1"/>
                <w:szCs w:val="21"/>
                <w14:textFill>
                  <w14:solidFill>
                    <w14:schemeClr w14:val="tx1"/>
                  </w14:solidFill>
                </w14:textFill>
              </w:rPr>
              <w:t xml:space="preserve">万元</w:t>
            </w:r>
            <w:r/>
          </w:p>
        </w:tc>
      </w:tr>
      <w:tr>
        <w:trPr>
          <w:cantSplit/>
          <w:trHeight w:val="666"/>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实现利润</w:t>
            </w:r>
            <w:r/>
          </w:p>
        </w:tc>
        <w:tc>
          <w:tcPr>
            <w:gridSpan w:val="3"/>
            <w:tcW w:w="662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年</w:t>
            </w: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营业面积（含厂房面积）</w:t>
            </w:r>
            <w:r/>
          </w:p>
        </w:tc>
        <w:tc>
          <w:tcPr>
            <w:tcW w:w="1947"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平方米</w:t>
            </w:r>
            <w:r/>
          </w:p>
        </w:tc>
        <w:tc>
          <w:tcPr>
            <w:tcW w:w="2143"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其中：</w:t>
            </w:r>
            <w:r/>
          </w:p>
        </w:tc>
        <w:tc>
          <w:tcPr>
            <w:tcW w:w="25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自有面积</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平方米</w:t>
            </w:r>
            <w:r/>
          </w:p>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承租面积</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平方米</w:t>
            </w:r>
            <w:r/>
          </w:p>
        </w:tc>
      </w:tr>
      <w:tr>
        <w:trPr>
          <w:cantSplit/>
          <w:trHeight w:val="1022"/>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单位简历及内设机构情况</w:t>
            </w:r>
            <w:r/>
          </w:p>
        </w:tc>
        <w:tc>
          <w:tcPr>
            <w:gridSpan w:val="3"/>
            <w:tcW w:w="662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Pr>
        <w:tc>
          <w:tcPr>
            <w:tcW w:w="3232" w:type="dxa"/>
            <w:textDirection w:val="lrTb"/>
            <w:noWrap w:val="false"/>
          </w:tcPr>
          <w:p>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最近2年内在经营过程中受到何种奖励或处分</w:t>
            </w:r>
            <w:r/>
          </w:p>
        </w:tc>
        <w:tc>
          <w:tcPr>
            <w:gridSpan w:val="3"/>
            <w:tcW w:w="662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（包括财政、工商、税务、物价、技监部门稽查情况、结果）</w:t>
            </w:r>
            <w:r/>
          </w:p>
        </w:tc>
      </w:tr>
      <w:tr>
        <w:trPr>
          <w:cantSplit/>
        </w:trPr>
        <w:tc>
          <w:tcPr>
            <w:tcW w:w="3232" w:type="dxa"/>
            <w:textDirection w:val="lrTb"/>
            <w:noWrap w:val="false"/>
          </w:tcPr>
          <w:p>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3"/>
            <w:tcW w:w="662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（包括解决方式和结果）</w:t>
            </w:r>
            <w:r/>
          </w:p>
        </w:tc>
      </w:tr>
      <w:tr>
        <w:trPr>
          <w:cantSplit/>
        </w:trPr>
        <w:tc>
          <w:tcPr>
            <w:tcW w:w="3232" w:type="dxa"/>
            <w:textDirection w:val="lrTb"/>
            <w:noWrap w:val="false"/>
          </w:tcPr>
          <w:p>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最近3年内主要负责人有无经济犯罪被司法机关追究的情况及说明</w:t>
            </w:r>
            <w:r/>
          </w:p>
        </w:tc>
        <w:tc>
          <w:tcPr>
            <w:gridSpan w:val="3"/>
            <w:tcW w:w="6622" w:type="dxa"/>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Height w:val="737"/>
        </w:trPr>
        <w:tc>
          <w:tcPr>
            <w:tcW w:w="3232" w:type="dxa"/>
            <w:vAlign w:val="center"/>
            <w:textDirection w:val="lrTb"/>
            <w:noWrap w:val="false"/>
          </w:tcPr>
          <w:p>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其他需要说明的情况</w:t>
            </w:r>
            <w:r/>
          </w:p>
        </w:tc>
        <w:tc>
          <w:tcPr>
            <w:gridSpan w:val="3"/>
            <w:tcW w:w="6622" w:type="dxa"/>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法定代表人或委托代理人：（签字或盖章）</w:t>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年     月     日</w:t>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jc w:val="left"/>
        <w:spacing w:line="360" w:lineRule="auto"/>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jc w:val="left"/>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br w:type="page" w:clear="all"/>
      </w:r>
      <w:r/>
    </w:p>
    <w:p>
      <w:pPr>
        <w:pageBreakBefore/>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w:t>
      </w:r>
      <w:r>
        <w:rPr>
          <w:rFonts w:hint="eastAsia" w:ascii="宋体" w:hAnsi="宋体" w:cs="宋体"/>
          <w:b/>
          <w:bCs/>
          <w:color w:val="000000" w:themeColor="text1"/>
          <w:szCs w:val="21"/>
          <w:lang w:val="zh-CN"/>
          <w14:textFill>
            <w14:solidFill>
              <w14:schemeClr w14:val="tx1"/>
            </w14:solidFill>
          </w14:textFill>
        </w:rPr>
        <w:t xml:space="preserve">中小企业声明资料</w:t>
      </w:r>
      <w:r/>
    </w:p>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中小企业声明函（服务） </w:t>
      </w:r>
      <w:r/>
    </w:p>
    <w:p>
      <w:pPr>
        <w:ind w:firstLine="424"/>
        <w:jc w:val="left"/>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本公司（或联合体）郑重声明，根据《政府采购促进中小企业发展管理办法》（财库﹝2020﹞46 号）的规定，本公司（或联合体）参加</w:t>
      </w:r>
      <w:r>
        <w:rPr>
          <w:rFonts w:hint="eastAsia" w:ascii="宋体" w:hAnsi="宋体" w:cs="宋体"/>
          <w:color w:val="000000" w:themeColor="text1"/>
          <w:u w:val="single"/>
          <w14:textFill>
            <w14:solidFill>
              <w14:schemeClr w14:val="tx1"/>
            </w14:solidFill>
          </w14:textFill>
        </w:rPr>
        <w:t xml:space="preserve">（单位名称）</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u w:val="single"/>
          <w14:textFill>
            <w14:solidFill>
              <w14:schemeClr w14:val="tx1"/>
            </w14:solidFill>
          </w14:textFill>
        </w:rPr>
        <w:t xml:space="preserve">（项目名称）</w:t>
      </w:r>
      <w:r>
        <w:rPr>
          <w:rFonts w:hint="eastAsia" w:ascii="宋体" w:hAnsi="宋体" w:cs="宋体"/>
          <w:color w:val="000000" w:themeColor="text1"/>
          <w14:textFill>
            <w14:solidFill>
              <w14:schemeClr w14:val="tx1"/>
            </w14:solidFill>
          </w14:textFill>
        </w:rPr>
        <w:t xml:space="preserve">采购活动，服务全部由符合政策要求的中小企业承接。相关企业（含联合体中的中小企业、签订分包意向协议的中小企业）的具体情况如下： </w:t>
      </w:r>
      <w:r/>
    </w:p>
    <w:p>
      <w:pPr>
        <w:ind w:firstLine="424"/>
        <w:jc w:val="left"/>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 </w:t>
      </w:r>
      <w:r>
        <w:rPr>
          <w:rFonts w:hint="eastAsia" w:ascii="宋体" w:hAnsi="宋体" w:cs="宋体"/>
          <w:color w:val="000000" w:themeColor="text1"/>
          <w:u w:val="single"/>
          <w14:textFill>
            <w14:solidFill>
              <w14:schemeClr w14:val="tx1"/>
            </w14:solidFill>
          </w14:textFill>
        </w:rPr>
        <w:t xml:space="preserve">（标的名称） </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u w:val="single"/>
          <w:lang w:eastAsia="zh-CN"/>
          <w14:textFill>
            <w14:solidFill>
              <w14:schemeClr w14:val="tx1"/>
            </w14:solidFill>
          </w14:textFill>
        </w:rPr>
        <w:t xml:space="preserve">餐饮业</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，从业人员人，营业收入为</w:t>
      </w:r>
      <w:r>
        <w:rPr>
          <w:rFonts w:hint="eastAsia" w:ascii="宋体" w:hAnsi="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w:t>
      </w:r>
      <w:r>
        <w:rPr>
          <w:rFonts w:hint="eastAsia" w:ascii="宋体" w:hAnsi="宋体" w:cs="宋体"/>
          <w:color w:val="000000" w:themeColor="text1"/>
          <w:vertAlign w:val="superscript"/>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（中型企业、 小型企业、微型企业）</w:t>
      </w:r>
      <w:r>
        <w:rPr>
          <w:rFonts w:hint="eastAsia" w:ascii="宋体" w:hAnsi="宋体" w:cs="宋体"/>
          <w:color w:val="000000" w:themeColor="text1"/>
          <w14:textFill>
            <w14:solidFill>
              <w14:schemeClr w14:val="tx1"/>
            </w14:solidFill>
          </w14:textFill>
        </w:rPr>
        <w:t xml:space="preserve">； </w:t>
      </w:r>
      <w:r/>
    </w:p>
    <w:p>
      <w:pPr>
        <w:ind w:firstLine="424"/>
        <w:jc w:val="left"/>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 </w:t>
      </w:r>
      <w:r>
        <w:rPr>
          <w:rFonts w:hint="eastAsia" w:ascii="宋体" w:hAnsi="宋体" w:cs="宋体"/>
          <w:color w:val="000000" w:themeColor="text1"/>
          <w:u w:val="single"/>
          <w14:textFill>
            <w14:solidFill>
              <w14:schemeClr w14:val="tx1"/>
            </w14:solidFill>
          </w14:textFill>
        </w:rPr>
        <w:t xml:space="preserve">（标的名称） </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u w:val="single"/>
          <w:lang w:eastAsia="zh-CN"/>
          <w14:textFill>
            <w14:solidFill>
              <w14:schemeClr w14:val="tx1"/>
            </w14:solidFill>
          </w14:textFill>
        </w:rPr>
        <w:t xml:space="preserve">餐饮业</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，从业人员人，营业收入为</w:t>
      </w:r>
      <w:r>
        <w:rPr>
          <w:rFonts w:hint="eastAsia" w:ascii="宋体" w:hAnsi="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w:t>
      </w:r>
      <w:r>
        <w:rPr>
          <w:rFonts w:hint="eastAsia" w:ascii="宋体" w:hAnsi="宋体" w:cs="宋体"/>
          <w:color w:val="000000" w:themeColor="text1"/>
          <w:vertAlign w:val="superscript"/>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（中型企业、 小型企业、微型企业）</w:t>
      </w:r>
      <w:r>
        <w:rPr>
          <w:rFonts w:hint="eastAsia" w:ascii="宋体" w:hAnsi="宋体" w:cs="宋体"/>
          <w:color w:val="000000" w:themeColor="text1"/>
          <w14:textFill>
            <w14:solidFill>
              <w14:schemeClr w14:val="tx1"/>
            </w14:solidFill>
          </w14:textFill>
        </w:rPr>
        <w:t xml:space="preserve">； …… </w:t>
      </w:r>
      <w:r/>
    </w:p>
    <w:p>
      <w:pPr>
        <w:ind w:firstLine="424"/>
        <w:jc w:val="left"/>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 </w:t>
      </w:r>
      <w:r/>
    </w:p>
    <w:p>
      <w:pPr>
        <w:ind w:firstLine="424"/>
        <w:jc w:val="left"/>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 </w:t>
      </w:r>
      <w:r/>
    </w:p>
    <w:p>
      <w:pPr>
        <w:ind w:firstLine="424"/>
        <w:jc w:val="cente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4"/>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企业名称（盖章）：</w:t>
      </w:r>
      <w:r/>
    </w:p>
    <w:p>
      <w:pPr>
        <w:ind w:firstLine="4095"/>
        <w:spacing w:line="440" w:lineRule="exact"/>
        <w:rPr>
          <w:rFonts w:ascii="宋体" w:hAnsi="宋体" w:cs="宋体"/>
          <w:color w:val="000000" w:themeColor="text1"/>
          <w:sz w:val="32"/>
          <w:szCs w:val="32"/>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 期：</w:t>
      </w:r>
      <w:r/>
    </w:p>
    <w:p>
      <w:pPr>
        <w:jc w:val="center"/>
        <w:spacing w:line="440" w:lineRule="exact"/>
        <w:rPr>
          <w:rFonts w:ascii="宋体" w:hAnsi="宋体" w:cs="宋体"/>
          <w:color w:val="000000" w:themeColor="text1"/>
          <w:sz w:val="32"/>
          <w:szCs w:val="32"/>
          <w:lang w:val="zh-CN"/>
          <w14:textFill>
            <w14:solidFill>
              <w14:schemeClr w14:val="tx1"/>
            </w14:solidFill>
          </w14:textFill>
        </w:rPr>
      </w:pPr>
      <w:r>
        <w:rPr>
          <w:rFonts w:ascii="宋体" w:hAnsi="宋体" w:cs="宋体"/>
          <w:color w:val="000000" w:themeColor="text1"/>
          <w:sz w:val="32"/>
          <w:szCs w:val="32"/>
          <w:lang w:val="zh-CN"/>
          <w14:textFill>
            <w14:solidFill>
              <w14:schemeClr w14:val="tx1"/>
            </w14:solidFill>
          </w14:textFill>
        </w:rPr>
      </w:r>
      <w:r/>
    </w:p>
    <w:p>
      <w:pPr>
        <w:ind w:firstLine="422"/>
        <w:jc w:val="left"/>
        <w:spacing w:beforeAutospacing="0" w:after="0" w:afterAutospacing="0" w:line="440" w:lineRule="exact"/>
        <w:rPr>
          <w:rFonts w:hint="eastAsia" w:ascii="宋体" w:hAnsi="宋体" w:eastAsia="宋体" w:cs="Times New Roman"/>
          <w:color w:val="000000" w:themeColor="text1"/>
          <w:szCs w:val="22"/>
          <w14:textFill>
            <w14:solidFill>
              <w14:schemeClr w14:val="tx1"/>
            </w14:solidFill>
          </w14:textFill>
        </w:rPr>
      </w:pPr>
      <w:r>
        <w:rPr>
          <w:rFonts w:hint="eastAsia" w:ascii="宋体" w:hAnsi="宋体"/>
          <w:b/>
          <w:bCs/>
          <w:color w:val="000000" w:themeColor="text1"/>
          <w:szCs w:val="22"/>
          <w:highlight w:val="none"/>
          <w14:textFill>
            <w14:solidFill>
              <w14:schemeClr w14:val="tx1"/>
            </w14:solidFill>
          </w14:textFill>
        </w:rPr>
        <w:t xml:space="preserve">备注：</w:t>
      </w:r>
      <w:r>
        <w:rPr>
          <w:rFonts w:hint="eastAsia" w:ascii="宋体" w:hAnsi="宋体" w:eastAsia="宋体" w:cs="Times New Roman"/>
          <w:color w:val="000000" w:themeColor="text1"/>
          <w:szCs w:val="22"/>
          <w14:textFill>
            <w14:solidFill>
              <w14:schemeClr w14:val="tx1"/>
            </w14:solidFill>
          </w14:textFill>
        </w:rPr>
        <w:t xml:space="preserve">1.从业人员、营业收入、资产总额填报上一年度数据，无上一年度数据的新成立企业可不填报。</w:t>
      </w:r>
      <w:r/>
    </w:p>
    <w:p>
      <w:pPr>
        <w:ind w:firstLine="420"/>
        <w:jc w:val="left"/>
        <w:spacing w:beforeAutospacing="0" w:after="0" w:afterAutospacing="0" w:line="440" w:lineRule="exact"/>
        <w:rPr>
          <w:rFonts w:hint="eastAsia" w:ascii="宋体" w:hAnsi="宋体" w:eastAsia="宋体" w:cs="Times New Roman"/>
          <w:color w:val="000000" w:themeColor="text1"/>
          <w:szCs w:val="22"/>
          <w14:textFill>
            <w14:solidFill>
              <w14:schemeClr w14:val="tx1"/>
            </w14:solidFill>
          </w14:textFill>
        </w:rPr>
      </w:pPr>
      <w:r>
        <w:rPr>
          <w:rFonts w:hint="eastAsia" w:ascii="宋体" w:hAnsi="宋体" w:eastAsia="宋体" w:cs="Times New Roman"/>
          <w:color w:val="000000" w:themeColor="text1"/>
          <w:szCs w:val="22"/>
          <w14:textFill>
            <w14:solidFill>
              <w14:schemeClr w14:val="tx1"/>
            </w14:solidFill>
          </w14:textFill>
        </w:rPr>
        <w:t xml:space="preserve">2.在服务采购项目中，服务由中小企业承接，即提供服务的人员为中小企业依照《中华人民共和国劳动合同法》订立劳动合同的从业人员。</w:t>
      </w:r>
      <w:r>
        <w:rPr>
          <w:rFonts w:hint="eastAsia" w:ascii="宋体" w:hAnsi="宋体" w:eastAsia="宋体" w:cs="Times New Roman"/>
          <w:b/>
          <w:bCs/>
          <w:color w:val="000000" w:themeColor="text1"/>
          <w:szCs w:val="22"/>
          <w14:textFill>
            <w14:solidFill>
              <w14:schemeClr w14:val="tx1"/>
            </w14:solidFill>
          </w14:textFill>
        </w:rPr>
        <w:t xml:space="preserve">服务类项目中供应商若使用退休人员，将不享受相应扶持政策。</w:t>
      </w:r>
      <w:r/>
    </w:p>
    <w:p>
      <w:pPr>
        <w:ind w:firstLine="420"/>
        <w:jc w:val="left"/>
        <w:spacing w:beforeAutospacing="0" w:after="0" w:afterAutospacing="0" w:line="440" w:lineRule="exact"/>
        <w:rPr>
          <w:rFonts w:hint="eastAsia" w:ascii="宋体" w:hAnsi="宋体" w:eastAsia="宋体" w:cs="Times New Roman"/>
          <w:color w:val="000000" w:themeColor="text1"/>
          <w:szCs w:val="22"/>
          <w14:textFill>
            <w14:solidFill>
              <w14:schemeClr w14:val="tx1"/>
            </w14:solidFill>
          </w14:textFill>
        </w:rPr>
      </w:pPr>
      <w:r>
        <w:rPr>
          <w:rFonts w:hint="eastAsia" w:ascii="宋体" w:hAnsi="宋体" w:eastAsia="宋体" w:cs="Times New Roman"/>
          <w:color w:val="000000" w:themeColor="text1"/>
          <w:szCs w:val="22"/>
          <w14:textFill>
            <w14:solidFill>
              <w14:schemeClr w14:val="tx1"/>
            </w14:solidFill>
          </w14:textFill>
        </w:rPr>
        <w:t xml:space="preserve">3.《中小企业声明函》中所填的行业应与本采购标的对应的中小企业划分标准所属行业一致，不一致的不可享受相应政策优惠。</w:t>
      </w:r>
      <w:r>
        <w:rPr>
          <w:rFonts w:hint="eastAsia" w:ascii="宋体" w:hAnsi="宋体" w:eastAsia="宋体" w:cs="Times New Roman"/>
          <w:b/>
          <w:bCs/>
          <w:color w:val="000000" w:themeColor="text1"/>
          <w:szCs w:val="22"/>
          <w14:textFill>
            <w14:solidFill>
              <w14:schemeClr w14:val="tx1"/>
            </w14:solidFill>
          </w14:textFill>
        </w:rPr>
        <w:t xml:space="preserve">本采购标的对应的中小企业划分标准所属行业，以采购文件中具体规定为准。</w:t>
      </w:r>
      <w:r/>
    </w:p>
    <w:p>
      <w:pPr>
        <w:ind w:firstLine="422"/>
        <w:jc w:val="left"/>
        <w:spacing w:beforeAutospacing="0" w:after="0" w:afterAutospacing="0" w:line="480" w:lineRule="exact"/>
        <w:rPr>
          <w:rFonts w:hint="eastAsia" w:ascii="宋体" w:hAnsi="宋体" w:eastAsia="宋体" w:cs="Times New Roman"/>
          <w:b/>
          <w:bCs/>
          <w:color w:val="000000" w:themeColor="text1"/>
          <w:szCs w:val="22"/>
          <w14:textFill>
            <w14:solidFill>
              <w14:schemeClr w14:val="tx1"/>
            </w14:solidFill>
          </w14:textFill>
        </w:rPr>
      </w:pPr>
      <w:r>
        <w:rPr>
          <w:rFonts w:hint="eastAsia" w:ascii="宋体" w:hAnsi="宋体" w:eastAsia="宋体" w:cs="Times New Roman"/>
          <w:b/>
          <w:bCs/>
          <w:color w:val="000000" w:themeColor="text1"/>
          <w:szCs w:val="22"/>
          <w14:textFill>
            <w14:solidFill>
              <w14:schemeClr w14:val="tx1"/>
            </w14:solidFill>
          </w14:textFill>
        </w:rPr>
        <w:t xml:space="preserve">4.如未对（□中型企业、□小型企业、□微型企业）进行勾选，视同非中小微企业，为</w:t>
      </w:r>
      <w:r>
        <w:rPr>
          <w:rFonts w:hint="eastAsia" w:ascii="宋体" w:hAnsi="宋体" w:eastAsia="宋体" w:cs="宋体"/>
          <w:b/>
          <w:bCs/>
          <w:color w:val="000000" w:themeColor="text1"/>
          <w:szCs w:val="21"/>
          <w14:textFill>
            <w14:solidFill>
              <w14:schemeClr w14:val="tx1"/>
            </w14:solidFill>
          </w14:textFill>
        </w:rPr>
        <w:t xml:space="preserve">无效投标</w:t>
      </w:r>
      <w:r>
        <w:rPr>
          <w:rFonts w:hint="eastAsia" w:ascii="宋体" w:hAnsi="宋体" w:eastAsia="宋体" w:cs="Times New Roman"/>
          <w:b/>
          <w:bCs/>
          <w:color w:val="000000" w:themeColor="text1"/>
          <w:szCs w:val="22"/>
          <w14:textFill>
            <w14:solidFill>
              <w14:schemeClr w14:val="tx1"/>
            </w14:solidFill>
          </w14:textFill>
        </w:rPr>
        <w:t xml:space="preserve">。</w:t>
      </w:r>
      <w:r/>
    </w:p>
    <w:p>
      <w:pPr>
        <w:ind w:firstLine="420"/>
        <w:jc w:val="left"/>
        <w:spacing w:beforeAutospacing="0" w:after="0" w:afterAutospacing="0" w:line="440" w:lineRule="exact"/>
        <w:rPr>
          <w:rFonts w:eastAsia="宋体" w:cs="Times New Roman"/>
          <w:color w:val="000000" w:themeColor="text1"/>
          <w:lang w:val="zh-CN"/>
          <w14:textFill>
            <w14:solidFill>
              <w14:schemeClr w14:val="tx1"/>
            </w14:solidFill>
          </w14:textFill>
        </w:rPr>
      </w:pPr>
      <w:r>
        <w:rPr>
          <w:rFonts w:hint="eastAsia" w:ascii="宋体" w:hAnsi="宋体" w:eastAsia="宋体" w:cs="Times New Roman"/>
          <w:color w:val="000000" w:themeColor="text1"/>
          <w:szCs w:val="22"/>
          <w14:textFill>
            <w14:solidFill>
              <w14:schemeClr w14:val="tx1"/>
            </w14:solidFill>
          </w14:textFill>
        </w:rPr>
        <w:t xml:space="preserve">5.成交单位为中小企业的，《中小企业声明函》将随成交结果同时公告</w:t>
      </w:r>
      <w:r>
        <w:rPr>
          <w:rFonts w:hint="eastAsia" w:ascii="宋体" w:hAnsi="宋体" w:eastAsia="宋体" w:cs="Times New Roman"/>
          <w:color w:val="000000" w:themeColor="text1"/>
          <w:szCs w:val="22"/>
          <w:lang w:val="zh-CN"/>
          <w14:textFill>
            <w14:solidFill>
              <w14:schemeClr w14:val="tx1"/>
            </w14:solidFill>
          </w14:textFill>
        </w:rPr>
        <w:t xml:space="preserve">。</w:t>
      </w:r>
      <w:r/>
    </w:p>
    <w:p>
      <w:pPr>
        <w:ind w:firstLine="420"/>
        <w:jc w:val="left"/>
        <w:spacing w:beforeAutospacing="0" w:after="0" w:afterAutospacing="0" w:line="440" w:lineRule="exact"/>
        <w:rPr>
          <w:rFonts w:hint="eastAsia" w:ascii="宋体" w:hAnsi="宋体" w:eastAsia="宋体" w:cs="Times New Roman"/>
          <w:color w:val="000000" w:themeColor="text1"/>
          <w:szCs w:val="22"/>
          <w14:textFill>
            <w14:solidFill>
              <w14:schemeClr w14:val="tx1"/>
            </w14:solidFill>
          </w14:textFill>
        </w:rPr>
      </w:pPr>
      <w:r>
        <w:rPr>
          <w:rFonts w:hint="eastAsia" w:ascii="宋体" w:hAnsi="宋体" w:eastAsia="宋体" w:cs="Times New Roman"/>
          <w:color w:val="000000" w:themeColor="text1"/>
          <w:szCs w:val="22"/>
          <w14:textFill>
            <w14:solidFill>
              <w14:schemeClr w14:val="tx1"/>
            </w14:solidFill>
          </w14:textFill>
        </w:rPr>
        <w:t xml:space="preserve">6.</w:t>
      </w:r>
      <w:r>
        <w:rPr>
          <w:rFonts w:hint="eastAsia" w:ascii="宋体" w:hAnsi="宋体" w:eastAsia="宋体" w:cs="Times New Roman"/>
          <w:color w:val="000000" w:themeColor="text1"/>
          <w:szCs w:val="22"/>
          <w:lang w:val="zh-CN"/>
          <w14:textFill>
            <w14:solidFill>
              <w14:schemeClr w14:val="tx1"/>
            </w14:solidFill>
          </w14:textFill>
        </w:rPr>
        <w:t xml:space="preserve">若</w:t>
      </w:r>
      <w:r>
        <w:rPr>
          <w:rFonts w:hint="eastAsia" w:ascii="宋体" w:hAnsi="宋体" w:eastAsia="宋体" w:cs="Times New Roman"/>
          <w:color w:val="000000" w:themeColor="text1"/>
          <w:szCs w:val="22"/>
          <w14:textFill>
            <w14:solidFill>
              <w14:schemeClr w14:val="tx1"/>
            </w14:solidFill>
          </w14:textFill>
        </w:rPr>
        <w:t xml:space="preserve">磋商响应单位</w:t>
      </w:r>
      <w:r>
        <w:rPr>
          <w:rFonts w:hint="eastAsia" w:ascii="宋体" w:hAnsi="宋体" w:eastAsia="宋体" w:cs="Times New Roman"/>
          <w:color w:val="000000" w:themeColor="text1"/>
          <w:szCs w:val="22"/>
          <w:lang w:val="zh-CN"/>
          <w14:textFill>
            <w14:solidFill>
              <w14:schemeClr w14:val="tx1"/>
            </w14:solidFill>
          </w14:textFill>
        </w:rPr>
        <w:t xml:space="preserve">提供的“中小企业声明函”内容不实的，属于提供虚假材料谋取中标、成交，依照《中华人民共和国政府采购法》等国家有关规定追究相应责任。</w:t>
      </w:r>
      <w:r/>
    </w:p>
    <w:p>
      <w:pPr>
        <w:ind w:firstLine="420"/>
        <w:jc w:val="left"/>
        <w:spacing w:line="440" w:lineRule="exact"/>
        <w:rPr>
          <w:rFonts w:ascii="宋体" w:hAnsi="宋体"/>
          <w:color w:val="000000" w:themeColor="text1"/>
          <w:szCs w:val="22"/>
          <w:highlight w:val="none"/>
          <w14:textFill>
            <w14:solidFill>
              <w14:schemeClr w14:val="tx1"/>
            </w14:solidFill>
          </w14:textFill>
        </w:rPr>
      </w:pPr>
      <w:r>
        <w:rPr>
          <w:rFonts w:ascii="宋体" w:hAnsi="宋体"/>
          <w:color w:val="000000" w:themeColor="text1"/>
          <w:szCs w:val="22"/>
          <w:highlight w:val="none"/>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1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1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1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1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keepLines w:val="0"/>
        <w:keepNext w:val="0"/>
        <w:pageBreakBefore w:val="0"/>
        <w:spacing w:line="440" w:lineRule="exact"/>
        <w:widowControl w:val="off"/>
        <w:rPr>
          <w:rFonts w:hint="eastAsia" w:ascii="宋体" w:hAnsi="宋体"/>
          <w:b/>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r>
      <w:r/>
    </w:p>
    <w:p>
      <w:pPr>
        <w:keepLines w:val="0"/>
        <w:keepNext w:val="0"/>
        <w:pageBreakBefore w:val="0"/>
        <w:spacing w:line="440" w:lineRule="exact"/>
        <w:widowControl w:val="off"/>
        <w:rPr>
          <w:rFonts w:ascii="宋体" w:hAnsi="宋体"/>
          <w:b/>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附：中小企业划型标准规定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（一）农、林、牧、渔业。</w:t>
      </w:r>
      <w:r>
        <w:rPr>
          <w:rFonts w:hint="eastAsia" w:ascii="宋体" w:hAnsi="宋体"/>
          <w:color w:val="000000" w:themeColor="text1"/>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（二）工业。</w:t>
      </w:r>
      <w:r>
        <w:rPr>
          <w:rFonts w:hint="eastAsia" w:ascii="宋体" w:hAnsi="宋体"/>
          <w:color w:val="000000" w:themeColor="text1"/>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（三）建筑业。</w:t>
      </w:r>
      <w:r>
        <w:rPr>
          <w:rFonts w:hint="eastAsia" w:ascii="宋体" w:hAnsi="宋体"/>
          <w:color w:val="000000" w:themeColor="text1"/>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（四）批发业。</w:t>
      </w:r>
      <w:r>
        <w:rPr>
          <w:rFonts w:hint="eastAsia" w:ascii="宋体" w:hAnsi="宋体"/>
          <w:color w:val="000000" w:themeColor="text1"/>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（五）零售业。</w:t>
      </w:r>
      <w:r>
        <w:rPr>
          <w:rFonts w:hint="eastAsia" w:ascii="宋体" w:hAnsi="宋体"/>
          <w:color w:val="000000" w:themeColor="text1"/>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（六）交通运输业。</w:t>
      </w:r>
      <w:r>
        <w:rPr>
          <w:rFonts w:hint="eastAsia" w:ascii="宋体" w:hAnsi="宋体"/>
          <w:color w:val="000000" w:themeColor="text1"/>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（七）仓储业。</w:t>
      </w:r>
      <w:r>
        <w:rPr>
          <w:rFonts w:hint="eastAsia" w:ascii="宋体" w:hAnsi="宋体"/>
          <w:color w:val="000000" w:themeColor="text1"/>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（八）邮政业。</w:t>
      </w:r>
      <w:r>
        <w:rPr>
          <w:rFonts w:hint="eastAsia" w:ascii="宋体" w:hAnsi="宋体"/>
          <w:color w:val="000000" w:themeColor="text1"/>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（九）住宿业。</w:t>
      </w:r>
      <w:r>
        <w:rPr>
          <w:rFonts w:hint="eastAsia" w:ascii="宋体" w:hAnsi="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（十）餐饮业。</w:t>
      </w:r>
      <w:r>
        <w:rPr>
          <w:rFonts w:hint="eastAsia" w:ascii="宋体" w:hAnsi="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（十一）信息传输业。</w:t>
      </w:r>
      <w:r>
        <w:rPr>
          <w:rFonts w:hint="eastAsia" w:ascii="宋体" w:hAnsi="宋体"/>
          <w:color w:val="000000" w:themeColor="text1"/>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（十二）软件和信息技术服务业。</w:t>
      </w:r>
      <w:r>
        <w:rPr>
          <w:rFonts w:hint="eastAsia" w:ascii="宋体" w:hAnsi="宋体"/>
          <w:color w:val="000000" w:themeColor="text1"/>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（十三）房地产开发经营。</w:t>
      </w:r>
      <w:r>
        <w:rPr>
          <w:rFonts w:hint="eastAsia" w:ascii="宋体" w:hAnsi="宋体"/>
          <w:color w:val="000000" w:themeColor="text1"/>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（十四）物业管理。</w:t>
      </w:r>
      <w:r>
        <w:rPr>
          <w:rFonts w:hint="eastAsia" w:ascii="宋体" w:hAnsi="宋体"/>
          <w:color w:val="000000" w:themeColor="text1"/>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（十五）租赁和商务服务业。</w:t>
      </w:r>
      <w:r>
        <w:rPr>
          <w:rFonts w:hint="eastAsia" w:ascii="宋体" w:hAnsi="宋体"/>
          <w:color w:val="000000" w:themeColor="text1"/>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29"/>
        <w:ind w:firstLine="422"/>
        <w:keepLines w:val="0"/>
        <w:keepNext w:val="0"/>
        <w:pageBreakBefore w:val="0"/>
        <w:spacing w:line="440" w:lineRule="exact"/>
        <w:widowControl w:val="off"/>
        <w:rPr>
          <w:rFonts w:hint="eastAsia" w:hAnsi="宋体" w:eastAsia="宋体"/>
          <w:color w:val="000000" w:themeColor="text1"/>
          <w:sz w:val="21"/>
          <w:szCs w:val="24"/>
          <w14:textFill>
            <w14:solidFill>
              <w14:schemeClr w14:val="tx1"/>
            </w14:solidFill>
          </w14:textFill>
        </w:rPr>
        <w:outlineLvl w:val="9"/>
      </w:pPr>
      <w:r>
        <w:rPr>
          <w:rFonts w:hint="eastAsia" w:hAnsi="宋体" w:eastAsia="宋体"/>
          <w:b/>
          <w:color w:val="000000" w:themeColor="text1"/>
          <w:sz w:val="21"/>
          <w:szCs w:val="24"/>
          <w14:textFill>
            <w14:solidFill>
              <w14:schemeClr w14:val="tx1"/>
            </w14:solidFill>
          </w14:textFill>
        </w:rPr>
        <w:t xml:space="preserve">（十六）其他未列明行业。</w:t>
      </w:r>
      <w:r>
        <w:rPr>
          <w:rFonts w:hint="eastAsia" w:hAnsi="宋体" w:eastAsia="宋体"/>
          <w:color w:val="000000" w:themeColor="text1"/>
          <w:sz w:val="21"/>
          <w:szCs w:val="24"/>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ind w:right="-4"/>
        <w:pageBreakBefore/>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w:t>
      </w:r>
      <w:bookmarkStart w:id="84" w:name="OLE_LINK13"/>
      <w:r/>
      <w:bookmarkStart w:id="85" w:name="OLE_LINK14"/>
      <w:r>
        <w:rPr>
          <w:rFonts w:hint="eastAsia" w:ascii="宋体" w:hAnsi="宋体" w:cs="宋体"/>
          <w:b/>
          <w:color w:val="000000" w:themeColor="text1"/>
          <w:szCs w:val="21"/>
          <w14:textFill>
            <w14:solidFill>
              <w14:schemeClr w14:val="tx1"/>
            </w14:solidFill>
          </w14:textFill>
        </w:rPr>
        <w:t xml:space="preserve">残疾人福利性单位声明函</w:t>
      </w:r>
      <w:r/>
    </w:p>
    <w:p>
      <w:pPr>
        <w:jc w:val="center"/>
        <w:spacing w:line="360" w:lineRule="auto"/>
        <w:rPr>
          <w:rFonts w:ascii="宋体" w:hAnsi="宋体" w:cs="宋体"/>
          <w:b/>
          <w:color w:val="000000" w:themeColor="text1"/>
          <w:spacing w:val="6"/>
          <w:szCs w:val="21"/>
          <w14:textFill>
            <w14:solidFill>
              <w14:schemeClr w14:val="tx1"/>
            </w14:solidFill>
          </w14:textFill>
        </w:rPr>
      </w:pPr>
      <w:r>
        <w:rPr>
          <w:rFonts w:hint="eastAsia" w:ascii="宋体" w:hAnsi="宋体" w:cs="宋体"/>
          <w:b/>
          <w:color w:val="000000" w:themeColor="text1"/>
          <w:spacing w:val="6"/>
          <w:szCs w:val="21"/>
          <w14:textFill>
            <w14:solidFill>
              <w14:schemeClr w14:val="tx1"/>
            </w14:solidFill>
          </w14:textFill>
        </w:rPr>
        <w:t xml:space="preserve">残疾人福利性单位声明函</w:t>
      </w:r>
      <w:bookmarkEnd w:id="84"/>
      <w:r/>
      <w:bookmarkEnd w:id="85"/>
      <w:r/>
      <w:r/>
    </w:p>
    <w:p>
      <w:pPr>
        <w:ind w:firstLine="444"/>
        <w:spacing w:line="440" w:lineRule="exac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Cs w:val="21"/>
          <w14:textFill>
            <w14:solidFill>
              <w14:schemeClr w14:val="tx1"/>
            </w14:solidFill>
          </w14:textFill>
        </w:rPr>
        <w:t xml:space="preserve">〔2017〕141</w:t>
      </w:r>
      <w:r>
        <w:rPr>
          <w:rFonts w:hint="eastAsia" w:ascii="宋体" w:hAnsi="宋体" w:cs="宋体"/>
          <w:color w:val="000000" w:themeColor="text1"/>
          <w:spacing w:val="6"/>
          <w:szCs w:val="21"/>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440" w:lineRule="exac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本单位对上述声明的真实性负责。如有虚假，将依法承担相应责任。</w:t>
      </w:r>
      <w:r/>
    </w:p>
    <w:p>
      <w:pPr>
        <w:ind w:firstLine="444"/>
        <w:spacing w:line="440" w:lineRule="exact"/>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r>
      <w:r/>
    </w:p>
    <w:p>
      <w:pPr>
        <w:ind w:firstLine="444"/>
        <w:spacing w:line="440" w:lineRule="exact"/>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r>
      <w:r/>
    </w:p>
    <w:p>
      <w:pPr>
        <w:ind w:right="1560" w:firstLine="444"/>
        <w:jc w:val="center"/>
        <w:spacing w:line="440" w:lineRule="exact"/>
        <w:tabs>
          <w:tab w:val="left" w:pos="4860" w:leader="none"/>
        </w:tabs>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单位名称（盖章）：</w:t>
      </w:r>
      <w:r/>
    </w:p>
    <w:p>
      <w:pPr>
        <w:ind w:right="1560" w:firstLine="444"/>
        <w:jc w:val="center"/>
        <w:spacing w:line="440" w:lineRule="exact"/>
        <w:tabs>
          <w:tab w:val="left" w:pos="4860" w:leader="none"/>
        </w:tabs>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日  期：</w:t>
      </w:r>
      <w:r/>
    </w:p>
    <w:p>
      <w:pPr>
        <w:ind w:firstLine="444"/>
        <w:spacing w:line="440" w:lineRule="exac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备注：</w:t>
      </w:r>
      <w:r>
        <w:rPr>
          <w:rFonts w:hint="eastAsia" w:ascii="宋体" w:hAnsi="宋体" w:cs="宋体"/>
          <w:color w:val="000000" w:themeColor="text1"/>
          <w:spacing w:val="6"/>
          <w:szCs w:val="21"/>
          <w14:textFill>
            <w14:solidFill>
              <w14:schemeClr w14:val="tx1"/>
            </w14:solidFill>
          </w14:textFill>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492" w:firstLine="388"/>
        <w:spacing w:line="360" w:lineRule="auto"/>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r>
      <w:r/>
    </w:p>
    <w:p>
      <w:pPr>
        <w:ind w:right="492" w:firstLine="388"/>
        <w:jc w:val="center"/>
        <w:spacing w:line="360" w:lineRule="auto"/>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r>
      <w:r/>
    </w:p>
    <w:p>
      <w:pPr>
        <w:ind w:right="492" w:firstLine="388"/>
        <w:jc w:val="center"/>
        <w:spacing w:line="360" w:lineRule="auto"/>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r>
      <w:r/>
    </w:p>
    <w:p>
      <w:pPr>
        <w:jc w:val="left"/>
        <w:spacing w:line="360" w:lineRule="auto"/>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ageBreakBefore/>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5.监狱企业证明文件</w:t>
      </w:r>
      <w:r/>
    </w:p>
    <w:p>
      <w:pPr>
        <w:jc w:val="center"/>
        <w:rPr>
          <w:rFonts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监狱企业声明函</w:t>
      </w:r>
      <w:r/>
    </w:p>
    <w:p>
      <w:pPr>
        <w:pStyle w:val="995"/>
        <w:ind w:firstLine="480"/>
        <w:spacing w:before="0" w:beforeAutospacing="0" w:after="0" w:afterAutospacing="0"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995"/>
        <w:ind w:firstLine="480"/>
        <w:spacing w:before="0" w:beforeAutospacing="0" w:after="0" w:afterAutospacing="0" w:line="44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本企业（单位）郑重声明下列事项（按照实际情况勾选或填空）：</w:t>
      </w:r>
      <w:r/>
    </w:p>
    <w:p>
      <w:pPr>
        <w:pStyle w:val="995"/>
        <w:ind w:firstLine="480"/>
        <w:spacing w:before="0" w:beforeAutospacing="0" w:after="0" w:afterAutospacing="0" w:line="44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本企业（单位）为直接投标人提供本企业（单位）的服务。</w:t>
      </w:r>
      <w:r/>
    </w:p>
    <w:p>
      <w:pPr>
        <w:pStyle w:val="995"/>
        <w:ind w:firstLine="480"/>
        <w:spacing w:before="0" w:beforeAutospacing="0" w:after="0" w:afterAutospacing="0" w:line="44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（1）本企业（单位）</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（请填写：是、不是）监狱企业。后附省级以上监狱管理局、戒毒管理局（含新疆生产建设兵团）出具的属于监狱企业的证明文件。</w:t>
      </w:r>
      <w:r/>
    </w:p>
    <w:p>
      <w:pPr>
        <w:pStyle w:val="995"/>
        <w:ind w:firstLine="480"/>
        <w:spacing w:before="0" w:beforeAutospacing="0" w:after="0" w:afterAutospacing="0" w:line="44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（2）本企业（单位）</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（请填写：是、不是）为联合体一方，提供本企业（单位）的服务。本企业（单位）提供协议合同金额占到共同投标协议合同总金额的比例为</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w:t>
      </w:r>
      <w:r/>
    </w:p>
    <w:p>
      <w:pPr>
        <w:pStyle w:val="995"/>
        <w:ind w:firstLine="480"/>
        <w:spacing w:before="0" w:beforeAutospacing="0" w:after="0" w:afterAutospacing="0" w:line="44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本企业（单位）对上述声明的真实性负责。如有虚假，将依法承担相应责任。</w:t>
      </w:r>
      <w:r/>
    </w:p>
    <w:p>
      <w:pPr>
        <w:pStyle w:val="995"/>
        <w:ind w:firstLine="480"/>
        <w:spacing w:before="0" w:beforeAutospacing="0" w:after="0" w:afterAutospacing="0"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995"/>
        <w:ind w:firstLine="480"/>
        <w:spacing w:before="0" w:beforeAutospacing="0" w:after="0" w:afterAutospacing="0"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right="1560" w:firstLine="444"/>
        <w:jc w:val="center"/>
        <w:spacing w:line="440" w:lineRule="exact"/>
        <w:tabs>
          <w:tab w:val="left" w:pos="4860" w:leader="none"/>
        </w:tabs>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单位名称（盖章）：</w:t>
      </w:r>
      <w:r/>
    </w:p>
    <w:p>
      <w:pPr>
        <w:pStyle w:val="960"/>
        <w:ind w:firstLine="444"/>
        <w:spacing w:line="440" w:lineRule="exact"/>
        <w:rPr>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w:t>
      </w:r>
      <w:r>
        <w:rPr>
          <w:rFonts w:hint="eastAsia" w:ascii="宋体" w:hAnsi="宋体" w:cs="宋体"/>
          <w:color w:val="000000" w:themeColor="text1"/>
          <w:spacing w:val="6"/>
          <w:sz w:val="21"/>
          <w:szCs w:val="21"/>
          <w14:textFill>
            <w14:solidFill>
              <w14:schemeClr w14:val="tx1"/>
            </w14:solidFill>
          </w14:textFill>
        </w:rPr>
        <w:t xml:space="preserve">日  期：</w:t>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keepLines w:val="0"/>
        <w:keepNext w:val="0"/>
        <w:pageBreakBefore/>
        <w:spacing w:beforeAutospacing="0" w:after="0" w:afterAutospacing="0" w:line="440" w:lineRule="exact"/>
        <w:rPr>
          <w:rFonts w:hint="eastAsia" w:ascii="宋体" w:hAnsi="宋体" w:eastAsia="宋体" w:cs="宋体"/>
          <w:b/>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6.关于符合本国产品标准的声明函</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（本项目不涉及）</w:t>
      </w:r>
      <w:r/>
    </w:p>
    <w:p>
      <w:pPr>
        <w:ind w:left="0"/>
        <w:jc w:val="center"/>
        <w:keepLines w:val="0"/>
        <w:keepNext w:val="0"/>
        <w:pageBreakBefore w:val="0"/>
        <w:spacing w:before="60" w:beforeAutospacing="0" w:after="60" w:afterAutospacing="0" w:line="440" w:lineRule="exact"/>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关于符合本国产品标准的声明函</w:t>
      </w:r>
      <w:r/>
    </w:p>
    <w:p>
      <w:pPr>
        <w:ind w:left="17" w:right="17" w:firstLine="482"/>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17" w:right="17" w:firstLine="482"/>
        <w:jc w:val="both"/>
        <w:keepLines w:val="0"/>
        <w:keepNext w:val="0"/>
        <w:pageBreakBefore w:val="0"/>
        <w:spacing w:before="0" w:after="0" w:line="440" w:lineRule="exact"/>
        <w:shd w:val="clear" w:color="auto" w:fill="ffffff"/>
        <w:widowControl/>
        <w:rPr>
          <w:rFonts w:hint="default" w:ascii="Times New Roman" w:hAnsi="Times New Roman" w:eastAsia="宋体" w:cs="Times New Roman"/>
          <w:color w:val="000000" w:themeColor="text1"/>
          <w:highlight w:val="none"/>
          <w:lang w:val="en-US" w:eastAsia="zh-CN" w:bidi="ar-SA"/>
          <w14:textFill>
            <w14:solidFill>
              <w14:schemeClr w14:val="tx1"/>
            </w14:solidFill>
          </w14:textFill>
        </w:rPr>
        <w:outlineLvl w:val="9"/>
      </w:pP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5935345</wp:posOffset>
                </wp:positionH>
                <wp:positionV relativeFrom="paragraph">
                  <wp:posOffset>397510</wp:posOffset>
                </wp:positionV>
                <wp:extent cx="322580"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22579"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4384;o:allowoverlap:true;o:allowincell:true;mso-position-horizontal-relative:text;margin-left:467.3pt;mso-position-horizontal:absolute;mso-position-vertical-relative:text;margin-top:31.3pt;mso-position-vertical:absolute;width:2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4904105</wp:posOffset>
                </wp:positionH>
                <wp:positionV relativeFrom="paragraph">
                  <wp:posOffset>381635</wp:posOffset>
                </wp:positionV>
                <wp:extent cx="828040" cy="1143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28040" cy="1143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3360;o:allowoverlap:true;o:allowincell:true;mso-position-horizontal-relative:text;margin-left:386.1pt;mso-position-horizontal:absolute;mso-position-vertical-relative:text;margin-top:30.0pt;mso-position-vertical:absolute;width:65.2pt;height:9.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2902585</wp:posOffset>
                </wp:positionH>
                <wp:positionV relativeFrom="paragraph">
                  <wp:posOffset>372110</wp:posOffset>
                </wp:positionV>
                <wp:extent cx="774700" cy="1250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4700" cy="1250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28.5pt;mso-position-horizontal:absolute;mso-position-vertical-relative:text;margin-top:29.3pt;mso-position-vertical:absolute;width:61.0pt;height:9.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1824990</wp:posOffset>
                </wp:positionH>
                <wp:positionV relativeFrom="paragraph">
                  <wp:posOffset>368935</wp:posOffset>
                </wp:positionV>
                <wp:extent cx="84963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70528;o:allowoverlap:true;o:allowincell:true;mso-position-horizontal-relative:text;margin-left:143.7pt;mso-position-horizontal:absolute;mso-position-vertical-relative:text;margin-top:29.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867410</wp:posOffset>
                </wp:positionH>
                <wp:positionV relativeFrom="paragraph">
                  <wp:posOffset>370205</wp:posOffset>
                </wp:positionV>
                <wp:extent cx="688975" cy="1333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889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68.3pt;mso-position-horizontal:absolute;mso-position-vertical-relative:text;margin-top:29.1pt;mso-position-vertical:absolute;width:54.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4106545</wp:posOffset>
                </wp:positionH>
                <wp:positionV relativeFrom="paragraph">
                  <wp:posOffset>101600</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323.3pt;mso-position-horizontal:absolute;mso-position-vertical-relative:text;margin-top:8.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1.</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（产品名称1）</w:t>
      </w:r>
      <w:r>
        <w:rPr>
          <w:rFonts w:hint="eastAsia" w:ascii="Times New Roman" w:hAnsi="Times New Roman" w:eastAsia="宋体" w:cs="Times New Roman"/>
          <w:i/>
          <w:color w:val="000000" w:themeColor="text1"/>
          <w:sz w:val="21"/>
          <w:highlight w:val="none"/>
          <w:vertAlign w:val="superscript"/>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，生产厂为</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（厂名）</w:t>
      </w:r>
      <w:r>
        <w:rPr>
          <w:rFonts w:hint="eastAsia" w:ascii="Times New Roman" w:hAnsi="Times New Roman" w:eastAsia="宋体" w:cs="Times New Roman"/>
          <w:i/>
          <w:color w:val="000000" w:themeColor="text1"/>
          <w:sz w:val="21"/>
          <w:highlight w:val="none"/>
          <w:vertAlign w:val="superscript"/>
          <w:lang w:val="en-US" w:eastAsia="zh-CN" w:bidi="ar-SA"/>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，厂址为</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（生产厂址）</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（产品名称1）</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的中国境内生产的组件成本占比≥</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（规定比例）</w:t>
      </w:r>
      <w:r>
        <w:rPr>
          <w:rFonts w:hint="eastAsia" w:ascii="Times New Roman" w:hAnsi="Times New Roman" w:eastAsia="宋体" w:cs="Times New Roman"/>
          <w:i/>
          <w:color w:val="000000" w:themeColor="text1"/>
          <w:sz w:val="21"/>
          <w:highlight w:val="none"/>
          <w:vertAlign w:val="superscript"/>
          <w:lang w:val="en-US" w:eastAsia="zh-CN" w:bidi="ar-SA"/>
          <w14:textFill>
            <w14:solidFill>
              <w14:schemeClr w14:val="tx1"/>
            </w14:solidFill>
          </w14:textFill>
        </w:rPr>
        <w:t xml:space="preserve">3</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（产品名称1）</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的</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（关键组件）</w:t>
      </w:r>
      <w:r>
        <w:rPr>
          <w:rFonts w:hint="eastAsia" w:ascii="Times New Roman" w:hAnsi="Times New Roman" w:eastAsia="宋体" w:cs="Times New Roman"/>
          <w:i/>
          <w:color w:val="000000" w:themeColor="text1"/>
          <w:sz w:val="21"/>
          <w:highlight w:val="none"/>
          <w:vertAlign w:val="superscript"/>
          <w:lang w:val="en-US" w:eastAsia="zh-CN" w:bidi="ar-SA"/>
          <w14:textFill>
            <w14:solidFill>
              <w14:schemeClr w14:val="tx1"/>
            </w14:solidFill>
          </w14:textFill>
        </w:rPr>
        <w:t xml:space="preserve">4</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在中国境内生产。</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（产品名称1）</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的</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（关键工序）</w:t>
      </w:r>
      <w:r>
        <w:rPr>
          <w:rFonts w:hint="eastAsia" w:ascii="Times New Roman" w:hAnsi="Times New Roman" w:eastAsia="宋体" w:cs="Times New Roman"/>
          <w:i/>
          <w:color w:val="000000" w:themeColor="text1"/>
          <w:sz w:val="21"/>
          <w:highlight w:val="none"/>
          <w:vertAlign w:val="superscript"/>
          <w:lang w:val="en-US" w:eastAsia="zh-CN" w:bidi="ar-SA"/>
          <w14:textFill>
            <w14:solidFill>
              <w14:schemeClr w14:val="tx1"/>
            </w14:solidFill>
          </w14:textFill>
        </w:rPr>
        <w:t xml:space="preserve">5</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在中国境内完成。</w:t>
      </w:r>
      <w:r/>
    </w:p>
    <w:p>
      <w:pPr>
        <w:ind w:left="17" w:right="17" w:firstLine="482"/>
        <w:jc w:val="both"/>
        <w:keepLines w:val="0"/>
        <w:keepNext w:val="0"/>
        <w:pageBreakBefore w:val="0"/>
        <w:spacing w:before="0" w:after="0" w:line="440" w:lineRule="exact"/>
        <w:shd w:val="clear" w:color="auto" w:fill="ffffff"/>
        <w:widowControl/>
        <w:rPr>
          <w:rFonts w:hint="default" w:ascii="Times New Roman" w:hAnsi="Times New Roman" w:eastAsia="宋体" w:cs="Times New Roman"/>
          <w:color w:val="000000" w:themeColor="text1"/>
          <w:highlight w:val="none"/>
          <w:lang w:val="en-US" w:eastAsia="zh-CN" w:bidi="ar-SA"/>
          <w14:textFill>
            <w14:solidFill>
              <w14:schemeClr w14:val="tx1"/>
            </w14:solidFill>
          </w14:textFill>
        </w:rPr>
        <w:outlineLvl w:val="9"/>
      </w:pP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5801995</wp:posOffset>
                </wp:positionH>
                <wp:positionV relativeFrom="paragraph">
                  <wp:posOffset>432435</wp:posOffset>
                </wp:positionV>
                <wp:extent cx="406400" cy="63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06400" cy="635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456.8pt;mso-position-horizontal:absolute;mso-position-vertical-relative:text;margin-top:34.0pt;mso-position-vertical:absolute;width:32.0pt;height:5.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4732020</wp:posOffset>
                </wp:positionH>
                <wp:positionV relativeFrom="paragraph">
                  <wp:posOffset>387350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69504;o:allowoverlap:true;o:allowincell:true;mso-position-horizontal-relative:text;margin-left:372.6pt;mso-position-horizontal:absolute;mso-position-vertical-relative:text;margin-top:30.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2897505</wp:posOffset>
                </wp:positionH>
                <wp:positionV relativeFrom="paragraph">
                  <wp:posOffset>372110</wp:posOffset>
                </wp:positionV>
                <wp:extent cx="688340" cy="1320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88340" cy="1320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228.1pt;mso-position-horizontal:absolute;mso-position-vertical-relative:text;margin-top:29.3pt;mso-position-vertical:absolute;width:54.2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1796415</wp:posOffset>
                </wp:positionH>
                <wp:positionV relativeFrom="paragraph">
                  <wp:posOffset>377825</wp:posOffset>
                </wp:positionV>
                <wp:extent cx="766445" cy="10858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66445" cy="10858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7456;o:allowoverlap:true;o:allowincell:true;mso-position-horizontal-relative:text;margin-left:141.4pt;mso-position-horizontal:absolute;mso-position-vertical-relative:text;margin-top:29.8pt;mso-position-vertical:absolute;width:60.3pt;height:8.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882650</wp:posOffset>
                </wp:positionH>
                <wp:positionV relativeFrom="paragraph">
                  <wp:posOffset>390525</wp:posOffset>
                </wp:positionV>
                <wp:extent cx="662940" cy="901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62940" cy="901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6432;o:allowoverlap:true;o:allowincell:true;mso-position-horizontal-relative:text;margin-left:69.5pt;mso-position-horizontal:absolute;mso-position-vertical-relative:text;margin-top:30.8pt;mso-position-vertical:absolute;width:52.2pt;height:7.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4077970</wp:posOffset>
                </wp:positionH>
                <wp:positionV relativeFrom="paragraph">
                  <wp:posOffset>102870</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321.1pt;mso-position-horizontal:absolute;mso-position-vertical-relative:text;margin-top: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2.</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（产品名称2）</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，生产厂为</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（厂名）</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，厂址为</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（生产厂址）</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（产品名称2）</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的中国境内生产的组件成本占比≥</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（规定比例）</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（产品名称2）</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的</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（关键组件）</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在中国境内生产。</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（产品名称2）</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的</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（关键工序）</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在中国境内完成。</w:t>
      </w:r>
      <w:r/>
    </w:p>
    <w:p>
      <w:pPr>
        <w:ind w:left="17" w:right="17" w:firstLine="482"/>
        <w:jc w:val="both"/>
        <w:keepLines w:val="0"/>
        <w:keepNext w:val="0"/>
        <w:pageBreakBefore w:val="0"/>
        <w:spacing w:before="30" w:after="30" w:line="440" w:lineRule="exact"/>
        <w:shd w:val="clear" w:color="auto" w:fill="ffffff"/>
        <w:widowControl/>
        <w:rPr>
          <w:rFonts w:hint="default" w:ascii="Times New Roman" w:hAnsi="Times New Roman" w:eastAsia="宋体" w:cs="Times New Roman"/>
          <w:color w:val="000000" w:themeColor="text1"/>
          <w:highlight w:val="none"/>
          <w:lang w:val="en-US" w:eastAsia="zh-CN" w:bidi="ar-SA"/>
          <w14:textFill>
            <w14:solidFill>
              <w14:schemeClr w14:val="tx1"/>
            </w14:solidFill>
          </w14:textFill>
        </w:rPr>
        <w:outlineLvl w:val="9"/>
      </w:pP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w:t>
      </w:r>
      <w:r/>
    </w:p>
    <w:p>
      <w:pPr>
        <w:ind w:left="17" w:right="17" w:firstLine="482"/>
        <w:jc w:val="both"/>
        <w:keepLines w:val="0"/>
        <w:keepNext w:val="0"/>
        <w:pageBreakBefore w:val="0"/>
        <w:spacing w:before="30" w:after="30" w:line="440" w:lineRule="exact"/>
        <w:shd w:val="clear" w:color="auto" w:fill="ffffff"/>
        <w:widowControl/>
        <w:rPr>
          <w:rFonts w:hint="default" w:ascii="Times New Roman" w:hAnsi="Times New Roman" w:eastAsia="宋体" w:cs="Times New Roman"/>
          <w:color w:val="000000" w:themeColor="text1"/>
          <w:highlight w:val="none"/>
          <w:lang w:val="en-US" w:eastAsia="zh-CN" w:bidi="ar-SA"/>
          <w14:textFill>
            <w14:solidFill>
              <w14:schemeClr w14:val="tx1"/>
            </w14:solidFill>
          </w14:textFill>
        </w:rPr>
        <w:outlineLvl w:val="9"/>
      </w:pP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本公司（单位）对上述声明内容的真实性负责。如有虚假，愿承担相应法律责任。</w:t>
      </w:r>
      <w:r/>
    </w:p>
    <w:p>
      <w:pPr>
        <w:ind w:left="15" w:right="15" w:firstLine="4608"/>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left="15" w:right="815" w:firstLine="4608"/>
        <w:jc w:val="center"/>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公司（单位）名称（盖章）：</w:t>
      </w:r>
      <w:r/>
    </w:p>
    <w:p>
      <w:pPr>
        <w:ind w:left="0" w:right="815" w:firstLine="5400"/>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日期：     年     月      日</w:t>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left="210" w:right="15" w:hanging="210"/>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____________</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______</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1.产品如有型号，请在“产品名称”栏一并填写。</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2.生产厂名与厂址应与生产厂营业执照载明的相关信息保持一致。</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4.该产品的关键组件要求实施前，“关键组件”栏可不填，下同。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5.该产品的关键工序要求实施前，“关键工序”栏可不填，下同。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cs="宋体"/>
          <w:b/>
          <w:color w:val="000000" w:themeColor="text1"/>
          <w:szCs w:val="21"/>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用斜线划除的地方无需填写。</w:t>
      </w:r>
      <w:r/>
    </w:p>
    <w:p>
      <w:pPr>
        <w:pageBreakBefore/>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val="en-US" w:eastAsia="zh-CN"/>
          <w14:textFill>
            <w14:solidFill>
              <w14:schemeClr w14:val="tx1"/>
            </w14:solidFill>
          </w14:textFill>
        </w:rPr>
        <w:t xml:space="preserve">7</w:t>
      </w: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投标（响应）保证承诺书</w:t>
      </w:r>
      <w:r/>
    </w:p>
    <w:p>
      <w:pPr>
        <w:pStyle w:val="960"/>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投标（响应）保证承诺书</w:t>
      </w:r>
      <w:r/>
    </w:p>
    <w:p>
      <w:pPr>
        <w:jc w:val="left"/>
        <w:spacing w:line="44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致：</w:t>
      </w:r>
      <w:r>
        <w:rPr>
          <w:rFonts w:hint="eastAsia" w:ascii="宋体" w:hAnsi="宋体" w:cs="宋体"/>
          <w:color w:val="000000" w:themeColor="text1"/>
          <w:szCs w:val="21"/>
          <w:u w:val="single"/>
          <w14:textFill>
            <w14:solidFill>
              <w14:schemeClr w14:val="tx1"/>
            </w14:solidFill>
          </w14:textFill>
        </w:rPr>
        <w:t xml:space="preserve"> 采购代理机构名称） </w:t>
      </w:r>
      <w:r/>
    </w:p>
    <w:p>
      <w:pPr>
        <w:ind w:firstLine="420"/>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我（单位/本人，以下统称我单位）自愿参加</w:t>
      </w:r>
      <w:r>
        <w:rPr>
          <w:rFonts w:hint="eastAsia" w:ascii="宋体" w:hAnsi="宋体" w:cs="宋体"/>
          <w:color w:val="000000" w:themeColor="text1"/>
          <w:szCs w:val="21"/>
          <w:u w:val="single"/>
          <w14:textFill>
            <w14:solidFill>
              <w14:schemeClr w14:val="tx1"/>
            </w14:solidFill>
          </w14:textFill>
        </w:rPr>
        <w:t xml:space="preserve"> （项目名称和采购编号） </w:t>
      </w:r>
      <w:r>
        <w:rPr>
          <w:rFonts w:hint="eastAsia" w:ascii="宋体" w:hAnsi="宋体" w:cs="宋体"/>
          <w:color w:val="000000" w:themeColor="text1"/>
          <w:szCs w:val="21"/>
          <w14:textFill>
            <w14:solidFill>
              <w14:schemeClr w14:val="tx1"/>
            </w14:solidFill>
          </w14:textFill>
        </w:rPr>
        <w:t xml:space="preserve">的投标（响应），并做出如下承诺：</w:t>
      </w:r>
      <w:r/>
    </w:p>
    <w:p>
      <w:pPr>
        <w:ind w:firstLine="420"/>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Cs w:val="21"/>
          <w:u w:val="single"/>
          <w14:textFill>
            <w14:solidFill>
              <w14:schemeClr w14:val="tx1"/>
            </w14:solidFill>
          </w14:textFill>
        </w:rPr>
        <w:t xml:space="preserve">（或采购人）</w:t>
      </w:r>
      <w:r>
        <w:rPr>
          <w:rFonts w:hint="eastAsia" w:ascii="宋体" w:hAnsi="宋体" w:cs="宋体"/>
          <w:color w:val="000000" w:themeColor="text1"/>
          <w:szCs w:val="21"/>
          <w14:textFill>
            <w14:solidFill>
              <w14:schemeClr w14:val="tx1"/>
            </w14:solidFill>
          </w14:textFill>
        </w:rPr>
        <w:t xml:space="preserve">支付本采购文件公布的预算金额（或最高限价）的2%作为违约赔偿金（数量不确定的单价采购须约定具体金额）。</w:t>
      </w:r>
      <w:r/>
    </w:p>
    <w:p>
      <w:pPr>
        <w:ind w:firstLine="420"/>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1.自投标（响应）截止时间至本项目发布中标（成交）公告为止，撤销投标（响应）；</w:t>
      </w:r>
      <w:r/>
    </w:p>
    <w:p>
      <w:pPr>
        <w:ind w:firstLine="420"/>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2.中标（成交）后不依法与采购人签订合同；</w:t>
      </w:r>
      <w:r/>
    </w:p>
    <w:p>
      <w:pPr>
        <w:ind w:firstLine="420"/>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3.中标（成交）后不按本采购文件规定向采购人提交履约保证金（如有）。</w:t>
      </w:r>
      <w:r/>
    </w:p>
    <w:p>
      <w:pPr>
        <w:ind w:firstLine="420"/>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Cs w:val="21"/>
          <w:u w:val="single"/>
          <w14:textFill>
            <w14:solidFill>
              <w14:schemeClr w14:val="tx1"/>
            </w14:solidFill>
          </w14:textFill>
        </w:rPr>
        <w:t xml:space="preserve">（或采购人）</w:t>
      </w:r>
      <w:r>
        <w:rPr>
          <w:rFonts w:hint="eastAsia" w:ascii="宋体" w:hAnsi="宋体" w:cs="宋体"/>
          <w:color w:val="000000" w:themeColor="text1"/>
          <w:szCs w:val="21"/>
          <w14:textFill>
            <w14:solidFill>
              <w14:schemeClr w14:val="tx1"/>
            </w14:solidFill>
          </w14:textFill>
        </w:rPr>
        <w:t xml:space="preserve">要求我单位履行违约赔偿义务的依据作用。</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投标（响应）人（盖公章）：</w:t>
      </w:r>
      <w:r>
        <w:rPr>
          <w:rFonts w:hint="eastAsia" w:ascii="宋体" w:hAnsi="宋体" w:cs="宋体"/>
          <w:color w:val="000000" w:themeColor="text1"/>
          <w:szCs w:val="21"/>
          <w:u w:val="single"/>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传真：</w:t>
      </w:r>
      <w:r>
        <w:rPr>
          <w:rFonts w:hint="eastAsia" w:ascii="宋体" w:hAnsi="宋体" w:cs="宋体"/>
          <w:color w:val="000000" w:themeColor="text1"/>
          <w:szCs w:val="21"/>
          <w:u w:val="single"/>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电子邮件：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邮编：</w:t>
      </w:r>
      <w:r>
        <w:rPr>
          <w:rFonts w:hint="eastAsia" w:ascii="宋体" w:hAnsi="宋体" w:cs="宋体"/>
          <w:color w:val="000000" w:themeColor="text1"/>
          <w:szCs w:val="21"/>
          <w:u w:val="single"/>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法定代表人或委托代理人（签字或盖章）：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rPr>
          <w:rFonts w:hint="eastAsia" w:ascii="宋体" w:hAnsi="宋体" w:cs="宋体"/>
          <w:color w:val="000000" w:themeColor="text1"/>
          <w:szCs w:val="21"/>
          <w:u w:val="single"/>
          <w14:textFill>
            <w14:solidFill>
              <w14:schemeClr w14:val="tx1"/>
            </w14:solidFill>
          </w14:textFill>
        </w:rPr>
        <w:t xml:space="preserve">                                            </w:t>
      </w:r>
      <w:r/>
    </w:p>
    <w:p>
      <w:pPr>
        <w:pStyle w:val="1335"/>
        <w:spacing w:line="360" w:lineRule="auto"/>
        <w:rPr>
          <w:rFonts w:ascii="宋体" w:hAnsi="宋体" w:eastAsia="宋体" w:cs="宋体"/>
          <w:b/>
          <w:bCs/>
          <w:color w:val="000000" w:themeColor="text1"/>
          <w:szCs w:val="21"/>
          <w:lang w:val="zh-CN" w:eastAsia="zh-CN"/>
          <w14:textFill>
            <w14:solidFill>
              <w14:schemeClr w14:val="tx1"/>
            </w14:solidFill>
          </w14:textFill>
        </w:rPr>
      </w:pPr>
      <w:r>
        <w:rPr>
          <w:rFonts w:ascii="宋体" w:hAnsi="宋体" w:eastAsia="宋体" w:cs="宋体"/>
          <w:b/>
          <w:bCs/>
          <w:color w:val="000000" w:themeColor="text1"/>
          <w:szCs w:val="21"/>
          <w:lang w:val="zh-CN" w:eastAsia="zh-CN"/>
          <w14:textFill>
            <w14:solidFill>
              <w14:schemeClr w14:val="tx1"/>
            </w14:solidFill>
          </w14:textFill>
        </w:rPr>
      </w:r>
      <w:r/>
    </w:p>
    <w:p>
      <w:pPr>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hint="eastAsia" w:ascii="宋体" w:hAnsi="宋体" w:eastAsia="宋体" w:cs="宋体"/>
          <w:b/>
          <w:bCs/>
          <w:color w:val="000000" w:themeColor="text1"/>
          <w:szCs w:val="21"/>
          <w:lang w:eastAsia="zh-CN"/>
          <w14:textFill>
            <w14:solidFill>
              <w14:schemeClr w14:val="tx1"/>
            </w14:solidFill>
          </w14:textFill>
        </w:rPr>
      </w:pPr>
      <w:r>
        <w:rPr>
          <w:rFonts w:hint="eastAsia" w:ascii="宋体" w:hAnsi="宋体" w:eastAsia="宋体" w:cs="宋体"/>
          <w:b/>
          <w:bCs/>
          <w:color w:val="000000" w:themeColor="text1"/>
          <w:szCs w:val="21"/>
          <w:lang w:eastAsia="zh-CN"/>
          <w14:textFill>
            <w14:solidFill>
              <w14:schemeClr w14:val="tx1"/>
            </w14:solidFill>
          </w14:textFill>
        </w:rPr>
      </w:r>
      <w:r/>
    </w:p>
    <w:p>
      <w:pPr>
        <w:pStyle w:val="1011"/>
        <w:rPr>
          <w:rFonts w:hint="eastAsia" w:ascii="宋体" w:hAnsi="宋体" w:eastAsia="宋体" w:cs="宋体"/>
          <w:b/>
          <w:bCs/>
          <w:color w:val="000000" w:themeColor="text1"/>
          <w:szCs w:val="21"/>
          <w:lang w:eastAsia="zh-CN"/>
          <w14:textFill>
            <w14:solidFill>
              <w14:schemeClr w14:val="tx1"/>
            </w14:solidFill>
          </w14:textFill>
        </w:rPr>
      </w:pPr>
      <w:r>
        <w:rPr>
          <w:rFonts w:hint="eastAsia" w:ascii="宋体" w:hAnsi="宋体" w:eastAsia="宋体" w:cs="宋体"/>
          <w:b/>
          <w:bCs/>
          <w:color w:val="000000" w:themeColor="text1"/>
          <w:szCs w:val="21"/>
          <w:lang w:eastAsia="zh-CN"/>
          <w14:textFill>
            <w14:solidFill>
              <w14:schemeClr w14:val="tx1"/>
            </w14:solidFill>
          </w14:textFill>
        </w:rPr>
      </w:r>
      <w:r/>
    </w:p>
    <w:p>
      <w:pPr>
        <w:rPr>
          <w:rFonts w:hint="eastAsia" w:ascii="宋体" w:hAnsi="宋体" w:eastAsia="宋体" w:cs="宋体"/>
          <w:b/>
          <w:bCs/>
          <w:color w:val="000000" w:themeColor="text1"/>
          <w:szCs w:val="21"/>
          <w:lang w:eastAsia="zh-CN"/>
          <w14:textFill>
            <w14:solidFill>
              <w14:schemeClr w14:val="tx1"/>
            </w14:solidFill>
          </w14:textFill>
        </w:rPr>
      </w:pPr>
      <w:r>
        <w:rPr>
          <w:rFonts w:hint="eastAsia" w:ascii="宋体" w:hAnsi="宋体" w:eastAsia="宋体" w:cs="宋体"/>
          <w:b/>
          <w:bCs/>
          <w:color w:val="000000" w:themeColor="text1"/>
          <w:szCs w:val="21"/>
          <w:lang w:eastAsia="zh-CN"/>
          <w14:textFill>
            <w14:solidFill>
              <w14:schemeClr w14:val="tx1"/>
            </w14:solidFill>
          </w14:textFill>
        </w:rPr>
      </w:r>
      <w:r/>
    </w:p>
    <w:p>
      <w:pPr>
        <w:pStyle w:val="1011"/>
        <w:rPr>
          <w:rFonts w:hint="eastAsia" w:ascii="宋体" w:hAnsi="宋体" w:eastAsia="宋体" w:cs="宋体"/>
          <w:b/>
          <w:bCs/>
          <w:color w:val="000000" w:themeColor="text1"/>
          <w:szCs w:val="21"/>
          <w:lang w:eastAsia="zh-CN"/>
          <w14:textFill>
            <w14:solidFill>
              <w14:schemeClr w14:val="tx1"/>
            </w14:solidFill>
          </w14:textFill>
        </w:rPr>
      </w:pPr>
      <w:r>
        <w:rPr>
          <w:rFonts w:hint="eastAsia" w:ascii="宋体" w:hAnsi="宋体" w:eastAsia="宋体" w:cs="宋体"/>
          <w:b/>
          <w:bCs/>
          <w:color w:val="000000" w:themeColor="text1"/>
          <w:szCs w:val="21"/>
          <w:lang w:eastAsia="zh-CN"/>
          <w14:textFill>
            <w14:solidFill>
              <w14:schemeClr w14:val="tx1"/>
            </w14:solidFill>
          </w14:textFill>
        </w:rPr>
      </w:r>
      <w:r/>
    </w:p>
    <w:p>
      <w:pPr>
        <w:keepLines w:val="0"/>
        <w:keepNext w:val="0"/>
        <w:pageBreakBefore/>
        <w:spacing w:line="440" w:lineRule="exact"/>
        <w:widowControl w:val="off"/>
        <w:rPr>
          <w:rFonts w:ascii="宋体" w:hAnsi="宋体" w:cs="宋体"/>
          <w:b/>
          <w:color w:val="000000" w:themeColor="text1"/>
          <w14:textFill>
            <w14:solidFill>
              <w14:schemeClr w14:val="tx1"/>
            </w14:solidFill>
          </w14:textFill>
        </w:rPr>
        <w:outlineLvl w:val="1"/>
      </w:pPr>
      <w:r>
        <w:rPr>
          <w:rFonts w:hint="eastAsia" w:ascii="宋体" w:hAnsi="宋体" w:cs="宋体"/>
          <w:b/>
          <w:bCs/>
          <w:color w:val="000000" w:themeColor="text1"/>
          <w:szCs w:val="21"/>
          <w:lang w:val="zh-CN"/>
          <w14:textFill>
            <w14:solidFill>
              <w14:schemeClr w14:val="tx1"/>
            </w14:solidFill>
          </w14:textFill>
        </w:rPr>
        <w:t xml:space="preserve">附件</w:t>
      </w:r>
      <w:r>
        <w:rPr>
          <w:rFonts w:hint="eastAsia" w:ascii="宋体" w:hAnsi="宋体" w:cs="宋体"/>
          <w:b/>
          <w:bCs/>
          <w:color w:val="000000" w:themeColor="text1"/>
          <w:szCs w:val="21"/>
          <w:lang w:val="en-US" w:eastAsia="zh-CN"/>
          <w14:textFill>
            <w14:solidFill>
              <w14:schemeClr w14:val="tx1"/>
            </w14:solidFill>
          </w14:textFill>
        </w:rPr>
        <w:t xml:space="preserve">9</w:t>
      </w:r>
      <w:r>
        <w:rPr>
          <w:rFonts w:hint="eastAsia" w:ascii="宋体" w:hAnsi="宋体" w:cs="宋体"/>
          <w:b/>
          <w:bCs/>
          <w:color w:val="000000" w:themeColor="text1"/>
          <w:szCs w:val="21"/>
          <w:lang w:val="zh-CN"/>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政府采购合同信用融资政策告知函（该项为通知内容，不需要作为响应文件组成）</w:t>
      </w:r>
      <w:r/>
    </w:p>
    <w:p>
      <w:pPr>
        <w:jc w:val="center"/>
        <w:keepLines w:val="0"/>
        <w:keepNext w:val="0"/>
        <w:spacing w:line="440" w:lineRule="exact"/>
        <w:widowControl w:val="off"/>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keepLines w:val="0"/>
        <w:keepNext w:val="0"/>
        <w:spacing w:line="440" w:lineRule="exact"/>
        <w:widowControl w:val="off"/>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政府采购合同信用融资政策告知函</w:t>
      </w:r>
      <w:r/>
    </w:p>
    <w:p>
      <w:pPr>
        <w:keepLines w:val="0"/>
        <w:keepNext w:val="0"/>
        <w:spacing w:line="440" w:lineRule="exact"/>
        <w:widowControl w:val="off"/>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各政府采购供应商：</w:t>
      </w:r>
      <w:r/>
    </w:p>
    <w:p>
      <w:pPr>
        <w:ind w:firstLine="420"/>
        <w:keepLines w:val="0"/>
        <w:keepNext w:val="0"/>
        <w:spacing w:line="440" w:lineRule="exact"/>
        <w:widowControl w:val="off"/>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欢迎贵公司参加苏州市政府采购活动！</w:t>
      </w:r>
      <w:r/>
    </w:p>
    <w:p>
      <w:pPr>
        <w:pStyle w:val="951"/>
        <w:keepLines w:val="0"/>
        <w:keepNext w:val="0"/>
        <w:spacing w:line="440" w:lineRule="exact"/>
        <w:widowControl w:val="off"/>
        <w:rPr>
          <w:rFonts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成交</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苏财购〔2021〕82号</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及苏州市财政局、人民银行苏州市分行相关文件要求，按照双方自愿的原则提供便捷、优惠的贷款服务。</w:t>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pStyle w:val="1011"/>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right"/>
        <w:spacing w:line="360" w:lineRule="auto"/>
        <w:rPr>
          <w:rFonts w:ascii="宋体" w:hAnsi="宋体" w:eastAsia="宋体" w:cs="宋体"/>
          <w:b/>
          <w:color w:val="000000" w:themeColor="text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（全文完）</w:t>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both"/>
        <w:spacing w:line="360" w:lineRule="auto"/>
        <w:rPr>
          <w:rFonts w:ascii="宋体" w:hAnsi="宋体" w:cs="宋体"/>
          <w:b/>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r>
      <w:bookmarkEnd w:id="86"/>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080" w:bottom="1440" w:left="1080" w:header="102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74"/>
                            <w:rPr>
                              <w:rStyle w:val="1005"/>
                            </w:rPr>
                          </w:pPr>
                          <w:r>
                            <w:fldChar w:fldCharType="begin"/>
                          </w:r>
                          <w:r>
                            <w:rPr>
                              <w:rStyle w:val="1005"/>
                            </w:rPr>
                            <w:instrText xml:space="preserve">PAGE  </w:instrText>
                          </w:r>
                          <w:r>
                            <w:fldChar w:fldCharType="separate"/>
                          </w:r>
                          <w:r>
                            <w:rPr>
                              <w:rStyle w:val="1005"/>
                            </w:rPr>
                            <w:t xml:space="preserve">49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rPr>
                        <w:rStyle w:val="1005"/>
                      </w:rPr>
                    </w:pPr>
                    <w:r>
                      <w:fldChar w:fldCharType="begin"/>
                    </w:r>
                    <w:r>
                      <w:rPr>
                        <w:rStyle w:val="1005"/>
                      </w:rPr>
                      <w:instrText xml:space="preserve">PAGE  </w:instrText>
                    </w:r>
                    <w:r>
                      <w:fldChar w:fldCharType="separate"/>
                    </w:r>
                    <w:r>
                      <w:rPr>
                        <w:rStyle w:val="1005"/>
                      </w:rP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7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rPr>
        <w:rFonts w:ascii="宋体"/>
      </w:rPr>
      <w:pBdr>
        <w:bottom w:val="none" w:color="auto" w:sz="0" w:space="1"/>
      </w:pBdr>
    </w:pPr>
    <w:r>
      <w:rPr>
        <w:rFonts w:hint="eastAsia" w:ascii="宋体" w:hAnsi="宋体" w:eastAsia="宋体" w:cs="宋体"/>
        <w:szCs w:val="22"/>
      </w:rPr>
      <w:t xml:space="preserve">苏州欣禾诚工程咨询服务有限公司</w:t>
    </w:r>
    <w:r>
      <w:rPr>
        <w:rFonts w:hint="eastAsia"/>
        <w:szCs w:val="22"/>
      </w:rPr>
      <w:t xml:space="preserve"> </w:t>
    </w:r>
    <w:r>
      <w:rPr>
        <w:rFonts w:hint="eastAsia"/>
      </w:rPr>
      <w:t xml:space="preserve">                                                          </w:t>
    </w:r>
    <w:r>
      <w:rPr>
        <w:rFonts w:hint="eastAsia" w:ascii="宋体" w:hAnsi="宋体"/>
      </w:rPr>
      <w:t xml:space="preserve">SZXHC2023-WJ-C-008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rPr>
        <w:rFonts w:hint="eastAsia" w:ascii="宋体" w:hAnsi="宋体" w:eastAsia="宋体" w:cs="宋体"/>
        <w:u w:val="single"/>
        <w:lang w:val="en-US" w:eastAsia="zh-CN"/>
      </w:rPr>
      <w:pBdr>
        <w:bottom w:val="none" w:color="auto" w:sz="0" w:space="1"/>
      </w:pBdr>
    </w:pPr>
    <w:r>
      <w:rPr>
        <w:rFonts w:hint="eastAsia" w:ascii="宋体" w:hAnsi="宋体" w:eastAsia="宋体" w:cs="宋体"/>
        <w:u w:val="single"/>
        <w:lang w:val="en-US" w:eastAsia="zh-CN"/>
      </w:rPr>
      <w:t xml:space="preserve">苏州欣禾诚工程咨询服务有限公司                                                   JSZC-320509-SXHC-C2026-0016</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rPr>
        <w:rFonts w:hint="eastAsia" w:ascii="宋体" w:hAnsi="宋体" w:eastAsia="宋体" w:cs="宋体"/>
        <w:lang w:val="en-US" w:eastAsia="zh-CN"/>
      </w:rPr>
      <w:pBdr>
        <w:bottom w:val="single" w:color="auto" w:sz="4" w:space="1"/>
      </w:pBdr>
    </w:pPr>
    <w:r>
      <w:rPr>
        <w:rFonts w:hint="eastAsia" w:ascii="宋体" w:hAnsi="宋体" w:eastAsia="宋体" w:cs="宋体"/>
        <w:lang w:eastAsia="zh-CN"/>
      </w:rPr>
      <w:t xml:space="preserve">苏州欣禾诚工程咨询服务有限公司                                            </w:t>
    </w:r>
    <w:r>
      <w:rPr>
        <w:rFonts w:hint="eastAsia" w:ascii="宋体" w:hAnsi="宋体" w:eastAsia="宋体" w:cs="宋体"/>
        <w:lang w:val="en-US" w:eastAsia="zh-CN"/>
      </w:rPr>
      <w:t xml:space="preserve"> </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lang w:eastAsia="zh-CN"/>
      </w:rPr>
      <w:t xml:space="preserve"> JSZC-320509-SXHC-C2026-0016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303"/>
      <w:isLgl w:val="false"/>
      <w:suff w:val="tab"/>
      <w:lvlText w:val="%1、"/>
      <w:lvlJc w:val="left"/>
      <w:pPr>
        <w:ind w:left="840" w:hanging="420"/>
        <w:tabs>
          <w:tab w:val="left" w:pos="840" w:leader="none"/>
        </w:tabs>
      </w:pPr>
      <w:rPr>
        <w:rFonts w:hint="eastAsia"/>
      </w:rPr>
    </w:lvl>
    <w:lvl w:ilvl="1">
      <w:start w:val="1"/>
      <w:numFmt w:val="lowerLetter"/>
      <w:pStyle w:val="1300"/>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japaneseCounting"/>
      <w:pStyle w:val="1289"/>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2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365"/>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15"/>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45"/>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167"/>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05"/>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7">
    <w:multiLevelType w:val="hybridMultilevel"/>
    <w:lvl w:ilvl="0">
      <w:start w:val="1"/>
      <w:numFmt w:val="upperLetter"/>
      <w:pStyle w:val="1405"/>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41"/>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360"/>
      <w:isLgl w:val="false"/>
      <w:suff w:val="tab"/>
      <w:lvlText w:val="%1、"/>
      <w:lvlJc w:val="left"/>
      <w:pPr>
        <w:ind w:left="810" w:hanging="360"/>
        <w:tabs>
          <w:tab w:val="left" w:pos="810" w:leader="none"/>
        </w:tabs>
      </w:pPr>
      <w:rPr>
        <w:rFonts w:hint="default"/>
      </w:rPr>
    </w:lvl>
    <w:lvl w:ilvl="1">
      <w:start w:val="1"/>
      <w:numFmt w:val="lowerLetter"/>
      <w:pStyle w:val="1309"/>
      <w:isLgl w:val="false"/>
      <w:suff w:val="tab"/>
      <w:lvlText w:val="%2)"/>
      <w:lvlJc w:val="left"/>
      <w:pPr>
        <w:ind w:left="1290" w:hanging="420"/>
        <w:tabs>
          <w:tab w:val="left" w:pos="1290" w:leader="none"/>
        </w:tabs>
      </w:pPr>
    </w:lvl>
    <w:lvl w:ilvl="2">
      <w:start w:val="1"/>
      <w:numFmt w:val="lowerRoman"/>
      <w:pStyle w:val="1385"/>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6"/>
      <w:numFmt w:val="japaneseCounting"/>
      <w:pStyle w:val="1396"/>
      <w:isLgl w:val="false"/>
      <w:suff w:val="tab"/>
      <w:lvlText w:val="（%1）"/>
      <w:lvlJc w:val="left"/>
      <w:pPr>
        <w:ind w:left="720" w:hanging="720"/>
        <w:tabs>
          <w:tab w:val="left" w:pos="720" w:leader="none"/>
        </w:tabs>
      </w:pPr>
      <w:rPr>
        <w:rFonts w:hint="default"/>
      </w:rPr>
    </w:lvl>
    <w:lvl w:ilvl="1">
      <w:start w:val="1"/>
      <w:numFmt w:val="lowerLetter"/>
      <w:pStyle w:val="1270"/>
      <w:isLgl w:val="false"/>
      <w:suff w:val="tab"/>
      <w:lvlText w:val="%2)"/>
      <w:lvlJc w:val="left"/>
      <w:pPr>
        <w:ind w:left="840" w:hanging="420"/>
        <w:tabs>
          <w:tab w:val="left" w:pos="840" w:leader="none"/>
        </w:tabs>
      </w:pPr>
    </w:lvl>
    <w:lvl w:ilvl="2">
      <w:start w:val="1"/>
      <w:numFmt w:val="lowerRoman"/>
      <w:pStyle w:val="1408"/>
      <w:isLgl w:val="false"/>
      <w:suff w:val="tab"/>
      <w:lvlText w:val="%3."/>
      <w:lvlJc w:val="right"/>
      <w:pPr>
        <w:ind w:left="1260" w:hanging="420"/>
        <w:tabs>
          <w:tab w:val="left" w:pos="1260" w:leader="none"/>
        </w:tabs>
      </w:pPr>
    </w:lvl>
    <w:lvl w:ilvl="3">
      <w:start w:val="1"/>
      <w:numFmt w:val="decimal"/>
      <w:pStyle w:val="1348"/>
      <w:isLgl w:val="false"/>
      <w:suff w:val="tab"/>
      <w:lvlText w:val="%4."/>
      <w:lvlJc w:val="left"/>
      <w:pPr>
        <w:ind w:left="1680" w:hanging="420"/>
        <w:tabs>
          <w:tab w:val="left" w:pos="1680" w:leader="none"/>
        </w:tabs>
      </w:pPr>
    </w:lvl>
    <w:lvl w:ilvl="4">
      <w:start w:val="1"/>
      <w:numFmt w:val="lowerLetter"/>
      <w:pStyle w:val="136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24"/>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1">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12"/>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7"/>
  </w:num>
  <w:num w:numId="3">
    <w:abstractNumId w:val="4"/>
  </w:num>
  <w:num w:numId="4">
    <w:abstractNumId w:val="9"/>
  </w:num>
  <w:num w:numId="5">
    <w:abstractNumId w:val="2"/>
  </w:num>
  <w:num w:numId="6">
    <w:abstractNumId w:val="1"/>
  </w:num>
  <w:num w:numId="7">
    <w:abstractNumId w:val="6"/>
  </w:num>
  <w:num w:numId="8">
    <w:abstractNumId w:val="8"/>
  </w:num>
  <w:num w:numId="9">
    <w:abstractNumId w:val="11"/>
  </w:num>
  <w:num w:numId="10">
    <w:abstractNumId w:val="3"/>
  </w:num>
  <w:num w:numId="11">
    <w:abstractNumId w:val="10"/>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Heading 1 Char"/>
    <w:basedOn w:val="942"/>
    <w:link w:val="933"/>
    <w:uiPriority w:val="9"/>
    <w:rPr>
      <w:rFonts w:ascii="Arial" w:hAnsi="Arial" w:eastAsia="Arial" w:cs="Arial"/>
      <w:sz w:val="40"/>
      <w:szCs w:val="40"/>
    </w:rPr>
  </w:style>
  <w:style w:type="character" w:styleId="787">
    <w:name w:val="Heading 2 Char"/>
    <w:basedOn w:val="942"/>
    <w:link w:val="934"/>
    <w:uiPriority w:val="9"/>
    <w:rPr>
      <w:rFonts w:ascii="Arial" w:hAnsi="Arial" w:eastAsia="Arial" w:cs="Arial"/>
      <w:sz w:val="34"/>
    </w:rPr>
  </w:style>
  <w:style w:type="character" w:styleId="788">
    <w:name w:val="Heading 3 Char"/>
    <w:basedOn w:val="942"/>
    <w:link w:val="935"/>
    <w:uiPriority w:val="9"/>
    <w:rPr>
      <w:rFonts w:ascii="Arial" w:hAnsi="Arial" w:eastAsia="Arial" w:cs="Arial"/>
      <w:sz w:val="30"/>
      <w:szCs w:val="30"/>
    </w:rPr>
  </w:style>
  <w:style w:type="character" w:styleId="789">
    <w:name w:val="Heading 6 Char"/>
    <w:basedOn w:val="942"/>
    <w:link w:val="938"/>
    <w:uiPriority w:val="9"/>
    <w:rPr>
      <w:rFonts w:ascii="Arial" w:hAnsi="Arial" w:eastAsia="Arial" w:cs="Arial"/>
      <w:b/>
      <w:bCs/>
      <w:sz w:val="22"/>
      <w:szCs w:val="22"/>
    </w:rPr>
  </w:style>
  <w:style w:type="character" w:styleId="790">
    <w:name w:val="Heading 7 Char"/>
    <w:basedOn w:val="942"/>
    <w:link w:val="939"/>
    <w:uiPriority w:val="9"/>
    <w:rPr>
      <w:rFonts w:ascii="Arial" w:hAnsi="Arial" w:eastAsia="Arial" w:cs="Arial"/>
      <w:b/>
      <w:bCs/>
      <w:i/>
      <w:iCs/>
      <w:sz w:val="22"/>
      <w:szCs w:val="22"/>
    </w:rPr>
  </w:style>
  <w:style w:type="character" w:styleId="791">
    <w:name w:val="Heading 8 Char"/>
    <w:basedOn w:val="942"/>
    <w:link w:val="940"/>
    <w:uiPriority w:val="9"/>
    <w:rPr>
      <w:rFonts w:ascii="Arial" w:hAnsi="Arial" w:eastAsia="Arial" w:cs="Arial"/>
      <w:i/>
      <w:iCs/>
      <w:sz w:val="22"/>
      <w:szCs w:val="22"/>
    </w:rPr>
  </w:style>
  <w:style w:type="character" w:styleId="792">
    <w:name w:val="Heading 9 Char"/>
    <w:basedOn w:val="942"/>
    <w:link w:val="941"/>
    <w:uiPriority w:val="9"/>
    <w:rPr>
      <w:rFonts w:ascii="Arial" w:hAnsi="Arial" w:eastAsia="Arial" w:cs="Arial"/>
      <w:i/>
      <w:iCs/>
      <w:sz w:val="21"/>
      <w:szCs w:val="21"/>
    </w:rPr>
  </w:style>
  <w:style w:type="paragraph" w:styleId="793">
    <w:name w:val="No Spacing"/>
    <w:uiPriority w:val="1"/>
    <w:qFormat/>
    <w:pPr>
      <w:spacing w:before="0" w:after="0" w:line="240" w:lineRule="auto"/>
    </w:pPr>
  </w:style>
  <w:style w:type="character" w:styleId="794">
    <w:name w:val="Title Char"/>
    <w:basedOn w:val="942"/>
    <w:link w:val="998"/>
    <w:uiPriority w:val="10"/>
    <w:rPr>
      <w:sz w:val="48"/>
      <w:szCs w:val="48"/>
    </w:rPr>
  </w:style>
  <w:style w:type="paragraph" w:styleId="795">
    <w:name w:val="Quote"/>
    <w:basedOn w:val="932"/>
    <w:next w:val="932"/>
    <w:link w:val="796"/>
    <w:uiPriority w:val="29"/>
    <w:qFormat/>
    <w:pPr>
      <w:ind w:left="720" w:right="720"/>
    </w:pPr>
    <w:rPr>
      <w:i/>
    </w:rPr>
  </w:style>
  <w:style w:type="character" w:styleId="796">
    <w:name w:val="Quote Char"/>
    <w:link w:val="795"/>
    <w:uiPriority w:val="29"/>
    <w:rPr>
      <w:i/>
    </w:rPr>
  </w:style>
  <w:style w:type="paragraph" w:styleId="797">
    <w:name w:val="Intense Quote"/>
    <w:basedOn w:val="932"/>
    <w:next w:val="932"/>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character" w:styleId="799">
    <w:name w:val="Caption Char"/>
    <w:basedOn w:val="952"/>
    <w:link w:val="974"/>
    <w:uiPriority w:val="99"/>
  </w:style>
  <w:style w:type="table" w:styleId="800">
    <w:name w:val="Table Grid Light"/>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basedOn w:val="9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basedOn w:val="9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basedOn w:val="9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basedOn w:val="9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basedOn w:val="9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basedOn w:val="9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basedOn w:val="9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basedOn w:val="9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basedOn w:val="9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basedOn w:val="9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basedOn w:val="9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basedOn w:val="9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basedOn w:val="9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basedOn w:val="9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basedOn w:val="9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basedOn w:val="9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basedOn w:val="9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basedOn w:val="9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basedOn w:val="9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basedOn w:val="9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basedOn w:val="9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basedOn w:val="9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basedOn w:val="9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basedOn w:val="9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basedOn w:val="9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basedOn w:val="9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basedOn w:val="9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basedOn w:val="9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basedOn w:val="9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basedOn w:val="9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basedOn w:val="9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basedOn w:val="9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basedOn w:val="9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basedOn w:val="9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basedOn w:val="9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basedOn w:val="9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basedOn w:val="9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basedOn w:val="9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basedOn w:val="9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basedOn w:val="9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basedOn w:val="9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basedOn w:val="9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basedOn w:val="9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basedOn w:val="9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basedOn w:val="9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basedOn w:val="9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basedOn w:val="9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basedOn w:val="9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basedOn w:val="9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basedOn w:val="9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basedOn w:val="9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basedOn w:val="9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basedOn w:val="9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basedOn w:val="9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basedOn w:val="9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basedOn w:val="9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basedOn w:val="9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basedOn w:val="9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basedOn w:val="9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basedOn w:val="9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basedOn w:val="9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basedOn w:val="9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Footnote Text Char"/>
    <w:link w:val="984"/>
    <w:uiPriority w:val="99"/>
    <w:rPr>
      <w:sz w:val="18"/>
    </w:rPr>
  </w:style>
  <w:style w:type="character" w:styleId="926">
    <w:name w:val="footnote reference"/>
    <w:basedOn w:val="942"/>
    <w:uiPriority w:val="99"/>
    <w:unhideWhenUsed/>
    <w:rPr>
      <w:vertAlign w:val="superscript"/>
    </w:rPr>
  </w:style>
  <w:style w:type="paragraph" w:styleId="927">
    <w:name w:val="endnote text"/>
    <w:basedOn w:val="932"/>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basedOn w:val="942"/>
    <w:uiPriority w:val="99"/>
    <w:semiHidden/>
    <w:unhideWhenUsed/>
    <w:rPr>
      <w:vertAlign w:val="superscript"/>
    </w:r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44"/>
    <w:uiPriority w:val="0"/>
    <w:qFormat/>
    <w:pPr>
      <w:jc w:val="both"/>
      <w:widowControl w:val="off"/>
    </w:pPr>
    <w:rPr>
      <w:rFonts w:ascii="Calibri" w:hAnsi="Calibri" w:eastAsia="宋体" w:cs="Times New Roman"/>
      <w:sz w:val="21"/>
      <w:lang w:val="en-US" w:eastAsia="zh-CN" w:bidi="ar-SA"/>
    </w:rPr>
  </w:style>
  <w:style w:type="paragraph" w:styleId="933">
    <w:name w:val="Heading 1"/>
    <w:basedOn w:val="932"/>
    <w:next w:val="932"/>
    <w:link w:val="1017"/>
    <w:uiPriority w:val="0"/>
    <w:qFormat/>
    <w:pPr>
      <w:ind w:left="405" w:hanging="405"/>
      <w:jc w:val="left"/>
      <w:keepNext/>
      <w:spacing w:line="300" w:lineRule="auto"/>
      <w:tabs>
        <w:tab w:val="left" w:pos="405" w:leader="none"/>
      </w:tabs>
      <w:outlineLvl w:val="0"/>
    </w:pPr>
    <w:rPr>
      <w:sz w:val="28"/>
    </w:rPr>
  </w:style>
  <w:style w:type="paragraph" w:styleId="934">
    <w:name w:val="Heading 2"/>
    <w:basedOn w:val="932"/>
    <w:next w:val="932"/>
    <w:link w:val="1018"/>
    <w:uiPriority w:val="0"/>
    <w:qFormat/>
    <w:pPr>
      <w:keepLines/>
      <w:keepNext/>
      <w:spacing w:before="260" w:after="260" w:line="413" w:lineRule="auto"/>
      <w:outlineLvl w:val="1"/>
    </w:pPr>
    <w:rPr>
      <w:rFonts w:ascii="Arial" w:hAnsi="Arial" w:eastAsia="黑体"/>
      <w:b/>
      <w:sz w:val="32"/>
    </w:rPr>
  </w:style>
  <w:style w:type="paragraph" w:styleId="935">
    <w:name w:val="Heading 3"/>
    <w:basedOn w:val="932"/>
    <w:next w:val="932"/>
    <w:link w:val="1019"/>
    <w:uiPriority w:val="0"/>
    <w:qFormat/>
    <w:pPr>
      <w:keepLines/>
      <w:keepNext/>
      <w:spacing w:before="260" w:after="260" w:line="413" w:lineRule="auto"/>
      <w:outlineLvl w:val="2"/>
    </w:pPr>
    <w:rPr>
      <w:b/>
      <w:sz w:val="32"/>
    </w:rPr>
  </w:style>
  <w:style w:type="paragraph" w:styleId="936">
    <w:name w:val="Heading 4"/>
    <w:basedOn w:val="932"/>
    <w:next w:val="932"/>
    <w:link w:val="1020"/>
    <w:uiPriority w:val="0"/>
    <w:qFormat/>
    <w:pPr>
      <w:keepLines/>
      <w:keepNext/>
      <w:spacing w:before="280" w:after="290" w:line="372" w:lineRule="auto"/>
      <w:outlineLvl w:val="3"/>
    </w:pPr>
    <w:rPr>
      <w:rFonts w:ascii="Arial" w:hAnsi="Arial" w:eastAsia="黑体"/>
      <w:b/>
      <w:sz w:val="28"/>
    </w:rPr>
  </w:style>
  <w:style w:type="paragraph" w:styleId="937">
    <w:name w:val="Heading 5"/>
    <w:basedOn w:val="932"/>
    <w:next w:val="932"/>
    <w:link w:val="1021"/>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938">
    <w:name w:val="Heading 6"/>
    <w:basedOn w:val="932"/>
    <w:next w:val="932"/>
    <w:link w:val="1022"/>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939">
    <w:name w:val="Heading 7"/>
    <w:basedOn w:val="932"/>
    <w:next w:val="932"/>
    <w:uiPriority w:val="0"/>
    <w:qFormat/>
    <w:pPr>
      <w:ind w:left="1296" w:hanging="1296"/>
      <w:keepLines/>
      <w:keepNext/>
      <w:spacing w:before="120" w:after="60" w:line="360" w:lineRule="auto"/>
      <w:tabs>
        <w:tab w:val="left" w:pos="1296" w:leader="none"/>
      </w:tabs>
      <w:outlineLvl w:val="6"/>
    </w:pPr>
    <w:rPr>
      <w:rFonts w:eastAsia="黑体"/>
    </w:rPr>
  </w:style>
  <w:style w:type="paragraph" w:styleId="940">
    <w:name w:val="Heading 8"/>
    <w:basedOn w:val="932"/>
    <w:next w:val="932"/>
    <w:uiPriority w:val="0"/>
    <w:qFormat/>
    <w:pPr>
      <w:ind w:left="1440" w:hanging="1440"/>
      <w:keepLines/>
      <w:keepNext/>
      <w:spacing w:before="120" w:line="360" w:lineRule="auto"/>
      <w:tabs>
        <w:tab w:val="left" w:pos="1440" w:leader="none"/>
      </w:tabs>
      <w:outlineLvl w:val="7"/>
    </w:pPr>
    <w:rPr>
      <w:rFonts w:hAnsi="Arial" w:eastAsia="黑体"/>
    </w:rPr>
  </w:style>
  <w:style w:type="paragraph" w:styleId="941">
    <w:name w:val="Heading 9"/>
    <w:basedOn w:val="932"/>
    <w:next w:val="932"/>
    <w:uiPriority w:val="0"/>
    <w:qFormat/>
    <w:pPr>
      <w:ind w:left="1584" w:hanging="1584"/>
      <w:keepLines/>
      <w:keepNext/>
      <w:spacing w:before="120" w:line="360" w:lineRule="auto"/>
      <w:tabs>
        <w:tab w:val="left" w:pos="1584" w:leader="none"/>
      </w:tabs>
      <w:outlineLvl w:val="8"/>
    </w:pPr>
    <w:rPr>
      <w:rFonts w:hAnsi="Arial" w:eastAsia="黑体"/>
    </w:rPr>
  </w:style>
  <w:style w:type="character" w:styleId="942" w:default="1">
    <w:name w:val="Default Paragraph Font"/>
    <w:uiPriority w:val="1"/>
    <w:semiHidden/>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name w:val="Body Text Indent"/>
    <w:basedOn w:val="932"/>
    <w:next w:val="932"/>
    <w:link w:val="1026"/>
    <w:uiPriority w:val="0"/>
    <w:qFormat/>
    <w:pPr>
      <w:ind w:left="315" w:firstLine="632"/>
      <w:spacing w:line="360" w:lineRule="auto"/>
    </w:pPr>
    <w:rPr>
      <w:b/>
    </w:rPr>
  </w:style>
  <w:style w:type="paragraph" w:styleId="945">
    <w:name w:val="List 3"/>
    <w:basedOn w:val="932"/>
    <w:uiPriority w:val="0"/>
    <w:qFormat/>
    <w:pPr>
      <w:ind w:left="100" w:hanging="200"/>
      <w:spacing w:line="420" w:lineRule="exact"/>
    </w:pPr>
    <w:rPr>
      <w:sz w:val="24"/>
      <w:szCs w:val="24"/>
    </w:rPr>
  </w:style>
  <w:style w:type="paragraph" w:styleId="946">
    <w:name w:val="toc 7"/>
    <w:basedOn w:val="933"/>
    <w:next w:val="932"/>
    <w:uiPriority w:val="0"/>
    <w:qFormat/>
    <w:pPr>
      <w:ind w:left="1260"/>
    </w:pPr>
  </w:style>
  <w:style w:type="paragraph" w:styleId="947">
    <w:name w:val="List Number 2"/>
    <w:basedOn w:val="932"/>
    <w:uiPriority w:val="0"/>
    <w:qFormat/>
    <w:pPr>
      <w:ind w:left="780" w:hanging="360"/>
      <w:tabs>
        <w:tab w:val="left" w:pos="780" w:leader="none"/>
      </w:tabs>
    </w:pPr>
  </w:style>
  <w:style w:type="paragraph" w:styleId="948">
    <w:name w:val="List Bullet 4"/>
    <w:basedOn w:val="932"/>
    <w:uiPriority w:val="0"/>
    <w:qFormat/>
    <w:pPr>
      <w:ind w:left="795" w:hanging="795"/>
      <w:spacing w:line="420" w:lineRule="exact"/>
      <w:tabs>
        <w:tab w:val="left" w:pos="795" w:leader="none"/>
      </w:tabs>
    </w:pPr>
    <w:rPr>
      <w:sz w:val="24"/>
      <w:szCs w:val="24"/>
    </w:rPr>
  </w:style>
  <w:style w:type="paragraph" w:styleId="949">
    <w:name w:val="index 8"/>
    <w:basedOn w:val="932"/>
    <w:next w:val="932"/>
    <w:uiPriority w:val="0"/>
    <w:qFormat/>
    <w:pPr>
      <w:ind w:left="1400"/>
    </w:pPr>
    <w:rPr>
      <w:szCs w:val="24"/>
    </w:rPr>
  </w:style>
  <w:style w:type="paragraph" w:styleId="950">
    <w:name w:val="List Number"/>
    <w:basedOn w:val="932"/>
    <w:uiPriority w:val="0"/>
    <w:qFormat/>
    <w:pPr>
      <w:ind w:left="1125" w:hanging="555"/>
      <w:tabs>
        <w:tab w:val="left" w:pos="1125" w:leader="none"/>
      </w:tabs>
    </w:pPr>
    <w:rPr>
      <w:szCs w:val="24"/>
    </w:rPr>
  </w:style>
  <w:style w:type="paragraph" w:styleId="951">
    <w:name w:val="Normal Indent"/>
    <w:basedOn w:val="932"/>
    <w:next w:val="932"/>
    <w:link w:val="1023"/>
    <w:uiPriority w:val="0"/>
    <w:qFormat/>
    <w:pPr>
      <w:ind w:firstLine="420"/>
      <w:jc w:val="left"/>
    </w:pPr>
    <w:rPr>
      <w:rFonts w:eastAsia="楷体_GB2312"/>
      <w:sz w:val="24"/>
    </w:rPr>
  </w:style>
  <w:style w:type="paragraph" w:styleId="952">
    <w:name w:val="Caption"/>
    <w:basedOn w:val="932"/>
    <w:next w:val="932"/>
    <w:uiPriority w:val="0"/>
    <w:qFormat/>
    <w:pPr>
      <w:spacing w:before="152" w:after="160"/>
    </w:pPr>
    <w:rPr>
      <w:rFonts w:ascii="Arial" w:hAnsi="Arial" w:eastAsia="黑体"/>
      <w:sz w:val="20"/>
    </w:rPr>
  </w:style>
  <w:style w:type="paragraph" w:styleId="953">
    <w:name w:val="index 5"/>
    <w:basedOn w:val="932"/>
    <w:next w:val="932"/>
    <w:uiPriority w:val="0"/>
    <w:qFormat/>
    <w:pPr>
      <w:ind w:left="800"/>
    </w:pPr>
    <w:rPr>
      <w:szCs w:val="24"/>
    </w:rPr>
  </w:style>
  <w:style w:type="paragraph" w:styleId="954">
    <w:name w:val="List Bullet"/>
    <w:basedOn w:val="932"/>
    <w:uiPriority w:val="0"/>
    <w:qFormat/>
    <w:pPr>
      <w:ind w:left="360" w:hanging="360"/>
      <w:widowControl/>
      <w:tabs>
        <w:tab w:val="left" w:pos="360" w:leader="none"/>
      </w:tabs>
    </w:pPr>
    <w:rPr>
      <w:rFonts w:ascii="Tms Rmn" w:hAnsi="Tms Rmn"/>
      <w:sz w:val="24"/>
      <w:lang w:eastAsia="en-US"/>
    </w:rPr>
  </w:style>
  <w:style w:type="paragraph" w:styleId="955">
    <w:name w:val="Document Map"/>
    <w:basedOn w:val="932"/>
    <w:link w:val="1024"/>
    <w:uiPriority w:val="0"/>
    <w:qFormat/>
    <w:pPr>
      <w:shd w:val="clear" w:color="auto" w:fill="000080"/>
    </w:pPr>
  </w:style>
  <w:style w:type="paragraph" w:styleId="956">
    <w:name w:val="annotation text"/>
    <w:basedOn w:val="932"/>
    <w:link w:val="1025"/>
    <w:uiPriority w:val="0"/>
    <w:qFormat/>
    <w:pPr>
      <w:jc w:val="left"/>
    </w:pPr>
  </w:style>
  <w:style w:type="paragraph" w:styleId="957">
    <w:name w:val="index 6"/>
    <w:basedOn w:val="932"/>
    <w:next w:val="932"/>
    <w:uiPriority w:val="0"/>
    <w:qFormat/>
    <w:pPr>
      <w:ind w:left="1000"/>
    </w:pPr>
    <w:rPr>
      <w:szCs w:val="24"/>
    </w:rPr>
  </w:style>
  <w:style w:type="paragraph" w:styleId="958">
    <w:name w:val="Body Text 3"/>
    <w:basedOn w:val="932"/>
    <w:uiPriority w:val="0"/>
    <w:qFormat/>
    <w:pPr>
      <w:spacing w:line="360" w:lineRule="auto"/>
    </w:pPr>
    <w:rPr>
      <w:rFonts w:ascii="宋体" w:hAnsi="宋体"/>
      <w:color w:val="ff0000"/>
      <w:szCs w:val="24"/>
    </w:rPr>
  </w:style>
  <w:style w:type="paragraph" w:styleId="959">
    <w:name w:val="List Bullet 3"/>
    <w:basedOn w:val="932"/>
    <w:uiPriority w:val="0"/>
    <w:qFormat/>
    <w:pPr>
      <w:ind w:left="735" w:hanging="735"/>
      <w:tabs>
        <w:tab w:val="left" w:pos="735" w:leader="none"/>
      </w:tabs>
    </w:pPr>
  </w:style>
  <w:style w:type="paragraph" w:styleId="960">
    <w:name w:val="Body Text"/>
    <w:basedOn w:val="932"/>
    <w:next w:val="932"/>
    <w:link w:val="1016"/>
    <w:uiPriority w:val="0"/>
    <w:qFormat/>
    <w:pPr>
      <w:tabs>
        <w:tab w:val="left" w:pos="5250" w:leader="none"/>
      </w:tabs>
    </w:pPr>
    <w:rPr>
      <w:sz w:val="28"/>
    </w:rPr>
  </w:style>
  <w:style w:type="paragraph" w:styleId="961">
    <w:name w:val="List 2"/>
    <w:basedOn w:val="933"/>
    <w:next w:val="946"/>
    <w:uiPriority w:val="0"/>
    <w:qFormat/>
    <w:pPr>
      <w:ind w:left="100" w:hanging="200"/>
      <w:spacing w:line="420" w:lineRule="exact"/>
    </w:pPr>
    <w:rPr>
      <w:sz w:val="24"/>
      <w:szCs w:val="24"/>
    </w:rPr>
  </w:style>
  <w:style w:type="paragraph" w:styleId="962">
    <w:name w:val="Block Text"/>
    <w:basedOn w:val="933"/>
    <w:next w:val="932"/>
    <w:uiPriority w:val="0"/>
    <w:qFormat/>
    <w:pPr>
      <w:ind w:left="420" w:right="-294"/>
      <w:spacing w:line="320" w:lineRule="exact"/>
    </w:pPr>
    <w:rPr>
      <w:rFonts w:ascii="宋体"/>
      <w:sz w:val="24"/>
    </w:rPr>
  </w:style>
  <w:style w:type="paragraph" w:styleId="963">
    <w:name w:val="List Bullet 2"/>
    <w:basedOn w:val="932"/>
    <w:uiPriority w:val="0"/>
    <w:qFormat/>
    <w:pPr>
      <w:ind w:firstLine="479"/>
      <w:spacing w:line="360" w:lineRule="auto"/>
    </w:pPr>
    <w:rPr>
      <w:sz w:val="24"/>
      <w:szCs w:val="24"/>
    </w:rPr>
  </w:style>
  <w:style w:type="paragraph" w:styleId="964">
    <w:name w:val="index 4"/>
    <w:basedOn w:val="932"/>
    <w:next w:val="932"/>
    <w:uiPriority w:val="0"/>
    <w:qFormat/>
    <w:pPr>
      <w:ind w:left="600"/>
    </w:pPr>
    <w:rPr>
      <w:szCs w:val="24"/>
    </w:rPr>
  </w:style>
  <w:style w:type="paragraph" w:styleId="965">
    <w:name w:val="toc 5"/>
    <w:basedOn w:val="932"/>
    <w:next w:val="932"/>
    <w:uiPriority w:val="0"/>
    <w:qFormat/>
    <w:pPr>
      <w:ind w:left="840"/>
      <w:jc w:val="left"/>
    </w:pPr>
  </w:style>
  <w:style w:type="paragraph" w:styleId="966">
    <w:name w:val="toc 3"/>
    <w:basedOn w:val="932"/>
    <w:next w:val="932"/>
    <w:uiPriority w:val="0"/>
    <w:qFormat/>
    <w:pPr>
      <w:ind w:left="420"/>
      <w:jc w:val="left"/>
    </w:pPr>
    <w:rPr>
      <w:i/>
    </w:rPr>
  </w:style>
  <w:style w:type="paragraph" w:styleId="967">
    <w:name w:val="Plain Text"/>
    <w:basedOn w:val="932"/>
    <w:link w:val="1027"/>
    <w:uiPriority w:val="0"/>
    <w:qFormat/>
    <w:rPr>
      <w:rFonts w:ascii="宋体" w:hAnsi="Courier New" w:eastAsia="楷体_GB2312"/>
      <w:sz w:val="28"/>
    </w:rPr>
  </w:style>
  <w:style w:type="paragraph" w:styleId="968">
    <w:name w:val="toc 8"/>
    <w:basedOn w:val="932"/>
    <w:next w:val="932"/>
    <w:uiPriority w:val="0"/>
    <w:qFormat/>
    <w:pPr>
      <w:ind w:left="1470"/>
      <w:jc w:val="left"/>
    </w:pPr>
  </w:style>
  <w:style w:type="paragraph" w:styleId="969">
    <w:name w:val="index 3"/>
    <w:basedOn w:val="932"/>
    <w:next w:val="932"/>
    <w:uiPriority w:val="0"/>
    <w:qFormat/>
    <w:pPr>
      <w:ind w:left="400"/>
    </w:pPr>
    <w:rPr>
      <w:szCs w:val="24"/>
    </w:rPr>
  </w:style>
  <w:style w:type="paragraph" w:styleId="970">
    <w:name w:val="Date"/>
    <w:basedOn w:val="932"/>
    <w:next w:val="932"/>
    <w:link w:val="1028"/>
    <w:uiPriority w:val="0"/>
    <w:qFormat/>
  </w:style>
  <w:style w:type="paragraph" w:styleId="971">
    <w:name w:val="Body Text Indent 2"/>
    <w:basedOn w:val="932"/>
    <w:next w:val="972"/>
    <w:link w:val="1029"/>
    <w:uiPriority w:val="0"/>
    <w:qFormat/>
    <w:pPr>
      <w:ind w:firstLine="420"/>
      <w:spacing w:line="360" w:lineRule="auto"/>
    </w:pPr>
    <w:rPr>
      <w:rFonts w:ascii="宋体" w:hAnsi="宋体"/>
    </w:rPr>
  </w:style>
  <w:style w:type="paragraph" w:styleId="972">
    <w:name w:val="index 9"/>
    <w:basedOn w:val="932"/>
    <w:next w:val="932"/>
    <w:uiPriority w:val="0"/>
    <w:qFormat/>
    <w:pPr>
      <w:ind w:left="1600"/>
    </w:pPr>
    <w:rPr>
      <w:szCs w:val="24"/>
    </w:rPr>
  </w:style>
  <w:style w:type="paragraph" w:styleId="973">
    <w:name w:val="Balloon Text"/>
    <w:basedOn w:val="932"/>
    <w:link w:val="1030"/>
    <w:uiPriority w:val="0"/>
    <w:qFormat/>
    <w:rPr>
      <w:sz w:val="18"/>
      <w:szCs w:val="18"/>
    </w:rPr>
  </w:style>
  <w:style w:type="paragraph" w:styleId="974">
    <w:name w:val="Footer"/>
    <w:basedOn w:val="932"/>
    <w:link w:val="1031"/>
    <w:uiPriority w:val="99"/>
    <w:qFormat/>
    <w:pPr>
      <w:jc w:val="left"/>
      <w:tabs>
        <w:tab w:val="center" w:pos="4153" w:leader="none"/>
        <w:tab w:val="right" w:pos="8306" w:leader="none"/>
      </w:tabs>
    </w:pPr>
    <w:rPr>
      <w:rFonts w:eastAsia="楷体_GB2312"/>
      <w:sz w:val="18"/>
    </w:rPr>
  </w:style>
  <w:style w:type="paragraph" w:styleId="975">
    <w:name w:val="envelope return"/>
    <w:basedOn w:val="932"/>
    <w:uiPriority w:val="0"/>
    <w:qFormat/>
    <w:rPr>
      <w:rFonts w:ascii="Arial" w:hAnsi="Arial" w:eastAsia="楷体_GB2312"/>
      <w:sz w:val="26"/>
    </w:rPr>
  </w:style>
  <w:style w:type="paragraph" w:styleId="976">
    <w:name w:val="Header"/>
    <w:basedOn w:val="932"/>
    <w:link w:val="1032"/>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977">
    <w:name w:val="toc 1"/>
    <w:basedOn w:val="932"/>
    <w:next w:val="932"/>
    <w:uiPriority w:val="0"/>
    <w:qFormat/>
    <w:pPr>
      <w:jc w:val="left"/>
      <w:spacing w:before="120" w:after="120" w:line="360" w:lineRule="auto"/>
    </w:pPr>
    <w:rPr>
      <w:b/>
      <w:caps/>
      <w:sz w:val="30"/>
    </w:rPr>
  </w:style>
  <w:style w:type="paragraph" w:styleId="978">
    <w:name w:val="List Continue 4"/>
    <w:basedOn w:val="932"/>
    <w:uiPriority w:val="0"/>
    <w:qFormat/>
    <w:pPr>
      <w:ind w:left="1680" w:firstLine="471"/>
      <w:spacing w:after="120" w:line="420" w:lineRule="exact"/>
    </w:pPr>
    <w:rPr>
      <w:sz w:val="24"/>
      <w:szCs w:val="24"/>
    </w:rPr>
  </w:style>
  <w:style w:type="paragraph" w:styleId="979">
    <w:name w:val="toc 4"/>
    <w:basedOn w:val="932"/>
    <w:next w:val="932"/>
    <w:uiPriority w:val="0"/>
    <w:qFormat/>
    <w:pPr>
      <w:ind w:left="630"/>
      <w:jc w:val="left"/>
    </w:pPr>
  </w:style>
  <w:style w:type="paragraph" w:styleId="980">
    <w:name w:val="index heading"/>
    <w:basedOn w:val="932"/>
    <w:next w:val="981"/>
    <w:uiPriority w:val="0"/>
    <w:qFormat/>
    <w:rPr>
      <w:szCs w:val="24"/>
    </w:rPr>
  </w:style>
  <w:style w:type="paragraph" w:styleId="981">
    <w:name w:val="index 1"/>
    <w:basedOn w:val="932"/>
    <w:next w:val="932"/>
    <w:uiPriority w:val="0"/>
    <w:qFormat/>
    <w:rPr>
      <w:rFonts w:ascii="宋体" w:hAnsi="宋体"/>
      <w:sz w:val="10"/>
      <w:szCs w:val="24"/>
    </w:rPr>
  </w:style>
  <w:style w:type="paragraph" w:styleId="982">
    <w:name w:val="Subtitle"/>
    <w:basedOn w:val="932"/>
    <w:next w:val="932"/>
    <w:link w:val="1033"/>
    <w:uiPriority w:val="0"/>
    <w:qFormat/>
    <w:pPr>
      <w:jc w:val="center"/>
      <w:spacing w:before="240" w:after="60" w:line="312" w:lineRule="auto"/>
      <w:outlineLvl w:val="1"/>
    </w:pPr>
    <w:rPr>
      <w:rFonts w:ascii="宋体" w:hAnsi="Courier New" w:eastAsia="楷体_GB2312"/>
      <w:sz w:val="26"/>
    </w:rPr>
  </w:style>
  <w:style w:type="paragraph" w:styleId="983">
    <w:name w:val="List"/>
    <w:basedOn w:val="932"/>
    <w:uiPriority w:val="0"/>
    <w:qFormat/>
    <w:pPr>
      <w:ind w:left="200" w:hanging="200"/>
      <w:jc w:val="left"/>
      <w:widowControl/>
    </w:pPr>
    <w:rPr>
      <w:sz w:val="20"/>
    </w:rPr>
  </w:style>
  <w:style w:type="paragraph" w:styleId="984">
    <w:name w:val="footnote text"/>
    <w:basedOn w:val="933"/>
    <w:next w:val="962"/>
    <w:uiPriority w:val="0"/>
    <w:qFormat/>
    <w:pPr>
      <w:ind w:firstLine="3584"/>
      <w:spacing w:before="0" w:after="0" w:line="360" w:lineRule="auto"/>
    </w:pPr>
  </w:style>
  <w:style w:type="paragraph" w:styleId="985">
    <w:name w:val="toc 6"/>
    <w:basedOn w:val="932"/>
    <w:next w:val="932"/>
    <w:uiPriority w:val="0"/>
    <w:qFormat/>
    <w:pPr>
      <w:ind w:left="1050"/>
      <w:jc w:val="left"/>
    </w:pPr>
  </w:style>
  <w:style w:type="paragraph" w:styleId="986">
    <w:name w:val="List 5"/>
    <w:basedOn w:val="932"/>
    <w:uiPriority w:val="0"/>
    <w:qFormat/>
    <w:pPr>
      <w:ind w:left="100" w:hanging="200"/>
      <w:spacing w:line="420" w:lineRule="exact"/>
    </w:pPr>
    <w:rPr>
      <w:sz w:val="24"/>
      <w:szCs w:val="24"/>
    </w:rPr>
  </w:style>
  <w:style w:type="paragraph" w:styleId="987">
    <w:name w:val="Body Text Indent 3"/>
    <w:basedOn w:val="932"/>
    <w:uiPriority w:val="0"/>
    <w:qFormat/>
    <w:pPr>
      <w:ind w:firstLine="480"/>
      <w:spacing w:line="360" w:lineRule="auto"/>
      <w:widowControl/>
    </w:pPr>
    <w:rPr>
      <w:sz w:val="24"/>
    </w:rPr>
  </w:style>
  <w:style w:type="paragraph" w:styleId="988">
    <w:name w:val="index 7"/>
    <w:basedOn w:val="932"/>
    <w:next w:val="932"/>
    <w:uiPriority w:val="0"/>
    <w:qFormat/>
    <w:pPr>
      <w:ind w:left="1200"/>
    </w:pPr>
    <w:rPr>
      <w:szCs w:val="24"/>
    </w:rPr>
  </w:style>
  <w:style w:type="paragraph" w:styleId="989">
    <w:name w:val="toc 2"/>
    <w:basedOn w:val="932"/>
    <w:next w:val="932"/>
    <w:uiPriority w:val="0"/>
    <w:qFormat/>
    <w:pPr>
      <w:ind w:left="210"/>
      <w:jc w:val="left"/>
    </w:pPr>
    <w:rPr>
      <w:smallCaps/>
    </w:rPr>
  </w:style>
  <w:style w:type="paragraph" w:styleId="990">
    <w:name w:val="toc 9"/>
    <w:basedOn w:val="932"/>
    <w:next w:val="932"/>
    <w:uiPriority w:val="0"/>
    <w:qFormat/>
    <w:pPr>
      <w:ind w:left="1680"/>
      <w:jc w:val="left"/>
    </w:pPr>
  </w:style>
  <w:style w:type="paragraph" w:styleId="991">
    <w:name w:val="Body Text 2"/>
    <w:basedOn w:val="932"/>
    <w:uiPriority w:val="0"/>
    <w:qFormat/>
    <w:pPr>
      <w:spacing w:line="360" w:lineRule="auto"/>
      <w:tabs>
        <w:tab w:val="left" w:pos="630" w:leader="none"/>
      </w:tabs>
    </w:pPr>
    <w:rPr>
      <w:rFonts w:ascii="宋体" w:hAnsi="宋体"/>
      <w:sz w:val="24"/>
    </w:rPr>
  </w:style>
  <w:style w:type="paragraph" w:styleId="992">
    <w:name w:val="List 4"/>
    <w:basedOn w:val="932"/>
    <w:uiPriority w:val="0"/>
    <w:qFormat/>
    <w:pPr>
      <w:ind w:left="100" w:hanging="200"/>
      <w:spacing w:line="420" w:lineRule="exact"/>
    </w:pPr>
    <w:rPr>
      <w:sz w:val="24"/>
      <w:szCs w:val="24"/>
    </w:rPr>
  </w:style>
  <w:style w:type="paragraph" w:styleId="993">
    <w:name w:val="List Continue 2"/>
    <w:basedOn w:val="932"/>
    <w:uiPriority w:val="0"/>
    <w:qFormat/>
    <w:pPr>
      <w:ind w:left="840" w:firstLine="471"/>
      <w:spacing w:after="120" w:line="420" w:lineRule="exact"/>
    </w:pPr>
    <w:rPr>
      <w:sz w:val="24"/>
      <w:szCs w:val="24"/>
    </w:rPr>
  </w:style>
  <w:style w:type="paragraph" w:styleId="994">
    <w:name w:val="HTML Preformatted"/>
    <w:basedOn w:val="9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95">
    <w:name w:val="Normal (Web)"/>
    <w:basedOn w:val="932"/>
    <w:uiPriority w:val="0"/>
    <w:qFormat/>
    <w:pPr>
      <w:jc w:val="left"/>
      <w:spacing w:before="100" w:beforeAutospacing="1" w:after="100" w:afterAutospacing="1"/>
      <w:widowControl/>
    </w:pPr>
    <w:rPr>
      <w:rFonts w:ascii="宋体" w:hAnsi="宋体"/>
      <w:sz w:val="24"/>
    </w:rPr>
  </w:style>
  <w:style w:type="paragraph" w:styleId="996">
    <w:name w:val="List Continue 3"/>
    <w:basedOn w:val="932"/>
    <w:uiPriority w:val="0"/>
    <w:qFormat/>
    <w:pPr>
      <w:ind w:left="1260" w:firstLine="471"/>
      <w:spacing w:after="120" w:line="420" w:lineRule="exact"/>
    </w:pPr>
    <w:rPr>
      <w:sz w:val="24"/>
      <w:szCs w:val="24"/>
    </w:rPr>
  </w:style>
  <w:style w:type="paragraph" w:styleId="997">
    <w:name w:val="index 2"/>
    <w:basedOn w:val="932"/>
    <w:next w:val="932"/>
    <w:uiPriority w:val="0"/>
    <w:qFormat/>
    <w:pPr>
      <w:ind w:left="200"/>
    </w:pPr>
    <w:rPr>
      <w:szCs w:val="24"/>
    </w:rPr>
  </w:style>
  <w:style w:type="paragraph" w:styleId="998">
    <w:name w:val="Title"/>
    <w:basedOn w:val="932"/>
    <w:next w:val="932"/>
    <w:link w:val="1034"/>
    <w:uiPriority w:val="0"/>
    <w:qFormat/>
    <w:pPr>
      <w:ind w:firstLine="628"/>
      <w:jc w:val="center"/>
      <w:spacing w:line="420" w:lineRule="exact"/>
    </w:pPr>
    <w:rPr>
      <w:sz w:val="32"/>
      <w:szCs w:val="32"/>
    </w:rPr>
  </w:style>
  <w:style w:type="paragraph" w:styleId="999">
    <w:name w:val="annotation subject"/>
    <w:basedOn w:val="956"/>
    <w:next w:val="956"/>
    <w:uiPriority w:val="0"/>
    <w:qFormat/>
    <w:rPr>
      <w:b/>
      <w:bCs/>
    </w:rPr>
  </w:style>
  <w:style w:type="paragraph" w:styleId="1000">
    <w:name w:val="Body Text First Indent"/>
    <w:basedOn w:val="960"/>
    <w:uiPriority w:val="0"/>
    <w:qFormat/>
    <w:pPr>
      <w:ind w:firstLine="420"/>
      <w:spacing w:after="120"/>
    </w:pPr>
    <w:rPr>
      <w:sz w:val="21"/>
      <w:szCs w:val="24"/>
    </w:rPr>
  </w:style>
  <w:style w:type="paragraph" w:styleId="1001">
    <w:name w:val="Body Text First Indent 2"/>
    <w:basedOn w:val="944"/>
    <w:uiPriority w:val="0"/>
    <w:qFormat/>
    <w:pPr>
      <w:ind w:left="420" w:firstLine="420"/>
      <w:spacing w:after="120" w:line="240" w:lineRule="auto"/>
    </w:pPr>
    <w:rPr>
      <w:b w:val="0"/>
      <w:szCs w:val="24"/>
    </w:rPr>
  </w:style>
  <w:style w:type="table" w:styleId="1002">
    <w:name w:val="Table Grid"/>
    <w:basedOn w:val="9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3">
    <w:name w:val="Table Elegant"/>
    <w:basedOn w:val="943"/>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04">
    <w:name w:val="Strong"/>
    <w:basedOn w:val="942"/>
    <w:uiPriority w:val="0"/>
    <w:qFormat/>
    <w:rPr>
      <w:rFonts w:eastAsia="宋体"/>
      <w:b/>
      <w:bCs/>
      <w:sz w:val="21"/>
      <w:szCs w:val="24"/>
      <w:lang w:val="en-US" w:eastAsia="zh-CN" w:bidi="ar-SA"/>
    </w:rPr>
  </w:style>
  <w:style w:type="character" w:styleId="1005">
    <w:name w:val="page number"/>
    <w:uiPriority w:val="0"/>
    <w:qFormat/>
  </w:style>
  <w:style w:type="character" w:styleId="1006">
    <w:name w:val="FollowedHyperlink"/>
    <w:uiPriority w:val="0"/>
    <w:qFormat/>
    <w:rPr>
      <w:rFonts w:eastAsia="宋体"/>
      <w:color w:val="800080"/>
      <w:sz w:val="21"/>
      <w:szCs w:val="24"/>
      <w:u w:val="single"/>
      <w:lang w:val="en-US" w:eastAsia="zh-CN" w:bidi="ar-SA"/>
    </w:rPr>
  </w:style>
  <w:style w:type="character" w:styleId="1007">
    <w:name w:val="Emphasis"/>
    <w:uiPriority w:val="0"/>
    <w:qFormat/>
    <w:rPr>
      <w:rFonts w:eastAsia="宋体"/>
      <w:color w:val="cc0000"/>
      <w:sz w:val="21"/>
      <w:szCs w:val="24"/>
      <w:lang w:val="en-US" w:eastAsia="zh-CN" w:bidi="ar-SA"/>
    </w:rPr>
  </w:style>
  <w:style w:type="character" w:styleId="1008">
    <w:name w:val="HTML Typewriter"/>
    <w:uiPriority w:val="0"/>
    <w:qFormat/>
    <w:rPr>
      <w:rFonts w:ascii="Courier New" w:hAnsi="Courier New" w:eastAsia="宋体"/>
      <w:sz w:val="20"/>
      <w:szCs w:val="20"/>
      <w:lang w:val="en-US" w:eastAsia="zh-CN" w:bidi="ar-SA"/>
    </w:rPr>
  </w:style>
  <w:style w:type="character" w:styleId="1009">
    <w:name w:val="Hyperlink"/>
    <w:uiPriority w:val="0"/>
    <w:qFormat/>
    <w:rPr>
      <w:color w:val="333333"/>
      <w:u w:val="none"/>
    </w:rPr>
  </w:style>
  <w:style w:type="character" w:styleId="1010">
    <w:name w:val="annotation reference"/>
    <w:uiPriority w:val="0"/>
    <w:qFormat/>
    <w:rPr>
      <w:sz w:val="21"/>
    </w:rPr>
  </w:style>
  <w:style w:type="paragraph" w:styleId="1011" w:customStyle="1">
    <w:name w:val="段"/>
    <w:next w:val="932"/>
    <w:uiPriority w:val="0"/>
    <w:qFormat/>
    <w:pPr>
      <w:ind w:firstLine="200"/>
      <w:jc w:val="both"/>
    </w:pPr>
    <w:rPr>
      <w:rFonts w:ascii="宋体" w:hAnsi="Calibri" w:eastAsia="宋体" w:cs="Times New Roman"/>
      <w:sz w:val="21"/>
      <w:lang w:val="en-US" w:eastAsia="zh-CN" w:bidi="ar-SA"/>
    </w:rPr>
  </w:style>
  <w:style w:type="paragraph" w:styleId="1012" w:customStyle="1">
    <w:name w:val="正文文本缩进1"/>
    <w:basedOn w:val="932"/>
    <w:next w:val="1013"/>
    <w:uiPriority w:val="99"/>
    <w:qFormat/>
    <w:pPr>
      <w:ind w:firstLine="560"/>
      <w:jc w:val="left"/>
      <w:spacing w:line="300" w:lineRule="auto"/>
    </w:pPr>
    <w:rPr>
      <w:sz w:val="28"/>
    </w:rPr>
  </w:style>
  <w:style w:type="paragraph" w:styleId="1013" w:customStyle="1">
    <w:name w:val="寄信人地址1"/>
    <w:basedOn w:val="932"/>
    <w:uiPriority w:val="0"/>
    <w:qFormat/>
    <w:rPr>
      <w:rFonts w:ascii="Arial" w:hAnsi="Arial"/>
    </w:rPr>
  </w:style>
  <w:style w:type="paragraph" w:styleId="1014"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1015" w:customStyle="1">
    <w:name w:val="首行缩进"/>
    <w:basedOn w:val="932"/>
    <w:uiPriority w:val="0"/>
    <w:qFormat/>
    <w:pPr>
      <w:ind w:firstLine="480"/>
      <w:jc w:val="left"/>
      <w:spacing w:line="360" w:lineRule="auto"/>
    </w:pPr>
    <w:rPr>
      <w:rFonts w:ascii="宋体" w:hAnsi="宋体"/>
      <w:sz w:val="24"/>
    </w:rPr>
  </w:style>
  <w:style w:type="character" w:styleId="1016" w:customStyle="1">
    <w:name w:val="正文文本 字符"/>
    <w:link w:val="960"/>
    <w:uiPriority w:val="0"/>
    <w:qFormat/>
    <w:rPr>
      <w:rFonts w:eastAsia="宋体"/>
      <w:sz w:val="28"/>
      <w:lang w:val="en-US" w:eastAsia="zh-CN" w:bidi="ar-SA"/>
    </w:rPr>
  </w:style>
  <w:style w:type="character" w:styleId="1017" w:customStyle="1">
    <w:name w:val="标题 1 字符"/>
    <w:link w:val="933"/>
    <w:uiPriority w:val="0"/>
    <w:qFormat/>
    <w:rPr>
      <w:sz w:val="28"/>
    </w:rPr>
  </w:style>
  <w:style w:type="character" w:styleId="1018" w:customStyle="1">
    <w:name w:val="标题 2 字符"/>
    <w:link w:val="934"/>
    <w:uiPriority w:val="0"/>
    <w:qFormat/>
    <w:rPr>
      <w:rFonts w:ascii="Arial" w:hAnsi="Arial" w:eastAsia="黑体"/>
      <w:b/>
      <w:sz w:val="32"/>
      <w:lang w:val="en-US" w:eastAsia="zh-CN" w:bidi="ar-SA"/>
    </w:rPr>
  </w:style>
  <w:style w:type="character" w:styleId="1019" w:customStyle="1">
    <w:name w:val="标题 3 字符"/>
    <w:link w:val="935"/>
    <w:uiPriority w:val="0"/>
    <w:qFormat/>
    <w:rPr>
      <w:rFonts w:eastAsia="宋体"/>
      <w:b/>
      <w:sz w:val="32"/>
      <w:lang w:val="en-US" w:eastAsia="zh-CN" w:bidi="ar-SA"/>
    </w:rPr>
  </w:style>
  <w:style w:type="character" w:styleId="1020" w:customStyle="1">
    <w:name w:val="标题 4 字符"/>
    <w:link w:val="936"/>
    <w:uiPriority w:val="0"/>
    <w:qFormat/>
    <w:rPr>
      <w:rFonts w:ascii="Arial" w:hAnsi="Arial" w:eastAsia="黑体"/>
      <w:b/>
      <w:sz w:val="28"/>
      <w:lang w:val="en-US" w:eastAsia="zh-CN" w:bidi="ar-SA"/>
    </w:rPr>
  </w:style>
  <w:style w:type="character" w:styleId="1021" w:customStyle="1">
    <w:name w:val="标题 5 字符"/>
    <w:link w:val="937"/>
    <w:uiPriority w:val="0"/>
    <w:qFormat/>
    <w:rPr>
      <w:rFonts w:ascii="Arial" w:hAnsi="Arial" w:eastAsia="黑体"/>
      <w:b/>
      <w:sz w:val="21"/>
      <w:lang w:val="en-US" w:eastAsia="zh-CN" w:bidi="ar-SA"/>
    </w:rPr>
  </w:style>
  <w:style w:type="character" w:styleId="1022" w:customStyle="1">
    <w:name w:val="标题 6 字符"/>
    <w:link w:val="938"/>
    <w:uiPriority w:val="0"/>
    <w:qFormat/>
    <w:rPr>
      <w:rFonts w:hAnsi="Arial" w:eastAsia="黑体"/>
      <w:sz w:val="21"/>
      <w:lang w:val="en-US" w:eastAsia="zh-CN" w:bidi="ar-SA"/>
    </w:rPr>
  </w:style>
  <w:style w:type="character" w:styleId="1023" w:customStyle="1">
    <w:name w:val="正文缩进 字符"/>
    <w:link w:val="951"/>
    <w:uiPriority w:val="0"/>
    <w:qFormat/>
    <w:rPr>
      <w:rFonts w:eastAsia="楷体_GB2312"/>
      <w:sz w:val="24"/>
      <w:lang w:val="en-US" w:eastAsia="zh-CN" w:bidi="ar-SA"/>
    </w:rPr>
  </w:style>
  <w:style w:type="character" w:styleId="1024" w:customStyle="1">
    <w:name w:val="文档结构图 字符"/>
    <w:link w:val="955"/>
    <w:uiPriority w:val="0"/>
    <w:qFormat/>
    <w:rPr>
      <w:rFonts w:eastAsia="宋体"/>
      <w:sz w:val="21"/>
      <w:lang w:val="en-US" w:eastAsia="zh-CN" w:bidi="ar-SA"/>
    </w:rPr>
  </w:style>
  <w:style w:type="character" w:styleId="1025" w:customStyle="1">
    <w:name w:val="批注文字 字符"/>
    <w:link w:val="956"/>
    <w:uiPriority w:val="0"/>
    <w:qFormat/>
    <w:rPr>
      <w:sz w:val="21"/>
    </w:rPr>
  </w:style>
  <w:style w:type="character" w:styleId="1026" w:customStyle="1">
    <w:name w:val="正文文本缩进 字符"/>
    <w:link w:val="944"/>
    <w:uiPriority w:val="0"/>
    <w:qFormat/>
    <w:rPr>
      <w:rFonts w:eastAsia="宋体"/>
      <w:b/>
      <w:sz w:val="21"/>
      <w:lang w:val="en-US" w:eastAsia="zh-CN" w:bidi="ar-SA"/>
    </w:rPr>
  </w:style>
  <w:style w:type="character" w:styleId="1027" w:customStyle="1">
    <w:name w:val="纯文本 字符"/>
    <w:link w:val="967"/>
    <w:uiPriority w:val="0"/>
    <w:qFormat/>
    <w:rPr>
      <w:rFonts w:ascii="宋体" w:hAnsi="Courier New" w:eastAsia="楷体_GB2312"/>
      <w:sz w:val="28"/>
      <w:lang w:val="en-US" w:eastAsia="zh-CN" w:bidi="ar-SA"/>
    </w:rPr>
  </w:style>
  <w:style w:type="character" w:styleId="1028" w:customStyle="1">
    <w:name w:val="日期 字符"/>
    <w:link w:val="970"/>
    <w:uiPriority w:val="0"/>
    <w:qFormat/>
    <w:rPr>
      <w:rFonts w:eastAsia="宋体"/>
      <w:sz w:val="21"/>
      <w:lang w:val="en-US" w:eastAsia="zh-CN" w:bidi="ar-SA"/>
    </w:rPr>
  </w:style>
  <w:style w:type="character" w:styleId="1029" w:customStyle="1">
    <w:name w:val="正文文本缩进 2 字符"/>
    <w:link w:val="971"/>
    <w:uiPriority w:val="0"/>
    <w:qFormat/>
    <w:rPr>
      <w:rFonts w:ascii="宋体" w:hAnsi="宋体" w:eastAsia="宋体"/>
      <w:sz w:val="21"/>
      <w:lang w:val="en-US" w:eastAsia="zh-CN" w:bidi="ar-SA"/>
    </w:rPr>
  </w:style>
  <w:style w:type="character" w:styleId="1030" w:customStyle="1">
    <w:name w:val="批注框文本 字符"/>
    <w:link w:val="973"/>
    <w:uiPriority w:val="0"/>
    <w:qFormat/>
    <w:rPr>
      <w:rFonts w:eastAsia="宋体"/>
      <w:sz w:val="18"/>
      <w:szCs w:val="18"/>
      <w:lang w:val="en-US" w:eastAsia="zh-CN" w:bidi="ar-SA"/>
    </w:rPr>
  </w:style>
  <w:style w:type="character" w:styleId="1031" w:customStyle="1">
    <w:name w:val="页脚 字符"/>
    <w:link w:val="974"/>
    <w:uiPriority w:val="99"/>
    <w:qFormat/>
    <w:rPr>
      <w:rFonts w:eastAsia="楷体_GB2312"/>
      <w:sz w:val="18"/>
    </w:rPr>
  </w:style>
  <w:style w:type="character" w:styleId="1032" w:customStyle="1">
    <w:name w:val="页眉 字符"/>
    <w:link w:val="976"/>
    <w:uiPriority w:val="0"/>
    <w:semiHidden/>
    <w:qFormat/>
    <w:rPr>
      <w:rFonts w:eastAsia="楷体_GB2312"/>
      <w:sz w:val="18"/>
      <w:lang w:val="en-US" w:eastAsia="zh-CN" w:bidi="ar-SA"/>
    </w:rPr>
  </w:style>
  <w:style w:type="character" w:styleId="1033" w:customStyle="1">
    <w:name w:val="副标题 字符"/>
    <w:link w:val="982"/>
    <w:uiPriority w:val="0"/>
    <w:qFormat/>
    <w:rPr>
      <w:rFonts w:ascii="宋体" w:hAnsi="Courier New" w:eastAsia="楷体_GB2312"/>
      <w:sz w:val="26"/>
      <w:lang w:val="en-US" w:eastAsia="zh-CN" w:bidi="ar-SA"/>
    </w:rPr>
  </w:style>
  <w:style w:type="character" w:styleId="1034" w:customStyle="1">
    <w:name w:val="标题 字符"/>
    <w:link w:val="998"/>
    <w:uiPriority w:val="0"/>
    <w:qFormat/>
    <w:rPr>
      <w:rFonts w:ascii="Calibri" w:hAnsi="Calibri" w:eastAsia="宋体"/>
      <w:sz w:val="32"/>
      <w:szCs w:val="32"/>
      <w:lang w:val="en-US" w:eastAsia="zh-CN" w:bidi="ar-SA"/>
    </w:rPr>
  </w:style>
  <w:style w:type="character" w:styleId="1035" w:customStyle="1">
    <w:name w:val="样式1 Char"/>
    <w:link w:val="1036"/>
    <w:uiPriority w:val="0"/>
    <w:qFormat/>
    <w:rPr>
      <w:rFonts w:ascii="Arial" w:hAnsi="Arial" w:eastAsia="黑体"/>
      <w:b/>
      <w:sz w:val="28"/>
    </w:rPr>
  </w:style>
  <w:style w:type="paragraph" w:styleId="1036" w:customStyle="1">
    <w:name w:val="样式1"/>
    <w:basedOn w:val="936"/>
    <w:link w:val="1035"/>
    <w:uiPriority w:val="0"/>
    <w:qFormat/>
    <w:pPr>
      <w:ind w:firstLine="560"/>
      <w:spacing w:before="120" w:after="0" w:line="360" w:lineRule="auto"/>
    </w:pPr>
  </w:style>
  <w:style w:type="character" w:styleId="1037" w:customStyle="1">
    <w:name w:val="章 Char"/>
    <w:uiPriority w:val="0"/>
    <w:qFormat/>
    <w:rPr>
      <w:rFonts w:eastAsia="黑体"/>
      <w:sz w:val="32"/>
      <w:szCs w:val="24"/>
      <w:lang w:val="en-US" w:eastAsia="zh-CN" w:bidi="ar-SA"/>
    </w:rPr>
  </w:style>
  <w:style w:type="character" w:styleId="1038" w:customStyle="1">
    <w:name w:val="+● Char Char Char Char Char Char Char"/>
    <w:uiPriority w:val="0"/>
    <w:qFormat/>
    <w:rPr>
      <w:rFonts w:ascii="楷体_GB2312" w:eastAsia="宋体"/>
      <w:sz w:val="24"/>
      <w:szCs w:val="28"/>
      <w:lang w:val="en-US" w:eastAsia="zh-CN" w:bidi="ar-SA"/>
    </w:rPr>
  </w:style>
  <w:style w:type="character" w:styleId="1039" w:customStyle="1">
    <w:name w:val="FA正文bold Char Char"/>
    <w:link w:val="1040"/>
    <w:uiPriority w:val="0"/>
    <w:qFormat/>
    <w:rPr>
      <w:rFonts w:hAnsi="宋体" w:eastAsia="宋体" w:cs="宋体"/>
      <w:b/>
      <w:sz w:val="24"/>
      <w:szCs w:val="24"/>
      <w:lang w:val="en-US" w:eastAsia="zh-CN" w:bidi="ar-SA"/>
    </w:rPr>
  </w:style>
  <w:style w:type="paragraph" w:styleId="1040" w:customStyle="1">
    <w:name w:val="FA正文bold"/>
    <w:basedOn w:val="1041"/>
    <w:next w:val="1041"/>
    <w:link w:val="1039"/>
    <w:uiPriority w:val="0"/>
    <w:qFormat/>
    <w:pPr>
      <w:ind w:left="-2" w:firstLine="482"/>
      <w:keepNext/>
      <w:tabs>
        <w:tab w:val="left" w:pos="3375" w:leader="none"/>
      </w:tabs>
    </w:pPr>
    <w:rPr>
      <w:rFonts w:ascii="等线" w:cs="宋体"/>
      <w:b/>
      <w:spacing w:val="0"/>
      <w:sz w:val="24"/>
      <w:szCs w:val="24"/>
    </w:rPr>
  </w:style>
  <w:style w:type="paragraph" w:styleId="1041" w:customStyle="1">
    <w:name w:val="FA正文"/>
    <w:basedOn w:val="932"/>
    <w:link w:val="1042"/>
    <w:uiPriority w:val="0"/>
    <w:qFormat/>
    <w:pPr>
      <w:ind w:firstLine="436"/>
      <w:spacing w:line="360" w:lineRule="auto"/>
      <w:tabs>
        <w:tab w:val="left" w:pos="3375" w:leader="none"/>
      </w:tabs>
    </w:pPr>
    <w:rPr>
      <w:rFonts w:ascii="宋体" w:hAnsi="宋体"/>
      <w:spacing w:val="4"/>
    </w:rPr>
  </w:style>
  <w:style w:type="character" w:styleId="1042" w:customStyle="1">
    <w:name w:val="FA正文 Char"/>
    <w:link w:val="1041"/>
    <w:uiPriority w:val="0"/>
    <w:qFormat/>
    <w:rPr>
      <w:rFonts w:ascii="宋体" w:hAnsi="宋体" w:eastAsia="宋体"/>
      <w:spacing w:val="4"/>
      <w:sz w:val="21"/>
      <w:lang w:val="en-US" w:eastAsia="zh-CN" w:bidi="ar-SA"/>
    </w:rPr>
  </w:style>
  <w:style w:type="character" w:styleId="1043" w:customStyle="1">
    <w:name w:val="apple-converted-space"/>
    <w:uiPriority w:val="0"/>
    <w:qFormat/>
  </w:style>
  <w:style w:type="character" w:styleId="1044" w:customStyle="1">
    <w:name w:val="+1. Char Char Char Char"/>
    <w:uiPriority w:val="0"/>
    <w:qFormat/>
    <w:rPr>
      <w:rFonts w:eastAsia="宋体"/>
      <w:sz w:val="24"/>
      <w:szCs w:val="28"/>
      <w:lang w:val="en-US" w:eastAsia="zh-CN" w:bidi="ar-SA"/>
    </w:rPr>
  </w:style>
  <w:style w:type="character" w:styleId="1045" w:customStyle="1">
    <w:name w:val="样式3 Char"/>
    <w:uiPriority w:val="0"/>
    <w:qFormat/>
    <w:rPr>
      <w:rFonts w:eastAsia="宋体"/>
      <w:sz w:val="24"/>
      <w:szCs w:val="28"/>
      <w:lang w:val="en-US" w:eastAsia="zh-CN" w:bidi="ar-SA"/>
    </w:rPr>
  </w:style>
  <w:style w:type="character" w:styleId="1046" w:customStyle="1">
    <w:name w:val="Char Char6"/>
    <w:uiPriority w:val="0"/>
    <w:qFormat/>
    <w:rPr>
      <w:rFonts w:ascii="宋体" w:hAnsi="Courier New"/>
      <w:sz w:val="21"/>
    </w:rPr>
  </w:style>
  <w:style w:type="character" w:styleId="1047" w:customStyle="1">
    <w:name w:val="Char Char11"/>
    <w:uiPriority w:val="0"/>
    <w:qFormat/>
    <w:rPr>
      <w:sz w:val="21"/>
    </w:rPr>
  </w:style>
  <w:style w:type="character" w:styleId="1048" w:customStyle="1">
    <w:name w:val="dg2"/>
    <w:uiPriority w:val="0"/>
    <w:qFormat/>
    <w:rPr>
      <w:rFonts w:eastAsia="宋体"/>
      <w:sz w:val="21"/>
      <w:szCs w:val="24"/>
      <w:lang w:val="en-US" w:eastAsia="zh-CN" w:bidi="ar-SA"/>
    </w:rPr>
  </w:style>
  <w:style w:type="character" w:styleId="1049" w:customStyle="1">
    <w:name w:val="NormalCharacter"/>
    <w:uiPriority w:val="0"/>
    <w:qFormat/>
  </w:style>
  <w:style w:type="character" w:styleId="1050" w:customStyle="1">
    <w:name w:val="+正文 Char Char Char2"/>
    <w:uiPriority w:val="0"/>
    <w:qFormat/>
    <w:rPr>
      <w:rFonts w:eastAsia="宋体"/>
      <w:sz w:val="24"/>
      <w:szCs w:val="24"/>
      <w:lang w:val="en-US" w:eastAsia="zh-CN" w:bidi="ar-SA"/>
    </w:rPr>
  </w:style>
  <w:style w:type="character" w:styleId="1051" w:customStyle="1">
    <w:name w:val="title11"/>
    <w:uiPriority w:val="0"/>
    <w:qFormat/>
    <w:rPr>
      <w:rFonts w:hint="default" w:ascii="Verdana" w:hAnsi="Verdana"/>
      <w:b/>
      <w:bCs/>
      <w:color w:val="000000"/>
      <w:sz w:val="18"/>
      <w:szCs w:val="18"/>
    </w:rPr>
  </w:style>
  <w:style w:type="character" w:styleId="1052" w:customStyle="1">
    <w:name w:val="样式3 Char Char"/>
    <w:uiPriority w:val="0"/>
    <w:qFormat/>
    <w:rPr>
      <w:rFonts w:ascii="楷体_GB2312" w:eastAsia="宋体"/>
      <w:sz w:val="24"/>
      <w:szCs w:val="28"/>
      <w:lang w:val="en-US" w:eastAsia="zh-CN" w:bidi="ar-SA"/>
    </w:rPr>
  </w:style>
  <w:style w:type="character" w:styleId="1053" w:customStyle="1">
    <w:name w:val="mw-headline"/>
    <w:uiPriority w:val="0"/>
    <w:qFormat/>
  </w:style>
  <w:style w:type="character" w:styleId="1054" w:customStyle="1">
    <w:name w:val="正文1"/>
    <w:uiPriority w:val="0"/>
    <w:qFormat/>
  </w:style>
  <w:style w:type="character" w:styleId="1055" w:customStyle="1">
    <w:name w:val="表正文 Char2"/>
    <w:uiPriority w:val="0"/>
    <w:qFormat/>
    <w:rPr>
      <w:rFonts w:eastAsia="楷体_GB2312"/>
      <w:sz w:val="24"/>
      <w:lang w:val="en-US" w:eastAsia="zh-CN" w:bidi="ar-SA"/>
    </w:rPr>
  </w:style>
  <w:style w:type="character" w:styleId="1056" w:customStyle="1">
    <w:name w:val="style81"/>
    <w:uiPriority w:val="0"/>
    <w:qFormat/>
    <w:rPr>
      <w:rFonts w:hint="default" w:ascii="Arial" w:hAnsi="Arial" w:cs="Arial"/>
      <w:sz w:val="18"/>
      <w:szCs w:val="18"/>
      <w:u w:val="none"/>
    </w:rPr>
  </w:style>
  <w:style w:type="character" w:styleId="1057" w:customStyle="1">
    <w:name w:val="style50"/>
    <w:uiPriority w:val="0"/>
    <w:qFormat/>
    <w:rPr>
      <w:rFonts w:eastAsia="宋体"/>
      <w:sz w:val="21"/>
      <w:szCs w:val="24"/>
      <w:lang w:val="en-US" w:eastAsia="zh-CN" w:bidi="ar-SA"/>
    </w:rPr>
  </w:style>
  <w:style w:type="character" w:styleId="1058" w:customStyle="1">
    <w:name w:val="body1"/>
    <w:uiPriority w:val="0"/>
    <w:qFormat/>
    <w:rPr>
      <w:rFonts w:hint="default" w:ascii="_x000B__x000C_" w:hAnsi="_x000B__x000C_"/>
      <w:sz w:val="18"/>
    </w:rPr>
  </w:style>
  <w:style w:type="character" w:styleId="1059" w:customStyle="1">
    <w:name w:val="Char Char9"/>
    <w:uiPriority w:val="0"/>
    <w:qFormat/>
    <w:rPr>
      <w:sz w:val="36"/>
    </w:rPr>
  </w:style>
  <w:style w:type="character" w:styleId="1060" w:customStyle="1">
    <w:name w:val="+正文 Char Char5 Char Char"/>
    <w:uiPriority w:val="0"/>
    <w:qFormat/>
    <w:rPr>
      <w:rFonts w:eastAsia="宋体"/>
      <w:sz w:val="24"/>
      <w:szCs w:val="24"/>
      <w:lang w:val="en-US" w:eastAsia="zh-CN" w:bidi="ar-SA"/>
    </w:rPr>
  </w:style>
  <w:style w:type="character" w:styleId="1061" w:customStyle="1">
    <w:name w:val="style71"/>
    <w:uiPriority w:val="0"/>
    <w:qFormat/>
    <w:rPr>
      <w:sz w:val="18"/>
      <w:szCs w:val="18"/>
    </w:rPr>
  </w:style>
  <w:style w:type="character" w:styleId="1062" w:customStyle="1">
    <w:name w:val="+● Char Char Char Char Char Char"/>
    <w:link w:val="1063"/>
    <w:uiPriority w:val="0"/>
    <w:qFormat/>
    <w:rPr>
      <w:sz w:val="24"/>
      <w:szCs w:val="28"/>
    </w:rPr>
  </w:style>
  <w:style w:type="paragraph" w:styleId="1063" w:customStyle="1">
    <w:name w:val="+● Char Char Char"/>
    <w:basedOn w:val="932"/>
    <w:link w:val="1062"/>
    <w:uiPriority w:val="0"/>
    <w:qFormat/>
    <w:pPr>
      <w:ind w:firstLine="480"/>
      <w:spacing w:line="360" w:lineRule="auto"/>
      <w:tabs>
        <w:tab w:val="left" w:pos="420" w:leader="none"/>
        <w:tab w:val="left" w:pos="958" w:leader="none"/>
      </w:tabs>
    </w:pPr>
    <w:rPr>
      <w:sz w:val="24"/>
      <w:szCs w:val="28"/>
    </w:rPr>
  </w:style>
  <w:style w:type="character" w:styleId="1064" w:customStyle="1">
    <w:name w:val="+标题4 Char Char"/>
    <w:uiPriority w:val="0"/>
    <w:qFormat/>
    <w:rPr>
      <w:rFonts w:ascii="楷体_GB2312" w:eastAsia="宋体"/>
      <w:b/>
      <w:bCs/>
      <w:sz w:val="24"/>
      <w:szCs w:val="28"/>
      <w:lang w:val="en-US" w:eastAsia="zh-CN" w:bidi="ar-SA"/>
    </w:rPr>
  </w:style>
  <w:style w:type="character" w:styleId="1065" w:customStyle="1">
    <w:name w:val="9p"/>
    <w:uiPriority w:val="0"/>
    <w:qFormat/>
  </w:style>
  <w:style w:type="character" w:styleId="1066" w:customStyle="1">
    <w:name w:val="Heading 5 Char"/>
    <w:uiPriority w:val="0"/>
    <w:qFormat/>
    <w:rPr>
      <w:rFonts w:eastAsia="宋体" w:cs="Times New Roman"/>
      <w:b/>
      <w:i/>
      <w:sz w:val="26"/>
      <w:lang w:val="en-US" w:eastAsia="zh-CN"/>
    </w:rPr>
  </w:style>
  <w:style w:type="character" w:styleId="1067" w:customStyle="1">
    <w:name w:val="－正文 Char Char Char"/>
    <w:uiPriority w:val="0"/>
    <w:qFormat/>
    <w:rPr>
      <w:rFonts w:ascii="楷体_GB2312" w:eastAsia="宋体"/>
      <w:sz w:val="28"/>
      <w:szCs w:val="28"/>
      <w:lang w:val="en-US" w:eastAsia="zh-CN" w:bidi="ar-SA"/>
    </w:rPr>
  </w:style>
  <w:style w:type="character" w:styleId="1068" w:customStyle="1">
    <w:name w:val="四 Char Char Char"/>
    <w:uiPriority w:val="0"/>
    <w:qFormat/>
    <w:rPr>
      <w:rFonts w:ascii="Arial" w:hAnsi="Arial" w:eastAsia="黑体"/>
      <w:b/>
      <w:bCs/>
      <w:sz w:val="28"/>
      <w:szCs w:val="28"/>
      <w:lang w:val="en-US" w:eastAsia="zh-CN" w:bidi="ar-SA"/>
    </w:rPr>
  </w:style>
  <w:style w:type="character" w:styleId="1069" w:customStyle="1">
    <w:name w:val="name1"/>
    <w:uiPriority w:val="0"/>
    <w:qFormat/>
    <w:rPr>
      <w:rFonts w:eastAsia="宋体"/>
      <w:sz w:val="21"/>
      <w:szCs w:val="24"/>
      <w:lang w:val="en-US" w:eastAsia="zh-CN" w:bidi="ar-SA"/>
    </w:rPr>
  </w:style>
  <w:style w:type="character" w:styleId="1070" w:customStyle="1">
    <w:name w:val="style91"/>
    <w:uiPriority w:val="0"/>
    <w:qFormat/>
    <w:rPr>
      <w:b/>
      <w:bCs/>
    </w:rPr>
  </w:style>
  <w:style w:type="character" w:styleId="1071" w:customStyle="1">
    <w:name w:val="+正文 Char2 Char Char"/>
    <w:uiPriority w:val="0"/>
    <w:qFormat/>
    <w:rPr>
      <w:rFonts w:eastAsia="宋体"/>
      <w:sz w:val="24"/>
      <w:szCs w:val="28"/>
      <w:lang w:val="en-US" w:eastAsia="zh-CN" w:bidi="ar-SA"/>
    </w:rPr>
  </w:style>
  <w:style w:type="character" w:styleId="1072" w:customStyle="1">
    <w:name w:val="Andy_正文 Char"/>
    <w:link w:val="1073"/>
    <w:uiPriority w:val="0"/>
    <w:qFormat/>
    <w:rPr>
      <w:rFonts w:ascii="Calibri" w:hAnsi="Calibri"/>
      <w:sz w:val="24"/>
      <w:szCs w:val="24"/>
      <w:lang w:bidi="ar-SA"/>
    </w:rPr>
  </w:style>
  <w:style w:type="paragraph" w:styleId="1073" w:customStyle="1">
    <w:name w:val="Andy_正文"/>
    <w:basedOn w:val="932"/>
    <w:link w:val="1072"/>
    <w:uiPriority w:val="0"/>
    <w:qFormat/>
    <w:pPr>
      <w:ind w:firstLine="480"/>
      <w:spacing w:line="360" w:lineRule="auto"/>
    </w:pPr>
    <w:rPr>
      <w:sz w:val="24"/>
      <w:szCs w:val="24"/>
    </w:rPr>
  </w:style>
  <w:style w:type="character" w:styleId="1074" w:customStyle="1">
    <w:name w:val="Char Char7"/>
    <w:uiPriority w:val="0"/>
    <w:qFormat/>
    <w:rPr>
      <w:rFonts w:eastAsia="宋体"/>
      <w:sz w:val="28"/>
      <w:lang w:val="en-US" w:eastAsia="zh-CN" w:bidi="ar-SA"/>
    </w:rPr>
  </w:style>
  <w:style w:type="character" w:styleId="1075" w:customStyle="1">
    <w:name w:val="Char Char17"/>
    <w:uiPriority w:val="0"/>
    <w:qFormat/>
    <w:rPr>
      <w:rFonts w:eastAsia="宋体"/>
      <w:b/>
      <w:bCs/>
      <w:i/>
      <w:iCs/>
      <w:sz w:val="26"/>
      <w:szCs w:val="26"/>
      <w:lang w:val="en-US" w:eastAsia="zh-CN" w:bidi="ar-SA"/>
    </w:rPr>
  </w:style>
  <w:style w:type="character" w:styleId="1076" w:customStyle="1">
    <w:name w:val="+标题2 Char Char"/>
    <w:link w:val="1077"/>
    <w:uiPriority w:val="0"/>
    <w:qFormat/>
    <w:rPr>
      <w:rFonts w:ascii="等线" w:hAnsi="等线"/>
      <w:b/>
      <w:sz w:val="24"/>
    </w:rPr>
  </w:style>
  <w:style w:type="paragraph" w:styleId="1077" w:customStyle="1">
    <w:name w:val="+标题2"/>
    <w:basedOn w:val="934"/>
    <w:link w:val="1076"/>
    <w:uiPriority w:val="0"/>
    <w:qFormat/>
    <w:pPr>
      <w:ind w:left="431" w:hanging="431"/>
      <w:spacing w:before="120" w:after="120" w:line="360" w:lineRule="auto"/>
      <w:tabs>
        <w:tab w:val="left" w:pos="431" w:leader="none"/>
      </w:tabs>
    </w:pPr>
    <w:rPr>
      <w:rFonts w:ascii="等线" w:hAnsi="等线" w:eastAsia="宋体"/>
      <w:sz w:val="24"/>
    </w:rPr>
  </w:style>
  <w:style w:type="character" w:styleId="1078" w:customStyle="1">
    <w:name w:val="样式 宋体 小四 段前: 7.8 磅 行距: 1.5 倍行距 Char"/>
    <w:link w:val="1079"/>
    <w:uiPriority w:val="0"/>
    <w:qFormat/>
    <w:rPr>
      <w:rFonts w:ascii="宋体" w:hAnsi="宋体"/>
      <w:sz w:val="24"/>
      <w:lang w:bidi="ar-SA"/>
    </w:rPr>
  </w:style>
  <w:style w:type="paragraph" w:styleId="1079" w:customStyle="1">
    <w:name w:val="样式 宋体 小四 段前: 7.8 磅 行距: 1.5 倍行距"/>
    <w:basedOn w:val="932"/>
    <w:link w:val="1078"/>
    <w:uiPriority w:val="0"/>
    <w:qFormat/>
    <w:pPr>
      <w:ind w:right="210"/>
      <w:spacing w:line="360" w:lineRule="auto"/>
    </w:pPr>
    <w:rPr>
      <w:rFonts w:ascii="宋体" w:hAnsi="宋体"/>
      <w:sz w:val="24"/>
    </w:rPr>
  </w:style>
  <w:style w:type="character" w:styleId="1080" w:customStyle="1">
    <w:name w:val="方案文档 Char Char"/>
    <w:link w:val="1081"/>
    <w:uiPriority w:val="0"/>
    <w:qFormat/>
    <w:rPr>
      <w:sz w:val="24"/>
      <w:szCs w:val="24"/>
      <w:lang w:val="en-US" w:eastAsia="zh-CN" w:bidi="ar-SA"/>
    </w:rPr>
  </w:style>
  <w:style w:type="paragraph" w:styleId="1081" w:customStyle="1">
    <w:name w:val="方案文档"/>
    <w:link w:val="1080"/>
    <w:uiPriority w:val="0"/>
    <w:qFormat/>
    <w:pPr>
      <w:ind w:firstLine="200"/>
      <w:spacing w:line="360" w:lineRule="auto"/>
    </w:pPr>
    <w:rPr>
      <w:rFonts w:ascii="Calibri" w:hAnsi="Calibri" w:eastAsia="宋体" w:cs="Times New Roman"/>
      <w:sz w:val="24"/>
      <w:szCs w:val="24"/>
      <w:lang w:val="en-US" w:eastAsia="zh-CN" w:bidi="ar-SA"/>
    </w:rPr>
  </w:style>
  <w:style w:type="character" w:styleId="1082" w:customStyle="1">
    <w:name w:val="ksfind_class_select1"/>
    <w:uiPriority w:val="0"/>
    <w:qFormat/>
    <w:rPr>
      <w:color w:val="000000"/>
      <w:shd w:val="clear" w:color="auto" w:fill="efd200"/>
    </w:rPr>
  </w:style>
  <w:style w:type="character" w:styleId="1083" w:customStyle="1">
    <w:name w:val="+列表1 Char Char Char Char Char Char"/>
    <w:link w:val="1084"/>
    <w:uiPriority w:val="0"/>
    <w:qFormat/>
    <w:rPr>
      <w:rFonts w:eastAsia="宋体"/>
      <w:sz w:val="24"/>
      <w:szCs w:val="24"/>
      <w:lang w:val="en-US" w:eastAsia="zh-CN" w:bidi="ar-SA"/>
    </w:rPr>
  </w:style>
  <w:style w:type="paragraph" w:styleId="1084" w:customStyle="1">
    <w:name w:val="+列表1"/>
    <w:basedOn w:val="932"/>
    <w:link w:val="1083"/>
    <w:uiPriority w:val="0"/>
    <w:qFormat/>
    <w:pPr>
      <w:jc w:val="center"/>
    </w:pPr>
    <w:rPr>
      <w:sz w:val="24"/>
      <w:szCs w:val="24"/>
    </w:rPr>
  </w:style>
  <w:style w:type="character" w:styleId="1085" w:customStyle="1">
    <w:name w:val="+1. Char Char1"/>
    <w:uiPriority w:val="0"/>
    <w:qFormat/>
    <w:rPr>
      <w:rFonts w:eastAsia="宋体"/>
      <w:sz w:val="24"/>
      <w:szCs w:val="28"/>
      <w:lang w:val="en-US" w:eastAsia="zh-CN" w:bidi="ar-SA"/>
    </w:rPr>
  </w:style>
  <w:style w:type="character" w:styleId="1086" w:customStyle="1">
    <w:name w:val="+正文 Char Char3 Char Char Char Char Char"/>
    <w:uiPriority w:val="0"/>
    <w:qFormat/>
    <w:rPr>
      <w:rFonts w:eastAsia="宋体"/>
      <w:sz w:val="24"/>
      <w:szCs w:val="24"/>
      <w:lang w:val="en-US" w:eastAsia="zh-CN" w:bidi="ar-SA"/>
    </w:rPr>
  </w:style>
  <w:style w:type="character" w:styleId="1087" w:customStyle="1">
    <w:name w:val="NICMAN Body Text Char Char"/>
    <w:uiPriority w:val="0"/>
    <w:qFormat/>
    <w:rPr>
      <w:rFonts w:eastAsia="宋体"/>
      <w:sz w:val="28"/>
      <w:lang w:val="en-US" w:eastAsia="zh-CN" w:bidi="ar-SA"/>
    </w:rPr>
  </w:style>
  <w:style w:type="character" w:styleId="1088" w:customStyle="1">
    <w:name w:val="首行缩进两字 Char1"/>
    <w:uiPriority w:val="0"/>
    <w:qFormat/>
    <w:rPr>
      <w:rFonts w:eastAsia="楷体_GB2312"/>
      <w:sz w:val="24"/>
      <w:szCs w:val="24"/>
      <w:lang w:val="en-US" w:eastAsia="zh-CN" w:bidi="ar-SA"/>
    </w:rPr>
  </w:style>
  <w:style w:type="character" w:styleId="1089" w:customStyle="1">
    <w:name w:val="style41"/>
    <w:uiPriority w:val="0"/>
    <w:qFormat/>
    <w:rPr>
      <w:sz w:val="18"/>
      <w:szCs w:val="18"/>
    </w:rPr>
  </w:style>
  <w:style w:type="character" w:styleId="1090" w:customStyle="1">
    <w:name w:val="Char Char12"/>
    <w:uiPriority w:val="0"/>
    <w:qFormat/>
    <w:rPr>
      <w:rFonts w:ascii="宋体" w:hAnsi="宋体" w:eastAsia="楷体_GB2312"/>
      <w:sz w:val="24"/>
      <w:lang w:val="en-US" w:eastAsia="zh-CN" w:bidi="ar-SA"/>
    </w:rPr>
  </w:style>
  <w:style w:type="character" w:styleId="1091" w:customStyle="1">
    <w:name w:val="Char Char5"/>
    <w:uiPriority w:val="0"/>
    <w:qFormat/>
    <w:rPr>
      <w:sz w:val="24"/>
    </w:rPr>
  </w:style>
  <w:style w:type="character" w:styleId="1092" w:customStyle="1">
    <w:name w:val="para1"/>
    <w:uiPriority w:val="0"/>
    <w:qFormat/>
    <w:rPr>
      <w:rFonts w:hint="default" w:ascii="Arial" w:hAnsi="Arial" w:cs="Arial"/>
      <w:sz w:val="18"/>
      <w:szCs w:val="18"/>
    </w:rPr>
  </w:style>
  <w:style w:type="character" w:styleId="1093" w:customStyle="1">
    <w:name w:val="Comment Subject Char"/>
    <w:uiPriority w:val="0"/>
    <w:qFormat/>
    <w:rPr>
      <w:b/>
      <w:sz w:val="24"/>
    </w:rPr>
  </w:style>
  <w:style w:type="character" w:styleId="1094" w:customStyle="1">
    <w:name w:val="+标题3 Char Char"/>
    <w:uiPriority w:val="0"/>
    <w:qFormat/>
    <w:rPr>
      <w:rFonts w:eastAsia="宋体"/>
      <w:b/>
      <w:bCs/>
      <w:sz w:val="24"/>
      <w:szCs w:val="28"/>
      <w:lang w:val="en-US" w:eastAsia="zh-CN" w:bidi="ar-SA"/>
    </w:rPr>
  </w:style>
  <w:style w:type="character" w:styleId="1095" w:customStyle="1">
    <w:name w:val="纯文本 Char1"/>
    <w:uiPriority w:val="0"/>
    <w:qFormat/>
    <w:rPr>
      <w:rFonts w:ascii="宋体" w:hAnsi="Courier New" w:eastAsia="楷体_GB2312"/>
      <w:sz w:val="24"/>
    </w:rPr>
  </w:style>
  <w:style w:type="character" w:styleId="1096" w:customStyle="1">
    <w:name w:val="h Char"/>
    <w:uiPriority w:val="0"/>
    <w:qFormat/>
    <w:rPr>
      <w:rFonts w:eastAsia="楷体_GB2312"/>
      <w:sz w:val="18"/>
      <w:szCs w:val="24"/>
      <w:lang w:val="en-US" w:eastAsia="zh-CN" w:bidi="ar-SA"/>
    </w:rPr>
  </w:style>
  <w:style w:type="character" w:styleId="1097" w:customStyle="1">
    <w:name w:val="正文缩进 Char Char1"/>
    <w:uiPriority w:val="0"/>
    <w:qFormat/>
    <w:rPr>
      <w:rFonts w:eastAsia="楷体_GB2312"/>
      <w:sz w:val="24"/>
      <w:lang w:val="en-US" w:eastAsia="zh-CN" w:bidi="ar-SA"/>
    </w:rPr>
  </w:style>
  <w:style w:type="character" w:styleId="1098" w:customStyle="1">
    <w:name w:val="+列表编号 Char Char Char"/>
    <w:uiPriority w:val="0"/>
    <w:qFormat/>
    <w:rPr>
      <w:rFonts w:eastAsia="宋体"/>
      <w:b/>
      <w:sz w:val="24"/>
      <w:szCs w:val="28"/>
      <w:lang w:val="en-US" w:eastAsia="zh-CN" w:bidi="ar-SA"/>
    </w:rPr>
  </w:style>
  <w:style w:type="character" w:styleId="1099" w:customStyle="1">
    <w:name w:val="PIM 9 Char"/>
    <w:uiPriority w:val="0"/>
    <w:qFormat/>
    <w:rPr>
      <w:rFonts w:ascii="Arial" w:hAnsi="Arial" w:eastAsia="黑体"/>
      <w:sz w:val="21"/>
      <w:lang w:val="en-US" w:eastAsia="zh-CN"/>
    </w:rPr>
  </w:style>
  <w:style w:type="character" w:styleId="1100" w:customStyle="1">
    <w:name w:val="+正文 Char Char Char"/>
    <w:uiPriority w:val="0"/>
    <w:qFormat/>
    <w:rPr>
      <w:rFonts w:eastAsia="宋体"/>
      <w:sz w:val="24"/>
      <w:szCs w:val="28"/>
      <w:lang w:val="en-US" w:eastAsia="zh-CN" w:bidi="ar-SA"/>
    </w:rPr>
  </w:style>
  <w:style w:type="character" w:styleId="1101" w:customStyle="1">
    <w:name w:val="Char Char1"/>
    <w:uiPriority w:val="0"/>
    <w:qFormat/>
    <w:rPr>
      <w:sz w:val="36"/>
      <w:lang w:bidi="ar-SA"/>
    </w:rPr>
  </w:style>
  <w:style w:type="character" w:styleId="1102" w:customStyle="1">
    <w:name w:val="style31"/>
    <w:uiPriority w:val="0"/>
    <w:qFormat/>
    <w:rPr>
      <w:sz w:val="18"/>
      <w:szCs w:val="18"/>
    </w:rPr>
  </w:style>
  <w:style w:type="character" w:styleId="1103" w:customStyle="1">
    <w:name w:val="Char Char14"/>
    <w:uiPriority w:val="0"/>
    <w:qFormat/>
    <w:rPr>
      <w:rFonts w:eastAsia="宋体" w:cs="Times New Roman"/>
      <w:b/>
      <w:sz w:val="28"/>
      <w:lang w:val="en-US" w:eastAsia="zh-CN"/>
    </w:rPr>
  </w:style>
  <w:style w:type="character" w:styleId="1104" w:customStyle="1">
    <w:name w:val="正文文本缩进 Char"/>
    <w:uiPriority w:val="0"/>
    <w:qFormat/>
    <w:rPr>
      <w:sz w:val="21"/>
    </w:rPr>
  </w:style>
  <w:style w:type="character" w:styleId="1105" w:customStyle="1">
    <w:name w:val="+正文 Char3"/>
    <w:link w:val="1106"/>
    <w:uiPriority w:val="0"/>
    <w:qFormat/>
    <w:rPr>
      <w:rFonts w:eastAsia="宋体"/>
      <w:sz w:val="24"/>
      <w:lang w:val="en-US" w:eastAsia="zh-CN" w:bidi="ar-SA"/>
    </w:rPr>
  </w:style>
  <w:style w:type="paragraph" w:styleId="1106" w:customStyle="1">
    <w:name w:val="+正文"/>
    <w:basedOn w:val="932"/>
    <w:link w:val="1105"/>
    <w:uiPriority w:val="0"/>
    <w:qFormat/>
    <w:pPr>
      <w:ind w:firstLine="200"/>
      <w:spacing w:line="360" w:lineRule="auto"/>
    </w:pPr>
    <w:rPr>
      <w:sz w:val="24"/>
    </w:rPr>
  </w:style>
  <w:style w:type="character" w:styleId="1107" w:customStyle="1">
    <w:name w:val="+正文 Char Char Char Char"/>
    <w:uiPriority w:val="0"/>
    <w:qFormat/>
    <w:rPr>
      <w:rFonts w:eastAsia="宋体"/>
      <w:sz w:val="24"/>
      <w:szCs w:val="28"/>
      <w:lang w:val="en-US" w:eastAsia="zh-CN" w:bidi="ar-SA"/>
    </w:rPr>
  </w:style>
  <w:style w:type="character" w:styleId="1108" w:customStyle="1">
    <w:name w:val="style4"/>
    <w:uiPriority w:val="0"/>
    <w:qFormat/>
  </w:style>
  <w:style w:type="character" w:styleId="1109" w:customStyle="1">
    <w:name w:val="列出段落 Char"/>
    <w:uiPriority w:val="0"/>
    <w:qFormat/>
    <w:rPr>
      <w:rFonts w:ascii="Calibri" w:hAnsi="Calibri"/>
      <w:sz w:val="21"/>
    </w:rPr>
  </w:style>
  <w:style w:type="character" w:styleId="1110" w:customStyle="1">
    <w:name w:val="style14"/>
    <w:uiPriority w:val="0"/>
    <w:qFormat/>
    <w:rPr>
      <w:rFonts w:eastAsia="宋体"/>
      <w:sz w:val="21"/>
      <w:szCs w:val="24"/>
      <w:lang w:val="en-US" w:eastAsia="zh-CN" w:bidi="ar-SA"/>
    </w:rPr>
  </w:style>
  <w:style w:type="character" w:styleId="1111" w:customStyle="1">
    <w:name w:val="封面显示"/>
    <w:uiPriority w:val="0"/>
    <w:qFormat/>
    <w:rPr>
      <w:rFonts w:hint="eastAsia" w:ascii="宋体" w:hAnsi="宋体" w:eastAsia="宋体"/>
      <w:sz w:val="21"/>
      <w:szCs w:val="21"/>
    </w:rPr>
  </w:style>
  <w:style w:type="character" w:styleId="1112" w:customStyle="1">
    <w:name w:val="FA插图 Char Char"/>
    <w:link w:val="1113"/>
    <w:uiPriority w:val="0"/>
    <w:qFormat/>
    <w:rPr>
      <w:sz w:val="21"/>
      <w:szCs w:val="24"/>
      <w:lang w:bidi="ar-SA"/>
    </w:rPr>
  </w:style>
  <w:style w:type="paragraph" w:styleId="1113" w:customStyle="1">
    <w:name w:val="FA插图"/>
    <w:basedOn w:val="932"/>
    <w:link w:val="1112"/>
    <w:uiPriority w:val="0"/>
    <w:qFormat/>
    <w:pPr>
      <w:ind w:left="-359"/>
      <w:jc w:val="center"/>
      <w:spacing w:before="156" w:after="156"/>
    </w:pPr>
    <w:rPr>
      <w:szCs w:val="24"/>
    </w:rPr>
  </w:style>
  <w:style w:type="character" w:styleId="1114" w:customStyle="1">
    <w:name w:val="h Char Char"/>
    <w:uiPriority w:val="0"/>
    <w:qFormat/>
    <w:rPr>
      <w:sz w:val="18"/>
    </w:rPr>
  </w:style>
  <w:style w:type="character" w:styleId="1115" w:customStyle="1">
    <w:name w:val="Indent Normal Char"/>
    <w:link w:val="1116"/>
    <w:uiPriority w:val="0"/>
    <w:qFormat/>
    <w:rPr>
      <w:rFonts w:eastAsia="宋体"/>
      <w:sz w:val="24"/>
      <w:szCs w:val="24"/>
      <w:lang w:val="en-US" w:eastAsia="zh-CN" w:bidi="ar-SA"/>
    </w:rPr>
  </w:style>
  <w:style w:type="paragraph" w:styleId="1116" w:customStyle="1">
    <w:name w:val="Indent Normal"/>
    <w:basedOn w:val="932"/>
    <w:link w:val="1115"/>
    <w:uiPriority w:val="0"/>
    <w:qFormat/>
    <w:pPr>
      <w:ind w:firstLine="150"/>
    </w:pPr>
    <w:rPr>
      <w:sz w:val="24"/>
      <w:szCs w:val="24"/>
    </w:rPr>
  </w:style>
  <w:style w:type="character" w:styleId="1117" w:customStyle="1">
    <w:name w:val="lw_collapsiblearea_title1"/>
    <w:uiPriority w:val="0"/>
    <w:qFormat/>
    <w:rPr>
      <w:rFonts w:hint="default" w:ascii="Segoe UI" w:hAnsi="Segoe UI" w:cs="Segoe UI"/>
      <w:b/>
      <w:bCs/>
      <w:color w:val="3f529c"/>
      <w:sz w:val="37"/>
      <w:szCs w:val="37"/>
    </w:rPr>
  </w:style>
  <w:style w:type="character" w:styleId="1118" w:customStyle="1">
    <w:name w:val="-正文 Char Char Char Char"/>
    <w:uiPriority w:val="0"/>
    <w:qFormat/>
    <w:rPr>
      <w:rFonts w:ascii="Arial" w:hAnsi="Arial" w:eastAsia="宋体"/>
      <w:sz w:val="24"/>
      <w:szCs w:val="24"/>
      <w:lang w:val="en-US" w:eastAsia="zh-CN" w:bidi="ar-SA"/>
    </w:rPr>
  </w:style>
  <w:style w:type="character" w:styleId="1119" w:customStyle="1">
    <w:name w:val="文字正文主体 Char Char"/>
    <w:link w:val="1120"/>
    <w:uiPriority w:val="0"/>
    <w:qFormat/>
    <w:rPr>
      <w:rFonts w:ascii="仿宋" w:hAnsi="仿宋" w:eastAsia="仿宋"/>
      <w:color w:val="3a3a3a"/>
      <w:sz w:val="28"/>
      <w:lang w:val="en-US" w:eastAsia="zh-CN" w:bidi="ar-SA"/>
    </w:rPr>
  </w:style>
  <w:style w:type="paragraph" w:styleId="1120" w:customStyle="1">
    <w:name w:val="文字正文主体"/>
    <w:basedOn w:val="932"/>
    <w:link w:val="1119"/>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21" w:customStyle="1">
    <w:name w:val="style11"/>
    <w:uiPriority w:val="0"/>
    <w:qFormat/>
    <w:rPr>
      <w:rFonts w:hint="default" w:ascii="Verdana" w:hAnsi="Verdana"/>
      <w:sz w:val="21"/>
    </w:rPr>
  </w:style>
  <w:style w:type="character" w:styleId="1122" w:customStyle="1">
    <w:name w:val="content1"/>
    <w:uiPriority w:val="0"/>
    <w:qFormat/>
    <w:rPr>
      <w:sz w:val="18"/>
      <w:szCs w:val="18"/>
    </w:rPr>
  </w:style>
  <w:style w:type="character" w:styleId="1123" w:customStyle="1">
    <w:name w:val="p11b1"/>
    <w:uiPriority w:val="0"/>
    <w:qFormat/>
    <w:rPr>
      <w:color w:val="000000"/>
      <w:sz w:val="20"/>
      <w:u w:val="none"/>
    </w:rPr>
  </w:style>
  <w:style w:type="character" w:styleId="1124" w:customStyle="1">
    <w:name w:val="方案文档 Char Char Char"/>
    <w:uiPriority w:val="0"/>
    <w:qFormat/>
    <w:rPr>
      <w:rFonts w:eastAsia="宋体"/>
      <w:sz w:val="24"/>
      <w:szCs w:val="24"/>
      <w:lang w:val="en-US" w:eastAsia="zh-CN" w:bidi="ar-SA"/>
    </w:rPr>
  </w:style>
  <w:style w:type="character" w:styleId="1125" w:customStyle="1">
    <w:name w:val="Char Char18"/>
    <w:uiPriority w:val="0"/>
    <w:qFormat/>
    <w:rPr>
      <w:rFonts w:ascii="宋体" w:hAnsi="宋体"/>
      <w:b/>
      <w:sz w:val="28"/>
      <w:szCs w:val="28"/>
    </w:rPr>
  </w:style>
  <w:style w:type="character" w:styleId="1126" w:customStyle="1">
    <w:name w:val="Footer Char"/>
    <w:uiPriority w:val="0"/>
    <w:qFormat/>
    <w:rPr>
      <w:rFonts w:eastAsia="宋体"/>
      <w:sz w:val="18"/>
      <w:lang w:val="en-US" w:eastAsia="zh-CN"/>
    </w:rPr>
  </w:style>
  <w:style w:type="character" w:styleId="1127" w:customStyle="1">
    <w:name w:val="Heading 4 Char"/>
    <w:uiPriority w:val="0"/>
    <w:qFormat/>
    <w:rPr>
      <w:rFonts w:eastAsia="宋体" w:cs="Times New Roman"/>
      <w:b/>
      <w:sz w:val="28"/>
      <w:lang w:val="en-US" w:eastAsia="zh-CN"/>
    </w:rPr>
  </w:style>
  <w:style w:type="character" w:styleId="1128" w:customStyle="1">
    <w:name w:val="Plain Text Char Char"/>
    <w:link w:val="1129"/>
    <w:uiPriority w:val="0"/>
    <w:qFormat/>
    <w:rPr>
      <w:rFonts w:ascii="宋体" w:hAnsi="Courier New" w:eastAsia="楷体_GB2312"/>
      <w:sz w:val="26"/>
      <w:lang w:val="en-US" w:eastAsia="zh-CN" w:bidi="ar-SA"/>
    </w:rPr>
  </w:style>
  <w:style w:type="paragraph" w:styleId="1129" w:customStyle="1">
    <w:name w:val="纯文本1"/>
    <w:basedOn w:val="932"/>
    <w:next w:val="979"/>
    <w:link w:val="1128"/>
    <w:uiPriority w:val="0"/>
    <w:qFormat/>
    <w:rPr>
      <w:rFonts w:ascii="宋体" w:hAnsi="Courier New" w:eastAsia="楷体_GB2312"/>
      <w:sz w:val="26"/>
    </w:rPr>
  </w:style>
  <w:style w:type="character" w:styleId="1130" w:customStyle="1">
    <w:name w:val="Char Char8"/>
    <w:uiPriority w:val="0"/>
    <w:qFormat/>
    <w:rPr>
      <w:sz w:val="24"/>
    </w:rPr>
  </w:style>
  <w:style w:type="character" w:styleId="1131" w:customStyle="1">
    <w:name w:val="Normal Indent Char"/>
    <w:uiPriority w:val="0"/>
    <w:qFormat/>
    <w:rPr>
      <w:rFonts w:eastAsia="楷体_GB2312"/>
      <w:sz w:val="24"/>
      <w:lang w:val="en-US" w:eastAsia="zh-CN"/>
    </w:rPr>
  </w:style>
  <w:style w:type="character" w:styleId="1132" w:customStyle="1">
    <w:name w:val="unnamed11"/>
    <w:uiPriority w:val="0"/>
    <w:qFormat/>
    <w:rPr>
      <w:sz w:val="21"/>
    </w:rPr>
  </w:style>
  <w:style w:type="character" w:styleId="1133" w:customStyle="1">
    <w:name w:val="apple-style-span"/>
    <w:uiPriority w:val="0"/>
    <w:qFormat/>
    <w:rPr>
      <w:rFonts w:eastAsia="宋体"/>
      <w:sz w:val="21"/>
      <w:szCs w:val="24"/>
      <w:lang w:val="en-US" w:eastAsia="zh-CN" w:bidi="ar-SA"/>
    </w:rPr>
  </w:style>
  <w:style w:type="character" w:styleId="1134" w:customStyle="1">
    <w:name w:val="c lh15"/>
    <w:uiPriority w:val="0"/>
    <w:qFormat/>
  </w:style>
  <w:style w:type="character" w:styleId="1135"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36" w:customStyle="1">
    <w:name w:val="Header Char"/>
    <w:uiPriority w:val="0"/>
    <w:qFormat/>
    <w:rPr>
      <w:rFonts w:eastAsia="宋体"/>
      <w:sz w:val="18"/>
      <w:lang w:val="en-US" w:eastAsia="zh-CN"/>
    </w:rPr>
  </w:style>
  <w:style w:type="character" w:styleId="1137" w:customStyle="1">
    <w:name w:val="Char Char10"/>
    <w:uiPriority w:val="0"/>
    <w:qFormat/>
    <w:rPr>
      <w:rFonts w:eastAsia="宋体"/>
      <w:sz w:val="21"/>
      <w:szCs w:val="24"/>
      <w:lang w:val="en-US" w:eastAsia="zh-CN" w:bidi="ar-SA"/>
    </w:rPr>
  </w:style>
  <w:style w:type="character" w:styleId="1138" w:customStyle="1">
    <w:name w:val="tgtsentence"/>
    <w:uiPriority w:val="0"/>
    <w:qFormat/>
  </w:style>
  <w:style w:type="character" w:styleId="1139" w:customStyle="1">
    <w:name w:val="Comment Text Char"/>
    <w:uiPriority w:val="0"/>
    <w:qFormat/>
    <w:rPr>
      <w:sz w:val="24"/>
    </w:rPr>
  </w:style>
  <w:style w:type="character" w:styleId="1140" w:customStyle="1">
    <w:name w:val="HTML 预设格式 Char1"/>
    <w:uiPriority w:val="0"/>
    <w:semiHidden/>
    <w:qFormat/>
    <w:rPr>
      <w:rFonts w:ascii="Courier New" w:hAnsi="Courier New" w:cs="Courier New"/>
    </w:rPr>
  </w:style>
  <w:style w:type="character" w:styleId="1141" w:customStyle="1">
    <w:name w:val="标题 1 Char Char"/>
    <w:uiPriority w:val="0"/>
    <w:qFormat/>
    <w:rPr>
      <w:rFonts w:eastAsia="楷体_GB2312"/>
      <w:b/>
      <w:sz w:val="44"/>
      <w:szCs w:val="24"/>
      <w:lang w:val="en-US" w:eastAsia="zh-CN" w:bidi="ar-SA"/>
    </w:rPr>
  </w:style>
  <w:style w:type="character" w:styleId="1142" w:customStyle="1">
    <w:name w:val="四 Char Char"/>
    <w:uiPriority w:val="0"/>
    <w:qFormat/>
    <w:rPr>
      <w:rFonts w:ascii="楷体_GB2312" w:eastAsia="楷体_GB2312"/>
      <w:b/>
      <w:sz w:val="24"/>
      <w:szCs w:val="24"/>
      <w:lang w:val="en-US" w:eastAsia="zh-CN" w:bidi="ar-SA"/>
    </w:rPr>
  </w:style>
  <w:style w:type="character" w:styleId="1143" w:customStyle="1">
    <w:name w:val="Subtitle Char"/>
    <w:uiPriority w:val="0"/>
    <w:qFormat/>
    <w:rPr>
      <w:rFonts w:ascii="宋体" w:hAnsi="Courier New" w:eastAsia="楷体_GB2312"/>
      <w:sz w:val="24"/>
    </w:rPr>
  </w:style>
  <w:style w:type="character" w:styleId="1144" w:customStyle="1">
    <w:name w:val="+正文 Char Char2 Char Char Char Char"/>
    <w:uiPriority w:val="0"/>
    <w:qFormat/>
    <w:rPr>
      <w:rFonts w:eastAsia="宋体"/>
      <w:sz w:val="24"/>
      <w:szCs w:val="28"/>
      <w:lang w:val="en-US" w:eastAsia="zh-CN" w:bidi="ar-SA"/>
    </w:rPr>
  </w:style>
  <w:style w:type="character" w:styleId="1145" w:customStyle="1">
    <w:name w:val="t31"/>
    <w:uiPriority w:val="0"/>
    <w:qFormat/>
    <w:rPr>
      <w:rFonts w:hint="eastAsia" w:ascii="宋体" w:hAnsi="宋体" w:eastAsia="宋体"/>
      <w:color w:val="000060"/>
      <w:sz w:val="28"/>
      <w:szCs w:val="28"/>
      <w:lang w:val="en-US" w:eastAsia="zh-CN" w:bidi="ar-SA"/>
    </w:rPr>
  </w:style>
  <w:style w:type="character" w:styleId="1146" w:customStyle="1">
    <w:name w:val="+列表1 Char Char Char Char Char Char Char"/>
    <w:uiPriority w:val="0"/>
    <w:qFormat/>
    <w:rPr>
      <w:rFonts w:eastAsia="宋体"/>
      <w:sz w:val="21"/>
      <w:szCs w:val="24"/>
      <w:lang w:val="en-US" w:eastAsia="zh-CN" w:bidi="ar-SA"/>
    </w:rPr>
  </w:style>
  <w:style w:type="character" w:styleId="1147" w:customStyle="1">
    <w:name w:val="Char Char13"/>
    <w:uiPriority w:val="0"/>
    <w:qFormat/>
    <w:rPr>
      <w:sz w:val="21"/>
    </w:rPr>
  </w:style>
  <w:style w:type="character" w:styleId="1148" w:customStyle="1">
    <w:name w:val="+正文 Char Char4"/>
    <w:uiPriority w:val="0"/>
    <w:qFormat/>
    <w:rPr>
      <w:rFonts w:eastAsia="宋体"/>
      <w:sz w:val="24"/>
      <w:szCs w:val="24"/>
      <w:lang w:val="en-US" w:eastAsia="zh-CN" w:bidi="ar-SA"/>
    </w:rPr>
  </w:style>
  <w:style w:type="character" w:styleId="1149" w:customStyle="1">
    <w:name w:val="样式 标题 3 Char Char Char Char"/>
    <w:uiPriority w:val="0"/>
    <w:qFormat/>
    <w:rPr>
      <w:rFonts w:eastAsia="黑体"/>
      <w:b/>
      <w:bCs/>
      <w:sz w:val="24"/>
      <w:szCs w:val="24"/>
      <w:lang w:val="en-US" w:eastAsia="zh-CN" w:bidi="ar-SA"/>
    </w:rPr>
  </w:style>
  <w:style w:type="character" w:styleId="1150" w:customStyle="1">
    <w:name w:val="+列表编号 Char Char"/>
    <w:uiPriority w:val="0"/>
    <w:qFormat/>
    <w:rPr>
      <w:rFonts w:eastAsia="宋体"/>
      <w:b/>
      <w:spacing w:val="8"/>
      <w:sz w:val="24"/>
      <w:szCs w:val="24"/>
      <w:lang w:val="en-US" w:eastAsia="zh-CN" w:bidi="ar-SA"/>
    </w:rPr>
  </w:style>
  <w:style w:type="character" w:styleId="1151" w:customStyle="1">
    <w:name w:val="FA正文 Char Char"/>
    <w:uiPriority w:val="0"/>
    <w:qFormat/>
    <w:rPr>
      <w:rFonts w:hAnsi="宋体" w:eastAsia="宋体" w:cs="宋体"/>
      <w:sz w:val="24"/>
      <w:szCs w:val="21"/>
      <w:lang w:val="en-US" w:eastAsia="zh-CN" w:bidi="ar-SA"/>
    </w:rPr>
  </w:style>
  <w:style w:type="character" w:styleId="1152" w:customStyle="1">
    <w:name w:val="paramname"/>
    <w:uiPriority w:val="0"/>
    <w:qFormat/>
    <w:rPr>
      <w:rFonts w:eastAsia="宋体"/>
      <w:sz w:val="21"/>
      <w:szCs w:val="24"/>
      <w:lang w:val="en-US" w:eastAsia="zh-CN" w:bidi="ar-SA"/>
    </w:rPr>
  </w:style>
  <w:style w:type="character" w:styleId="1153" w:customStyle="1">
    <w:name w:val="style60"/>
    <w:uiPriority w:val="0"/>
    <w:qFormat/>
    <w:rPr>
      <w:rFonts w:eastAsia="宋体"/>
      <w:sz w:val="21"/>
      <w:szCs w:val="24"/>
      <w:lang w:val="en-US" w:eastAsia="zh-CN" w:bidi="ar-SA"/>
    </w:rPr>
  </w:style>
  <w:style w:type="character" w:styleId="1154" w:customStyle="1">
    <w:name w:val="Char Char3"/>
    <w:uiPriority w:val="0"/>
    <w:semiHidden/>
    <w:qFormat/>
    <w:rPr>
      <w:rFonts w:cs="Times New Roman"/>
      <w:sz w:val="18"/>
      <w:szCs w:val="18"/>
    </w:rPr>
  </w:style>
  <w:style w:type="character" w:styleId="1155" w:customStyle="1">
    <w:name w:val="title_emph1"/>
    <w:uiPriority w:val="0"/>
    <w:qFormat/>
    <w:rPr>
      <w:rFonts w:hint="default" w:ascii="Arial" w:hAnsi="Arial" w:cs="Arial"/>
      <w:b/>
      <w:bCs/>
      <w:sz w:val="20"/>
      <w:szCs w:val="20"/>
    </w:rPr>
  </w:style>
  <w:style w:type="character" w:styleId="1156" w:customStyle="1">
    <w:name w:val="+正文 Char Char"/>
    <w:uiPriority w:val="0"/>
    <w:qFormat/>
    <w:rPr>
      <w:rFonts w:eastAsia="宋体"/>
      <w:sz w:val="24"/>
      <w:szCs w:val="28"/>
      <w:lang w:val="en-US" w:eastAsia="zh-CN" w:bidi="ar-SA"/>
    </w:rPr>
  </w:style>
  <w:style w:type="character" w:styleId="1157" w:customStyle="1">
    <w:name w:val="自然段 Char1"/>
    <w:link w:val="1158"/>
    <w:uiPriority w:val="0"/>
    <w:qFormat/>
    <w:rPr>
      <w:sz w:val="21"/>
      <w:szCs w:val="24"/>
      <w:lang w:bidi="ar-SA"/>
    </w:rPr>
  </w:style>
  <w:style w:type="paragraph" w:styleId="1158" w:customStyle="1">
    <w:name w:val="自然段"/>
    <w:basedOn w:val="932"/>
    <w:link w:val="1157"/>
    <w:uiPriority w:val="0"/>
    <w:qFormat/>
    <w:pPr>
      <w:ind w:firstLine="420"/>
      <w:spacing w:line="360" w:lineRule="auto"/>
    </w:pPr>
    <w:rPr>
      <w:szCs w:val="24"/>
    </w:rPr>
  </w:style>
  <w:style w:type="character" w:styleId="1159" w:customStyle="1">
    <w:name w:val="+正文 Char5 Char Char Char Char Char Char"/>
    <w:uiPriority w:val="0"/>
    <w:qFormat/>
    <w:rPr>
      <w:rFonts w:eastAsia="宋体"/>
      <w:sz w:val="24"/>
      <w:szCs w:val="24"/>
      <w:lang w:val="en-US" w:eastAsia="zh-CN" w:bidi="ar-SA"/>
    </w:rPr>
  </w:style>
  <w:style w:type="character" w:styleId="1160" w:customStyle="1">
    <w:name w:val="纯文本 Char Char2"/>
    <w:uiPriority w:val="0"/>
    <w:qFormat/>
    <w:rPr>
      <w:rFonts w:ascii="宋体" w:hAnsi="Courier New" w:eastAsia="楷体_GB2312"/>
      <w:sz w:val="26"/>
      <w:szCs w:val="24"/>
      <w:lang w:val="en-US" w:eastAsia="zh-CN" w:bidi="ar-SA"/>
    </w:rPr>
  </w:style>
  <w:style w:type="paragraph" w:styleId="1161" w:customStyle="1">
    <w:name w:val="Default Paragraph Font Para Char"/>
    <w:basedOn w:val="932"/>
    <w:uiPriority w:val="0"/>
    <w:semiHidden/>
    <w:qFormat/>
    <w:pPr>
      <w:jc w:val="left"/>
      <w:spacing w:after="160" w:line="240" w:lineRule="exact"/>
      <w:widowControl/>
    </w:pPr>
    <w:rPr>
      <w:rFonts w:ascii="Verdana" w:hAnsi="Verdana"/>
      <w:sz w:val="20"/>
      <w:lang w:eastAsia="en-US"/>
    </w:rPr>
  </w:style>
  <w:style w:type="paragraph" w:styleId="1162" w:customStyle="1">
    <w:name w:val="xl34"/>
    <w:basedOn w:val="932"/>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63" w:customStyle="1">
    <w:name w:val="样式 标题 2 + (符号) 宋体"/>
    <w:basedOn w:val="934"/>
    <w:uiPriority w:val="0"/>
    <w:qFormat/>
    <w:pPr>
      <w:jc w:val="left"/>
      <w:spacing w:before="100" w:after="100" w:line="360" w:lineRule="auto"/>
    </w:pPr>
    <w:rPr>
      <w:rFonts w:ascii="宋体" w:hAnsi="宋体" w:eastAsia="宋体"/>
      <w:sz w:val="28"/>
      <w:szCs w:val="28"/>
    </w:rPr>
  </w:style>
  <w:style w:type="paragraph" w:styleId="1164" w:customStyle="1">
    <w:name w:val="样式 正文文本 + 首行缩进:  2 字符"/>
    <w:basedOn w:val="960"/>
    <w:uiPriority w:val="0"/>
    <w:qFormat/>
    <w:pPr>
      <w:ind w:firstLine="420"/>
      <w:jc w:val="left"/>
      <w:spacing w:after="120" w:line="360" w:lineRule="auto"/>
      <w:widowControl/>
      <w:tabs>
        <w:tab w:val="clear" w:pos="5250" w:leader="none"/>
      </w:tabs>
    </w:pPr>
    <w:rPr>
      <w:rFonts w:cs="宋体"/>
      <w:sz w:val="21"/>
      <w:szCs w:val="21"/>
    </w:rPr>
  </w:style>
  <w:style w:type="paragraph" w:styleId="1165" w:customStyle="1">
    <w:name w:val="样式 标题 4 + (西文) 楷体_GB2312 (中文) 楷体_GB2312 (符号) 黑体 非加粗 段前: 0 磅...1"/>
    <w:basedOn w:val="936"/>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66" w:customStyle="1">
    <w:name w:val="font6"/>
    <w:basedOn w:val="932"/>
    <w:uiPriority w:val="0"/>
    <w:qFormat/>
    <w:pPr>
      <w:jc w:val="left"/>
      <w:spacing w:before="100" w:beforeAutospacing="1" w:after="100" w:afterAutospacing="1"/>
      <w:widowControl/>
    </w:pPr>
    <w:rPr>
      <w:rFonts w:hint="eastAsia" w:ascii="宋体" w:hAnsi="宋体"/>
      <w:sz w:val="20"/>
    </w:rPr>
  </w:style>
  <w:style w:type="paragraph" w:styleId="1167" w:customStyle="1">
    <w:name w:val="列表内容"/>
    <w:basedOn w:val="932"/>
    <w:next w:val="932"/>
    <w:uiPriority w:val="0"/>
    <w:qFormat/>
    <w:pPr>
      <w:numPr>
        <w:ilvl w:val="0"/>
        <w:numId w:val="1"/>
      </w:numPr>
      <w:ind w:left="0" w:firstLine="200"/>
      <w:jc w:val="left"/>
      <w:widowControl/>
    </w:pPr>
    <w:rPr>
      <w:sz w:val="18"/>
      <w:szCs w:val="24"/>
    </w:rPr>
  </w:style>
  <w:style w:type="paragraph" w:styleId="1168"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1"/>
      <w:szCs w:val="21"/>
      <w:lang w:val="en-US" w:eastAsia="zh-CN" w:bidi="ar-SA"/>
    </w:rPr>
  </w:style>
  <w:style w:type="paragraph" w:styleId="1169" w:customStyle="1">
    <w:name w:val="小四 段落 宋体 Char"/>
    <w:basedOn w:val="950"/>
    <w:uiPriority w:val="0"/>
    <w:qFormat/>
    <w:pPr>
      <w:ind w:left="0" w:right="-33" w:firstLine="480"/>
      <w:jc w:val="left"/>
      <w:spacing w:line="360" w:lineRule="auto"/>
      <w:tabs>
        <w:tab w:val="clear" w:pos="1125" w:leader="none"/>
      </w:tabs>
    </w:pPr>
    <w:rPr>
      <w:sz w:val="24"/>
    </w:rPr>
  </w:style>
  <w:style w:type="paragraph" w:styleId="1170" w:customStyle="1">
    <w:name w:val="-正文"/>
    <w:basedOn w:val="932"/>
    <w:uiPriority w:val="0"/>
    <w:qFormat/>
    <w:pPr>
      <w:ind w:firstLine="200"/>
      <w:jc w:val="left"/>
      <w:spacing w:line="360" w:lineRule="auto"/>
    </w:pPr>
    <w:rPr>
      <w:sz w:val="24"/>
      <w:szCs w:val="24"/>
    </w:rPr>
  </w:style>
  <w:style w:type="paragraph" w:styleId="1171" w:customStyle="1">
    <w:name w:val="+标题3"/>
    <w:basedOn w:val="935"/>
    <w:uiPriority w:val="0"/>
    <w:qFormat/>
    <w:pPr>
      <w:ind w:left="833" w:hanging="833"/>
      <w:spacing w:before="120" w:after="120" w:line="360" w:lineRule="auto"/>
      <w:tabs>
        <w:tab w:val="left" w:pos="833" w:leader="none"/>
      </w:tabs>
    </w:pPr>
    <w:rPr>
      <w:bCs/>
      <w:sz w:val="24"/>
      <w:szCs w:val="28"/>
    </w:rPr>
  </w:style>
  <w:style w:type="paragraph" w:styleId="1172" w:customStyle="1">
    <w:name w:val="小四 段落 宋体 Char Char Char Char Char Char"/>
    <w:basedOn w:val="1173"/>
    <w:uiPriority w:val="0"/>
    <w:qFormat/>
    <w:pPr>
      <w:ind w:firstLine="480"/>
    </w:pPr>
    <w:rPr>
      <w:rFonts w:ascii="宋体" w:hAnsi="宋体"/>
    </w:rPr>
  </w:style>
  <w:style w:type="paragraph" w:styleId="1173" w:customStyle="1">
    <w:name w:val="小四 段落 宋体 Char Char Char Char Char Char Char"/>
    <w:basedOn w:val="950"/>
    <w:uiPriority w:val="0"/>
    <w:qFormat/>
    <w:pPr>
      <w:ind w:left="0" w:right="-33" w:firstLine="545"/>
      <w:jc w:val="left"/>
      <w:spacing w:line="360" w:lineRule="auto"/>
      <w:tabs>
        <w:tab w:val="clear" w:pos="1125" w:leader="none"/>
      </w:tabs>
    </w:pPr>
    <w:rPr>
      <w:sz w:val="24"/>
    </w:rPr>
  </w:style>
  <w:style w:type="paragraph" w:styleId="1174" w:customStyle="1">
    <w:name w:val="ST20_2"/>
    <w:basedOn w:val="932"/>
    <w:uiPriority w:val="0"/>
    <w:qFormat/>
    <w:pPr>
      <w:ind w:left="840" w:hanging="420"/>
      <w:jc w:val="left"/>
    </w:pPr>
    <w:rPr>
      <w:rFonts w:ascii="宋体" w:hAnsi="Tms Rmn"/>
      <w:sz w:val="24"/>
    </w:rPr>
  </w:style>
  <w:style w:type="paragraph" w:styleId="1175"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1176" w:customStyle="1">
    <w:name w:val="+列表1 Char Char Char"/>
    <w:basedOn w:val="932"/>
    <w:uiPriority w:val="0"/>
    <w:qFormat/>
    <w:pPr>
      <w:jc w:val="center"/>
    </w:pPr>
    <w:rPr>
      <w:szCs w:val="24"/>
    </w:rPr>
  </w:style>
  <w:style w:type="paragraph" w:styleId="1177" w:customStyle="1">
    <w:name w:val="i."/>
    <w:basedOn w:val="932"/>
    <w:uiPriority w:val="0"/>
    <w:qFormat/>
    <w:pPr>
      <w:ind w:left="2268" w:hanging="454"/>
      <w:spacing w:line="264" w:lineRule="auto"/>
      <w:tabs>
        <w:tab w:val="left" w:pos="2268" w:leader="none"/>
        <w:tab w:val="left" w:pos="2534" w:leader="none"/>
      </w:tabs>
    </w:pPr>
    <w:rPr>
      <w:sz w:val="24"/>
      <w:szCs w:val="24"/>
    </w:rPr>
  </w:style>
  <w:style w:type="paragraph" w:styleId="1178" w:customStyle="1">
    <w:name w:val="Plain Text1"/>
    <w:basedOn w:val="932"/>
    <w:uiPriority w:val="0"/>
    <w:qFormat/>
    <w:rPr>
      <w:rFonts w:ascii="宋体" w:hAnsi="Courier New" w:eastAsia="楷体_GB2312"/>
      <w:sz w:val="26"/>
    </w:rPr>
  </w:style>
  <w:style w:type="paragraph" w:styleId="1179" w:customStyle="1">
    <w:name w:val="xl41"/>
    <w:basedOn w:val="932"/>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80" w:customStyle="1">
    <w:name w:val="Char"/>
    <w:basedOn w:val="932"/>
    <w:uiPriority w:val="0"/>
    <w:qFormat/>
    <w:pPr>
      <w:jc w:val="left"/>
      <w:widowControl/>
    </w:pPr>
    <w:rPr>
      <w:sz w:val="24"/>
      <w:lang w:eastAsia="en-US"/>
    </w:rPr>
  </w:style>
  <w:style w:type="paragraph" w:styleId="1181" w:customStyle="1">
    <w:name w:val="正文文本 21"/>
    <w:basedOn w:val="932"/>
    <w:uiPriority w:val="0"/>
    <w:qFormat/>
    <w:pPr>
      <w:ind w:firstLine="560"/>
      <w:spacing w:line="240" w:lineRule="atLeast"/>
    </w:pPr>
    <w:rPr>
      <w:sz w:val="28"/>
    </w:rPr>
  </w:style>
  <w:style w:type="paragraph" w:styleId="1182" w:customStyle="1">
    <w:name w:val="Style2"/>
    <w:basedOn w:val="932"/>
    <w:uiPriority w:val="0"/>
    <w:qFormat/>
    <w:pPr>
      <w:jc w:val="left"/>
      <w:spacing w:line="360" w:lineRule="auto"/>
      <w:widowControl/>
    </w:pPr>
    <w:rPr>
      <w:rFonts w:ascii="宋体"/>
      <w:spacing w:val="10"/>
      <w:sz w:val="28"/>
    </w:rPr>
  </w:style>
  <w:style w:type="paragraph" w:styleId="1183" w:customStyle="1">
    <w:name w:val="_Style 245"/>
    <w:basedOn w:val="933"/>
    <w:next w:val="932"/>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184" w:customStyle="1">
    <w:name w:val="yyn4"/>
    <w:basedOn w:val="1185"/>
    <w:uiPriority w:val="0"/>
    <w:qFormat/>
    <w:pPr>
      <w:spacing w:before="120" w:after="120" w:line="240" w:lineRule="auto"/>
      <w:tabs>
        <w:tab w:val="left" w:pos="1344" w:leader="none"/>
      </w:tabs>
    </w:pPr>
    <w:rPr>
      <w:color w:val="auto"/>
    </w:rPr>
  </w:style>
  <w:style w:type="paragraph" w:styleId="1185" w:customStyle="1">
    <w:name w:val="yyn2"/>
    <w:basedOn w:val="1186"/>
    <w:uiPriority w:val="0"/>
    <w:qFormat/>
    <w:pPr>
      <w:ind w:right="0" w:firstLine="0"/>
      <w:jc w:val="left"/>
      <w:tabs>
        <w:tab w:val="left" w:pos="1344" w:leader="none"/>
      </w:tabs>
    </w:pPr>
    <w:rPr>
      <w:spacing w:val="0"/>
    </w:rPr>
  </w:style>
  <w:style w:type="paragraph" w:styleId="1186" w:customStyle="1">
    <w:name w:val="yyn"/>
    <w:basedOn w:val="932"/>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87" w:customStyle="1">
    <w:name w:val="+a)"/>
    <w:uiPriority w:val="0"/>
    <w:qFormat/>
    <w:rPr>
      <w:rFonts w:ascii="Calibri" w:hAnsi="Calibri" w:eastAsia="宋体" w:cs="Times New Roman"/>
      <w:lang w:val="en-US" w:eastAsia="zh-CN" w:bidi="ar-SA"/>
    </w:rPr>
  </w:style>
  <w:style w:type="paragraph" w:styleId="1188" w:customStyle="1">
    <w:name w:val="样式 (西文) 仿宋_GB2312 (中文) 仿宋_GB2312 小四 黑色 行距: 固定值 18 磅"/>
    <w:basedOn w:val="932"/>
    <w:uiPriority w:val="0"/>
    <w:qFormat/>
    <w:pPr>
      <w:spacing w:before="30" w:line="360" w:lineRule="exact"/>
    </w:pPr>
    <w:rPr>
      <w:rFonts w:ascii="宋体" w:hAnsi="Arial"/>
      <w:color w:val="000000"/>
      <w:spacing w:val="-10"/>
      <w:sz w:val="24"/>
    </w:rPr>
  </w:style>
  <w:style w:type="paragraph" w:styleId="1189" w:customStyle="1">
    <w:name w:val="纯文本11"/>
    <w:basedOn w:val="932"/>
    <w:uiPriority w:val="0"/>
    <w:qFormat/>
    <w:rPr>
      <w:rFonts w:ascii="宋体" w:hAnsi="Courier New" w:eastAsia="楷体_GB2312"/>
      <w:sz w:val="26"/>
      <w:szCs w:val="24"/>
    </w:rPr>
  </w:style>
  <w:style w:type="paragraph" w:styleId="1190" w:customStyle="1">
    <w:name w:val="左标题4&amp;2-黑小4行22段前6段后6"/>
    <w:basedOn w:val="932"/>
    <w:uiPriority w:val="0"/>
    <w:qFormat/>
    <w:pPr>
      <w:spacing w:line="360" w:lineRule="exact"/>
    </w:pPr>
  </w:style>
  <w:style w:type="paragraph" w:styleId="1191" w:customStyle="1">
    <w:name w:val="texte"/>
    <w:basedOn w:val="932"/>
    <w:uiPriority w:val="0"/>
    <w:qFormat/>
    <w:pPr>
      <w:ind w:firstLine="540"/>
      <w:keepLines/>
      <w:spacing w:before="120" w:line="440" w:lineRule="atLeast"/>
      <w:widowControl/>
      <w:tabs>
        <w:tab w:val="left" w:pos="0" w:leader="none"/>
      </w:tabs>
    </w:pPr>
    <w:rPr>
      <w:rFonts w:ascii="宋体"/>
      <w:sz w:val="24"/>
    </w:rPr>
  </w:style>
  <w:style w:type="paragraph" w:styleId="1192" w:customStyle="1">
    <w:name w:val="封面表格文本"/>
    <w:basedOn w:val="932"/>
    <w:uiPriority w:val="0"/>
    <w:qFormat/>
    <w:pPr>
      <w:jc w:val="center"/>
    </w:pPr>
    <w:rPr>
      <w:b/>
      <w:sz w:val="24"/>
    </w:rPr>
  </w:style>
  <w:style w:type="paragraph" w:styleId="1193" w:customStyle="1">
    <w:name w:val="正文缩进2字符"/>
    <w:uiPriority w:val="0"/>
    <w:qFormat/>
    <w:pPr>
      <w:ind w:firstLine="571"/>
      <w:widowControl w:val="off"/>
    </w:pPr>
    <w:rPr>
      <w:rFonts w:ascii="仿宋_GB2312" w:hAnsi="Calibri" w:eastAsia="仿宋_GB2312" w:cs="宋体"/>
      <w:sz w:val="28"/>
      <w:lang w:val="en-US" w:eastAsia="zh-CN" w:bidi="ar-SA"/>
    </w:rPr>
  </w:style>
  <w:style w:type="paragraph" w:styleId="1194" w:customStyle="1">
    <w:name w:val="-正文 Char"/>
    <w:basedOn w:val="932"/>
    <w:uiPriority w:val="0"/>
    <w:qFormat/>
    <w:pPr>
      <w:ind w:firstLine="200"/>
      <w:jc w:val="left"/>
      <w:spacing w:line="360" w:lineRule="auto"/>
      <w:widowControl/>
    </w:pPr>
    <w:rPr>
      <w:rFonts w:ascii="Arial" w:hAnsi="Arial"/>
      <w:sz w:val="24"/>
      <w:szCs w:val="24"/>
    </w:rPr>
  </w:style>
  <w:style w:type="paragraph" w:styleId="1195" w:customStyle="1">
    <w:name w:val="首缩"/>
    <w:basedOn w:val="932"/>
    <w:uiPriority w:val="0"/>
    <w:qFormat/>
    <w:pPr>
      <w:ind w:firstLine="454"/>
      <w:spacing w:line="312" w:lineRule="atLeast"/>
    </w:pPr>
    <w:rPr>
      <w:sz w:val="18"/>
    </w:rPr>
  </w:style>
  <w:style w:type="paragraph" w:styleId="1196" w:customStyle="1">
    <w:name w:val="para115px20pxnoindent"/>
    <w:basedOn w:val="932"/>
    <w:uiPriority w:val="0"/>
    <w:qFormat/>
    <w:pPr>
      <w:jc w:val="left"/>
      <w:spacing w:before="100" w:beforeAutospacing="1" w:after="100" w:afterAutospacing="1" w:line="390" w:lineRule="atLeast"/>
      <w:widowControl/>
    </w:pPr>
    <w:rPr>
      <w:rFonts w:ascii="Verdana" w:hAnsi="Verdana"/>
      <w:color w:val="000000"/>
      <w:sz w:val="17"/>
    </w:rPr>
  </w:style>
  <w:style w:type="paragraph" w:styleId="1197" w:customStyle="1">
    <w:name w:val="Char Char Char"/>
    <w:basedOn w:val="932"/>
    <w:uiPriority w:val="0"/>
    <w:qFormat/>
    <w:rPr>
      <w:rFonts w:ascii="Tahoma" w:hAnsi="Tahoma"/>
      <w:sz w:val="24"/>
    </w:rPr>
  </w:style>
  <w:style w:type="paragraph" w:styleId="1198" w:customStyle="1">
    <w:name w:val="-1章"/>
    <w:basedOn w:val="933"/>
    <w:uiPriority w:val="0"/>
    <w:qFormat/>
    <w:pPr>
      <w:ind w:right="-167" w:firstLine="200"/>
      <w:jc w:val="center"/>
      <w:keepLines/>
      <w:pageBreakBefore/>
      <w:spacing w:before="340" w:after="330" w:line="480" w:lineRule="auto"/>
      <w:widowControl/>
    </w:pPr>
    <w:rPr>
      <w:rFonts w:ascii="宋体" w:hAnsi="宋体"/>
      <w:b/>
      <w:szCs w:val="24"/>
    </w:rPr>
  </w:style>
  <w:style w:type="paragraph" w:styleId="1199" w:customStyle="1">
    <w:name w:val="font0"/>
    <w:basedOn w:val="932"/>
    <w:uiPriority w:val="0"/>
    <w:qFormat/>
    <w:pPr>
      <w:jc w:val="left"/>
      <w:spacing w:before="100" w:beforeAutospacing="1" w:after="100" w:afterAutospacing="1"/>
      <w:widowControl/>
    </w:pPr>
    <w:rPr>
      <w:sz w:val="24"/>
      <w:szCs w:val="24"/>
    </w:rPr>
  </w:style>
  <w:style w:type="paragraph" w:styleId="1200" w:customStyle="1">
    <w:name w:val="样式 正文文本缩进 2 + Times New Roman 首行缩进:  1.06 厘米 行距: 固定值 30 磅"/>
    <w:basedOn w:val="971"/>
    <w:uiPriority w:val="0"/>
    <w:qFormat/>
    <w:pPr>
      <w:ind w:firstLine="601"/>
      <w:spacing w:line="540" w:lineRule="exact"/>
    </w:pPr>
    <w:rPr>
      <w:rFonts w:ascii="Times New Roman" w:hAnsi="Times New Roman"/>
      <w:sz w:val="28"/>
      <w:szCs w:val="28"/>
    </w:rPr>
  </w:style>
  <w:style w:type="paragraph" w:styleId="1201" w:customStyle="1">
    <w:name w:val="+注："/>
    <w:basedOn w:val="932"/>
    <w:uiPriority w:val="0"/>
    <w:qFormat/>
    <w:pPr>
      <w:ind w:firstLine="200"/>
      <w:spacing w:line="360" w:lineRule="auto"/>
    </w:pPr>
    <w:rPr>
      <w:szCs w:val="21"/>
    </w:rPr>
  </w:style>
  <w:style w:type="paragraph" w:styleId="1202" w:customStyle="1">
    <w:name w:val="flType"/>
    <w:basedOn w:val="932"/>
    <w:uiPriority w:val="0"/>
    <w:qFormat/>
    <w:pPr>
      <w:jc w:val="center"/>
      <w:spacing w:before="560" w:after="120" w:line="360" w:lineRule="atLeast"/>
    </w:pPr>
    <w:rPr>
      <w:rFonts w:ascii="Arial" w:eastAsia="黑体"/>
      <w:sz w:val="28"/>
    </w:rPr>
  </w:style>
  <w:style w:type="paragraph" w:styleId="1203" w:customStyle="1">
    <w:name w:val="xl24"/>
    <w:basedOn w:val="932"/>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04" w:customStyle="1">
    <w:name w:val="表格文字"/>
    <w:basedOn w:val="932"/>
    <w:uiPriority w:val="0"/>
    <w:qFormat/>
    <w:rPr>
      <w:szCs w:val="24"/>
    </w:rPr>
  </w:style>
  <w:style w:type="paragraph" w:styleId="1205" w:customStyle="1">
    <w:name w:val="內文1-1"/>
    <w:uiPriority w:val="0"/>
    <w:qFormat/>
    <w:pPr>
      <w:ind w:left="1020" w:hanging="510"/>
      <w:jc w:val="both"/>
      <w:spacing w:line="360" w:lineRule="auto"/>
    </w:pPr>
    <w:rPr>
      <w:rFonts w:ascii="Calibri" w:hAnsi="Calibri" w:eastAsia="PMingLiU" w:cs="Times New Roman"/>
      <w:sz w:val="24"/>
      <w:lang w:val="en-US" w:eastAsia="zh-CN" w:bidi="ar-SA"/>
    </w:rPr>
  </w:style>
  <w:style w:type="paragraph" w:styleId="1206" w:customStyle="1">
    <w:name w:val="目录"/>
    <w:basedOn w:val="932"/>
    <w:uiPriority w:val="0"/>
    <w:qFormat/>
    <w:pPr>
      <w:jc w:val="left"/>
      <w:keepNext/>
      <w:spacing w:line="360" w:lineRule="atLeast"/>
    </w:pPr>
    <w:rPr>
      <w:rFonts w:ascii="À¥ÂØ·ÂËÎ" w:hAnsi="À¥ÂØ·ÂËÎ"/>
      <w:sz w:val="28"/>
    </w:rPr>
  </w:style>
  <w:style w:type="paragraph" w:styleId="1207" w:customStyle="1">
    <w:name w:val="封面文档标题"/>
    <w:basedOn w:val="932"/>
    <w:uiPriority w:val="0"/>
    <w:qFormat/>
    <w:pPr>
      <w:jc w:val="center"/>
      <w:spacing w:line="360" w:lineRule="auto"/>
    </w:pPr>
    <w:rPr>
      <w:rFonts w:ascii="Arial" w:hAnsi="Arial"/>
      <w:b/>
      <w:sz w:val="56"/>
    </w:rPr>
  </w:style>
  <w:style w:type="paragraph" w:styleId="1208" w:customStyle="1">
    <w:name w:val="Char Char Char Char Char Char Char Char Char1 Char Char Char Char"/>
    <w:basedOn w:val="955"/>
    <w:uiPriority w:val="0"/>
    <w:qFormat/>
    <w:pPr>
      <w:spacing w:line="360" w:lineRule="auto"/>
    </w:pPr>
    <w:rPr>
      <w:rFonts w:eastAsia="楷体_GB2312"/>
      <w:sz w:val="26"/>
    </w:rPr>
  </w:style>
  <w:style w:type="paragraph" w:styleId="1209" w:customStyle="1">
    <w:name w:val="Char Char3 Char Char"/>
    <w:basedOn w:val="932"/>
    <w:uiPriority w:val="0"/>
    <w:qFormat/>
  </w:style>
  <w:style w:type="paragraph" w:styleId="1210" w:customStyle="1">
    <w:name w:val="样式 标题 3 + (西文) 楷体_GB2312 (中文) 楷体_GB2312 (符号) 宋体 四号 左侧:  0 厘米... Char"/>
    <w:basedOn w:val="935"/>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11" w:customStyle="1">
    <w:name w:val="样式4"/>
    <w:basedOn w:val="937"/>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12" w:customStyle="1">
    <w:name w:val="Char Char Char Char Char Char1 Char"/>
    <w:basedOn w:val="932"/>
    <w:uiPriority w:val="0"/>
    <w:qFormat/>
    <w:pPr>
      <w:spacing w:line="360" w:lineRule="atLeast"/>
    </w:pPr>
    <w:rPr>
      <w:rFonts w:ascii="Tahoma" w:hAnsi="Tahoma"/>
      <w:sz w:val="24"/>
    </w:rPr>
  </w:style>
  <w:style w:type="paragraph" w:styleId="1213" w:customStyle="1">
    <w:name w:val="样式 标题 3 + (西文) 楷体_GB2312 (中文) 楷体_GB2312 (符号) 宋体 四号 左侧:  0 厘米..."/>
    <w:basedOn w:val="935"/>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14" w:customStyle="1">
    <w:name w:val="样式 标题 4四 + Times New Roman 段前: 0 磅 段后: 0 磅 行距: 1.5 倍行距1"/>
    <w:basedOn w:val="936"/>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15" w:customStyle="1">
    <w:name w:val="符号列表"/>
    <w:basedOn w:val="932"/>
    <w:uiPriority w:val="0"/>
    <w:qFormat/>
    <w:pPr>
      <w:jc w:val="left"/>
      <w:spacing w:line="440" w:lineRule="exact"/>
      <w:widowControl/>
    </w:pPr>
    <w:rPr>
      <w:rFonts w:ascii="宋体" w:hAnsi="宋体"/>
      <w:color w:val="000000"/>
      <w:szCs w:val="24"/>
    </w:rPr>
  </w:style>
  <w:style w:type="paragraph" w:styleId="1216" w:customStyle="1">
    <w:name w:val="公司名称"/>
    <w:basedOn w:val="932"/>
    <w:uiPriority w:val="0"/>
    <w:qFormat/>
    <w:pPr>
      <w:jc w:val="left"/>
      <w:widowControl/>
    </w:pPr>
    <w:rPr>
      <w:rFonts w:eastAsia="黑体"/>
      <w:b/>
      <w:sz w:val="32"/>
    </w:rPr>
  </w:style>
  <w:style w:type="paragraph" w:styleId="1217" w:customStyle="1">
    <w:name w:val="+正文 Char Char3 Char Char"/>
    <w:basedOn w:val="932"/>
    <w:uiPriority w:val="0"/>
    <w:qFormat/>
    <w:pPr>
      <w:ind w:firstLine="200"/>
      <w:spacing w:line="360" w:lineRule="auto"/>
    </w:pPr>
    <w:rPr>
      <w:sz w:val="24"/>
      <w:szCs w:val="24"/>
    </w:rPr>
  </w:style>
  <w:style w:type="paragraph" w:styleId="1218" w:customStyle="1">
    <w:name w:val="规范正文"/>
    <w:basedOn w:val="932"/>
    <w:uiPriority w:val="0"/>
    <w:qFormat/>
    <w:pPr>
      <w:ind w:left="480"/>
      <w:spacing w:line="360" w:lineRule="auto"/>
    </w:pPr>
    <w:rPr>
      <w:sz w:val="24"/>
    </w:rPr>
  </w:style>
  <w:style w:type="paragraph" w:styleId="1219" w:customStyle="1">
    <w:name w:val="样式 标题 1"/>
    <w:basedOn w:val="932"/>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20" w:customStyle="1">
    <w:name w:val="_Style 3"/>
    <w:basedOn w:val="932"/>
    <w:uiPriority w:val="0"/>
    <w:qFormat/>
    <w:pPr>
      <w:ind w:firstLine="420"/>
      <w:spacing w:line="360" w:lineRule="auto"/>
    </w:pPr>
    <w:rPr>
      <w:sz w:val="24"/>
      <w:szCs w:val="22"/>
    </w:rPr>
  </w:style>
  <w:style w:type="paragraph" w:styleId="1221" w:customStyle="1">
    <w:name w:val="Subject"/>
    <w:basedOn w:val="932"/>
    <w:uiPriority w:val="0"/>
    <w:qFormat/>
    <w:pPr>
      <w:jc w:val="center"/>
    </w:pPr>
    <w:rPr>
      <w:rFonts w:eastAsia="黑体"/>
      <w:b/>
      <w:sz w:val="48"/>
    </w:rPr>
  </w:style>
  <w:style w:type="paragraph" w:styleId="1222" w:customStyle="1">
    <w:name w:val="+列表3"/>
    <w:basedOn w:val="932"/>
    <w:uiPriority w:val="0"/>
    <w:qFormat/>
    <w:pPr>
      <w:jc w:val="center"/>
    </w:pPr>
    <w:rPr>
      <w:sz w:val="15"/>
      <w:szCs w:val="18"/>
    </w:rPr>
  </w:style>
  <w:style w:type="paragraph" w:styleId="1223" w:customStyle="1">
    <w:name w:val="+b1、"/>
    <w:basedOn w:val="1224"/>
    <w:uiPriority w:val="0"/>
    <w:qFormat/>
    <w:pPr>
      <w:tabs>
        <w:tab w:val="left" w:pos="958" w:leader="none"/>
      </w:tabs>
    </w:pPr>
    <w:rPr>
      <w:b/>
    </w:rPr>
  </w:style>
  <w:style w:type="paragraph" w:styleId="1224" w:customStyle="1">
    <w:name w:val="+1、"/>
    <w:basedOn w:val="932"/>
    <w:uiPriority w:val="0"/>
    <w:qFormat/>
    <w:pPr>
      <w:spacing w:line="360" w:lineRule="auto"/>
      <w:tabs>
        <w:tab w:val="left" w:pos="958" w:leader="none"/>
      </w:tabs>
    </w:pPr>
    <w:rPr>
      <w:sz w:val="24"/>
      <w:szCs w:val="28"/>
    </w:rPr>
  </w:style>
  <w:style w:type="paragraph" w:styleId="1225" w:customStyle="1">
    <w:name w:val="xl26"/>
    <w:basedOn w:val="93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26" w:customStyle="1">
    <w:name w:val="Text"/>
    <w:uiPriority w:val="0"/>
    <w:qFormat/>
    <w:pPr>
      <w:jc w:val="both"/>
      <w:spacing w:line="360" w:lineRule="auto"/>
    </w:pPr>
    <w:rPr>
      <w:rFonts w:ascii="Arial" w:hAnsi="Arial" w:eastAsia="宋体" w:cs="Times New Roman"/>
      <w:color w:val="000000"/>
      <w:sz w:val="24"/>
      <w:lang w:val="en-US" w:eastAsia="zh-CN" w:bidi="ar-SA"/>
    </w:rPr>
  </w:style>
  <w:style w:type="paragraph" w:styleId="1227" w:customStyle="1">
    <w:name w:val="+正文 Char Char5"/>
    <w:basedOn w:val="932"/>
    <w:uiPriority w:val="0"/>
    <w:qFormat/>
    <w:pPr>
      <w:ind w:firstLine="200"/>
      <w:spacing w:line="360" w:lineRule="auto"/>
    </w:pPr>
    <w:rPr>
      <w:sz w:val="24"/>
    </w:rPr>
  </w:style>
  <w:style w:type="paragraph" w:styleId="1228" w:customStyle="1">
    <w:name w:val="+1. Char Char"/>
    <w:basedOn w:val="1229"/>
    <w:uiPriority w:val="0"/>
    <w:qFormat/>
    <w:pPr>
      <w:ind w:firstLine="0"/>
    </w:pPr>
  </w:style>
  <w:style w:type="paragraph" w:styleId="1229" w:customStyle="1">
    <w:name w:val="+正文 Char Char2 Char Char"/>
    <w:basedOn w:val="932"/>
    <w:uiPriority w:val="0"/>
    <w:qFormat/>
    <w:pPr>
      <w:ind w:firstLine="200"/>
      <w:spacing w:line="360" w:lineRule="auto"/>
    </w:pPr>
    <w:rPr>
      <w:sz w:val="24"/>
      <w:szCs w:val="28"/>
    </w:rPr>
  </w:style>
  <w:style w:type="paragraph" w:styleId="1230" w:customStyle="1">
    <w:name w:val="封面副标题"/>
    <w:basedOn w:val="932"/>
    <w:next w:val="960"/>
    <w:uiPriority w:val="0"/>
    <w:qFormat/>
    <w:pPr>
      <w:ind w:firstLine="200"/>
      <w:jc w:val="center"/>
      <w:spacing w:line="360" w:lineRule="auto"/>
      <w:widowControl/>
    </w:pPr>
    <w:rPr>
      <w:rFonts w:ascii="Arial Black" w:hAnsi="Arial Black" w:eastAsia="黑体"/>
      <w:sz w:val="72"/>
    </w:rPr>
  </w:style>
  <w:style w:type="paragraph" w:styleId="1231" w:customStyle="1">
    <w:name w:val="Reference Initials"/>
    <w:basedOn w:val="932"/>
    <w:next w:val="932"/>
    <w:uiPriority w:val="0"/>
    <w:qFormat/>
    <w:pPr>
      <w:jc w:val="left"/>
      <w:keepNext/>
      <w:spacing w:before="240" w:line="360" w:lineRule="atLeast"/>
    </w:pPr>
    <w:rPr>
      <w:rFonts w:ascii="Courier New" w:hAnsi="Courier New" w:eastAsia="仿宋_GB2312" w:cs="Arial"/>
      <w:color w:val="000000"/>
      <w:sz w:val="24"/>
    </w:rPr>
  </w:style>
  <w:style w:type="paragraph" w:styleId="1232" w:customStyle="1">
    <w:name w:val="Char Char Char1 Char Char Char Char"/>
    <w:basedOn w:val="932"/>
    <w:uiPriority w:val="0"/>
    <w:qFormat/>
    <w:pPr>
      <w:jc w:val="left"/>
      <w:spacing w:after="160" w:line="240" w:lineRule="exact"/>
      <w:widowControl/>
    </w:pPr>
    <w:rPr>
      <w:sz w:val="24"/>
      <w:szCs w:val="24"/>
    </w:rPr>
  </w:style>
  <w:style w:type="paragraph" w:styleId="1233" w:customStyle="1">
    <w:name w:val="xl25"/>
    <w:basedOn w:val="93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34" w:customStyle="1">
    <w:name w:val="样式 标题 1 + (中文) 黑体 四号 居中 段前: 0 磅 段后: 0 磅 行距: 2 倍行距"/>
    <w:basedOn w:val="933"/>
    <w:uiPriority w:val="0"/>
    <w:qFormat/>
    <w:pPr>
      <w:ind w:left="431" w:right="6" w:hanging="431"/>
      <w:keepNext w:val="0"/>
      <w:spacing w:line="360" w:lineRule="auto"/>
    </w:pPr>
    <w:rPr>
      <w:rFonts w:ascii="宋体" w:hAnsi="宋体"/>
      <w:b/>
      <w:bCs/>
      <w:sz w:val="24"/>
      <w:szCs w:val="24"/>
    </w:rPr>
  </w:style>
  <w:style w:type="paragraph" w:styleId="1235" w:customStyle="1">
    <w:name w:val="正文文字格式"/>
    <w:basedOn w:val="932"/>
    <w:uiPriority w:val="0"/>
    <w:qFormat/>
    <w:pPr>
      <w:ind w:firstLine="505"/>
      <w:jc w:val="left"/>
      <w:spacing w:line="460" w:lineRule="exact"/>
    </w:pPr>
    <w:rPr>
      <w:rFonts w:ascii="宋体"/>
      <w:sz w:val="24"/>
    </w:rPr>
  </w:style>
  <w:style w:type="paragraph" w:styleId="1236" w:customStyle="1">
    <w:name w:val="默认段落字体 Para Char Char Char Char Char Char Char"/>
    <w:basedOn w:val="932"/>
    <w:uiPriority w:val="0"/>
    <w:qFormat/>
    <w:pPr>
      <w:spacing w:line="360" w:lineRule="auto"/>
    </w:pPr>
    <w:rPr>
      <w:rFonts w:ascii="Tahoma" w:hAnsi="Tahoma"/>
      <w:sz w:val="24"/>
    </w:rPr>
  </w:style>
  <w:style w:type="paragraph" w:styleId="1237" w:customStyle="1">
    <w:name w:val="Char Char3 Char Char Char Char"/>
    <w:basedOn w:val="932"/>
    <w:uiPriority w:val="0"/>
    <w:qFormat/>
    <w:pPr>
      <w:jc w:val="left"/>
      <w:spacing w:after="160" w:line="240" w:lineRule="exact"/>
      <w:widowControl/>
    </w:pPr>
    <w:rPr>
      <w:rFonts w:ascii="Verdana" w:hAnsi="Verdana"/>
      <w:sz w:val="20"/>
      <w:lang w:eastAsia="en-US"/>
    </w:rPr>
  </w:style>
  <w:style w:type="paragraph" w:styleId="1238" w:customStyle="1">
    <w:name w:val="无间隔11"/>
    <w:uiPriority w:val="0"/>
    <w:qFormat/>
    <w:pPr>
      <w:jc w:val="both"/>
      <w:widowControl w:val="off"/>
    </w:pPr>
    <w:rPr>
      <w:rFonts w:ascii="Calibri" w:hAnsi="Calibri" w:eastAsia="宋体" w:cs="Times New Roman"/>
      <w:sz w:val="21"/>
      <w:szCs w:val="24"/>
      <w:lang w:val="en-US" w:eastAsia="zh-CN" w:bidi="ar-SA"/>
    </w:rPr>
  </w:style>
  <w:style w:type="paragraph" w:styleId="1239" w:customStyle="1">
    <w:name w:val="Default Paragraph Char Char Char Char"/>
    <w:basedOn w:val="932"/>
    <w:next w:val="932"/>
    <w:uiPriority w:val="0"/>
    <w:qFormat/>
    <w:pPr>
      <w:jc w:val="left"/>
      <w:spacing w:line="360" w:lineRule="auto"/>
      <w:widowControl/>
    </w:pPr>
    <w:rPr>
      <w:rFonts w:eastAsia="仿宋_GB2312"/>
      <w:sz w:val="24"/>
      <w:lang w:eastAsia="en-US"/>
    </w:rPr>
  </w:style>
  <w:style w:type="paragraph" w:styleId="1240" w:customStyle="1">
    <w:name w:val="xl36"/>
    <w:basedOn w:val="932"/>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41" w:customStyle="1">
    <w:name w:val="+(1)"/>
    <w:basedOn w:val="1106"/>
    <w:uiPriority w:val="0"/>
    <w:qFormat/>
    <w:pPr>
      <w:numPr>
        <w:ilvl w:val="2"/>
        <w:numId w:val="2"/>
      </w:numPr>
      <w:ind w:firstLine="0"/>
      <w:tabs>
        <w:tab w:val="left" w:pos="2126" w:leader="none"/>
      </w:tabs>
    </w:pPr>
    <w:rPr>
      <w:szCs w:val="28"/>
    </w:rPr>
  </w:style>
  <w:style w:type="paragraph" w:styleId="1242" w:customStyle="1">
    <w:name w:val="正文2"/>
    <w:basedOn w:val="932"/>
    <w:uiPriority w:val="0"/>
    <w:qFormat/>
    <w:pPr>
      <w:ind w:firstLine="200"/>
      <w:jc w:val="left"/>
      <w:spacing w:after="160" w:line="360" w:lineRule="auto"/>
      <w:widowControl/>
    </w:pPr>
    <w:rPr>
      <w:rFonts w:ascii="Verdana" w:hAnsi="Verdana" w:eastAsia="黑体"/>
      <w:lang w:eastAsia="en-US"/>
    </w:rPr>
  </w:style>
  <w:style w:type="paragraph" w:styleId="1243" w:customStyle="1">
    <w:name w:val="xl28"/>
    <w:basedOn w:val="9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44" w:customStyle="1">
    <w:name w:val="+正文 Char1"/>
    <w:basedOn w:val="932"/>
    <w:uiPriority w:val="0"/>
    <w:qFormat/>
    <w:pPr>
      <w:ind w:firstLine="200"/>
      <w:spacing w:line="360" w:lineRule="auto"/>
    </w:pPr>
    <w:rPr>
      <w:sz w:val="24"/>
      <w:szCs w:val="28"/>
    </w:rPr>
  </w:style>
  <w:style w:type="paragraph" w:styleId="1245" w:customStyle="1">
    <w:name w:val="+标题4"/>
    <w:basedOn w:val="936"/>
    <w:uiPriority w:val="0"/>
    <w:qFormat/>
    <w:pPr>
      <w:numPr>
        <w:ilvl w:val="3"/>
        <w:numId w:val="3"/>
      </w:numPr>
      <w:spacing w:before="120" w:after="120" w:line="360" w:lineRule="auto"/>
    </w:pPr>
    <w:rPr>
      <w:rFonts w:ascii="Times New Roman" w:hAnsi="Times New Roman" w:eastAsia="宋体"/>
      <w:sz w:val="24"/>
    </w:rPr>
  </w:style>
  <w:style w:type="paragraph" w:styleId="1246" w:customStyle="1">
    <w:name w:val="+标题1"/>
    <w:basedOn w:val="933"/>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47" w:customStyle="1">
    <w:name w:val="列出段落 Char Char"/>
    <w:uiPriority w:val="0"/>
    <w:qFormat/>
    <w:pPr>
      <w:ind w:firstLine="420"/>
    </w:pPr>
    <w:rPr>
      <w:rFonts w:ascii="Calibri" w:hAnsi="Calibri" w:eastAsia="宋体" w:cs="Times New Roman"/>
      <w:lang w:val="en-US" w:eastAsia="zh-CN" w:bidi="ar-SA"/>
    </w:rPr>
  </w:style>
  <w:style w:type="paragraph" w:styleId="1248" w:customStyle="1">
    <w:name w:val="flName"/>
    <w:basedOn w:val="932"/>
    <w:uiPriority w:val="0"/>
    <w:qFormat/>
    <w:pPr>
      <w:ind w:firstLine="200"/>
      <w:jc w:val="center"/>
      <w:spacing w:before="320" w:after="160" w:line="360" w:lineRule="atLeast"/>
    </w:pPr>
    <w:rPr>
      <w:rFonts w:ascii="Arial" w:eastAsia="黑体"/>
      <w:sz w:val="32"/>
      <w:szCs w:val="24"/>
    </w:rPr>
  </w:style>
  <w:style w:type="paragraph" w:styleId="1249" w:customStyle="1">
    <w:name w:val="Tabelle Standard"/>
    <w:uiPriority w:val="0"/>
    <w:qFormat/>
    <w:pPr>
      <w:ind w:left="567"/>
      <w:spacing w:before="120"/>
      <w:tabs>
        <w:tab w:val="left" w:pos="4536" w:leader="none"/>
      </w:tabs>
    </w:pPr>
    <w:rPr>
      <w:rFonts w:ascii="Arial" w:hAnsi="Arial" w:eastAsia="宋体" w:cs="Times New Roman"/>
      <w:sz w:val="22"/>
      <w:lang w:val="de-DE" w:eastAsia="zh-CN" w:bidi="ar-SA"/>
    </w:rPr>
  </w:style>
  <w:style w:type="paragraph" w:styleId="1250" w:customStyle="1">
    <w:name w:val="+标准"/>
    <w:uiPriority w:val="0"/>
    <w:qFormat/>
    <w:pPr>
      <w:ind w:left="1299" w:hanging="1099"/>
      <w:tabs>
        <w:tab w:val="left" w:pos="2880" w:leader="none"/>
      </w:tabs>
    </w:pPr>
    <w:rPr>
      <w:rFonts w:ascii="Calibri" w:hAnsi="Calibri" w:eastAsia="宋体" w:cs="Times New Roman"/>
      <w:lang w:val="en-US" w:eastAsia="zh-CN" w:bidi="ar-SA"/>
    </w:rPr>
  </w:style>
  <w:style w:type="paragraph" w:styleId="1251" w:customStyle="1">
    <w:name w:val="二级条标题"/>
    <w:basedOn w:val="1252"/>
    <w:next w:val="932"/>
    <w:uiPriority w:val="0"/>
    <w:qFormat/>
    <w:pPr>
      <w:outlineLvl w:val="3"/>
    </w:pPr>
  </w:style>
  <w:style w:type="paragraph" w:styleId="1252" w:customStyle="1">
    <w:name w:val="一级条标题"/>
    <w:basedOn w:val="1253"/>
    <w:next w:val="1011"/>
    <w:uiPriority w:val="0"/>
    <w:qFormat/>
    <w:pPr>
      <w:outlineLvl w:val="2"/>
    </w:pPr>
  </w:style>
  <w:style w:type="paragraph" w:styleId="1253" w:customStyle="1">
    <w:name w:val="章标题"/>
    <w:next w:val="932"/>
    <w:uiPriority w:val="0"/>
    <w:qFormat/>
    <w:pPr>
      <w:jc w:val="both"/>
      <w:outlineLvl w:val="1"/>
    </w:pPr>
    <w:rPr>
      <w:rFonts w:ascii="黑体" w:hAnsi="Calibri" w:eastAsia="黑体" w:cs="Times New Roman"/>
      <w:sz w:val="21"/>
      <w:lang w:val="en-US" w:eastAsia="zh-CN" w:bidi="ar-SA"/>
    </w:rPr>
  </w:style>
  <w:style w:type="paragraph" w:styleId="1254" w:customStyle="1">
    <w:name w:val="++标题1"/>
    <w:basedOn w:val="933"/>
    <w:uiPriority w:val="0"/>
    <w:qFormat/>
    <w:pPr>
      <w:jc w:val="center"/>
      <w:keepLines/>
      <w:spacing w:line="360" w:lineRule="auto"/>
      <w:outlineLvl w:val="1"/>
    </w:pPr>
    <w:rPr>
      <w:rFonts w:eastAsia="黑体"/>
      <w:b/>
      <w:bCs/>
      <w:sz w:val="32"/>
      <w:szCs w:val="32"/>
    </w:rPr>
  </w:style>
  <w:style w:type="paragraph" w:styleId="1255" w:customStyle="1">
    <w:name w:val="Char Char Char1 Char"/>
    <w:basedOn w:val="932"/>
    <w:uiPriority w:val="0"/>
    <w:qFormat/>
    <w:pPr>
      <w:spacing w:line="312" w:lineRule="atLeast"/>
    </w:pPr>
    <w:rPr>
      <w:b/>
      <w:bCs/>
      <w:sz w:val="36"/>
      <w:szCs w:val="32"/>
    </w:rPr>
  </w:style>
  <w:style w:type="paragraph" w:styleId="1256" w:customStyle="1">
    <w:name w:val="+1)"/>
    <w:uiPriority w:val="0"/>
    <w:qFormat/>
    <w:rPr>
      <w:rFonts w:ascii="Calibri" w:hAnsi="Calibri" w:eastAsia="宋体" w:cs="Times New Roman"/>
      <w:lang w:val="en-US" w:eastAsia="zh-CN" w:bidi="ar-SA"/>
    </w:rPr>
  </w:style>
  <w:style w:type="paragraph" w:styleId="1257" w:customStyle="1">
    <w:name w:val="xl42"/>
    <w:basedOn w:val="932"/>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58" w:customStyle="1">
    <w:name w:val="样式 标题 2 + 楷体_GB2312 段前: 0 磅 段后: 0 磅 行距: 1.5 倍行距"/>
    <w:basedOn w:val="934"/>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59" w:customStyle="1">
    <w:name w:val="－列表2"/>
    <w:basedOn w:val="932"/>
    <w:uiPriority w:val="0"/>
    <w:qFormat/>
    <w:pPr>
      <w:jc w:val="left"/>
    </w:pPr>
    <w:rPr>
      <w:rFonts w:hAnsi="Arial"/>
      <w:sz w:val="24"/>
      <w:szCs w:val="24"/>
    </w:rPr>
  </w:style>
  <w:style w:type="paragraph" w:styleId="1260" w:customStyle="1">
    <w:name w:val="xl44"/>
    <w:basedOn w:val="932"/>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261" w:customStyle="1">
    <w:name w:val="样式 标题 3 Char Char"/>
    <w:basedOn w:val="935"/>
    <w:uiPriority w:val="0"/>
    <w:qFormat/>
    <w:pPr>
      <w:ind w:firstLine="480"/>
      <w:spacing w:before="0" w:after="0" w:line="360" w:lineRule="auto"/>
      <w:tabs>
        <w:tab w:val="left" w:pos="1000" w:leader="none"/>
      </w:tabs>
    </w:pPr>
    <w:rPr>
      <w:rFonts w:eastAsia="黑体"/>
      <w:bCs/>
      <w:sz w:val="24"/>
      <w:szCs w:val="24"/>
    </w:rPr>
  </w:style>
  <w:style w:type="paragraph" w:styleId="1262" w:customStyle="1">
    <w:name w:val="Char Char Char Char Char Char Char Char Char1 Char"/>
    <w:basedOn w:val="955"/>
    <w:uiPriority w:val="0"/>
    <w:qFormat/>
    <w:pPr>
      <w:spacing w:line="360" w:lineRule="auto"/>
    </w:pPr>
    <w:rPr>
      <w:rFonts w:ascii="Tahoma" w:hAnsi="Tahoma"/>
      <w:sz w:val="24"/>
      <w:szCs w:val="24"/>
    </w:rPr>
  </w:style>
  <w:style w:type="paragraph" w:styleId="1263" w:customStyle="1">
    <w:name w:val="无缩进正文"/>
    <w:basedOn w:val="932"/>
    <w:uiPriority w:val="0"/>
    <w:qFormat/>
  </w:style>
  <w:style w:type="paragraph" w:styleId="1264" w:customStyle="1">
    <w:name w:val="正文--表格内正文"/>
    <w:basedOn w:val="932"/>
    <w:uiPriority w:val="0"/>
    <w:qFormat/>
    <w:pPr>
      <w:jc w:val="center"/>
      <w:spacing w:line="360" w:lineRule="auto"/>
    </w:pPr>
    <w:rPr>
      <w:rFonts w:ascii="仿宋" w:hAnsi="仿宋" w:eastAsia="仿宋"/>
      <w:b/>
      <w:sz w:val="28"/>
      <w:szCs w:val="28"/>
    </w:rPr>
  </w:style>
  <w:style w:type="paragraph" w:styleId="1265" w:customStyle="1">
    <w:name w:val="A."/>
    <w:basedOn w:val="932"/>
    <w:uiPriority w:val="0"/>
    <w:qFormat/>
    <w:pPr>
      <w:ind w:left="454" w:hanging="454"/>
      <w:spacing w:line="264" w:lineRule="auto"/>
      <w:widowControl/>
      <w:tabs>
        <w:tab w:val="left" w:pos="454" w:leader="none"/>
      </w:tabs>
    </w:pPr>
    <w:rPr>
      <w:sz w:val="24"/>
    </w:rPr>
  </w:style>
  <w:style w:type="paragraph" w:styleId="1266" w:customStyle="1">
    <w:name w:val="pa-11"/>
    <w:basedOn w:val="932"/>
    <w:uiPriority w:val="0"/>
    <w:qFormat/>
    <w:pPr>
      <w:jc w:val="left"/>
      <w:spacing w:before="136" w:after="136"/>
      <w:widowControl/>
    </w:pPr>
    <w:rPr>
      <w:rFonts w:ascii="宋体" w:hAnsi="宋体" w:cs="宋体"/>
      <w:sz w:val="24"/>
      <w:szCs w:val="24"/>
    </w:rPr>
  </w:style>
  <w:style w:type="paragraph" w:styleId="1267" w:customStyle="1">
    <w:name w:val="xl27"/>
    <w:basedOn w:val="93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68" w:customStyle="1">
    <w:name w:val="标题2"/>
    <w:basedOn w:val="932"/>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269" w:customStyle="1">
    <w:name w:val="列项——"/>
    <w:uiPriority w:val="0"/>
    <w:qFormat/>
    <w:pPr>
      <w:ind w:left="840" w:hanging="420"/>
      <w:jc w:val="both"/>
      <w:widowControl w:val="off"/>
      <w:tabs>
        <w:tab w:val="left" w:pos="1140" w:leader="none"/>
      </w:tabs>
    </w:pPr>
    <w:rPr>
      <w:rFonts w:ascii="宋体" w:hAnsi="Calibri" w:eastAsia="宋体" w:cs="Times New Roman"/>
      <w:sz w:val="21"/>
      <w:lang w:val="en-US" w:eastAsia="zh-CN" w:bidi="ar-SA"/>
    </w:rPr>
  </w:style>
  <w:style w:type="paragraph" w:styleId="1270" w:customStyle="1">
    <w:name w:val="b-b2"/>
    <w:basedOn w:val="934"/>
    <w:next w:val="932"/>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271" w:customStyle="1">
    <w:name w:val="xl29"/>
    <w:basedOn w:val="9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72" w:customStyle="1">
    <w:name w:val="五级条标题"/>
    <w:basedOn w:val="1273"/>
    <w:next w:val="932"/>
    <w:uiPriority w:val="0"/>
    <w:qFormat/>
    <w:pPr>
      <w:outlineLvl w:val="6"/>
    </w:pPr>
  </w:style>
  <w:style w:type="paragraph" w:styleId="1273" w:customStyle="1">
    <w:name w:val="四级条标题"/>
    <w:basedOn w:val="1274"/>
    <w:next w:val="932"/>
    <w:uiPriority w:val="0"/>
    <w:qFormat/>
    <w:pPr>
      <w:outlineLvl w:val="5"/>
    </w:pPr>
  </w:style>
  <w:style w:type="paragraph" w:styleId="1274" w:customStyle="1">
    <w:name w:val="三级条标题"/>
    <w:basedOn w:val="1251"/>
    <w:next w:val="932"/>
    <w:uiPriority w:val="0"/>
    <w:qFormat/>
    <w:pPr>
      <w:outlineLvl w:val="4"/>
    </w:pPr>
  </w:style>
  <w:style w:type="paragraph" w:styleId="1275" w:customStyle="1">
    <w:name w:val="+列表1 Char Char"/>
    <w:basedOn w:val="932"/>
    <w:uiPriority w:val="0"/>
    <w:qFormat/>
    <w:pPr>
      <w:jc w:val="center"/>
    </w:pPr>
  </w:style>
  <w:style w:type="paragraph" w:styleId="1276" w:customStyle="1">
    <w:name w:val="1)"/>
    <w:basedOn w:val="932"/>
    <w:uiPriority w:val="0"/>
    <w:qFormat/>
    <w:pPr>
      <w:ind w:left="1814" w:hanging="453"/>
      <w:spacing w:line="264" w:lineRule="auto"/>
      <w:tabs>
        <w:tab w:val="left" w:pos="1814" w:leader="none"/>
      </w:tabs>
    </w:pPr>
    <w:rPr>
      <w:sz w:val="24"/>
      <w:szCs w:val="24"/>
    </w:rPr>
  </w:style>
  <w:style w:type="paragraph" w:styleId="1277" w:customStyle="1">
    <w:name w:val="xl37"/>
    <w:basedOn w:val="932"/>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78" w:customStyle="1">
    <w:name w:val="-1.1.1"/>
    <w:basedOn w:val="936"/>
    <w:uiPriority w:val="0"/>
    <w:qFormat/>
    <w:pPr>
      <w:ind w:firstLine="200"/>
      <w:jc w:val="left"/>
      <w:spacing w:before="120" w:after="120" w:line="360" w:lineRule="auto"/>
    </w:pPr>
    <w:rPr>
      <w:rFonts w:eastAsia="宋体"/>
      <w:sz w:val="24"/>
      <w:szCs w:val="24"/>
    </w:rPr>
  </w:style>
  <w:style w:type="paragraph" w:styleId="1279" w:customStyle="1">
    <w:name w:val="MM Topic 1"/>
    <w:basedOn w:val="933"/>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280" w:customStyle="1">
    <w:name w:val="style7"/>
    <w:basedOn w:val="932"/>
    <w:uiPriority w:val="0"/>
    <w:qFormat/>
    <w:pPr>
      <w:jc w:val="left"/>
      <w:spacing w:before="100" w:beforeAutospacing="1" w:after="100" w:afterAutospacing="1"/>
      <w:widowControl/>
    </w:pPr>
    <w:rPr>
      <w:rFonts w:ascii="宋体" w:hAnsi="宋体" w:cs="宋体"/>
      <w:sz w:val="18"/>
      <w:szCs w:val="18"/>
    </w:rPr>
  </w:style>
  <w:style w:type="paragraph" w:styleId="1281" w:customStyle="1">
    <w:name w:val="F00"/>
    <w:basedOn w:val="932"/>
    <w:uiPriority w:val="0"/>
    <w:qFormat/>
    <w:pPr>
      <w:ind w:firstLine="200"/>
      <w:spacing w:line="400" w:lineRule="atLeast"/>
    </w:pPr>
    <w:rPr>
      <w:sz w:val="28"/>
      <w:szCs w:val="28"/>
    </w:rPr>
  </w:style>
  <w:style w:type="paragraph" w:styleId="1282" w:customStyle="1">
    <w:name w:val="-1.1"/>
    <w:basedOn w:val="935"/>
    <w:uiPriority w:val="0"/>
    <w:qFormat/>
    <w:pPr>
      <w:ind w:firstLine="482"/>
      <w:jc w:val="left"/>
      <w:spacing w:before="120" w:after="120" w:line="360" w:lineRule="auto"/>
      <w:widowControl/>
    </w:pPr>
    <w:rPr>
      <w:rFonts w:ascii="宋体" w:hAnsi="宋体"/>
      <w:sz w:val="24"/>
      <w:szCs w:val="24"/>
    </w:rPr>
  </w:style>
  <w:style w:type="paragraph" w:styleId="1283" w:customStyle="1">
    <w:name w:val="FA正文Bold+标号"/>
    <w:basedOn w:val="1040"/>
    <w:next w:val="1041"/>
    <w:uiPriority w:val="0"/>
    <w:qFormat/>
    <w:pPr>
      <w:ind w:left="907" w:hanging="567"/>
      <w:keepNext w:val="0"/>
      <w:tabs>
        <w:tab w:val="left" w:pos="567" w:leader="none"/>
      </w:tabs>
    </w:pPr>
    <w:rPr>
      <w:rFonts w:hAnsi="Times New Roman"/>
      <w:szCs w:val="20"/>
    </w:rPr>
  </w:style>
  <w:style w:type="paragraph" w:styleId="1284" w:customStyle="1">
    <w:name w:val="样式 标题 2节 + Times New Roman 四号 行距: 1.5 倍行距"/>
    <w:basedOn w:val="934"/>
    <w:uiPriority w:val="0"/>
    <w:qFormat/>
    <w:pPr>
      <w:ind w:left="576"/>
      <w:spacing w:line="360" w:lineRule="auto"/>
      <w:tabs>
        <w:tab w:val="left" w:pos="360" w:leader="none"/>
      </w:tabs>
    </w:pPr>
    <w:rPr>
      <w:rFonts w:ascii="Times New Roman" w:hAnsi="Times New Roman"/>
      <w:bCs/>
      <w:sz w:val="28"/>
    </w:rPr>
  </w:style>
  <w:style w:type="paragraph" w:styleId="1285" w:customStyle="1">
    <w:name w:val="Char Char Char Char Char Char Char"/>
    <w:basedOn w:val="932"/>
    <w:uiPriority w:val="0"/>
    <w:qFormat/>
    <w:pPr>
      <w:ind w:left="405" w:hanging="405"/>
      <w:tabs>
        <w:tab w:val="left" w:pos="405" w:leader="none"/>
      </w:tabs>
    </w:pPr>
    <w:rPr>
      <w:szCs w:val="24"/>
    </w:rPr>
  </w:style>
  <w:style w:type="paragraph" w:styleId="1286" w:customStyle="1">
    <w:name w:val="正文3"/>
    <w:basedOn w:val="932"/>
    <w:uiPriority w:val="0"/>
    <w:qFormat/>
    <w:pPr>
      <w:widowControl/>
    </w:pPr>
  </w:style>
  <w:style w:type="paragraph" w:styleId="1287" w:customStyle="1">
    <w:name w:val="正文文字3"/>
    <w:basedOn w:val="960"/>
    <w:uiPriority w:val="0"/>
    <w:qFormat/>
    <w:pPr>
      <w:ind w:left="72" w:right="72"/>
      <w:spacing w:line="360" w:lineRule="atLeast"/>
      <w:tabs>
        <w:tab w:val="clear" w:pos="5250" w:leader="none"/>
      </w:tabs>
    </w:pPr>
    <w:rPr>
      <w:sz w:val="21"/>
    </w:rPr>
  </w:style>
  <w:style w:type="paragraph" w:styleId="1288" w:customStyle="1">
    <w:name w:val="++111"/>
    <w:basedOn w:val="932"/>
    <w:uiPriority w:val="0"/>
    <w:qFormat/>
    <w:pPr>
      <w:spacing w:line="360" w:lineRule="auto"/>
      <w:tabs>
        <w:tab w:val="left" w:pos="964" w:leader="none"/>
      </w:tabs>
    </w:pPr>
    <w:rPr>
      <w:b/>
      <w:sz w:val="24"/>
      <w:szCs w:val="24"/>
    </w:rPr>
  </w:style>
  <w:style w:type="paragraph" w:styleId="1289" w:customStyle="1">
    <w:name w:val="+一、"/>
    <w:uiPriority w:val="0"/>
    <w:qFormat/>
    <w:pPr>
      <w:numPr>
        <w:ilvl w:val="0"/>
        <w:numId w:val="5"/>
      </w:numPr>
      <w:spacing w:before="120" w:after="120"/>
      <w:tabs>
        <w:tab w:val="left" w:pos="540" w:leader="none"/>
      </w:tabs>
      <w:outlineLvl w:val="5"/>
    </w:pPr>
    <w:rPr>
      <w:rFonts w:ascii="Calibri" w:hAnsi="Calibri" w:eastAsia="宋体" w:cs="Times New Roman"/>
      <w:b/>
      <w:lang w:val="en-US" w:eastAsia="zh-CN" w:bidi="ar-SA"/>
    </w:rPr>
  </w:style>
  <w:style w:type="paragraph" w:styleId="1290" w:customStyle="1">
    <w:name w:val="列出段落1"/>
    <w:basedOn w:val="932"/>
    <w:uiPriority w:val="99"/>
    <w:qFormat/>
    <w:pPr>
      <w:ind w:firstLine="420"/>
    </w:pPr>
    <w:rPr>
      <w:szCs w:val="22"/>
    </w:rPr>
  </w:style>
  <w:style w:type="paragraph" w:styleId="1291" w:customStyle="1">
    <w:name w:val="批注框文本 Char Char"/>
    <w:basedOn w:val="932"/>
    <w:uiPriority w:val="0"/>
    <w:qFormat/>
    <w:rPr>
      <w:sz w:val="18"/>
    </w:rPr>
  </w:style>
  <w:style w:type="paragraph" w:styleId="1292" w:customStyle="1">
    <w:name w:val="++AAA"/>
    <w:uiPriority w:val="0"/>
    <w:qFormat/>
    <w:pPr>
      <w:ind w:left="840" w:hanging="420"/>
      <w:tabs>
        <w:tab w:val="left" w:pos="840" w:leader="none"/>
        <w:tab w:val="left" w:pos="964" w:leader="none"/>
      </w:tabs>
    </w:pPr>
    <w:rPr>
      <w:rFonts w:ascii="Calibri" w:hAnsi="Calibri" w:eastAsia="宋体" w:cs="Times New Roman"/>
      <w:b/>
      <w:lang w:val="en-US" w:eastAsia="zh-CN" w:bidi="ar-SA"/>
    </w:rPr>
  </w:style>
  <w:style w:type="paragraph" w:styleId="1293" w:customStyle="1">
    <w:name w:val="样式 文本全文 + 非加宽量 / 紧缩量 Char Char"/>
    <w:basedOn w:val="932"/>
    <w:uiPriority w:val="0"/>
    <w:qFormat/>
    <w:pPr>
      <w:spacing w:line="360" w:lineRule="auto"/>
      <w:tabs>
        <w:tab w:val="left" w:pos="663" w:leader="none"/>
      </w:tabs>
    </w:pPr>
    <w:rPr>
      <w:rFonts w:ascii="仿宋_GB2312" w:hAnsi="仿宋_GB2312" w:eastAsia="仿宋_GB2312"/>
      <w:sz w:val="32"/>
    </w:rPr>
  </w:style>
  <w:style w:type="paragraph" w:styleId="1294" w:customStyle="1">
    <w:name w:val="+正文 Char Char3 Char"/>
    <w:basedOn w:val="932"/>
    <w:uiPriority w:val="0"/>
    <w:qFormat/>
    <w:pPr>
      <w:ind w:firstLine="200"/>
      <w:spacing w:line="360" w:lineRule="auto"/>
    </w:pPr>
    <w:rPr>
      <w:sz w:val="24"/>
      <w:szCs w:val="24"/>
    </w:rPr>
  </w:style>
  <w:style w:type="paragraph" w:styleId="1295" w:customStyle="1">
    <w:name w:val="B"/>
    <w:basedOn w:val="932"/>
    <w:uiPriority w:val="0"/>
    <w:qFormat/>
    <w:pPr>
      <w:spacing w:before="240" w:line="0" w:lineRule="atLeast"/>
      <w:widowControl/>
      <w:tabs>
        <w:tab w:val="left" w:pos="1200" w:leader="none"/>
      </w:tabs>
    </w:pPr>
    <w:rPr>
      <w:sz w:val="24"/>
    </w:rPr>
  </w:style>
  <w:style w:type="paragraph" w:styleId="1296" w:customStyle="1">
    <w:name w:val="Char Char1 Char Char Char Char"/>
    <w:basedOn w:val="955"/>
    <w:uiPriority w:val="0"/>
    <w:qFormat/>
    <w:pPr>
      <w:spacing w:line="360" w:lineRule="auto"/>
    </w:pPr>
    <w:rPr>
      <w:rFonts w:ascii="Tahoma" w:hAnsi="Tahoma"/>
      <w:sz w:val="24"/>
      <w:szCs w:val="24"/>
    </w:rPr>
  </w:style>
  <w:style w:type="paragraph" w:styleId="1297" w:customStyle="1">
    <w:name w:val="fig1"/>
    <w:basedOn w:val="932"/>
    <w:uiPriority w:val="0"/>
    <w:qFormat/>
    <w:pPr>
      <w:jc w:val="left"/>
      <w:spacing w:before="100" w:beforeAutospacing="1" w:after="100" w:afterAutospacing="1"/>
      <w:widowControl/>
    </w:pPr>
    <w:rPr>
      <w:rFonts w:ascii="Arial Unicode MS" w:hAnsi="Arial Unicode MS" w:eastAsia="Arial Unicode MS"/>
      <w:sz w:val="24"/>
    </w:rPr>
  </w:style>
  <w:style w:type="paragraph" w:styleId="1298" w:customStyle="1">
    <w:name w:val="List Paragraph1"/>
    <w:basedOn w:val="932"/>
    <w:uiPriority w:val="0"/>
    <w:qFormat/>
    <w:pPr>
      <w:ind w:firstLine="420"/>
    </w:pPr>
    <w:rPr>
      <w:sz w:val="24"/>
      <w:szCs w:val="24"/>
    </w:rPr>
  </w:style>
  <w:style w:type="paragraph" w:styleId="1299" w:customStyle="1">
    <w:name w:val="表格目录"/>
    <w:basedOn w:val="977"/>
    <w:next w:val="951"/>
    <w:uiPriority w:val="0"/>
    <w:qFormat/>
    <w:pPr>
      <w:jc w:val="center"/>
      <w:spacing w:line="240" w:lineRule="auto"/>
    </w:pPr>
    <w:rPr>
      <w:b w:val="0"/>
      <w:caps w:val="0"/>
      <w:sz w:val="28"/>
    </w:rPr>
  </w:style>
  <w:style w:type="paragraph" w:styleId="1300" w:customStyle="1">
    <w:name w:val="标题（节）"/>
    <w:basedOn w:val="934"/>
    <w:next w:val="932"/>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01" w:customStyle="1">
    <w:name w:val="xl43"/>
    <w:basedOn w:val="932"/>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02" w:customStyle="1">
    <w:name w:val="Char Char Char Char Char Char Char Char Char Char Char Char1 Char"/>
    <w:basedOn w:val="955"/>
    <w:uiPriority w:val="0"/>
    <w:qFormat/>
    <w:rPr>
      <w:rFonts w:ascii="Tahoma" w:hAnsi="Tahoma"/>
      <w:sz w:val="24"/>
      <w:szCs w:val="24"/>
    </w:rPr>
  </w:style>
  <w:style w:type="paragraph" w:styleId="1303" w:customStyle="1">
    <w:name w:val="FA正文+标号"/>
    <w:basedOn w:val="1041"/>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04" w:customStyle="1">
    <w:name w:val="样式 目录 1 + 首行缩进:  2 字符"/>
    <w:basedOn w:val="977"/>
    <w:uiPriority w:val="0"/>
    <w:qFormat/>
    <w:pPr>
      <w:ind w:firstLine="402"/>
      <w:spacing w:line="240" w:lineRule="auto"/>
      <w:widowControl/>
    </w:pPr>
    <w:rPr>
      <w:bCs/>
      <w:i/>
      <w:iCs/>
      <w:caps w:val="0"/>
      <w:sz w:val="24"/>
      <w:szCs w:val="24"/>
    </w:rPr>
  </w:style>
  <w:style w:type="paragraph" w:styleId="1305" w:customStyle="1">
    <w:name w:val="+●"/>
    <w:uiPriority w:val="0"/>
    <w:qFormat/>
    <w:pPr>
      <w:numPr>
        <w:ilvl w:val="6"/>
        <w:numId w:val="7"/>
      </w:numPr>
    </w:pPr>
    <w:rPr>
      <w:rFonts w:ascii="Calibri" w:hAnsi="Calibri" w:eastAsia="宋体" w:cs="Times New Roman"/>
      <w:lang w:val="en-US" w:eastAsia="zh-CN" w:bidi="ar-SA"/>
    </w:rPr>
  </w:style>
  <w:style w:type="paragraph" w:styleId="1306" w:customStyle="1">
    <w:name w:val="_Style 30"/>
    <w:basedOn w:val="932"/>
    <w:next w:val="967"/>
    <w:uiPriority w:val="0"/>
    <w:qFormat/>
    <w:rPr>
      <w:rFonts w:ascii="宋体" w:hAnsi="Courier New"/>
    </w:rPr>
  </w:style>
  <w:style w:type="paragraph" w:styleId="1307" w:customStyle="1">
    <w:name w:val="yyn1"/>
    <w:basedOn w:val="1186"/>
    <w:uiPriority w:val="0"/>
    <w:qFormat/>
    <w:pPr>
      <w:ind w:firstLine="0"/>
    </w:pPr>
  </w:style>
  <w:style w:type="paragraph" w:styleId="1308" w:customStyle="1">
    <w:name w:val="纯文本12"/>
    <w:basedOn w:val="932"/>
    <w:uiPriority w:val="99"/>
    <w:qFormat/>
    <w:rPr>
      <w:rFonts w:ascii="宋体" w:hAnsi="Courier New" w:eastAsia="楷体_GB2312"/>
      <w:sz w:val="28"/>
      <w:szCs w:val="24"/>
    </w:rPr>
  </w:style>
  <w:style w:type="paragraph" w:styleId="1309" w:customStyle="1">
    <w:name w:val="MM Topic 2"/>
    <w:basedOn w:val="934"/>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10" w:customStyle="1">
    <w:name w:val="Char1 Char Char Char"/>
    <w:basedOn w:val="932"/>
    <w:uiPriority w:val="0"/>
    <w:qFormat/>
    <w:pPr>
      <w:ind w:left="840" w:hanging="420"/>
      <w:tabs>
        <w:tab w:val="left" w:pos="840" w:leader="none"/>
      </w:tabs>
    </w:pPr>
    <w:rPr>
      <w:sz w:val="24"/>
      <w:szCs w:val="24"/>
    </w:rPr>
  </w:style>
  <w:style w:type="paragraph" w:styleId="1311" w:customStyle="1">
    <w:name w:val="+列表2"/>
    <w:basedOn w:val="932"/>
    <w:uiPriority w:val="0"/>
    <w:qFormat/>
    <w:pPr>
      <w:jc w:val="center"/>
    </w:pPr>
    <w:rPr>
      <w:sz w:val="18"/>
      <w:szCs w:val="21"/>
    </w:rPr>
  </w:style>
  <w:style w:type="paragraph" w:styleId="1312" w:customStyle="1">
    <w:name w:val="投标标题4"/>
    <w:basedOn w:val="936"/>
    <w:uiPriority w:val="0"/>
    <w:qFormat/>
    <w:pPr>
      <w:numPr>
        <w:ilvl w:val="3"/>
        <w:numId w:val="9"/>
      </w:numPr>
      <w:spacing w:before="0" w:after="0" w:line="240" w:lineRule="auto"/>
    </w:pPr>
    <w:rPr>
      <w:rFonts w:ascii="宋体" w:hAnsi="宋体" w:eastAsia="仿宋" w:cs="Arial"/>
      <w:color w:val="000000"/>
      <w:szCs w:val="24"/>
    </w:rPr>
  </w:style>
  <w:style w:type="paragraph" w:styleId="1313" w:customStyle="1">
    <w:name w:val="样式7"/>
    <w:basedOn w:val="1314"/>
    <w:uiPriority w:val="0"/>
    <w:qFormat/>
  </w:style>
  <w:style w:type="paragraph" w:styleId="1314" w:customStyle="1">
    <w:name w:val="样式 标题 3"/>
    <w:basedOn w:val="935"/>
    <w:uiPriority w:val="0"/>
    <w:qFormat/>
    <w:pPr>
      <w:keepLines w:val="0"/>
      <w:keepNext w:val="0"/>
      <w:spacing w:before="0" w:after="0" w:line="360" w:lineRule="auto"/>
      <w:outlineLvl w:val="1"/>
    </w:pPr>
    <w:rPr>
      <w:rFonts w:ascii="宋体" w:hAnsi="宋体"/>
      <w:bCs/>
      <w:color w:val="ff0000"/>
      <w:sz w:val="21"/>
      <w:szCs w:val="24"/>
    </w:rPr>
  </w:style>
  <w:style w:type="paragraph" w:styleId="1315" w:customStyle="1">
    <w:name w:val="样式8"/>
    <w:uiPriority w:val="0"/>
    <w:qFormat/>
    <w:pPr>
      <w:numPr>
        <w:ilvl w:val="2"/>
        <w:numId w:val="3"/>
      </w:numPr>
    </w:pPr>
    <w:rPr>
      <w:rFonts w:ascii="Calibri" w:hAnsi="Calibri" w:eastAsia="宋体" w:cs="Times New Roman"/>
      <w:lang w:val="en-US" w:eastAsia="zh-CN" w:bidi="ar-SA"/>
    </w:rPr>
  </w:style>
  <w:style w:type="paragraph" w:styleId="1316" w:customStyle="1">
    <w:name w:val="表"/>
    <w:basedOn w:val="932"/>
    <w:uiPriority w:val="0"/>
    <w:qFormat/>
    <w:pPr>
      <w:jc w:val="center"/>
    </w:pPr>
  </w:style>
  <w:style w:type="paragraph" w:styleId="1317" w:customStyle="1">
    <w:name w:val="标题三"/>
    <w:basedOn w:val="935"/>
    <w:uiPriority w:val="0"/>
    <w:qFormat/>
    <w:pPr>
      <w:spacing w:line="360" w:lineRule="auto"/>
      <w:tabs>
        <w:tab w:val="left" w:pos="567" w:leader="none"/>
      </w:tabs>
      <w:outlineLvl w:val="1"/>
    </w:pPr>
    <w:rPr>
      <w:rFonts w:ascii="宋体" w:hAnsi="宋体" w:eastAsia="黑体"/>
      <w:bCs/>
      <w:sz w:val="36"/>
      <w:szCs w:val="36"/>
    </w:rPr>
  </w:style>
  <w:style w:type="paragraph" w:styleId="1318" w:customStyle="1">
    <w:name w:val="xl31"/>
    <w:basedOn w:val="93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19" w:customStyle="1">
    <w:name w:val="_Style 20"/>
    <w:basedOn w:val="932"/>
    <w:next w:val="960"/>
    <w:uiPriority w:val="0"/>
    <w:qFormat/>
    <w:pPr>
      <w:tabs>
        <w:tab w:val="left" w:pos="5250" w:leader="none"/>
      </w:tabs>
    </w:pPr>
    <w:rPr>
      <w:sz w:val="28"/>
    </w:rPr>
  </w:style>
  <w:style w:type="paragraph" w:styleId="1320" w:customStyle="1">
    <w:name w:val="样式SZA"/>
    <w:basedOn w:val="960"/>
    <w:uiPriority w:val="0"/>
    <w:qFormat/>
    <w:pPr>
      <w:numPr>
        <w:ilvl w:val="0"/>
        <w:numId w:val="10"/>
      </w:numPr>
      <w:jc w:val="left"/>
      <w:spacing w:after="220" w:line="220" w:lineRule="atLeast"/>
      <w:widowControl/>
      <w:tabs>
        <w:tab w:val="clear" w:pos="5250" w:leader="none"/>
      </w:tabs>
    </w:pPr>
    <w:rPr>
      <w:sz w:val="21"/>
    </w:rPr>
  </w:style>
  <w:style w:type="paragraph" w:styleId="1321" w:customStyle="1">
    <w:name w:val="五号字体"/>
    <w:basedOn w:val="932"/>
    <w:uiPriority w:val="0"/>
    <w:qFormat/>
    <w:pPr>
      <w:jc w:val="center"/>
    </w:pPr>
    <w:rPr>
      <w:szCs w:val="24"/>
    </w:rPr>
  </w:style>
  <w:style w:type="paragraph" w:styleId="1322" w:customStyle="1">
    <w:name w:val="样式2"/>
    <w:basedOn w:val="932"/>
    <w:uiPriority w:val="0"/>
    <w:qFormat/>
    <w:pPr>
      <w:ind w:left="810" w:hanging="360"/>
      <w:spacing w:line="360" w:lineRule="auto"/>
      <w:tabs>
        <w:tab w:val="left" w:pos="810" w:leader="none"/>
      </w:tabs>
    </w:pPr>
    <w:rPr>
      <w:sz w:val="24"/>
      <w:szCs w:val="28"/>
    </w:rPr>
  </w:style>
  <w:style w:type="paragraph" w:styleId="1323" w:customStyle="1">
    <w:name w:val="Char Char Char1 Char Char Char Char1"/>
    <w:basedOn w:val="932"/>
    <w:uiPriority w:val="0"/>
    <w:qFormat/>
    <w:pPr>
      <w:jc w:val="left"/>
      <w:spacing w:after="160" w:line="240" w:lineRule="exact"/>
      <w:widowControl/>
    </w:pPr>
    <w:rPr>
      <w:sz w:val="24"/>
      <w:szCs w:val="24"/>
    </w:rPr>
  </w:style>
  <w:style w:type="paragraph" w:styleId="1324" w:customStyle="1">
    <w:name w:val="text"/>
    <w:basedOn w:val="932"/>
    <w:uiPriority w:val="0"/>
    <w:qFormat/>
    <w:pPr>
      <w:ind w:left="1049"/>
      <w:spacing w:before="240"/>
      <w:widowControl/>
      <w:tabs>
        <w:tab w:val="left" w:pos="1050" w:leader="none"/>
      </w:tabs>
    </w:pPr>
    <w:rPr>
      <w:sz w:val="24"/>
    </w:rPr>
  </w:style>
  <w:style w:type="paragraph" w:styleId="1325" w:customStyle="1">
    <w:name w:val="xl38"/>
    <w:basedOn w:val="932"/>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26" w:customStyle="1">
    <w:name w:val="++标题2"/>
    <w:basedOn w:val="934"/>
    <w:uiPriority w:val="0"/>
    <w:qFormat/>
    <w:pPr>
      <w:keepLines w:val="0"/>
      <w:spacing w:after="0" w:line="360" w:lineRule="auto"/>
      <w:outlineLvl w:val="2"/>
    </w:pPr>
    <w:rPr>
      <w:rFonts w:ascii="Times New Roman" w:hAnsi="Times New Roman" w:eastAsia="宋体"/>
      <w:bCs/>
      <w:sz w:val="24"/>
      <w:szCs w:val="28"/>
    </w:rPr>
  </w:style>
  <w:style w:type="paragraph" w:styleId="1327" w:customStyle="1">
    <w:name w:val="样式5"/>
    <w:basedOn w:val="937"/>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28" w:customStyle="1">
    <w:name w:val="纯文本13"/>
    <w:basedOn w:val="932"/>
    <w:uiPriority w:val="0"/>
    <w:qFormat/>
    <w:pPr>
      <w:jc w:val="left"/>
      <w:widowControl/>
    </w:pPr>
    <w:rPr>
      <w:rFonts w:ascii="宋体" w:hAnsi="Courier New" w:eastAsia="楷体_GB2312"/>
      <w:sz w:val="26"/>
      <w:lang w:eastAsia="en-US"/>
    </w:rPr>
  </w:style>
  <w:style w:type="paragraph" w:styleId="1329" w:customStyle="1">
    <w:name w:val="8"/>
    <w:basedOn w:val="932"/>
    <w:uiPriority w:val="0"/>
    <w:qFormat/>
    <w:rPr>
      <w:rFonts w:ascii="Tahoma" w:hAnsi="Tahoma"/>
      <w:sz w:val="24"/>
    </w:rPr>
  </w:style>
  <w:style w:type="paragraph" w:styleId="1330" w:customStyle="1">
    <w:name w:val="列出段落11"/>
    <w:basedOn w:val="932"/>
    <w:uiPriority w:val="0"/>
    <w:qFormat/>
    <w:pPr>
      <w:ind w:firstLine="420"/>
    </w:pPr>
    <w:rPr>
      <w:szCs w:val="22"/>
    </w:rPr>
  </w:style>
  <w:style w:type="paragraph" w:styleId="1331" w:customStyle="1">
    <w:name w:val="xl32"/>
    <w:basedOn w:val="9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32" w:customStyle="1">
    <w:name w:val="Char1 Char Char Char1"/>
    <w:basedOn w:val="932"/>
    <w:uiPriority w:val="0"/>
    <w:qFormat/>
    <w:pPr>
      <w:ind w:left="840" w:hanging="420"/>
      <w:tabs>
        <w:tab w:val="left" w:pos="840" w:leader="none"/>
      </w:tabs>
    </w:pPr>
    <w:rPr>
      <w:sz w:val="24"/>
      <w:szCs w:val="24"/>
    </w:rPr>
  </w:style>
  <w:style w:type="paragraph" w:styleId="1333" w:customStyle="1">
    <w:name w:val="No Spacing1"/>
    <w:uiPriority w:val="0"/>
    <w:qFormat/>
    <w:pPr>
      <w:jc w:val="both"/>
      <w:widowControl w:val="off"/>
    </w:pPr>
    <w:rPr>
      <w:rFonts w:ascii="Calibri" w:hAnsi="Calibri" w:eastAsia="宋体" w:cs="Times New Roman"/>
      <w:sz w:val="24"/>
      <w:szCs w:val="24"/>
      <w:lang w:val="en-US" w:eastAsia="zh-CN" w:bidi="ar-SA"/>
    </w:rPr>
  </w:style>
  <w:style w:type="paragraph" w:styleId="1334" w:customStyle="1">
    <w:name w:val="图"/>
    <w:next w:val="952"/>
    <w:uiPriority w:val="0"/>
    <w:qFormat/>
    <w:pPr>
      <w:jc w:val="center"/>
      <w:keepNext/>
      <w:spacing w:before="60" w:line="240" w:lineRule="atLeast"/>
    </w:pPr>
    <w:rPr>
      <w:rFonts w:ascii="方正书宋简体" w:hAnsi="Calibri" w:eastAsia="方正书宋简体" w:cs="Times New Roman"/>
      <w:sz w:val="21"/>
      <w:lang w:val="en-US" w:eastAsia="zh-CN" w:bidi="ar-SA"/>
    </w:rPr>
  </w:style>
  <w:style w:type="paragraph" w:styleId="1335" w:customStyle="1">
    <w:name w:val="Default"/>
    <w:uiPriority w:val="0"/>
    <w:qFormat/>
    <w:pPr>
      <w:widowControl w:val="off"/>
    </w:pPr>
    <w:rPr>
      <w:rFonts w:ascii="Calibri" w:hAnsi="Calibri" w:eastAsia="Times New Roman" w:cs="Times New Roman"/>
      <w:color w:val="000000"/>
      <w:sz w:val="24"/>
      <w:lang w:val="en-US" w:eastAsia="en-US" w:bidi="ar-SA"/>
    </w:rPr>
  </w:style>
  <w:style w:type="paragraph" w:styleId="1336" w:customStyle="1">
    <w:name w:val="仿宋小四"/>
    <w:basedOn w:val="932"/>
    <w:uiPriority w:val="0"/>
    <w:qFormat/>
    <w:pPr>
      <w:ind w:firstLine="480"/>
      <w:spacing w:line="500" w:lineRule="exact"/>
    </w:pPr>
    <w:rPr>
      <w:rFonts w:ascii="仿宋_GB2312" w:eastAsia="仿宋_GB2312"/>
      <w:sz w:val="24"/>
    </w:rPr>
  </w:style>
  <w:style w:type="paragraph" w:styleId="1337" w:customStyle="1">
    <w:name w:val="新的内文"/>
    <w:basedOn w:val="932"/>
    <w:uiPriority w:val="0"/>
    <w:qFormat/>
    <w:pPr>
      <w:ind w:firstLine="518"/>
      <w:spacing w:line="300" w:lineRule="auto"/>
    </w:pPr>
    <w:rPr>
      <w:rFonts w:ascii="仿宋_GB2312" w:eastAsia="仿宋_GB2312"/>
      <w:sz w:val="28"/>
    </w:rPr>
  </w:style>
  <w:style w:type="paragraph" w:styleId="1338" w:customStyle="1">
    <w:name w:val="+正文标题"/>
    <w:basedOn w:val="932"/>
    <w:uiPriority w:val="0"/>
    <w:qFormat/>
    <w:pPr>
      <w:jc w:val="center"/>
      <w:keepLines/>
      <w:keepNext/>
      <w:pageBreakBefore/>
      <w:spacing w:before="240" w:after="240" w:line="360" w:lineRule="auto"/>
      <w:outlineLvl w:val="4"/>
    </w:pPr>
    <w:rPr>
      <w:rFonts w:eastAsia="黑体"/>
      <w:b/>
      <w:sz w:val="32"/>
      <w:szCs w:val="32"/>
    </w:rPr>
  </w:style>
  <w:style w:type="paragraph" w:styleId="1339" w:customStyle="1">
    <w:name w:val="1"/>
    <w:basedOn w:val="932"/>
    <w:next w:val="971"/>
    <w:uiPriority w:val="0"/>
    <w:qFormat/>
    <w:pPr>
      <w:ind w:firstLine="480"/>
      <w:spacing w:line="360" w:lineRule="auto"/>
    </w:pPr>
    <w:rPr>
      <w:rFonts w:ascii="Arial" w:hAnsi="Arial"/>
      <w:sz w:val="24"/>
      <w:szCs w:val="24"/>
    </w:rPr>
  </w:style>
  <w:style w:type="paragraph" w:styleId="1340" w:customStyle="1">
    <w:name w:val="+a."/>
    <w:basedOn w:val="932"/>
    <w:uiPriority w:val="0"/>
    <w:qFormat/>
    <w:pPr>
      <w:ind w:left="431" w:hanging="431"/>
      <w:spacing w:line="360" w:lineRule="auto"/>
      <w:tabs>
        <w:tab w:val="left" w:pos="431" w:leader="none"/>
        <w:tab w:val="left" w:pos="958" w:leader="none"/>
      </w:tabs>
    </w:pPr>
    <w:rPr>
      <w:sz w:val="24"/>
      <w:szCs w:val="28"/>
    </w:rPr>
  </w:style>
  <w:style w:type="paragraph" w:styleId="1341" w:customStyle="1">
    <w:name w:val="表格正文"/>
    <w:basedOn w:val="932"/>
    <w:uiPriority w:val="0"/>
    <w:qFormat/>
    <w:pPr>
      <w:spacing w:line="300" w:lineRule="auto"/>
    </w:pPr>
    <w:rPr>
      <w:sz w:val="24"/>
    </w:rPr>
  </w:style>
  <w:style w:type="paragraph" w:styleId="1342" w:customStyle="1">
    <w:name w:val="Char2 Char Char Char Char Char Char Char Char Char"/>
    <w:basedOn w:val="932"/>
    <w:uiPriority w:val="0"/>
    <w:qFormat/>
    <w:pPr>
      <w:ind w:firstLine="200"/>
      <w:spacing w:line="360" w:lineRule="auto"/>
    </w:pPr>
    <w:rPr>
      <w:rFonts w:ascii="Tahoma" w:hAnsi="Tahoma"/>
      <w:sz w:val="24"/>
    </w:rPr>
  </w:style>
  <w:style w:type="paragraph" w:styleId="1343" w:customStyle="1">
    <w:name w:val="+正文 Char Char1"/>
    <w:basedOn w:val="932"/>
    <w:uiPriority w:val="0"/>
    <w:qFormat/>
    <w:pPr>
      <w:ind w:firstLine="200"/>
      <w:spacing w:line="360" w:lineRule="auto"/>
    </w:pPr>
    <w:rPr>
      <w:sz w:val="24"/>
      <w:szCs w:val="28"/>
    </w:rPr>
  </w:style>
  <w:style w:type="paragraph" w:styleId="1344" w:customStyle="1">
    <w:name w:val="style3"/>
    <w:basedOn w:val="932"/>
    <w:uiPriority w:val="0"/>
    <w:qFormat/>
    <w:pPr>
      <w:jc w:val="left"/>
      <w:spacing w:before="100" w:beforeAutospacing="1" w:after="100" w:afterAutospacing="1"/>
      <w:widowControl/>
    </w:pPr>
    <w:rPr>
      <w:rFonts w:ascii="宋体" w:hAnsi="宋体" w:cs="宋体"/>
      <w:sz w:val="18"/>
      <w:szCs w:val="18"/>
    </w:rPr>
  </w:style>
  <w:style w:type="paragraph" w:styleId="1345" w:customStyle="1">
    <w:name w:val="++标题3"/>
    <w:basedOn w:val="935"/>
    <w:uiPriority w:val="0"/>
    <w:qFormat/>
    <w:pPr>
      <w:keepLines w:val="0"/>
      <w:spacing w:before="0" w:after="0" w:line="360" w:lineRule="auto"/>
      <w:outlineLvl w:val="3"/>
    </w:pPr>
    <w:rPr>
      <w:rFonts w:ascii="宋体" w:hAnsi="宋体"/>
      <w:bCs/>
      <w:sz w:val="24"/>
      <w:szCs w:val="24"/>
    </w:rPr>
  </w:style>
  <w:style w:type="paragraph" w:styleId="1346" w:customStyle="1">
    <w:name w:val="+A、"/>
    <w:uiPriority w:val="0"/>
    <w:qFormat/>
    <w:pPr>
      <w:ind w:left="1680" w:hanging="420"/>
      <w:tabs>
        <w:tab w:val="left" w:pos="958" w:leader="none"/>
        <w:tab w:val="left" w:pos="1680" w:leader="none"/>
      </w:tabs>
    </w:pPr>
    <w:rPr>
      <w:rFonts w:ascii="Calibri" w:hAnsi="Calibri" w:eastAsia="宋体" w:cs="Times New Roman"/>
      <w:b/>
      <w:lang w:val="en-US" w:eastAsia="zh-CN" w:bidi="ar-SA"/>
    </w:rPr>
  </w:style>
  <w:style w:type="paragraph" w:styleId="1347" w:customStyle="1">
    <w:name w:val="xl30"/>
    <w:basedOn w:val="9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48" w:customStyle="1">
    <w:name w:val="b-b4"/>
    <w:basedOn w:val="936"/>
    <w:next w:val="932"/>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49" w:customStyle="1">
    <w:name w:val="+正文 Char2"/>
    <w:basedOn w:val="932"/>
    <w:uiPriority w:val="0"/>
    <w:qFormat/>
    <w:pPr>
      <w:ind w:firstLine="200"/>
      <w:spacing w:line="360" w:lineRule="auto"/>
    </w:pPr>
    <w:rPr>
      <w:sz w:val="24"/>
      <w:szCs w:val="28"/>
    </w:rPr>
  </w:style>
  <w:style w:type="paragraph" w:styleId="1350" w:customStyle="1">
    <w:name w:val="++标题4"/>
    <w:basedOn w:val="936"/>
    <w:uiPriority w:val="0"/>
    <w:qFormat/>
    <w:pPr>
      <w:spacing w:before="0" w:after="0" w:line="360" w:lineRule="auto"/>
      <w:outlineLvl w:val="4"/>
    </w:pPr>
    <w:rPr>
      <w:rFonts w:ascii="Times New Roman" w:hAnsi="Times New Roman" w:eastAsia="宋体"/>
      <w:bCs/>
      <w:sz w:val="24"/>
      <w:szCs w:val="28"/>
    </w:rPr>
  </w:style>
  <w:style w:type="paragraph" w:styleId="1351" w:customStyle="1">
    <w:name w:val="Style1"/>
    <w:basedOn w:val="1186"/>
    <w:uiPriority w:val="0"/>
    <w:qFormat/>
  </w:style>
  <w:style w:type="paragraph" w:styleId="1352" w:customStyle="1">
    <w:name w:val="标准中文版式_正文"/>
    <w:basedOn w:val="932"/>
    <w:uiPriority w:val="0"/>
    <w:qFormat/>
    <w:pPr>
      <w:spacing w:line="360" w:lineRule="auto"/>
    </w:pPr>
    <w:rPr>
      <w:spacing w:val="-10"/>
      <w:szCs w:val="21"/>
    </w:rPr>
  </w:style>
  <w:style w:type="paragraph" w:styleId="1353" w:customStyle="1">
    <w:name w:val="小节"/>
    <w:basedOn w:val="935"/>
    <w:uiPriority w:val="0"/>
    <w:qFormat/>
    <w:pPr>
      <w:jc w:val="left"/>
      <w:keepNext w:val="0"/>
      <w:spacing w:before="200" w:after="200" w:line="560" w:lineRule="exact"/>
    </w:pPr>
    <w:rPr>
      <w:rFonts w:ascii="Arial" w:hAnsi="Arial"/>
      <w:b w:val="0"/>
      <w:spacing w:val="14"/>
      <w:sz w:val="28"/>
      <w:szCs w:val="32"/>
    </w:rPr>
  </w:style>
  <w:style w:type="paragraph" w:styleId="1354" w:customStyle="1">
    <w:name w:val="+A."/>
    <w:uiPriority w:val="0"/>
    <w:qFormat/>
    <w:rPr>
      <w:rFonts w:ascii="Calibri" w:hAnsi="Calibri" w:eastAsia="宋体" w:cs="Times New Roman"/>
      <w:lang w:val="en-US" w:eastAsia="zh-CN" w:bidi="ar-SA"/>
    </w:rPr>
  </w:style>
  <w:style w:type="paragraph" w:styleId="1355" w:customStyle="1">
    <w:name w:val="正文11"/>
    <w:basedOn w:val="932"/>
    <w:next w:val="932"/>
    <w:uiPriority w:val="0"/>
    <w:qFormat/>
    <w:pPr>
      <w:ind w:left="420"/>
      <w:spacing w:line="300" w:lineRule="auto"/>
      <w:widowControl/>
    </w:pPr>
    <w:rPr>
      <w:szCs w:val="24"/>
    </w:rPr>
  </w:style>
  <w:style w:type="paragraph" w:styleId="1356" w:customStyle="1">
    <w:name w:val="+正文 Char Char Char3"/>
    <w:basedOn w:val="932"/>
    <w:uiPriority w:val="0"/>
    <w:qFormat/>
    <w:pPr>
      <w:ind w:firstLine="200"/>
      <w:spacing w:line="360" w:lineRule="auto"/>
    </w:pPr>
    <w:rPr>
      <w:sz w:val="24"/>
      <w:szCs w:val="24"/>
    </w:rPr>
  </w:style>
  <w:style w:type="paragraph" w:styleId="1357" w:customStyle="1">
    <w:name w:val="+正文 Char Char2"/>
    <w:basedOn w:val="932"/>
    <w:uiPriority w:val="0"/>
    <w:qFormat/>
    <w:pPr>
      <w:ind w:firstLine="200"/>
      <w:spacing w:line="360" w:lineRule="auto"/>
    </w:pPr>
    <w:rPr>
      <w:rFonts w:ascii="楷体_GB2312"/>
      <w:sz w:val="24"/>
      <w:szCs w:val="28"/>
    </w:rPr>
  </w:style>
  <w:style w:type="paragraph" w:styleId="1358" w:customStyle="1">
    <w:name w:val="Char Char Char Char Char Char Char Char Char1 Char Char Char Char1"/>
    <w:basedOn w:val="955"/>
    <w:uiPriority w:val="0"/>
    <w:qFormat/>
    <w:pPr>
      <w:spacing w:line="360" w:lineRule="auto"/>
    </w:pPr>
    <w:rPr>
      <w:rFonts w:eastAsia="楷体_GB2312"/>
      <w:sz w:val="26"/>
    </w:rPr>
  </w:style>
  <w:style w:type="paragraph" w:styleId="1359" w:customStyle="1">
    <w:name w:val="+正文 Char5 Char Char"/>
    <w:basedOn w:val="932"/>
    <w:uiPriority w:val="0"/>
    <w:qFormat/>
    <w:pPr>
      <w:ind w:firstLine="200"/>
      <w:spacing w:line="360" w:lineRule="auto"/>
    </w:pPr>
    <w:rPr>
      <w:sz w:val="24"/>
      <w:szCs w:val="24"/>
    </w:rPr>
  </w:style>
  <w:style w:type="paragraph" w:styleId="1360" w:customStyle="1">
    <w:name w:val="+▲"/>
    <w:uiPriority w:val="0"/>
    <w:qFormat/>
    <w:pPr>
      <w:numPr>
        <w:ilvl w:val="0"/>
        <w:numId w:val="8"/>
      </w:numPr>
    </w:pPr>
    <w:rPr>
      <w:rFonts w:ascii="Calibri" w:hAnsi="Calibri" w:eastAsia="宋体" w:cs="Times New Roman"/>
      <w:lang w:val="en-US" w:eastAsia="zh-CN" w:bidi="ar-SA"/>
    </w:rPr>
  </w:style>
  <w:style w:type="paragraph" w:styleId="1361" w:customStyle="1">
    <w:name w:val="b-b5"/>
    <w:basedOn w:val="937"/>
    <w:next w:val="932"/>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362" w:customStyle="1">
    <w:name w:val="media"/>
    <w:basedOn w:val="932"/>
    <w:uiPriority w:val="0"/>
    <w:qFormat/>
    <w:pPr>
      <w:jc w:val="left"/>
      <w:spacing w:before="100" w:beforeAutospacing="1" w:after="100" w:afterAutospacing="1"/>
      <w:widowControl/>
    </w:pPr>
    <w:rPr>
      <w:rFonts w:ascii="宋体" w:hAnsi="宋体" w:cs="宋体"/>
      <w:sz w:val="24"/>
      <w:szCs w:val="24"/>
    </w:rPr>
  </w:style>
  <w:style w:type="paragraph" w:styleId="1363" w:customStyle="1">
    <w:name w:val="Char11"/>
    <w:basedOn w:val="932"/>
    <w:uiPriority w:val="0"/>
    <w:qFormat/>
  </w:style>
  <w:style w:type="paragraph" w:styleId="1364" w:customStyle="1">
    <w:name w:val="纯文本4"/>
    <w:basedOn w:val="932"/>
    <w:uiPriority w:val="0"/>
    <w:qFormat/>
    <w:rPr>
      <w:rFonts w:ascii="宋体" w:hAnsi="Courier New" w:eastAsia="楷体_GB2312"/>
      <w:sz w:val="26"/>
    </w:rPr>
  </w:style>
  <w:style w:type="paragraph" w:styleId="1365" w:customStyle="1">
    <w:name w:val="+1."/>
    <w:basedOn w:val="1106"/>
    <w:uiPriority w:val="0"/>
    <w:qFormat/>
    <w:pPr>
      <w:numPr>
        <w:ilvl w:val="1"/>
        <w:numId w:val="3"/>
      </w:numPr>
      <w:ind w:firstLine="0"/>
      <w:tabs>
        <w:tab w:val="left" w:pos="980" w:leader="none"/>
      </w:tabs>
    </w:pPr>
    <w:rPr>
      <w:szCs w:val="28"/>
    </w:rPr>
  </w:style>
  <w:style w:type="paragraph" w:styleId="1366" w:customStyle="1">
    <w:name w:val="－正文 Char"/>
    <w:basedOn w:val="932"/>
    <w:uiPriority w:val="0"/>
    <w:qFormat/>
    <w:pPr>
      <w:ind w:firstLine="200"/>
      <w:jc w:val="left"/>
      <w:spacing w:line="360" w:lineRule="auto"/>
    </w:pPr>
    <w:rPr>
      <w:rFonts w:ascii="楷体_GB2312"/>
      <w:sz w:val="28"/>
      <w:szCs w:val="28"/>
    </w:rPr>
  </w:style>
  <w:style w:type="paragraph" w:styleId="1367" w:customStyle="1">
    <w:name w:val="空半行"/>
    <w:basedOn w:val="932"/>
    <w:uiPriority w:val="0"/>
    <w:qFormat/>
    <w:pPr>
      <w:spacing w:line="120" w:lineRule="exact"/>
    </w:pPr>
    <w:rPr>
      <w:rFonts w:eastAsia="仿宋_GB2312"/>
      <w:color w:val="ffffff"/>
      <w:sz w:val="30"/>
    </w:rPr>
  </w:style>
  <w:style w:type="paragraph" w:styleId="1368" w:customStyle="1">
    <w:name w:val="00"/>
    <w:basedOn w:val="932"/>
    <w:uiPriority w:val="0"/>
    <w:qFormat/>
    <w:pPr>
      <w:jc w:val="left"/>
    </w:pPr>
    <w:rPr>
      <w:rFonts w:ascii="黑体" w:eastAsia="黑体"/>
      <w:b/>
      <w:sz w:val="20"/>
    </w:rPr>
  </w:style>
  <w:style w:type="paragraph" w:styleId="1369" w:customStyle="1">
    <w:name w:val="-1.1.1.1"/>
    <w:basedOn w:val="937"/>
    <w:uiPriority w:val="0"/>
    <w:qFormat/>
    <w:pPr>
      <w:ind w:firstLine="180"/>
      <w:jc w:val="left"/>
      <w:keepLines w:val="0"/>
      <w:spacing w:before="0" w:after="0"/>
      <w:widowControl/>
    </w:pPr>
    <w:rPr>
      <w:rFonts w:eastAsia="宋体"/>
      <w:b w:val="0"/>
      <w:sz w:val="24"/>
      <w:szCs w:val="24"/>
    </w:rPr>
  </w:style>
  <w:style w:type="paragraph" w:styleId="1370" w:customStyle="1">
    <w:name w:val="+正文 Char6"/>
    <w:basedOn w:val="932"/>
    <w:uiPriority w:val="0"/>
    <w:qFormat/>
    <w:pPr>
      <w:ind w:firstLine="200"/>
      <w:spacing w:line="360" w:lineRule="auto"/>
    </w:pPr>
    <w:rPr>
      <w:sz w:val="24"/>
      <w:szCs w:val="24"/>
    </w:rPr>
  </w:style>
  <w:style w:type="paragraph" w:styleId="1371" w:customStyle="1">
    <w:name w:val="+● Char Char"/>
    <w:uiPriority w:val="0"/>
    <w:qFormat/>
    <w:pPr>
      <w:ind w:firstLine="480"/>
      <w:tabs>
        <w:tab w:val="left" w:pos="958" w:leader="none"/>
      </w:tabs>
    </w:pPr>
    <w:rPr>
      <w:rFonts w:ascii="Calibri" w:hAnsi="Calibri" w:eastAsia="宋体" w:cs="Times New Roman"/>
      <w:lang w:val="en-US" w:eastAsia="zh-CN" w:bidi="ar-SA"/>
    </w:rPr>
  </w:style>
  <w:style w:type="paragraph" w:styleId="1372" w:customStyle="1">
    <w:name w:val="+列表编号"/>
    <w:basedOn w:val="932"/>
    <w:uiPriority w:val="0"/>
    <w:qFormat/>
    <w:pPr>
      <w:jc w:val="center"/>
      <w:spacing w:before="120" w:after="120"/>
      <w:tabs>
        <w:tab w:val="center" w:pos="4200" w:leader="none"/>
        <w:tab w:val="right" w:pos="8400" w:leader="none"/>
      </w:tabs>
    </w:pPr>
    <w:rPr>
      <w:b/>
      <w:sz w:val="24"/>
      <w:szCs w:val="28"/>
    </w:rPr>
  </w:style>
  <w:style w:type="paragraph" w:styleId="1373" w:customStyle="1">
    <w:name w:val="font7"/>
    <w:basedOn w:val="932"/>
    <w:uiPriority w:val="0"/>
    <w:qFormat/>
    <w:pPr>
      <w:jc w:val="left"/>
      <w:spacing w:before="100" w:beforeAutospacing="1" w:after="100" w:afterAutospacing="1"/>
      <w:widowControl/>
    </w:pPr>
    <w:rPr>
      <w:rFonts w:ascii="Verdana" w:hAnsi="Verdana"/>
      <w:sz w:val="20"/>
    </w:rPr>
  </w:style>
  <w:style w:type="paragraph" w:styleId="1374" w:customStyle="1">
    <w:name w:val="样式 首行缩进:  2 字符"/>
    <w:basedOn w:val="932"/>
    <w:uiPriority w:val="0"/>
    <w:qFormat/>
    <w:pPr>
      <w:ind w:firstLine="576"/>
      <w:spacing w:line="360" w:lineRule="auto"/>
    </w:pPr>
    <w:rPr>
      <w:rFonts w:ascii="宋体" w:hAnsi="宋体"/>
      <w:spacing w:val="4"/>
      <w:sz w:val="28"/>
    </w:rPr>
  </w:style>
  <w:style w:type="paragraph" w:styleId="1375" w:customStyle="1">
    <w:name w:val="+正文 Char5 Char Char Char"/>
    <w:basedOn w:val="932"/>
    <w:uiPriority w:val="0"/>
    <w:qFormat/>
    <w:pPr>
      <w:ind w:firstLine="200"/>
      <w:spacing w:line="360" w:lineRule="auto"/>
    </w:pPr>
    <w:rPr>
      <w:sz w:val="24"/>
      <w:szCs w:val="24"/>
    </w:rPr>
  </w:style>
  <w:style w:type="paragraph" w:styleId="1376" w:customStyle="1">
    <w:name w:val="p0"/>
    <w:basedOn w:val="932"/>
    <w:uiPriority w:val="0"/>
    <w:qFormat/>
    <w:pPr>
      <w:jc w:val="left"/>
      <w:spacing w:before="100" w:beforeAutospacing="1" w:after="100" w:afterAutospacing="1"/>
      <w:widowControl/>
    </w:pPr>
    <w:rPr>
      <w:rFonts w:ascii="宋体" w:hAnsi="宋体" w:cs="宋体"/>
      <w:sz w:val="24"/>
      <w:szCs w:val="24"/>
    </w:rPr>
  </w:style>
  <w:style w:type="paragraph" w:styleId="1377" w:customStyle="1">
    <w:name w:val="4"/>
    <w:basedOn w:val="932"/>
    <w:uiPriority w:val="0"/>
    <w:qFormat/>
    <w:pPr>
      <w:jc w:val="left"/>
      <w:spacing w:before="100" w:beforeAutospacing="1" w:after="100" w:afterAutospacing="1"/>
      <w:widowControl/>
    </w:pPr>
    <w:rPr>
      <w:rFonts w:ascii="宋体" w:hAnsi="宋体" w:cs="宋体"/>
      <w:sz w:val="24"/>
      <w:szCs w:val="24"/>
    </w:rPr>
  </w:style>
  <w:style w:type="paragraph" w:styleId="1378" w:customStyle="1">
    <w:name w:val="a)"/>
    <w:basedOn w:val="932"/>
    <w:uiPriority w:val="0"/>
    <w:qFormat/>
    <w:pPr>
      <w:ind w:left="1361" w:hanging="454"/>
      <w:spacing w:line="264" w:lineRule="auto"/>
      <w:tabs>
        <w:tab w:val="left" w:pos="1361" w:leader="none"/>
      </w:tabs>
    </w:pPr>
    <w:rPr>
      <w:sz w:val="24"/>
    </w:rPr>
  </w:style>
  <w:style w:type="paragraph" w:styleId="1379" w:customStyle="1">
    <w:name w:val="批注主题 Char Char"/>
    <w:basedOn w:val="956"/>
    <w:next w:val="956"/>
    <w:uiPriority w:val="0"/>
    <w:qFormat/>
    <w:rPr>
      <w:b/>
    </w:rPr>
  </w:style>
  <w:style w:type="paragraph" w:styleId="1380" w:customStyle="1">
    <w:name w:val="+正文 Char4"/>
    <w:basedOn w:val="932"/>
    <w:uiPriority w:val="0"/>
    <w:qFormat/>
    <w:pPr>
      <w:ind w:firstLine="200"/>
      <w:spacing w:line="360" w:lineRule="auto"/>
    </w:pPr>
    <w:rPr>
      <w:sz w:val="24"/>
      <w:szCs w:val="28"/>
    </w:rPr>
  </w:style>
  <w:style w:type="paragraph" w:styleId="1381" w:customStyle="1">
    <w:name w:val="xl35"/>
    <w:basedOn w:val="932"/>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82" w:customStyle="1">
    <w:name w:val="Char Char Char1"/>
    <w:basedOn w:val="932"/>
    <w:uiPriority w:val="0"/>
    <w:qFormat/>
    <w:pPr>
      <w:ind w:left="405" w:hanging="405"/>
      <w:tabs>
        <w:tab w:val="left" w:pos="405" w:leader="none"/>
      </w:tabs>
    </w:pPr>
    <w:rPr>
      <w:sz w:val="24"/>
      <w:szCs w:val="24"/>
    </w:rPr>
  </w:style>
  <w:style w:type="paragraph" w:styleId="1383" w:customStyle="1">
    <w:name w:val="-2节"/>
    <w:basedOn w:val="934"/>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384" w:customStyle="1">
    <w:name w:val="样式 正文缩进 + 首行缩进:  2 字符 Char"/>
    <w:basedOn w:val="951"/>
    <w:uiPriority w:val="0"/>
    <w:qFormat/>
    <w:pPr>
      <w:ind w:firstLine="560"/>
      <w:jc w:val="both"/>
      <w:spacing w:line="360" w:lineRule="auto"/>
      <w:widowControl/>
    </w:pPr>
    <w:rPr>
      <w:rFonts w:eastAsia="宋体" w:cs="宋体"/>
      <w:sz w:val="28"/>
    </w:rPr>
  </w:style>
  <w:style w:type="paragraph" w:styleId="1385" w:customStyle="1">
    <w:name w:val="MM Topic 3"/>
    <w:basedOn w:val="935"/>
    <w:uiPriority w:val="0"/>
    <w:qFormat/>
    <w:pPr>
      <w:numPr>
        <w:ilvl w:val="2"/>
        <w:numId w:val="8"/>
      </w:numPr>
      <w:spacing w:line="416" w:lineRule="auto"/>
      <w:tabs>
        <w:tab w:val="left" w:pos="1069" w:leader="none"/>
      </w:tabs>
    </w:pPr>
    <w:rPr>
      <w:rFonts w:ascii="宋体" w:hAnsi="宋体"/>
      <w:bCs/>
      <w:sz w:val="28"/>
      <w:szCs w:val="32"/>
    </w:rPr>
  </w:style>
  <w:style w:type="paragraph" w:styleId="1386" w:customStyle="1">
    <w:name w:val="Char Char Char Char"/>
    <w:basedOn w:val="955"/>
    <w:uiPriority w:val="0"/>
    <w:qFormat/>
    <w:pPr>
      <w:spacing w:line="360" w:lineRule="auto"/>
    </w:pPr>
  </w:style>
  <w:style w:type="paragraph" w:styleId="1387" w:customStyle="1">
    <w:name w:val="yyn3"/>
    <w:basedOn w:val="1185"/>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88" w:customStyle="1">
    <w:name w:val="font5"/>
    <w:basedOn w:val="932"/>
    <w:uiPriority w:val="0"/>
    <w:qFormat/>
    <w:pPr>
      <w:jc w:val="left"/>
      <w:spacing w:before="100" w:beforeAutospacing="1" w:after="100" w:afterAutospacing="1"/>
      <w:widowControl/>
    </w:pPr>
    <w:rPr>
      <w:rFonts w:hint="eastAsia" w:ascii="宋体" w:hAnsi="宋体"/>
      <w:sz w:val="18"/>
      <w:szCs w:val="18"/>
    </w:rPr>
  </w:style>
  <w:style w:type="paragraph" w:styleId="1389" w:customStyle="1">
    <w:name w:val="助手文本"/>
    <w:basedOn w:val="932"/>
    <w:uiPriority w:val="0"/>
    <w:qFormat/>
    <w:pPr>
      <w:ind w:left="14" w:firstLine="434"/>
      <w:spacing w:line="360" w:lineRule="auto"/>
    </w:pPr>
    <w:rPr>
      <w:rFonts w:ascii="楷体_GB2312" w:eastAsia="楷体_GB2312"/>
      <w:sz w:val="24"/>
      <w:u w:val="single"/>
    </w:rPr>
  </w:style>
  <w:style w:type="paragraph" w:styleId="1390" w:customStyle="1">
    <w:name w:val="Char Char Char Char Char Char Char Char Char Char"/>
    <w:basedOn w:val="932"/>
    <w:uiPriority w:val="0"/>
    <w:qFormat/>
    <w:pPr>
      <w:ind w:left="420" w:hanging="420"/>
      <w:tabs>
        <w:tab w:val="left" w:pos="420" w:leader="none"/>
      </w:tabs>
    </w:pPr>
    <w:rPr>
      <w:sz w:val="24"/>
      <w:szCs w:val="24"/>
    </w:rPr>
  </w:style>
  <w:style w:type="paragraph" w:styleId="1391" w:customStyle="1">
    <w:name w:val="style6"/>
    <w:basedOn w:val="932"/>
    <w:uiPriority w:val="0"/>
    <w:qFormat/>
    <w:pPr>
      <w:jc w:val="left"/>
      <w:spacing w:before="100" w:beforeAutospacing="1" w:after="100" w:afterAutospacing="1"/>
      <w:widowControl/>
    </w:pPr>
    <w:rPr>
      <w:rFonts w:ascii="宋体" w:hAnsi="宋体" w:cs="宋体"/>
      <w:b/>
      <w:bCs/>
      <w:color w:val="336699"/>
      <w:sz w:val="24"/>
      <w:szCs w:val="24"/>
    </w:rPr>
  </w:style>
  <w:style w:type="paragraph" w:styleId="1392" w:customStyle="1">
    <w:name w:val="样式 标题 2"/>
    <w:basedOn w:val="934"/>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393" w:customStyle="1">
    <w:name w:val="xl33"/>
    <w:basedOn w:val="932"/>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394" w:customStyle="1">
    <w:name w:val="+a"/>
    <w:basedOn w:val="1340"/>
    <w:uiPriority w:val="0"/>
    <w:qFormat/>
    <w:pPr>
      <w:tabs>
        <w:tab w:val="clear" w:pos="431" w:leader="none"/>
      </w:tabs>
    </w:pPr>
  </w:style>
  <w:style w:type="paragraph" w:styleId="1395" w:customStyle="1">
    <w:name w:val="样式 Arial 小四 首行缩进:  0.85 厘米 行距: 1.5 倍行距"/>
    <w:basedOn w:val="932"/>
    <w:uiPriority w:val="0"/>
    <w:qFormat/>
    <w:pPr>
      <w:ind w:firstLine="480"/>
      <w:spacing w:line="360" w:lineRule="auto"/>
    </w:pPr>
    <w:rPr>
      <w:rFonts w:ascii="楷体_GB2312" w:hAnsi="Arial" w:eastAsia="楷体_GB2312"/>
      <w:sz w:val="24"/>
    </w:rPr>
  </w:style>
  <w:style w:type="paragraph" w:styleId="1396" w:customStyle="1">
    <w:name w:val="b-b1"/>
    <w:basedOn w:val="933"/>
    <w:next w:val="932"/>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397" w:customStyle="1">
    <w:name w:val="文档正文"/>
    <w:basedOn w:val="932"/>
    <w:uiPriority w:val="0"/>
    <w:qFormat/>
    <w:pPr>
      <w:ind w:firstLine="567"/>
    </w:pPr>
    <w:rPr>
      <w:rFonts w:ascii="长城仿宋" w:eastAsia="楷体_GB2312"/>
      <w:sz w:val="26"/>
    </w:rPr>
  </w:style>
  <w:style w:type="paragraph" w:styleId="1398" w:customStyle="1">
    <w:name w:val="xl40"/>
    <w:basedOn w:val="9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99" w:customStyle="1">
    <w:name w:val="正文-宋4行25"/>
    <w:basedOn w:val="932"/>
    <w:uiPriority w:val="0"/>
    <w:qFormat/>
    <w:pPr>
      <w:ind w:firstLine="482"/>
      <w:spacing w:line="400" w:lineRule="exact"/>
    </w:pPr>
    <w:rPr>
      <w:rFonts w:ascii="宋体"/>
      <w:sz w:val="24"/>
    </w:rPr>
  </w:style>
  <w:style w:type="paragraph" w:styleId="1400" w:customStyle="1">
    <w:name w:val="Char Char"/>
    <w:basedOn w:val="955"/>
    <w:uiPriority w:val="0"/>
    <w:qFormat/>
    <w:pPr>
      <w:spacing w:line="360" w:lineRule="auto"/>
    </w:pPr>
  </w:style>
  <w:style w:type="paragraph" w:styleId="1401" w:customStyle="1">
    <w:name w:val="样式 宋体 行距: 固定值 18 磅"/>
    <w:basedOn w:val="932"/>
    <w:uiPriority w:val="0"/>
    <w:qFormat/>
    <w:pPr>
      <w:spacing w:line="360" w:lineRule="exact"/>
    </w:pPr>
    <w:rPr>
      <w:rFonts w:ascii="宋体" w:hAnsi="宋体"/>
      <w:sz w:val="24"/>
    </w:rPr>
  </w:style>
  <w:style w:type="paragraph" w:styleId="1402" w:customStyle="1">
    <w:name w:val="图表说明"/>
    <w:basedOn w:val="932"/>
    <w:uiPriority w:val="0"/>
    <w:qFormat/>
    <w:pPr>
      <w:ind w:firstLine="200"/>
      <w:jc w:val="center"/>
      <w:spacing w:line="360" w:lineRule="auto"/>
      <w:widowControl/>
    </w:pPr>
    <w:rPr>
      <w:b/>
    </w:rPr>
  </w:style>
  <w:style w:type="paragraph" w:styleId="1403" w:customStyle="1">
    <w:name w:val="样式6"/>
    <w:basedOn w:val="937"/>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04" w:customStyle="1">
    <w:name w:val="xl39"/>
    <w:basedOn w:val="932"/>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05" w:customStyle="1">
    <w:name w:val="Char Char Char Char Char Char Char Char Char Char1"/>
    <w:basedOn w:val="932"/>
    <w:uiPriority w:val="0"/>
    <w:qFormat/>
    <w:pPr>
      <w:numPr>
        <w:ilvl w:val="0"/>
        <w:numId w:val="2"/>
      </w:numPr>
      <w:tabs>
        <w:tab w:val="clear" w:pos="405" w:leader="none"/>
        <w:tab w:val="left" w:pos="420" w:leader="none"/>
      </w:tabs>
    </w:pPr>
    <w:rPr>
      <w:sz w:val="24"/>
      <w:szCs w:val="24"/>
    </w:rPr>
  </w:style>
  <w:style w:type="paragraph" w:styleId="1406" w:customStyle="1">
    <w:name w:val="Legal 3"/>
    <w:basedOn w:val="932"/>
    <w:next w:val="932"/>
    <w:uiPriority w:val="0"/>
    <w:qFormat/>
    <w:pPr>
      <w:ind w:firstLine="420"/>
      <w:jc w:val="left"/>
      <w:spacing w:after="120"/>
    </w:pPr>
    <w:rPr>
      <w:rFonts w:ascii="宋体"/>
      <w:sz w:val="24"/>
      <w:szCs w:val="24"/>
    </w:rPr>
  </w:style>
  <w:style w:type="paragraph" w:styleId="1407" w:customStyle="1">
    <w:name w:val="1."/>
    <w:basedOn w:val="932"/>
    <w:uiPriority w:val="0"/>
    <w:qFormat/>
    <w:pPr>
      <w:ind w:left="907" w:hanging="453"/>
      <w:spacing w:line="264" w:lineRule="auto"/>
      <w:tabs>
        <w:tab w:val="left" w:pos="907" w:leader="none"/>
      </w:tabs>
    </w:pPr>
    <w:rPr>
      <w:sz w:val="24"/>
      <w:szCs w:val="24"/>
    </w:rPr>
  </w:style>
  <w:style w:type="paragraph" w:styleId="1408" w:customStyle="1">
    <w:name w:val="b-b3"/>
    <w:basedOn w:val="935"/>
    <w:next w:val="932"/>
    <w:uiPriority w:val="0"/>
    <w:qFormat/>
    <w:pPr>
      <w:numPr>
        <w:ilvl w:val="2"/>
        <w:numId w:val="4"/>
      </w:numPr>
      <w:keepLines w:val="0"/>
      <w:keepNext w:val="0"/>
      <w:spacing w:before="80" w:after="80" w:line="440" w:lineRule="atLeast"/>
    </w:pPr>
    <w:rPr>
      <w:rFonts w:eastAsia="黑体"/>
      <w:b w:val="0"/>
      <w:bCs/>
      <w:sz w:val="28"/>
    </w:rPr>
  </w:style>
  <w:style w:type="paragraph" w:styleId="1409" w:customStyle="1">
    <w:name w:val="前言、引言标题"/>
    <w:next w:val="932"/>
    <w:uiPriority w:val="0"/>
    <w:qFormat/>
    <w:pPr>
      <w:jc w:val="center"/>
      <w:spacing w:before="640" w:after="560"/>
      <w:shd w:val="clear" w:color="ffffff" w:fill="ffffff"/>
      <w:outlineLvl w:val="0"/>
    </w:pPr>
    <w:rPr>
      <w:rFonts w:ascii="黑体" w:hAnsi="Calibri" w:eastAsia="黑体" w:cs="Times New Roman"/>
      <w:sz w:val="32"/>
      <w:lang w:val="en-US" w:eastAsia="zh-CN" w:bidi="ar-SA"/>
    </w:rPr>
  </w:style>
  <w:style w:type="paragraph" w:styleId="1410" w:customStyle="1">
    <w:name w:val="样式 －列表编号 + 居中 段前: 0.5 行 段后: 0.5 行"/>
    <w:basedOn w:val="932"/>
    <w:uiPriority w:val="0"/>
    <w:qFormat/>
    <w:pPr>
      <w:jc w:val="right"/>
    </w:pPr>
    <w:rPr>
      <w:b/>
      <w:bCs/>
      <w:spacing w:val="8"/>
      <w:sz w:val="28"/>
    </w:rPr>
  </w:style>
  <w:style w:type="paragraph" w:styleId="1411" w:customStyle="1">
    <w:name w:val="Char Char Char Char Char Char Char1"/>
    <w:basedOn w:val="932"/>
    <w:uiPriority w:val="0"/>
    <w:qFormat/>
    <w:rPr>
      <w:szCs w:val="24"/>
    </w:rPr>
  </w:style>
  <w:style w:type="paragraph" w:styleId="1412" w:customStyle="1">
    <w:name w:val="纯文本2"/>
    <w:basedOn w:val="932"/>
    <w:uiPriority w:val="0"/>
    <w:qFormat/>
    <w:pPr>
      <w:jc w:val="left"/>
      <w:widowControl/>
    </w:pPr>
    <w:rPr>
      <w:rFonts w:ascii="宋体" w:hAnsi="Courier New" w:eastAsia="楷体_GB2312"/>
      <w:sz w:val="26"/>
    </w:rPr>
  </w:style>
  <w:style w:type="paragraph" w:styleId="1413" w:customStyle="1">
    <w:name w:val="xl23"/>
    <w:basedOn w:val="932"/>
    <w:uiPriority w:val="0"/>
    <w:qFormat/>
    <w:pPr>
      <w:jc w:val="center"/>
      <w:spacing w:before="100" w:beforeAutospacing="1" w:after="100" w:afterAutospacing="1"/>
      <w:widowControl/>
    </w:pPr>
    <w:rPr>
      <w:rFonts w:ascii="Arial Unicode MS" w:hAnsi="Arial Unicode MS" w:eastAsia="Arial Unicode MS"/>
      <w:sz w:val="24"/>
    </w:rPr>
  </w:style>
  <w:style w:type="paragraph" w:styleId="1414" w:customStyle="1">
    <w:name w:val="Char1"/>
    <w:basedOn w:val="932"/>
    <w:uiPriority w:val="0"/>
    <w:qFormat/>
    <w:pPr>
      <w:ind w:left="405" w:hanging="405"/>
      <w:tabs>
        <w:tab w:val="left" w:pos="405" w:leader="none"/>
      </w:tabs>
    </w:pPr>
    <w:rPr>
      <w:sz w:val="24"/>
      <w:szCs w:val="24"/>
    </w:rPr>
  </w:style>
  <w:style w:type="paragraph" w:styleId="1415" w:customStyle="1">
    <w:name w:val="样式 小四 首行缩进:  0.74 厘米"/>
    <w:basedOn w:val="932"/>
    <w:uiPriority w:val="0"/>
    <w:qFormat/>
    <w:pPr>
      <w:ind w:firstLine="420"/>
      <w:spacing w:line="360" w:lineRule="auto"/>
    </w:pPr>
    <w:rPr>
      <w:rFonts w:cs="宋体"/>
      <w:sz w:val="24"/>
    </w:rPr>
  </w:style>
  <w:style w:type="paragraph" w:styleId="1416" w:customStyle="1">
    <w:name w:val="表格"/>
    <w:basedOn w:val="932"/>
    <w:uiPriority w:val="0"/>
    <w:qFormat/>
    <w:pPr>
      <w:ind w:firstLine="42"/>
    </w:pPr>
    <w:rPr>
      <w:rFonts w:ascii="宋体" w:hAnsi="宋体"/>
      <w:sz w:val="20"/>
    </w:rPr>
  </w:style>
  <w:style w:type="paragraph" w:styleId="1417" w:customStyle="1">
    <w:name w:val="样式 标题 1标题一h11st levelSection Headl11H1H11H12H13H14H1..."/>
    <w:basedOn w:val="933"/>
    <w:next w:val="938"/>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18" w:customStyle="1">
    <w:name w:val="标准正文"/>
    <w:basedOn w:val="932"/>
    <w:next w:val="932"/>
    <w:uiPriority w:val="0"/>
    <w:qFormat/>
    <w:pPr>
      <w:ind w:firstLine="200"/>
      <w:spacing w:after="50"/>
      <w:widowControl/>
    </w:pPr>
    <w:rPr>
      <w:color w:val="000000"/>
      <w:sz w:val="24"/>
    </w:rPr>
  </w:style>
  <w:style w:type="paragraph" w:styleId="1419" w:customStyle="1">
    <w:name w:val="样式 标题 3头 + (中文) 黑体 四号 段前: 0 磅 段后: 0 磅 行距: 1.5 倍行距2"/>
    <w:basedOn w:val="935"/>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20" w:customStyle="1">
    <w:name w:val="Code"/>
    <w:basedOn w:val="932"/>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21" w:customStyle="1">
    <w:name w:val="正文文字缩进"/>
    <w:basedOn w:val="932"/>
    <w:next w:val="932"/>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22" w:customStyle="1">
    <w:name w:val="正文 + 四号"/>
    <w:basedOn w:val="932"/>
    <w:uiPriority w:val="0"/>
    <w:qFormat/>
    <w:pPr>
      <w:spacing w:line="480" w:lineRule="exact"/>
    </w:pPr>
    <w:rPr>
      <w:sz w:val="28"/>
    </w:rPr>
  </w:style>
  <w:style w:type="table" w:styleId="1423" w:customStyle="1">
    <w:name w:val="网格型1"/>
    <w:basedOn w:val="94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24" w:customStyle="1">
    <w:name w:val="3级标题"/>
    <w:basedOn w:val="1290"/>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25" w:customStyle="1">
    <w:name w:val="正文 小四"/>
    <w:basedOn w:val="932"/>
    <w:uiPriority w:val="0"/>
    <w:qFormat/>
    <w:pPr>
      <w:ind w:firstLine="420"/>
      <w:spacing w:after="93" w:line="360" w:lineRule="auto"/>
    </w:pPr>
    <w:rPr>
      <w:rFonts w:ascii="Times New Roman" w:hAnsi="Times New Roman"/>
      <w:szCs w:val="21"/>
    </w:rPr>
  </w:style>
  <w:style w:type="paragraph" w:styleId="1426" w:customStyle="1">
    <w:name w:val="纯文本3"/>
    <w:basedOn w:val="932"/>
    <w:uiPriority w:val="0"/>
    <w:qFormat/>
    <w:rPr>
      <w:rFonts w:ascii="宋体" w:hAnsi="Courier New" w:eastAsia="楷体_GB2312"/>
      <w:sz w:val="28"/>
    </w:rPr>
  </w:style>
  <w:style w:type="paragraph" w:styleId="1427" w:customStyle="1">
    <w:name w:val="字元5"/>
    <w:basedOn w:val="932"/>
    <w:uiPriority w:val="0"/>
    <w:qFormat/>
    <w:rPr>
      <w:rFonts w:ascii="宋体" w:hAnsi="宋体"/>
      <w:lang w:eastAsia="en-US"/>
    </w:rPr>
  </w:style>
  <w:style w:type="paragraph" w:styleId="1428" w:customStyle="1">
    <w:name w:val="纯文本6"/>
    <w:basedOn w:val="932"/>
    <w:uiPriority w:val="0"/>
    <w:qFormat/>
    <w:rPr>
      <w:rFonts w:hAnsi="Courier New" w:eastAsia="楷体_GB2312"/>
      <w:sz w:val="26"/>
    </w:rPr>
  </w:style>
  <w:style w:type="paragraph" w:styleId="1429" w:customStyle="1">
    <w:name w:val="纯文本5"/>
    <w:basedOn w:val="932"/>
    <w:uiPriority w:val="0"/>
    <w:qFormat/>
    <w:rPr>
      <w:rFonts w:ascii="宋体" w:hAnsi="Courier New" w:eastAsia="楷体_GB2312"/>
      <w:sz w:val="26"/>
    </w:rPr>
  </w:style>
  <w:style w:type="paragraph" w:styleId="1430" w:customStyle="1">
    <w:name w:val="纯文本7"/>
    <w:basedOn w:val="932"/>
    <w:uiPriority w:val="0"/>
    <w:qFormat/>
    <w:rPr>
      <w:rFonts w:ascii="宋体" w:hAnsi="Courier New" w:eastAsia="楷体_GB2312"/>
      <w:sz w:val="26"/>
    </w:rPr>
  </w:style>
  <w:style w:type="paragraph" w:styleId="1431" w:customStyle="1">
    <w:name w:val="_Style 7"/>
    <w:basedOn w:val="932"/>
    <w:next w:val="1298"/>
    <w:uiPriority w:val="99"/>
    <w:qFormat/>
    <w:pPr>
      <w:ind w:firstLine="420"/>
    </w:pPr>
    <w:rPr>
      <w:szCs w:val="22"/>
    </w:rPr>
  </w:style>
  <w:style w:type="paragraph" w:styleId="1432" w:customStyle="1">
    <w:name w:val="纯文本8"/>
    <w:basedOn w:val="932"/>
    <w:uiPriority w:val="0"/>
    <w:qFormat/>
    <w:rPr>
      <w:rFonts w:ascii="宋体" w:hAnsi="Courier New" w:eastAsia="楷体_GB2312"/>
      <w:sz w:val="28"/>
    </w:rPr>
  </w:style>
  <w:style w:type="paragraph" w:styleId="1433" w:customStyle="1">
    <w:name w:val="CL1.5"/>
    <w:basedOn w:val="1434"/>
    <w:uiPriority w:val="0"/>
    <w:qFormat/>
    <w:pPr>
      <w:ind w:firstLine="200"/>
      <w:jc w:val="left"/>
      <w:spacing w:line="360" w:lineRule="auto"/>
      <w:widowControl/>
    </w:pPr>
    <w:rPr>
      <w:rFonts w:ascii="宋体" w:hAnsi="宋体"/>
      <w:sz w:val="24"/>
    </w:rPr>
  </w:style>
  <w:style w:type="paragraph" w:styleId="1434">
    <w:name w:val="List Paragraph"/>
    <w:basedOn w:val="932"/>
    <w:uiPriority w:val="34"/>
    <w:qFormat/>
    <w:pPr>
      <w:ind w:firstLine="420"/>
    </w:pPr>
  </w:style>
  <w:style w:type="paragraph" w:styleId="1435" w:customStyle="1">
    <w:name w:val="msolistparagraph"/>
    <w:basedOn w:val="932"/>
    <w:uiPriority w:val="0"/>
    <w:qFormat/>
    <w:pPr>
      <w:ind w:firstLine="420"/>
    </w:pPr>
  </w:style>
  <w:style w:type="paragraph" w:styleId="1436" w:customStyle="1">
    <w:name w:val="p1"/>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437" w:customStyle="1">
    <w:name w:val="纯文本111"/>
    <w:basedOn w:val="932"/>
    <w:uiPriority w:val="99"/>
    <w:qFormat/>
    <w:rPr>
      <w:rFonts w:ascii="宋体" w:hAnsi="Courier New"/>
      <w:szCs w:val="20"/>
    </w:rPr>
  </w:style>
  <w:style w:type="paragraph" w:styleId="1438" w:customStyle="1">
    <w:name w:val="Table Paragraph"/>
    <w:basedOn w:val="932"/>
    <w:uiPriority w:val="1"/>
    <w:qFormat/>
    <w:rPr>
      <w:rFonts w:ascii="宋体" w:hAnsi="宋体" w:eastAsia="宋体" w:cs="宋体"/>
      <w:lang w:val="zh-CN" w:bidi="zh-CN"/>
    </w:rPr>
  </w:style>
  <w:style w:type="paragraph" w:styleId="1439" w:customStyle="1">
    <w:name w:val="正文12"/>
    <w:next w:val="1335"/>
    <w:uiPriority w:val="0"/>
    <w:qFormat/>
    <w:pPr>
      <w:jc w:val="both"/>
      <w:widowControl w:val="off"/>
    </w:pPr>
    <w:rPr>
      <w:rFonts w:ascii="Times New Roman" w:hAnsi="Times New Roman" w:eastAsia="宋体" w:cs="Times New Roman"/>
      <w:sz w:val="21"/>
      <w:szCs w:val="24"/>
      <w:lang w:val="en-US" w:eastAsia="zh-CN" w:bidi="ar-SA"/>
    </w:rPr>
  </w:style>
  <w:style w:type="paragraph" w:styleId="1440" w:customStyle="1">
    <w:name w:val="正文首行缩进1"/>
    <w:basedOn w:val="1441"/>
    <w:next w:val="1442"/>
    <w:uiPriority w:val="0"/>
    <w:qFormat/>
    <w:pPr>
      <w:ind w:firstLine="420"/>
      <w:tabs>
        <w:tab w:val="left" w:pos="5250" w:leader="none"/>
      </w:tabs>
    </w:pPr>
  </w:style>
  <w:style w:type="paragraph" w:styleId="1441" w:customStyle="1">
    <w:name w:val="正文文本1"/>
    <w:basedOn w:val="1355"/>
    <w:next w:val="1252"/>
    <w:uiPriority w:val="0"/>
    <w:qFormat/>
    <w:pPr>
      <w:tabs>
        <w:tab w:val="left" w:pos="5250" w:leader="none"/>
      </w:tabs>
    </w:pPr>
    <w:rPr>
      <w:sz w:val="28"/>
    </w:rPr>
  </w:style>
  <w:style w:type="paragraph" w:styleId="1442" w:customStyle="1">
    <w:name w:val="正文首行缩进 21"/>
    <w:basedOn w:val="1012"/>
    <w:uiPriority w:val="0"/>
    <w:unhideWhenUsed/>
    <w:qFormat/>
    <w:pPr>
      <w:ind w:firstLine="420"/>
    </w:pPr>
    <w:rPr>
      <w:sz w:val="21"/>
    </w:rPr>
  </w:style>
  <w:style w:type="table" w:styleId="1443"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numbering" w:styleId="14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61"/>
    <customShpInfo spid="_x0000_s2053"/>
    <customShpInfo spid="_x0000_s2051"/>
    <customShpInfo spid="_x0000_s2052"/>
    <customShpInfo spid="_x0000_s2050"/>
    <customShpInfo spid="_x0000_s2054"/>
    <customShpInfo spid="_x0000_s2055"/>
    <customShpInfo spid="_x0000_s2056"/>
    <customShpInfo spid="_x0000_s2057"/>
    <customShpInfo spid="_x0000_s2058"/>
    <customShpInfo spid="_x0000_s2059"/>
    <customShpInfo spid="_x0000_s206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朱思薇</cp:lastModifiedBy>
  <cp:revision>3</cp:revision>
  <dcterms:created xsi:type="dcterms:W3CDTF">2021-03-11T15:47:00Z</dcterms:created>
  <dcterms:modified xsi:type="dcterms:W3CDTF">2026-08-31T05:41:32Z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ECC3EC9E764A4611AB6A92A05081EEF0_13</vt:lpwstr>
  </property>
  <property fmtid="{D5CDD505-2E9C-101B-9397-08002B2CF9AE}" pid="4" name="KSOTemplateDocerSaveRecord">
    <vt:lpwstr>eyJoZGlkIjoiZDMxOGU1MDQ4NDIxYWJhZTI0ZTg5YjJiMzA4ODc4NmQiLCJ1c2VySWQiOiI1MTI2MTU1NDIifQ==</vt:lpwstr>
  </property>
</Properties>
</file>