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0"/>
        <w:rPr>
          <w:rFonts w:hint="eastAsia"/>
          <w:sz w:val="20"/>
        </w:rPr>
      </w:pPr>
      <w:r>
        <w:rPr>
          <w:rFonts w:hint="eastAsia"/>
          <w:sz w:val="20"/>
        </w:rPr>
      </w:r>
      <w:r/>
    </w:p>
    <w:p>
      <w:pPr>
        <w:pStyle w:val="1025"/>
        <w:jc w:val="center"/>
        <w:spacing w:line="360" w:lineRule="auto"/>
        <w:rPr>
          <w:rFonts w:hint="eastAsia"/>
          <w:b/>
          <w:sz w:val="36"/>
          <w:szCs w:val="20"/>
        </w:rPr>
      </w:pPr>
      <w:r>
        <w:rPr>
          <w:rFonts w:hint="eastAsia"/>
          <w:b/>
          <w:sz w:val="36"/>
          <w:szCs w:val="20"/>
        </w:rPr>
      </w:r>
      <w:r/>
    </w:p>
    <w:p>
      <w:pPr>
        <w:pStyle w:val="1025"/>
        <w:jc w:val="center"/>
        <w:spacing w:line="360" w:lineRule="auto"/>
        <w:rPr>
          <w:rFonts w:hint="eastAsia"/>
          <w:b/>
          <w:sz w:val="44"/>
          <w:szCs w:val="44"/>
        </w:rPr>
      </w:pPr>
      <w:r>
        <w:rPr>
          <w:rFonts w:hint="eastAsia"/>
          <w:b/>
          <w:sz w:val="44"/>
          <w:szCs w:val="44"/>
        </w:rPr>
      </w:r>
      <w:r/>
    </w:p>
    <w:p>
      <w:pPr>
        <w:pStyle w:val="1025"/>
        <w:jc w:val="center"/>
        <w:spacing w:line="360" w:lineRule="auto"/>
        <w:rPr>
          <w:rFonts w:hint="eastAsia" w:eastAsia="宋体"/>
          <w:b/>
          <w:sz w:val="44"/>
          <w:szCs w:val="44"/>
          <w:highlight w:val="none"/>
        </w:rPr>
      </w:pPr>
      <w:r>
        <w:rPr>
          <w:rFonts w:hint="eastAsia"/>
          <w:b/>
          <w:sz w:val="44"/>
          <w:szCs w:val="44"/>
          <w:highlight w:val="none"/>
          <w:lang w:eastAsia="zh-CN"/>
        </w:rPr>
        <w:t xml:space="preserve">2026年江苏省森林、草地、湿地样地调查项目</w:t>
      </w:r>
      <w:r>
        <w:rPr>
          <w:highlight w:val="none"/>
        </w:rPr>
      </w:r>
      <w:r/>
    </w:p>
    <w:p>
      <w:pPr>
        <w:pStyle w:val="1025"/>
        <w:jc w:val="both"/>
        <w:spacing w:line="360" w:lineRule="auto"/>
        <w:rPr>
          <w:b/>
          <w:sz w:val="36"/>
          <w:szCs w:val="36"/>
          <w:highlight w:val="none"/>
        </w:rPr>
      </w:pPr>
      <w:r>
        <w:rPr>
          <w:b/>
          <w:sz w:val="36"/>
          <w:szCs w:val="36"/>
          <w:highlight w:val="none"/>
        </w:rPr>
      </w:r>
      <w:r>
        <w:rPr>
          <w:highlight w:val="none"/>
        </w:rPr>
      </w:r>
      <w:r/>
    </w:p>
    <w:p>
      <w:pPr>
        <w:pStyle w:val="1025"/>
        <w:jc w:val="center"/>
        <w:spacing w:line="360" w:lineRule="auto"/>
        <w:rPr>
          <w:rFonts w:hint="eastAsia"/>
          <w:b/>
          <w:sz w:val="36"/>
          <w:szCs w:val="36"/>
          <w:highlight w:val="none"/>
        </w:rPr>
      </w:pPr>
      <w:r>
        <w:rPr>
          <w:rFonts w:hint="eastAsia"/>
          <w:b/>
          <w:sz w:val="36"/>
          <w:szCs w:val="36"/>
          <w:highlight w:val="none"/>
        </w:rPr>
      </w:r>
      <w:r>
        <w:rPr>
          <w:highlight w:val="none"/>
        </w:rPr>
      </w:r>
      <w:r/>
    </w:p>
    <w:p>
      <w:pPr>
        <w:pStyle w:val="1106"/>
        <w:rPr>
          <w:sz w:val="16"/>
          <w:szCs w:val="20"/>
          <w:highlight w:val="none"/>
        </w:rPr>
      </w:pPr>
      <w:r>
        <w:rPr>
          <w:rFonts w:hint="eastAsia"/>
          <w:b/>
          <w:sz w:val="36"/>
          <w:szCs w:val="36"/>
          <w:highlight w:val="none"/>
        </w:rPr>
        <w:t xml:space="preserve">                             </w:t>
      </w:r>
      <w:r>
        <w:rPr>
          <w:highlight w:val="none"/>
        </w:rPr>
      </w:r>
      <w:r/>
    </w:p>
    <w:p>
      <w:pPr>
        <w:pStyle w:val="1040"/>
        <w:rPr>
          <w:rFonts w:hint="eastAsia"/>
          <w:b/>
          <w:sz w:val="36"/>
          <w:szCs w:val="18"/>
          <w:highlight w:val="none"/>
        </w:rPr>
      </w:pPr>
      <w:r>
        <w:rPr>
          <w:rFonts w:hint="eastAsia"/>
          <w:b/>
          <w:sz w:val="36"/>
          <w:szCs w:val="18"/>
          <w:highlight w:val="none"/>
        </w:rPr>
      </w:r>
      <w:r>
        <w:rPr>
          <w:highlight w:val="none"/>
        </w:rPr>
      </w:r>
      <w:r/>
    </w:p>
    <w:p>
      <w:pPr>
        <w:pStyle w:val="1061"/>
        <w:ind w:left="0"/>
        <w:rPr>
          <w:rFonts w:hint="eastAsia"/>
          <w:sz w:val="56"/>
          <w:szCs w:val="56"/>
          <w:highlight w:val="none"/>
        </w:rPr>
      </w:pPr>
      <w:r>
        <w:rPr>
          <w:rFonts w:hint="eastAsia"/>
          <w:sz w:val="56"/>
          <w:szCs w:val="56"/>
          <w:highlight w:val="none"/>
        </w:rPr>
      </w:r>
      <w:r>
        <w:rPr>
          <w:highlight w:val="none"/>
        </w:rPr>
      </w:r>
      <w:r/>
    </w:p>
    <w:p>
      <w:pPr>
        <w:pStyle w:val="1061"/>
        <w:ind w:left="0"/>
        <w:rPr>
          <w:rFonts w:hint="eastAsia"/>
          <w:sz w:val="56"/>
          <w:szCs w:val="56"/>
          <w:highlight w:val="none"/>
        </w:rPr>
      </w:pPr>
      <w:r>
        <w:rPr>
          <w:rFonts w:hint="eastAsia"/>
          <w:sz w:val="56"/>
          <w:szCs w:val="56"/>
          <w:highlight w:val="none"/>
        </w:rPr>
        <w:t xml:space="preserve">招标文件</w:t>
      </w:r>
      <w:r>
        <w:rPr>
          <w:highlight w:val="none"/>
        </w:rPr>
      </w:r>
      <w:r/>
    </w:p>
    <w:p>
      <w:pPr>
        <w:pStyle w:val="1025"/>
        <w:jc w:val="center"/>
        <w:rPr>
          <w:rFonts w:hint="eastAsia"/>
          <w:b/>
          <w:sz w:val="24"/>
          <w:szCs w:val="24"/>
          <w:highlight w:val="none"/>
        </w:rPr>
      </w:pPr>
      <w:r>
        <w:rPr>
          <w:rFonts w:hint="eastAsia"/>
          <w:b/>
          <w:sz w:val="24"/>
          <w:szCs w:val="24"/>
          <w:highlight w:val="none"/>
        </w:rPr>
      </w:r>
      <w:r>
        <w:rPr>
          <w:highlight w:val="none"/>
        </w:rPr>
      </w:r>
      <w:r/>
    </w:p>
    <w:p>
      <w:pPr>
        <w:pStyle w:val="1025"/>
        <w:jc w:val="center"/>
        <w:rPr>
          <w:rFonts w:hint="eastAsia"/>
          <w:b/>
          <w:sz w:val="24"/>
          <w:szCs w:val="24"/>
          <w:highlight w:val="none"/>
        </w:rPr>
      </w:pPr>
      <w:r>
        <w:rPr>
          <w:rFonts w:hint="eastAsia"/>
          <w:b/>
          <w:sz w:val="24"/>
          <w:szCs w:val="24"/>
          <w:highlight w:val="none"/>
        </w:rPr>
      </w:r>
      <w:r>
        <w:rPr>
          <w:highlight w:val="none"/>
        </w:rPr>
      </w:r>
      <w:r/>
    </w:p>
    <w:p>
      <w:pPr>
        <w:pStyle w:val="1025"/>
        <w:jc w:val="center"/>
        <w:rPr>
          <w:rFonts w:hint="eastAsia" w:eastAsia="宋体"/>
          <w:b/>
          <w:sz w:val="32"/>
          <w:szCs w:val="21"/>
          <w:highlight w:val="none"/>
        </w:rPr>
      </w:pPr>
      <w:r>
        <w:rPr>
          <w:rFonts w:hint="eastAsia"/>
          <w:b/>
          <w:sz w:val="28"/>
          <w:szCs w:val="28"/>
          <w:highlight w:val="none"/>
        </w:rPr>
        <w:t xml:space="preserve">项目编号：</w:t>
      </w:r>
      <w:r>
        <w:rPr>
          <w:rFonts w:hint="eastAsia"/>
          <w:b/>
          <w:sz w:val="28"/>
          <w:szCs w:val="28"/>
          <w:highlight w:val="none"/>
          <w:lang w:eastAsia="zh-CN"/>
        </w:rPr>
        <w:t xml:space="preserve">JSZC-320000-JSSZ-G2026-0038</w:t>
      </w:r>
      <w:r>
        <w:rPr>
          <w:highlight w:val="none"/>
        </w:rPr>
      </w:r>
      <w:r/>
    </w:p>
    <w:p>
      <w:pPr>
        <w:pStyle w:val="1025"/>
        <w:jc w:val="both"/>
        <w:rPr>
          <w:rFonts w:hint="eastAsia"/>
          <w:b/>
          <w:sz w:val="28"/>
          <w:szCs w:val="20"/>
          <w:highlight w:val="none"/>
        </w:rPr>
      </w:pPr>
      <w:r>
        <w:rPr>
          <w:rFonts w:hint="eastAsia"/>
          <w:b/>
          <w:sz w:val="28"/>
          <w:szCs w:val="20"/>
          <w:highlight w:val="none"/>
        </w:rPr>
      </w:r>
      <w:r>
        <w:rPr>
          <w:highlight w:val="none"/>
        </w:rPr>
      </w:r>
      <w:r/>
    </w:p>
    <w:p>
      <w:pPr>
        <w:pStyle w:val="1025"/>
        <w:jc w:val="both"/>
        <w:rPr>
          <w:rFonts w:hint="eastAsia"/>
          <w:b/>
          <w:sz w:val="28"/>
          <w:szCs w:val="20"/>
          <w:highlight w:val="none"/>
        </w:rPr>
      </w:pPr>
      <w:r>
        <w:rPr>
          <w:rFonts w:hint="eastAsia"/>
          <w:b/>
          <w:sz w:val="28"/>
          <w:szCs w:val="20"/>
          <w:highlight w:val="none"/>
        </w:rPr>
      </w:r>
      <w:r>
        <w:rPr>
          <w:highlight w:val="none"/>
        </w:rPr>
      </w:r>
      <w:r/>
    </w:p>
    <w:p>
      <w:pPr>
        <w:pStyle w:val="1025"/>
        <w:jc w:val="center"/>
        <w:rPr>
          <w:rFonts w:hint="eastAsia"/>
          <w:b/>
          <w:sz w:val="28"/>
          <w:szCs w:val="20"/>
          <w:highlight w:val="none"/>
        </w:rPr>
      </w:pPr>
      <w:r>
        <w:rPr>
          <w:rFonts w:hint="eastAsia"/>
          <w:b/>
          <w:sz w:val="28"/>
          <w:szCs w:val="20"/>
          <w:highlight w:val="none"/>
        </w:rPr>
      </w:r>
      <w:r>
        <w:rPr>
          <w:highlight w:val="none"/>
        </w:rPr>
      </w:r>
      <w:r/>
    </w:p>
    <w:p>
      <w:pPr>
        <w:pStyle w:val="1106"/>
        <w:rPr>
          <w:rFonts w:hint="eastAsia"/>
          <w:b/>
          <w:sz w:val="28"/>
          <w:szCs w:val="20"/>
          <w:highlight w:val="none"/>
        </w:rPr>
      </w:pPr>
      <w:r>
        <w:rPr>
          <w:rFonts w:hint="eastAsia"/>
          <w:b/>
          <w:sz w:val="28"/>
          <w:szCs w:val="20"/>
          <w:highlight w:val="none"/>
        </w:rPr>
      </w:r>
      <w:r>
        <w:rPr>
          <w:highlight w:val="none"/>
        </w:rPr>
      </w:r>
      <w:r/>
    </w:p>
    <w:p>
      <w:pPr>
        <w:pStyle w:val="1106"/>
        <w:rPr>
          <w:rFonts w:hint="eastAsia"/>
          <w:b/>
          <w:sz w:val="28"/>
          <w:szCs w:val="20"/>
          <w:highlight w:val="none"/>
        </w:rPr>
      </w:pPr>
      <w:r>
        <w:rPr>
          <w:rFonts w:hint="eastAsia"/>
          <w:b/>
          <w:sz w:val="28"/>
          <w:szCs w:val="20"/>
          <w:highlight w:val="none"/>
        </w:rPr>
      </w:r>
      <w:r>
        <w:rPr>
          <w:highlight w:val="none"/>
        </w:rPr>
      </w:r>
      <w:r/>
    </w:p>
    <w:p>
      <w:pPr>
        <w:pStyle w:val="1025"/>
        <w:jc w:val="center"/>
        <w:rPr>
          <w:rFonts w:hint="eastAsia"/>
          <w:b/>
          <w:sz w:val="28"/>
          <w:szCs w:val="20"/>
          <w:highlight w:val="none"/>
        </w:rPr>
      </w:pPr>
      <w:r>
        <w:rPr>
          <w:rFonts w:hint="eastAsia"/>
          <w:b/>
          <w:sz w:val="28"/>
          <w:szCs w:val="20"/>
          <w:highlight w:val="none"/>
        </w:rPr>
      </w:r>
      <w:r>
        <w:rPr>
          <w:highlight w:val="none"/>
        </w:rPr>
      </w:r>
      <w:r/>
    </w:p>
    <w:p>
      <w:pPr>
        <w:pStyle w:val="1025"/>
        <w:jc w:val="center"/>
        <w:rPr>
          <w:rFonts w:hint="eastAsia" w:eastAsia="宋体"/>
          <w:b/>
          <w:sz w:val="28"/>
          <w:szCs w:val="20"/>
          <w:highlight w:val="none"/>
        </w:rPr>
      </w:pPr>
      <w:r>
        <w:rPr>
          <w:rFonts w:hint="eastAsia"/>
          <w:b/>
          <w:sz w:val="28"/>
          <w:szCs w:val="20"/>
          <w:highlight w:val="none"/>
        </w:rPr>
        <w:t xml:space="preserve">采购人：</w:t>
      </w:r>
      <w:r>
        <w:rPr>
          <w:rFonts w:hint="eastAsia"/>
          <w:b/>
          <w:sz w:val="28"/>
          <w:szCs w:val="20"/>
          <w:highlight w:val="none"/>
          <w:lang w:eastAsia="zh-CN"/>
        </w:rPr>
        <w:t xml:space="preserve">江苏省林业局</w:t>
      </w:r>
      <w:r>
        <w:rPr>
          <w:highlight w:val="none"/>
        </w:rPr>
      </w:r>
      <w:r/>
    </w:p>
    <w:p>
      <w:pPr>
        <w:pStyle w:val="1025"/>
        <w:jc w:val="center"/>
        <w:rPr>
          <w:rFonts w:hint="eastAsia"/>
          <w:b/>
          <w:sz w:val="28"/>
          <w:szCs w:val="20"/>
          <w:highlight w:val="none"/>
        </w:rPr>
      </w:pPr>
      <w:r>
        <w:rPr>
          <w:rFonts w:hint="eastAsia"/>
          <w:b/>
          <w:sz w:val="28"/>
          <w:szCs w:val="20"/>
          <w:highlight w:val="none"/>
        </w:rPr>
        <w:t xml:space="preserve">采购代理机构：江苏苏咨工程咨询有限责任公司</w:t>
      </w:r>
      <w:r>
        <w:rPr>
          <w:highlight w:val="none"/>
        </w:rPr>
      </w:r>
      <w:r/>
    </w:p>
    <w:p>
      <w:pPr>
        <w:pStyle w:val="1025"/>
        <w:jc w:val="center"/>
        <w:rPr>
          <w:rFonts w:hint="eastAsia"/>
          <w:b/>
          <w:sz w:val="28"/>
          <w:szCs w:val="20"/>
          <w:highlight w:val="none"/>
        </w:rPr>
      </w:pPr>
      <w:r>
        <w:rPr>
          <w:rFonts w:hint="eastAsia"/>
          <w:b/>
          <w:sz w:val="28"/>
          <w:szCs w:val="20"/>
          <w:highlight w:val="none"/>
        </w:rPr>
        <w:t xml:space="preserve">日期：202</w:t>
      </w:r>
      <w:r>
        <w:rPr>
          <w:rFonts w:hint="eastAsia"/>
          <w:b/>
          <w:sz w:val="28"/>
          <w:szCs w:val="20"/>
          <w:highlight w:val="none"/>
          <w:lang w:val="en-US" w:eastAsia="zh-CN"/>
        </w:rPr>
        <w:t xml:space="preserve">6</w:t>
      </w:r>
      <w:r>
        <w:rPr>
          <w:rFonts w:hint="eastAsia"/>
          <w:b/>
          <w:sz w:val="28"/>
          <w:szCs w:val="20"/>
          <w:highlight w:val="none"/>
        </w:rPr>
        <w:t xml:space="preserve">年</w:t>
      </w:r>
      <w:r>
        <w:rPr>
          <w:rFonts w:hint="eastAsia"/>
          <w:b/>
          <w:sz w:val="28"/>
          <w:szCs w:val="20"/>
          <w:highlight w:val="none"/>
          <w:lang w:val="en-US" w:eastAsia="zh-CN"/>
        </w:rPr>
        <w:t xml:space="preserve">8</w:t>
      </w:r>
      <w:r>
        <w:rPr>
          <w:rFonts w:hint="eastAsia"/>
          <w:b/>
          <w:sz w:val="28"/>
          <w:szCs w:val="20"/>
          <w:highlight w:val="none"/>
        </w:rPr>
        <w:t xml:space="preserve">月</w:t>
      </w:r>
      <w:r>
        <w:rPr>
          <w:highlight w:val="none"/>
        </w:rPr>
      </w:r>
      <w:r/>
    </w:p>
    <w:p>
      <w:pPr>
        <w:pStyle w:val="1086"/>
        <w:ind w:left="0" w:firstLine="0"/>
        <w:jc w:val="both"/>
        <w:rPr>
          <w:rFonts w:hint="eastAsia"/>
          <w:b/>
          <w:sz w:val="32"/>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5" w:h="16838" w:orient="portrait"/>
          <w:pgMar w:top="1134" w:right="1134" w:bottom="1020" w:left="1247" w:header="397" w:footer="454" w:gutter="0"/>
          <w:cols w:num="1" w:sep="0" w:space="1701" w:equalWidth="1"/>
          <w:docGrid w:linePitch="360"/>
          <w:titlePg/>
        </w:sectPr>
      </w:pPr>
      <w:r>
        <w:rPr>
          <w:rFonts w:hint="eastAsia"/>
          <w:b/>
          <w:sz w:val="32"/>
          <w:highlight w:val="none"/>
        </w:rPr>
      </w:r>
      <w:r>
        <w:rPr>
          <w:highlight w:val="none"/>
        </w:rPr>
      </w:r>
      <w:r/>
    </w:p>
    <w:p>
      <w:pPr>
        <w:pStyle w:val="1040"/>
        <w:jc w:val="center"/>
        <w:spacing w:line="360" w:lineRule="auto"/>
        <w:rPr>
          <w:rFonts w:hint="eastAsia" w:eastAsia="宋体"/>
          <w:b/>
          <w:bCs/>
          <w:sz w:val="32"/>
          <w:szCs w:val="32"/>
          <w:highlight w:val="none"/>
        </w:rPr>
        <w:outlineLvl w:val="0"/>
      </w:pPr>
      <w:r>
        <w:rPr>
          <w:rFonts w:hint="eastAsia" w:eastAsia="宋体"/>
          <w:b/>
          <w:bCs/>
          <w:sz w:val="32"/>
          <w:szCs w:val="32"/>
          <w:highlight w:val="none"/>
        </w:rPr>
        <w:t xml:space="preserve">第一章  招标公告</w:t>
      </w:r>
      <w:r>
        <w:rPr>
          <w:highlight w:val="none"/>
        </w:rPr>
      </w:r>
      <w:r/>
    </w:p>
    <w:p>
      <w:pPr>
        <w:pStyle w:val="1025"/>
        <w:ind w:firstLine="420"/>
        <w:spacing w:line="360" w:lineRule="auto"/>
        <w:rPr>
          <w:rFonts w:hint="eastAsia"/>
          <w:b/>
          <w:sz w:val="21"/>
          <w:szCs w:val="21"/>
          <w:highlight w:val="none"/>
        </w:rPr>
        <w:pBdr>
          <w:top w:val="single" w:color="000000" w:sz="4" w:space="0"/>
          <w:left w:val="single" w:color="000000" w:sz="4" w:space="0"/>
          <w:bottom w:val="single" w:color="000000" w:sz="4" w:space="0"/>
          <w:right w:val="single" w:color="000000" w:sz="4" w:space="0"/>
        </w:pBdr>
      </w:pPr>
      <w:r>
        <w:rPr>
          <w:rFonts w:hint="eastAsia"/>
          <w:sz w:val="21"/>
          <w:szCs w:val="21"/>
          <w:highlight w:val="none"/>
          <w:u w:val="single"/>
          <w:lang w:eastAsia="zh-CN"/>
        </w:rPr>
        <w:t xml:space="preserve">2026年江苏省森林、草地、湿地样地调查项目</w:t>
      </w:r>
      <w:r>
        <w:rPr>
          <w:rFonts w:hint="eastAsia"/>
          <w:sz w:val="21"/>
          <w:szCs w:val="21"/>
          <w:highlight w:val="none"/>
        </w:rPr>
        <w:t xml:space="preserve">的潜在投标人应在</w:t>
      </w:r>
      <w:r>
        <w:rPr>
          <w:rFonts w:hint="eastAsia" w:ascii="Times New Roman" w:hAnsi="Times New Roman"/>
          <w:bCs/>
          <w:sz w:val="21"/>
          <w:szCs w:val="21"/>
          <w:highlight w:val="none"/>
          <w:u w:val="single"/>
          <w:lang w:val="en-US" w:eastAsia="zh-CN"/>
        </w:rPr>
        <w:t xml:space="preserve">江苏政府采购网</w:t>
      </w:r>
      <w:r>
        <w:rPr>
          <w:rFonts w:hint="eastAsia"/>
          <w:sz w:val="21"/>
          <w:szCs w:val="21"/>
          <w:highlight w:val="none"/>
          <w:lang w:bidi="ar"/>
        </w:rPr>
        <w:t xml:space="preserve">获取招标文件</w:t>
      </w:r>
      <w:r>
        <w:rPr>
          <w:rFonts w:hint="eastAsia"/>
          <w:sz w:val="21"/>
          <w:szCs w:val="21"/>
          <w:highlight w:val="none"/>
        </w:rPr>
        <w:t xml:space="preserve">，</w:t>
      </w:r>
      <w:r>
        <w:rPr>
          <w:rFonts w:hint="eastAsia"/>
          <w:sz w:val="21"/>
          <w:szCs w:val="21"/>
          <w:highlight w:val="none"/>
        </w:rPr>
        <w:t xml:space="preserve">并于</w:t>
      </w:r>
      <w:r>
        <w:rPr>
          <w:rFonts w:hint="eastAsia"/>
          <w:sz w:val="21"/>
          <w:szCs w:val="21"/>
          <w:highlight w:val="none"/>
          <w:u w:val="single"/>
        </w:rPr>
        <w:t xml:space="preserve">202</w:t>
      </w:r>
      <w:r>
        <w:rPr>
          <w:rFonts w:hint="eastAsia"/>
          <w:sz w:val="21"/>
          <w:szCs w:val="21"/>
          <w:highlight w:val="none"/>
          <w:u w:val="single"/>
          <w:lang w:val="en-US" w:eastAsia="zh-CN"/>
        </w:rPr>
        <w:t xml:space="preserve">6</w:t>
      </w:r>
      <w:r>
        <w:rPr>
          <w:rFonts w:hint="eastAsia"/>
          <w:sz w:val="21"/>
          <w:szCs w:val="21"/>
          <w:highlight w:val="none"/>
          <w:u w:val="single"/>
        </w:rPr>
        <w:t xml:space="preserve">年</w:t>
      </w:r>
      <w:r>
        <w:rPr>
          <w:rFonts w:hint="eastAsia"/>
          <w:sz w:val="21"/>
          <w:szCs w:val="21"/>
          <w:highlight w:val="none"/>
          <w:u w:val="single"/>
          <w:lang w:val="en-US" w:eastAsia="zh-CN"/>
        </w:rPr>
        <w:t xml:space="preserve">9</w:t>
      </w:r>
      <w:r>
        <w:rPr>
          <w:rFonts w:hint="eastAsia"/>
          <w:sz w:val="21"/>
          <w:szCs w:val="21"/>
          <w:highlight w:val="none"/>
          <w:u w:val="single"/>
        </w:rPr>
        <w:t xml:space="preserve">月</w:t>
      </w:r>
      <w:r>
        <w:rPr>
          <w:rFonts w:hint="eastAsia"/>
          <w:sz w:val="21"/>
          <w:szCs w:val="21"/>
          <w:highlight w:val="none"/>
          <w:u w:val="single"/>
          <w:lang w:val="en-US" w:eastAsia="zh-CN"/>
        </w:rPr>
        <w:t xml:space="preserve">8</w:t>
      </w:r>
      <w:r>
        <w:rPr>
          <w:rFonts w:hint="eastAsia"/>
          <w:sz w:val="21"/>
          <w:szCs w:val="21"/>
          <w:highlight w:val="none"/>
          <w:u w:val="single"/>
        </w:rPr>
        <w:t xml:space="preserve">日</w:t>
      </w:r>
      <w:r>
        <w:rPr>
          <w:rFonts w:hint="eastAsia"/>
          <w:sz w:val="21"/>
          <w:szCs w:val="21"/>
          <w:highlight w:val="none"/>
          <w:u w:val="single"/>
          <w:lang w:val="en-US" w:eastAsia="zh-CN"/>
        </w:rPr>
        <w:t xml:space="preserve">9</w:t>
      </w:r>
      <w:r>
        <w:rPr>
          <w:rFonts w:hint="eastAsia"/>
          <w:sz w:val="21"/>
          <w:szCs w:val="21"/>
          <w:highlight w:val="none"/>
          <w:u w:val="single"/>
        </w:rPr>
        <w:t xml:space="preserve">点</w:t>
      </w:r>
      <w:r>
        <w:rPr>
          <w:rFonts w:hint="eastAsia"/>
          <w:sz w:val="21"/>
          <w:szCs w:val="21"/>
          <w:highlight w:val="none"/>
          <w:u w:val="single"/>
          <w:lang w:val="en-US" w:eastAsia="zh-CN"/>
        </w:rPr>
        <w:t xml:space="preserve">30</w:t>
      </w:r>
      <w:r>
        <w:rPr>
          <w:rFonts w:hint="eastAsia"/>
          <w:sz w:val="21"/>
          <w:szCs w:val="21"/>
          <w:highlight w:val="none"/>
          <w:u w:val="single"/>
        </w:rPr>
        <w:t xml:space="preserve">分</w:t>
      </w:r>
      <w:r>
        <w:rPr>
          <w:rFonts w:hint="eastAsia"/>
          <w:sz w:val="21"/>
          <w:szCs w:val="21"/>
          <w:highlight w:val="none"/>
        </w:rPr>
        <w:t xml:space="preserve">（</w:t>
      </w:r>
      <w:r>
        <w:rPr>
          <w:rFonts w:hint="eastAsia"/>
          <w:sz w:val="21"/>
          <w:szCs w:val="21"/>
          <w:highlight w:val="none"/>
        </w:rPr>
        <w:t xml:space="preserve">北京时间）前递交投标文件。</w:t>
      </w:r>
      <w:r>
        <w:rPr>
          <w:highlight w:val="none"/>
        </w:rPr>
      </w:r>
      <w:r/>
    </w:p>
    <w:p>
      <w:pPr>
        <w:pStyle w:val="1025"/>
        <w:ind w:firstLine="420"/>
        <w:jc w:val="both"/>
        <w:spacing w:line="360" w:lineRule="auto"/>
        <w:rPr>
          <w:rFonts w:hint="eastAsia"/>
          <w:sz w:val="21"/>
          <w:szCs w:val="21"/>
          <w:highlight w:val="none"/>
        </w:rPr>
      </w:pPr>
      <w:r>
        <w:rPr>
          <w:rFonts w:hint="eastAsia"/>
          <w:sz w:val="21"/>
          <w:szCs w:val="21"/>
          <w:highlight w:val="none"/>
        </w:rPr>
      </w:r>
      <w:r>
        <w:rPr>
          <w:highlight w:val="none"/>
        </w:rPr>
      </w:r>
      <w:r/>
    </w:p>
    <w:p>
      <w:pPr>
        <w:pStyle w:val="1040"/>
        <w:spacing w:line="360" w:lineRule="auto"/>
        <w:rPr>
          <w:rFonts w:hint="eastAsia" w:ascii="Times New Roman" w:hAnsi="Times New Roman"/>
          <w:highlight w:val="none"/>
        </w:rPr>
        <w:outlineLvl w:val="1"/>
      </w:pPr>
      <w:r>
        <w:rPr>
          <w:rFonts w:hint="eastAsia" w:ascii="Times New Roman" w:hAnsi="Times New Roman"/>
          <w:b/>
          <w:highlight w:val="none"/>
        </w:rPr>
        <w:t xml:space="preserve">一、项目基本情况</w:t>
      </w:r>
      <w:r>
        <w:rPr>
          <w:highlight w:val="none"/>
        </w:rPr>
      </w:r>
      <w:r/>
    </w:p>
    <w:p>
      <w:pPr>
        <w:pStyle w:val="1110"/>
        <w:ind w:left="0" w:firstLine="420"/>
        <w:spacing w:line="360" w:lineRule="auto"/>
        <w:rPr>
          <w:rFonts w:hint="eastAsia" w:ascii="Times New Roman" w:hAnsi="Times New Roman" w:eastAsia="宋体"/>
          <w:b w:val="0"/>
          <w:sz w:val="21"/>
          <w:szCs w:val="21"/>
          <w:highlight w:val="none"/>
          <w:lang w:eastAsia="zh-CN"/>
        </w:rPr>
        <w:outlineLvl w:val="9"/>
      </w:pPr>
      <w:r>
        <w:rPr>
          <w:rFonts w:hint="eastAsia" w:ascii="Times New Roman" w:hAnsi="Times New Roman"/>
          <w:b w:val="0"/>
          <w:sz w:val="21"/>
          <w:szCs w:val="21"/>
        </w:rPr>
        <w:t xml:space="preserve">项目名称：</w:t>
      </w:r>
      <w:r>
        <w:rPr>
          <w:rFonts w:hint="eastAsia" w:ascii="Times New Roman" w:hAnsi="Times New Roman"/>
          <w:b w:val="0"/>
          <w:sz w:val="21"/>
          <w:szCs w:val="21"/>
          <w:highlight w:val="none"/>
          <w:lang w:eastAsia="zh-CN"/>
        </w:rPr>
        <w:t xml:space="preserve">2026年江苏省森林、草地、湿地样地调查项目</w:t>
      </w:r>
      <w:r>
        <w:rPr>
          <w:rFonts w:hint="eastAsia" w:ascii="Times New Roman" w:hAnsi="Times New Roman" w:eastAsia="宋体"/>
          <w:b w:val="0"/>
          <w:sz w:val="21"/>
          <w:szCs w:val="21"/>
          <w:highlight w:val="none"/>
          <w:lang w:eastAsia="zh-CN"/>
        </w:rPr>
      </w:r>
      <w:r/>
    </w:p>
    <w:p>
      <w:pPr>
        <w:pStyle w:val="1025"/>
        <w:ind w:firstLine="420"/>
        <w:jc w:val="both"/>
        <w:spacing w:line="360" w:lineRule="auto"/>
        <w:rPr>
          <w:rFonts w:hint="eastAsia" w:ascii="Times New Roman" w:hAnsi="Times New Roman" w:eastAsia="宋体"/>
          <w:sz w:val="21"/>
          <w:szCs w:val="21"/>
          <w:highlight w:val="none"/>
          <w:lang w:eastAsia="zh-CN"/>
        </w:rPr>
      </w:pPr>
      <w:r>
        <w:rPr>
          <w:rFonts w:hint="eastAsia" w:ascii="Times New Roman" w:hAnsi="Times New Roman"/>
          <w:sz w:val="21"/>
          <w:szCs w:val="21"/>
          <w:highlight w:val="none"/>
        </w:rPr>
        <w:t xml:space="preserve">项目编号：</w:t>
      </w:r>
      <w:r>
        <w:rPr>
          <w:rFonts w:hint="eastAsia" w:ascii="Times New Roman" w:hAnsi="Times New Roman"/>
          <w:sz w:val="21"/>
          <w:szCs w:val="21"/>
          <w:highlight w:val="none"/>
          <w:lang w:eastAsia="zh-CN"/>
        </w:rPr>
        <w:t xml:space="preserve">JSZC-320000-JSSZ-G2026-0038</w:t>
      </w:r>
      <w:r>
        <w:rPr>
          <w:rFonts w:hint="eastAsia" w:ascii="Times New Roman" w:hAnsi="Times New Roman" w:eastAsia="宋体"/>
          <w:sz w:val="21"/>
          <w:szCs w:val="21"/>
          <w:highlight w:val="none"/>
          <w:lang w:eastAsia="zh-CN"/>
        </w:rPr>
      </w:r>
      <w:r/>
    </w:p>
    <w:p>
      <w:pPr>
        <w:pStyle w:val="1110"/>
        <w:ind w:left="0" w:firstLine="420"/>
        <w:spacing w:line="360" w:lineRule="auto"/>
        <w:rPr>
          <w:rFonts w:hint="eastAsia" w:ascii="Times New Roman" w:hAnsi="Times New Roman"/>
          <w:b w:val="0"/>
          <w:bCs w:val="0"/>
          <w:sz w:val="21"/>
          <w:szCs w:val="21"/>
          <w:highlight w:val="none"/>
        </w:rPr>
        <w:outlineLvl w:val="9"/>
      </w:pPr>
      <w:r>
        <w:rPr>
          <w:rFonts w:hint="eastAsia" w:ascii="Times New Roman" w:hAnsi="Times New Roman"/>
          <w:b w:val="0"/>
          <w:sz w:val="21"/>
          <w:szCs w:val="21"/>
          <w:highlight w:val="none"/>
        </w:rPr>
        <w:t xml:space="preserve">预算金额：</w:t>
      </w:r>
      <w:r>
        <w:rPr>
          <w:rFonts w:hint="eastAsia" w:ascii="Times New Roman" w:hAnsi="Times New Roman"/>
          <w:b w:val="0"/>
          <w:bCs w:val="0"/>
          <w:sz w:val="21"/>
          <w:szCs w:val="21"/>
          <w:highlight w:val="none"/>
          <w:lang w:val="en-US" w:eastAsia="zh-CN"/>
        </w:rPr>
        <w:t xml:space="preserve">6</w:t>
      </w:r>
      <w:r>
        <w:rPr>
          <w:rFonts w:hint="eastAsia" w:ascii="Times New Roman" w:hAnsi="Times New Roman"/>
          <w:b w:val="0"/>
          <w:bCs w:val="0"/>
          <w:sz w:val="21"/>
          <w:szCs w:val="21"/>
          <w:highlight w:val="none"/>
          <w:lang w:val="en-US" w:eastAsia="zh-CN"/>
        </w:rPr>
        <w:t xml:space="preserve">50</w:t>
      </w:r>
      <w:r>
        <w:rPr>
          <w:rFonts w:hint="eastAsia" w:ascii="Times New Roman" w:hAnsi="Times New Roman"/>
          <w:b w:val="0"/>
          <w:bCs w:val="0"/>
          <w:sz w:val="21"/>
          <w:szCs w:val="21"/>
          <w:highlight w:val="none"/>
        </w:rPr>
        <w:t xml:space="preserve">万元</w:t>
      </w:r>
      <w:r>
        <w:rPr>
          <w:rFonts w:hint="eastAsia" w:ascii="Times New Roman" w:hAnsi="Times New Roman"/>
          <w:b w:val="0"/>
          <w:bCs w:val="0"/>
          <w:sz w:val="21"/>
          <w:szCs w:val="21"/>
          <w:highlight w:val="none"/>
        </w:rPr>
      </w:r>
      <w:r/>
    </w:p>
    <w:p>
      <w:pPr>
        <w:pStyle w:val="1110"/>
        <w:ind w:left="0" w:firstLine="420"/>
        <w:spacing w:line="360" w:lineRule="auto"/>
        <w:rPr>
          <w:rFonts w:ascii="Times New Roman" w:hAnsi="Times New Roman" w:eastAsia="宋体"/>
          <w:b w:val="0"/>
          <w:bCs w:val="0"/>
          <w:sz w:val="21"/>
          <w:szCs w:val="21"/>
          <w:highlight w:val="none"/>
          <w:lang w:val="en-US" w:eastAsia="zh-CN"/>
        </w:rPr>
        <w:outlineLvl w:val="9"/>
      </w:pPr>
      <w:r>
        <w:rPr>
          <w:rFonts w:hint="eastAsia" w:ascii="Times New Roman" w:hAnsi="Times New Roman"/>
          <w:b w:val="0"/>
          <w:sz w:val="21"/>
          <w:szCs w:val="21"/>
          <w:highlight w:val="none"/>
          <w:lang w:val="en-US" w:eastAsia="zh-CN"/>
        </w:rPr>
        <w:t xml:space="preserve">最高限价</w:t>
      </w:r>
      <w:r>
        <w:rPr>
          <w:rFonts w:hint="eastAsia" w:ascii="Times New Roman" w:hAnsi="Times New Roman"/>
          <w:b w:val="0"/>
          <w:sz w:val="21"/>
          <w:szCs w:val="21"/>
          <w:highlight w:val="none"/>
        </w:rPr>
        <w:t xml:space="preserve">：</w:t>
      </w:r>
      <w:r>
        <w:rPr>
          <w:rFonts w:hint="eastAsia" w:ascii="Times New Roman" w:hAnsi="Times New Roman"/>
          <w:b w:val="0"/>
          <w:bCs w:val="0"/>
          <w:sz w:val="21"/>
          <w:szCs w:val="21"/>
          <w:highlight w:val="none"/>
          <w:lang w:val="en-US" w:eastAsia="zh-CN"/>
        </w:rPr>
        <w:t xml:space="preserve">650</w:t>
      </w:r>
      <w:r>
        <w:rPr>
          <w:rFonts w:hint="eastAsia" w:ascii="Times New Roman" w:hAnsi="Times New Roman"/>
          <w:b w:val="0"/>
          <w:bCs w:val="0"/>
          <w:sz w:val="21"/>
          <w:szCs w:val="21"/>
          <w:highlight w:val="none"/>
        </w:rPr>
        <w:t xml:space="preserve">万元</w:t>
      </w:r>
      <w:r>
        <w:rPr>
          <w:rFonts w:hint="eastAsia" w:ascii="Times New Roman" w:hAnsi="Times New Roman"/>
          <w:b w:val="0"/>
          <w:bCs w:val="0"/>
          <w:sz w:val="21"/>
          <w:szCs w:val="21"/>
          <w:highlight w:val="none"/>
          <w:lang w:val="en-US" w:eastAsia="zh-CN"/>
        </w:rPr>
        <w:t xml:space="preserve">（投标人的报价超过单项最高限价的将作无效投标处理）</w:t>
      </w:r>
      <w:r>
        <w:rPr>
          <w:rFonts w:ascii="Times New Roman" w:hAnsi="Times New Roman" w:eastAsia="宋体"/>
          <w:b w:val="0"/>
          <w:bCs w:val="0"/>
          <w:sz w:val="21"/>
          <w:szCs w:val="21"/>
          <w:highlight w:val="none"/>
          <w:lang w:val="en-US" w:eastAsia="zh-CN"/>
        </w:rPr>
      </w:r>
      <w:r/>
    </w:p>
    <w:p>
      <w:pPr>
        <w:pStyle w:val="1110"/>
        <w:ind w:left="0" w:firstLine="420"/>
        <w:spacing w:line="360" w:lineRule="auto"/>
        <w:rPr>
          <w:rFonts w:hint="eastAsia" w:ascii="Times New Roman" w:hAnsi="Times New Roman"/>
          <w:b w:val="0"/>
          <w:bCs w:val="0"/>
          <w:sz w:val="21"/>
          <w:szCs w:val="21"/>
          <w:highlight w:val="none"/>
          <w:lang w:bidi="ar"/>
        </w:rPr>
        <w:outlineLvl w:val="9"/>
      </w:pPr>
      <w:r>
        <w:rPr>
          <w:rFonts w:hint="eastAsia" w:ascii="Times New Roman" w:hAnsi="Times New Roman"/>
          <w:b w:val="0"/>
          <w:bCs w:val="0"/>
          <w:sz w:val="21"/>
          <w:szCs w:val="21"/>
          <w:highlight w:val="none"/>
          <w:lang w:val="en-US" w:eastAsia="zh-CN" w:bidi="ar"/>
        </w:rPr>
        <w:t xml:space="preserve">采购需求</w:t>
      </w:r>
      <w:r>
        <w:rPr>
          <w:rFonts w:hint="eastAsia" w:ascii="Times New Roman" w:hAnsi="Times New Roman"/>
          <w:b w:val="0"/>
          <w:bCs w:val="0"/>
          <w:sz w:val="21"/>
          <w:szCs w:val="21"/>
          <w:highlight w:val="none"/>
          <w:lang w:bidi="ar"/>
        </w:rPr>
        <w:t xml:space="preserve">：</w:t>
      </w:r>
      <w:r>
        <w:rPr>
          <w:rFonts w:hint="eastAsia" w:ascii="Times New Roman" w:hAnsi="Times New Roman"/>
          <w:b w:val="0"/>
          <w:bCs w:val="0"/>
          <w:sz w:val="21"/>
          <w:szCs w:val="21"/>
          <w:highlight w:val="none"/>
          <w:lang w:bidi="ar"/>
        </w:rPr>
      </w:r>
      <w:r/>
    </w:p>
    <w:p>
      <w:pPr>
        <w:pStyle w:val="1110"/>
        <w:ind w:left="0" w:firstLine="420"/>
        <w:jc w:val="both"/>
        <w:spacing w:line="360" w:lineRule="auto"/>
        <w:rPr>
          <w:rFonts w:ascii="Times New Roman" w:hAnsi="Times New Roman"/>
          <w:b w:val="0"/>
          <w:bCs w:val="0"/>
          <w:sz w:val="21"/>
          <w:szCs w:val="21"/>
          <w:highlight w:val="none"/>
          <w:lang w:val="en-US" w:eastAsia="zh-CN" w:bidi="ar"/>
        </w:rPr>
        <w:outlineLvl w:val="9"/>
      </w:pPr>
      <w:r>
        <w:rPr>
          <w:rFonts w:hint="eastAsia" w:ascii="Times New Roman" w:hAnsi="Times New Roman"/>
          <w:b w:val="0"/>
          <w:bCs w:val="0"/>
          <w:sz w:val="21"/>
          <w:szCs w:val="21"/>
          <w:highlight w:val="none"/>
          <w:lang w:eastAsia="zh-CN" w:bidi="ar"/>
        </w:rPr>
        <w:t xml:space="preserve">依据《自然资源部国家林业和草原局关于开展2026年度一体化调查监测工作的通知》（自然资办函〔2026〕1038号）和江苏省森林蓄积量专项调查监测等相关工作要求，完成国家下发给江苏省的固定样地（约2178个）野外实测。按照江苏省森林蓄积量专项调查工作要求，完成省级样地调查（约</w:t>
      </w:r>
      <w:r>
        <w:rPr>
          <w:rFonts w:hint="eastAsia" w:ascii="Times New Roman" w:hAnsi="Times New Roman"/>
          <w:b w:val="0"/>
          <w:bCs w:val="0"/>
          <w:sz w:val="21"/>
          <w:szCs w:val="21"/>
          <w:highlight w:val="none"/>
          <w:lang w:val="en-US" w:eastAsia="zh-CN" w:bidi="ar"/>
        </w:rPr>
        <w:t xml:space="preserve">5400</w:t>
      </w:r>
      <w:r>
        <w:rPr>
          <w:rFonts w:hint="eastAsia" w:ascii="Times New Roman" w:hAnsi="Times New Roman"/>
          <w:b w:val="0"/>
          <w:bCs w:val="0"/>
          <w:sz w:val="21"/>
          <w:szCs w:val="21"/>
          <w:highlight w:val="none"/>
          <w:lang w:eastAsia="zh-CN" w:bidi="ar"/>
        </w:rPr>
        <w:t xml:space="preserve">个），全面获取全省森林、草地、湿地的储量、质量、结构及其变化数据。具体请见招标文件。</w:t>
      </w:r>
      <w:r>
        <w:rPr>
          <w:rFonts w:ascii="Times New Roman" w:hAnsi="Times New Roman"/>
          <w:b w:val="0"/>
          <w:bCs w:val="0"/>
          <w:sz w:val="21"/>
          <w:szCs w:val="21"/>
          <w:highlight w:val="none"/>
          <w:lang w:val="en-US" w:eastAsia="zh-CN" w:bidi="ar"/>
        </w:rPr>
      </w:r>
      <w:r/>
    </w:p>
    <w:p>
      <w:pPr>
        <w:pStyle w:val="1110"/>
        <w:ind w:left="0" w:firstLine="420"/>
        <w:spacing w:line="360" w:lineRule="auto"/>
        <w:rPr>
          <w:rFonts w:ascii="Times New Roman" w:hAnsi="Times New Roman"/>
          <w:b w:val="0"/>
          <w:sz w:val="21"/>
          <w:szCs w:val="21"/>
          <w:highlight w:val="none"/>
        </w:rPr>
        <w:outlineLvl w:val="9"/>
      </w:pPr>
      <w:r>
        <w:rPr>
          <w:rFonts w:hint="eastAsia" w:ascii="Times New Roman" w:hAnsi="Times New Roman"/>
          <w:b w:val="0"/>
          <w:sz w:val="21"/>
          <w:szCs w:val="21"/>
          <w:highlight w:val="none"/>
        </w:rPr>
        <w:t xml:space="preserve">合同履行期限：</w:t>
      </w:r>
      <w:r>
        <w:rPr>
          <w:rFonts w:hint="eastAsia" w:ascii="Times New Roman" w:hAnsi="Times New Roman"/>
          <w:b w:val="0"/>
          <w:sz w:val="21"/>
          <w:szCs w:val="21"/>
          <w:highlight w:val="none"/>
          <w:lang w:val="en-US" w:eastAsia="zh-CN"/>
        </w:rPr>
        <w:t xml:space="preserve">2026年11月底完成国家下发给江苏省的2178个固定样地，2026年12月底</w:t>
      </w:r>
      <w:r>
        <w:rPr>
          <w:rFonts w:hint="eastAsia" w:ascii="Times New Roman" w:hAnsi="Times New Roman"/>
          <w:b w:val="0"/>
          <w:sz w:val="21"/>
          <w:szCs w:val="21"/>
          <w:highlight w:val="none"/>
          <w:lang w:val="en-US" w:eastAsia="zh-CN"/>
        </w:rPr>
        <w:t xml:space="preserve">完成</w:t>
      </w:r>
      <w:r>
        <w:rPr>
          <w:rFonts w:hint="eastAsia" w:ascii="Times New Roman" w:hAnsi="Times New Roman"/>
          <w:b w:val="0"/>
          <w:sz w:val="21"/>
          <w:szCs w:val="21"/>
          <w:highlight w:val="none"/>
          <w:lang w:val="en-US" w:eastAsia="zh-CN"/>
        </w:rPr>
        <w:t xml:space="preserve">江苏省布设的5</w:t>
      </w:r>
      <w:r>
        <w:rPr>
          <w:rFonts w:hint="eastAsia" w:ascii="Times New Roman" w:hAnsi="Times New Roman"/>
          <w:b w:val="0"/>
          <w:sz w:val="21"/>
          <w:szCs w:val="21"/>
          <w:highlight w:val="none"/>
          <w:lang w:val="en-US" w:eastAsia="zh-CN"/>
        </w:rPr>
        <w:t xml:space="preserve">400</w:t>
      </w:r>
      <w:r>
        <w:rPr>
          <w:rFonts w:hint="eastAsia" w:ascii="Times New Roman" w:hAnsi="Times New Roman"/>
          <w:b w:val="0"/>
          <w:sz w:val="21"/>
          <w:szCs w:val="21"/>
          <w:highlight w:val="none"/>
          <w:lang w:val="en-US" w:eastAsia="zh-CN"/>
        </w:rPr>
        <w:t xml:space="preserve">个乔</w:t>
      </w:r>
      <w:r>
        <w:rPr>
          <w:rFonts w:hint="eastAsia" w:ascii="Times New Roman" w:hAnsi="Times New Roman"/>
          <w:b w:val="0"/>
          <w:sz w:val="21"/>
          <w:szCs w:val="21"/>
          <w:highlight w:val="none"/>
          <w:lang w:val="en-US" w:eastAsia="zh-CN"/>
        </w:rPr>
        <w:t xml:space="preserve">木林</w:t>
      </w:r>
      <w:r>
        <w:rPr>
          <w:rFonts w:hint="eastAsia" w:ascii="Times New Roman" w:hAnsi="Times New Roman"/>
          <w:b w:val="0"/>
          <w:sz w:val="21"/>
          <w:szCs w:val="21"/>
          <w:highlight w:val="none"/>
          <w:lang w:val="en-US" w:eastAsia="zh-CN"/>
        </w:rPr>
        <w:t xml:space="preserve">样地的外业实测调查任务。</w:t>
      </w:r>
      <w:r>
        <w:rPr>
          <w:rFonts w:ascii="Times New Roman" w:hAnsi="Times New Roman"/>
          <w:b w:val="0"/>
          <w:sz w:val="21"/>
          <w:szCs w:val="21"/>
          <w:highlight w:val="none"/>
        </w:rPr>
      </w:r>
      <w:r/>
    </w:p>
    <w:p>
      <w:pPr>
        <w:pStyle w:val="1110"/>
        <w:ind w:left="0" w:firstLine="420"/>
        <w:spacing w:line="360" w:lineRule="auto"/>
        <w:rPr>
          <w:rFonts w:ascii="Times New Roman" w:hAnsi="Times New Roman"/>
          <w:b w:val="0"/>
          <w:sz w:val="21"/>
          <w:szCs w:val="21"/>
          <w:highlight w:val="none"/>
        </w:rPr>
        <w:outlineLvl w:val="9"/>
      </w:pPr>
      <w:r>
        <w:rPr>
          <w:rFonts w:hint="eastAsia" w:ascii="Times New Roman" w:hAnsi="Times New Roman"/>
          <w:b w:val="0"/>
          <w:sz w:val="21"/>
          <w:szCs w:val="21"/>
          <w:highlight w:val="none"/>
        </w:rPr>
        <w:t xml:space="preserve">本项目是否专门面向中小企业采购：否。</w:t>
      </w:r>
      <w:r>
        <w:rPr>
          <w:rFonts w:ascii="Times New Roman" w:hAnsi="Times New Roman"/>
          <w:b w:val="0"/>
          <w:sz w:val="21"/>
          <w:szCs w:val="21"/>
          <w:highlight w:val="none"/>
        </w:rPr>
      </w:r>
      <w:r/>
    </w:p>
    <w:p>
      <w:pPr>
        <w:pStyle w:val="1110"/>
        <w:ind w:left="0" w:firstLine="420"/>
        <w:spacing w:line="360" w:lineRule="auto"/>
        <w:rPr>
          <w:rFonts w:hint="eastAsia" w:ascii="Times New Roman" w:hAnsi="Times New Roman"/>
          <w:b w:val="0"/>
          <w:sz w:val="21"/>
          <w:szCs w:val="21"/>
          <w:highlight w:val="none"/>
        </w:rPr>
        <w:outlineLvl w:val="9"/>
      </w:pPr>
      <w:r>
        <w:rPr>
          <w:rFonts w:hint="eastAsia" w:ascii="Times New Roman" w:hAnsi="Times New Roman"/>
          <w:b w:val="0"/>
          <w:sz w:val="21"/>
          <w:szCs w:val="21"/>
          <w:highlight w:val="none"/>
        </w:rPr>
        <w:t xml:space="preserve">本项目标的所属行业：</w:t>
      </w:r>
      <w:r>
        <w:rPr>
          <w:rFonts w:hint="eastAsia" w:ascii="Times New Roman" w:hAnsi="Times New Roman"/>
          <w:b w:val="0"/>
          <w:sz w:val="21"/>
          <w:szCs w:val="21"/>
          <w:highlight w:val="none"/>
          <w:lang w:val="en-US" w:eastAsia="zh-CN"/>
        </w:rPr>
        <w:t xml:space="preserve">其他</w:t>
      </w:r>
      <w:r>
        <w:rPr>
          <w:rFonts w:hint="eastAsia" w:ascii="Times New Roman" w:hAnsi="Times New Roman"/>
          <w:b w:val="0"/>
          <w:sz w:val="21"/>
          <w:szCs w:val="21"/>
          <w:highlight w:val="none"/>
          <w:lang w:val="en-US" w:eastAsia="zh-CN"/>
        </w:rPr>
        <w:t xml:space="preserve">未列明行业</w:t>
      </w:r>
      <w:r>
        <w:rPr>
          <w:rFonts w:hint="eastAsia" w:ascii="Times New Roman" w:hAnsi="Times New Roman"/>
          <w:b w:val="0"/>
          <w:sz w:val="21"/>
          <w:szCs w:val="21"/>
          <w:highlight w:val="none"/>
        </w:rPr>
        <w:t xml:space="preserve">。</w:t>
      </w:r>
      <w:r>
        <w:rPr>
          <w:rFonts w:hint="eastAsia" w:ascii="Times New Roman" w:hAnsi="Times New Roman"/>
          <w:b w:val="0"/>
          <w:sz w:val="21"/>
          <w:szCs w:val="21"/>
          <w:highlight w:val="none"/>
        </w:rPr>
      </w:r>
      <w:r/>
    </w:p>
    <w:p>
      <w:pPr>
        <w:pStyle w:val="1110"/>
        <w:ind w:left="0" w:firstLine="420"/>
        <w:spacing w:line="360" w:lineRule="auto"/>
        <w:rPr>
          <w:rFonts w:hint="eastAsia" w:ascii="Times New Roman" w:hAnsi="Times New Roman"/>
          <w:b w:val="0"/>
          <w:bCs w:val="0"/>
          <w:sz w:val="21"/>
          <w:szCs w:val="21"/>
          <w:highlight w:val="none"/>
        </w:rPr>
        <w:outlineLvl w:val="9"/>
      </w:pPr>
      <w:r>
        <w:rPr>
          <w:rFonts w:hint="eastAsia" w:ascii="Times New Roman" w:hAnsi="Times New Roman"/>
          <w:b w:val="0"/>
          <w:sz w:val="21"/>
          <w:szCs w:val="21"/>
          <w:highlight w:val="none"/>
        </w:rPr>
        <w:t xml:space="preserve">本项目</w:t>
      </w:r>
      <w:r>
        <w:rPr>
          <w:rFonts w:hint="eastAsia" w:ascii="Times New Roman" w:hAnsi="Times New Roman"/>
          <w:b w:val="0"/>
          <w:sz w:val="21"/>
          <w:szCs w:val="21"/>
          <w:highlight w:val="none"/>
          <w:u w:val="single"/>
        </w:rPr>
        <w:t xml:space="preserve">接受</w:t>
      </w:r>
      <w:r>
        <w:rPr>
          <w:rFonts w:hint="eastAsia" w:ascii="Times New Roman" w:hAnsi="Times New Roman"/>
          <w:b w:val="0"/>
          <w:sz w:val="21"/>
          <w:szCs w:val="21"/>
          <w:highlight w:val="none"/>
        </w:rPr>
        <w:t xml:space="preserve">联合体投标。</w:t>
      </w:r>
      <w:r>
        <w:rPr>
          <w:rFonts w:hint="eastAsia" w:ascii="Times New Roman" w:hAnsi="Times New Roman"/>
          <w:b w:val="0"/>
          <w:bCs w:val="0"/>
          <w:sz w:val="21"/>
          <w:szCs w:val="21"/>
          <w:highlight w:val="none"/>
        </w:rPr>
        <w:t xml:space="preserve"> </w:t>
      </w:r>
      <w:r>
        <w:rPr>
          <w:rFonts w:hint="eastAsia" w:ascii="Times New Roman" w:hAnsi="Times New Roman"/>
          <w:b w:val="0"/>
          <w:bCs w:val="0"/>
          <w:sz w:val="21"/>
          <w:szCs w:val="21"/>
          <w:highlight w:val="none"/>
        </w:rPr>
      </w:r>
      <w:r/>
    </w:p>
    <w:p>
      <w:pPr>
        <w:pStyle w:val="1110"/>
        <w:ind w:left="0"/>
        <w:spacing w:line="360" w:lineRule="auto"/>
        <w:rPr>
          <w:rFonts w:hint="eastAsia" w:ascii="Times New Roman" w:hAnsi="Times New Roman"/>
        </w:rPr>
        <w:outlineLvl w:val="1"/>
      </w:pPr>
      <w:r>
        <w:rPr>
          <w:rFonts w:hint="eastAsia" w:ascii="Times New Roman" w:hAnsi="Times New Roman"/>
        </w:rPr>
        <w:t xml:space="preserve">二、申请人的资格要求：</w:t>
      </w:r>
      <w:r>
        <w:rPr>
          <w:rFonts w:hint="eastAsia" w:ascii="Times New Roman" w:hAnsi="Times New Roman"/>
        </w:rPr>
      </w:r>
      <w:r/>
    </w:p>
    <w:p>
      <w:pPr>
        <w:pStyle w:val="1110"/>
        <w:ind w:left="0" w:firstLine="420"/>
        <w:spacing w:line="360" w:lineRule="auto"/>
        <w:rPr>
          <w:rFonts w:hint="eastAsia" w:ascii="Times New Roman" w:hAnsi="Times New Roman"/>
        </w:rPr>
        <w:outlineLvl w:val="9"/>
      </w:pPr>
      <w:r>
        <w:rPr>
          <w:rFonts w:hint="eastAsia" w:ascii="Times New Roman" w:hAnsi="Times New Roman"/>
          <w:b w:val="0"/>
        </w:rPr>
        <w:t xml:space="preserve">2.1满足《中华人民共和国政府采购法》第二十二条规定；</w:t>
      </w:r>
      <w:r>
        <w:rPr>
          <w:rFonts w:hint="eastAsia" w:ascii="Times New Roman" w:hAnsi="Times New Roman"/>
        </w:rPr>
      </w:r>
      <w:r/>
    </w:p>
    <w:p>
      <w:pPr>
        <w:pStyle w:val="1086"/>
        <w:ind w:left="0"/>
        <w:jc w:val="both"/>
        <w:spacing w:line="360" w:lineRule="auto"/>
        <w:tabs>
          <w:tab w:val="left" w:pos="1640" w:leader="none"/>
        </w:tabs>
        <w:rPr>
          <w:rFonts w:hint="eastAsia" w:ascii="Times New Roman" w:hAnsi="Times New Roman"/>
          <w:bCs/>
          <w:sz w:val="21"/>
          <w:szCs w:val="21"/>
        </w:rPr>
      </w:pPr>
      <w:r>
        <w:rPr>
          <w:rFonts w:hint="eastAsia" w:ascii="Times New Roman" w:hAnsi="Times New Roman"/>
          <w:bCs/>
          <w:sz w:val="21"/>
          <w:szCs w:val="21"/>
        </w:rPr>
        <w:t xml:space="preserve">（1）具有独立承担民事责任的能力（提供法人或者其他组织的营业执照；投标人为自然人的，提供其身份证，提供证明材料复印件并加盖投标人公章）；</w:t>
      </w:r>
      <w:r>
        <w:rPr>
          <w:rFonts w:hint="eastAsia" w:ascii="Times New Roman" w:hAnsi="Times New Roman"/>
          <w:bCs/>
          <w:sz w:val="21"/>
          <w:szCs w:val="21"/>
        </w:rPr>
      </w:r>
      <w:r/>
    </w:p>
    <w:p>
      <w:pPr>
        <w:pStyle w:val="1086"/>
        <w:ind w:left="0"/>
        <w:jc w:val="both"/>
        <w:spacing w:line="360" w:lineRule="auto"/>
        <w:tabs>
          <w:tab w:val="left" w:pos="1644" w:leader="none"/>
        </w:tabs>
        <w:rPr>
          <w:rFonts w:hint="eastAsia" w:ascii="Times New Roman" w:hAnsi="Times New Roman"/>
          <w:bCs/>
          <w:color w:val="000000" w:themeColor="text1"/>
          <w:sz w:val="21"/>
          <w:szCs w:val="21"/>
        </w:rPr>
      </w:pPr>
      <w:r>
        <w:rPr>
          <w:rFonts w:hint="eastAsia" w:ascii="Times New Roman" w:hAnsi="Times New Roman"/>
          <w:bCs/>
          <w:sz w:val="21"/>
          <w:szCs w:val="21"/>
        </w:rPr>
        <w:t xml:space="preserve">（2）具有良好的商业信誉和健全的财务会计</w:t>
      </w:r>
      <w:r>
        <w:rPr>
          <w:rFonts w:hint="eastAsia" w:ascii="Times New Roman" w:hAnsi="Times New Roman"/>
          <w:bCs/>
          <w:color w:val="000000" w:themeColor="text1"/>
          <w:sz w:val="21"/>
          <w:szCs w:val="21"/>
        </w:rPr>
        <w:t xml:space="preserve">制度（提供202</w:t>
      </w:r>
      <w:r>
        <w:rPr>
          <w:rFonts w:hint="eastAsia" w:ascii="Times New Roman" w:hAnsi="Times New Roman"/>
          <w:bCs/>
          <w:color w:val="000000" w:themeColor="text1"/>
          <w:sz w:val="21"/>
          <w:szCs w:val="21"/>
          <w:lang w:val="en-US" w:eastAsia="zh-CN"/>
        </w:rPr>
        <w:t xml:space="preserve">6</w:t>
      </w:r>
      <w:r>
        <w:rPr>
          <w:rFonts w:hint="eastAsia" w:ascii="Times New Roman" w:hAnsi="Times New Roman"/>
          <w:bCs/>
          <w:color w:val="000000" w:themeColor="text1"/>
          <w:sz w:val="21"/>
          <w:szCs w:val="21"/>
        </w:rPr>
        <w:t xml:space="preserve">年</w:t>
      </w:r>
      <w:r>
        <w:rPr>
          <w:rFonts w:hint="eastAsia" w:ascii="Times New Roman" w:hAnsi="Times New Roman"/>
          <w:bCs/>
          <w:color w:val="000000" w:themeColor="text1"/>
          <w:sz w:val="21"/>
          <w:szCs w:val="21"/>
          <w:lang w:val="en-US" w:eastAsia="zh-CN"/>
        </w:rPr>
        <w:t xml:space="preserve">3</w:t>
      </w:r>
      <w:r>
        <w:rPr>
          <w:rFonts w:hint="eastAsia" w:ascii="Times New Roman" w:hAnsi="Times New Roman"/>
          <w:bCs/>
          <w:color w:val="000000" w:themeColor="text1"/>
          <w:sz w:val="21"/>
          <w:szCs w:val="21"/>
        </w:rPr>
        <w:t xml:space="preserve">月</w:t>
      </w:r>
      <w:r>
        <w:rPr>
          <w:rFonts w:hint="eastAsia" w:ascii="Times New Roman" w:hAnsi="Times New Roman"/>
          <w:bCs/>
          <w:color w:val="000000" w:themeColor="text1"/>
          <w:sz w:val="21"/>
          <w:szCs w:val="21"/>
        </w:rPr>
        <w:t xml:space="preserve">至投标截止时间前任一月份的资产负债表和利润表，或202</w:t>
      </w:r>
      <w:r>
        <w:rPr>
          <w:rFonts w:hint="eastAsia" w:ascii="Times New Roman" w:hAnsi="Times New Roman"/>
          <w:bCs/>
          <w:color w:val="000000" w:themeColor="text1"/>
          <w:sz w:val="21"/>
          <w:szCs w:val="21"/>
          <w:lang w:val="en-US" w:eastAsia="zh-CN"/>
        </w:rPr>
        <w:t xml:space="preserve">5</w:t>
      </w:r>
      <w:r>
        <w:rPr>
          <w:rFonts w:hint="eastAsia" w:ascii="Times New Roman" w:hAnsi="Times New Roman"/>
          <w:bCs/>
          <w:color w:val="000000" w:themeColor="text1"/>
          <w:sz w:val="21"/>
          <w:szCs w:val="21"/>
        </w:rPr>
        <w:t xml:space="preserve">年度审计报告（包括报告及报告中所附的完整内容，并由注册会计师签名、盖章以及会计师事务所盖章），或银行出具的资信证明，或财政部门认可的专业担保机构出具的投标担保函）；</w:t>
      </w:r>
      <w:r>
        <w:rPr>
          <w:color w:val="000000" w:themeColor="text1"/>
        </w:rPr>
      </w:r>
      <w:r/>
    </w:p>
    <w:p>
      <w:pPr>
        <w:pStyle w:val="1086"/>
        <w:ind w:left="0"/>
        <w:jc w:val="both"/>
        <w:spacing w:line="360" w:lineRule="auto"/>
        <w:tabs>
          <w:tab w:val="left" w:pos="1641" w:leader="none"/>
        </w:tabs>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 xml:space="preserve">（3）具有履行合同所必需的设备和专业技术能力（投标人根据履行采购项目合同需要，提供履行合同所必需的设备和专业技术能力的声明）；</w:t>
      </w:r>
      <w:r>
        <w:rPr>
          <w:color w:val="000000" w:themeColor="text1"/>
        </w:rPr>
      </w:r>
      <w:r/>
    </w:p>
    <w:p>
      <w:pPr>
        <w:pStyle w:val="1086"/>
        <w:ind w:left="0"/>
        <w:jc w:val="both"/>
        <w:spacing w:line="360" w:lineRule="auto"/>
        <w:tabs>
          <w:tab w:val="left" w:pos="1640" w:leader="none"/>
        </w:tabs>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 xml:space="preserve">（4）有依法缴纳税收和社会保障资金的良好记录（提供2026年</w:t>
      </w:r>
      <w:r>
        <w:rPr>
          <w:rFonts w:hint="eastAsia" w:ascii="Times New Roman" w:hAnsi="Times New Roman"/>
          <w:bCs/>
          <w:color w:val="000000" w:themeColor="text1"/>
          <w:sz w:val="21"/>
          <w:szCs w:val="21"/>
          <w:lang w:val="en-US" w:eastAsia="zh-CN"/>
        </w:rPr>
        <w:t xml:space="preserve">3</w:t>
      </w:r>
      <w:r>
        <w:rPr>
          <w:rFonts w:hint="eastAsia" w:ascii="Times New Roman" w:hAnsi="Times New Roman"/>
          <w:bCs/>
          <w:color w:val="000000" w:themeColor="text1"/>
          <w:sz w:val="21"/>
          <w:szCs w:val="21"/>
        </w:rPr>
        <w:t xml:space="preserve">月</w:t>
      </w:r>
      <w:r>
        <w:rPr>
          <w:rFonts w:hint="eastAsia" w:ascii="Times New Roman" w:hAnsi="Times New Roman"/>
          <w:bCs/>
          <w:color w:val="000000" w:themeColor="text1"/>
          <w:sz w:val="21"/>
          <w:szCs w:val="21"/>
        </w:rPr>
        <w:t xml:space="preserve">至投标截止时间</w:t>
      </w:r>
      <w:r>
        <w:rPr>
          <w:rFonts w:hint="eastAsia" w:ascii="Times New Roman" w:hAnsi="Times New Roman"/>
          <w:bCs/>
          <w:color w:val="000000" w:themeColor="text1"/>
          <w:sz w:val="21"/>
          <w:szCs w:val="21"/>
          <w:lang w:val="en-US" w:eastAsia="zh-CN"/>
        </w:rPr>
        <w:t xml:space="preserve">前，</w:t>
      </w:r>
      <w:r>
        <w:rPr>
          <w:rFonts w:hint="eastAsia" w:ascii="Times New Roman" w:hAnsi="Times New Roman"/>
          <w:bCs/>
          <w:color w:val="000000" w:themeColor="text1"/>
          <w:sz w:val="21"/>
          <w:szCs w:val="21"/>
        </w:rPr>
        <w:t xml:space="preserve">至少一个月缴纳增值税，或营业税，或企业所得税的凭据；并提供缴纳社会保险的凭据（银行单据，或社会保险缴纳清单）；提供复印件并加盖投标人公章）；</w:t>
      </w:r>
      <w:r>
        <w:rPr>
          <w:color w:val="000000" w:themeColor="text1"/>
        </w:rPr>
      </w:r>
      <w:r/>
    </w:p>
    <w:p>
      <w:pPr>
        <w:pStyle w:val="1086"/>
        <w:ind w:left="0"/>
        <w:jc w:val="both"/>
        <w:spacing w:line="360" w:lineRule="auto"/>
        <w:tabs>
          <w:tab w:val="left" w:pos="1640" w:leader="none"/>
        </w:tabs>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 xml:space="preserve">（5）参加政府采购活动前三年内，在经营活动中没有重大违法记录（提供承诺书）；</w:t>
      </w:r>
      <w:r>
        <w:rPr>
          <w:color w:val="000000" w:themeColor="text1"/>
        </w:rPr>
      </w:r>
      <w:r/>
    </w:p>
    <w:p>
      <w:pPr>
        <w:pStyle w:val="1086"/>
        <w:ind w:left="0"/>
        <w:jc w:val="both"/>
        <w:spacing w:line="360" w:lineRule="auto"/>
        <w:tabs>
          <w:tab w:val="left" w:pos="1640" w:leader="none"/>
        </w:tabs>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 xml:space="preserve">（6）法律、行政法规规定的其他条件：无。</w:t>
      </w:r>
      <w:r>
        <w:rPr>
          <w:color w:val="000000" w:themeColor="text1"/>
        </w:rPr>
      </w:r>
      <w:r/>
    </w:p>
    <w:p>
      <w:pPr>
        <w:pStyle w:val="1086"/>
        <w:ind w:left="0" w:firstLine="422"/>
        <w:jc w:val="both"/>
        <w:spacing w:line="360" w:lineRule="auto"/>
        <w:tabs>
          <w:tab w:val="left" w:pos="1640" w:leader="none"/>
        </w:tabs>
        <w:rPr>
          <w:rFonts w:hint="eastAsia" w:ascii="Times New Roman" w:hAnsi="Times New Roman"/>
          <w:b/>
          <w:color w:val="000000" w:themeColor="text1"/>
          <w:sz w:val="21"/>
          <w:szCs w:val="21"/>
        </w:rPr>
      </w:pPr>
      <w:r>
        <w:rPr>
          <w:rFonts w:hint="eastAsia" w:ascii="Times New Roman" w:hAnsi="Times New Roman"/>
          <w:b/>
          <w:color w:val="000000" w:themeColor="text1"/>
          <w:sz w:val="21"/>
          <w:szCs w:val="21"/>
        </w:rPr>
        <w:t xml:space="preserve">2.2落实政府采购政策需满足的资格要求：无。</w:t>
      </w:r>
      <w:r>
        <w:rPr>
          <w:color w:val="000000" w:themeColor="text1"/>
        </w:rPr>
      </w:r>
      <w:r/>
    </w:p>
    <w:p>
      <w:pPr>
        <w:pStyle w:val="1086"/>
        <w:ind w:left="0" w:firstLine="422"/>
        <w:jc w:val="both"/>
        <w:spacing w:line="360" w:lineRule="auto"/>
        <w:tabs>
          <w:tab w:val="left" w:pos="1640" w:leader="none"/>
        </w:tabs>
        <w:rPr>
          <w:rFonts w:hint="eastAsia" w:ascii="Times New Roman" w:hAnsi="Times New Roman"/>
          <w:b/>
          <w:color w:val="000000" w:themeColor="text1"/>
          <w:sz w:val="21"/>
          <w:szCs w:val="21"/>
        </w:rPr>
      </w:pPr>
      <w:r>
        <w:rPr>
          <w:rFonts w:hint="eastAsia" w:ascii="Times New Roman" w:hAnsi="Times New Roman"/>
          <w:b/>
          <w:color w:val="000000" w:themeColor="text1"/>
          <w:sz w:val="21"/>
          <w:szCs w:val="21"/>
        </w:rPr>
        <w:t xml:space="preserve">2.3</w:t>
      </w:r>
      <w:r>
        <w:rPr>
          <w:rFonts w:hint="eastAsia" w:ascii="Times New Roman" w:hAnsi="Times New Roman"/>
          <w:b/>
          <w:color w:val="000000" w:themeColor="text1"/>
          <w:sz w:val="21"/>
          <w:szCs w:val="21"/>
          <w:lang w:val="en-US" w:eastAsia="zh-CN"/>
        </w:rPr>
        <w:t xml:space="preserve">本项目</w:t>
      </w:r>
      <w:r>
        <w:rPr>
          <w:rFonts w:hint="eastAsia" w:ascii="Times New Roman" w:hAnsi="Times New Roman"/>
          <w:b/>
          <w:color w:val="000000" w:themeColor="text1"/>
          <w:sz w:val="21"/>
          <w:szCs w:val="21"/>
          <w:lang w:val="en-US" w:eastAsia="zh-CN"/>
        </w:rPr>
        <w:t xml:space="preserve">特定资格要求</w:t>
      </w:r>
      <w:r>
        <w:rPr>
          <w:rFonts w:hint="eastAsia" w:ascii="Times New Roman" w:hAnsi="Times New Roman"/>
          <w:b/>
          <w:color w:val="000000" w:themeColor="text1"/>
          <w:sz w:val="21"/>
          <w:szCs w:val="21"/>
        </w:rPr>
        <w:t xml:space="preserve">：</w:t>
      </w:r>
      <w:r>
        <w:rPr>
          <w:rFonts w:hint="eastAsia" w:ascii="Times New Roman" w:hAnsi="Times New Roman"/>
          <w:b/>
          <w:color w:val="000000" w:themeColor="text1"/>
          <w:sz w:val="21"/>
          <w:szCs w:val="21"/>
        </w:rPr>
        <w:t xml:space="preserve">投标人需具有有效期内的林业调查规划设计乙级及以上资质证书</w:t>
      </w:r>
      <w:r>
        <w:rPr>
          <w:rFonts w:hint="eastAsia" w:ascii="Times New Roman" w:hAnsi="Times New Roman"/>
          <w:b/>
          <w:color w:val="000000" w:themeColor="text1"/>
          <w:sz w:val="21"/>
          <w:szCs w:val="21"/>
          <w:lang w:eastAsia="zh-CN"/>
        </w:rPr>
        <w:t xml:space="preserve">（</w:t>
      </w:r>
      <w:r>
        <w:rPr>
          <w:rFonts w:hint="eastAsia" w:ascii="Times New Roman" w:hAnsi="Times New Roman"/>
          <w:b/>
          <w:color w:val="000000" w:themeColor="text1"/>
          <w:sz w:val="21"/>
          <w:szCs w:val="21"/>
          <w:lang w:val="en-US" w:eastAsia="zh-CN"/>
        </w:rPr>
        <w:t xml:space="preserve">提供证书扫描件或复印件</w:t>
      </w:r>
      <w:r>
        <w:rPr>
          <w:rFonts w:hint="eastAsia" w:ascii="Times New Roman" w:hAnsi="Times New Roman"/>
          <w:b/>
          <w:color w:val="000000" w:themeColor="text1"/>
          <w:sz w:val="21"/>
          <w:szCs w:val="21"/>
          <w:lang w:eastAsia="zh-CN"/>
        </w:rPr>
        <w:t xml:space="preserve">）</w:t>
      </w:r>
      <w:r>
        <w:rPr>
          <w:rFonts w:hint="eastAsia" w:ascii="Times New Roman" w:hAnsi="Times New Roman"/>
          <w:b/>
          <w:color w:val="000000" w:themeColor="text1"/>
          <w:sz w:val="21"/>
          <w:szCs w:val="21"/>
        </w:rPr>
        <w:t xml:space="preserve">。</w:t>
      </w:r>
      <w:r>
        <w:rPr>
          <w:color w:val="000000" w:themeColor="text1"/>
        </w:rPr>
      </w:r>
      <w:r/>
    </w:p>
    <w:p>
      <w:pPr>
        <w:pStyle w:val="1086"/>
        <w:ind w:left="0"/>
        <w:jc w:val="both"/>
        <w:spacing w:line="360" w:lineRule="auto"/>
        <w:tabs>
          <w:tab w:val="left" w:pos="1640" w:leader="none"/>
        </w:tabs>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 xml:space="preserve">2.4第2.1（5）条所称重大违法记录，是指投标人因违法经营受到刑事处罚或者责令停产停业、吊销许可证或者执照、较大数额罚款等行政处罚。</w:t>
      </w:r>
      <w:r>
        <w:rPr>
          <w:color w:val="000000" w:themeColor="text1"/>
        </w:rPr>
      </w:r>
      <w:r/>
    </w:p>
    <w:p>
      <w:pPr>
        <w:pStyle w:val="1086"/>
        <w:ind w:left="0"/>
        <w:jc w:val="both"/>
        <w:spacing w:line="360" w:lineRule="auto"/>
        <w:tabs>
          <w:tab w:val="left" w:pos="1640" w:leader="none"/>
        </w:tabs>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 xml:space="preserve">2.5投标人在参加政府采购活动前3年内因违法经营被禁止在一定期限内参加政府采购活动，期限届满的，可以参加政府采购活动。</w:t>
      </w:r>
      <w:r>
        <w:rPr>
          <w:color w:val="000000" w:themeColor="text1"/>
        </w:rPr>
      </w:r>
      <w:r/>
    </w:p>
    <w:p>
      <w:pPr>
        <w:pStyle w:val="1086"/>
        <w:ind w:left="0"/>
        <w:jc w:val="both"/>
        <w:spacing w:line="360" w:lineRule="auto"/>
        <w:tabs>
          <w:tab w:val="left" w:pos="1640" w:leader="none"/>
        </w:tabs>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 xml:space="preserve">2.6单位负责人为同一人或者存在直接控股、管理关系的不同投标人，不得参加同一合同项下的政府采购活动。</w:t>
      </w:r>
      <w:r>
        <w:rPr>
          <w:color w:val="000000" w:themeColor="text1"/>
        </w:rPr>
      </w:r>
      <w:r/>
    </w:p>
    <w:p>
      <w:pPr>
        <w:pStyle w:val="1086"/>
        <w:ind w:left="0"/>
        <w:jc w:val="both"/>
        <w:spacing w:line="360" w:lineRule="auto"/>
        <w:tabs>
          <w:tab w:val="left" w:pos="1640" w:leader="none"/>
        </w:tabs>
        <w:rPr>
          <w:rFonts w:hint="eastAsia" w:ascii="Times New Roman" w:hAnsi="Times New Roman"/>
          <w:bCs/>
          <w:color w:val="000000" w:themeColor="text1"/>
          <w:sz w:val="21"/>
          <w:szCs w:val="21"/>
          <w:highlight w:val="none"/>
        </w:rPr>
      </w:pPr>
      <w:r>
        <w:rPr>
          <w:rFonts w:hint="eastAsia" w:ascii="Times New Roman" w:hAnsi="Times New Roman"/>
          <w:bCs/>
          <w:color w:val="000000" w:themeColor="text1"/>
          <w:sz w:val="21"/>
          <w:szCs w:val="21"/>
          <w:highlight w:val="none"/>
        </w:rPr>
        <w:t xml:space="preserve">2.7为采购项目提供整体设计、规范编制或者项目管理、监理、检测等服务的投标人，不得再参加该采购项目的其他采购活动。</w:t>
      </w:r>
      <w:r>
        <w:rPr>
          <w:color w:val="000000" w:themeColor="text1"/>
        </w:rPr>
      </w:r>
      <w:r/>
    </w:p>
    <w:p>
      <w:pPr>
        <w:pStyle w:val="1086"/>
        <w:ind w:left="0"/>
        <w:jc w:val="both"/>
        <w:spacing w:line="360" w:lineRule="auto"/>
        <w:tabs>
          <w:tab w:val="left" w:pos="1640" w:leader="none"/>
        </w:tabs>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 xml:space="preserve">2.8拒绝列入失信被执行人、重大税收违法失信主体、政府采购严重违法失信行为记录名单的投标人参与政府采购活动。采购代理机构将在开标结束后，通过“中国政府采购网”、“信用中国”网站等渠道查询投标人信用记录并保存。</w:t>
      </w:r>
      <w:r>
        <w:rPr>
          <w:color w:val="000000" w:themeColor="text1"/>
        </w:rPr>
      </w:r>
      <w:r/>
    </w:p>
    <w:p>
      <w:pPr>
        <w:pStyle w:val="1040"/>
        <w:spacing w:line="360" w:lineRule="auto"/>
        <w:rPr>
          <w:rFonts w:hint="eastAsia" w:ascii="Times New Roman" w:hAnsi="Times New Roman"/>
          <w:b/>
        </w:rPr>
        <w:outlineLvl w:val="1"/>
      </w:pPr>
      <w:r>
        <w:rPr>
          <w:rFonts w:hint="eastAsia" w:ascii="Times New Roman" w:hAnsi="Times New Roman"/>
          <w:b/>
        </w:rPr>
        <w:t xml:space="preserve">三、获取招标文件</w:t>
      </w:r>
      <w:r>
        <w:rPr>
          <w:rFonts w:hint="eastAsia" w:ascii="Times New Roman" w:hAnsi="Times New Roman"/>
          <w:b/>
        </w:rPr>
      </w:r>
      <w:r/>
    </w:p>
    <w:p>
      <w:pPr>
        <w:pStyle w:val="1086"/>
        <w:ind w:left="0"/>
        <w:jc w:val="both"/>
        <w:spacing w:line="360" w:lineRule="auto"/>
        <w:tabs>
          <w:tab w:val="left" w:pos="1640" w:leader="none"/>
        </w:tabs>
        <w:rPr>
          <w:rFonts w:hint="eastAsia" w:ascii="Times New Roman" w:hAnsi="Times New Roman"/>
          <w:bCs/>
          <w:sz w:val="21"/>
          <w:szCs w:val="21"/>
          <w:highlight w:val="none"/>
        </w:rPr>
      </w:pPr>
      <w:r>
        <w:rPr>
          <w:rFonts w:hint="eastAsia" w:ascii="Times New Roman" w:hAnsi="Times New Roman"/>
          <w:bCs/>
          <w:sz w:val="21"/>
          <w:szCs w:val="21"/>
        </w:rPr>
        <w:t xml:space="preserve">3.1时间：</w:t>
      </w:r>
      <w:r>
        <w:rPr>
          <w:rFonts w:hint="eastAsia" w:ascii="Times New Roman" w:hAnsi="Times New Roman"/>
          <w:bCs/>
          <w:sz w:val="21"/>
          <w:szCs w:val="21"/>
          <w:highlight w:val="none"/>
        </w:rPr>
        <w:t xml:space="preserve">自招标文件公告发布之日起5个工作日。</w:t>
      </w:r>
      <w:r>
        <w:rPr>
          <w:highlight w:val="none"/>
        </w:rPr>
      </w:r>
      <w:r/>
    </w:p>
    <w:p>
      <w:pPr>
        <w:pStyle w:val="1086"/>
        <w:ind w:left="0"/>
        <w:jc w:val="both"/>
        <w:spacing w:line="360" w:lineRule="auto"/>
        <w:tabs>
          <w:tab w:val="left" w:pos="1640" w:leader="none"/>
        </w:tabs>
        <w:rPr>
          <w:rFonts w:hint="eastAsia" w:ascii="Times New Roman" w:hAnsi="Times New Roman"/>
          <w:bCs/>
          <w:sz w:val="21"/>
          <w:szCs w:val="21"/>
          <w:highlight w:val="none"/>
        </w:rPr>
      </w:pPr>
      <w:r>
        <w:rPr>
          <w:rFonts w:hint="eastAsia" w:ascii="Times New Roman" w:hAnsi="Times New Roman"/>
          <w:bCs/>
          <w:sz w:val="21"/>
          <w:szCs w:val="21"/>
          <w:highlight w:val="none"/>
        </w:rPr>
        <w:t xml:space="preserve">3.2地点：</w:t>
      </w:r>
      <w:r>
        <w:rPr>
          <w:rFonts w:hint="eastAsia" w:ascii="Times New Roman" w:hAnsi="Times New Roman"/>
          <w:bCs/>
          <w:sz w:val="21"/>
          <w:szCs w:val="21"/>
          <w:highlight w:val="none"/>
          <w:lang w:val="en-US" w:eastAsia="zh-CN"/>
        </w:rPr>
        <w:t xml:space="preserve">江苏</w:t>
      </w:r>
      <w:r>
        <w:rPr>
          <w:rFonts w:hint="eastAsia" w:ascii="Times New Roman" w:hAnsi="Times New Roman"/>
          <w:bCs/>
          <w:sz w:val="21"/>
          <w:szCs w:val="21"/>
          <w:highlight w:val="none"/>
          <w:lang w:val="en-US" w:eastAsia="zh-CN"/>
        </w:rPr>
        <w:t xml:space="preserve">政府采购网</w:t>
      </w:r>
      <w:r>
        <w:rPr>
          <w:rFonts w:hint="eastAsia" w:ascii="Times New Roman" w:hAnsi="Times New Roman"/>
          <w:bCs/>
          <w:sz w:val="21"/>
          <w:szCs w:val="21"/>
          <w:highlight w:val="none"/>
        </w:rPr>
        <w:t xml:space="preserve">。</w:t>
      </w:r>
      <w:r>
        <w:rPr>
          <w:highlight w:val="none"/>
        </w:rPr>
      </w:r>
      <w:r/>
    </w:p>
    <w:p>
      <w:pPr>
        <w:pStyle w:val="1086"/>
        <w:ind w:left="0"/>
        <w:jc w:val="both"/>
        <w:spacing w:line="360" w:lineRule="auto"/>
        <w:tabs>
          <w:tab w:val="left" w:pos="1640" w:leader="none"/>
        </w:tabs>
        <w:rPr>
          <w:rFonts w:hint="eastAsia" w:ascii="Times New Roman" w:hAnsi="Times New Roman"/>
          <w:bCs/>
          <w:sz w:val="21"/>
          <w:szCs w:val="21"/>
          <w:highlight w:val="none"/>
        </w:rPr>
      </w:pPr>
      <w:r>
        <w:rPr>
          <w:rFonts w:hint="eastAsia" w:ascii="Times New Roman" w:hAnsi="Times New Roman"/>
          <w:bCs/>
          <w:sz w:val="21"/>
          <w:szCs w:val="21"/>
          <w:highlight w:val="none"/>
        </w:rPr>
        <w:t xml:space="preserve">3.3方式：</w:t>
      </w:r>
      <w:r>
        <w:rPr>
          <w:rFonts w:hint="eastAsia" w:ascii="Times New Roman" w:hAnsi="Times New Roman"/>
          <w:bCs/>
          <w:sz w:val="21"/>
          <w:szCs w:val="21"/>
          <w:highlight w:val="none"/>
          <w:lang w:val="en-US" w:eastAsia="zh-CN"/>
        </w:rPr>
        <w:t xml:space="preserve">线上获取</w:t>
      </w:r>
      <w:r>
        <w:rPr>
          <w:rFonts w:hint="eastAsia" w:ascii="Times New Roman" w:hAnsi="Times New Roman"/>
          <w:bCs/>
          <w:sz w:val="21"/>
          <w:szCs w:val="21"/>
          <w:highlight w:val="none"/>
        </w:rPr>
        <w:t xml:space="preserve">。</w:t>
      </w:r>
      <w:r>
        <w:rPr>
          <w:highlight w:val="none"/>
        </w:rPr>
      </w:r>
      <w:r/>
    </w:p>
    <w:p>
      <w:pPr>
        <w:pStyle w:val="1086"/>
        <w:ind w:left="0"/>
        <w:jc w:val="both"/>
        <w:spacing w:line="360" w:lineRule="auto"/>
        <w:tabs>
          <w:tab w:val="left" w:pos="1640" w:leader="none"/>
        </w:tabs>
        <w:rPr>
          <w:rFonts w:hint="eastAsia" w:ascii="Times New Roman" w:hAnsi="Times New Roman"/>
          <w:bCs/>
          <w:sz w:val="21"/>
          <w:szCs w:val="21"/>
          <w:highlight w:val="none"/>
        </w:rPr>
      </w:pPr>
      <w:r>
        <w:rPr>
          <w:rFonts w:hint="eastAsia" w:ascii="Times New Roman" w:hAnsi="Times New Roman"/>
          <w:bCs/>
          <w:sz w:val="21"/>
          <w:szCs w:val="21"/>
          <w:highlight w:val="none"/>
        </w:rPr>
        <w:t xml:space="preserve">3.4</w:t>
      </w:r>
      <w:r>
        <w:rPr>
          <w:rFonts w:hint="eastAsia" w:ascii="Times New Roman" w:hAnsi="Times New Roman"/>
          <w:bCs/>
          <w:sz w:val="21"/>
          <w:szCs w:val="21"/>
          <w:highlight w:val="none"/>
          <w:lang w:val="en-US" w:eastAsia="zh-CN"/>
        </w:rPr>
        <w:t xml:space="preserve">售价</w:t>
      </w:r>
      <w:r>
        <w:rPr>
          <w:rFonts w:hint="eastAsia" w:ascii="Times New Roman" w:hAnsi="Times New Roman"/>
          <w:bCs/>
          <w:sz w:val="21"/>
          <w:szCs w:val="21"/>
          <w:highlight w:val="none"/>
        </w:rPr>
        <w:t xml:space="preserve">：</w:t>
      </w:r>
      <w:r>
        <w:rPr>
          <w:rFonts w:hint="eastAsia" w:ascii="Times New Roman" w:hAnsi="Times New Roman"/>
          <w:bCs/>
          <w:sz w:val="21"/>
          <w:szCs w:val="21"/>
          <w:highlight w:val="none"/>
          <w:lang w:val="en-US" w:eastAsia="zh-CN"/>
        </w:rPr>
        <w:t xml:space="preserve">0</w:t>
      </w:r>
      <w:r>
        <w:rPr>
          <w:rFonts w:hint="eastAsia" w:ascii="Times New Roman" w:hAnsi="Times New Roman"/>
          <w:bCs/>
          <w:sz w:val="21"/>
          <w:szCs w:val="21"/>
          <w:highlight w:val="none"/>
        </w:rPr>
        <w:t xml:space="preserve">元。</w:t>
      </w:r>
      <w:r>
        <w:rPr>
          <w:highlight w:val="none"/>
        </w:rPr>
      </w:r>
      <w:r/>
    </w:p>
    <w:p>
      <w:pPr>
        <w:pStyle w:val="1040"/>
        <w:spacing w:line="360" w:lineRule="auto"/>
        <w:rPr>
          <w:rFonts w:hint="eastAsia" w:ascii="Times New Roman" w:hAnsi="Times New Roman"/>
          <w:b/>
          <w:bCs/>
          <w:highlight w:val="none"/>
        </w:rPr>
        <w:outlineLvl w:val="1"/>
      </w:pPr>
      <w:r>
        <w:rPr>
          <w:rFonts w:hint="eastAsia" w:ascii="Times New Roman" w:hAnsi="Times New Roman"/>
          <w:b/>
          <w:highlight w:val="none"/>
        </w:rPr>
        <w:t xml:space="preserve">四、提交投标文件截止时间、开标时间和地点</w:t>
      </w:r>
      <w:r>
        <w:rPr>
          <w:highlight w:val="none"/>
        </w:rPr>
      </w:r>
      <w:r/>
    </w:p>
    <w:p>
      <w:pPr>
        <w:pStyle w:val="1110"/>
        <w:ind w:left="0" w:firstLine="420"/>
        <w:jc w:val="both"/>
        <w:spacing w:line="360" w:lineRule="auto"/>
        <w:rPr>
          <w:rFonts w:hint="eastAsia" w:ascii="Times New Roman" w:hAnsi="Times New Roman"/>
          <w:b w:val="0"/>
          <w:bCs w:val="0"/>
          <w:highlight w:val="none"/>
        </w:rPr>
        <w:outlineLvl w:val="9"/>
      </w:pPr>
      <w:r>
        <w:rPr>
          <w:rFonts w:hint="eastAsia" w:ascii="Times New Roman" w:hAnsi="Times New Roman"/>
          <w:b w:val="0"/>
          <w:bCs w:val="0"/>
          <w:highlight w:val="none"/>
        </w:rPr>
        <w:t xml:space="preserve">投标文件接收截止时间：202</w:t>
      </w:r>
      <w:r>
        <w:rPr>
          <w:rFonts w:hint="eastAsia" w:ascii="Times New Roman" w:hAnsi="Times New Roman"/>
          <w:b w:val="0"/>
          <w:bCs w:val="0"/>
          <w:highlight w:val="none"/>
          <w:lang w:val="en-US" w:eastAsia="zh-CN"/>
        </w:rPr>
        <w:t xml:space="preserve">6</w:t>
      </w:r>
      <w:r>
        <w:rPr>
          <w:rFonts w:hint="eastAsia" w:ascii="Times New Roman" w:hAnsi="Times New Roman"/>
          <w:b w:val="0"/>
          <w:bCs w:val="0"/>
          <w:highlight w:val="none"/>
        </w:rPr>
        <w:t xml:space="preserve">年</w:t>
      </w:r>
      <w:r>
        <w:rPr>
          <w:rFonts w:hint="eastAsia" w:ascii="Times New Roman" w:hAnsi="Times New Roman"/>
          <w:b w:val="0"/>
          <w:bCs w:val="0"/>
          <w:highlight w:val="none"/>
          <w:lang w:val="en-US" w:eastAsia="zh-CN"/>
        </w:rPr>
        <w:t xml:space="preserve">9</w:t>
      </w:r>
      <w:r>
        <w:rPr>
          <w:rFonts w:hint="eastAsia" w:ascii="Times New Roman" w:hAnsi="Times New Roman"/>
          <w:b w:val="0"/>
          <w:bCs w:val="0"/>
          <w:highlight w:val="none"/>
        </w:rPr>
        <w:t xml:space="preserve">月</w:t>
      </w:r>
      <w:r>
        <w:rPr>
          <w:rFonts w:hint="eastAsia" w:ascii="Times New Roman" w:hAnsi="Times New Roman"/>
          <w:b w:val="0"/>
          <w:bCs w:val="0"/>
          <w:highlight w:val="none"/>
          <w:lang w:val="en-US" w:eastAsia="zh-CN"/>
        </w:rPr>
        <w:t xml:space="preserve">8</w:t>
      </w:r>
      <w:r>
        <w:rPr>
          <w:rFonts w:hint="eastAsia" w:ascii="Times New Roman" w:hAnsi="Times New Roman"/>
          <w:b w:val="0"/>
          <w:bCs w:val="0"/>
          <w:highlight w:val="none"/>
        </w:rPr>
        <w:t xml:space="preserve">日</w:t>
      </w:r>
      <w:r>
        <w:rPr>
          <w:rFonts w:hint="eastAsia" w:ascii="Times New Roman" w:hAnsi="Times New Roman" w:cs="Times New Roman"/>
          <w:b w:val="0"/>
          <w:bCs w:val="0"/>
          <w:highlight w:val="none"/>
          <w:lang w:val="en-US" w:eastAsia="zh-CN"/>
        </w:rPr>
        <w:t xml:space="preserve">上</w:t>
      </w:r>
      <w:r>
        <w:rPr>
          <w:rFonts w:hint="eastAsia" w:ascii="Times New Roman" w:hAnsi="Times New Roman" w:cs="Times New Roman"/>
          <w:b w:val="0"/>
          <w:bCs w:val="0"/>
          <w:highlight w:val="none"/>
        </w:rPr>
        <w:t xml:space="preserve">午</w:t>
      </w:r>
      <w:r>
        <w:rPr>
          <w:rFonts w:hint="eastAsia" w:ascii="Times New Roman" w:hAnsi="Times New Roman" w:cs="Times New Roman"/>
          <w:b w:val="0"/>
          <w:bCs w:val="0"/>
          <w:highlight w:val="none"/>
          <w:lang w:val="en-US" w:eastAsia="zh-CN"/>
        </w:rPr>
        <w:t xml:space="preserve">9</w:t>
      </w:r>
      <w:r>
        <w:rPr>
          <w:rFonts w:hint="eastAsia" w:ascii="Times New Roman" w:hAnsi="Times New Roman" w:cs="Times New Roman"/>
          <w:b w:val="0"/>
          <w:bCs w:val="0"/>
          <w:highlight w:val="none"/>
        </w:rPr>
        <w:t xml:space="preserve">:</w:t>
      </w:r>
      <w:r>
        <w:rPr>
          <w:rFonts w:hint="eastAsia" w:ascii="Times New Roman" w:hAnsi="Times New Roman" w:cs="Times New Roman"/>
          <w:b w:val="0"/>
          <w:bCs w:val="0"/>
          <w:highlight w:val="none"/>
          <w:lang w:val="en-US" w:eastAsia="zh-CN"/>
        </w:rPr>
        <w:t xml:space="preserve">3</w:t>
      </w:r>
      <w:r>
        <w:rPr>
          <w:rFonts w:hint="eastAsia" w:ascii="Times New Roman" w:hAnsi="Times New Roman" w:cs="Times New Roman"/>
          <w:b w:val="0"/>
          <w:bCs w:val="0"/>
          <w:highlight w:val="none"/>
          <w:lang w:val="en-US" w:eastAsia="zh-CN"/>
        </w:rPr>
        <w:t xml:space="preserve">0</w:t>
      </w:r>
      <w:r>
        <w:rPr>
          <w:rFonts w:hint="eastAsia" w:ascii="Times New Roman" w:hAnsi="Times New Roman" w:cs="Times New Roman"/>
          <w:b w:val="0"/>
          <w:bCs w:val="0"/>
          <w:highlight w:val="none"/>
        </w:rPr>
        <w:t xml:space="preserve">（北京时间）</w:t>
      </w:r>
      <w:r>
        <w:rPr>
          <w:highlight w:val="none"/>
        </w:rPr>
      </w:r>
      <w:r/>
    </w:p>
    <w:p>
      <w:pPr>
        <w:pStyle w:val="1110"/>
        <w:ind w:left="0" w:firstLine="420"/>
        <w:jc w:val="both"/>
        <w:spacing w:line="360" w:lineRule="auto"/>
        <w:rPr>
          <w:rFonts w:ascii="Times New Roman" w:hAnsi="Times New Roman" w:eastAsia="宋体"/>
          <w:b w:val="0"/>
          <w:highlight w:val="none"/>
        </w:rPr>
        <w:outlineLvl w:val="9"/>
      </w:pPr>
      <w:r>
        <w:rPr>
          <w:rFonts w:hint="eastAsia" w:ascii="Times New Roman" w:hAnsi="Times New Roman"/>
          <w:b w:val="0"/>
          <w:highlight w:val="none"/>
        </w:rPr>
        <w:t xml:space="preserve">投标文件接收地点：</w:t>
      </w:r>
      <w:r>
        <w:rPr>
          <w:rFonts w:hint="eastAsia" w:ascii="Times New Roman" w:hAnsi="Times New Roman"/>
          <w:b w:val="0"/>
          <w:bCs w:val="0"/>
          <w:highlight w:val="none"/>
          <w:lang w:eastAsia="zh-CN"/>
        </w:rPr>
        <w:t xml:space="preserve">“</w:t>
      </w:r>
      <w:r>
        <w:rPr>
          <w:rFonts w:hint="eastAsia" w:ascii="Times New Roman" w:hAnsi="Times New Roman"/>
          <w:b w:val="0"/>
          <w:bCs w:val="0"/>
          <w:highlight w:val="none"/>
          <w:lang w:val="en-US" w:eastAsia="zh-CN"/>
        </w:rPr>
        <w:t xml:space="preserve">苏采云</w:t>
      </w:r>
      <w:r>
        <w:rPr>
          <w:rFonts w:hint="eastAsia" w:ascii="Times New Roman" w:hAnsi="Times New Roman"/>
          <w:b w:val="0"/>
          <w:bCs w:val="0"/>
          <w:highlight w:val="none"/>
          <w:lang w:eastAsia="zh-CN"/>
        </w:rPr>
        <w:t xml:space="preserve">”</w:t>
      </w:r>
      <w:r>
        <w:rPr>
          <w:rFonts w:hint="eastAsia" w:ascii="Times New Roman" w:hAnsi="Times New Roman"/>
          <w:b w:val="0"/>
          <w:bCs w:val="0"/>
          <w:highlight w:val="none"/>
          <w:lang w:val="en-US" w:eastAsia="zh-CN"/>
        </w:rPr>
        <w:t xml:space="preserve">政府采购交易系统</w:t>
      </w:r>
      <w:r>
        <w:rPr>
          <w:highlight w:val="none"/>
        </w:rPr>
      </w:r>
      <w:r/>
    </w:p>
    <w:p>
      <w:pPr>
        <w:pStyle w:val="1040"/>
        <w:rPr>
          <w:rFonts w:hint="eastAsia" w:ascii="Times New Roman" w:hAnsi="Times New Roman"/>
          <w:b/>
          <w:color w:val="000000" w:themeColor="text1"/>
        </w:rPr>
      </w:pPr>
      <w:r>
        <w:rPr>
          <w:rFonts w:hint="eastAsia" w:ascii="Times New Roman" w:hAnsi="Times New Roman"/>
          <w:b/>
        </w:rPr>
        <w:t xml:space="preserve">五、公</w:t>
      </w:r>
      <w:r>
        <w:rPr>
          <w:rFonts w:hint="eastAsia" w:ascii="Times New Roman" w:hAnsi="Times New Roman"/>
          <w:b/>
          <w:color w:val="000000" w:themeColor="text1"/>
        </w:rPr>
        <w:t xml:space="preserve">告期限</w:t>
      </w:r>
      <w:r>
        <w:rPr>
          <w:color w:val="000000" w:themeColor="text1"/>
        </w:rPr>
      </w:r>
      <w:r/>
    </w:p>
    <w:p>
      <w:pPr>
        <w:pStyle w:val="1040"/>
        <w:ind w:firstLine="420"/>
        <w:spacing w:line="360" w:lineRule="auto"/>
        <w:rPr>
          <w:rFonts w:hint="eastAsia" w:ascii="Times New Roman" w:hAnsi="Times New Roman"/>
          <w:color w:val="000000" w:themeColor="text1"/>
        </w:rPr>
      </w:pPr>
      <w:r>
        <w:rPr>
          <w:rFonts w:hint="eastAsia" w:ascii="Times New Roman" w:hAnsi="Times New Roman"/>
          <w:bCs/>
          <w:color w:val="000000" w:themeColor="text1"/>
        </w:rPr>
        <w:t xml:space="preserve">自本公告发布之日起5个工作日。</w:t>
      </w:r>
      <w:r>
        <w:rPr>
          <w:color w:val="000000" w:themeColor="text1"/>
        </w:rPr>
      </w:r>
      <w:r/>
    </w:p>
    <w:p>
      <w:pPr>
        <w:pStyle w:val="1112"/>
        <w:ind w:left="0"/>
        <w:spacing w:line="360" w:lineRule="auto"/>
        <w:rPr>
          <w:rFonts w:ascii="Times New Roman" w:hAnsi="Times New Roman" w:eastAsia="宋体"/>
          <w:b/>
          <w:color w:val="000000" w:themeColor="text1"/>
          <w:sz w:val="21"/>
          <w:szCs w:val="21"/>
        </w:rPr>
        <w:outlineLvl w:val="1"/>
      </w:pPr>
      <w:r>
        <w:rPr>
          <w:rFonts w:hint="eastAsia" w:ascii="Times New Roman" w:hAnsi="Times New Roman"/>
          <w:b/>
          <w:color w:val="000000" w:themeColor="text1"/>
          <w:sz w:val="21"/>
          <w:szCs w:val="21"/>
        </w:rPr>
        <w:t xml:space="preserve">六、其他补充事宜</w:t>
      </w:r>
      <w:r>
        <w:rPr>
          <w:rFonts w:hint="eastAsia" w:ascii="Times New Roman" w:hAnsi="Times New Roman"/>
          <w:b/>
          <w:color w:val="000000" w:themeColor="text1"/>
          <w:sz w:val="21"/>
          <w:szCs w:val="21"/>
          <w:lang w:eastAsia="zh-CN"/>
        </w:rPr>
        <w:t xml:space="preserve">：</w:t>
      </w:r>
      <w:r>
        <w:rPr>
          <w:rFonts w:hint="eastAsia" w:ascii="Times New Roman" w:hAnsi="Times New Roman"/>
          <w:b/>
          <w:color w:val="000000" w:themeColor="text1"/>
          <w:sz w:val="21"/>
          <w:szCs w:val="21"/>
          <w:lang w:val="en-US" w:eastAsia="zh-CN"/>
        </w:rPr>
        <w:t xml:space="preserve">无。</w:t>
      </w:r>
      <w:r>
        <w:rPr>
          <w:color w:val="000000" w:themeColor="text1"/>
        </w:rPr>
      </w:r>
      <w:r/>
    </w:p>
    <w:p>
      <w:pPr>
        <w:pStyle w:val="1112"/>
        <w:ind w:left="0"/>
        <w:spacing w:line="360" w:lineRule="auto"/>
        <w:rPr>
          <w:rFonts w:hint="eastAsia" w:ascii="Times New Roman" w:hAnsi="Times New Roman"/>
          <w:b/>
          <w:color w:val="000000" w:themeColor="text1"/>
          <w:sz w:val="21"/>
          <w:szCs w:val="21"/>
        </w:rPr>
        <w:outlineLvl w:val="1"/>
      </w:pPr>
      <w:r>
        <w:rPr>
          <w:rFonts w:hint="eastAsia" w:ascii="Times New Roman" w:hAnsi="Times New Roman"/>
          <w:b/>
          <w:color w:val="000000" w:themeColor="text1"/>
          <w:sz w:val="21"/>
          <w:szCs w:val="21"/>
        </w:rPr>
        <w:t xml:space="preserve">七、对本次招标提出询问，请按以下方式联系。</w:t>
      </w:r>
      <w:r>
        <w:rPr>
          <w:color w:val="000000" w:themeColor="text1"/>
        </w:rPr>
      </w:r>
      <w:r/>
    </w:p>
    <w:p>
      <w:pPr>
        <w:pStyle w:val="1086"/>
        <w:ind w:left="0"/>
        <w:spacing w:line="360" w:lineRule="auto"/>
        <w:tabs>
          <w:tab w:val="left" w:pos="1468" w:leader="none"/>
        </w:tabs>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7.1采购人信息：</w:t>
      </w:r>
      <w:r>
        <w:rPr>
          <w:color w:val="000000" w:themeColor="text1"/>
        </w:rPr>
      </w:r>
      <w:r/>
    </w:p>
    <w:p>
      <w:pPr>
        <w:pStyle w:val="1040"/>
        <w:ind w:firstLine="420"/>
        <w:spacing w:line="360" w:lineRule="auto"/>
        <w:rPr>
          <w:rFonts w:hint="eastAsia" w:ascii="Times New Roman" w:hAnsi="Times New Roman" w:eastAsia="宋体"/>
          <w:color w:val="000000" w:themeColor="text1"/>
        </w:rPr>
      </w:pPr>
      <w:r>
        <w:rPr>
          <w:rFonts w:hint="eastAsia" w:ascii="Times New Roman" w:hAnsi="Times New Roman"/>
          <w:color w:val="000000" w:themeColor="text1"/>
        </w:rPr>
        <w:t xml:space="preserve">名称：</w:t>
      </w:r>
      <w:r>
        <w:rPr>
          <w:rFonts w:hint="eastAsia" w:ascii="Times New Roman" w:hAnsi="Times New Roman"/>
          <w:color w:val="000000" w:themeColor="text1"/>
          <w:lang w:eastAsia="zh-CN"/>
        </w:rPr>
        <w:t xml:space="preserve">江苏省林业局</w:t>
      </w:r>
      <w:r>
        <w:rPr>
          <w:color w:val="000000" w:themeColor="text1"/>
        </w:rPr>
      </w:r>
      <w:r/>
    </w:p>
    <w:p>
      <w:pPr>
        <w:pStyle w:val="1040"/>
        <w:ind w:firstLine="420"/>
        <w:spacing w:line="360" w:lineRule="auto"/>
        <w:rPr>
          <w:rFonts w:hint="eastAsia" w:ascii="Times New Roman" w:hAnsi="Times New Roman"/>
          <w:color w:val="000000" w:themeColor="text1"/>
        </w:rPr>
      </w:pPr>
      <w:r>
        <w:rPr>
          <w:rFonts w:hint="eastAsia" w:ascii="Times New Roman" w:hAnsi="Times New Roman"/>
          <w:color w:val="000000" w:themeColor="text1"/>
        </w:rPr>
        <w:t xml:space="preserve">地址：江苏省南京市鼓楼区定淮门大街 22 号江苏林业大厦‌</w:t>
      </w:r>
      <w:r>
        <w:rPr>
          <w:color w:val="000000" w:themeColor="text1"/>
        </w:rPr>
      </w:r>
      <w:r/>
    </w:p>
    <w:p>
      <w:pPr>
        <w:pStyle w:val="1040"/>
        <w:ind w:firstLine="420"/>
        <w:spacing w:line="360" w:lineRule="auto"/>
        <w:rPr>
          <w:rFonts w:ascii="Times New Roman" w:hAnsi="Times New Roman"/>
          <w:color w:val="000000" w:themeColor="text1"/>
          <w:highlight w:val="none"/>
        </w:rPr>
      </w:pPr>
      <w:r>
        <w:rPr>
          <w:rFonts w:hint="eastAsia" w:ascii="Times New Roman" w:hAnsi="Times New Roman"/>
          <w:color w:val="000000" w:themeColor="text1"/>
          <w:highlight w:val="none"/>
        </w:rPr>
        <w:t xml:space="preserve">联系人：</w:t>
      </w:r>
      <w:r>
        <w:rPr>
          <w:rFonts w:ascii="Times New Roman" w:hAnsi="Times New Roman"/>
          <w:color w:val="000000" w:themeColor="text1"/>
          <w:highlight w:val="none"/>
        </w:rPr>
        <w:t xml:space="preserve">徐先生</w:t>
      </w:r>
      <w:r>
        <w:rPr>
          <w:color w:val="000000" w:themeColor="text1"/>
        </w:rPr>
      </w:r>
      <w:r/>
    </w:p>
    <w:p>
      <w:pPr>
        <w:pStyle w:val="1086"/>
        <w:ind w:left="0"/>
        <w:spacing w:line="360" w:lineRule="auto"/>
        <w:tabs>
          <w:tab w:val="left" w:pos="1468" w:leader="none"/>
        </w:tabs>
        <w:rPr>
          <w:rFonts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联系方式：025-86275536</w:t>
      </w:r>
      <w:r>
        <w:rPr>
          <w:color w:val="000000" w:themeColor="text1"/>
        </w:rPr>
      </w:r>
      <w:r/>
    </w:p>
    <w:p>
      <w:pPr>
        <w:pStyle w:val="1086"/>
        <w:ind w:left="0"/>
        <w:spacing w:line="360" w:lineRule="auto"/>
        <w:tabs>
          <w:tab w:val="left" w:pos="1468" w:leader="none"/>
        </w:tabs>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7.2采购代理机构信息：</w:t>
      </w:r>
      <w:r>
        <w:rPr>
          <w:color w:val="000000" w:themeColor="text1"/>
        </w:rPr>
      </w:r>
      <w:r/>
    </w:p>
    <w:p>
      <w:pPr>
        <w:pStyle w:val="1040"/>
        <w:ind w:firstLine="420"/>
        <w:spacing w:line="360" w:lineRule="auto"/>
        <w:rPr>
          <w:rFonts w:hint="eastAsia" w:ascii="Times New Roman" w:hAnsi="Times New Roman"/>
          <w:color w:val="000000" w:themeColor="text1"/>
        </w:rPr>
      </w:pPr>
      <w:r>
        <w:rPr>
          <w:rFonts w:hint="eastAsia" w:ascii="Times New Roman" w:hAnsi="Times New Roman"/>
          <w:color w:val="000000" w:themeColor="text1"/>
        </w:rPr>
        <w:t xml:space="preserve">名称：江苏苏咨工程咨询有限责任公司</w:t>
      </w:r>
      <w:r>
        <w:rPr>
          <w:color w:val="000000" w:themeColor="text1"/>
        </w:rPr>
      </w:r>
      <w:r/>
    </w:p>
    <w:p>
      <w:pPr>
        <w:pStyle w:val="1040"/>
        <w:ind w:firstLine="420"/>
        <w:spacing w:line="360" w:lineRule="auto"/>
        <w:rPr>
          <w:rFonts w:ascii="Times New Roman" w:hAnsi="Times New Roman"/>
          <w:color w:val="000000" w:themeColor="text1"/>
        </w:rPr>
      </w:pPr>
      <w:r>
        <w:rPr>
          <w:rFonts w:hint="eastAsia" w:ascii="Times New Roman" w:hAnsi="Times New Roman"/>
          <w:color w:val="000000" w:themeColor="text1"/>
        </w:rPr>
        <w:t xml:space="preserve">地址：南京市鼓楼区中山北路285号电子大楼附楼（原江虞宾馆）4楼</w:t>
      </w:r>
      <w:r>
        <w:rPr>
          <w:color w:val="000000" w:themeColor="text1"/>
        </w:rPr>
      </w:r>
      <w:r/>
    </w:p>
    <w:p>
      <w:pPr>
        <w:pStyle w:val="1040"/>
        <w:ind w:firstLine="420"/>
        <w:spacing w:line="360" w:lineRule="auto"/>
        <w:rPr>
          <w:rFonts w:hint="eastAsia" w:ascii="Times New Roman" w:hAnsi="Times New Roman" w:eastAsia="宋体" w:cs="宋体"/>
          <w:color w:val="000000" w:themeColor="text1"/>
        </w:rPr>
      </w:pPr>
      <w:r>
        <w:rPr>
          <w:rFonts w:hint="eastAsia" w:ascii="Times New Roman" w:hAnsi="Times New Roman"/>
          <w:color w:val="000000" w:themeColor="text1"/>
        </w:rPr>
        <w:t xml:space="preserve">联系人：</w:t>
      </w:r>
      <w:r>
        <w:rPr>
          <w:rFonts w:hint="eastAsia" w:ascii="Times New Roman" w:hAnsi="Times New Roman" w:cs="宋体"/>
          <w:color w:val="000000" w:themeColor="text1"/>
          <w:lang w:val="en-US" w:eastAsia="zh-CN"/>
        </w:rPr>
        <w:t xml:space="preserve">张焱</w:t>
      </w:r>
      <w:r>
        <w:rPr>
          <w:rFonts w:hint="eastAsia" w:ascii="Times New Roman" w:hAnsi="Times New Roman"/>
          <w:bCs/>
          <w:color w:val="000000" w:themeColor="text1"/>
          <w:sz w:val="21"/>
          <w:szCs w:val="21"/>
        </w:rPr>
        <w:t xml:space="preserve">、</w:t>
      </w:r>
      <w:r>
        <w:rPr>
          <w:rFonts w:hint="eastAsia" w:ascii="Times New Roman" w:hAnsi="Times New Roman"/>
          <w:bCs/>
          <w:color w:val="000000" w:themeColor="text1"/>
          <w:sz w:val="21"/>
          <w:szCs w:val="21"/>
          <w:lang w:val="en-US" w:eastAsia="zh-CN"/>
        </w:rPr>
        <w:t xml:space="preserve">梁诗涵</w:t>
      </w:r>
      <w:r>
        <w:rPr>
          <w:rFonts w:hint="eastAsia" w:ascii="Times New Roman" w:hAnsi="Times New Roman"/>
          <w:bCs/>
          <w:color w:val="000000" w:themeColor="text1"/>
          <w:sz w:val="21"/>
          <w:szCs w:val="21"/>
        </w:rPr>
        <w:t xml:space="preserve">、</w:t>
      </w:r>
      <w:r>
        <w:rPr>
          <w:rFonts w:hint="eastAsia" w:ascii="Times New Roman" w:hAnsi="Times New Roman"/>
          <w:bCs/>
          <w:color w:val="000000" w:themeColor="text1"/>
          <w:sz w:val="21"/>
          <w:szCs w:val="21"/>
          <w:lang w:val="en-US" w:eastAsia="zh-CN"/>
        </w:rPr>
        <w:t xml:space="preserve">王婷</w:t>
      </w:r>
      <w:r>
        <w:rPr>
          <w:color w:val="000000" w:themeColor="text1"/>
        </w:rPr>
      </w:r>
      <w:r/>
    </w:p>
    <w:p>
      <w:pPr>
        <w:pStyle w:val="1040"/>
        <w:ind w:firstLine="420"/>
        <w:spacing w:line="360" w:lineRule="auto"/>
        <w:rPr>
          <w:rFonts w:ascii="Times New Roman" w:hAnsi="Times New Roman" w:cs="宋体"/>
          <w:color w:val="000000" w:themeColor="text1"/>
        </w:rPr>
      </w:pPr>
      <w:r>
        <w:rPr>
          <w:rFonts w:hint="eastAsia" w:ascii="Times New Roman" w:hAnsi="Times New Roman"/>
          <w:color w:val="000000" w:themeColor="text1"/>
        </w:rPr>
        <w:t xml:space="preserve">联系方式：</w:t>
      </w:r>
      <w:r>
        <w:rPr>
          <w:rFonts w:hint="eastAsia" w:ascii="Times New Roman" w:hAnsi="Times New Roman" w:cs="宋体"/>
          <w:color w:val="000000" w:themeColor="text1"/>
        </w:rPr>
        <w:t xml:space="preserve">025-83581352</w:t>
      </w:r>
      <w:r>
        <w:rPr>
          <w:color w:val="000000" w:themeColor="text1"/>
        </w:rPr>
      </w:r>
      <w:r/>
    </w:p>
    <w:p>
      <w:pPr>
        <w:pStyle w:val="1040"/>
        <w:ind w:firstLine="420"/>
        <w:spacing w:line="360" w:lineRule="auto"/>
        <w:rPr>
          <w:rFonts w:hint="eastAsia" w:ascii="Times New Roman" w:hAnsi="Times New Roman"/>
          <w:color w:val="000000" w:themeColor="text1"/>
        </w:rPr>
      </w:pPr>
      <w:r>
        <w:rPr>
          <w:rFonts w:hint="eastAsia" w:ascii="Times New Roman" w:hAnsi="Times New Roman"/>
          <w:color w:val="000000" w:themeColor="text1"/>
        </w:rPr>
        <w:t xml:space="preserve">7.3项目联系方式</w:t>
      </w:r>
      <w:r>
        <w:rPr>
          <w:color w:val="000000" w:themeColor="text1"/>
        </w:rPr>
      </w:r>
      <w:r/>
    </w:p>
    <w:p>
      <w:pPr>
        <w:pStyle w:val="1040"/>
        <w:ind w:firstLine="420"/>
        <w:spacing w:line="360" w:lineRule="auto"/>
        <w:rPr>
          <w:rFonts w:ascii="Times New Roman" w:hAnsi="Times New Roman" w:cs="宋体"/>
          <w:color w:val="000000" w:themeColor="text1"/>
          <w:highlight w:val="none"/>
        </w:rPr>
      </w:pPr>
      <w:r>
        <w:rPr>
          <w:rFonts w:hint="eastAsia" w:ascii="Times New Roman" w:hAnsi="Times New Roman"/>
          <w:color w:val="000000" w:themeColor="text1"/>
          <w:highlight w:val="none"/>
        </w:rPr>
        <w:t xml:space="preserve">项目联系人：</w:t>
      </w:r>
      <w:r>
        <w:rPr>
          <w:rFonts w:hint="eastAsia" w:ascii="Times New Roman" w:hAnsi="Times New Roman" w:cs="宋体"/>
          <w:color w:val="000000" w:themeColor="text1"/>
          <w:lang w:val="en-US" w:eastAsia="zh-CN"/>
        </w:rPr>
        <w:t xml:space="preserve">张焱</w:t>
      </w:r>
      <w:r>
        <w:rPr>
          <w:rFonts w:hint="eastAsia" w:ascii="Times New Roman" w:hAnsi="Times New Roman"/>
          <w:bCs/>
          <w:color w:val="000000" w:themeColor="text1"/>
          <w:sz w:val="21"/>
          <w:szCs w:val="21"/>
        </w:rPr>
        <w:t xml:space="preserve">、</w:t>
      </w:r>
      <w:r>
        <w:rPr>
          <w:rFonts w:hint="eastAsia" w:ascii="Times New Roman" w:hAnsi="Times New Roman"/>
          <w:bCs/>
          <w:color w:val="000000" w:themeColor="text1"/>
          <w:sz w:val="21"/>
          <w:szCs w:val="21"/>
          <w:lang w:val="en-US" w:eastAsia="zh-CN"/>
        </w:rPr>
        <w:t xml:space="preserve">梁诗涵</w:t>
      </w:r>
      <w:r>
        <w:rPr>
          <w:rFonts w:hint="eastAsia" w:ascii="Times New Roman" w:hAnsi="Times New Roman"/>
          <w:bCs/>
          <w:color w:val="000000" w:themeColor="text1"/>
          <w:sz w:val="21"/>
          <w:szCs w:val="21"/>
        </w:rPr>
        <w:t xml:space="preserve">、</w:t>
      </w:r>
      <w:r>
        <w:rPr>
          <w:rFonts w:hint="eastAsia" w:ascii="Times New Roman" w:hAnsi="Times New Roman"/>
          <w:bCs/>
          <w:color w:val="000000" w:themeColor="text1"/>
          <w:sz w:val="21"/>
          <w:szCs w:val="21"/>
          <w:lang w:val="en-US" w:eastAsia="zh-CN"/>
        </w:rPr>
        <w:t xml:space="preserve">王婷</w:t>
      </w:r>
      <w:r>
        <w:rPr>
          <w:color w:val="000000" w:themeColor="text1"/>
        </w:rPr>
      </w:r>
      <w:r/>
    </w:p>
    <w:p>
      <w:pPr>
        <w:pStyle w:val="1040"/>
        <w:ind w:firstLine="420"/>
        <w:spacing w:line="360" w:lineRule="auto"/>
        <w:rPr>
          <w:rFonts w:ascii="Times New Roman" w:hAnsi="Times New Roman" w:eastAsia="宋体" w:cs="宋体"/>
          <w:color w:val="000000" w:themeColor="text1"/>
          <w:highlight w:val="none"/>
        </w:rPr>
      </w:pPr>
      <w:r>
        <w:rPr>
          <w:rFonts w:hint="eastAsia" w:ascii="Times New Roman" w:hAnsi="Times New Roman"/>
          <w:color w:val="000000" w:themeColor="text1"/>
          <w:highlight w:val="none"/>
        </w:rPr>
        <w:t xml:space="preserve">电话：</w:t>
      </w:r>
      <w:r>
        <w:rPr>
          <w:rFonts w:hint="eastAsia" w:ascii="Times New Roman" w:hAnsi="Times New Roman" w:cs="宋体"/>
          <w:color w:val="000000" w:themeColor="text1"/>
        </w:rPr>
        <w:t xml:space="preserve">025-83581352</w:t>
      </w:r>
      <w:r>
        <w:rPr>
          <w:color w:val="000000" w:themeColor="text1"/>
        </w:rPr>
      </w:r>
      <w:r/>
    </w:p>
    <w:p>
      <w:pPr>
        <w:pStyle w:val="1040"/>
        <w:ind w:firstLine="480"/>
        <w:spacing w:line="360" w:lineRule="auto"/>
        <w:rPr>
          <w:rFonts w:hint="eastAsia" w:ascii="Times New Roman" w:hAnsi="Times New Roman"/>
          <w:color w:val="000000" w:themeColor="text1"/>
          <w:sz w:val="24"/>
          <w:szCs w:val="24"/>
        </w:rPr>
        <w:sectPr>
          <w:footnotePr/>
          <w:endnotePr/>
          <w:type w:val="nextPage"/>
          <w:pgSz w:w="11905" w:h="16838" w:orient="portrait"/>
          <w:pgMar w:top="1134" w:right="1134" w:bottom="1020" w:left="1247" w:header="397" w:footer="454" w:gutter="0"/>
          <w:cols w:num="1" w:sep="0" w:space="1701" w:equalWidth="1"/>
          <w:docGrid w:linePitch="360"/>
          <w:titlePg/>
        </w:sectPr>
      </w:pPr>
      <w:r>
        <w:rPr>
          <w:rFonts w:hint="eastAsia" w:ascii="Times New Roman" w:hAnsi="Times New Roman"/>
          <w:color w:val="000000" w:themeColor="text1"/>
          <w:sz w:val="24"/>
          <w:szCs w:val="24"/>
        </w:rPr>
      </w:r>
      <w:r>
        <w:rPr>
          <w:color w:val="000000" w:themeColor="text1"/>
        </w:rPr>
      </w:r>
      <w:r/>
    </w:p>
    <w:p>
      <w:pPr>
        <w:pStyle w:val="1040"/>
        <w:jc w:val="center"/>
        <w:spacing w:line="360" w:lineRule="auto"/>
        <w:rPr>
          <w:rFonts w:hint="eastAsia"/>
          <w:b/>
          <w:bCs/>
          <w:color w:val="000000" w:themeColor="text1"/>
          <w:sz w:val="32"/>
          <w:szCs w:val="32"/>
        </w:rPr>
        <w:outlineLvl w:val="0"/>
      </w:pPr>
      <w:r>
        <w:rPr>
          <w:rFonts w:hint="eastAsia"/>
          <w:b/>
          <w:bCs/>
          <w:color w:val="000000" w:themeColor="text1"/>
          <w:sz w:val="32"/>
          <w:szCs w:val="32"/>
        </w:rPr>
        <w:t xml:space="preserve">第二章  投标人须知</w:t>
      </w:r>
      <w:r>
        <w:rPr>
          <w:color w:val="000000" w:themeColor="text1"/>
        </w:rPr>
      </w:r>
      <w:r/>
    </w:p>
    <w:p>
      <w:pPr>
        <w:pStyle w:val="1025"/>
        <w:ind w:firstLine="422"/>
        <w:spacing w:line="360" w:lineRule="auto"/>
        <w:rPr>
          <w:rFonts w:hint="eastAsia"/>
          <w:b/>
          <w:bCs/>
          <w:color w:val="000000" w:themeColor="text1"/>
          <w:sz w:val="21"/>
          <w:szCs w:val="21"/>
        </w:rPr>
        <w:outlineLvl w:val="1"/>
      </w:pPr>
      <w:r>
        <w:rPr>
          <w:rFonts w:hint="eastAsia"/>
          <w:b/>
          <w:bCs/>
          <w:color w:val="000000" w:themeColor="text1"/>
          <w:sz w:val="21"/>
          <w:szCs w:val="21"/>
        </w:rPr>
        <w:t xml:space="preserve">一、总则</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适用法律</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定义</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2.1“采购人”是指依法进行政府采购的国家机关、事业单位、团体组织。</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2.2“供应商（投标人）”是指参加投标竞争，并符合招标文件规定资格条件的法人、其他组织或者自然人。</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2.3“采购代理机构”是指集中采购机构和集中采购机构以外的采购代理机构，集中采购机构以外的采购代理机构，是从事采购代理业务的社会中介机构。</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2.4“货物和服务”指本招标文件中所述产品及相关服务。</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2.5“用户或使用单位”是指使用货物，接受服务的单位。</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3</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政策功能</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3.1政府采购促进中小企业发展，在政府采购活动中，投标人提供的货物、工程或者服务符合《政府采购促进中小企业发展管理办法》（财库〔202</w:t>
      </w:r>
      <w:r>
        <w:rPr>
          <w:rFonts w:hint="eastAsia" w:ascii="Times New Roman" w:hAnsi="Times New Roman"/>
          <w:color w:val="000000" w:themeColor="text1"/>
          <w:sz w:val="21"/>
          <w:szCs w:val="21"/>
        </w:rPr>
        <w:t xml:space="preserve">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专门面向中小企业采购的采购包，不再执行价格评审优惠的扶持政策（中小企业是指在中华人民共和国境内依法设立的人员和业务规模较小的企业，包括中型企业、小型企业和微型企业）。</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color w:val="000000" w:themeColor="text1"/>
        </w:rPr>
      </w:r>
      <w:r/>
    </w:p>
    <w:p>
      <w:pPr>
        <w:pStyle w:val="1025"/>
        <w:ind w:firstLine="420"/>
        <w:jc w:val="both"/>
        <w:spacing w:line="360" w:lineRule="auto"/>
        <w:rPr>
          <w:rFonts w:hint="eastAsia" w:ascii="Times New Roman" w:hAnsi="Times New Roman" w:eastAsia="宋体"/>
          <w:color w:val="000000" w:themeColor="text1"/>
          <w:sz w:val="21"/>
          <w:szCs w:val="21"/>
        </w:rPr>
      </w:pPr>
      <w:r>
        <w:rPr>
          <w:rFonts w:hint="eastAsia" w:ascii="Times New Roman" w:hAnsi="Times New Roman" w:eastAsia="宋体"/>
          <w:color w:val="000000" w:themeColor="text1"/>
          <w:sz w:val="21"/>
          <w:szCs w:val="21"/>
        </w:rPr>
        <w:t xml:space="preserve">3.</w:t>
      </w:r>
      <w:r>
        <w:rPr>
          <w:rFonts w:hint="eastAsia" w:ascii="Times New Roman" w:hAnsi="Times New Roman" w:eastAsia="宋体"/>
          <w:color w:val="000000" w:themeColor="text1"/>
          <w:sz w:val="21"/>
          <w:szCs w:val="21"/>
          <w:lang w:val="en-US" w:eastAsia="zh-CN"/>
        </w:rPr>
        <w:t xml:space="preserve">4</w:t>
      </w:r>
      <w:r>
        <w:rPr>
          <w:rFonts w:hint="eastAsia" w:ascii="Times New Roman" w:hAnsi="Times New Roman" w:eastAsia="宋体"/>
          <w:color w:val="000000" w:themeColor="text1"/>
          <w:sz w:val="21"/>
          <w:szCs w:val="21"/>
        </w:rPr>
        <w:t xml:space="preserve">未按要求提供相关材料的，不享受相关政策。</w:t>
      </w:r>
      <w:r>
        <w:rPr>
          <w:color w:val="000000" w:themeColor="text1"/>
        </w:rPr>
      </w:r>
      <w:r/>
    </w:p>
    <w:p>
      <w:pPr>
        <w:pStyle w:val="1025"/>
        <w:ind w:firstLine="422"/>
        <w:jc w:val="both"/>
        <w:spacing w:line="360" w:lineRule="auto"/>
        <w:rPr>
          <w:rFonts w:hint="eastAsia" w:ascii="Times New Roman" w:hAnsi="Times New Roman"/>
          <w:b/>
          <w:bCs/>
          <w:color w:val="000000" w:themeColor="text1"/>
          <w:sz w:val="21"/>
          <w:szCs w:val="21"/>
        </w:rPr>
        <w:outlineLvl w:val="1"/>
      </w:pPr>
      <w:r>
        <w:rPr>
          <w:rFonts w:hint="eastAsia" w:ascii="Times New Roman" w:hAnsi="Times New Roman"/>
          <w:b/>
          <w:bCs/>
          <w:color w:val="000000" w:themeColor="text1"/>
          <w:sz w:val="21"/>
          <w:szCs w:val="21"/>
        </w:rPr>
        <w:t xml:space="preserve">二、招标文件构成</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4</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招标文件组成</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4.1招标文件包括以下主要内容：招标公告；投标人须知（包括投标文件签署、盖章要求等）；投标人应当提交的资格、资信证明文件；为落实政府采购政策，采购标的</w:t>
      </w:r>
      <w:r>
        <w:rPr>
          <w:rFonts w:hint="eastAsia" w:ascii="Times New Roman" w:hAnsi="Times New Roman"/>
          <w:color w:val="000000" w:themeColor="text1"/>
          <w:sz w:val="21"/>
          <w:szCs w:val="21"/>
        </w:rPr>
        <w:t xml:space="preserve">需满足的要求，以及投标人须提供的证明材料；投标文件编制要求、投标报价要求；采购项目预算金额，设定最高限价的，还应当公开最高限价；采购项目的技术规格、数量、服务标准、验收等要求，包括附件、图纸等；拟签订的合同文本；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4.2招标的最小单位是包。招标技术要求中未分包的，投标人对要求提供的服务不得部分投标；招标技术要求中已经分包的，可以以包为单位投标。</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4.3采购代理机构如果要求投标人按照招标文件规定提交备选投标方案的，投标人可以提交备选方案；否则，备选方案将被拒绝。</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5</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招标文件的澄清或者修改</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5.1采购人或者采购代理机构可以对已发出的招标文件、资格预审文件、招标公告进行必要的澄清或者修改，但不得改变采购标的和资格条件。澄清或者修改应当在原公告发布媒体上发布澄清公告。澄清或者修改的内容为招标文件、资格预审文件、招标公告的组成部分。</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5.3采购人或者采购代理机构在招标文件要求提交投标文件截止时间前，有权决定延长投标截止时间和开标时间，并在原采购信息发布媒体上发布变更公告。</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lang w:val="zh-CN"/>
        </w:rPr>
        <w:t xml:space="preserve">5.</w:t>
      </w:r>
      <w:r>
        <w:rPr>
          <w:rFonts w:hint="eastAsia" w:ascii="Times New Roman" w:hAnsi="Times New Roman"/>
          <w:color w:val="000000" w:themeColor="text1"/>
          <w:sz w:val="21"/>
          <w:szCs w:val="21"/>
        </w:rPr>
        <w:t xml:space="preserve">4</w:t>
      </w:r>
      <w:r>
        <w:rPr>
          <w:rFonts w:hint="eastAsia" w:ascii="Times New Roman" w:hAnsi="Times New Roman"/>
          <w:color w:val="000000" w:themeColor="text1"/>
          <w:sz w:val="21"/>
          <w:szCs w:val="21"/>
          <w:lang w:val="zh-CN"/>
        </w:rPr>
        <w:t xml:space="preserve"> 投标人应在投标截止时间前关注</w:t>
      </w:r>
      <w:r>
        <w:rPr>
          <w:rFonts w:hint="eastAsia" w:ascii="Times New Roman" w:hAnsi="Times New Roman"/>
          <w:color w:val="000000" w:themeColor="text1"/>
          <w:sz w:val="21"/>
          <w:szCs w:val="21"/>
        </w:rPr>
        <w:t xml:space="preserve">相关</w:t>
      </w:r>
      <w:r>
        <w:rPr>
          <w:rFonts w:hint="eastAsia" w:ascii="Times New Roman" w:hAnsi="Times New Roman"/>
          <w:color w:val="000000" w:themeColor="text1"/>
          <w:sz w:val="21"/>
          <w:szCs w:val="21"/>
          <w:lang w:val="zh-CN"/>
        </w:rPr>
        <w:t xml:space="preserve">网站有关本招标项目有无变更公告。</w:t>
      </w:r>
      <w:r>
        <w:rPr>
          <w:color w:val="000000" w:themeColor="text1"/>
        </w:rPr>
      </w:r>
      <w:r/>
    </w:p>
    <w:p>
      <w:pPr>
        <w:pStyle w:val="1025"/>
        <w:ind w:firstLine="422"/>
        <w:jc w:val="both"/>
        <w:spacing w:line="360" w:lineRule="auto"/>
        <w:rPr>
          <w:rFonts w:hint="eastAsia" w:ascii="Times New Roman" w:hAnsi="Times New Roman"/>
          <w:b/>
          <w:bCs/>
          <w:color w:val="000000" w:themeColor="text1"/>
          <w:sz w:val="21"/>
          <w:szCs w:val="21"/>
        </w:rPr>
        <w:outlineLvl w:val="1"/>
      </w:pPr>
      <w:r>
        <w:rPr>
          <w:rFonts w:hint="eastAsia" w:ascii="Times New Roman" w:hAnsi="Times New Roman"/>
          <w:b/>
          <w:bCs/>
          <w:color w:val="000000" w:themeColor="text1"/>
          <w:sz w:val="21"/>
          <w:szCs w:val="21"/>
        </w:rPr>
        <w:t xml:space="preserve">三、投标文件的编制</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6</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投标文件的语言、计量单位、货币和编制</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6.2投标人所使用的计量单位应为国家法定计量单位。</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6.3投标人应用人民币报价。</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6.4投标文件应字迹清楚、内容齐全、不得涂改。如有修改，修改处须有投标人公章和法定代表人或其授权的投标人代表签字。</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6.5投标文件应按照招标文件规定的顺序，统一用A4规格幅面打印、装订成册并编制目录，由于编排混乱导致投标文件被误读或查找不到，责任由投标人承担。</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6.6投标人应在投标文件中写清相应的项目编号、项目名称、投标人全称、地址、电话、传真等。</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6.7投标人根据招标文件载明的标的采购项目实际情况，拟在中标后将中标项目的非主体、非关键性工作交由他人完成的，应当在投标文件中载明。</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7</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投标文件的组成</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7.1投标人应当根据招标文件要求编制投标文件，投标文件应对招标文件提出的要求和条件作出实质性响应。</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7.2投标文件由商务部分、技术部分、价格部分以及其他部分组成。</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8</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投标文件的商务部分</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8.1商务部分是证明投标人有资格参加投标和中标后有能力履行合同的文件，这些文件应能满足招标的要求，包括但不限于下列文件（</w:t>
      </w:r>
      <w:r>
        <w:rPr>
          <w:rFonts w:hint="eastAsia" w:ascii="Times New Roman" w:hAnsi="Times New Roman"/>
          <w:b/>
          <w:bCs/>
          <w:color w:val="000000" w:themeColor="text1"/>
          <w:sz w:val="21"/>
          <w:szCs w:val="21"/>
        </w:rPr>
        <w:t xml:space="preserve">（1）-（4）所述材料，如提供不全或不满足招标文件的实质性要求，评标委员会有权否决投标人的投标</w:t>
      </w:r>
      <w:r>
        <w:rPr>
          <w:rFonts w:hint="eastAsia" w:ascii="Times New Roman" w:hAnsi="Times New Roman"/>
          <w:color w:val="000000" w:themeColor="text1"/>
          <w:sz w:val="21"/>
          <w:szCs w:val="21"/>
        </w:rPr>
        <w:t xml:space="preserve">）：</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（1）投标函（投标申请及声明）（格式见附件）；</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（2）法定代表人授权委托书及委托代理人的身份证明文件的复印件（格式见附件）；</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（3）投标人资格证明文件：</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1）第一章招标公告中2.1《中华人民共和国政府采购法》规定的资格条件证明文件；</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2）第一章招标公告中2.3采购人根据采购项目的特殊要求规定的特定条件证明文件</w:t>
      </w:r>
      <w:r>
        <w:rPr>
          <w:rFonts w:hint="eastAsia" w:ascii="Times New Roman" w:hAnsi="Times New Roman"/>
          <w:color w:val="000000" w:themeColor="text1"/>
          <w:sz w:val="21"/>
          <w:szCs w:val="21"/>
          <w:lang w:eastAsia="zh-CN"/>
        </w:rPr>
        <w:t xml:space="preserve">（</w:t>
      </w:r>
      <w:r>
        <w:rPr>
          <w:rFonts w:hint="eastAsia" w:ascii="Times New Roman" w:hAnsi="Times New Roman"/>
          <w:color w:val="000000" w:themeColor="text1"/>
          <w:sz w:val="21"/>
          <w:szCs w:val="21"/>
          <w:lang w:val="en-US" w:eastAsia="zh-CN"/>
        </w:rPr>
        <w:t xml:space="preserve">如有</w:t>
      </w:r>
      <w:r>
        <w:rPr>
          <w:rFonts w:hint="eastAsia" w:ascii="Times New Roman" w:hAnsi="Times New Roman"/>
          <w:color w:val="000000" w:themeColor="text1"/>
          <w:sz w:val="21"/>
          <w:szCs w:val="21"/>
          <w:lang w:eastAsia="zh-CN"/>
        </w:rPr>
        <w:t xml:space="preserve">）</w:t>
      </w:r>
      <w:r>
        <w:rPr>
          <w:rFonts w:hint="eastAsia" w:ascii="Times New Roman" w:hAnsi="Times New Roman"/>
          <w:color w:val="000000" w:themeColor="text1"/>
          <w:sz w:val="21"/>
          <w:szCs w:val="21"/>
        </w:rPr>
        <w:t xml:space="preserve">；</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（4）开标一览表（格式见投标文件格式）；</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w:t>
      </w:r>
      <w:r>
        <w:rPr>
          <w:rFonts w:hint="eastAsia" w:ascii="Times New Roman" w:hAnsi="Times New Roman"/>
          <w:color w:val="000000" w:themeColor="text1"/>
          <w:sz w:val="21"/>
          <w:szCs w:val="21"/>
          <w:lang w:val="en-US" w:eastAsia="zh-CN"/>
        </w:rPr>
        <w:t xml:space="preserve">5</w:t>
      </w:r>
      <w:r>
        <w:rPr>
          <w:rFonts w:hint="eastAsia" w:ascii="Times New Roman" w:hAnsi="Times New Roman"/>
          <w:color w:val="000000" w:themeColor="text1"/>
          <w:sz w:val="21"/>
          <w:szCs w:val="21"/>
        </w:rPr>
        <w:t xml:space="preserve">）第三章评</w:t>
      </w:r>
      <w:r>
        <w:rPr>
          <w:rFonts w:hint="eastAsia" w:ascii="Times New Roman" w:hAnsi="Times New Roman"/>
          <w:color w:val="000000" w:themeColor="text1"/>
          <w:sz w:val="21"/>
          <w:szCs w:val="21"/>
          <w:lang w:val="en-US" w:eastAsia="zh-CN"/>
        </w:rPr>
        <w:t xml:space="preserve">分</w:t>
      </w:r>
      <w:r>
        <w:rPr>
          <w:rFonts w:hint="eastAsia" w:ascii="Times New Roman" w:hAnsi="Times New Roman"/>
          <w:color w:val="000000" w:themeColor="text1"/>
          <w:sz w:val="21"/>
          <w:szCs w:val="21"/>
        </w:rPr>
        <w:t xml:space="preserve">标准中对应的其它所需证明材料（如有自行添加）；</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w:t>
      </w:r>
      <w:r>
        <w:rPr>
          <w:rFonts w:hint="eastAsia" w:ascii="Times New Roman" w:hAnsi="Times New Roman"/>
          <w:color w:val="000000" w:themeColor="text1"/>
          <w:sz w:val="21"/>
          <w:szCs w:val="21"/>
          <w:lang w:val="en-US" w:eastAsia="zh-CN"/>
        </w:rPr>
        <w:t xml:space="preserve">6</w:t>
      </w:r>
      <w:r>
        <w:rPr>
          <w:rFonts w:hint="eastAsia" w:ascii="Times New Roman" w:hAnsi="Times New Roman"/>
          <w:color w:val="000000" w:themeColor="text1"/>
          <w:sz w:val="21"/>
          <w:szCs w:val="21"/>
        </w:rPr>
        <w:t xml:space="preserve">）其它（投标人认为有必要提供的声明和文件，如有，自行拟定并添加）。</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9</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投标文件的技术部分</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技术部分是证明投标人提供的服务是合格的、并符合招标文件要求的证明文件，以及对服务的详细说明，这些文件可以是文字资料、图纸和数据等。提供的服务如与招标文件要求有不符之处，应说明其差别之所在。包括但不限于下列文件：</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（1）技术方案；</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w:t>
      </w:r>
      <w:r>
        <w:rPr>
          <w:rFonts w:hint="eastAsia" w:ascii="Times New Roman" w:hAnsi="Times New Roman"/>
          <w:color w:val="000000" w:themeColor="text1"/>
          <w:sz w:val="21"/>
          <w:szCs w:val="21"/>
          <w:lang w:val="en-US" w:eastAsia="zh-CN"/>
        </w:rPr>
        <w:t xml:space="preserve">2</w:t>
      </w:r>
      <w:r>
        <w:rPr>
          <w:rFonts w:hint="eastAsia" w:ascii="Times New Roman" w:hAnsi="Times New Roman"/>
          <w:color w:val="000000" w:themeColor="text1"/>
          <w:sz w:val="21"/>
          <w:szCs w:val="21"/>
        </w:rPr>
        <w:t xml:space="preserve">）投标人拟投入本项目的服务人员一览表；</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w:t>
      </w:r>
      <w:r>
        <w:rPr>
          <w:rFonts w:hint="eastAsia" w:ascii="Times New Roman" w:hAnsi="Times New Roman"/>
          <w:color w:val="000000" w:themeColor="text1"/>
          <w:sz w:val="21"/>
          <w:szCs w:val="21"/>
          <w:lang w:val="en-US" w:eastAsia="zh-CN"/>
        </w:rPr>
        <w:t xml:space="preserve">3</w:t>
      </w:r>
      <w:r>
        <w:rPr>
          <w:rFonts w:hint="eastAsia" w:ascii="Times New Roman" w:hAnsi="Times New Roman"/>
          <w:color w:val="000000" w:themeColor="text1"/>
          <w:sz w:val="21"/>
          <w:szCs w:val="21"/>
        </w:rPr>
        <w:t xml:space="preserve">）投标人认为需要提供的其他技术资料。</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10</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投标文件的价格部分</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10.1价格部分是对采购标的价格构成的说明，招标文件如无特别说明，每一项服务仅接受一个价格。</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10.2报价应包含本次招标标的有关的所有费用，以及技术资料、支付给员工的工资和国家强制缴纳的各种社会保障资金，以及投标人认为需要的其他费用等。</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10.3投标人的任何错漏、优惠、竞争性报价不得作为减轻责任、减少服务、增加收费、降低质量的理由。</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10.4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10.5投标人应在《开标一览表》、《分项报价表》</w:t>
      </w:r>
      <w:r>
        <w:rPr>
          <w:rFonts w:hint="eastAsia" w:ascii="Times New Roman" w:hAnsi="Times New Roman"/>
          <w:color w:val="000000" w:themeColor="text1"/>
          <w:sz w:val="21"/>
          <w:szCs w:val="21"/>
          <w:lang w:eastAsia="zh-CN"/>
        </w:rPr>
        <w:t xml:space="preserve">（</w:t>
      </w:r>
      <w:r>
        <w:rPr>
          <w:rFonts w:hint="eastAsia" w:ascii="Times New Roman" w:hAnsi="Times New Roman"/>
          <w:color w:val="000000" w:themeColor="text1"/>
          <w:sz w:val="21"/>
          <w:szCs w:val="21"/>
          <w:lang w:val="en-US" w:eastAsia="zh-CN"/>
        </w:rPr>
        <w:t xml:space="preserve">如有</w:t>
      </w:r>
      <w:r>
        <w:rPr>
          <w:rFonts w:hint="eastAsia" w:ascii="Times New Roman" w:hAnsi="Times New Roman"/>
          <w:color w:val="000000" w:themeColor="text1"/>
          <w:sz w:val="21"/>
          <w:szCs w:val="21"/>
          <w:lang w:eastAsia="zh-CN"/>
        </w:rPr>
        <w:t xml:space="preserve">）</w:t>
      </w:r>
      <w:r>
        <w:rPr>
          <w:rFonts w:hint="eastAsia" w:ascii="Times New Roman" w:hAnsi="Times New Roman"/>
          <w:color w:val="000000" w:themeColor="text1"/>
          <w:sz w:val="21"/>
          <w:szCs w:val="21"/>
        </w:rPr>
        <w:t xml:space="preserve">等标明投标服务的单价、总价以及分项报价。投标人符合本须知3.1条所述情形的，须在《开标一览表》、《分项报价表》</w:t>
      </w:r>
      <w:r>
        <w:rPr>
          <w:rFonts w:hint="eastAsia" w:ascii="Times New Roman" w:hAnsi="Times New Roman"/>
          <w:color w:val="000000" w:themeColor="text1"/>
          <w:sz w:val="21"/>
          <w:szCs w:val="21"/>
          <w:lang w:eastAsia="zh-CN"/>
        </w:rPr>
        <w:t xml:space="preserve">（</w:t>
      </w:r>
      <w:r>
        <w:rPr>
          <w:rFonts w:hint="eastAsia" w:ascii="Times New Roman" w:hAnsi="Times New Roman"/>
          <w:color w:val="000000" w:themeColor="text1"/>
          <w:sz w:val="21"/>
          <w:szCs w:val="21"/>
          <w:lang w:val="en-US" w:eastAsia="zh-CN"/>
        </w:rPr>
        <w:t xml:space="preserve">如有</w:t>
      </w:r>
      <w:r>
        <w:rPr>
          <w:rFonts w:hint="eastAsia" w:ascii="Times New Roman" w:hAnsi="Times New Roman"/>
          <w:color w:val="000000" w:themeColor="text1"/>
          <w:sz w:val="21"/>
          <w:szCs w:val="21"/>
          <w:lang w:eastAsia="zh-CN"/>
        </w:rPr>
        <w:t xml:space="preserve">）</w:t>
      </w:r>
      <w:r>
        <w:rPr>
          <w:rFonts w:hint="eastAsia" w:ascii="Times New Roman" w:hAnsi="Times New Roman"/>
          <w:color w:val="000000" w:themeColor="text1"/>
          <w:sz w:val="21"/>
          <w:szCs w:val="21"/>
        </w:rPr>
        <w:t xml:space="preserve">中注明。</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10.6投标人应充分考虑到市场价格变动，以及项目实施过程中的不可预见因素，一旦成交，总价格不变。如果有漏项，视同让利。</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10.7本项目预算：详见第一章。</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11</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投标文件的其他部分</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11.1其他部分由投标人根据编制投标文件需要提供的其他相关文件组成。</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12</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投标保证金</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12.1无须缴纳。</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13</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投标有效期</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13.1自开标之日起</w:t>
      </w:r>
      <w:r>
        <w:rPr>
          <w:rFonts w:hint="eastAsia" w:ascii="Times New Roman" w:hAnsi="Times New Roman"/>
          <w:color w:val="000000" w:themeColor="text1"/>
          <w:sz w:val="21"/>
          <w:szCs w:val="21"/>
          <w:u w:val="single"/>
        </w:rPr>
        <w:t xml:space="preserve">90天</w:t>
      </w:r>
      <w:r>
        <w:rPr>
          <w:rFonts w:hint="eastAsia" w:ascii="Times New Roman" w:hAnsi="Times New Roman"/>
          <w:color w:val="000000" w:themeColor="text1"/>
          <w:sz w:val="21"/>
          <w:szCs w:val="21"/>
        </w:rPr>
        <w:t xml:space="preserve">内投标有效，投标有效期从提交投标文件的截止之日起算。投标文件中承诺的投标有效期应当不少于招标文件中载明的投标有效期。</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13.2特殊情况下，在原投标有效期截止之前，采购代理机构可要求投标人同意延长投标有效期，这种要求与答复均应以书面形式提交。</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14</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投标文件签署及其形式</w:t>
      </w:r>
      <w:r>
        <w:rPr>
          <w:color w:val="000000" w:themeColor="text1"/>
        </w:rPr>
      </w:r>
      <w:r/>
    </w:p>
    <w:p>
      <w:pPr>
        <w:pStyle w:val="1025"/>
        <w:ind w:firstLine="420"/>
        <w:jc w:val="both"/>
        <w:spacing w:line="360" w:lineRule="auto"/>
        <w:widowControl/>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14.</w:t>
      </w:r>
      <w:r>
        <w:rPr>
          <w:rFonts w:hint="eastAsia" w:ascii="Times New Roman" w:hAnsi="Times New Roman"/>
          <w:color w:val="000000" w:themeColor="text1"/>
          <w:sz w:val="21"/>
          <w:szCs w:val="21"/>
          <w:lang w:val="en-US" w:eastAsia="zh-CN"/>
        </w:rPr>
        <w:t xml:space="preserve">1</w:t>
      </w:r>
      <w:r>
        <w:rPr>
          <w:rFonts w:hint="eastAsia" w:ascii="Times New Roman" w:hAnsi="Times New Roman"/>
          <w:color w:val="000000" w:themeColor="text1"/>
          <w:sz w:val="21"/>
          <w:szCs w:val="21"/>
        </w:rPr>
        <w:t xml:space="preserve"> 投标文件应经投标人法人代表或经正式授权并对投标人有约束力的委托代理人签署。</w:t>
      </w:r>
      <w:r>
        <w:rPr>
          <w:color w:val="000000" w:themeColor="text1"/>
        </w:rPr>
      </w:r>
      <w:r/>
    </w:p>
    <w:p>
      <w:pPr>
        <w:pStyle w:val="1025"/>
        <w:ind w:firstLine="420"/>
        <w:jc w:val="both"/>
        <w:spacing w:line="360" w:lineRule="auto"/>
        <w:widowControl/>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14.</w:t>
      </w:r>
      <w:r>
        <w:rPr>
          <w:rFonts w:hint="eastAsia" w:ascii="Times New Roman" w:hAnsi="Times New Roman"/>
          <w:color w:val="000000" w:themeColor="text1"/>
          <w:sz w:val="21"/>
          <w:szCs w:val="21"/>
          <w:lang w:val="en-US" w:eastAsia="zh-CN"/>
        </w:rPr>
        <w:t xml:space="preserve">2</w:t>
      </w:r>
      <w:r>
        <w:rPr>
          <w:rFonts w:hint="eastAsia" w:ascii="Times New Roman" w:hAnsi="Times New Roman"/>
          <w:color w:val="000000" w:themeColor="text1"/>
          <w:sz w:val="21"/>
          <w:szCs w:val="21"/>
        </w:rPr>
        <w:t xml:space="preserve"> 投标文件应字迹清楚、内容齐全、不得涂改或增删。除投标人对错处做必要修改外，投标文件不得行间插字、涂改或增删。如有修改错漏处，必须由投标文件签署人签字或加盖电子公章。因投标文件字迹潦草或表达不清所引起的不利后果由投标人承担。</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15</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投标费用</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15.1投标人应承担所有与准备和参加投标有关的费用，无论采购结果如何，采购代理机构和采购人在任何情况下均无义务和责任承担这些费用。</w:t>
      </w:r>
      <w:r>
        <w:rPr>
          <w:color w:val="000000" w:themeColor="text1"/>
        </w:rPr>
      </w:r>
      <w:r/>
    </w:p>
    <w:p>
      <w:pPr>
        <w:pStyle w:val="1025"/>
        <w:ind w:firstLine="420"/>
        <w:jc w:val="both"/>
        <w:spacing w:line="360" w:lineRule="auto"/>
        <w:rPr>
          <w:rFonts w:ascii="Times New Roman" w:hAnsi="Times New Roman" w:eastAsia="宋体" w:cs="宋体"/>
          <w:color w:val="000000" w:themeColor="text1"/>
          <w:sz w:val="21"/>
          <w:szCs w:val="21"/>
        </w:rPr>
      </w:pPr>
      <w:r>
        <w:rPr>
          <w:rFonts w:hint="eastAsia" w:ascii="Times New Roman" w:hAnsi="Times New Roman"/>
          <w:color w:val="000000" w:themeColor="text1"/>
          <w:sz w:val="21"/>
          <w:szCs w:val="21"/>
          <w:highlight w:val="none"/>
        </w:rPr>
        <w:t xml:space="preserve">15.2招标代理服务费：</w:t>
      </w:r>
      <w:r>
        <w:rPr>
          <w:rFonts w:hint="eastAsia" w:ascii="Times New Roman" w:hAnsi="Times New Roman"/>
          <w:color w:val="000000" w:themeColor="text1"/>
          <w:sz w:val="21"/>
          <w:szCs w:val="21"/>
          <w:highlight w:val="none"/>
          <w:lang w:val="en-US" w:eastAsia="zh-CN"/>
        </w:rPr>
        <w:t xml:space="preserve">本项目预算金额已包含招标代理服务费，</w:t>
      </w:r>
      <w:r>
        <w:rPr>
          <w:rFonts w:hint="eastAsia" w:ascii="Times New Roman" w:hAnsi="Times New Roman" w:eastAsia="宋体" w:cs="宋体"/>
          <w:color w:val="000000" w:themeColor="text1"/>
          <w:sz w:val="21"/>
          <w:szCs w:val="21"/>
          <w:lang w:val="en-US" w:eastAsia="zh-CN"/>
        </w:rPr>
        <w:t xml:space="preserve">招标代理服务费由中标人在领取中标通知书时向招标代理机构支付，请投标人在投标报价时进行综合考虑</w:t>
      </w:r>
      <w:r>
        <w:rPr>
          <w:rFonts w:hint="eastAsia" w:ascii="Times New Roman" w:hAnsi="Times New Roman" w:eastAsia="宋体" w:cs="宋体"/>
          <w:color w:val="000000" w:themeColor="text1"/>
          <w:sz w:val="21"/>
          <w:szCs w:val="21"/>
          <w:lang w:eastAsia="zh-CN"/>
        </w:rPr>
        <w:t xml:space="preserve">。</w:t>
      </w:r>
      <w:r>
        <w:rPr>
          <w:color w:val="000000" w:themeColor="text1"/>
        </w:rPr>
      </w:r>
      <w:r/>
    </w:p>
    <w:p>
      <w:pPr>
        <w:pStyle w:val="1025"/>
        <w:ind w:firstLine="420"/>
        <w:jc w:val="both"/>
        <w:spacing w:line="360" w:lineRule="auto"/>
        <w:rPr>
          <w:rFonts w:hint="eastAsia" w:ascii="Times New Roman" w:hAnsi="Times New Roman" w:eastAsia="宋体"/>
          <w:color w:val="000000" w:themeColor="text1"/>
          <w:sz w:val="21"/>
          <w:szCs w:val="21"/>
          <w:highlight w:val="none"/>
        </w:rPr>
      </w:pPr>
      <w:r>
        <w:rPr>
          <w:rFonts w:hint="eastAsia" w:ascii="Times New Roman" w:hAnsi="Times New Roman" w:eastAsia="宋体" w:cs="宋体"/>
          <w:color w:val="000000" w:themeColor="text1"/>
          <w:sz w:val="21"/>
          <w:szCs w:val="21"/>
          <w:lang w:val="en-US" w:eastAsia="zh-CN"/>
        </w:rPr>
        <w:t xml:space="preserve">本项目招标代理费以中标金额为基数，按《江苏省政府采购代理服务收费指导意见》（苏政采协[2024]20号）文件规定收费标准的70%计取</w:t>
      </w:r>
      <w:r>
        <w:rPr>
          <w:rFonts w:hint="eastAsia" w:ascii="Times New Roman" w:hAnsi="Times New Roman" w:eastAsia="宋体" w:cs="宋体"/>
          <w:color w:val="000000" w:themeColor="text1"/>
          <w:sz w:val="21"/>
          <w:szCs w:val="21"/>
          <w:lang w:eastAsia="zh-CN"/>
        </w:rPr>
        <w:t xml:space="preserve">（账户信息：户名：江苏苏咨工程咨询有限责任公司，开户</w:t>
      </w:r>
      <w:r>
        <w:rPr>
          <w:rFonts w:hint="eastAsia" w:ascii="Times New Roman" w:hAnsi="Times New Roman" w:eastAsia="宋体"/>
          <w:color w:val="000000" w:themeColor="text1"/>
          <w:sz w:val="21"/>
          <w:szCs w:val="21"/>
          <w:highlight w:val="none"/>
          <w:lang w:eastAsia="zh-CN"/>
        </w:rPr>
        <w:t xml:space="preserve">银行：南京银行长江支行，账号：088540201021684497）</w:t>
      </w:r>
      <w:r>
        <w:rPr>
          <w:rFonts w:hint="eastAsia" w:ascii="Times New Roman" w:hAnsi="Times New Roman" w:eastAsia="宋体"/>
          <w:color w:val="000000" w:themeColor="text1"/>
          <w:sz w:val="21"/>
          <w:szCs w:val="21"/>
          <w:highlight w:val="none"/>
          <w:lang w:val="en-US" w:eastAsia="zh-CN"/>
        </w:rPr>
        <w:t xml:space="preserve">。</w:t>
      </w:r>
      <w:r>
        <w:rPr>
          <w:color w:val="000000" w:themeColor="text1"/>
        </w:rPr>
      </w:r>
      <w:r/>
    </w:p>
    <w:p>
      <w:pPr>
        <w:pStyle w:val="1025"/>
        <w:ind w:firstLine="420"/>
        <w:jc w:val="both"/>
        <w:spacing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lang w:val="en-US" w:eastAsia="zh-CN"/>
        </w:rPr>
        <w:t xml:space="preserve">15.3本项目评审费由采购人支付。</w:t>
      </w:r>
      <w:r>
        <w:rPr>
          <w:color w:val="000000" w:themeColor="text1"/>
        </w:rPr>
      </w:r>
      <w:r/>
    </w:p>
    <w:p>
      <w:pPr>
        <w:pStyle w:val="1025"/>
        <w:ind w:firstLine="422"/>
        <w:jc w:val="both"/>
        <w:spacing w:line="360" w:lineRule="auto"/>
        <w:rPr>
          <w:rFonts w:hint="eastAsia" w:ascii="Times New Roman" w:hAnsi="Times New Roman"/>
          <w:b/>
          <w:bCs/>
          <w:color w:val="000000" w:themeColor="text1"/>
          <w:sz w:val="21"/>
          <w:szCs w:val="21"/>
        </w:rPr>
        <w:outlineLvl w:val="1"/>
      </w:pPr>
      <w:r>
        <w:rPr>
          <w:rFonts w:hint="eastAsia" w:ascii="Times New Roman" w:hAnsi="Times New Roman"/>
          <w:b/>
          <w:bCs/>
          <w:color w:val="000000" w:themeColor="text1"/>
          <w:sz w:val="21"/>
          <w:szCs w:val="21"/>
        </w:rPr>
        <w:t xml:space="preserve">四、投标文件的递交</w:t>
      </w:r>
      <w:r>
        <w:rPr>
          <w:color w:val="000000" w:themeColor="text1"/>
        </w:rPr>
      </w:r>
      <w:r/>
    </w:p>
    <w:p>
      <w:pPr>
        <w:pStyle w:val="1025"/>
        <w:ind w:firstLine="420"/>
        <w:jc w:val="both"/>
        <w:spacing w:line="360" w:lineRule="auto"/>
        <w:widowControl/>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1</w:t>
      </w:r>
      <w:r>
        <w:rPr>
          <w:rFonts w:hint="eastAsia" w:ascii="Times New Roman" w:hAnsi="Times New Roman" w:eastAsia="宋体" w:cs="宋体"/>
          <w:color w:val="000000" w:themeColor="text1"/>
          <w:sz w:val="21"/>
          <w:szCs w:val="21"/>
          <w:lang w:val="en-US" w:eastAsia="zh-CN"/>
        </w:rPr>
        <w:t xml:space="preserve">6</w:t>
      </w:r>
      <w:r>
        <w:rPr>
          <w:rFonts w:hint="eastAsia" w:ascii="Times New Roman" w:hAnsi="Times New Roman" w:eastAsia="宋体" w:cs="宋体"/>
          <w:color w:val="000000" w:themeColor="text1"/>
          <w:sz w:val="21"/>
          <w:szCs w:val="21"/>
          <w:lang w:val="en-US"/>
        </w:rPr>
        <w:t xml:space="preserve">.1 投标人应当按照《操作手册》规定，在招标公告规定的投标截止时间前制作并上传电子投标文件。</w:t>
      </w:r>
      <w:r>
        <w:rPr>
          <w:color w:val="000000" w:themeColor="text1"/>
        </w:rPr>
      </w:r>
      <w:r/>
    </w:p>
    <w:p>
      <w:pPr>
        <w:pStyle w:val="1025"/>
        <w:ind w:firstLine="420"/>
        <w:jc w:val="both"/>
        <w:spacing w:line="360" w:lineRule="auto"/>
        <w:widowControl/>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1</w:t>
      </w:r>
      <w:r>
        <w:rPr>
          <w:rFonts w:hint="eastAsia" w:ascii="Times New Roman" w:hAnsi="Times New Roman" w:eastAsia="宋体" w:cs="宋体"/>
          <w:color w:val="000000" w:themeColor="text1"/>
          <w:sz w:val="21"/>
          <w:szCs w:val="21"/>
          <w:lang w:val="en-US" w:eastAsia="zh-CN"/>
        </w:rPr>
        <w:t xml:space="preserve">6</w:t>
      </w:r>
      <w:r>
        <w:rPr>
          <w:rFonts w:hint="eastAsia" w:ascii="Times New Roman" w:hAnsi="Times New Roman" w:eastAsia="宋体" w:cs="宋体"/>
          <w:color w:val="000000" w:themeColor="text1"/>
          <w:sz w:val="21"/>
          <w:szCs w:val="21"/>
          <w:lang w:val="en-US"/>
        </w:rPr>
        <w:t xml:space="preserve">.2 投标人应充分考虑网络环境、网络带宽等因素可能对投标产生的影响，如因投标人自身原因造成的电子投标文件上传不成功的，做无效投标处理。</w:t>
      </w:r>
      <w:r>
        <w:rPr>
          <w:color w:val="000000" w:themeColor="text1"/>
        </w:rPr>
      </w:r>
      <w:r/>
    </w:p>
    <w:p>
      <w:pPr>
        <w:pStyle w:val="1025"/>
        <w:ind w:firstLine="420"/>
        <w:jc w:val="both"/>
        <w:spacing w:line="360" w:lineRule="auto"/>
        <w:widowControl/>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1</w:t>
      </w:r>
      <w:r>
        <w:rPr>
          <w:rFonts w:hint="eastAsia" w:ascii="Times New Roman" w:hAnsi="Times New Roman" w:eastAsia="宋体" w:cs="宋体"/>
          <w:color w:val="000000" w:themeColor="text1"/>
          <w:sz w:val="21"/>
          <w:szCs w:val="21"/>
          <w:lang w:val="en-US" w:eastAsia="zh-CN"/>
        </w:rPr>
        <w:t xml:space="preserve">6</w:t>
      </w:r>
      <w:r>
        <w:rPr>
          <w:rFonts w:hint="eastAsia" w:ascii="Times New Roman" w:hAnsi="Times New Roman" w:eastAsia="宋体" w:cs="宋体"/>
          <w:color w:val="000000" w:themeColor="text1"/>
          <w:sz w:val="21"/>
          <w:szCs w:val="21"/>
          <w:lang w:val="en-US"/>
        </w:rPr>
        <w:t xml:space="preserve">.3 代理机构有权通过修改招标文件酌情延长投标截止时间，在此情况下，投标人的所有权利和义务均以延长后新的截止时间为准。</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17</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有下列情形的投标文件将被拒收：</w:t>
      </w:r>
      <w:r>
        <w:rPr>
          <w:color w:val="000000" w:themeColor="text1"/>
        </w:rPr>
      </w:r>
      <w:r/>
    </w:p>
    <w:p>
      <w:pPr>
        <w:pStyle w:val="1025"/>
        <w:ind w:firstLine="420"/>
        <w:jc w:val="both"/>
        <w:spacing w:line="360" w:lineRule="auto"/>
        <w:widowControl/>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在招标文件要求提交投标文件的截止时间之后</w:t>
      </w:r>
      <w:r>
        <w:rPr>
          <w:rFonts w:hint="eastAsia" w:ascii="Times New Roman" w:hAnsi="Times New Roman" w:eastAsia="宋体" w:cs="宋体"/>
          <w:color w:val="000000" w:themeColor="text1"/>
          <w:sz w:val="21"/>
          <w:szCs w:val="21"/>
          <w:lang w:val="en-US" w:eastAsia="zh-CN"/>
        </w:rPr>
        <w:t xml:space="preserve">上传</w:t>
      </w:r>
      <w:r>
        <w:rPr>
          <w:rFonts w:hint="eastAsia" w:ascii="Times New Roman" w:hAnsi="Times New Roman" w:eastAsia="宋体" w:cs="宋体"/>
          <w:color w:val="000000" w:themeColor="text1"/>
          <w:sz w:val="21"/>
          <w:szCs w:val="21"/>
          <w:lang w:val="en-US"/>
        </w:rPr>
        <w:t xml:space="preserve">的</w:t>
      </w:r>
      <w:r>
        <w:rPr>
          <w:rFonts w:hint="eastAsia" w:ascii="Times New Roman" w:hAnsi="Times New Roman" w:eastAsia="宋体" w:cs="宋体"/>
          <w:color w:val="000000" w:themeColor="text1"/>
          <w:sz w:val="21"/>
          <w:szCs w:val="21"/>
          <w:lang w:val="en-US" w:eastAsia="zh-CN"/>
        </w:rPr>
        <w:t xml:space="preserve">等</w:t>
      </w:r>
      <w:r>
        <w:rPr>
          <w:rFonts w:hint="eastAsia" w:ascii="Times New Roman" w:hAnsi="Times New Roman" w:eastAsia="宋体" w:cs="宋体"/>
          <w:color w:val="000000" w:themeColor="text1"/>
          <w:sz w:val="21"/>
          <w:szCs w:val="21"/>
          <w:lang w:val="en-US"/>
        </w:rPr>
        <w:t xml:space="preserve">。</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18</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投标文件的修改和撤回</w:t>
      </w:r>
      <w:r>
        <w:rPr>
          <w:color w:val="000000" w:themeColor="text1"/>
        </w:rPr>
      </w:r>
      <w:r/>
    </w:p>
    <w:p>
      <w:pPr>
        <w:pStyle w:val="1025"/>
        <w:ind w:firstLine="420"/>
        <w:jc w:val="both"/>
        <w:spacing w:line="360" w:lineRule="auto"/>
        <w:widowControl/>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1</w:t>
      </w:r>
      <w:r>
        <w:rPr>
          <w:rFonts w:hint="eastAsia" w:ascii="Times New Roman" w:hAnsi="Times New Roman" w:eastAsia="宋体" w:cs="宋体"/>
          <w:color w:val="000000" w:themeColor="text1"/>
          <w:sz w:val="21"/>
          <w:szCs w:val="21"/>
          <w:lang w:val="en-US" w:eastAsia="zh-CN"/>
        </w:rPr>
        <w:t xml:space="preserve">8</w:t>
      </w:r>
      <w:r>
        <w:rPr>
          <w:rFonts w:hint="eastAsia" w:ascii="Times New Roman" w:hAnsi="Times New Roman" w:eastAsia="宋体" w:cs="宋体"/>
          <w:color w:val="000000" w:themeColor="text1"/>
          <w:sz w:val="21"/>
          <w:szCs w:val="21"/>
          <w:lang w:val="en-US"/>
        </w:rPr>
        <w:t xml:space="preserve">.</w:t>
      </w:r>
      <w:r>
        <w:rPr>
          <w:rFonts w:hint="eastAsia" w:ascii="Times New Roman" w:hAnsi="Times New Roman" w:eastAsia="宋体" w:cs="宋体"/>
          <w:color w:val="000000" w:themeColor="text1"/>
          <w:sz w:val="21"/>
          <w:szCs w:val="21"/>
          <w:lang w:val="en-US" w:eastAsia="zh-CN"/>
        </w:rPr>
        <w:t xml:space="preserve">1</w:t>
      </w:r>
      <w:r>
        <w:rPr>
          <w:rFonts w:hint="eastAsia" w:ascii="Times New Roman" w:hAnsi="Times New Roman"/>
          <w:color w:val="000000" w:themeColor="text1"/>
          <w:sz w:val="21"/>
          <w:szCs w:val="21"/>
        </w:rPr>
        <w:t xml:space="preserve">投标文件的修改</w:t>
      </w:r>
      <w:r>
        <w:rPr>
          <w:color w:val="000000" w:themeColor="text1"/>
        </w:rPr>
      </w:r>
      <w:r/>
    </w:p>
    <w:p>
      <w:pPr>
        <w:pStyle w:val="1025"/>
        <w:ind w:firstLine="420"/>
        <w:jc w:val="both"/>
        <w:spacing w:line="360" w:lineRule="auto"/>
        <w:widowControl/>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1</w:t>
      </w:r>
      <w:r>
        <w:rPr>
          <w:rFonts w:hint="eastAsia" w:ascii="Times New Roman" w:hAnsi="Times New Roman" w:eastAsia="宋体" w:cs="宋体"/>
          <w:color w:val="000000" w:themeColor="text1"/>
          <w:sz w:val="21"/>
          <w:szCs w:val="21"/>
          <w:lang w:val="en-US" w:eastAsia="zh-CN"/>
        </w:rPr>
        <w:t xml:space="preserve">8</w:t>
      </w:r>
      <w:r>
        <w:rPr>
          <w:rFonts w:hint="eastAsia" w:ascii="Times New Roman" w:hAnsi="Times New Roman" w:eastAsia="宋体" w:cs="宋体"/>
          <w:color w:val="000000" w:themeColor="text1"/>
          <w:sz w:val="21"/>
          <w:szCs w:val="21"/>
          <w:lang w:val="en-US"/>
        </w:rPr>
        <w:t xml:space="preserve">.</w:t>
      </w:r>
      <w:r>
        <w:rPr>
          <w:rFonts w:hint="eastAsia" w:ascii="Times New Roman" w:hAnsi="Times New Roman" w:eastAsia="宋体" w:cs="宋体"/>
          <w:color w:val="000000" w:themeColor="text1"/>
          <w:sz w:val="21"/>
          <w:szCs w:val="21"/>
          <w:lang w:val="en-US" w:eastAsia="zh-CN"/>
        </w:rPr>
        <w:t xml:space="preserve">1</w:t>
      </w:r>
      <w:r>
        <w:rPr>
          <w:rFonts w:ascii="Times New Roman" w:hAnsi="Times New Roman" w:eastAsia="宋体" w:cs="宋体"/>
          <w:color w:val="000000" w:themeColor="text1"/>
          <w:sz w:val="21"/>
          <w:szCs w:val="21"/>
          <w:lang w:val="en-US" w:eastAsia="zh-CN"/>
        </w:rPr>
        <w:t xml:space="preserve">.1</w:t>
      </w:r>
      <w:r>
        <w:rPr>
          <w:rFonts w:hint="eastAsia" w:ascii="Times New Roman" w:hAnsi="Times New Roman" w:eastAsia="宋体" w:cs="宋体"/>
          <w:color w:val="000000" w:themeColor="text1"/>
          <w:sz w:val="21"/>
          <w:szCs w:val="21"/>
          <w:lang w:val="en-US"/>
        </w:rPr>
        <w:t xml:space="preserve"> 投标人可在投标截止时间前对其电子投标文件进行修改，具体操作方法见《操作手册》。</w:t>
      </w:r>
      <w:r>
        <w:rPr>
          <w:color w:val="000000" w:themeColor="text1"/>
        </w:rPr>
      </w:r>
      <w:r/>
    </w:p>
    <w:p>
      <w:pPr>
        <w:pStyle w:val="1025"/>
        <w:ind w:firstLine="420"/>
        <w:jc w:val="both"/>
        <w:spacing w:line="360" w:lineRule="auto"/>
        <w:widowControl/>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1</w:t>
      </w:r>
      <w:r>
        <w:rPr>
          <w:rFonts w:hint="eastAsia" w:ascii="Times New Roman" w:hAnsi="Times New Roman" w:eastAsia="宋体" w:cs="宋体"/>
          <w:color w:val="000000" w:themeColor="text1"/>
          <w:sz w:val="21"/>
          <w:szCs w:val="21"/>
          <w:lang w:val="en-US" w:eastAsia="zh-CN"/>
        </w:rPr>
        <w:t xml:space="preserve">8</w:t>
      </w:r>
      <w:r>
        <w:rPr>
          <w:rFonts w:hint="eastAsia" w:ascii="Times New Roman" w:hAnsi="Times New Roman" w:eastAsia="宋体" w:cs="宋体"/>
          <w:color w:val="000000" w:themeColor="text1"/>
          <w:sz w:val="21"/>
          <w:szCs w:val="21"/>
          <w:lang w:val="en-US"/>
        </w:rPr>
        <w:t xml:space="preserve">.</w:t>
      </w:r>
      <w:r>
        <w:rPr>
          <w:rFonts w:ascii="Times New Roman" w:hAnsi="Times New Roman" w:eastAsia="宋体" w:cs="宋体"/>
          <w:color w:val="000000" w:themeColor="text1"/>
          <w:sz w:val="21"/>
          <w:szCs w:val="21"/>
          <w:lang w:val="en-US"/>
        </w:rPr>
        <w:t xml:space="preserve">1.</w:t>
      </w:r>
      <w:r>
        <w:rPr>
          <w:rFonts w:hint="eastAsia" w:ascii="Times New Roman" w:hAnsi="Times New Roman" w:eastAsia="宋体" w:cs="宋体"/>
          <w:color w:val="000000" w:themeColor="text1"/>
          <w:sz w:val="21"/>
          <w:szCs w:val="21"/>
          <w:lang w:val="en-US"/>
        </w:rPr>
        <w:t xml:space="preserve">2 投标截止时间之后，投标人不得对其电子投标文件作任何修改。</w:t>
      </w:r>
      <w:r>
        <w:rPr>
          <w:color w:val="000000" w:themeColor="text1"/>
        </w:rPr>
      </w:r>
      <w:r/>
    </w:p>
    <w:p>
      <w:pPr>
        <w:pStyle w:val="1025"/>
        <w:ind w:firstLine="420"/>
        <w:jc w:val="both"/>
        <w:spacing w:line="360" w:lineRule="auto"/>
        <w:widowControl/>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1</w:t>
      </w:r>
      <w:r>
        <w:rPr>
          <w:rFonts w:ascii="Times New Roman" w:hAnsi="Times New Roman" w:eastAsia="宋体" w:cs="宋体"/>
          <w:color w:val="000000" w:themeColor="text1"/>
          <w:sz w:val="21"/>
          <w:szCs w:val="21"/>
          <w:lang w:val="en-US"/>
        </w:rPr>
        <w:t xml:space="preserve">8</w:t>
      </w:r>
      <w:r>
        <w:rPr>
          <w:rFonts w:hint="eastAsia" w:ascii="Times New Roman" w:hAnsi="Times New Roman" w:eastAsia="宋体" w:cs="宋体"/>
          <w:color w:val="000000" w:themeColor="text1"/>
          <w:sz w:val="21"/>
          <w:szCs w:val="21"/>
          <w:lang w:val="en-US"/>
        </w:rPr>
        <w:t xml:space="preserve">.2 投标文件的撤回</w:t>
      </w:r>
      <w:r>
        <w:rPr>
          <w:color w:val="000000" w:themeColor="text1"/>
        </w:rPr>
      </w:r>
      <w:r/>
    </w:p>
    <w:p>
      <w:pPr>
        <w:pStyle w:val="1025"/>
        <w:ind w:firstLine="420"/>
        <w:jc w:val="both"/>
        <w:spacing w:line="360" w:lineRule="auto"/>
        <w:widowControl/>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1</w:t>
      </w:r>
      <w:r>
        <w:rPr>
          <w:rFonts w:ascii="Times New Roman" w:hAnsi="Times New Roman" w:eastAsia="宋体" w:cs="宋体"/>
          <w:color w:val="000000" w:themeColor="text1"/>
          <w:sz w:val="21"/>
          <w:szCs w:val="21"/>
          <w:lang w:val="en-US"/>
        </w:rPr>
        <w:t xml:space="preserve">8</w:t>
      </w:r>
      <w:r>
        <w:rPr>
          <w:rFonts w:hint="eastAsia" w:ascii="Times New Roman" w:hAnsi="Times New Roman" w:eastAsia="宋体" w:cs="宋体"/>
          <w:color w:val="000000" w:themeColor="text1"/>
          <w:sz w:val="21"/>
          <w:szCs w:val="21"/>
          <w:lang w:val="en-US"/>
        </w:rPr>
        <w:t xml:space="preserve">.2.1投标人可在投标截止时间前撤回其电子投标文件，具体操作方法见《操作手册》。</w:t>
      </w:r>
      <w:r>
        <w:rPr>
          <w:color w:val="000000" w:themeColor="text1"/>
        </w:rPr>
      </w:r>
      <w:r/>
    </w:p>
    <w:p>
      <w:pPr>
        <w:pStyle w:val="1025"/>
        <w:ind w:firstLine="420"/>
        <w:jc w:val="both"/>
        <w:spacing w:line="360" w:lineRule="auto"/>
        <w:widowControl/>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1</w:t>
      </w:r>
      <w:r>
        <w:rPr>
          <w:rFonts w:ascii="Times New Roman" w:hAnsi="Times New Roman" w:eastAsia="宋体" w:cs="宋体"/>
          <w:color w:val="000000" w:themeColor="text1"/>
          <w:sz w:val="21"/>
          <w:szCs w:val="21"/>
          <w:lang w:val="en-US"/>
        </w:rPr>
        <w:t xml:space="preserve">8</w:t>
      </w:r>
      <w:r>
        <w:rPr>
          <w:rFonts w:hint="eastAsia" w:ascii="Times New Roman" w:hAnsi="Times New Roman" w:eastAsia="宋体" w:cs="宋体"/>
          <w:color w:val="000000" w:themeColor="text1"/>
          <w:sz w:val="21"/>
          <w:szCs w:val="21"/>
          <w:lang w:val="en-US"/>
        </w:rPr>
        <w:t xml:space="preserve">.2.2 投标人撤回电子投标文件，则认为其不再参与本项目投标活动。</w:t>
      </w:r>
      <w:r>
        <w:rPr>
          <w:color w:val="000000" w:themeColor="text1"/>
        </w:rPr>
      </w:r>
      <w:r/>
    </w:p>
    <w:p>
      <w:pPr>
        <w:pStyle w:val="1025"/>
        <w:ind w:firstLine="420"/>
        <w:jc w:val="both"/>
        <w:spacing w:line="360" w:lineRule="auto"/>
        <w:widowControl/>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1</w:t>
      </w:r>
      <w:r>
        <w:rPr>
          <w:rFonts w:ascii="Times New Roman" w:hAnsi="Times New Roman" w:eastAsia="宋体" w:cs="宋体"/>
          <w:color w:val="000000" w:themeColor="text1"/>
          <w:sz w:val="21"/>
          <w:szCs w:val="21"/>
          <w:lang w:val="en-US"/>
        </w:rPr>
        <w:t xml:space="preserve">8</w:t>
      </w:r>
      <w:r>
        <w:rPr>
          <w:rFonts w:hint="eastAsia" w:ascii="Times New Roman" w:hAnsi="Times New Roman" w:eastAsia="宋体" w:cs="宋体"/>
          <w:color w:val="000000" w:themeColor="text1"/>
          <w:sz w:val="21"/>
          <w:szCs w:val="21"/>
          <w:lang w:val="en-US"/>
        </w:rPr>
        <w:t xml:space="preserve">.2.3 在投标截止时间至招标文件中规定的投标有效期满之间的这段时间内，投标人不得撤回其投标。</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19</w:t>
      </w:r>
      <w:r>
        <w:rPr>
          <w:rFonts w:hint="eastAsia" w:ascii="Times New Roman" w:hAnsi="Times New Roman"/>
          <w:color w:val="000000" w:themeColor="text1"/>
          <w:sz w:val="21"/>
          <w:szCs w:val="21"/>
          <w:lang w:val="en-US" w:eastAsia="zh-CN"/>
        </w:rPr>
        <w:t xml:space="preserve">.</w:t>
      </w:r>
      <w:r>
        <w:rPr>
          <w:rFonts w:hint="eastAsia" w:ascii="Times New Roman" w:hAnsi="Times New Roman"/>
          <w:color w:val="000000" w:themeColor="text1"/>
          <w:sz w:val="21"/>
          <w:szCs w:val="21"/>
        </w:rPr>
        <w:t xml:space="preserve">诚实信用</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19.1投标人应当遵循公平竞争的原则，不得恶意串通，不得妨碍其他投标人的竞争行为，不得损害采购人或者其他投标人的合法权益。</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19.2在评标过程中发现投标人有《政府采购货物和服务招标投标管理办法》第三十条七条情形的，评标委员会应当认定其投标无效，并书面报告本级财政部门。</w:t>
      </w:r>
      <w:r>
        <w:rPr>
          <w:color w:val="000000" w:themeColor="text1"/>
        </w:rPr>
      </w:r>
      <w:r/>
    </w:p>
    <w:p>
      <w:pPr>
        <w:pStyle w:val="1025"/>
        <w:numPr>
          <w:ilvl w:val="0"/>
          <w:numId w:val="2"/>
        </w:numPr>
        <w:ind w:firstLine="422"/>
        <w:jc w:val="both"/>
        <w:spacing w:line="360" w:lineRule="auto"/>
        <w:rPr>
          <w:rFonts w:hint="eastAsia" w:ascii="Times New Roman" w:hAnsi="Times New Roman"/>
          <w:b/>
          <w:bCs/>
          <w:color w:val="000000" w:themeColor="text1"/>
          <w:sz w:val="21"/>
          <w:szCs w:val="21"/>
        </w:rPr>
        <w:outlineLvl w:val="1"/>
      </w:pPr>
      <w:r>
        <w:rPr>
          <w:rFonts w:hint="eastAsia" w:ascii="Times New Roman" w:hAnsi="Times New Roman"/>
          <w:b/>
          <w:bCs/>
          <w:color w:val="000000" w:themeColor="text1"/>
          <w:sz w:val="21"/>
          <w:szCs w:val="21"/>
        </w:rPr>
        <w:t xml:space="preserve">开标、评标与定标</w:t>
      </w:r>
      <w:r>
        <w:rPr>
          <w:color w:val="000000" w:themeColor="text1"/>
        </w:rPr>
      </w:r>
      <w:r/>
    </w:p>
    <w:p>
      <w:pPr>
        <w:pStyle w:val="1025"/>
        <w:ind w:firstLine="422"/>
        <w:jc w:val="both"/>
        <w:spacing w:line="360" w:lineRule="auto"/>
        <w:rPr>
          <w:rFonts w:hint="eastAsia" w:ascii="Times New Roman" w:hAnsi="Times New Roman" w:eastAsia="宋体" w:cs="宋体"/>
          <w:color w:val="000000" w:themeColor="text1"/>
          <w:sz w:val="21"/>
          <w:szCs w:val="21"/>
        </w:rPr>
      </w:pPr>
      <w:r>
        <w:rPr>
          <w:rFonts w:hint="eastAsia" w:ascii="Times New Roman" w:hAnsi="Times New Roman" w:eastAsia="宋体" w:cs="宋体"/>
          <w:b/>
          <w:bCs/>
          <w:color w:val="000000" w:themeColor="text1"/>
          <w:sz w:val="21"/>
          <w:szCs w:val="21"/>
          <w:lang w:val="en-US" w:eastAsia="zh-CN"/>
        </w:rPr>
        <w:t xml:space="preserve">20.</w:t>
      </w:r>
      <w:r>
        <w:rPr>
          <w:rFonts w:hint="eastAsia" w:ascii="Times New Roman" w:hAnsi="Times New Roman" w:eastAsia="宋体" w:cs="宋体"/>
          <w:b/>
          <w:bCs/>
          <w:color w:val="000000" w:themeColor="text1"/>
          <w:sz w:val="21"/>
          <w:szCs w:val="21"/>
          <w:lang w:val="zh-CN"/>
        </w:rPr>
        <w:t xml:space="preserve">联合体</w:t>
      </w:r>
      <w:r>
        <w:rPr>
          <w:color w:val="000000" w:themeColor="text1"/>
        </w:rPr>
      </w:r>
      <w:r/>
    </w:p>
    <w:p>
      <w:pPr>
        <w:pStyle w:val="1025"/>
        <w:ind w:firstLine="420"/>
        <w:jc w:val="both"/>
        <w:spacing w:line="360" w:lineRule="auto"/>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eastAsia="zh-CN"/>
        </w:rPr>
        <w:t xml:space="preserve">20</w:t>
      </w:r>
      <w:r>
        <w:rPr>
          <w:rFonts w:hint="eastAsia" w:ascii="Times New Roman" w:hAnsi="Times New Roman" w:eastAsia="宋体" w:cs="宋体"/>
          <w:color w:val="000000" w:themeColor="text1"/>
          <w:sz w:val="21"/>
          <w:szCs w:val="21"/>
        </w:rPr>
        <w:t xml:space="preserve">.1两个以上的自然人、法人或者其他组织可以组成一个联合体，以一个供应商的身份共同参加政府采购。</w:t>
      </w:r>
      <w:r>
        <w:rPr>
          <w:color w:val="000000" w:themeColor="text1"/>
        </w:rPr>
      </w:r>
      <w:r/>
    </w:p>
    <w:p>
      <w:pPr>
        <w:pStyle w:val="1025"/>
        <w:ind w:firstLine="420"/>
        <w:jc w:val="both"/>
        <w:spacing w:line="360" w:lineRule="auto"/>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eastAsia="zh-CN"/>
        </w:rPr>
        <w:t xml:space="preserve">20</w:t>
      </w:r>
      <w:r>
        <w:rPr>
          <w:rFonts w:hint="eastAsia" w:ascii="Times New Roman" w:hAnsi="Times New Roman" w:eastAsia="宋体" w:cs="宋体"/>
          <w:color w:val="000000" w:themeColor="text1"/>
          <w:sz w:val="21"/>
          <w:szCs w:val="21"/>
        </w:rPr>
        <w:t xml:space="preserve">.2鼓励大中型企业和其他自然人、法人或者其他组织与小型、微型企业组成联合体共同参加非专门面向中小企业的政府采购活动。</w:t>
      </w:r>
      <w:r>
        <w:rPr>
          <w:color w:val="000000" w:themeColor="text1"/>
        </w:rPr>
      </w:r>
      <w:r/>
    </w:p>
    <w:p>
      <w:pPr>
        <w:pStyle w:val="1025"/>
        <w:ind w:firstLine="420"/>
        <w:jc w:val="both"/>
        <w:spacing w:line="360" w:lineRule="auto"/>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eastAsia="zh-CN"/>
        </w:rPr>
        <w:t xml:space="preserve">20</w:t>
      </w:r>
      <w:r>
        <w:rPr>
          <w:rFonts w:hint="eastAsia" w:ascii="Times New Roman" w:hAnsi="Times New Roman" w:eastAsia="宋体" w:cs="宋体"/>
          <w:color w:val="000000" w:themeColor="text1"/>
          <w:sz w:val="21"/>
          <w:szCs w:val="21"/>
        </w:rPr>
        <w:t xml:space="preserve">.3以联合体形式参加采购的，联合体各方均应当符合政府采购法第二十二条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color w:val="000000" w:themeColor="text1"/>
        </w:rPr>
      </w:r>
      <w:r/>
    </w:p>
    <w:p>
      <w:pPr>
        <w:pStyle w:val="1025"/>
        <w:ind w:firstLine="420"/>
        <w:jc w:val="both"/>
        <w:spacing w:line="360" w:lineRule="auto"/>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eastAsia="zh-CN"/>
        </w:rPr>
        <w:t xml:space="preserve">20</w:t>
      </w:r>
      <w:r>
        <w:rPr>
          <w:rFonts w:hint="eastAsia" w:ascii="Times New Roman" w:hAnsi="Times New Roman" w:eastAsia="宋体" w:cs="宋体"/>
          <w:color w:val="000000" w:themeColor="text1"/>
          <w:sz w:val="21"/>
          <w:szCs w:val="21"/>
        </w:rPr>
        <w:t xml:space="preserve">.4联合体各方之间应当签订联合体协议，明确约定联合体各方承担的工作和相应的责任，并将联合体协议连同响应文件一并提交。</w:t>
      </w:r>
      <w:r>
        <w:rPr>
          <w:color w:val="000000" w:themeColor="text1"/>
        </w:rPr>
      </w:r>
      <w:r/>
    </w:p>
    <w:p>
      <w:pPr>
        <w:pStyle w:val="1025"/>
        <w:ind w:firstLine="420"/>
        <w:jc w:val="both"/>
        <w:spacing w:line="360" w:lineRule="auto"/>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eastAsia="zh-CN"/>
        </w:rPr>
        <w:t xml:space="preserve">20</w:t>
      </w:r>
      <w:r>
        <w:rPr>
          <w:rFonts w:hint="eastAsia" w:ascii="Times New Roman" w:hAnsi="Times New Roman" w:eastAsia="宋体" w:cs="宋体"/>
          <w:color w:val="000000" w:themeColor="text1"/>
          <w:sz w:val="21"/>
          <w:szCs w:val="21"/>
        </w:rPr>
        <w:t xml:space="preserve">.5以联合体形式参加政府采购活动的，联合体各方不得再单独参加或者与其他供应商另外组成联合体参加同一合同项下的政府采购活动。</w:t>
      </w:r>
      <w:r>
        <w:rPr>
          <w:color w:val="000000" w:themeColor="text1"/>
        </w:rPr>
      </w:r>
      <w:r/>
    </w:p>
    <w:p>
      <w:pPr>
        <w:pStyle w:val="1025"/>
        <w:ind w:firstLine="420"/>
        <w:jc w:val="both"/>
        <w:spacing w:line="360" w:lineRule="auto"/>
        <w:rPr>
          <w:rFonts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eastAsia="zh-CN"/>
        </w:rPr>
        <w:t xml:space="preserve">21.开标</w:t>
      </w:r>
      <w:r>
        <w:rPr>
          <w:color w:val="000000" w:themeColor="text1"/>
        </w:rPr>
      </w:r>
      <w:r/>
    </w:p>
    <w:p>
      <w:pPr>
        <w:pStyle w:val="1025"/>
        <w:ind w:firstLine="420"/>
        <w:jc w:val="both"/>
        <w:spacing w:line="360" w:lineRule="auto"/>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2</w:t>
      </w:r>
      <w:r>
        <w:rPr>
          <w:rFonts w:hint="eastAsia" w:ascii="Times New Roman" w:hAnsi="Times New Roman" w:eastAsia="宋体" w:cs="宋体"/>
          <w:color w:val="000000" w:themeColor="text1"/>
          <w:sz w:val="21"/>
          <w:szCs w:val="21"/>
          <w:lang w:val="en-US" w:eastAsia="zh-CN"/>
        </w:rPr>
        <w:t xml:space="preserve">1</w:t>
      </w:r>
      <w:r>
        <w:rPr>
          <w:rFonts w:hint="eastAsia" w:ascii="Times New Roman" w:hAnsi="Times New Roman" w:eastAsia="宋体" w:cs="宋体"/>
          <w:color w:val="000000" w:themeColor="text1"/>
          <w:sz w:val="21"/>
          <w:szCs w:val="21"/>
          <w:lang w:val="en-US"/>
        </w:rPr>
        <w:t xml:space="preserve">.1 代理机构将在招标文件确定的时间和地点进行公开开标。投标人按照《操作手册》规定参加开标活动，并在苏采云系统规定的时间内对投标文件进行解密。苏采云系统公布各投标人名称和投标价格。</w:t>
      </w:r>
      <w:r>
        <w:rPr>
          <w:color w:val="000000" w:themeColor="text1"/>
        </w:rPr>
      </w:r>
      <w:r/>
    </w:p>
    <w:p>
      <w:pPr>
        <w:pStyle w:val="1025"/>
        <w:ind w:firstLine="420"/>
        <w:jc w:val="both"/>
        <w:spacing w:line="360" w:lineRule="auto"/>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2</w:t>
      </w:r>
      <w:r>
        <w:rPr>
          <w:rFonts w:hint="eastAsia" w:ascii="Times New Roman" w:hAnsi="Times New Roman" w:eastAsia="宋体" w:cs="宋体"/>
          <w:color w:val="000000" w:themeColor="text1"/>
          <w:sz w:val="21"/>
          <w:szCs w:val="21"/>
          <w:lang w:val="en-US" w:eastAsia="zh-CN"/>
        </w:rPr>
        <w:t xml:space="preserve">1</w:t>
      </w:r>
      <w:r>
        <w:rPr>
          <w:rFonts w:hint="eastAsia" w:ascii="Times New Roman" w:hAnsi="Times New Roman" w:eastAsia="宋体" w:cs="宋体"/>
          <w:color w:val="000000" w:themeColor="text1"/>
          <w:sz w:val="21"/>
          <w:szCs w:val="21"/>
          <w:lang w:val="en-US"/>
        </w:rPr>
        <w:t xml:space="preserve">.2 投标人在开标过程中涉及到的投标文件解密、开标结果确认等工作，应按照《操作手册》规定执行。</w:t>
      </w:r>
      <w:r>
        <w:rPr>
          <w:color w:val="000000" w:themeColor="text1"/>
        </w:rPr>
      </w:r>
      <w:r/>
    </w:p>
    <w:p>
      <w:pPr>
        <w:pStyle w:val="1025"/>
        <w:ind w:firstLine="420"/>
        <w:jc w:val="both"/>
        <w:spacing w:line="360" w:lineRule="auto"/>
        <w:rPr>
          <w:rFonts w:hint="eastAsia" w:ascii="Times New Roman" w:hAnsi="Times New Roman" w:eastAsia="宋体" w:cs="宋体"/>
          <w:color w:val="000000" w:themeColor="text1"/>
          <w:sz w:val="21"/>
          <w:szCs w:val="21"/>
        </w:rPr>
      </w:pPr>
      <w:r>
        <w:rPr>
          <w:rFonts w:hint="eastAsia" w:ascii="Times New Roman" w:hAnsi="Times New Roman" w:eastAsia="宋体" w:cs="宋体"/>
          <w:color w:val="000000" w:themeColor="text1"/>
          <w:sz w:val="21"/>
          <w:szCs w:val="21"/>
          <w:lang w:val="en-US"/>
        </w:rPr>
        <w:t xml:space="preserve">2</w:t>
      </w:r>
      <w:r>
        <w:rPr>
          <w:rFonts w:hint="eastAsia" w:ascii="Times New Roman" w:hAnsi="Times New Roman" w:eastAsia="宋体" w:cs="宋体"/>
          <w:color w:val="000000" w:themeColor="text1"/>
          <w:sz w:val="21"/>
          <w:szCs w:val="21"/>
          <w:lang w:val="en-US" w:eastAsia="zh-CN"/>
        </w:rPr>
        <w:t xml:space="preserve">1</w:t>
      </w:r>
      <w:r>
        <w:rPr>
          <w:rFonts w:hint="eastAsia" w:ascii="Times New Roman" w:hAnsi="Times New Roman" w:eastAsia="宋体" w:cs="宋体"/>
          <w:color w:val="000000" w:themeColor="text1"/>
          <w:sz w:val="21"/>
          <w:szCs w:val="21"/>
          <w:lang w:val="en-US"/>
        </w:rPr>
        <w:t xml:space="preserve">.3 投标人如果对开标过程和开标结果有疑义，应当根据《操作手册》规定提出，苏采云系统中《开标记录表》公布后5分钟内未提出的，视同认可开标结果。</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2.</w:t>
      </w:r>
      <w:r>
        <w:rPr>
          <w:rFonts w:hint="eastAsia" w:ascii="Times New Roman" w:hAnsi="Times New Roman"/>
          <w:color w:val="000000" w:themeColor="text1"/>
          <w:sz w:val="21"/>
          <w:szCs w:val="21"/>
        </w:rPr>
        <w:t xml:space="preserve">评标</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2</w:t>
      </w:r>
      <w:r>
        <w:rPr>
          <w:rFonts w:hint="eastAsia" w:ascii="Times New Roman" w:hAnsi="Times New Roman"/>
          <w:color w:val="000000" w:themeColor="text1"/>
          <w:sz w:val="21"/>
          <w:szCs w:val="21"/>
        </w:rPr>
        <w:t xml:space="preserve">.1评标委员会</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2</w:t>
      </w:r>
      <w:r>
        <w:rPr>
          <w:rFonts w:hint="eastAsia" w:ascii="Times New Roman" w:hAnsi="Times New Roman"/>
          <w:color w:val="000000" w:themeColor="text1"/>
          <w:sz w:val="21"/>
          <w:szCs w:val="21"/>
        </w:rPr>
        <w:t xml:space="preserve">.1.1评标委员会负责具体评标事务，并独立履行下列职责：</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（一）审查、评价投标文件是否符合招标文件的商务、技术等实质性要求；</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（二）要求投标人对投标文件有关事项作出澄清或者说明；</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（三）对投标文件进行比较和评价；</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（四）确定中标候选人名单，以及根据采购人委托直接确定中标人；</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（五）向采购人、采购代理机构或者有关部门报告评标中发现的违法行为。</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2</w:t>
      </w:r>
      <w:r>
        <w:rPr>
          <w:rFonts w:hint="eastAsia" w:ascii="Times New Roman" w:hAnsi="Times New Roman"/>
          <w:color w:val="000000" w:themeColor="text1"/>
          <w:sz w:val="21"/>
          <w:szCs w:val="21"/>
        </w:rPr>
        <w:t xml:space="preserve">.1.2评标委员会由采购人代表和有关技术、经济等方面的专家组成，独立开展评审工作。</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2</w:t>
      </w:r>
      <w:r>
        <w:rPr>
          <w:rFonts w:hint="eastAsia" w:ascii="Times New Roman" w:hAnsi="Times New Roman"/>
          <w:color w:val="000000" w:themeColor="text1"/>
          <w:sz w:val="21"/>
          <w:szCs w:val="21"/>
        </w:rPr>
        <w:t xml:space="preserve">.2评标程序</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2</w:t>
      </w:r>
      <w:r>
        <w:rPr>
          <w:rFonts w:hint="eastAsia" w:ascii="Times New Roman" w:hAnsi="Times New Roman"/>
          <w:color w:val="000000" w:themeColor="text1"/>
          <w:sz w:val="21"/>
          <w:szCs w:val="21"/>
        </w:rPr>
        <w:t xml:space="preserve">.2.1投标文件的资格性检查。公开招标采购项目开标结束后，采购人或者采购代理机构应当依法对投标人的资格进行审查。合格投标人不足3家的，不得评标。</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2</w:t>
      </w:r>
      <w:r>
        <w:rPr>
          <w:rFonts w:hint="eastAsia" w:ascii="Times New Roman" w:hAnsi="Times New Roman"/>
          <w:color w:val="000000" w:themeColor="text1"/>
          <w:sz w:val="21"/>
          <w:szCs w:val="21"/>
        </w:rPr>
        <w:t xml:space="preserve">.2.2投标文件的符合性审查。评标委员会对通过资格性检查的投标人的投标文件进行符合性审查，以确定其是否满足招标文件的实质性要求。出现下列情形的，按无效投标处理：</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（1）投标文件未按招标文件要求签署、盖</w:t>
      </w:r>
      <w:r>
        <w:rPr>
          <w:rFonts w:hint="eastAsia" w:ascii="Times New Roman" w:hAnsi="Times New Roman"/>
          <w:color w:val="000000" w:themeColor="text1"/>
          <w:sz w:val="21"/>
          <w:szCs w:val="21"/>
          <w:lang w:val="en-US" w:eastAsia="zh-CN"/>
        </w:rPr>
        <w:t xml:space="preserve">电子公</w:t>
      </w:r>
      <w:r>
        <w:rPr>
          <w:rFonts w:hint="eastAsia" w:ascii="Times New Roman" w:hAnsi="Times New Roman"/>
          <w:color w:val="000000" w:themeColor="text1"/>
          <w:sz w:val="21"/>
          <w:szCs w:val="21"/>
        </w:rPr>
        <w:t xml:space="preserve">章的；</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（2）报价超过招标文件中规定的最高限价的；</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（3）投标文件报价出现前后不一致的，投标人不确认价格修正的；</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（4）投标文件含有采购人不能接受的附加条件的；</w:t>
      </w:r>
      <w:r>
        <w:rPr>
          <w:color w:val="000000" w:themeColor="text1"/>
        </w:rPr>
      </w:r>
      <w:r/>
    </w:p>
    <w:p>
      <w:pPr>
        <w:pStyle w:val="1025"/>
        <w:ind w:firstLine="420"/>
        <w:jc w:val="both"/>
        <w:spacing w:line="360" w:lineRule="auto"/>
        <w:rPr>
          <w:rFonts w:hint="eastAsia" w:ascii="Times New Roman" w:hAnsi="Times New Roman"/>
          <w:b/>
          <w:bCs/>
          <w:color w:val="000000" w:themeColor="text1"/>
          <w:sz w:val="21"/>
          <w:szCs w:val="21"/>
        </w:rPr>
      </w:pPr>
      <w:r>
        <w:rPr>
          <w:rFonts w:hint="eastAsia" w:ascii="Times New Roman" w:hAnsi="Times New Roman"/>
          <w:color w:val="000000" w:themeColor="text1"/>
          <w:sz w:val="21"/>
          <w:szCs w:val="21"/>
        </w:rPr>
        <w:t xml:space="preserve">（5）投标文件内容不全或不符合招标文件中规定的其它实质性要求的；</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w:t>
      </w:r>
      <w:r>
        <w:rPr>
          <w:rFonts w:hint="eastAsia" w:ascii="Times New Roman" w:hAnsi="Times New Roman"/>
          <w:color w:val="000000" w:themeColor="text1"/>
          <w:sz w:val="21"/>
          <w:szCs w:val="21"/>
          <w:lang w:val="en-US" w:eastAsia="zh-CN"/>
        </w:rPr>
        <w:t xml:space="preserve">6</w:t>
      </w:r>
      <w:r>
        <w:rPr>
          <w:rFonts w:hint="eastAsia" w:ascii="Times New Roman" w:hAnsi="Times New Roman"/>
          <w:color w:val="000000" w:themeColor="text1"/>
          <w:sz w:val="21"/>
          <w:szCs w:val="21"/>
        </w:rPr>
        <w:t xml:space="preserve">）恶意串通，妨碍其他投标人的竞争行为，损害采购人或者其他投标人的合法权益；</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w:t>
      </w:r>
      <w:r>
        <w:rPr>
          <w:rFonts w:hint="eastAsia" w:ascii="Times New Roman" w:hAnsi="Times New Roman"/>
          <w:color w:val="000000" w:themeColor="text1"/>
          <w:sz w:val="21"/>
          <w:szCs w:val="21"/>
          <w:lang w:val="en-US" w:eastAsia="zh-CN"/>
        </w:rPr>
        <w:t xml:space="preserve">7</w:t>
      </w:r>
      <w:r>
        <w:rPr>
          <w:rFonts w:hint="eastAsia" w:ascii="Times New Roman" w:hAnsi="Times New Roman"/>
          <w:color w:val="000000" w:themeColor="text1"/>
          <w:sz w:val="21"/>
          <w:szCs w:val="21"/>
        </w:rPr>
        <w:t xml:space="preserve">）法律、法规和招标文件规定的其他无效情形。</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lang w:eastAsia="zh-CN"/>
        </w:rPr>
        <w:t xml:space="preserve">（</w:t>
      </w:r>
      <w:r>
        <w:rPr>
          <w:rFonts w:hint="eastAsia" w:ascii="Times New Roman" w:hAnsi="Times New Roman"/>
          <w:color w:val="000000" w:themeColor="text1"/>
          <w:sz w:val="21"/>
          <w:szCs w:val="21"/>
          <w:lang w:val="en-US" w:eastAsia="zh-CN"/>
        </w:rPr>
        <w:t xml:space="preserve">8）</w:t>
      </w:r>
      <w:r>
        <w:rPr>
          <w:rFonts w:hint="eastAsia" w:ascii="Times New Roman" w:hAnsi="Times New Roman"/>
          <w:color w:val="000000" w:themeColor="text1"/>
          <w:sz w:val="21"/>
          <w:szCs w:val="21"/>
        </w:rPr>
        <w:t xml:space="preserve">异常低价审查的情形和具体要求，包括：</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1）评审过程中出现下列情形之一的，评标委员会应当启动异常低价投标（响应）审查程序：</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①投标（响应）报价低于全部通过符合性审查供应商投标（响应）报价平均值50%的，即投标（响应）报价&lt;全部通过符合性审查供应商投标（响应）报价平均值×50%；</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②投标（响应）报价低于通过符合性审查的次低报价供应商投标（响应）报价50%的，即投标（响应）报价&lt;通过符合性审查的次低报价供应商投标（响应）报价×50%；</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③投标（响应）报价低于采购项目最高限价45%的，即投标（响应）报价&lt;采购项目最高限价×45%；</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④评审委员会基于专业判断，认为供应商报价过低，有可能影响产品质量或者不能诚信履约的其他情形。</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采购人可以结合具体项目实际情况，提高上述第①项至第③项中启动异常低价投标（响应）审查的数值标准，但是最高不得超过65%。</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相关法律法规对供应商报价有规定的，从其规定。</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pStyle w:val="1025"/>
        <w:ind w:firstLine="420"/>
        <w:jc w:val="both"/>
        <w:spacing w:line="360"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其他未尽事宜详见《关于推动解决政府采购异常低价问题的通知》（财库〔2026〕2号）。</w:t>
      </w:r>
      <w:r>
        <w:rPr>
          <w:color w:val="000000" w:themeColor="text1"/>
        </w:rPr>
      </w:r>
      <w:r/>
    </w:p>
    <w:p>
      <w:pPr>
        <w:pStyle w:val="1025"/>
        <w:ind w:firstLine="420"/>
        <w:jc w:val="both"/>
        <w:spacing w:line="360" w:lineRule="auto"/>
        <w:rPr>
          <w:rFonts w:hint="eastAsia" w:ascii="Times New Roman" w:hAnsi="Times New Roman"/>
          <w:b/>
          <w:bCs/>
          <w:color w:val="000000" w:themeColor="text1"/>
          <w:sz w:val="21"/>
          <w:szCs w:val="21"/>
          <w:highlight w:val="none"/>
        </w:rPr>
      </w:pPr>
      <w:r>
        <w:rPr>
          <w:rFonts w:hint="eastAsia" w:ascii="Times New Roman" w:hAnsi="Times New Roman"/>
          <w:color w:val="000000" w:themeColor="text1"/>
          <w:sz w:val="21"/>
          <w:szCs w:val="21"/>
          <w:highlight w:val="none"/>
        </w:rPr>
        <w:t xml:space="preserve">2</w:t>
      </w:r>
      <w:r>
        <w:rPr>
          <w:rFonts w:hint="eastAsia" w:ascii="Times New Roman" w:hAnsi="Times New Roman"/>
          <w:color w:val="000000" w:themeColor="text1"/>
          <w:sz w:val="21"/>
          <w:szCs w:val="21"/>
          <w:highlight w:val="none"/>
          <w:lang w:val="en-US" w:eastAsia="zh-CN"/>
        </w:rPr>
        <w:t xml:space="preserve">2</w:t>
      </w:r>
      <w:r>
        <w:rPr>
          <w:rFonts w:hint="eastAsia" w:ascii="Times New Roman" w:hAnsi="Times New Roman"/>
          <w:color w:val="000000" w:themeColor="text1"/>
          <w:sz w:val="21"/>
          <w:szCs w:val="21"/>
          <w:highlight w:val="none"/>
        </w:rPr>
        <w:t xml:space="preserve">.2.2.1</w:t>
      </w:r>
      <w:r>
        <w:rPr>
          <w:rFonts w:hint="eastAsia" w:ascii="Times New Roman" w:hAnsi="Times New Roman"/>
          <w:b/>
          <w:bCs/>
          <w:color w:val="000000" w:themeColor="text1"/>
          <w:sz w:val="21"/>
          <w:szCs w:val="21"/>
          <w:highlight w:val="none"/>
        </w:rPr>
        <w:t xml:space="preserve">实质性要求是指本招标文件中</w:t>
      </w:r>
      <w:r>
        <w:rPr>
          <w:rFonts w:hint="eastAsia" w:ascii="Times New Roman" w:hAnsi="Times New Roman"/>
          <w:b/>
          <w:bCs/>
          <w:color w:val="000000" w:themeColor="text1"/>
          <w:sz w:val="21"/>
          <w:szCs w:val="21"/>
          <w:highlight w:val="none"/>
          <w:lang w:val="en-US" w:eastAsia="zh-CN"/>
        </w:rPr>
        <w:t xml:space="preserve">打</w:t>
      </w:r>
      <w:r>
        <w:rPr>
          <w:rFonts w:hint="eastAsia" w:ascii="Times New Roman" w:hAnsi="Times New Roman"/>
          <w:b/>
          <w:bCs/>
          <w:color w:val="000000" w:themeColor="text1"/>
          <w:sz w:val="21"/>
          <w:szCs w:val="21"/>
          <w:highlight w:val="none"/>
        </w:rPr>
        <w:t xml:space="preserve">“★”</w:t>
      </w:r>
      <w:r>
        <w:rPr>
          <w:rFonts w:hint="eastAsia" w:ascii="Times New Roman" w:hAnsi="Times New Roman"/>
          <w:b/>
          <w:bCs/>
          <w:color w:val="000000" w:themeColor="text1"/>
          <w:sz w:val="21"/>
          <w:szCs w:val="21"/>
          <w:highlight w:val="none"/>
          <w:lang w:val="en-US" w:eastAsia="zh-CN"/>
        </w:rPr>
        <w:t xml:space="preserve">号进行标注</w:t>
      </w:r>
      <w:r>
        <w:rPr>
          <w:rFonts w:hint="eastAsia" w:ascii="Times New Roman" w:hAnsi="Times New Roman"/>
          <w:b/>
          <w:bCs/>
          <w:color w:val="000000" w:themeColor="text1"/>
          <w:sz w:val="21"/>
          <w:szCs w:val="21"/>
          <w:highlight w:val="none"/>
        </w:rPr>
        <w:t xml:space="preserve">的商务和技术要求。</w:t>
      </w:r>
      <w:r>
        <w:rPr>
          <w:color w:val="000000" w:themeColor="text1"/>
        </w:rPr>
      </w:r>
      <w:r/>
    </w:p>
    <w:p>
      <w:pPr>
        <w:pStyle w:val="1025"/>
        <w:ind w:firstLine="420"/>
        <w:jc w:val="both"/>
        <w:spacing w:line="360" w:lineRule="auto"/>
        <w:rPr>
          <w:rFonts w:hint="eastAsia" w:ascii="Times New Roman" w:hAnsi="Times New Roman"/>
          <w:b w:val="0"/>
          <w:bCs w:val="0"/>
          <w:color w:val="000000" w:themeColor="text1"/>
          <w:sz w:val="21"/>
          <w:szCs w:val="21"/>
          <w:highlight w:val="none"/>
        </w:rPr>
      </w:pPr>
      <w:r>
        <w:rPr>
          <w:rFonts w:hint="eastAsia" w:ascii="Times New Roman" w:hAnsi="Times New Roman"/>
          <w:b w:val="0"/>
          <w:bCs w:val="0"/>
          <w:color w:val="000000" w:themeColor="text1"/>
          <w:sz w:val="21"/>
          <w:szCs w:val="21"/>
          <w:highlight w:val="none"/>
        </w:rPr>
        <w:t xml:space="preserve">2</w:t>
      </w:r>
      <w:r>
        <w:rPr>
          <w:rFonts w:hint="eastAsia" w:ascii="Times New Roman" w:hAnsi="Times New Roman"/>
          <w:b w:val="0"/>
          <w:bCs w:val="0"/>
          <w:color w:val="000000" w:themeColor="text1"/>
          <w:sz w:val="21"/>
          <w:szCs w:val="21"/>
          <w:highlight w:val="none"/>
          <w:lang w:val="en-US" w:eastAsia="zh-CN"/>
        </w:rPr>
        <w:t xml:space="preserve">2</w:t>
      </w:r>
      <w:r>
        <w:rPr>
          <w:rFonts w:hint="eastAsia" w:ascii="Times New Roman" w:hAnsi="Times New Roman"/>
          <w:b w:val="0"/>
          <w:bCs w:val="0"/>
          <w:color w:val="000000" w:themeColor="text1"/>
          <w:sz w:val="21"/>
          <w:szCs w:val="21"/>
          <w:highlight w:val="none"/>
        </w:rPr>
        <w:t xml:space="preserve">.2.2.</w:t>
      </w:r>
      <w:r>
        <w:rPr>
          <w:rFonts w:hint="eastAsia" w:ascii="Times New Roman" w:hAnsi="Times New Roman"/>
          <w:b w:val="0"/>
          <w:bCs w:val="0"/>
          <w:color w:val="000000" w:themeColor="text1"/>
          <w:sz w:val="21"/>
          <w:szCs w:val="21"/>
          <w:highlight w:val="none"/>
          <w:lang w:val="en-US" w:eastAsia="zh-CN"/>
        </w:rPr>
        <w:t xml:space="preserve">2</w:t>
      </w:r>
      <w:r>
        <w:rPr>
          <w:rFonts w:hint="eastAsia" w:ascii="Times New Roman" w:hAnsi="Times New Roman"/>
          <w:b w:val="0"/>
          <w:bCs w:val="0"/>
          <w:color w:val="000000" w:themeColor="text1"/>
          <w:sz w:val="21"/>
          <w:szCs w:val="21"/>
          <w:highlight w:val="none"/>
        </w:rPr>
        <w:t xml:space="preserve">有下列情形之一的，视为投标人串通投标，其投标无效：</w:t>
      </w:r>
      <w:r>
        <w:rPr>
          <w:color w:val="000000" w:themeColor="text1"/>
        </w:rPr>
      </w:r>
      <w:r/>
    </w:p>
    <w:p>
      <w:pPr>
        <w:pStyle w:val="1025"/>
        <w:ind w:firstLine="420"/>
        <w:jc w:val="both"/>
        <w:spacing w:line="360" w:lineRule="auto"/>
        <w:rPr>
          <w:rFonts w:hint="eastAsia" w:ascii="Times New Roman" w:hAnsi="Times New Roman"/>
          <w:b w:val="0"/>
          <w:bCs w:val="0"/>
          <w:color w:val="000000" w:themeColor="text1"/>
          <w:sz w:val="21"/>
          <w:szCs w:val="21"/>
          <w:highlight w:val="none"/>
        </w:rPr>
      </w:pPr>
      <w:r>
        <w:rPr>
          <w:rFonts w:hint="eastAsia" w:ascii="Times New Roman" w:hAnsi="Times New Roman"/>
          <w:b w:val="0"/>
          <w:bCs w:val="0"/>
          <w:color w:val="000000" w:themeColor="text1"/>
          <w:sz w:val="21"/>
          <w:szCs w:val="21"/>
          <w:highlight w:val="none"/>
        </w:rPr>
        <w:t xml:space="preserve">（1）不同投标人的投标文件由同一单位或者个人编制；</w:t>
      </w:r>
      <w:r>
        <w:rPr>
          <w:color w:val="000000" w:themeColor="text1"/>
        </w:rPr>
      </w:r>
      <w:r/>
    </w:p>
    <w:p>
      <w:pPr>
        <w:pStyle w:val="1025"/>
        <w:ind w:firstLine="420"/>
        <w:jc w:val="both"/>
        <w:spacing w:line="360" w:lineRule="auto"/>
        <w:rPr>
          <w:rFonts w:hint="eastAsia" w:ascii="Times New Roman" w:hAnsi="Times New Roman"/>
          <w:b w:val="0"/>
          <w:bCs w:val="0"/>
          <w:color w:val="000000" w:themeColor="text1"/>
          <w:sz w:val="21"/>
          <w:szCs w:val="21"/>
          <w:highlight w:val="none"/>
        </w:rPr>
      </w:pPr>
      <w:r>
        <w:rPr>
          <w:rFonts w:hint="eastAsia" w:ascii="Times New Roman" w:hAnsi="Times New Roman"/>
          <w:b w:val="0"/>
          <w:bCs w:val="0"/>
          <w:color w:val="000000" w:themeColor="text1"/>
          <w:sz w:val="21"/>
          <w:szCs w:val="21"/>
          <w:highlight w:val="none"/>
        </w:rPr>
        <w:t xml:space="preserve">（2）不同投标人委托同一单位或者个人办理投标事宜；</w:t>
      </w:r>
      <w:r>
        <w:rPr>
          <w:color w:val="000000" w:themeColor="text1"/>
        </w:rPr>
      </w:r>
      <w:r/>
    </w:p>
    <w:p>
      <w:pPr>
        <w:pStyle w:val="1025"/>
        <w:ind w:firstLine="420"/>
        <w:jc w:val="both"/>
        <w:spacing w:line="360" w:lineRule="auto"/>
        <w:rPr>
          <w:rFonts w:hint="eastAsia" w:ascii="Times New Roman" w:hAnsi="Times New Roman"/>
          <w:b w:val="0"/>
          <w:bCs w:val="0"/>
          <w:color w:val="000000" w:themeColor="text1"/>
          <w:sz w:val="21"/>
          <w:szCs w:val="21"/>
          <w:highlight w:val="none"/>
        </w:rPr>
      </w:pPr>
      <w:r>
        <w:rPr>
          <w:rFonts w:hint="eastAsia" w:ascii="Times New Roman" w:hAnsi="Times New Roman"/>
          <w:b w:val="0"/>
          <w:bCs w:val="0"/>
          <w:color w:val="000000" w:themeColor="text1"/>
          <w:sz w:val="21"/>
          <w:szCs w:val="21"/>
          <w:highlight w:val="none"/>
        </w:rPr>
        <w:t xml:space="preserve">（3）不同投标人的投标文件载明的项目管理成员或者联系人员为同一人；</w:t>
      </w:r>
      <w:r>
        <w:rPr>
          <w:color w:val="000000" w:themeColor="text1"/>
        </w:rPr>
      </w:r>
      <w:r/>
    </w:p>
    <w:p>
      <w:pPr>
        <w:pStyle w:val="1025"/>
        <w:ind w:firstLine="420"/>
        <w:jc w:val="both"/>
        <w:spacing w:line="360" w:lineRule="auto"/>
        <w:rPr>
          <w:rFonts w:hint="eastAsia" w:ascii="Times New Roman" w:hAnsi="Times New Roman"/>
          <w:b w:val="0"/>
          <w:bCs w:val="0"/>
          <w:color w:val="000000" w:themeColor="text1"/>
          <w:sz w:val="21"/>
          <w:szCs w:val="21"/>
          <w:highlight w:val="none"/>
        </w:rPr>
      </w:pPr>
      <w:r>
        <w:rPr>
          <w:rFonts w:hint="eastAsia" w:ascii="Times New Roman" w:hAnsi="Times New Roman"/>
          <w:b w:val="0"/>
          <w:bCs w:val="0"/>
          <w:color w:val="000000" w:themeColor="text1"/>
          <w:sz w:val="21"/>
          <w:szCs w:val="21"/>
          <w:highlight w:val="none"/>
        </w:rPr>
        <w:t xml:space="preserve">（4）不同投标人的投标文件异常一致或者投标报价呈规律性差异。</w:t>
      </w:r>
      <w:r>
        <w:rPr>
          <w:color w:val="000000" w:themeColor="text1"/>
        </w:rPr>
      </w:r>
      <w:r/>
    </w:p>
    <w:p>
      <w:pPr>
        <w:pStyle w:val="1025"/>
        <w:ind w:firstLine="420"/>
        <w:jc w:val="both"/>
        <w:spacing w:line="360" w:lineRule="auto"/>
        <w:rPr>
          <w:rFonts w:hint="eastAsia" w:ascii="Times New Roman" w:hAnsi="Times New Roman"/>
          <w:b w:val="0"/>
          <w:bCs w:val="0"/>
          <w:color w:val="000000" w:themeColor="text1"/>
          <w:sz w:val="21"/>
          <w:szCs w:val="21"/>
          <w:highlight w:val="none"/>
        </w:rPr>
      </w:pPr>
      <w:r>
        <w:rPr>
          <w:rFonts w:hint="eastAsia" w:ascii="Times New Roman" w:hAnsi="Times New Roman"/>
          <w:b w:val="0"/>
          <w:bCs w:val="0"/>
          <w:color w:val="000000" w:themeColor="text1"/>
          <w:sz w:val="21"/>
          <w:szCs w:val="21"/>
          <w:highlight w:val="none"/>
        </w:rPr>
        <w:t xml:space="preserve">未通过资格审查或符合性审查的投标人，代理机构将通过苏采云系统告知其具体原因，评标结束后不再接受有关询问。</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2</w:t>
      </w:r>
      <w:r>
        <w:rPr>
          <w:rFonts w:hint="eastAsia" w:ascii="Times New Roman" w:hAnsi="Times New Roman"/>
          <w:color w:val="000000" w:themeColor="text1"/>
          <w:sz w:val="21"/>
          <w:szCs w:val="21"/>
        </w:rPr>
        <w:t xml:space="preserve">.2.2.</w:t>
      </w:r>
      <w:r>
        <w:rPr>
          <w:rFonts w:hint="eastAsia" w:ascii="Times New Roman" w:hAnsi="Times New Roman"/>
          <w:color w:val="000000" w:themeColor="text1"/>
          <w:sz w:val="21"/>
          <w:szCs w:val="21"/>
          <w:lang w:val="en-US" w:eastAsia="zh-CN"/>
        </w:rPr>
        <w:t xml:space="preserve">3</w:t>
      </w:r>
      <w:r>
        <w:rPr>
          <w:rFonts w:hint="eastAsia" w:ascii="Times New Roman" w:hAnsi="Times New Roman"/>
          <w:color w:val="000000" w:themeColor="text1"/>
          <w:sz w:val="21"/>
          <w:szCs w:val="21"/>
        </w:rPr>
        <w:t xml:space="preserve">有下列情形之一的予以废标：</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（1）符合专业条件的投标人或者对招标文件作实质性响应的投标人不足三家的（或投标人不足标包要求中标家数的）；</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（2）出现影响采购公正的违法、违规行为的；</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（3）投标人的报价均超过了采购预算，采购人不能支付的；</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（4）因重大变故，采购任务取消的。</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eastAsia="宋体" w:cs="宋体"/>
          <w:color w:val="000000" w:themeColor="text1"/>
          <w:sz w:val="21"/>
          <w:szCs w:val="21"/>
          <w:lang w:val="en-US" w:eastAsia="zh-CN"/>
        </w:rPr>
        <w:t xml:space="preserve">（5）</w:t>
      </w:r>
      <w:r>
        <w:rPr>
          <w:rFonts w:hint="eastAsia" w:ascii="Times New Roman" w:hAnsi="Times New Roman" w:eastAsia="宋体" w:cs="宋体"/>
          <w:color w:val="000000" w:themeColor="text1"/>
          <w:sz w:val="21"/>
          <w:szCs w:val="21"/>
          <w:lang w:val="en-US"/>
        </w:rPr>
        <w:t xml:space="preserve">因苏采云系统故障造成开标不成功。</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2</w:t>
      </w:r>
      <w:r>
        <w:rPr>
          <w:rFonts w:hint="eastAsia" w:ascii="Times New Roman" w:hAnsi="Times New Roman"/>
          <w:color w:val="000000" w:themeColor="text1"/>
          <w:sz w:val="21"/>
          <w:szCs w:val="21"/>
        </w:rPr>
        <w:t xml:space="preserve">.2.3投标文件的进一步评审</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2</w:t>
      </w:r>
      <w:r>
        <w:rPr>
          <w:rFonts w:hint="eastAsia" w:ascii="Times New Roman" w:hAnsi="Times New Roman"/>
          <w:color w:val="000000" w:themeColor="text1"/>
          <w:sz w:val="21"/>
          <w:szCs w:val="21"/>
        </w:rPr>
        <w:t xml:space="preserve">.2.3.1评标委员会将对确定为实质性响应的投标文件进行进一步评审，看其是否有计算或累加的算术错误，修正错误的原则如下：</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（1）如果用数字表示的金额和用文字表示的金额不一致时，应以文字表示的金额为准进行修正；</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（2）当单价与数量的乘积和总价不一致时，以单价为准进行修正。只有在评标委员会认为单价有明显的小数点错误时，才能以标出的总价为准，并修改单价。</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lang w:val="en-US" w:eastAsia="zh-CN"/>
        </w:rPr>
        <w:t xml:space="preserve">22</w:t>
      </w:r>
      <w:r>
        <w:rPr>
          <w:rFonts w:hint="eastAsia" w:ascii="Times New Roman" w:hAnsi="Times New Roman"/>
          <w:color w:val="000000" w:themeColor="text1"/>
          <w:sz w:val="21"/>
          <w:szCs w:val="21"/>
        </w:rPr>
        <w:t xml:space="preserve">.2.3.2 评委会将按上述修正错误的方法调整投标文件中的投标报价，并通过苏采云系统告知投标人，调整后的价格对投标人具有约束力。如果投标人不接受修正后的价格，则其投标将被拒绝。</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2</w:t>
      </w:r>
      <w:r>
        <w:rPr>
          <w:rFonts w:hint="eastAsia" w:ascii="Times New Roman" w:hAnsi="Times New Roman"/>
          <w:color w:val="000000" w:themeColor="text1"/>
          <w:sz w:val="21"/>
          <w:szCs w:val="21"/>
        </w:rPr>
        <w:t xml:space="preserve">.2.3.3 评标委员会将允许修正投标文件中不构成重大偏离的、微小的、非正规的、不一致的或不规则的地方，但这些修改不能影响任何</w:t>
      </w:r>
      <w:r>
        <w:rPr>
          <w:rFonts w:hint="eastAsia" w:ascii="Times New Roman" w:hAnsi="Times New Roman"/>
          <w:color w:val="000000" w:themeColor="text1"/>
          <w:sz w:val="21"/>
          <w:szCs w:val="21"/>
          <w:lang w:val="en-US" w:eastAsia="zh-CN"/>
        </w:rPr>
        <w:t xml:space="preserve">投标人</w:t>
      </w:r>
      <w:r>
        <w:rPr>
          <w:rFonts w:hint="eastAsia" w:ascii="Times New Roman" w:hAnsi="Times New Roman"/>
          <w:color w:val="000000" w:themeColor="text1"/>
          <w:sz w:val="21"/>
          <w:szCs w:val="21"/>
        </w:rPr>
        <w:t xml:space="preserve">相应的名次排列。</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2</w:t>
      </w:r>
      <w:r>
        <w:rPr>
          <w:rFonts w:hint="eastAsia" w:ascii="Times New Roman" w:hAnsi="Times New Roman"/>
          <w:color w:val="000000" w:themeColor="text1"/>
          <w:sz w:val="21"/>
          <w:szCs w:val="21"/>
        </w:rPr>
        <w:t xml:space="preserve">.2.3.4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2</w:t>
      </w:r>
      <w:r>
        <w:rPr>
          <w:rFonts w:hint="eastAsia" w:ascii="Times New Roman" w:hAnsi="Times New Roman"/>
          <w:color w:val="000000" w:themeColor="text1"/>
          <w:sz w:val="21"/>
          <w:szCs w:val="21"/>
        </w:rPr>
        <w:t xml:space="preserve">.2.3.5 比较与评价。按照招标文件中规定的评标方法和标准，对资格性检查和符合性检查合格的投标文件进行商务和技术评估，综合比较与评价。</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2</w:t>
      </w:r>
      <w:r>
        <w:rPr>
          <w:rFonts w:hint="eastAsia" w:ascii="Times New Roman" w:hAnsi="Times New Roman"/>
          <w:color w:val="000000" w:themeColor="text1"/>
          <w:sz w:val="21"/>
          <w:szCs w:val="21"/>
        </w:rPr>
        <w:t xml:space="preserve">.2.3.6 投标人在开、评标全过程中应保持通讯畅通，及时登录苏采云系统查阅、答复相关信息，并安排专人与代理机构及评委会联系。</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2</w:t>
      </w:r>
      <w:r>
        <w:rPr>
          <w:rFonts w:hint="eastAsia" w:ascii="Times New Roman" w:hAnsi="Times New Roman"/>
          <w:color w:val="000000" w:themeColor="text1"/>
          <w:sz w:val="21"/>
          <w:szCs w:val="21"/>
        </w:rPr>
        <w:t xml:space="preserve">.2.3.7 如出现投标截止时间后参加投标的供应商或者对招标文件作出实质性响应的供应商不足三家的情况，按政府采购相关规定执行。</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2</w:t>
      </w:r>
      <w:r>
        <w:rPr>
          <w:rFonts w:hint="eastAsia" w:ascii="Times New Roman" w:hAnsi="Times New Roman"/>
          <w:color w:val="000000" w:themeColor="text1"/>
          <w:sz w:val="21"/>
          <w:szCs w:val="21"/>
        </w:rPr>
        <w:t xml:space="preserve">.3 评标方法和标准</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2</w:t>
      </w:r>
      <w:r>
        <w:rPr>
          <w:rFonts w:hint="eastAsia" w:ascii="Times New Roman" w:hAnsi="Times New Roman"/>
          <w:color w:val="000000" w:themeColor="text1"/>
          <w:sz w:val="21"/>
          <w:szCs w:val="21"/>
        </w:rPr>
        <w:t xml:space="preserve">.3.1 采用综合评分法。即在投标文件满足招标文件全部实质性要求前提下，按照评审因素的量化指标评分。</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2</w:t>
      </w:r>
      <w:r>
        <w:rPr>
          <w:rFonts w:hint="eastAsia" w:ascii="Times New Roman" w:hAnsi="Times New Roman"/>
          <w:color w:val="000000" w:themeColor="text1"/>
          <w:sz w:val="21"/>
          <w:szCs w:val="21"/>
        </w:rPr>
        <w:t xml:space="preserve">.3.2 综合评分的主要因素详见文件第三章。</w:t>
      </w:r>
      <w:r>
        <w:rPr>
          <w:color w:val="000000" w:themeColor="text1"/>
        </w:rPr>
      </w:r>
      <w:r/>
    </w:p>
    <w:p>
      <w:pPr>
        <w:pStyle w:val="1025"/>
        <w:ind w:firstLine="420"/>
        <w:jc w:val="both"/>
        <w:spacing w:line="360" w:lineRule="auto"/>
        <w:rPr>
          <w:rFonts w:hint="eastAsia" w:ascii="Times New Roman" w:hAnsi="Times New Roman" w:eastAsia="宋体"/>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3.</w:t>
      </w:r>
      <w:r>
        <w:rPr>
          <w:rFonts w:hint="eastAsia" w:ascii="Times New Roman" w:hAnsi="Times New Roman"/>
          <w:color w:val="000000" w:themeColor="text1"/>
          <w:sz w:val="21"/>
          <w:szCs w:val="21"/>
        </w:rPr>
        <w:t xml:space="preserve">确定中标</w:t>
      </w:r>
      <w:r>
        <w:rPr>
          <w:rFonts w:hint="eastAsia" w:ascii="Times New Roman" w:hAnsi="Times New Roman"/>
          <w:color w:val="000000" w:themeColor="text1"/>
          <w:sz w:val="21"/>
          <w:szCs w:val="21"/>
          <w:lang w:val="en-US" w:eastAsia="zh-CN"/>
        </w:rPr>
        <w:t xml:space="preserve">人</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3</w:t>
      </w:r>
      <w:r>
        <w:rPr>
          <w:rFonts w:hint="eastAsia" w:ascii="Times New Roman" w:hAnsi="Times New Roman"/>
          <w:color w:val="000000" w:themeColor="text1"/>
          <w:sz w:val="21"/>
          <w:szCs w:val="21"/>
        </w:rPr>
        <w:t xml:space="preserve">.1 在综合比较与评价后按照得分由高到低顺序对投标人进行排序。评标委员会按综合得分排名推荐3名中标候选人。得分相同的，按投标报价由低到高顺序排列。得分且报价相同的</w:t>
      </w:r>
      <w:r>
        <w:rPr>
          <w:rFonts w:hint="eastAsia" w:ascii="Times New Roman" w:hAnsi="Times New Roman"/>
          <w:color w:val="000000" w:themeColor="text1"/>
          <w:sz w:val="21"/>
          <w:szCs w:val="21"/>
          <w:lang w:val="en-US" w:eastAsia="zh-CN"/>
        </w:rPr>
        <w:t xml:space="preserve">并列</w:t>
      </w:r>
      <w:r>
        <w:rPr>
          <w:rFonts w:hint="eastAsia" w:ascii="Times New Roman" w:hAnsi="Times New Roman"/>
          <w:color w:val="000000" w:themeColor="text1"/>
          <w:sz w:val="21"/>
          <w:szCs w:val="21"/>
        </w:rPr>
        <w:t xml:space="preserve">。</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3</w:t>
      </w:r>
      <w:r>
        <w:rPr>
          <w:rFonts w:hint="eastAsia" w:ascii="Times New Roman" w:hAnsi="Times New Roman"/>
          <w:color w:val="000000" w:themeColor="text1"/>
          <w:sz w:val="21"/>
          <w:szCs w:val="21"/>
        </w:rPr>
        <w:t xml:space="preserve">.2 按以下第（2）种方式确定中标人</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（1）评标委员会直接确定排名第一的中标候选人为中标人；</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（2）采购人在评标委员会推荐的中标候选人中按顺序确定中标人。</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按第二种方式确定中标人的，代理机构自评审结束之日起两个工作日内将评审报告送交采购人，采购人应当自收到评审报告之日起五个工作日内在评审报告推荐的中标候选人中按顺序确定中标人。</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3</w:t>
      </w:r>
      <w:r>
        <w:rPr>
          <w:rFonts w:hint="eastAsia" w:ascii="Times New Roman" w:hAnsi="Times New Roman"/>
          <w:color w:val="000000" w:themeColor="text1"/>
          <w:sz w:val="21"/>
          <w:szCs w:val="21"/>
        </w:rPr>
        <w:t xml:space="preserve">.3 中标人确定之日起两个工作日内，将在财政部门指定的政府采购信息发布媒体上公告。</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3</w:t>
      </w:r>
      <w:r>
        <w:rPr>
          <w:rFonts w:hint="eastAsia" w:ascii="Times New Roman" w:hAnsi="Times New Roman"/>
          <w:color w:val="000000" w:themeColor="text1"/>
          <w:sz w:val="21"/>
          <w:szCs w:val="21"/>
        </w:rPr>
        <w:t xml:space="preserve">.4 《中标通知书》对采购人和中标人具有同等法律效力。</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3</w:t>
      </w:r>
      <w:r>
        <w:rPr>
          <w:rFonts w:hint="eastAsia" w:ascii="Times New Roman" w:hAnsi="Times New Roman"/>
          <w:color w:val="000000" w:themeColor="text1"/>
          <w:sz w:val="21"/>
          <w:szCs w:val="21"/>
        </w:rPr>
        <w:t xml:space="preserve">.5 《中标通知书》发出后，中标人无正当理由不与采购人签订合同的，应当依法承担法律责任。</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3</w:t>
      </w:r>
      <w:r>
        <w:rPr>
          <w:rFonts w:hint="eastAsia" w:ascii="Times New Roman" w:hAnsi="Times New Roman"/>
          <w:color w:val="000000" w:themeColor="text1"/>
          <w:sz w:val="21"/>
          <w:szCs w:val="21"/>
        </w:rPr>
        <w:t xml:space="preserve">.6代理机构和评标委员会对未中标的投标人不作未中标原因的解释。</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4.</w:t>
      </w:r>
      <w:r>
        <w:rPr>
          <w:rFonts w:hint="eastAsia" w:ascii="Times New Roman" w:hAnsi="Times New Roman"/>
          <w:color w:val="000000" w:themeColor="text1"/>
          <w:sz w:val="21"/>
          <w:szCs w:val="21"/>
        </w:rPr>
        <w:t xml:space="preserve">编写评标报告</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4</w:t>
      </w:r>
      <w:r>
        <w:rPr>
          <w:rFonts w:hint="eastAsia" w:ascii="Times New Roman" w:hAnsi="Times New Roman"/>
          <w:color w:val="000000" w:themeColor="text1"/>
          <w:sz w:val="21"/>
          <w:szCs w:val="21"/>
        </w:rPr>
        <w:t xml:space="preserve">.1评标委员会根据全体评标成员签字的原始评标记录和评标结果编写评标报告。</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5.</w:t>
      </w:r>
      <w:r>
        <w:rPr>
          <w:rFonts w:hint="eastAsia" w:ascii="Times New Roman" w:hAnsi="Times New Roman"/>
          <w:color w:val="000000" w:themeColor="text1"/>
          <w:sz w:val="21"/>
          <w:szCs w:val="21"/>
        </w:rPr>
        <w:t xml:space="preserve">评标过程的保密性</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5</w:t>
      </w:r>
      <w:r>
        <w:rPr>
          <w:rFonts w:hint="eastAsia" w:ascii="Times New Roman" w:hAnsi="Times New Roman"/>
          <w:color w:val="000000" w:themeColor="text1"/>
          <w:sz w:val="21"/>
          <w:szCs w:val="21"/>
        </w:rPr>
        <w:t xml:space="preserve">.1采购人和采购代理机构将采取必要措施，保证评标在严格保密的情况下进行。</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5</w:t>
      </w:r>
      <w:r>
        <w:rPr>
          <w:rFonts w:hint="eastAsia" w:ascii="Times New Roman" w:hAnsi="Times New Roman"/>
          <w:color w:val="000000" w:themeColor="text1"/>
          <w:sz w:val="21"/>
          <w:szCs w:val="21"/>
        </w:rPr>
        <w:t xml:space="preserve">.2任何单位和个人不得非法干预、影响评标办法的确定，以及评标过程和结果。</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5</w:t>
      </w:r>
      <w:r>
        <w:rPr>
          <w:rFonts w:hint="eastAsia" w:ascii="Times New Roman" w:hAnsi="Times New Roman"/>
          <w:color w:val="000000" w:themeColor="text1"/>
          <w:sz w:val="21"/>
          <w:szCs w:val="21"/>
        </w:rPr>
        <w:t xml:space="preserve">.3凡是与审查、澄清、评价和比较投标的有关资料等，均不向投标人及与评标无关的其他人员透露。</w:t>
      </w:r>
      <w:r>
        <w:rPr>
          <w:color w:val="000000" w:themeColor="text1"/>
        </w:rPr>
      </w:r>
      <w:r/>
    </w:p>
    <w:p>
      <w:pPr>
        <w:pStyle w:val="1025"/>
        <w:ind w:firstLine="422"/>
        <w:jc w:val="both"/>
        <w:spacing w:line="360" w:lineRule="auto"/>
        <w:rPr>
          <w:rFonts w:hint="eastAsia" w:ascii="Times New Roman" w:hAnsi="Times New Roman"/>
          <w:b/>
          <w:bCs/>
          <w:color w:val="000000" w:themeColor="text1"/>
          <w:sz w:val="21"/>
          <w:szCs w:val="21"/>
        </w:rPr>
        <w:outlineLvl w:val="1"/>
      </w:pPr>
      <w:r>
        <w:rPr>
          <w:rFonts w:hint="eastAsia" w:ascii="Times New Roman" w:hAnsi="Times New Roman"/>
          <w:b/>
          <w:bCs/>
          <w:color w:val="000000" w:themeColor="text1"/>
          <w:sz w:val="21"/>
          <w:szCs w:val="21"/>
        </w:rPr>
        <w:t xml:space="preserve">六、签订合同</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6.</w:t>
      </w:r>
      <w:r>
        <w:rPr>
          <w:rFonts w:hint="eastAsia" w:ascii="Times New Roman" w:hAnsi="Times New Roman"/>
          <w:color w:val="000000" w:themeColor="text1"/>
          <w:sz w:val="21"/>
          <w:szCs w:val="21"/>
        </w:rPr>
        <w:t xml:space="preserve">签订合同</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6</w:t>
      </w:r>
      <w:r>
        <w:rPr>
          <w:rFonts w:hint="eastAsia" w:ascii="Times New Roman" w:hAnsi="Times New Roman"/>
          <w:color w:val="000000" w:themeColor="text1"/>
          <w:sz w:val="21"/>
          <w:szCs w:val="21"/>
        </w:rPr>
        <w:t xml:space="preserve">.1采购人与中标人应当自中标通知书发出之日起30日内，按照招标文件和中标人投标文件的规定，签订书面合同。所签订的合同不得对招标文件确定的事项和中标人投标文件作实质性修改。</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6</w:t>
      </w:r>
      <w:r>
        <w:rPr>
          <w:rFonts w:hint="eastAsia" w:ascii="Times New Roman" w:hAnsi="Times New Roman"/>
          <w:color w:val="000000" w:themeColor="text1"/>
          <w:sz w:val="21"/>
          <w:szCs w:val="21"/>
        </w:rPr>
        <w:t xml:space="preserve">.2采购人不得向中标人提出任何不合理的要求作为签订合同的条件。</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6</w:t>
      </w:r>
      <w:r>
        <w:rPr>
          <w:rFonts w:hint="eastAsia" w:ascii="Times New Roman" w:hAnsi="Times New Roman"/>
          <w:color w:val="000000" w:themeColor="text1"/>
          <w:sz w:val="21"/>
          <w:szCs w:val="21"/>
        </w:rPr>
        <w:t xml:space="preserve">.3中标人拒绝与采购人签订合同的，采购人可以按照评审报告推荐的中标或者成交候选人名单排序，确定下一候选人为中标或者成交供应商，也可以重新开展政府采购活动。</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6</w:t>
      </w:r>
      <w:r>
        <w:rPr>
          <w:rFonts w:hint="eastAsia" w:ascii="Times New Roman" w:hAnsi="Times New Roman"/>
          <w:color w:val="000000" w:themeColor="text1"/>
          <w:sz w:val="21"/>
          <w:szCs w:val="21"/>
        </w:rPr>
        <w:t xml:space="preserve">.4政府采购合同履行中，采购人需追加与合同标的相同的货物或者服务的，在不改变合同其他条款的前提下，可以与投标人协商签订补充合同，但所有补充合同的采购金额不得超过原合同采购金额的百分之十。</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6</w:t>
      </w:r>
      <w:r>
        <w:rPr>
          <w:rFonts w:hint="eastAsia" w:ascii="Times New Roman" w:hAnsi="Times New Roman"/>
          <w:color w:val="000000" w:themeColor="text1"/>
          <w:sz w:val="21"/>
          <w:szCs w:val="21"/>
        </w:rPr>
        <w:t xml:space="preserve">.5采购人与中标人应当根据合同的约定依法履行合同义务。</w:t>
      </w:r>
      <w:r>
        <w:rPr>
          <w:color w:val="000000" w:themeColor="text1"/>
        </w:rPr>
      </w:r>
      <w:r/>
    </w:p>
    <w:p>
      <w:pPr>
        <w:pStyle w:val="1025"/>
        <w:ind w:firstLine="422"/>
        <w:jc w:val="both"/>
        <w:spacing w:line="360" w:lineRule="auto"/>
        <w:rPr>
          <w:rFonts w:hint="eastAsia" w:ascii="Times New Roman" w:hAnsi="Times New Roman"/>
          <w:b/>
          <w:bCs/>
          <w:color w:val="000000" w:themeColor="text1"/>
          <w:sz w:val="21"/>
          <w:szCs w:val="21"/>
        </w:rPr>
        <w:outlineLvl w:val="1"/>
      </w:pPr>
      <w:r>
        <w:rPr>
          <w:rFonts w:hint="eastAsia" w:ascii="Times New Roman" w:hAnsi="Times New Roman"/>
          <w:b/>
          <w:bCs/>
          <w:color w:val="000000" w:themeColor="text1"/>
          <w:sz w:val="21"/>
          <w:szCs w:val="21"/>
        </w:rPr>
        <w:t xml:space="preserve">七、质疑和投诉</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7.</w:t>
      </w:r>
      <w:r>
        <w:rPr>
          <w:rFonts w:hint="eastAsia" w:ascii="Times New Roman" w:hAnsi="Times New Roman"/>
          <w:color w:val="000000" w:themeColor="text1"/>
          <w:sz w:val="21"/>
          <w:szCs w:val="21"/>
        </w:rPr>
        <w:t xml:space="preserve">质疑</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7</w:t>
      </w:r>
      <w:r>
        <w:rPr>
          <w:rFonts w:hint="eastAsia" w:ascii="Times New Roman" w:hAnsi="Times New Roman"/>
          <w:color w:val="000000" w:themeColor="text1"/>
          <w:sz w:val="21"/>
          <w:szCs w:val="21"/>
        </w:rPr>
        <w:t xml:space="preserve">.1投标人对招标活动事项有疑问的，可以向采购代理机构提出询问，采购代理机构将依法作出答复，但答复的内容不涉及商业秘密。</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7</w:t>
      </w:r>
      <w:r>
        <w:rPr>
          <w:rFonts w:hint="eastAsia" w:ascii="Times New Roman" w:hAnsi="Times New Roman"/>
          <w:color w:val="000000" w:themeColor="text1"/>
          <w:sz w:val="21"/>
          <w:szCs w:val="21"/>
        </w:rPr>
        <w:t xml:space="preserve">.2提出质疑的投标人应当是参与所质疑项目采购活动的投标人。潜在投标人已依法获取其可质疑的招标文件的，可以对该文件提出质疑。</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7</w:t>
      </w:r>
      <w:r>
        <w:rPr>
          <w:rFonts w:hint="eastAsia" w:ascii="Times New Roman" w:hAnsi="Times New Roman"/>
          <w:color w:val="000000" w:themeColor="text1"/>
          <w:sz w:val="21"/>
          <w:szCs w:val="21"/>
        </w:rPr>
        <w:t xml:space="preserve">.3投标人认为招标文件、采购过程和中标结果使自己的合法权益受到损害的，可以在知道或者应知其权益受到损害之日起七个工作日内，将质疑文件原件送达采购人或采购代理机构。</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投标人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投标人必须在法定质疑期内一次性提出针对同一采购程序环节的质疑。</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2</w:t>
      </w:r>
      <w:r>
        <w:rPr>
          <w:rFonts w:hint="eastAsia" w:ascii="Times New Roman" w:hAnsi="Times New Roman"/>
          <w:color w:val="000000" w:themeColor="text1"/>
          <w:sz w:val="21"/>
          <w:szCs w:val="21"/>
          <w:lang w:val="en-US" w:eastAsia="zh-CN"/>
        </w:rPr>
        <w:t xml:space="preserve">7</w:t>
      </w:r>
      <w:r>
        <w:rPr>
          <w:rFonts w:hint="eastAsia" w:ascii="Times New Roman" w:hAnsi="Times New Roman"/>
          <w:color w:val="000000" w:themeColor="text1"/>
          <w:sz w:val="21"/>
          <w:szCs w:val="21"/>
        </w:rPr>
        <w:t xml:space="preserve">.4投标人提出质疑应当提交质疑函和必要的证明材料。质疑函应当包括下列内容：</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（一）投标人的姓名或者名称、地址、邮编、联系人及联系电话；</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（二）质疑项目的名称、编号；</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（三）具体、明确的质疑事项和与质疑事项相关的请求（具体条款）；</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（四）事实依据（具体条款）；</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（五）必要的法律依据（具体条款）；</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（六）提出质疑的日期。</w:t>
      </w:r>
      <w:r>
        <w:rPr>
          <w:color w:val="000000" w:themeColor="text1"/>
        </w:rPr>
      </w:r>
      <w:r/>
    </w:p>
    <w:p>
      <w:pPr>
        <w:pStyle w:val="1025"/>
        <w:ind w:firstLine="420"/>
        <w:jc w:val="both"/>
        <w:spacing w:line="360" w:lineRule="auto"/>
        <w:rPr>
          <w:rFonts w:hint="eastAsia" w:ascii="Times New Roman" w:hAnsi="Times New Roman"/>
          <w:color w:val="000000" w:themeColor="text1"/>
          <w:sz w:val="21"/>
          <w:szCs w:val="21"/>
        </w:rPr>
      </w:pPr>
      <w:r>
        <w:rPr>
          <w:rFonts w:hint="eastAsia" w:ascii="Times New Roman" w:hAnsi="Times New Roman"/>
          <w:color w:val="000000" w:themeColor="text1"/>
          <w:sz w:val="21"/>
          <w:szCs w:val="21"/>
        </w:rPr>
        <w:t xml:space="preserve">投标人为自然人的，应当由本人签字；投标人为法人或者其他组织的，应当由法定代表人、主要负责人，或者其授权代表签字或者盖章，并加盖公章。代理人提出质疑和投诉，应当提交投标人签署的授权委托书。其授权委托书应当载明代理人的姓名或者名称、代理事项、具体权限、期限和相关事项。</w:t>
      </w:r>
      <w:r>
        <w:rPr>
          <w:color w:val="000000" w:themeColor="text1"/>
        </w:rPr>
      </w:r>
      <w:r/>
    </w:p>
    <w:p>
      <w:pPr>
        <w:pStyle w:val="1025"/>
        <w:ind w:firstLine="420"/>
        <w:jc w:val="both"/>
        <w:spacing w:line="360" w:lineRule="auto"/>
        <w:rPr>
          <w:rFonts w:hint="eastAsia" w:ascii="Times New Roman" w:hAnsi="Times New Roman"/>
          <w:sz w:val="21"/>
          <w:szCs w:val="21"/>
        </w:rPr>
      </w:pPr>
      <w:r>
        <w:rPr>
          <w:rFonts w:hint="eastAsia" w:ascii="Times New Roman" w:hAnsi="Times New Roman"/>
          <w:color w:val="000000" w:themeColor="text1"/>
          <w:sz w:val="21"/>
          <w:szCs w:val="21"/>
        </w:rPr>
        <w:t xml:space="preserve">质疑函应当使用中文。相</w:t>
      </w:r>
      <w:r>
        <w:rPr>
          <w:rFonts w:hint="eastAsia" w:ascii="Times New Roman" w:hAnsi="Times New Roman"/>
          <w:sz w:val="21"/>
          <w:szCs w:val="21"/>
        </w:rPr>
        <w:t xml:space="preserve">关当事人提供外文书证或者外国语视听资料的，应当附有中文译本，由翻译机构盖章或者翻译人员签名。</w:t>
      </w:r>
      <w:r>
        <w:rPr>
          <w:rFonts w:hint="eastAsia" w:ascii="Times New Roman" w:hAnsi="Times New Roman"/>
          <w:sz w:val="21"/>
          <w:szCs w:val="21"/>
        </w:rPr>
      </w:r>
      <w:r/>
    </w:p>
    <w:p>
      <w:pPr>
        <w:pStyle w:val="1025"/>
        <w:ind w:firstLine="420"/>
        <w:jc w:val="both"/>
        <w:spacing w:line="360" w:lineRule="auto"/>
        <w:rPr>
          <w:rFonts w:hint="eastAsia" w:ascii="Times New Roman" w:hAnsi="Times New Roman"/>
          <w:sz w:val="21"/>
          <w:szCs w:val="21"/>
        </w:rPr>
      </w:pPr>
      <w:r>
        <w:rPr>
          <w:rFonts w:hint="eastAsia" w:ascii="Times New Roman" w:hAnsi="Times New Roman"/>
          <w:sz w:val="21"/>
          <w:szCs w:val="21"/>
        </w:rPr>
        <w:t xml:space="preserve">2</w:t>
      </w:r>
      <w:r>
        <w:rPr>
          <w:rFonts w:hint="eastAsia" w:ascii="Times New Roman" w:hAnsi="Times New Roman"/>
          <w:sz w:val="21"/>
          <w:szCs w:val="21"/>
          <w:lang w:val="en-US" w:eastAsia="zh-CN"/>
        </w:rPr>
        <w:t xml:space="preserve">7</w:t>
      </w:r>
      <w:r>
        <w:rPr>
          <w:rFonts w:hint="eastAsia" w:ascii="Times New Roman" w:hAnsi="Times New Roman"/>
          <w:sz w:val="21"/>
          <w:szCs w:val="21"/>
        </w:rPr>
        <w:t xml:space="preserve">.5质疑函应当现场提交至采购代理机构联系人处，提交时应出示有效身份证明。未按上述要求提交质疑函的，质疑不予受理。</w:t>
      </w:r>
      <w:r>
        <w:rPr>
          <w:rFonts w:hint="eastAsia" w:ascii="Times New Roman" w:hAnsi="Times New Roman"/>
          <w:sz w:val="21"/>
          <w:szCs w:val="21"/>
        </w:rPr>
      </w:r>
      <w:r/>
    </w:p>
    <w:p>
      <w:pPr>
        <w:pStyle w:val="1025"/>
        <w:ind w:firstLine="420"/>
        <w:jc w:val="both"/>
        <w:spacing w:line="360" w:lineRule="auto"/>
        <w:rPr>
          <w:rFonts w:hint="eastAsia" w:ascii="Times New Roman" w:hAnsi="Times New Roman"/>
          <w:sz w:val="21"/>
          <w:szCs w:val="21"/>
        </w:rPr>
      </w:pPr>
      <w:r>
        <w:rPr>
          <w:rFonts w:hint="eastAsia" w:ascii="Times New Roman" w:hAnsi="Times New Roman"/>
          <w:sz w:val="21"/>
          <w:szCs w:val="21"/>
        </w:rPr>
        <w:t xml:space="preserve">2</w:t>
      </w:r>
      <w:r>
        <w:rPr>
          <w:rFonts w:hint="eastAsia" w:ascii="Times New Roman" w:hAnsi="Times New Roman"/>
          <w:sz w:val="21"/>
          <w:szCs w:val="21"/>
          <w:lang w:val="en-US" w:eastAsia="zh-CN"/>
        </w:rPr>
        <w:t xml:space="preserve">7</w:t>
      </w:r>
      <w:r>
        <w:rPr>
          <w:rFonts w:hint="eastAsia" w:ascii="Times New Roman" w:hAnsi="Times New Roman"/>
          <w:sz w:val="21"/>
          <w:szCs w:val="21"/>
        </w:rPr>
        <w:t xml:space="preserve">.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Times New Roman" w:hAnsi="Times New Roman"/>
          <w:sz w:val="21"/>
          <w:szCs w:val="21"/>
        </w:rPr>
      </w:r>
      <w:r/>
    </w:p>
    <w:p>
      <w:pPr>
        <w:pStyle w:val="1025"/>
        <w:ind w:firstLine="420"/>
        <w:jc w:val="both"/>
        <w:spacing w:line="360" w:lineRule="auto"/>
        <w:rPr>
          <w:rFonts w:hint="eastAsia" w:ascii="Times New Roman" w:hAnsi="Times New Roman"/>
          <w:sz w:val="21"/>
          <w:szCs w:val="21"/>
        </w:rPr>
      </w:pPr>
      <w:r>
        <w:rPr>
          <w:rFonts w:hint="eastAsia" w:ascii="Times New Roman" w:hAnsi="Times New Roman"/>
          <w:sz w:val="21"/>
          <w:szCs w:val="21"/>
        </w:rPr>
        <w:t xml:space="preserve">2</w:t>
      </w:r>
      <w:r>
        <w:rPr>
          <w:rFonts w:hint="eastAsia" w:ascii="Times New Roman" w:hAnsi="Times New Roman"/>
          <w:sz w:val="21"/>
          <w:szCs w:val="21"/>
          <w:lang w:val="en-US" w:eastAsia="zh-CN"/>
        </w:rPr>
        <w:t xml:space="preserve">7</w:t>
      </w:r>
      <w:r>
        <w:rPr>
          <w:rFonts w:hint="eastAsia" w:ascii="Times New Roman" w:hAnsi="Times New Roman"/>
          <w:sz w:val="21"/>
          <w:szCs w:val="21"/>
        </w:rPr>
        <w:t xml:space="preserve">.7采购代理机构在收到投标人的书面质疑后将及时组织调查核实，在七个工作日内作出答复，并以书面或在网站公告形式通知质疑投标人和其他有关投标人，答复的内容不涉及商业秘密。</w:t>
      </w:r>
      <w:r>
        <w:rPr>
          <w:rFonts w:hint="eastAsia" w:ascii="Times New Roman" w:hAnsi="Times New Roman"/>
          <w:sz w:val="21"/>
          <w:szCs w:val="21"/>
        </w:rPr>
      </w:r>
      <w:r/>
    </w:p>
    <w:p>
      <w:pPr>
        <w:pStyle w:val="1025"/>
        <w:ind w:firstLine="420"/>
        <w:jc w:val="both"/>
        <w:spacing w:line="360" w:lineRule="auto"/>
        <w:rPr>
          <w:rFonts w:hint="eastAsia" w:ascii="Times New Roman" w:hAnsi="Times New Roman"/>
          <w:sz w:val="21"/>
          <w:szCs w:val="21"/>
        </w:rPr>
      </w:pPr>
      <w:r>
        <w:rPr>
          <w:rFonts w:hint="eastAsia" w:ascii="Times New Roman" w:hAnsi="Times New Roman"/>
          <w:sz w:val="21"/>
          <w:szCs w:val="21"/>
        </w:rPr>
        <w:t xml:space="preserve">2</w:t>
      </w:r>
      <w:r>
        <w:rPr>
          <w:rFonts w:hint="eastAsia" w:ascii="Times New Roman" w:hAnsi="Times New Roman"/>
          <w:sz w:val="21"/>
          <w:szCs w:val="21"/>
          <w:lang w:val="en-US" w:eastAsia="zh-CN"/>
        </w:rPr>
        <w:t xml:space="preserve">8.</w:t>
      </w:r>
      <w:r>
        <w:rPr>
          <w:rFonts w:hint="eastAsia" w:ascii="Times New Roman" w:hAnsi="Times New Roman"/>
          <w:sz w:val="21"/>
          <w:szCs w:val="21"/>
        </w:rPr>
        <w:t xml:space="preserve">投诉</w:t>
      </w:r>
      <w:r>
        <w:rPr>
          <w:rFonts w:hint="eastAsia" w:ascii="Times New Roman" w:hAnsi="Times New Roman"/>
          <w:sz w:val="21"/>
          <w:szCs w:val="21"/>
        </w:rPr>
      </w:r>
      <w:r/>
    </w:p>
    <w:p>
      <w:pPr>
        <w:pStyle w:val="1025"/>
        <w:ind w:firstLine="420"/>
        <w:jc w:val="both"/>
        <w:spacing w:line="360" w:lineRule="auto"/>
        <w:rPr>
          <w:rFonts w:hint="eastAsia" w:ascii="Times New Roman" w:hAnsi="Times New Roman"/>
          <w:sz w:val="21"/>
          <w:szCs w:val="21"/>
        </w:rPr>
      </w:pPr>
      <w:r>
        <w:rPr>
          <w:rFonts w:hint="eastAsia" w:ascii="Times New Roman" w:hAnsi="Times New Roman"/>
          <w:sz w:val="21"/>
          <w:szCs w:val="21"/>
        </w:rPr>
        <w:t xml:space="preserve">2</w:t>
      </w:r>
      <w:r>
        <w:rPr>
          <w:rFonts w:hint="eastAsia" w:ascii="Times New Roman" w:hAnsi="Times New Roman"/>
          <w:sz w:val="21"/>
          <w:szCs w:val="21"/>
          <w:lang w:val="en-US" w:eastAsia="zh-CN"/>
        </w:rPr>
        <w:t xml:space="preserve">8</w:t>
      </w:r>
      <w:r>
        <w:rPr>
          <w:rFonts w:hint="eastAsia" w:ascii="Times New Roman" w:hAnsi="Times New Roman"/>
          <w:sz w:val="21"/>
          <w:szCs w:val="21"/>
        </w:rPr>
        <w:t xml:space="preserve">.1质疑供应商对采购代理机构的答复不满意或者采购代理机构未在规定的时间内作出答复的，可以在答复期满后十五个工作日内向同级政府采购监督管理部门投诉。</w:t>
      </w:r>
      <w:r>
        <w:rPr>
          <w:rFonts w:hint="eastAsia" w:ascii="Times New Roman" w:hAnsi="Times New Roman"/>
          <w:sz w:val="21"/>
          <w:szCs w:val="21"/>
        </w:rPr>
      </w:r>
      <w:r/>
    </w:p>
    <w:p>
      <w:pPr>
        <w:pStyle w:val="1025"/>
        <w:ind w:firstLine="420"/>
        <w:jc w:val="both"/>
        <w:spacing w:line="360" w:lineRule="auto"/>
        <w:rPr>
          <w:rFonts w:hint="eastAsia" w:ascii="Times New Roman" w:hAnsi="Times New Roman"/>
          <w:sz w:val="21"/>
          <w:szCs w:val="21"/>
        </w:rPr>
      </w:pPr>
      <w:r>
        <w:rPr>
          <w:rFonts w:hint="eastAsia" w:ascii="Times New Roman" w:hAnsi="Times New Roman"/>
          <w:sz w:val="21"/>
          <w:szCs w:val="21"/>
        </w:rPr>
        <w:t xml:space="preserve">2</w:t>
      </w:r>
      <w:r>
        <w:rPr>
          <w:rFonts w:hint="eastAsia" w:ascii="Times New Roman" w:hAnsi="Times New Roman"/>
          <w:sz w:val="21"/>
          <w:szCs w:val="21"/>
          <w:lang w:val="en-US" w:eastAsia="zh-CN"/>
        </w:rPr>
        <w:t xml:space="preserve">8</w:t>
      </w:r>
      <w:r>
        <w:rPr>
          <w:rFonts w:hint="eastAsia" w:ascii="Times New Roman" w:hAnsi="Times New Roman"/>
          <w:sz w:val="21"/>
          <w:szCs w:val="21"/>
        </w:rPr>
        <w:t xml:space="preserve">.2投标人投诉应当有明确的请求和必要的证明材料。投标人投诉的事项不得超出已质疑事项的范围。</w:t>
      </w:r>
      <w:r>
        <w:rPr>
          <w:rFonts w:hint="eastAsia" w:ascii="Times New Roman" w:hAnsi="Times New Roman"/>
          <w:sz w:val="21"/>
          <w:szCs w:val="21"/>
        </w:rPr>
      </w:r>
      <w:r/>
    </w:p>
    <w:p>
      <w:pPr>
        <w:pStyle w:val="1025"/>
        <w:ind w:firstLine="420"/>
        <w:jc w:val="both"/>
        <w:spacing w:line="360" w:lineRule="auto"/>
        <w:rPr>
          <w:rFonts w:hint="eastAsia" w:ascii="Times New Roman" w:hAnsi="Times New Roman"/>
          <w:sz w:val="21"/>
          <w:szCs w:val="21"/>
        </w:rPr>
      </w:pPr>
      <w:r>
        <w:rPr>
          <w:rFonts w:hint="eastAsia" w:ascii="Times New Roman" w:hAnsi="Times New Roman"/>
          <w:sz w:val="21"/>
          <w:szCs w:val="21"/>
        </w:rPr>
        <w:t xml:space="preserve">2</w:t>
      </w:r>
      <w:r>
        <w:rPr>
          <w:rFonts w:hint="eastAsia" w:ascii="Times New Roman" w:hAnsi="Times New Roman"/>
          <w:sz w:val="21"/>
          <w:szCs w:val="21"/>
          <w:lang w:val="en-US" w:eastAsia="zh-CN"/>
        </w:rPr>
        <w:t xml:space="preserve">8</w:t>
      </w:r>
      <w:r>
        <w:rPr>
          <w:rFonts w:hint="eastAsia" w:ascii="Times New Roman" w:hAnsi="Times New Roman"/>
          <w:sz w:val="21"/>
          <w:szCs w:val="21"/>
        </w:rPr>
        <w:t xml:space="preserve">.3投诉人对政府采购监督管理部门的投诉处理决定不服或者政府采购监督管理部门逾期未作处理的，可以依法申请行政复议或者向人民法院提起行政诉讼。</w:t>
      </w:r>
      <w:r>
        <w:rPr>
          <w:rFonts w:hint="eastAsia" w:ascii="Times New Roman" w:hAnsi="Times New Roman"/>
          <w:sz w:val="21"/>
          <w:szCs w:val="21"/>
        </w:rPr>
      </w:r>
      <w:r/>
    </w:p>
    <w:p>
      <w:pPr>
        <w:pStyle w:val="1025"/>
        <w:ind w:firstLine="420"/>
        <w:jc w:val="both"/>
        <w:spacing w:line="360" w:lineRule="auto"/>
        <w:rPr>
          <w:rFonts w:hint="eastAsia" w:ascii="Times New Roman" w:hAnsi="Times New Roman"/>
          <w:sz w:val="21"/>
          <w:szCs w:val="21"/>
        </w:rPr>
      </w:pPr>
      <w:r>
        <w:rPr>
          <w:rFonts w:hint="eastAsia" w:ascii="Times New Roman" w:hAnsi="Times New Roman"/>
          <w:sz w:val="21"/>
          <w:szCs w:val="21"/>
        </w:rPr>
        <w:t xml:space="preserve">2</w:t>
      </w:r>
      <w:r>
        <w:rPr>
          <w:rFonts w:hint="eastAsia" w:ascii="Times New Roman" w:hAnsi="Times New Roman"/>
          <w:sz w:val="21"/>
          <w:szCs w:val="21"/>
          <w:lang w:val="en-US" w:eastAsia="zh-CN"/>
        </w:rPr>
        <w:t xml:space="preserve">8</w:t>
      </w:r>
      <w:r>
        <w:rPr>
          <w:rFonts w:hint="eastAsia" w:ascii="Times New Roman" w:hAnsi="Times New Roman"/>
          <w:sz w:val="21"/>
          <w:szCs w:val="21"/>
        </w:rPr>
        <w:t xml:space="preserve">.4投诉人有下列行为之一的，属于严重失信行为，由财政部门列入不良行为记录名单，禁止其一至三年内参加政府采购活动。</w:t>
      </w:r>
      <w:r>
        <w:rPr>
          <w:rFonts w:hint="eastAsia" w:ascii="Times New Roman" w:hAnsi="Times New Roman"/>
          <w:sz w:val="21"/>
          <w:szCs w:val="21"/>
        </w:rPr>
      </w:r>
      <w:r/>
    </w:p>
    <w:p>
      <w:pPr>
        <w:pStyle w:val="1025"/>
        <w:ind w:firstLine="420"/>
        <w:jc w:val="both"/>
        <w:spacing w:line="360" w:lineRule="auto"/>
        <w:rPr>
          <w:rFonts w:hint="eastAsia" w:ascii="Times New Roman" w:hAnsi="Times New Roman"/>
          <w:sz w:val="21"/>
          <w:szCs w:val="21"/>
        </w:rPr>
      </w:pPr>
      <w:r>
        <w:rPr>
          <w:rFonts w:hint="eastAsia" w:ascii="Times New Roman" w:hAnsi="Times New Roman"/>
          <w:sz w:val="21"/>
          <w:szCs w:val="21"/>
        </w:rPr>
        <w:t xml:space="preserve">（1）投诉人在全国范围12个月内三次以上投诉查无实据的；</w:t>
      </w:r>
      <w:r>
        <w:rPr>
          <w:rFonts w:hint="eastAsia" w:ascii="Times New Roman" w:hAnsi="Times New Roman"/>
          <w:sz w:val="21"/>
          <w:szCs w:val="21"/>
        </w:rPr>
      </w:r>
      <w:r/>
    </w:p>
    <w:p>
      <w:pPr>
        <w:pStyle w:val="1025"/>
        <w:ind w:firstLine="420"/>
        <w:jc w:val="both"/>
        <w:spacing w:line="360" w:lineRule="auto"/>
        <w:rPr>
          <w:rFonts w:hint="eastAsia" w:ascii="Times New Roman" w:hAnsi="Times New Roman"/>
          <w:sz w:val="21"/>
          <w:szCs w:val="21"/>
        </w:rPr>
      </w:pPr>
      <w:r>
        <w:rPr>
          <w:rFonts w:hint="eastAsia" w:ascii="Times New Roman" w:hAnsi="Times New Roman"/>
          <w:sz w:val="21"/>
          <w:szCs w:val="21"/>
        </w:rPr>
        <w:t xml:space="preserve">（2）采用捏造事实、提供虚假材料或者以非法手段取得证明材料等方式进行虚假、恶意投诉。</w:t>
      </w:r>
      <w:r>
        <w:rPr>
          <w:rFonts w:hint="eastAsia" w:ascii="Times New Roman" w:hAnsi="Times New Roman"/>
          <w:sz w:val="21"/>
          <w:szCs w:val="21"/>
        </w:rPr>
      </w:r>
      <w:r/>
    </w:p>
    <w:p>
      <w:pPr>
        <w:pStyle w:val="1025"/>
        <w:ind w:firstLine="420"/>
        <w:jc w:val="both"/>
        <w:spacing w:line="360" w:lineRule="auto"/>
        <w:rPr>
          <w:rFonts w:hint="eastAsia" w:ascii="Times New Roman" w:hAnsi="Times New Roman"/>
        </w:rPr>
        <w:sectPr>
          <w:footnotePr/>
          <w:endnotePr/>
          <w:type w:val="nextPage"/>
          <w:pgSz w:w="11905" w:h="16838" w:orient="portrait"/>
          <w:pgMar w:top="1134" w:right="1134" w:bottom="1020" w:left="1247" w:header="397" w:footer="454" w:gutter="0"/>
          <w:cols w:num="1" w:sep="0" w:space="1701" w:equalWidth="1"/>
          <w:docGrid w:linePitch="360"/>
          <w:titlePg/>
        </w:sectPr>
      </w:pPr>
      <w:r>
        <w:rPr>
          <w:rFonts w:hint="eastAsia" w:ascii="Times New Roman" w:hAnsi="Times New Roman"/>
          <w:sz w:val="21"/>
          <w:szCs w:val="21"/>
        </w:rPr>
        <w:t xml:space="preserve">（3）证据来源的合法性存在明显疑问，投诉人无法证明其取得方式合法的，视为以非法手段取得证明材料</w:t>
      </w:r>
      <w:r>
        <w:rPr>
          <w:rFonts w:hint="eastAsia" w:ascii="Times New Roman" w:hAnsi="Times New Roman"/>
          <w:sz w:val="21"/>
          <w:szCs w:val="21"/>
          <w:lang w:eastAsia="zh-CN"/>
        </w:rPr>
        <w:t xml:space="preserve">。</w:t>
      </w:r>
      <w:bookmarkStart w:id="0" w:name="_TOC_250003"/>
      <w:r/>
      <w:bookmarkEnd w:id="0"/>
      <w:r>
        <w:rPr>
          <w:rFonts w:hint="eastAsia" w:ascii="Times New Roman" w:hAnsi="Times New Roman"/>
        </w:rPr>
      </w:r>
      <w:r/>
    </w:p>
    <w:p>
      <w:pPr>
        <w:pStyle w:val="1094"/>
        <w:ind w:firstLine="0"/>
        <w:rPr>
          <w:rFonts w:hint="eastAsia"/>
          <w:sz w:val="21"/>
        </w:rPr>
      </w:pPr>
      <w:r>
        <w:rPr>
          <w:rFonts w:hint="eastAsia"/>
          <w:sz w:val="21"/>
        </w:rPr>
      </w:r>
      <w:r/>
    </w:p>
    <w:p>
      <w:pPr>
        <w:pStyle w:val="1109"/>
        <w:ind w:left="0" w:right="0"/>
        <w:spacing w:before="0"/>
        <w:rPr>
          <w:rFonts w:hint="eastAsia"/>
        </w:rPr>
        <w:outlineLvl w:val="0"/>
      </w:pPr>
      <w:r>
        <w:rPr>
          <w:rFonts w:hint="eastAsia"/>
        </w:rPr>
        <w:t xml:space="preserve">第三章  评分标准</w:t>
      </w:r>
      <w:r>
        <w:rPr>
          <w:rFonts w:hint="eastAsia"/>
        </w:rPr>
      </w:r>
      <w:r/>
    </w:p>
    <w:p>
      <w:pPr>
        <w:pStyle w:val="1040"/>
        <w:jc w:val="both"/>
        <w:spacing w:line="360" w:lineRule="auto"/>
        <w:rPr>
          <w:rFonts w:hint="eastAsia" w:ascii="Times New Roman" w:hAnsi="Times New Roman" w:eastAsia="宋体"/>
        </w:rPr>
      </w:pPr>
      <w:r>
        <w:rPr>
          <w:rFonts w:hint="eastAsia" w:ascii="Times New Roman" w:hAnsi="Times New Roman" w:eastAsia="宋体"/>
          <w:b/>
          <w:bCs/>
        </w:rPr>
        <w:t xml:space="preserve">1</w:t>
      </w:r>
      <w:r>
        <w:rPr>
          <w:rFonts w:hint="eastAsia" w:ascii="Times New Roman" w:hAnsi="Times New Roman" w:eastAsia="宋体"/>
          <w:b/>
          <w:bCs/>
          <w:lang w:val="en-US" w:eastAsia="zh-CN"/>
        </w:rPr>
        <w:t xml:space="preserve">.</w:t>
      </w:r>
      <w:r>
        <w:rPr>
          <w:rFonts w:hint="eastAsia" w:ascii="Times New Roman" w:hAnsi="Times New Roman" w:eastAsia="宋体"/>
          <w:b/>
          <w:bCs/>
        </w:rPr>
        <w:t xml:space="preserve">本项目采用综合评分法，</w:t>
      </w:r>
      <w:r>
        <w:rPr>
          <w:rFonts w:hint="eastAsia" w:ascii="Times New Roman" w:hAnsi="Times New Roman" w:eastAsia="宋体"/>
        </w:rPr>
        <w:t xml:space="preserve">评分统计方法采用百分制（满分100分），将全部评委评分直接进行算术平均，小数点后保留2位。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Times New Roman" w:hAnsi="Times New Roman" w:eastAsia="宋体"/>
        </w:rPr>
      </w:r>
      <w:r/>
    </w:p>
    <w:p>
      <w:pPr>
        <w:pStyle w:val="1040"/>
        <w:spacing w:line="360" w:lineRule="auto"/>
        <w:rPr>
          <w:rFonts w:hint="eastAsia" w:ascii="Times New Roman" w:hAnsi="Times New Roman" w:eastAsia="宋体"/>
          <w:b/>
          <w:bCs/>
        </w:rPr>
      </w:pPr>
      <w:r>
        <w:rPr>
          <w:rFonts w:hint="eastAsia" w:ascii="Times New Roman" w:hAnsi="Times New Roman" w:eastAsia="宋体"/>
          <w:b/>
          <w:bCs/>
        </w:rPr>
        <w:t xml:space="preserve">2</w:t>
      </w:r>
      <w:r>
        <w:rPr>
          <w:rFonts w:hint="eastAsia" w:ascii="Times New Roman" w:hAnsi="Times New Roman" w:eastAsia="宋体"/>
          <w:b/>
          <w:bCs/>
          <w:lang w:val="en-US" w:eastAsia="zh-CN"/>
        </w:rPr>
        <w:t xml:space="preserve">.</w:t>
      </w:r>
      <w:r>
        <w:rPr>
          <w:rFonts w:hint="eastAsia" w:ascii="Times New Roman" w:hAnsi="Times New Roman" w:eastAsia="宋体"/>
          <w:b/>
          <w:bCs/>
        </w:rPr>
        <w:t xml:space="preserve">详细评审标准：</w:t>
      </w:r>
      <w:r>
        <w:rPr>
          <w:rFonts w:hint="eastAsia" w:ascii="Times New Roman" w:hAnsi="Times New Roman" w:eastAsia="宋体"/>
          <w:b/>
          <w:bCs/>
        </w:rPr>
      </w:r>
      <w:r/>
    </w:p>
    <w:tbl>
      <w:tblPr>
        <w:tblpPr w:horzAnchor="text" w:tblpXSpec="center" w:vertAnchor="text" w:tblpY="1" w:leftFromText="180" w:topFromText="0" w:rightFromText="180" w:bottomFromText="0"/>
        <w:tblW w:w="9597"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49"/>
        <w:gridCol w:w="1308"/>
        <w:gridCol w:w="6607"/>
        <w:gridCol w:w="933"/>
      </w:tblGrid>
      <w:tr>
        <w:trPr>
          <w:trHeight w:val="608"/>
        </w:trPr>
        <w:tc>
          <w:tcPr>
            <w:tcW w:w="749" w:type="dxa"/>
            <w:vAlign w:val="center"/>
            <w:textDirection w:val="lrTb"/>
            <w:noWrap w:val="false"/>
          </w:tcPr>
          <w:p>
            <w:pPr>
              <w:pStyle w:val="1025"/>
              <w:jc w:val="center"/>
              <w:rPr>
                <w:rFonts w:hint="eastAsia" w:ascii="Times New Roman" w:hAnsi="Times New Roman" w:eastAsia="宋体"/>
                <w:color w:val="000000"/>
                <w:sz w:val="21"/>
                <w:szCs w:val="21"/>
              </w:rPr>
              <w:framePr w:vAnchor="margin" w:hAnchor="page" w:xAlign="center" w:y="1"/>
            </w:pPr>
            <w:r>
              <w:rPr>
                <w:rFonts w:hint="eastAsia" w:ascii="Times New Roman" w:hAnsi="Times New Roman" w:eastAsia="宋体"/>
                <w:color w:val="000000"/>
                <w:sz w:val="21"/>
                <w:szCs w:val="21"/>
              </w:rPr>
              <w:t xml:space="preserve">序号</w:t>
            </w:r>
            <w:r>
              <w:rPr>
                <w:rFonts w:hint="eastAsia" w:ascii="Times New Roman" w:hAnsi="Times New Roman" w:eastAsia="宋体"/>
                <w:color w:val="000000"/>
                <w:sz w:val="21"/>
                <w:szCs w:val="21"/>
              </w:rPr>
            </w:r>
            <w:r/>
          </w:p>
        </w:tc>
        <w:tc>
          <w:tcPr>
            <w:tcW w:w="1308" w:type="dxa"/>
            <w:vAlign w:val="center"/>
            <w:textDirection w:val="lrTb"/>
            <w:noWrap w:val="false"/>
          </w:tcPr>
          <w:p>
            <w:pPr>
              <w:pStyle w:val="1025"/>
              <w:jc w:val="center"/>
              <w:rPr>
                <w:rFonts w:hint="eastAsia" w:ascii="Times New Roman" w:hAnsi="Times New Roman" w:eastAsia="宋体"/>
                <w:color w:val="000000"/>
                <w:sz w:val="21"/>
                <w:szCs w:val="21"/>
              </w:rPr>
              <w:framePr w:vAnchor="margin" w:hAnchor="page" w:xAlign="center" w:y="1"/>
            </w:pPr>
            <w:r>
              <w:rPr>
                <w:rFonts w:hint="eastAsia" w:ascii="Times New Roman" w:hAnsi="Times New Roman" w:eastAsia="宋体"/>
                <w:color w:val="000000"/>
                <w:sz w:val="21"/>
                <w:szCs w:val="21"/>
              </w:rPr>
              <w:t xml:space="preserve">评分因素</w:t>
            </w:r>
            <w:r>
              <w:rPr>
                <w:rFonts w:hint="eastAsia" w:ascii="Times New Roman" w:hAnsi="Times New Roman" w:eastAsia="宋体"/>
                <w:color w:val="000000"/>
                <w:sz w:val="21"/>
                <w:szCs w:val="21"/>
              </w:rPr>
            </w:r>
            <w:r/>
          </w:p>
        </w:tc>
        <w:tc>
          <w:tcPr>
            <w:tcW w:w="6607" w:type="dxa"/>
            <w:vAlign w:val="center"/>
            <w:textDirection w:val="lrTb"/>
            <w:noWrap w:val="false"/>
          </w:tcPr>
          <w:p>
            <w:pPr>
              <w:pStyle w:val="1025"/>
              <w:jc w:val="center"/>
              <w:rPr>
                <w:rFonts w:hint="eastAsia" w:ascii="Times New Roman" w:hAnsi="Times New Roman" w:eastAsia="宋体"/>
                <w:color w:val="000000"/>
                <w:sz w:val="21"/>
                <w:szCs w:val="21"/>
              </w:rPr>
              <w:framePr w:vAnchor="margin" w:hAnchor="page" w:xAlign="center" w:y="1"/>
            </w:pPr>
            <w:r>
              <w:rPr>
                <w:rFonts w:hint="eastAsia" w:ascii="Times New Roman" w:hAnsi="Times New Roman" w:eastAsia="宋体"/>
                <w:color w:val="000000"/>
                <w:sz w:val="21"/>
                <w:szCs w:val="21"/>
              </w:rPr>
              <w:t xml:space="preserve">评审标准</w:t>
            </w:r>
            <w:r>
              <w:rPr>
                <w:rFonts w:hint="eastAsia" w:ascii="Times New Roman" w:hAnsi="Times New Roman" w:eastAsia="宋体"/>
                <w:color w:val="000000"/>
                <w:sz w:val="21"/>
                <w:szCs w:val="21"/>
              </w:rPr>
            </w:r>
            <w:r/>
          </w:p>
        </w:tc>
        <w:tc>
          <w:tcPr>
            <w:tcW w:w="933" w:type="dxa"/>
            <w:vAlign w:val="center"/>
            <w:textDirection w:val="lrTb"/>
            <w:noWrap w:val="false"/>
          </w:tcPr>
          <w:p>
            <w:pPr>
              <w:pStyle w:val="1025"/>
              <w:jc w:val="center"/>
              <w:rPr>
                <w:rFonts w:hint="eastAsia" w:ascii="Times New Roman" w:hAnsi="Times New Roman" w:eastAsia="宋体"/>
                <w:color w:val="000000"/>
                <w:sz w:val="21"/>
                <w:szCs w:val="21"/>
              </w:rPr>
              <w:framePr w:vAnchor="margin" w:hAnchor="page" w:xAlign="center" w:y="1"/>
            </w:pPr>
            <w:r>
              <w:rPr>
                <w:rFonts w:hint="eastAsia" w:ascii="Times New Roman" w:hAnsi="Times New Roman" w:eastAsia="宋体"/>
                <w:color w:val="000000"/>
                <w:sz w:val="21"/>
                <w:szCs w:val="21"/>
              </w:rPr>
              <w:t xml:space="preserve">分值</w:t>
            </w:r>
            <w:r>
              <w:rPr>
                <w:rFonts w:hint="eastAsia" w:ascii="Times New Roman" w:hAnsi="Times New Roman" w:eastAsia="宋体"/>
                <w:color w:val="000000"/>
                <w:sz w:val="21"/>
                <w:szCs w:val="21"/>
              </w:rPr>
            </w:r>
            <w:r/>
          </w:p>
        </w:tc>
      </w:tr>
      <w:tr>
        <w:trPr>
          <w:trHeight w:val="1281"/>
        </w:trPr>
        <w:tc>
          <w:tcPr>
            <w:tcW w:w="749" w:type="dxa"/>
            <w:vAlign w:val="center"/>
            <w:textDirection w:val="lrTb"/>
            <w:noWrap w:val="false"/>
          </w:tcPr>
          <w:p>
            <w:pPr>
              <w:pStyle w:val="1025"/>
              <w:jc w:val="center"/>
              <w:keepLines w:val="0"/>
              <w:keepNext w:val="0"/>
              <w:pageBreakBefore w:val="0"/>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rPr>
            </w:r>
            <w:r>
              <w:rPr>
                <w:color w:val="000000" w:themeColor="text1"/>
                <w:highlight w:val="none"/>
              </w:rPr>
            </w:r>
            <w:r/>
          </w:p>
          <w:p>
            <w:pPr>
              <w:pStyle w:val="1025"/>
              <w:jc w:val="center"/>
              <w:keepLines w:val="0"/>
              <w:keepNext w:val="0"/>
              <w:pageBreakBefore w:val="0"/>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rPr>
              <w:t xml:space="preserve">1</w:t>
            </w:r>
            <w:r>
              <w:rPr>
                <w:color w:val="000000" w:themeColor="text1"/>
                <w:highlight w:val="none"/>
              </w:rPr>
            </w:r>
            <w:r/>
          </w:p>
        </w:tc>
        <w:tc>
          <w:tcPr>
            <w:tcW w:w="1308" w:type="dxa"/>
            <w:vAlign w:val="center"/>
            <w:textDirection w:val="lrTb"/>
            <w:noWrap w:val="false"/>
          </w:tcPr>
          <w:p>
            <w:pPr>
              <w:pStyle w:val="1025"/>
              <w:jc w:val="center"/>
              <w:keepLines w:val="0"/>
              <w:keepNext w:val="0"/>
              <w:pageBreakBefore w:val="0"/>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rPr>
              <w:t xml:space="preserve">价格</w:t>
            </w:r>
            <w:r>
              <w:rPr>
                <w:color w:val="000000" w:themeColor="text1"/>
                <w:highlight w:val="none"/>
              </w:rPr>
            </w:r>
            <w:r/>
          </w:p>
        </w:tc>
        <w:tc>
          <w:tcPr>
            <w:tcW w:w="6607" w:type="dxa"/>
            <w:vAlign w:val="center"/>
            <w:textDirection w:val="lrTb"/>
            <w:noWrap w:val="false"/>
          </w:tcPr>
          <w:p>
            <w:pPr>
              <w:pStyle w:val="1025"/>
              <w:ind w:left="66"/>
              <w:keepLines w:val="0"/>
              <w:keepNext w:val="0"/>
              <w:pageBreakBefore w:val="0"/>
              <w:spacing w:line="240" w:lineRule="auto"/>
              <w:widowControl w:val="off"/>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rPr>
              <w:t xml:space="preserve">采用低价优先法计算，即满足招标文件要求且投标价格最低的投标报价为评标基准价，其价格分为满分</w:t>
            </w:r>
            <w:r>
              <w:rPr>
                <w:rFonts w:hint="eastAsia" w:ascii="Times New Roman" w:hAnsi="Times New Roman" w:eastAsia="宋体"/>
                <w:color w:val="000000" w:themeColor="text1"/>
                <w:sz w:val="21"/>
                <w:szCs w:val="21"/>
                <w:highlight w:val="none"/>
                <w:lang w:val="en-US" w:eastAsia="zh-CN"/>
              </w:rPr>
              <w:t xml:space="preserve">10</w:t>
            </w:r>
            <w:r>
              <w:rPr>
                <w:rFonts w:hint="eastAsia" w:ascii="Times New Roman" w:hAnsi="Times New Roman" w:eastAsia="宋体"/>
                <w:color w:val="000000" w:themeColor="text1"/>
                <w:sz w:val="21"/>
                <w:szCs w:val="21"/>
                <w:highlight w:val="none"/>
              </w:rPr>
              <w:t xml:space="preserve">分。</w:t>
            </w:r>
            <w:r>
              <w:rPr>
                <w:color w:val="000000" w:themeColor="text1"/>
                <w:highlight w:val="none"/>
              </w:rPr>
            </w:r>
            <w:r/>
          </w:p>
          <w:p>
            <w:pPr>
              <w:pStyle w:val="1025"/>
              <w:ind w:left="66"/>
              <w:keepLines w:val="0"/>
              <w:keepNext w:val="0"/>
              <w:pageBreakBefore w:val="0"/>
              <w:spacing w:line="240" w:lineRule="auto"/>
              <w:widowControl w:val="off"/>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rPr>
              <w:t xml:space="preserve">其他投标人的价格分统一按照下列公式计算：投标报价得分=</w:t>
            </w:r>
            <w:r>
              <w:rPr>
                <w:rFonts w:hint="eastAsia" w:ascii="Times New Roman" w:hAnsi="Times New Roman" w:eastAsia="宋体"/>
                <w:color w:val="000000" w:themeColor="text1"/>
                <w:sz w:val="21"/>
                <w:szCs w:val="21"/>
                <w:highlight w:val="none"/>
                <w:lang w:eastAsia="zh-CN"/>
              </w:rPr>
              <w:t xml:space="preserve">（</w:t>
            </w:r>
            <w:r>
              <w:rPr>
                <w:rFonts w:hint="eastAsia" w:ascii="Times New Roman" w:hAnsi="Times New Roman" w:eastAsia="宋体"/>
                <w:color w:val="000000" w:themeColor="text1"/>
                <w:sz w:val="21"/>
                <w:szCs w:val="21"/>
                <w:highlight w:val="none"/>
              </w:rPr>
              <w:t xml:space="preserve">评标基准价/投标报价</w:t>
            </w:r>
            <w:r>
              <w:rPr>
                <w:rFonts w:hint="eastAsia" w:ascii="Times New Roman" w:hAnsi="Times New Roman" w:eastAsia="宋体"/>
                <w:color w:val="000000" w:themeColor="text1"/>
                <w:sz w:val="21"/>
                <w:szCs w:val="21"/>
                <w:highlight w:val="none"/>
                <w:lang w:eastAsia="zh-CN"/>
              </w:rPr>
              <w:t xml:space="preserve">）</w:t>
            </w:r>
            <w:r>
              <w:rPr>
                <w:rFonts w:hint="eastAsia" w:ascii="Times New Roman" w:hAnsi="Times New Roman" w:eastAsia="宋体"/>
                <w:color w:val="000000" w:themeColor="text1"/>
                <w:sz w:val="21"/>
                <w:szCs w:val="21"/>
                <w:highlight w:val="none"/>
              </w:rPr>
              <w:t xml:space="preserve">×</w:t>
            </w:r>
            <w:r>
              <w:rPr>
                <w:rFonts w:hint="eastAsia" w:ascii="Times New Roman" w:hAnsi="Times New Roman" w:eastAsia="宋体"/>
                <w:color w:val="000000" w:themeColor="text1"/>
                <w:sz w:val="21"/>
                <w:szCs w:val="21"/>
                <w:highlight w:val="none"/>
                <w:lang w:val="en-US" w:eastAsia="zh-CN"/>
              </w:rPr>
              <w:t xml:space="preserve">10</w:t>
            </w:r>
            <w:r>
              <w:rPr>
                <w:rFonts w:hint="eastAsia" w:ascii="Times New Roman" w:hAnsi="Times New Roman" w:eastAsia="宋体"/>
                <w:color w:val="000000" w:themeColor="text1"/>
                <w:sz w:val="21"/>
                <w:szCs w:val="21"/>
                <w:highlight w:val="none"/>
              </w:rPr>
              <w:t xml:space="preserve">（小数点保留两位）</w:t>
            </w:r>
            <w:r>
              <w:rPr>
                <w:color w:val="000000" w:themeColor="text1"/>
                <w:highlight w:val="none"/>
              </w:rPr>
            </w:r>
            <w:r/>
          </w:p>
        </w:tc>
        <w:tc>
          <w:tcPr>
            <w:tcW w:w="933" w:type="dxa"/>
            <w:vAlign w:val="center"/>
            <w:textDirection w:val="lrTb"/>
            <w:noWrap w:val="false"/>
          </w:tcPr>
          <w:p>
            <w:pPr>
              <w:pStyle w:val="1025"/>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10</w:t>
            </w:r>
            <w:r>
              <w:rPr>
                <w:color w:val="000000" w:themeColor="text1"/>
                <w:highlight w:val="none"/>
              </w:rPr>
            </w:r>
            <w:r/>
          </w:p>
        </w:tc>
      </w:tr>
      <w:tr>
        <w:trPr>
          <w:trHeight w:val="1517"/>
        </w:trPr>
        <w:tc>
          <w:tcPr>
            <w:tcW w:w="749" w:type="dxa"/>
            <w:vAlign w:val="center"/>
            <w:textDirection w:val="lrTb"/>
            <w:noWrap w:val="false"/>
          </w:tcPr>
          <w:p>
            <w:pPr>
              <w:pStyle w:val="1025"/>
              <w:jc w:val="center"/>
              <w:keepLines w:val="0"/>
              <w:keepNext w:val="0"/>
              <w:pageBreakBefore w:val="0"/>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2</w:t>
            </w:r>
            <w:r>
              <w:rPr>
                <w:color w:val="000000" w:themeColor="text1"/>
                <w:highlight w:val="none"/>
              </w:rPr>
            </w:r>
            <w:r/>
          </w:p>
        </w:tc>
        <w:tc>
          <w:tcPr>
            <w:tcW w:w="1308" w:type="dxa"/>
            <w:vAlign w:val="center"/>
            <w:textDirection w:val="lrTb"/>
            <w:noWrap w:val="false"/>
          </w:tcPr>
          <w:p>
            <w:pPr>
              <w:pStyle w:val="1025"/>
              <w:jc w:val="center"/>
              <w:keepLines w:val="0"/>
              <w:keepNext w:val="0"/>
              <w:pageBreakBefore w:val="0"/>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业绩</w:t>
            </w:r>
            <w:r>
              <w:rPr>
                <w:color w:val="000000" w:themeColor="text1"/>
                <w:highlight w:val="none"/>
              </w:rPr>
            </w:r>
            <w:r/>
          </w:p>
        </w:tc>
        <w:tc>
          <w:tcPr>
            <w:tcW w:w="6607" w:type="dxa"/>
            <w:vAlign w:val="center"/>
            <w:textDirection w:val="lrTb"/>
            <w:noWrap w:val="false"/>
          </w:tcPr>
          <w:p>
            <w:pPr>
              <w:pStyle w:val="1025"/>
              <w:jc w:val="both"/>
              <w:keepLines w:val="0"/>
              <w:keepNext w:val="0"/>
              <w:pageBreakBefore w:val="0"/>
              <w:spacing w:line="240" w:lineRule="auto"/>
              <w:widowControl w:val="off"/>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rPr>
              <w:t xml:space="preserve">投标人（如以联合体形式，指联合体合计）2023年1月1日以来（以合同签订日期为准）承担过省级或以上林草生态综合监测、调查监测、林草湿荒普查等类似项目的（须含样地调查内容），每提供1个得3分，最高得15分。</w:t>
            </w:r>
            <w:r>
              <w:rPr>
                <w:color w:val="000000" w:themeColor="text1"/>
                <w:highlight w:val="none"/>
              </w:rPr>
            </w:r>
            <w:r/>
          </w:p>
          <w:p>
            <w:pPr>
              <w:pStyle w:val="1025"/>
              <w:jc w:val="both"/>
              <w:keepLines w:val="0"/>
              <w:keepNext w:val="0"/>
              <w:pageBreakBefore w:val="0"/>
              <w:spacing w:line="240" w:lineRule="auto"/>
              <w:widowControl w:val="off"/>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rPr>
              <w:t xml:space="preserve">（以合同为准，须提供合同并加盖投标人电子公章，未提供不得分）</w:t>
            </w:r>
            <w:r>
              <w:rPr>
                <w:color w:val="000000" w:themeColor="text1"/>
                <w:highlight w:val="none"/>
              </w:rPr>
            </w:r>
            <w:r/>
          </w:p>
        </w:tc>
        <w:tc>
          <w:tcPr>
            <w:tcW w:w="933" w:type="dxa"/>
            <w:vAlign w:val="center"/>
            <w:textDirection w:val="lrTb"/>
            <w:noWrap w:val="false"/>
          </w:tcPr>
          <w:p>
            <w:pPr>
              <w:pStyle w:val="1025"/>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15</w:t>
            </w:r>
            <w:r>
              <w:rPr>
                <w:color w:val="000000" w:themeColor="text1"/>
                <w:highlight w:val="none"/>
              </w:rPr>
            </w:r>
            <w:r/>
          </w:p>
        </w:tc>
      </w:tr>
      <w:tr>
        <w:trPr>
          <w:trHeight w:val="1617"/>
        </w:trPr>
        <w:tc>
          <w:tcPr>
            <w:tcW w:w="749" w:type="dxa"/>
            <w:vAlign w:val="center"/>
            <w:textDirection w:val="lrTb"/>
            <w:noWrap w:val="false"/>
          </w:tcPr>
          <w:p>
            <w:pPr>
              <w:pStyle w:val="1025"/>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3</w:t>
            </w:r>
            <w:r>
              <w:rPr>
                <w:color w:val="000000" w:themeColor="text1"/>
                <w:highlight w:val="none"/>
              </w:rPr>
            </w:r>
            <w:r/>
          </w:p>
        </w:tc>
        <w:tc>
          <w:tcPr>
            <w:tcW w:w="1308" w:type="dxa"/>
            <w:vAlign w:val="center"/>
            <w:textDirection w:val="lrTb"/>
            <w:noWrap w:val="false"/>
          </w:tcPr>
          <w:p>
            <w:pPr>
              <w:pStyle w:val="1025"/>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项目负责人</w:t>
            </w:r>
            <w:r>
              <w:rPr>
                <w:color w:val="000000" w:themeColor="text1"/>
                <w:highlight w:val="none"/>
              </w:rPr>
            </w:r>
            <w:r/>
          </w:p>
        </w:tc>
        <w:tc>
          <w:tcPr>
            <w:tcW w:w="6607" w:type="dxa"/>
            <w:vAlign w:val="center"/>
            <w:textDirection w:val="lrTb"/>
            <w:noWrap w:val="false"/>
          </w:tcPr>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项目负责人（如为联合体形式，由联合体牵头人拟派）：</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具有林业相关专业副高级</w:t>
            </w:r>
            <w:r>
              <w:rPr>
                <w:rFonts w:hint="eastAsia" w:ascii="Times New Roman" w:hAnsi="Times New Roman" w:eastAsia="宋体"/>
                <w:color w:val="000000" w:themeColor="text1"/>
                <w:sz w:val="21"/>
                <w:szCs w:val="21"/>
                <w:highlight w:val="none"/>
                <w:lang w:val="en-US" w:eastAsia="zh-CN"/>
              </w:rPr>
              <w:t xml:space="preserve">或以上职称</w:t>
            </w:r>
            <w:r>
              <w:rPr>
                <w:rFonts w:hint="eastAsia" w:ascii="Times New Roman" w:hAnsi="Times New Roman" w:eastAsia="宋体"/>
                <w:color w:val="000000" w:themeColor="text1"/>
                <w:sz w:val="21"/>
                <w:szCs w:val="21"/>
                <w:highlight w:val="none"/>
                <w:lang w:val="en-US" w:eastAsia="zh-CN"/>
              </w:rPr>
              <w:t xml:space="preserve">的得5分，具有林业相关专业中级职称的得3分，其他不得分；</w:t>
            </w:r>
            <w:r>
              <w:rPr>
                <w:color w:val="000000" w:themeColor="text1"/>
                <w:highlight w:val="none"/>
              </w:rPr>
            </w:r>
            <w:r/>
          </w:p>
          <w:p>
            <w:pPr>
              <w:pStyle w:val="1025"/>
              <w:jc w:val="both"/>
              <w:keepLines w:val="0"/>
              <w:keepNext w:val="0"/>
              <w:pageBreakBefore w:val="0"/>
              <w:spacing w:line="240" w:lineRule="auto"/>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（须提供项目负责人相应证书复印件及2026年</w:t>
            </w:r>
            <w:r>
              <w:rPr>
                <w:rFonts w:hint="eastAsia" w:ascii="Times New Roman" w:hAnsi="Times New Roman" w:eastAsia="宋体"/>
                <w:color w:val="000000" w:themeColor="text1"/>
                <w:sz w:val="21"/>
                <w:szCs w:val="21"/>
                <w:highlight w:val="none"/>
                <w:lang w:val="en-US" w:eastAsia="zh-CN"/>
              </w:rPr>
              <w:t xml:space="preserve">3月</w:t>
            </w:r>
            <w:r>
              <w:rPr>
                <w:rFonts w:hint="eastAsia" w:ascii="Times New Roman" w:hAnsi="Times New Roman" w:eastAsia="宋体"/>
                <w:color w:val="000000" w:themeColor="text1"/>
                <w:sz w:val="21"/>
                <w:szCs w:val="21"/>
                <w:highlight w:val="none"/>
                <w:lang w:val="en-US" w:eastAsia="zh-CN"/>
              </w:rPr>
              <w:t xml:space="preserve">至投标截止时间内任意1个月的社保证明并加盖投标人电子公章，未提供不得分）</w:t>
            </w:r>
            <w:r>
              <w:rPr>
                <w:color w:val="000000" w:themeColor="text1"/>
                <w:highlight w:val="none"/>
              </w:rPr>
            </w:r>
            <w:r/>
          </w:p>
        </w:tc>
        <w:tc>
          <w:tcPr>
            <w:tcW w:w="933" w:type="dxa"/>
            <w:vAlign w:val="center"/>
            <w:textDirection w:val="lrTb"/>
            <w:noWrap w:val="false"/>
          </w:tcPr>
          <w:p>
            <w:pPr>
              <w:pStyle w:val="1025"/>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5</w:t>
            </w:r>
            <w:r>
              <w:rPr>
                <w:color w:val="000000" w:themeColor="text1"/>
                <w:highlight w:val="none"/>
              </w:rPr>
            </w:r>
            <w:r/>
          </w:p>
        </w:tc>
      </w:tr>
      <w:tr>
        <w:trPr>
          <w:trHeight w:val="2363"/>
        </w:trPr>
        <w:tc>
          <w:tcPr>
            <w:tcW w:w="749" w:type="dxa"/>
            <w:vAlign w:val="center"/>
            <w:textDirection w:val="lrTb"/>
            <w:noWrap w:val="false"/>
          </w:tcPr>
          <w:p>
            <w:pPr>
              <w:pStyle w:val="1025"/>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4</w:t>
            </w:r>
            <w:r>
              <w:rPr>
                <w:color w:val="000000" w:themeColor="text1"/>
                <w:highlight w:val="none"/>
              </w:rPr>
            </w:r>
            <w:r/>
          </w:p>
        </w:tc>
        <w:tc>
          <w:tcPr>
            <w:tcW w:w="1308" w:type="dxa"/>
            <w:vAlign w:val="center"/>
            <w:textDirection w:val="lrTb"/>
            <w:noWrap w:val="false"/>
          </w:tcPr>
          <w:p>
            <w:pPr>
              <w:pStyle w:val="1025"/>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项目团队成员</w:t>
            </w:r>
            <w:r>
              <w:rPr>
                <w:color w:val="000000" w:themeColor="text1"/>
                <w:highlight w:val="none"/>
              </w:rPr>
            </w:r>
            <w:r/>
          </w:p>
        </w:tc>
        <w:tc>
          <w:tcPr>
            <w:tcW w:w="6607" w:type="dxa"/>
            <w:vAlign w:val="center"/>
            <w:textDirection w:val="lrTb"/>
            <w:noWrap w:val="false"/>
          </w:tcPr>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项目团队成员（不含项目负责人）</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1.具有林业相关专业副高级或以上职称的，每有1人得3分；林业相关专业中级职称的，每有1人得2分，最高得6分；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2.具有</w:t>
            </w:r>
            <w:r>
              <w:rPr>
                <w:rFonts w:hint="eastAsia" w:ascii="Times New Roman" w:hAnsi="Times New Roman" w:eastAsia="宋体"/>
                <w:color w:val="000000" w:themeColor="text1"/>
                <w:sz w:val="21"/>
                <w:szCs w:val="21"/>
                <w:highlight w:val="none"/>
                <w:lang w:val="en-US" w:eastAsia="zh-CN"/>
              </w:rPr>
              <w:t xml:space="preserve">咨询工程师（投资）登记证书</w:t>
            </w:r>
            <w:r>
              <w:rPr>
                <w:rFonts w:hint="eastAsia" w:ascii="Times New Roman" w:hAnsi="Times New Roman" w:eastAsia="宋体"/>
                <w:color w:val="000000" w:themeColor="text1"/>
                <w:sz w:val="21"/>
                <w:szCs w:val="21"/>
                <w:highlight w:val="none"/>
                <w:lang w:val="en-US" w:eastAsia="zh-CN"/>
              </w:rPr>
              <w:t xml:space="preserve">，注册专业为农业或林业的，每有1人得3分，最高得6分；</w:t>
            </w:r>
            <w:r>
              <w:rPr>
                <w:color w:val="000000" w:themeColor="text1"/>
                <w:highlight w:val="none"/>
              </w:rPr>
            </w:r>
            <w:r/>
          </w:p>
          <w:p>
            <w:pPr>
              <w:pStyle w:val="1025"/>
              <w:jc w:val="both"/>
              <w:keepLines w:val="0"/>
              <w:keepNext w:val="0"/>
              <w:pageBreakBefore w:val="0"/>
              <w:spacing w:line="240" w:lineRule="auto"/>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（须提供项目成员相应证书复印件及2026年</w:t>
            </w:r>
            <w:r>
              <w:rPr>
                <w:rFonts w:hint="eastAsia" w:ascii="Times New Roman" w:hAnsi="Times New Roman" w:eastAsia="宋体"/>
                <w:color w:val="000000" w:themeColor="text1"/>
                <w:sz w:val="21"/>
                <w:szCs w:val="21"/>
                <w:highlight w:val="none"/>
                <w:lang w:val="en-US" w:eastAsia="zh-CN"/>
              </w:rPr>
              <w:t xml:space="preserve">3月</w:t>
            </w:r>
            <w:r>
              <w:rPr>
                <w:rFonts w:hint="eastAsia" w:ascii="Times New Roman" w:hAnsi="Times New Roman" w:eastAsia="宋体"/>
                <w:color w:val="000000" w:themeColor="text1"/>
                <w:sz w:val="21"/>
                <w:szCs w:val="21"/>
                <w:highlight w:val="none"/>
                <w:lang w:val="en-US" w:eastAsia="zh-CN"/>
              </w:rPr>
              <w:t xml:space="preserve">至投标截止时间内任意1个月的社保证明并加盖投标人电子公章，未提供不得分，上述所有项目成员不重复计分）</w:t>
            </w:r>
            <w:r>
              <w:rPr>
                <w:color w:val="000000" w:themeColor="text1"/>
                <w:highlight w:val="none"/>
              </w:rPr>
            </w:r>
            <w:r/>
          </w:p>
        </w:tc>
        <w:tc>
          <w:tcPr>
            <w:tcW w:w="933" w:type="dxa"/>
            <w:vAlign w:val="center"/>
            <w:textDirection w:val="lrTb"/>
            <w:noWrap w:val="false"/>
          </w:tcPr>
          <w:p>
            <w:pPr>
              <w:pStyle w:val="1025"/>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12</w:t>
            </w:r>
            <w:r>
              <w:rPr>
                <w:color w:val="000000" w:themeColor="text1"/>
                <w:highlight w:val="none"/>
              </w:rPr>
            </w:r>
            <w:r/>
          </w:p>
        </w:tc>
      </w:tr>
      <w:tr>
        <w:trPr>
          <w:trHeight w:val="705"/>
        </w:trPr>
        <w:tc>
          <w:tcPr>
            <w:tcW w:w="749" w:type="dxa"/>
            <w:vAlign w:val="center"/>
            <w:textDirection w:val="lrTb"/>
            <w:noWrap w:val="false"/>
          </w:tcPr>
          <w:p>
            <w:pPr>
              <w:pStyle w:val="1025"/>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5</w:t>
            </w:r>
            <w:r>
              <w:rPr>
                <w:color w:val="000000" w:themeColor="text1"/>
                <w:highlight w:val="none"/>
              </w:rPr>
            </w:r>
            <w:r/>
          </w:p>
        </w:tc>
        <w:tc>
          <w:tcPr>
            <w:tcW w:w="1308" w:type="dxa"/>
            <w:vAlign w:val="center"/>
            <w:textDirection w:val="lrTb"/>
            <w:noWrap w:val="false"/>
          </w:tcPr>
          <w:p>
            <w:pPr>
              <w:pStyle w:val="1025"/>
              <w:jc w:val="center"/>
              <w:keepLines w:val="0"/>
              <w:keepNext w:val="0"/>
              <w:pageBreakBefore w:val="0"/>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s="宋体"/>
                <w:color w:val="000000" w:themeColor="text1"/>
                <w:sz w:val="21"/>
                <w:szCs w:val="21"/>
                <w:highlight w:val="none"/>
                <w:lang w:val="en-US" w:eastAsia="zh-CN"/>
              </w:rPr>
              <w:t xml:space="preserve">质量管理体系</w:t>
            </w:r>
            <w:r>
              <w:rPr>
                <w:color w:val="000000" w:themeColor="text1"/>
                <w:highlight w:val="none"/>
              </w:rPr>
            </w:r>
            <w:r/>
          </w:p>
        </w:tc>
        <w:tc>
          <w:tcPr>
            <w:tcW w:w="6607" w:type="dxa"/>
            <w:vAlign w:val="center"/>
            <w:textDirection w:val="lrTb"/>
            <w:noWrap w:val="false"/>
          </w:tcPr>
          <w:p>
            <w:pPr>
              <w:pStyle w:val="1025"/>
              <w:jc w:val="both"/>
              <w:keepLines w:val="0"/>
              <w:keepNext w:val="0"/>
              <w:pageBreakBefore w:val="0"/>
              <w:spacing w:line="240" w:lineRule="auto"/>
              <w:rPr>
                <w:rFonts w:hint="eastAsia" w:ascii="Times New Roman" w:hAnsi="Times New Roman" w:eastAsia="宋体" w:cs="宋体"/>
                <w:color w:val="000000" w:themeColor="text1"/>
                <w:sz w:val="21"/>
                <w:szCs w:val="21"/>
                <w:highlight w:val="none"/>
              </w:rPr>
              <w:framePr w:vAnchor="margin" w:hAnchor="page" w:xAlign="center" w:y="1"/>
            </w:pPr>
            <w:r>
              <w:rPr>
                <w:rFonts w:hint="eastAsia" w:ascii="Times New Roman" w:hAnsi="Times New Roman" w:eastAsia="宋体" w:cs="宋体"/>
                <w:color w:val="000000" w:themeColor="text1"/>
                <w:sz w:val="21"/>
                <w:szCs w:val="21"/>
                <w:highlight w:val="none"/>
                <w:lang w:val="en-US" w:eastAsia="zh-CN"/>
              </w:rPr>
              <w:t xml:space="preserve">投标人</w:t>
            </w:r>
            <w:r>
              <w:rPr>
                <w:rFonts w:hint="eastAsia" w:ascii="Times New Roman" w:hAnsi="Times New Roman" w:eastAsia="宋体"/>
                <w:color w:val="000000" w:themeColor="text1"/>
                <w:sz w:val="21"/>
                <w:szCs w:val="21"/>
                <w:highlight w:val="none"/>
              </w:rPr>
              <w:t xml:space="preserve">（如以联合体形式，指联合体</w:t>
            </w:r>
            <w:r>
              <w:rPr>
                <w:rFonts w:hint="eastAsia" w:ascii="Times New Roman" w:hAnsi="Times New Roman" w:eastAsia="宋体"/>
                <w:color w:val="000000" w:themeColor="text1"/>
                <w:sz w:val="21"/>
                <w:szCs w:val="21"/>
                <w:highlight w:val="none"/>
                <w:lang w:val="en-US" w:eastAsia="zh-CN"/>
              </w:rPr>
              <w:t xml:space="preserve">牵头人</w:t>
            </w:r>
            <w:r>
              <w:rPr>
                <w:rFonts w:hint="eastAsia" w:ascii="Times New Roman" w:hAnsi="Times New Roman" w:eastAsia="宋体"/>
                <w:color w:val="000000" w:themeColor="text1"/>
                <w:sz w:val="21"/>
                <w:szCs w:val="21"/>
                <w:highlight w:val="none"/>
              </w:rPr>
              <w:t xml:space="preserve">）</w:t>
            </w:r>
            <w:r>
              <w:rPr>
                <w:rFonts w:hint="eastAsia" w:ascii="Times New Roman" w:hAnsi="Times New Roman" w:eastAsia="宋体" w:cs="宋体"/>
                <w:color w:val="000000" w:themeColor="text1"/>
                <w:sz w:val="21"/>
                <w:szCs w:val="21"/>
                <w:highlight w:val="none"/>
                <w:lang w:val="en-US" w:eastAsia="zh-CN"/>
              </w:rPr>
              <w:t xml:space="preserve">具有质量管理体系认证的得2分，未提供不得分。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s="宋体"/>
                <w:color w:val="000000" w:themeColor="text1"/>
                <w:sz w:val="21"/>
                <w:szCs w:val="21"/>
                <w:highlight w:val="none"/>
                <w:lang w:val="en-US" w:eastAsia="zh-CN"/>
              </w:rPr>
              <w:t xml:space="preserve">（须提供有效期内证书扫描件并加盖投标人电子公章）</w:t>
            </w:r>
            <w:r>
              <w:rPr>
                <w:color w:val="000000" w:themeColor="text1"/>
                <w:highlight w:val="none"/>
              </w:rPr>
            </w:r>
            <w:r/>
          </w:p>
        </w:tc>
        <w:tc>
          <w:tcPr>
            <w:tcW w:w="933" w:type="dxa"/>
            <w:vAlign w:val="center"/>
            <w:textDirection w:val="lrTb"/>
            <w:noWrap w:val="false"/>
          </w:tcPr>
          <w:p>
            <w:pPr>
              <w:pStyle w:val="1025"/>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2</w:t>
            </w:r>
            <w:r>
              <w:rPr>
                <w:color w:val="000000" w:themeColor="text1"/>
                <w:highlight w:val="none"/>
              </w:rPr>
            </w:r>
            <w:r/>
          </w:p>
        </w:tc>
      </w:tr>
      <w:tr>
        <w:trPr>
          <w:trHeight w:val="356"/>
        </w:trPr>
        <w:tc>
          <w:tcPr>
            <w:tcW w:w="749" w:type="dxa"/>
            <w:vAlign w:val="center"/>
            <w:textDirection w:val="lrTb"/>
            <w:noWrap w:val="false"/>
          </w:tcPr>
          <w:p>
            <w:pPr>
              <w:pStyle w:val="1025"/>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6</w:t>
            </w:r>
            <w:r>
              <w:rPr>
                <w:rFonts w:hint="eastAsia" w:ascii="Times New Roman" w:hAnsi="Times New Roman" w:eastAsia="宋体"/>
                <w:color w:val="000000" w:themeColor="text1"/>
                <w:sz w:val="21"/>
                <w:szCs w:val="21"/>
                <w:highlight w:val="none"/>
              </w:rPr>
              <w:t xml:space="preserve">.1</w:t>
            </w:r>
            <w:r>
              <w:rPr>
                <w:color w:val="000000" w:themeColor="text1"/>
                <w:highlight w:val="none"/>
              </w:rPr>
            </w:r>
            <w:r/>
          </w:p>
        </w:tc>
        <w:tc>
          <w:tcPr>
            <w:tcW w:w="1308" w:type="dxa"/>
            <w:vAlign w:val="center"/>
            <w:vMerge w:val="restart"/>
            <w:textDirection w:val="lrTb"/>
            <w:noWrap w:val="false"/>
          </w:tcPr>
          <w:p>
            <w:pPr>
              <w:pStyle w:val="1025"/>
              <w:jc w:val="center"/>
              <w:keepLines w:val="0"/>
              <w:keepNext w:val="0"/>
              <w:pageBreakBefore w:val="0"/>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技术</w:t>
            </w:r>
            <w:r>
              <w:rPr>
                <w:rFonts w:hint="eastAsia" w:ascii="Times New Roman" w:hAnsi="Times New Roman" w:eastAsia="宋体"/>
                <w:color w:val="000000" w:themeColor="text1"/>
                <w:sz w:val="21"/>
                <w:szCs w:val="21"/>
                <w:highlight w:val="none"/>
              </w:rPr>
              <w:t xml:space="preserve">方案</w:t>
            </w:r>
            <w:r>
              <w:rPr>
                <w:color w:val="000000" w:themeColor="text1"/>
                <w:highlight w:val="none"/>
              </w:rPr>
            </w:r>
            <w:r/>
          </w:p>
          <w:p>
            <w:pPr>
              <w:pStyle w:val="1025"/>
              <w:jc w:val="center"/>
              <w:keepLines w:val="0"/>
              <w:keepNext w:val="0"/>
              <w:pageBreakBefore w:val="0"/>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eastAsia="zh-CN"/>
              </w:rPr>
            </w:r>
            <w:r>
              <w:rPr>
                <w:color w:val="000000" w:themeColor="text1"/>
                <w:highlight w:val="none"/>
              </w:rPr>
            </w:r>
            <w:r/>
          </w:p>
        </w:tc>
        <w:tc>
          <w:tcPr>
            <w:tcW w:w="6607" w:type="dxa"/>
            <w:vAlign w:val="center"/>
            <w:textDirection w:val="lrTb"/>
            <w:noWrap w:val="false"/>
          </w:tcPr>
          <w:p>
            <w:pPr>
              <w:pStyle w:val="1025"/>
              <w:jc w:val="both"/>
              <w:keepLines w:val="0"/>
              <w:keepNext w:val="0"/>
              <w:pageBreakBefore w:val="0"/>
              <w:spacing w:line="240" w:lineRule="auto"/>
              <w:rPr>
                <w:rFonts w:ascii="Times New Roman" w:hAnsi="Times New Roman" w:eastAsia="宋体"/>
                <w:b/>
                <w:bCs/>
                <w:color w:val="000000" w:themeColor="text1"/>
                <w:sz w:val="21"/>
                <w:szCs w:val="21"/>
                <w:highlight w:val="none"/>
              </w:rPr>
              <w:framePr w:vAnchor="margin" w:hAnchor="page" w:xAlign="center" w:y="1"/>
            </w:pPr>
            <w:r>
              <w:rPr>
                <w:rFonts w:hint="eastAsia" w:ascii="Times New Roman" w:hAnsi="Times New Roman" w:eastAsia="宋体"/>
                <w:b/>
                <w:bCs/>
                <w:color w:val="000000" w:themeColor="text1"/>
                <w:sz w:val="21"/>
                <w:szCs w:val="21"/>
                <w:highlight w:val="none"/>
                <w:lang w:val="en-US" w:eastAsia="zh-CN"/>
              </w:rPr>
              <w:t xml:space="preserve">对本项目的理解分析方案</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对投标人对项目背景、目的、内容和技术要求的理解和掌握程度进行评分：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1.对本项目的理解准确、深刻，分析全面，具有针对性的得10分；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2.对本项目的理解较准确，分析较详细，内容较丰富的得7分；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3.对本项目的理解认识一般，分析片面的得4分；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4.对本项目的理解分析明显不切合项目实际的得1分；</w:t>
            </w:r>
            <w:r>
              <w:rPr>
                <w:color w:val="000000" w:themeColor="text1"/>
                <w:highlight w:val="none"/>
              </w:rPr>
            </w:r>
            <w:r/>
          </w:p>
          <w:p>
            <w:pPr>
              <w:pStyle w:val="1025"/>
              <w:jc w:val="both"/>
              <w:keepLines w:val="0"/>
              <w:keepNext w:val="0"/>
              <w:pageBreakBefore w:val="0"/>
              <w:spacing w:line="240" w:lineRule="auto"/>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5.未提供不得分。</w:t>
            </w:r>
            <w:r>
              <w:rPr>
                <w:color w:val="000000" w:themeColor="text1"/>
                <w:highlight w:val="none"/>
              </w:rPr>
            </w:r>
            <w:r/>
          </w:p>
        </w:tc>
        <w:tc>
          <w:tcPr>
            <w:tcW w:w="933" w:type="dxa"/>
            <w:vAlign w:val="center"/>
            <w:textDirection w:val="lrTb"/>
            <w:noWrap w:val="false"/>
          </w:tcPr>
          <w:p>
            <w:pPr>
              <w:pStyle w:val="1025"/>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10</w:t>
            </w:r>
            <w:r>
              <w:rPr>
                <w:color w:val="000000" w:themeColor="text1"/>
                <w:highlight w:val="none"/>
              </w:rPr>
            </w:r>
            <w:r/>
          </w:p>
        </w:tc>
      </w:tr>
      <w:tr>
        <w:trPr>
          <w:trHeight w:val="90"/>
        </w:trPr>
        <w:tc>
          <w:tcPr>
            <w:tcW w:w="749" w:type="dxa"/>
            <w:vAlign w:val="center"/>
            <w:textDirection w:val="lrTb"/>
            <w:noWrap w:val="false"/>
          </w:tcPr>
          <w:p>
            <w:pPr>
              <w:pStyle w:val="1025"/>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6</w:t>
            </w:r>
            <w:r>
              <w:rPr>
                <w:rFonts w:hint="eastAsia" w:ascii="Times New Roman" w:hAnsi="Times New Roman" w:eastAsia="宋体"/>
                <w:color w:val="000000" w:themeColor="text1"/>
                <w:sz w:val="21"/>
                <w:szCs w:val="21"/>
                <w:highlight w:val="none"/>
              </w:rPr>
              <w:t xml:space="preserve">.2</w:t>
            </w:r>
            <w:r>
              <w:rPr>
                <w:color w:val="000000" w:themeColor="text1"/>
                <w:highlight w:val="none"/>
              </w:rPr>
            </w:r>
            <w:r/>
          </w:p>
        </w:tc>
        <w:tc>
          <w:tcPr>
            <w:tcW w:w="1308" w:type="dxa"/>
            <w:vAlign w:val="center"/>
            <w:vMerge w:val="continue"/>
            <w:textDirection w:val="lrTb"/>
            <w:noWrap w:val="false"/>
          </w:tcPr>
          <w:p>
            <w:pPr>
              <w:pStyle w:val="1025"/>
              <w:jc w:val="center"/>
              <w:keepLines w:val="0"/>
              <w:keepNext w:val="0"/>
              <w:pageBreakBefore w:val="0"/>
              <w:rPr>
                <w:rFonts w:hint="eastAsia" w:ascii="Times New Roman" w:hAnsi="Times New Roman" w:eastAsia="宋体"/>
                <w:sz w:val="21"/>
                <w:szCs w:val="21"/>
              </w:rPr>
              <w:framePr w:vAnchor="margin" w:hAnchor="page" w:xAlign="center" w:y="1"/>
            </w:pPr>
            <w:r>
              <w:rPr>
                <w:rFonts w:hint="eastAsia" w:ascii="Times New Roman" w:hAnsi="Times New Roman" w:eastAsia="宋体"/>
                <w:sz w:val="21"/>
                <w:szCs w:val="21"/>
              </w:rPr>
            </w:r>
            <w:r/>
          </w:p>
        </w:tc>
        <w:tc>
          <w:tcPr>
            <w:tcW w:w="6607" w:type="dxa"/>
            <w:vAlign w:val="center"/>
            <w:textDirection w:val="lrTb"/>
            <w:noWrap w:val="false"/>
          </w:tcPr>
          <w:p>
            <w:pPr>
              <w:pStyle w:val="1025"/>
              <w:jc w:val="both"/>
              <w:keepLines w:val="0"/>
              <w:keepNext w:val="0"/>
              <w:pageBreakBefore w:val="0"/>
              <w:spacing w:line="240" w:lineRule="auto"/>
              <w:rPr>
                <w:rFonts w:ascii="Times New Roman" w:hAnsi="Times New Roman" w:eastAsia="宋体"/>
                <w:b/>
                <w:bCs/>
                <w:color w:val="000000" w:themeColor="text1"/>
                <w:sz w:val="21"/>
                <w:szCs w:val="21"/>
                <w:highlight w:val="none"/>
              </w:rPr>
              <w:framePr w:vAnchor="margin" w:hAnchor="page" w:xAlign="center" w:y="1"/>
            </w:pPr>
            <w:r>
              <w:rPr>
                <w:rFonts w:hint="eastAsia" w:ascii="Times New Roman" w:hAnsi="Times New Roman" w:eastAsia="宋体"/>
                <w:b/>
                <w:bCs/>
                <w:color w:val="000000" w:themeColor="text1"/>
                <w:sz w:val="21"/>
                <w:szCs w:val="21"/>
                <w:highlight w:val="none"/>
                <w:lang w:val="en-US" w:eastAsia="zh-CN"/>
              </w:rPr>
              <w:t xml:space="preserve">项目实施方案</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对投标人针对本项目对工作思路是否清晰、技术路线科学性、工作重点把握明确情况，结合工作开展需要，可行性等情况进行评分：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1.实施方案内容全面、思路清晰、重点明确、切实可行的得10分；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2.实施方案内容较丰富、思路及重点较清楚，合理可行的得7分；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3.实施方案内容简单、思路及重点模糊不定，基本可行的得4分；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4.实施方案整体一般且不切合项目实际的得1分；</w:t>
            </w:r>
            <w:r>
              <w:rPr>
                <w:color w:val="000000" w:themeColor="text1"/>
                <w:highlight w:val="none"/>
              </w:rPr>
            </w:r>
            <w:r/>
          </w:p>
          <w:p>
            <w:pPr>
              <w:pStyle w:val="1025"/>
              <w:jc w:val="both"/>
              <w:keepLines w:val="0"/>
              <w:keepNext w:val="0"/>
              <w:pageBreakBefore w:val="0"/>
              <w:spacing w:line="240" w:lineRule="auto"/>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5.未提供不得分。</w:t>
            </w:r>
            <w:r>
              <w:rPr>
                <w:color w:val="000000" w:themeColor="text1"/>
                <w:highlight w:val="none"/>
              </w:rPr>
            </w:r>
            <w:r/>
          </w:p>
        </w:tc>
        <w:tc>
          <w:tcPr>
            <w:tcW w:w="933" w:type="dxa"/>
            <w:vAlign w:val="center"/>
            <w:textDirection w:val="lrTb"/>
            <w:noWrap w:val="false"/>
          </w:tcPr>
          <w:p>
            <w:pPr>
              <w:pStyle w:val="1025"/>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10</w:t>
            </w:r>
            <w:r>
              <w:rPr>
                <w:color w:val="000000" w:themeColor="text1"/>
                <w:highlight w:val="none"/>
              </w:rPr>
            </w:r>
            <w:r/>
          </w:p>
        </w:tc>
      </w:tr>
      <w:tr>
        <w:trPr>
          <w:trHeight w:val="2074"/>
        </w:trPr>
        <w:tc>
          <w:tcPr>
            <w:tcW w:w="749" w:type="dxa"/>
            <w:vAlign w:val="center"/>
            <w:textDirection w:val="lrTb"/>
            <w:noWrap w:val="false"/>
          </w:tcPr>
          <w:p>
            <w:pPr>
              <w:pStyle w:val="1025"/>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6.3</w:t>
            </w:r>
            <w:r>
              <w:rPr>
                <w:color w:val="000000" w:themeColor="text1"/>
                <w:highlight w:val="none"/>
              </w:rPr>
            </w:r>
            <w:r/>
          </w:p>
        </w:tc>
        <w:tc>
          <w:tcPr>
            <w:tcW w:w="1308" w:type="dxa"/>
            <w:vAlign w:val="center"/>
            <w:vMerge w:val="continue"/>
            <w:textDirection w:val="lrTb"/>
            <w:noWrap w:val="false"/>
          </w:tcPr>
          <w:p>
            <w:pPr>
              <w:pStyle w:val="1025"/>
              <w:jc w:val="center"/>
              <w:keepLines w:val="0"/>
              <w:keepNext w:val="0"/>
              <w:pageBreakBefore w:val="0"/>
              <w:rPr>
                <w:rFonts w:hint="eastAsia" w:ascii="Times New Roman" w:hAnsi="Times New Roman" w:eastAsia="宋体"/>
                <w:sz w:val="21"/>
                <w:szCs w:val="21"/>
              </w:rPr>
              <w:framePr w:vAnchor="margin" w:hAnchor="page" w:xAlign="center" w:y="1"/>
            </w:pPr>
            <w:r>
              <w:rPr>
                <w:rFonts w:hint="eastAsia" w:ascii="Times New Roman" w:hAnsi="Times New Roman" w:eastAsia="宋体"/>
                <w:sz w:val="21"/>
                <w:szCs w:val="21"/>
              </w:rPr>
            </w:r>
            <w:r/>
          </w:p>
        </w:tc>
        <w:tc>
          <w:tcPr>
            <w:tcW w:w="6607" w:type="dxa"/>
            <w:vAlign w:val="center"/>
            <w:textDirection w:val="lrTb"/>
            <w:noWrap w:val="false"/>
          </w:tcPr>
          <w:p>
            <w:pPr>
              <w:pStyle w:val="1025"/>
              <w:jc w:val="both"/>
              <w:keepLines w:val="0"/>
              <w:keepNext w:val="0"/>
              <w:pageBreakBefore w:val="0"/>
              <w:spacing w:line="240" w:lineRule="auto"/>
              <w:rPr>
                <w:rFonts w:ascii="Times New Roman" w:hAnsi="Times New Roman" w:eastAsia="宋体"/>
                <w:b/>
                <w:bCs/>
                <w:color w:val="000000" w:themeColor="text1"/>
                <w:sz w:val="21"/>
                <w:szCs w:val="21"/>
                <w:highlight w:val="none"/>
              </w:rPr>
              <w:framePr w:vAnchor="margin" w:hAnchor="page" w:xAlign="center" w:y="1"/>
            </w:pPr>
            <w:r>
              <w:rPr>
                <w:rFonts w:hint="eastAsia" w:ascii="Times New Roman" w:hAnsi="Times New Roman" w:eastAsia="宋体"/>
                <w:b/>
                <w:bCs/>
                <w:color w:val="000000" w:themeColor="text1"/>
                <w:sz w:val="21"/>
                <w:szCs w:val="21"/>
                <w:highlight w:val="none"/>
                <w:lang w:val="en-US" w:eastAsia="zh-CN"/>
              </w:rPr>
              <w:t xml:space="preserve">重难点分析方案</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对于本项目工作重点的准确把握程度，对本项目难点分析的透彻程度进行评分：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1.对本项目的重难点分析内容全面、切合项目实际的得8分；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2.对本项目的重难点分析内容较详细，基本可行的的得5分；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3.对本项目的重难点分析内容简单，可行性一般的的得2分；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4.未提供不得分。</w:t>
            </w:r>
            <w:r>
              <w:rPr>
                <w:color w:val="000000" w:themeColor="text1"/>
                <w:highlight w:val="none"/>
              </w:rPr>
            </w:r>
            <w:r/>
          </w:p>
        </w:tc>
        <w:tc>
          <w:tcPr>
            <w:tcW w:w="933" w:type="dxa"/>
            <w:vAlign w:val="center"/>
            <w:textDirection w:val="lrTb"/>
            <w:noWrap w:val="false"/>
          </w:tcPr>
          <w:p>
            <w:pPr>
              <w:pStyle w:val="1025"/>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8</w:t>
            </w:r>
            <w:r>
              <w:rPr>
                <w:color w:val="000000" w:themeColor="text1"/>
                <w:highlight w:val="none"/>
              </w:rPr>
            </w:r>
            <w:r/>
          </w:p>
        </w:tc>
      </w:tr>
      <w:tr>
        <w:trPr>
          <w:trHeight w:val="2077"/>
        </w:trPr>
        <w:tc>
          <w:tcPr>
            <w:tcW w:w="749" w:type="dxa"/>
            <w:vAlign w:val="center"/>
            <w:textDirection w:val="lrTb"/>
            <w:noWrap w:val="false"/>
          </w:tcPr>
          <w:p>
            <w:pPr>
              <w:pStyle w:val="1025"/>
              <w:jc w:val="center"/>
              <w:keepLines w:val="0"/>
              <w:keepNext w:val="0"/>
              <w:pageBreakBefore w:val="0"/>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6</w:t>
            </w:r>
            <w:r>
              <w:rPr>
                <w:rFonts w:hint="eastAsia" w:ascii="Times New Roman" w:hAnsi="Times New Roman" w:eastAsia="宋体"/>
                <w:color w:val="000000" w:themeColor="text1"/>
                <w:sz w:val="21"/>
                <w:szCs w:val="21"/>
                <w:highlight w:val="none"/>
              </w:rPr>
              <w:t xml:space="preserve">.</w:t>
            </w:r>
            <w:r>
              <w:rPr>
                <w:rFonts w:hint="eastAsia" w:ascii="Times New Roman" w:hAnsi="Times New Roman" w:eastAsia="宋体"/>
                <w:color w:val="000000" w:themeColor="text1"/>
                <w:sz w:val="21"/>
                <w:szCs w:val="21"/>
                <w:highlight w:val="none"/>
                <w:lang w:val="en-US" w:eastAsia="zh-CN"/>
              </w:rPr>
              <w:t xml:space="preserve">4</w:t>
            </w:r>
            <w:r>
              <w:rPr>
                <w:color w:val="000000" w:themeColor="text1"/>
                <w:highlight w:val="none"/>
              </w:rPr>
            </w:r>
            <w:r/>
          </w:p>
        </w:tc>
        <w:tc>
          <w:tcPr>
            <w:tcW w:w="1308" w:type="dxa"/>
            <w:vAlign w:val="center"/>
            <w:vMerge w:val="continue"/>
            <w:textDirection w:val="lrTb"/>
            <w:noWrap w:val="false"/>
          </w:tcPr>
          <w:p>
            <w:pPr>
              <w:pStyle w:val="1025"/>
              <w:jc w:val="center"/>
              <w:keepLines w:val="0"/>
              <w:keepNext w:val="0"/>
              <w:pageBreakBefore w:val="0"/>
              <w:rPr>
                <w:rFonts w:hint="eastAsia" w:ascii="Times New Roman" w:hAnsi="Times New Roman" w:eastAsia="宋体"/>
                <w:sz w:val="21"/>
                <w:szCs w:val="21"/>
              </w:rPr>
              <w:framePr w:vAnchor="margin" w:hAnchor="page" w:xAlign="center" w:y="1"/>
            </w:pPr>
            <w:r>
              <w:rPr>
                <w:rFonts w:hint="eastAsia" w:ascii="Times New Roman" w:hAnsi="Times New Roman" w:eastAsia="宋体"/>
                <w:sz w:val="21"/>
                <w:szCs w:val="21"/>
              </w:rPr>
            </w:r>
            <w:r/>
          </w:p>
        </w:tc>
        <w:tc>
          <w:tcPr>
            <w:tcW w:w="6607" w:type="dxa"/>
            <w:vAlign w:val="center"/>
            <w:textDirection w:val="lrTb"/>
            <w:noWrap w:val="false"/>
          </w:tcPr>
          <w:p>
            <w:pPr>
              <w:pStyle w:val="1025"/>
              <w:keepLines w:val="0"/>
              <w:keepNext w:val="0"/>
              <w:pageBreakBefore w:val="0"/>
              <w:spacing w:line="240" w:lineRule="auto"/>
              <w:widowControl/>
              <w:rPr>
                <w:rFonts w:ascii="Times New Roman" w:hAnsi="Times New Roman" w:eastAsia="宋体"/>
                <w:b/>
                <w:bCs/>
                <w:color w:val="000000" w:themeColor="text1"/>
                <w:sz w:val="21"/>
                <w:szCs w:val="21"/>
                <w:highlight w:val="none"/>
              </w:rPr>
              <w:framePr w:vAnchor="margin" w:hAnchor="page" w:xAlign="center" w:y="1"/>
            </w:pPr>
            <w:r>
              <w:rPr>
                <w:rFonts w:hint="eastAsia" w:ascii="Times New Roman" w:hAnsi="Times New Roman" w:eastAsia="宋体"/>
                <w:b/>
                <w:bCs/>
                <w:color w:val="000000" w:themeColor="text1"/>
                <w:sz w:val="21"/>
                <w:szCs w:val="21"/>
                <w:highlight w:val="none"/>
                <w:lang w:val="en-US" w:eastAsia="zh-CN"/>
              </w:rPr>
              <w:t xml:space="preserve">质量保障</w:t>
            </w:r>
            <w:r>
              <w:rPr>
                <w:rFonts w:hint="eastAsia" w:ascii="Times New Roman" w:hAnsi="Times New Roman" w:eastAsia="宋体"/>
                <w:b/>
                <w:bCs/>
                <w:color w:val="000000" w:themeColor="text1"/>
                <w:sz w:val="21"/>
                <w:szCs w:val="21"/>
                <w:highlight w:val="none"/>
                <w:lang w:val="en-US" w:eastAsia="zh-CN"/>
              </w:rPr>
              <w:t xml:space="preserve">方案</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对投标人提供的质量保障措施是否目标明确、方法合理可行、措施具体、针对性等情况进行评分：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1.保障措施针对性强，合理可行，满足本项目需求的得8分；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2.保障措施针对性较强，基本可行，基本满足本项目需求得5分；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3.保障措施针对性一般，可行性一般的得2分；</w:t>
            </w:r>
            <w:r>
              <w:rPr>
                <w:color w:val="000000" w:themeColor="text1"/>
                <w:highlight w:val="none"/>
              </w:rPr>
            </w:r>
            <w:r/>
          </w:p>
          <w:p>
            <w:pPr>
              <w:pStyle w:val="1025"/>
              <w:jc w:val="both"/>
              <w:keepLines w:val="0"/>
              <w:keepNext w:val="0"/>
              <w:pageBreakBefore w:val="0"/>
              <w:spacing w:line="240" w:lineRule="auto"/>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4.未提供不得分。</w:t>
            </w:r>
            <w:r>
              <w:rPr>
                <w:color w:val="000000" w:themeColor="text1"/>
                <w:highlight w:val="none"/>
              </w:rPr>
            </w:r>
            <w:r/>
          </w:p>
        </w:tc>
        <w:tc>
          <w:tcPr>
            <w:tcW w:w="933" w:type="dxa"/>
            <w:vAlign w:val="center"/>
            <w:textDirection w:val="lrTb"/>
            <w:noWrap w:val="false"/>
          </w:tcPr>
          <w:p>
            <w:pPr>
              <w:pStyle w:val="1025"/>
              <w:jc w:val="center"/>
              <w:keepLines w:val="0"/>
              <w:keepNext w:val="0"/>
              <w:pageBreakBefore w:val="0"/>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8</w:t>
            </w:r>
            <w:r>
              <w:rPr>
                <w:color w:val="000000" w:themeColor="text1"/>
                <w:highlight w:val="none"/>
              </w:rPr>
            </w:r>
            <w:r/>
          </w:p>
        </w:tc>
      </w:tr>
      <w:tr>
        <w:trPr>
          <w:trHeight w:val="2127"/>
        </w:trPr>
        <w:tc>
          <w:tcPr>
            <w:tcW w:w="749" w:type="dxa"/>
            <w:vAlign w:val="center"/>
            <w:textDirection w:val="lrTb"/>
            <w:noWrap w:val="false"/>
          </w:tcPr>
          <w:p>
            <w:pPr>
              <w:pStyle w:val="1025"/>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6.5</w:t>
            </w:r>
            <w:r>
              <w:rPr>
                <w:color w:val="000000" w:themeColor="text1"/>
                <w:highlight w:val="none"/>
              </w:rPr>
            </w:r>
            <w:r/>
          </w:p>
        </w:tc>
        <w:tc>
          <w:tcPr>
            <w:tcW w:w="1308" w:type="dxa"/>
            <w:vAlign w:val="center"/>
            <w:vMerge w:val="continue"/>
            <w:textDirection w:val="lrTb"/>
            <w:noWrap w:val="false"/>
          </w:tcPr>
          <w:p>
            <w:pPr>
              <w:pStyle w:val="1025"/>
              <w:jc w:val="center"/>
              <w:keepLines w:val="0"/>
              <w:keepNext w:val="0"/>
              <w:pageBreakBefore w:val="0"/>
              <w:rPr>
                <w:rFonts w:hint="eastAsia" w:ascii="Times New Roman" w:hAnsi="Times New Roman" w:eastAsia="宋体"/>
                <w:sz w:val="21"/>
                <w:szCs w:val="21"/>
              </w:rPr>
              <w:framePr w:vAnchor="margin" w:hAnchor="page" w:xAlign="center" w:y="1"/>
            </w:pPr>
            <w:r>
              <w:rPr>
                <w:rFonts w:hint="eastAsia" w:ascii="Times New Roman" w:hAnsi="Times New Roman" w:eastAsia="宋体"/>
                <w:sz w:val="21"/>
                <w:szCs w:val="21"/>
              </w:rPr>
            </w:r>
            <w:r/>
          </w:p>
        </w:tc>
        <w:tc>
          <w:tcPr>
            <w:tcW w:w="6607" w:type="dxa"/>
            <w:vAlign w:val="center"/>
            <w:textDirection w:val="lrTb"/>
            <w:noWrap w:val="false"/>
          </w:tcPr>
          <w:p>
            <w:pPr>
              <w:pStyle w:val="1025"/>
              <w:jc w:val="both"/>
              <w:keepLines w:val="0"/>
              <w:keepNext w:val="0"/>
              <w:pageBreakBefore w:val="0"/>
              <w:spacing w:line="240" w:lineRule="auto"/>
              <w:rPr>
                <w:rFonts w:ascii="Times New Roman" w:hAnsi="Times New Roman" w:eastAsia="宋体" w:cs="宋体"/>
                <w:b/>
                <w:bCs/>
                <w:color w:val="000000" w:themeColor="text1"/>
                <w:sz w:val="21"/>
                <w:szCs w:val="21"/>
                <w:highlight w:val="none"/>
              </w:rPr>
              <w:framePr w:vAnchor="margin" w:hAnchor="page" w:xAlign="center" w:y="1"/>
            </w:pPr>
            <w:r>
              <w:rPr>
                <w:rFonts w:hint="eastAsia" w:ascii="Times New Roman" w:hAnsi="Times New Roman" w:eastAsia="宋体" w:cs="宋体"/>
                <w:b/>
                <w:bCs/>
                <w:color w:val="000000" w:themeColor="text1"/>
                <w:sz w:val="21"/>
                <w:szCs w:val="21"/>
                <w:highlight w:val="none"/>
                <w:lang w:val="en-US" w:eastAsia="zh-CN" w:bidi="ar-SA"/>
              </w:rPr>
              <w:t xml:space="preserve">工作进度计划方案</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s="宋体"/>
                <w:color w:val="000000" w:themeColor="text1"/>
                <w:sz w:val="21"/>
                <w:szCs w:val="21"/>
                <w:highlight w:val="none"/>
              </w:rPr>
              <w:framePr w:vAnchor="margin" w:hAnchor="page" w:xAlign="center" w:y="1"/>
            </w:pPr>
            <w:r>
              <w:rPr>
                <w:rFonts w:hint="eastAsia" w:ascii="Times New Roman" w:hAnsi="Times New Roman" w:eastAsia="宋体" w:cs="宋体"/>
                <w:color w:val="000000" w:themeColor="text1"/>
                <w:sz w:val="21"/>
                <w:szCs w:val="21"/>
                <w:highlight w:val="none"/>
                <w:lang w:val="en-US" w:eastAsia="zh-CN"/>
              </w:rPr>
              <w:t xml:space="preserve">对投标人提供的工作进度计划安排是否详实、契合项目工期要求、科学合理、切实可行等情况进行评分：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s="宋体"/>
                <w:color w:val="000000" w:themeColor="text1"/>
                <w:sz w:val="21"/>
                <w:szCs w:val="21"/>
                <w:highlight w:val="none"/>
              </w:rPr>
              <w:framePr w:vAnchor="margin" w:hAnchor="page" w:xAlign="center" w:y="1"/>
            </w:pPr>
            <w:r>
              <w:rPr>
                <w:rFonts w:hint="eastAsia" w:ascii="Times New Roman" w:hAnsi="Times New Roman" w:eastAsia="宋体" w:cs="宋体"/>
                <w:color w:val="000000" w:themeColor="text1"/>
                <w:sz w:val="21"/>
                <w:szCs w:val="21"/>
                <w:highlight w:val="none"/>
                <w:lang w:val="en-US" w:eastAsia="zh-CN"/>
              </w:rPr>
              <w:t xml:space="preserve">1.工作进度计划安排详细，科学合理，满足本项目需求的得6分；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s="宋体"/>
                <w:color w:val="000000" w:themeColor="text1"/>
                <w:sz w:val="21"/>
                <w:szCs w:val="21"/>
                <w:highlight w:val="none"/>
              </w:rPr>
              <w:framePr w:vAnchor="margin" w:hAnchor="page" w:xAlign="center" w:y="1"/>
            </w:pPr>
            <w:r>
              <w:rPr>
                <w:rFonts w:hint="eastAsia" w:ascii="Times New Roman" w:hAnsi="Times New Roman" w:eastAsia="宋体" w:cs="宋体"/>
                <w:color w:val="000000" w:themeColor="text1"/>
                <w:sz w:val="21"/>
                <w:szCs w:val="21"/>
                <w:highlight w:val="none"/>
                <w:lang w:val="en-US" w:eastAsia="zh-CN"/>
              </w:rPr>
              <w:t xml:space="preserve">2.工作进度计划安排较详细，基本合理，基本满足本项目需求的得4分；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s="宋体"/>
                <w:color w:val="000000" w:themeColor="text1"/>
                <w:sz w:val="21"/>
                <w:szCs w:val="21"/>
                <w:highlight w:val="none"/>
              </w:rPr>
              <w:framePr w:vAnchor="margin" w:hAnchor="page" w:xAlign="center" w:y="1"/>
            </w:pPr>
            <w:r>
              <w:rPr>
                <w:rFonts w:hint="eastAsia" w:ascii="Times New Roman" w:hAnsi="Times New Roman" w:eastAsia="宋体" w:cs="宋体"/>
                <w:color w:val="000000" w:themeColor="text1"/>
                <w:sz w:val="21"/>
                <w:szCs w:val="21"/>
                <w:highlight w:val="none"/>
                <w:lang w:val="en-US" w:eastAsia="zh-CN"/>
              </w:rPr>
              <w:t xml:space="preserve">3.工作进度计划安排简单，合理性一般的得2分；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olor w:val="000000" w:themeColor="text1"/>
                <w:highlight w:val="none"/>
              </w:rPr>
              <w:framePr w:vAnchor="margin" w:hAnchor="page" w:xAlign="center" w:y="1"/>
            </w:pPr>
            <w:r>
              <w:rPr>
                <w:rFonts w:hint="eastAsia" w:ascii="Times New Roman" w:hAnsi="Times New Roman" w:eastAsia="宋体" w:cs="宋体"/>
                <w:color w:val="000000" w:themeColor="text1"/>
                <w:sz w:val="21"/>
                <w:szCs w:val="21"/>
                <w:highlight w:val="none"/>
                <w:lang w:val="en-US" w:eastAsia="zh-CN"/>
              </w:rPr>
              <w:t xml:space="preserve">4.未提供不得分。</w:t>
            </w:r>
            <w:r>
              <w:rPr>
                <w:color w:val="000000" w:themeColor="text1"/>
                <w:highlight w:val="none"/>
              </w:rPr>
            </w:r>
            <w:r/>
          </w:p>
        </w:tc>
        <w:tc>
          <w:tcPr>
            <w:tcW w:w="933" w:type="dxa"/>
            <w:vAlign w:val="center"/>
            <w:textDirection w:val="lrTb"/>
            <w:noWrap w:val="false"/>
          </w:tcPr>
          <w:p>
            <w:pPr>
              <w:pStyle w:val="1025"/>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6</w:t>
            </w:r>
            <w:r>
              <w:rPr>
                <w:color w:val="000000" w:themeColor="text1"/>
                <w:highlight w:val="none"/>
              </w:rPr>
            </w:r>
            <w:r/>
          </w:p>
        </w:tc>
      </w:tr>
      <w:tr>
        <w:trPr>
          <w:trHeight w:val="3429"/>
        </w:trPr>
        <w:tc>
          <w:tcPr>
            <w:tcW w:w="749" w:type="dxa"/>
            <w:vAlign w:val="center"/>
            <w:textDirection w:val="lrTb"/>
            <w:noWrap w:val="false"/>
          </w:tcPr>
          <w:p>
            <w:pPr>
              <w:pStyle w:val="1025"/>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6.6</w:t>
            </w:r>
            <w:r>
              <w:rPr>
                <w:color w:val="000000" w:themeColor="text1"/>
                <w:highlight w:val="none"/>
              </w:rPr>
            </w:r>
            <w:r/>
          </w:p>
        </w:tc>
        <w:tc>
          <w:tcPr>
            <w:tcW w:w="1308" w:type="dxa"/>
            <w:vAlign w:val="center"/>
            <w:vMerge w:val="continue"/>
            <w:textDirection w:val="lrTb"/>
            <w:noWrap w:val="false"/>
          </w:tcPr>
          <w:p>
            <w:pPr>
              <w:pStyle w:val="1025"/>
              <w:jc w:val="center"/>
              <w:keepLines w:val="0"/>
              <w:keepNext w:val="0"/>
              <w:pageBreakBefore w:val="0"/>
              <w:rPr>
                <w:rFonts w:hint="eastAsia" w:ascii="Times New Roman" w:hAnsi="Times New Roman" w:eastAsia="宋体"/>
                <w:sz w:val="21"/>
                <w:szCs w:val="21"/>
              </w:rPr>
              <w:framePr w:vAnchor="margin" w:hAnchor="page" w:xAlign="center" w:y="1"/>
            </w:pPr>
            <w:r>
              <w:rPr>
                <w:rFonts w:hint="eastAsia" w:ascii="Times New Roman" w:hAnsi="Times New Roman" w:eastAsia="宋体"/>
                <w:sz w:val="21"/>
                <w:szCs w:val="21"/>
              </w:rPr>
            </w:r>
            <w:r/>
          </w:p>
        </w:tc>
        <w:tc>
          <w:tcPr>
            <w:tcW w:w="6607" w:type="dxa"/>
            <w:vAlign w:val="center"/>
            <w:textDirection w:val="lrTb"/>
            <w:noWrap w:val="false"/>
          </w:tcPr>
          <w:p>
            <w:pPr>
              <w:pStyle w:val="1025"/>
              <w:jc w:val="both"/>
              <w:keepLines w:val="0"/>
              <w:keepNext w:val="0"/>
              <w:pageBreakBefore w:val="0"/>
              <w:spacing w:line="240" w:lineRule="auto"/>
              <w:rPr>
                <w:rFonts w:hint="eastAsia" w:ascii="Times New Roman" w:hAnsi="Times New Roman" w:eastAsia="宋体" w:cs="宋体"/>
                <w:b/>
                <w:bCs/>
                <w:color w:val="000000" w:themeColor="text1"/>
                <w:sz w:val="21"/>
                <w:szCs w:val="21"/>
                <w:highlight w:val="none"/>
              </w:rPr>
              <w:framePr w:vAnchor="margin" w:hAnchor="page" w:xAlign="center" w:y="1"/>
            </w:pPr>
            <w:r>
              <w:rPr>
                <w:rFonts w:hint="eastAsia" w:ascii="Times New Roman" w:hAnsi="Times New Roman" w:eastAsia="宋体" w:cs="宋体"/>
                <w:b/>
                <w:bCs/>
                <w:color w:val="000000" w:themeColor="text1"/>
                <w:sz w:val="21"/>
                <w:szCs w:val="21"/>
                <w:highlight w:val="none"/>
                <w:lang w:val="en-US" w:eastAsia="zh-CN"/>
              </w:rPr>
              <w:t xml:space="preserve">资源投入方案</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s="宋体"/>
                <w:color w:val="000000" w:themeColor="text1"/>
                <w:sz w:val="21"/>
                <w:szCs w:val="21"/>
                <w:highlight w:val="none"/>
              </w:rPr>
              <w:framePr w:vAnchor="margin" w:hAnchor="page" w:xAlign="center" w:y="1"/>
            </w:pPr>
            <w:r>
              <w:rPr>
                <w:rFonts w:hint="eastAsia" w:ascii="Times New Roman" w:hAnsi="Times New Roman" w:eastAsia="宋体" w:cs="宋体"/>
                <w:color w:val="000000" w:themeColor="text1"/>
                <w:sz w:val="21"/>
                <w:szCs w:val="21"/>
                <w:highlight w:val="none"/>
                <w:lang w:val="en-US" w:eastAsia="zh-CN"/>
              </w:rPr>
              <w:t xml:space="preserve">对投标人提供的资源投入方案，如具备承接项目的技术能力和优势、团队人员配备及专用设备（如样地定位设备、外业调查设备等）进行评分：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s="宋体"/>
                <w:color w:val="000000" w:themeColor="text1"/>
                <w:sz w:val="21"/>
                <w:szCs w:val="21"/>
                <w:highlight w:val="none"/>
              </w:rPr>
              <w:framePr w:vAnchor="margin" w:hAnchor="page" w:xAlign="center" w:y="1"/>
            </w:pPr>
            <w:r>
              <w:rPr>
                <w:rFonts w:hint="eastAsia" w:ascii="Times New Roman" w:hAnsi="Times New Roman" w:eastAsia="宋体" w:cs="宋体"/>
                <w:color w:val="000000" w:themeColor="text1"/>
                <w:sz w:val="21"/>
                <w:szCs w:val="21"/>
                <w:highlight w:val="none"/>
                <w:lang w:val="en-US" w:eastAsia="zh-CN"/>
              </w:rPr>
              <w:t xml:space="preserve">1.投标人具备承接项目的技术能力和优势，团队人员经验丰富，分工明确，配备专用设备充足，投入计划与进度计划协调，调配计划合理，保证措施具体的，得9分；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s="宋体"/>
                <w:color w:val="000000" w:themeColor="text1"/>
                <w:sz w:val="21"/>
                <w:szCs w:val="21"/>
                <w:highlight w:val="none"/>
              </w:rPr>
              <w:framePr w:vAnchor="margin" w:hAnchor="page" w:xAlign="center" w:y="1"/>
            </w:pPr>
            <w:r>
              <w:rPr>
                <w:rFonts w:hint="eastAsia" w:ascii="Times New Roman" w:hAnsi="Times New Roman" w:eastAsia="宋体" w:cs="宋体"/>
                <w:color w:val="000000" w:themeColor="text1"/>
                <w:sz w:val="21"/>
                <w:szCs w:val="21"/>
                <w:highlight w:val="none"/>
                <w:lang w:val="en-US" w:eastAsia="zh-CN"/>
              </w:rPr>
              <w:t xml:space="preserve">2.团队投入专业基本齐全，分工较清晰，配备专用设备基本满足需求，投入计划与进度计划基本协调，调配计划基本合理，保证措施基本合理的；得6分。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s="宋体"/>
                <w:color w:val="000000" w:themeColor="text1"/>
                <w:sz w:val="21"/>
                <w:szCs w:val="21"/>
                <w:highlight w:val="none"/>
              </w:rPr>
              <w:framePr w:vAnchor="margin" w:hAnchor="page" w:xAlign="center" w:y="1"/>
            </w:pPr>
            <w:r>
              <w:rPr>
                <w:rFonts w:hint="eastAsia" w:ascii="Times New Roman" w:hAnsi="Times New Roman" w:eastAsia="宋体" w:cs="宋体"/>
                <w:color w:val="000000" w:themeColor="text1"/>
                <w:sz w:val="21"/>
                <w:szCs w:val="21"/>
                <w:highlight w:val="none"/>
                <w:lang w:val="en-US" w:eastAsia="zh-CN"/>
              </w:rPr>
              <w:t xml:space="preserve">3.团队投入人员专业缺失，配备设备简单，投入计划与进度计划不协调，或调配计划不合理，或保证措施不具体的；得3分。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s="宋体"/>
                <w:color w:val="000000" w:themeColor="text1"/>
                <w:sz w:val="21"/>
                <w:szCs w:val="21"/>
                <w:highlight w:val="none"/>
              </w:rPr>
              <w:framePr w:vAnchor="margin" w:hAnchor="page" w:xAlign="center" w:y="1"/>
            </w:pPr>
            <w:r>
              <w:rPr>
                <w:rFonts w:hint="eastAsia" w:ascii="Times New Roman" w:hAnsi="Times New Roman" w:eastAsia="宋体" w:cs="宋体"/>
                <w:color w:val="000000" w:themeColor="text1"/>
                <w:sz w:val="21"/>
                <w:szCs w:val="21"/>
                <w:highlight w:val="none"/>
                <w:lang w:val="en-US" w:eastAsia="zh-CN"/>
              </w:rPr>
              <w:t xml:space="preserve">4.未提供者不得分。</w:t>
            </w:r>
            <w:r>
              <w:rPr>
                <w:color w:val="000000" w:themeColor="text1"/>
                <w:highlight w:val="none"/>
              </w:rPr>
            </w:r>
            <w:r/>
          </w:p>
        </w:tc>
        <w:tc>
          <w:tcPr>
            <w:tcW w:w="933" w:type="dxa"/>
            <w:vAlign w:val="center"/>
            <w:textDirection w:val="lrTb"/>
            <w:noWrap w:val="false"/>
          </w:tcPr>
          <w:p>
            <w:pPr>
              <w:pStyle w:val="1025"/>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9</w:t>
            </w:r>
            <w:r>
              <w:rPr>
                <w:color w:val="000000" w:themeColor="text1"/>
                <w:highlight w:val="none"/>
              </w:rPr>
            </w:r>
            <w:r/>
          </w:p>
        </w:tc>
      </w:tr>
      <w:tr>
        <w:trPr>
          <w:trHeight w:val="1808"/>
        </w:trPr>
        <w:tc>
          <w:tcPr>
            <w:tcW w:w="749" w:type="dxa"/>
            <w:vAlign w:val="center"/>
            <w:textDirection w:val="lrTb"/>
            <w:noWrap w:val="false"/>
          </w:tcPr>
          <w:p>
            <w:pPr>
              <w:pStyle w:val="1025"/>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6.7</w:t>
            </w:r>
            <w:r>
              <w:rPr>
                <w:color w:val="000000" w:themeColor="text1"/>
                <w:highlight w:val="none"/>
              </w:rPr>
            </w:r>
            <w:r/>
          </w:p>
        </w:tc>
        <w:tc>
          <w:tcPr>
            <w:tcW w:w="1308" w:type="dxa"/>
            <w:vAlign w:val="center"/>
            <w:vMerge w:val="continue"/>
            <w:textDirection w:val="lrTb"/>
            <w:noWrap w:val="false"/>
          </w:tcPr>
          <w:p>
            <w:pPr>
              <w:pStyle w:val="1025"/>
              <w:jc w:val="center"/>
              <w:keepLines w:val="0"/>
              <w:keepNext w:val="0"/>
              <w:pageBreakBefore w:val="0"/>
              <w:rPr>
                <w:rFonts w:hint="eastAsia" w:ascii="Times New Roman" w:hAnsi="Times New Roman" w:eastAsia="宋体"/>
                <w:sz w:val="21"/>
                <w:szCs w:val="21"/>
              </w:rPr>
              <w:framePr w:vAnchor="margin" w:hAnchor="page" w:xAlign="center" w:y="1"/>
            </w:pPr>
            <w:r>
              <w:rPr>
                <w:rFonts w:hint="eastAsia" w:ascii="Times New Roman" w:hAnsi="Times New Roman" w:eastAsia="宋体"/>
                <w:sz w:val="21"/>
                <w:szCs w:val="21"/>
              </w:rPr>
            </w:r>
            <w:r/>
          </w:p>
        </w:tc>
        <w:tc>
          <w:tcPr>
            <w:tcW w:w="6607" w:type="dxa"/>
            <w:vAlign w:val="center"/>
            <w:textDirection w:val="lrTb"/>
            <w:noWrap w:val="false"/>
          </w:tcPr>
          <w:p>
            <w:pPr>
              <w:pStyle w:val="1025"/>
              <w:jc w:val="both"/>
              <w:keepLines w:val="0"/>
              <w:keepNext w:val="0"/>
              <w:pageBreakBefore w:val="0"/>
              <w:spacing w:line="240" w:lineRule="auto"/>
              <w:rPr>
                <w:rFonts w:ascii="Times New Roman" w:hAnsi="Times New Roman" w:eastAsia="宋体" w:cs="宋体"/>
                <w:b/>
                <w:bCs/>
                <w:color w:val="000000" w:themeColor="text1"/>
                <w:sz w:val="21"/>
                <w:szCs w:val="21"/>
                <w:highlight w:val="none"/>
              </w:rPr>
              <w:framePr w:vAnchor="margin" w:hAnchor="page" w:xAlign="center" w:y="1"/>
            </w:pPr>
            <w:r>
              <w:rPr>
                <w:rFonts w:hint="eastAsia" w:ascii="Times New Roman" w:hAnsi="Times New Roman" w:eastAsia="宋体" w:cs="宋体"/>
                <w:b/>
                <w:bCs/>
                <w:color w:val="000000" w:themeColor="text1"/>
                <w:sz w:val="21"/>
                <w:szCs w:val="21"/>
                <w:highlight w:val="none"/>
                <w:lang w:val="en-US" w:eastAsia="zh-CN"/>
              </w:rPr>
              <w:t xml:space="preserve">服务与承诺</w:t>
            </w:r>
            <w:r>
              <w:rPr>
                <w:color w:val="000000" w:themeColor="text1"/>
                <w:highlight w:val="none"/>
              </w:rPr>
            </w:r>
            <w:r/>
          </w:p>
          <w:p>
            <w:pPr>
              <w:pStyle w:val="1025"/>
              <w:jc w:val="both"/>
              <w:keepLines w:val="0"/>
              <w:keepNext w:val="0"/>
              <w:pageBreakBefore w:val="0"/>
              <w:spacing w:line="240" w:lineRule="auto"/>
              <w:rPr>
                <w:rFonts w:ascii="Times New Roman" w:hAnsi="Times New Roman" w:eastAsia="宋体" w:cs="宋体"/>
                <w:color w:val="000000" w:themeColor="text1"/>
                <w:sz w:val="21"/>
                <w:szCs w:val="21"/>
                <w:highlight w:val="none"/>
              </w:rPr>
              <w:framePr w:vAnchor="margin" w:hAnchor="page" w:xAlign="center" w:y="1"/>
            </w:pPr>
            <w:r>
              <w:rPr>
                <w:rFonts w:hint="eastAsia" w:ascii="Times New Roman" w:hAnsi="Times New Roman" w:eastAsia="宋体" w:cs="宋体"/>
                <w:color w:val="000000" w:themeColor="text1"/>
                <w:sz w:val="21"/>
                <w:szCs w:val="21"/>
                <w:highlight w:val="none"/>
                <w:lang w:val="en-US" w:eastAsia="zh-CN"/>
              </w:rPr>
              <w:t xml:space="preserve">对投标人提供的针对本项目服务响应时间、后续技术支撑服务内容等进行评分：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s="宋体"/>
                <w:color w:val="000000" w:themeColor="text1"/>
                <w:sz w:val="21"/>
                <w:szCs w:val="21"/>
                <w:highlight w:val="none"/>
              </w:rPr>
              <w:framePr w:vAnchor="margin" w:hAnchor="page" w:xAlign="center" w:y="1"/>
            </w:pPr>
            <w:r>
              <w:rPr>
                <w:rFonts w:hint="eastAsia" w:ascii="Times New Roman" w:hAnsi="Times New Roman" w:eastAsia="宋体" w:cs="宋体"/>
                <w:color w:val="000000" w:themeColor="text1"/>
                <w:sz w:val="21"/>
                <w:szCs w:val="21"/>
                <w:highlight w:val="none"/>
                <w:lang w:val="en-US" w:eastAsia="zh-CN"/>
              </w:rPr>
              <w:t xml:space="preserve">1.内容全面完善、执行力强、技术支撑完善，得5分；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s="宋体"/>
                <w:color w:val="000000" w:themeColor="text1"/>
                <w:sz w:val="21"/>
                <w:szCs w:val="21"/>
                <w:highlight w:val="none"/>
              </w:rPr>
              <w:framePr w:vAnchor="margin" w:hAnchor="page" w:xAlign="center" w:y="1"/>
            </w:pPr>
            <w:r>
              <w:rPr>
                <w:rFonts w:hint="eastAsia" w:ascii="Times New Roman" w:hAnsi="Times New Roman" w:eastAsia="宋体" w:cs="宋体"/>
                <w:color w:val="000000" w:themeColor="text1"/>
                <w:sz w:val="21"/>
                <w:szCs w:val="21"/>
                <w:highlight w:val="none"/>
                <w:lang w:val="en-US" w:eastAsia="zh-CN"/>
              </w:rPr>
              <w:t xml:space="preserve">2.内容较全面、执行力较强、技术支撑比较完善的，得3分；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s="宋体"/>
                <w:color w:val="000000" w:themeColor="text1"/>
                <w:sz w:val="21"/>
                <w:szCs w:val="21"/>
                <w:highlight w:val="none"/>
              </w:rPr>
              <w:framePr w:vAnchor="margin" w:hAnchor="page" w:xAlign="center" w:y="1"/>
            </w:pPr>
            <w:r>
              <w:rPr>
                <w:rFonts w:hint="eastAsia" w:ascii="Times New Roman" w:hAnsi="Times New Roman" w:eastAsia="宋体" w:cs="宋体"/>
                <w:color w:val="000000" w:themeColor="text1"/>
                <w:sz w:val="21"/>
                <w:szCs w:val="21"/>
                <w:highlight w:val="none"/>
                <w:lang w:val="en-US" w:eastAsia="zh-CN"/>
              </w:rPr>
              <w:t xml:space="preserve">3.内容简略、执行力较差的，得1分；</w:t>
            </w:r>
            <w:r>
              <w:rPr>
                <w:color w:val="000000" w:themeColor="text1"/>
                <w:highlight w:val="none"/>
              </w:rPr>
            </w:r>
            <w:r/>
          </w:p>
          <w:p>
            <w:pPr>
              <w:pStyle w:val="1025"/>
              <w:jc w:val="both"/>
              <w:keepLines w:val="0"/>
              <w:keepNext w:val="0"/>
              <w:pageBreakBefore w:val="0"/>
              <w:spacing w:line="240" w:lineRule="auto"/>
              <w:rPr>
                <w:rFonts w:hint="eastAsia" w:ascii="Times New Roman" w:hAnsi="Times New Roman" w:eastAsia="宋体" w:cs="宋体"/>
                <w:color w:val="000000" w:themeColor="text1"/>
                <w:sz w:val="21"/>
                <w:szCs w:val="21"/>
                <w:highlight w:val="none"/>
              </w:rPr>
              <w:framePr w:vAnchor="margin" w:hAnchor="page" w:xAlign="center" w:y="1"/>
            </w:pPr>
            <w:r>
              <w:rPr>
                <w:rFonts w:hint="eastAsia" w:ascii="Times New Roman" w:hAnsi="Times New Roman" w:eastAsia="宋体" w:cs="宋体"/>
                <w:color w:val="000000" w:themeColor="text1"/>
                <w:sz w:val="21"/>
                <w:szCs w:val="21"/>
                <w:highlight w:val="none"/>
                <w:lang w:val="en-US" w:eastAsia="zh-CN"/>
              </w:rPr>
              <w:t xml:space="preserve">4.未提供方案的不得分。</w:t>
            </w:r>
            <w:r>
              <w:rPr>
                <w:color w:val="000000" w:themeColor="text1"/>
                <w:highlight w:val="none"/>
              </w:rPr>
            </w:r>
            <w:r/>
          </w:p>
        </w:tc>
        <w:tc>
          <w:tcPr>
            <w:tcW w:w="933" w:type="dxa"/>
            <w:vAlign w:val="center"/>
            <w:textDirection w:val="lrTb"/>
            <w:noWrap w:val="false"/>
          </w:tcPr>
          <w:p>
            <w:pPr>
              <w:pStyle w:val="1025"/>
              <w:jc w:val="center"/>
              <w:keepLines w:val="0"/>
              <w:keepNext w:val="0"/>
              <w:pageBreakBefore w:val="0"/>
              <w:rPr>
                <w:rFonts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lang w:val="en-US" w:eastAsia="zh-CN"/>
              </w:rPr>
              <w:t xml:space="preserve">5</w:t>
            </w:r>
            <w:r>
              <w:rPr>
                <w:color w:val="000000" w:themeColor="text1"/>
                <w:highlight w:val="none"/>
              </w:rPr>
            </w:r>
            <w:r/>
          </w:p>
        </w:tc>
      </w:tr>
      <w:tr>
        <w:trPr>
          <w:trHeight w:val="442"/>
        </w:trPr>
        <w:tc>
          <w:tcPr>
            <w:gridSpan w:val="2"/>
            <w:tcW w:w="2057" w:type="dxa"/>
            <w:vAlign w:val="center"/>
            <w:textDirection w:val="lrTb"/>
            <w:noWrap w:val="false"/>
          </w:tcPr>
          <w:p>
            <w:pPr>
              <w:pStyle w:val="1025"/>
              <w:jc w:val="center"/>
              <w:keepLines w:val="0"/>
              <w:keepNext w:val="0"/>
              <w:pageBreakBefore w:val="0"/>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rPr>
              <w:t xml:space="preserve">合计</w:t>
            </w:r>
            <w:r>
              <w:rPr>
                <w:color w:val="000000" w:themeColor="text1"/>
                <w:highlight w:val="none"/>
              </w:rPr>
            </w:r>
            <w:r/>
          </w:p>
        </w:tc>
        <w:tc>
          <w:tcPr>
            <w:tcW w:w="6607" w:type="dxa"/>
            <w:vAlign w:val="center"/>
            <w:textDirection w:val="lrTb"/>
            <w:noWrap w:val="false"/>
          </w:tcPr>
          <w:p>
            <w:pPr>
              <w:pStyle w:val="1025"/>
              <w:jc w:val="center"/>
              <w:keepLines w:val="0"/>
              <w:keepNext w:val="0"/>
              <w:pageBreakBefore w:val="0"/>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rPr>
              <w:t xml:space="preserve">分值合计</w:t>
            </w:r>
            <w:r>
              <w:rPr>
                <w:color w:val="000000" w:themeColor="text1"/>
                <w:highlight w:val="none"/>
              </w:rPr>
            </w:r>
            <w:r/>
          </w:p>
        </w:tc>
        <w:tc>
          <w:tcPr>
            <w:tcW w:w="933" w:type="dxa"/>
            <w:vAlign w:val="center"/>
            <w:textDirection w:val="lrTb"/>
            <w:noWrap w:val="false"/>
          </w:tcPr>
          <w:p>
            <w:pPr>
              <w:pStyle w:val="1025"/>
              <w:jc w:val="center"/>
              <w:keepLines w:val="0"/>
              <w:keepNext w:val="0"/>
              <w:pageBreakBefore w:val="0"/>
              <w:rPr>
                <w:rFonts w:hint="eastAsia" w:ascii="Times New Roman" w:hAnsi="Times New Roman" w:eastAsia="宋体"/>
                <w:color w:val="000000" w:themeColor="text1"/>
                <w:sz w:val="21"/>
                <w:szCs w:val="21"/>
                <w:highlight w:val="none"/>
              </w:rPr>
              <w:framePr w:vAnchor="margin" w:hAnchor="page" w:xAlign="center" w:y="1"/>
            </w:pPr>
            <w:r>
              <w:rPr>
                <w:rFonts w:hint="eastAsia" w:ascii="Times New Roman" w:hAnsi="Times New Roman" w:eastAsia="宋体"/>
                <w:color w:val="000000" w:themeColor="text1"/>
                <w:sz w:val="21"/>
                <w:szCs w:val="21"/>
                <w:highlight w:val="none"/>
              </w:rPr>
              <w:t xml:space="preserve">100</w:t>
            </w:r>
            <w:r>
              <w:rPr>
                <w:color w:val="000000" w:themeColor="text1"/>
                <w:highlight w:val="none"/>
              </w:rPr>
            </w:r>
            <w:r/>
          </w:p>
        </w:tc>
      </w:tr>
    </w:tbl>
    <w:p>
      <w:pPr>
        <w:pStyle w:val="1025"/>
        <w:rPr>
          <w:rFonts w:hint="eastAsia"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r>
      <w:r>
        <w:rPr>
          <w:color w:val="000000" w:themeColor="text1"/>
          <w:highlight w:val="none"/>
        </w:rPr>
      </w:r>
      <w:r/>
    </w:p>
    <w:p>
      <w:pPr>
        <w:pStyle w:val="1081"/>
        <w:ind w:left="0" w:right="0"/>
        <w:jc w:val="left"/>
        <w:spacing w:before="0" w:line="360" w:lineRule="auto"/>
        <w:rPr>
          <w:rFonts w:hint="eastAsia"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t xml:space="preserve">说明：</w:t>
      </w:r>
      <w:r>
        <w:rPr>
          <w:color w:val="000000" w:themeColor="text1"/>
          <w:highlight w:val="none"/>
        </w:rPr>
      </w:r>
      <w:r/>
    </w:p>
    <w:p>
      <w:pPr>
        <w:pStyle w:val="1112"/>
        <w:ind w:left="0" w:firstLine="420"/>
        <w:spacing w:line="360" w:lineRule="auto"/>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rPr>
        <w:t xml:space="preserve">1.所有认证、证明和业绩均以有效清晰的证明文件为依据。</w:t>
      </w:r>
      <w:r>
        <w:rPr>
          <w:color w:val="000000" w:themeColor="text1"/>
          <w:highlight w:val="none"/>
        </w:rPr>
      </w:r>
      <w:r/>
    </w:p>
    <w:p>
      <w:pPr>
        <w:pStyle w:val="1112"/>
        <w:ind w:left="0" w:firstLine="420"/>
        <w:spacing w:line="360" w:lineRule="auto"/>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rPr>
        <w:t xml:space="preserve">2.中小微企业</w:t>
      </w:r>
      <w:r>
        <w:rPr>
          <w:color w:val="000000" w:themeColor="text1"/>
          <w:highlight w:val="none"/>
        </w:rPr>
      </w:r>
      <w:r/>
    </w:p>
    <w:p>
      <w:pPr>
        <w:pStyle w:val="1112"/>
        <w:ind w:left="0" w:firstLine="420"/>
        <w:jc w:val="both"/>
        <w:spacing w:line="360" w:lineRule="auto"/>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rPr>
        <w:t xml:space="preserve">2.1</w:t>
      </w:r>
      <w:r>
        <w:rPr>
          <w:rFonts w:hint="eastAsia" w:ascii="Times New Roman" w:hAnsi="Times New Roman" w:eastAsia="宋体"/>
          <w:color w:val="000000" w:themeColor="text1"/>
          <w:sz w:val="21"/>
          <w:szCs w:val="21"/>
          <w:highlight w:val="none"/>
        </w:rPr>
        <w:t xml:space="preserve">.本项目采购标的所属行业为</w:t>
      </w:r>
      <w:r>
        <w:rPr>
          <w:rFonts w:hint="eastAsia" w:ascii="Times New Roman" w:hAnsi="Times New Roman" w:eastAsia="宋体"/>
          <w:color w:val="000000" w:themeColor="text1"/>
          <w:sz w:val="21"/>
          <w:szCs w:val="21"/>
          <w:highlight w:val="none"/>
          <w:lang w:val="en-US" w:eastAsia="zh-CN"/>
        </w:rPr>
        <w:t xml:space="preserve">其他未列明行业</w:t>
      </w:r>
      <w:r>
        <w:rPr>
          <w:rFonts w:hint="eastAsia" w:ascii="Times New Roman" w:hAnsi="Times New Roman" w:eastAsia="宋体"/>
          <w:color w:val="000000" w:themeColor="text1"/>
          <w:sz w:val="21"/>
          <w:szCs w:val="21"/>
          <w:highlight w:val="none"/>
        </w:rPr>
        <w:t xml:space="preserve">，</w:t>
      </w:r>
      <w:r>
        <w:rPr>
          <w:rFonts w:hint="eastAsia" w:ascii="Times New Roman" w:hAnsi="Times New Roman" w:eastAsia="宋体"/>
          <w:color w:val="000000" w:themeColor="text1"/>
          <w:sz w:val="21"/>
          <w:szCs w:val="21"/>
          <w:highlight w:val="none"/>
          <w:lang w:val="en-US" w:eastAsia="zh-CN"/>
        </w:rPr>
        <w:t xml:space="preserve">服务</w:t>
      </w:r>
      <w:r>
        <w:rPr>
          <w:rFonts w:hint="eastAsia" w:ascii="Times New Roman" w:hAnsi="Times New Roman" w:eastAsia="宋体"/>
          <w:color w:val="000000" w:themeColor="text1"/>
          <w:sz w:val="21"/>
          <w:szCs w:val="21"/>
          <w:highlight w:val="none"/>
        </w:rPr>
        <w:t xml:space="preserve">由中小企业</w:t>
      </w:r>
      <w:r>
        <w:rPr>
          <w:rFonts w:hint="eastAsia" w:ascii="Times New Roman" w:hAnsi="Times New Roman" w:eastAsia="宋体"/>
          <w:color w:val="000000" w:themeColor="text1"/>
          <w:sz w:val="21"/>
          <w:szCs w:val="21"/>
          <w:highlight w:val="none"/>
          <w:lang w:val="en-US" w:eastAsia="zh-CN"/>
        </w:rPr>
        <w:t xml:space="preserve">承接</w:t>
      </w:r>
      <w:r>
        <w:rPr>
          <w:rFonts w:hint="eastAsia" w:ascii="Times New Roman" w:hAnsi="Times New Roman" w:eastAsia="宋体"/>
          <w:color w:val="000000" w:themeColor="text1"/>
          <w:sz w:val="21"/>
          <w:szCs w:val="21"/>
          <w:highlight w:val="none"/>
        </w:rPr>
        <w:t xml:space="preserve">，即</w:t>
      </w:r>
      <w:r>
        <w:rPr>
          <w:rFonts w:hint="eastAsia" w:ascii="Times New Roman" w:hAnsi="Times New Roman" w:eastAsia="宋体"/>
          <w:color w:val="000000" w:themeColor="text1"/>
          <w:sz w:val="21"/>
          <w:szCs w:val="21"/>
          <w:highlight w:val="none"/>
          <w:lang w:val="en-US" w:eastAsia="zh-CN"/>
        </w:rPr>
        <w:t xml:space="preserve">投标人</w:t>
      </w:r>
      <w:r>
        <w:rPr>
          <w:rFonts w:hint="eastAsia" w:ascii="Times New Roman" w:hAnsi="Times New Roman" w:eastAsia="宋体"/>
          <w:color w:val="000000" w:themeColor="text1"/>
          <w:sz w:val="21"/>
          <w:szCs w:val="21"/>
          <w:highlight w:val="none"/>
        </w:rPr>
        <w:t xml:space="preserve">为中小企业给予报价的</w:t>
      </w:r>
      <w:r>
        <w:rPr>
          <w:rFonts w:hint="eastAsia" w:ascii="Times New Roman" w:hAnsi="Times New Roman" w:eastAsia="宋体"/>
          <w:color w:val="000000" w:themeColor="text1"/>
          <w:sz w:val="21"/>
          <w:szCs w:val="21"/>
          <w:highlight w:val="none"/>
          <w:lang w:val="en-US" w:eastAsia="zh-CN"/>
        </w:rPr>
        <w:t xml:space="preserve">10</w:t>
      </w:r>
      <w:r>
        <w:rPr>
          <w:rFonts w:hint="eastAsia" w:ascii="Times New Roman" w:hAnsi="Times New Roman" w:eastAsia="宋体"/>
          <w:color w:val="000000" w:themeColor="text1"/>
          <w:sz w:val="21"/>
          <w:szCs w:val="21"/>
          <w:highlight w:val="none"/>
        </w:rPr>
        <w:t xml:space="preserve">%价格扣除，用扣除后的价格参与评审。</w:t>
      </w:r>
      <w:r>
        <w:rPr>
          <w:color w:val="000000" w:themeColor="text1"/>
          <w:highlight w:val="none"/>
        </w:rPr>
      </w:r>
      <w:r/>
    </w:p>
    <w:p>
      <w:pPr>
        <w:pStyle w:val="1112"/>
        <w:ind w:left="0" w:firstLine="420"/>
        <w:jc w:val="both"/>
        <w:spacing w:line="360" w:lineRule="auto"/>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rPr>
        <w:t xml:space="preserve">2.2小微企业在投标文件中提供签署的《中小企业声明函》。未按招标文件的规定在投标文件中提供《中小企业声明函》的，不享受促进中小微企业发展的相关政府采购政策。</w:t>
      </w:r>
      <w:r>
        <w:rPr>
          <w:color w:val="000000" w:themeColor="text1"/>
          <w:highlight w:val="none"/>
        </w:rPr>
      </w:r>
      <w:r/>
    </w:p>
    <w:p>
      <w:pPr>
        <w:pStyle w:val="1112"/>
        <w:ind w:left="0" w:firstLine="420"/>
        <w:jc w:val="both"/>
        <w:spacing w:line="360" w:lineRule="auto"/>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rPr>
        <w:t xml:space="preserve">注：①填报“中小企业声明函”需严格按“工信部联企业〔2011〕300号通知”中的《中小企业划型标准规定》进行。②若投标人提供的“中小企业声明函”（见投标文件格式）为虚假声明则视同提供虚假材料，按“政府采购法”相关规定处理并报请政府监管部门给予行政处罚。</w:t>
      </w:r>
      <w:r>
        <w:rPr>
          <w:color w:val="000000" w:themeColor="text1"/>
          <w:highlight w:val="none"/>
        </w:rPr>
      </w:r>
      <w:r/>
    </w:p>
    <w:p>
      <w:pPr>
        <w:pStyle w:val="1112"/>
        <w:ind w:left="0" w:firstLine="420"/>
        <w:jc w:val="both"/>
        <w:spacing w:line="360" w:lineRule="auto"/>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rPr>
        <w:t xml:space="preserve">3.监狱和戒毒企业</w:t>
      </w:r>
      <w:r>
        <w:rPr>
          <w:color w:val="000000" w:themeColor="text1"/>
          <w:highlight w:val="none"/>
        </w:rPr>
      </w:r>
      <w:r/>
    </w:p>
    <w:p>
      <w:pPr>
        <w:pStyle w:val="1112"/>
        <w:ind w:left="0" w:firstLine="420"/>
        <w:jc w:val="both"/>
        <w:spacing w:line="360" w:lineRule="auto"/>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rPr>
        <w:t xml:space="preserve">3.1监狱企业需提供由省级以上监狱管理局、戒毒管理局（含新疆生产建设兵团）出具的属于监狱企业的证明文件。</w:t>
      </w:r>
      <w:r>
        <w:rPr>
          <w:color w:val="000000" w:themeColor="text1"/>
          <w:highlight w:val="none"/>
        </w:rPr>
      </w:r>
      <w:r/>
    </w:p>
    <w:p>
      <w:pPr>
        <w:pStyle w:val="1112"/>
        <w:ind w:left="0" w:firstLine="420"/>
        <w:jc w:val="both"/>
        <w:spacing w:line="360" w:lineRule="auto"/>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rPr>
        <w:t xml:space="preserve">3.2监狱企业标准请参照《关于政府采购支持监狱企业发展有关问题的通知》（财库〔2014〕68号）。</w:t>
      </w:r>
      <w:r>
        <w:rPr>
          <w:color w:val="000000" w:themeColor="text1"/>
          <w:highlight w:val="none"/>
        </w:rPr>
      </w:r>
      <w:r/>
    </w:p>
    <w:p>
      <w:pPr>
        <w:pStyle w:val="1112"/>
        <w:ind w:left="0" w:firstLine="420"/>
        <w:jc w:val="both"/>
        <w:spacing w:line="360" w:lineRule="auto"/>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rPr>
        <w:t xml:space="preserve">4.残疾人福利性单位</w:t>
      </w:r>
      <w:r>
        <w:rPr>
          <w:color w:val="000000" w:themeColor="text1"/>
          <w:highlight w:val="none"/>
        </w:rPr>
      </w:r>
      <w:r/>
    </w:p>
    <w:p>
      <w:pPr>
        <w:pStyle w:val="1112"/>
        <w:ind w:left="0" w:firstLine="420"/>
        <w:jc w:val="both"/>
        <w:spacing w:line="360" w:lineRule="auto"/>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rPr>
        <w:t xml:space="preserve">4.1符合规定条件的残疾人福利性单位在参加投标时，应当提供《残疾人福利性单位声明函》（见附件），并对声明的真实性负责。投标单位提供的《残疾人福利性单位声明函》与事实不符的，依照《政府采购法》第七十七条第一款的规定追究法律责任。</w:t>
      </w:r>
      <w:r>
        <w:rPr>
          <w:color w:val="000000" w:themeColor="text1"/>
          <w:highlight w:val="none"/>
        </w:rPr>
      </w:r>
      <w:r/>
    </w:p>
    <w:p>
      <w:pPr>
        <w:pStyle w:val="1112"/>
        <w:ind w:left="0" w:firstLine="420"/>
        <w:jc w:val="both"/>
        <w:spacing w:line="360" w:lineRule="auto"/>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rPr>
        <w:t xml:space="preserve">4.2残疾人福利性单位标准请参照《关于促进残疾人就业政府采购政策的通知》（财库〔2017〕141号）。</w:t>
      </w:r>
      <w:r>
        <w:rPr>
          <w:color w:val="000000" w:themeColor="text1"/>
          <w:highlight w:val="none"/>
        </w:rPr>
      </w:r>
      <w:r/>
    </w:p>
    <w:p>
      <w:pPr>
        <w:pStyle w:val="1112"/>
        <w:ind w:left="0" w:firstLine="420"/>
        <w:jc w:val="both"/>
        <w:spacing w:line="360" w:lineRule="auto"/>
        <w:rPr>
          <w:rFonts w:hint="eastAsia" w:ascii="Times New Roman" w:hAnsi="Times New Roman"/>
          <w:color w:val="000000" w:themeColor="text1"/>
          <w:highlight w:val="none"/>
        </w:rPr>
        <w:outlineLvl w:val="9"/>
      </w:pPr>
      <w:r>
        <w:rPr>
          <w:rFonts w:hint="eastAsia" w:ascii="Times New Roman" w:hAnsi="Times New Roman" w:eastAsia="宋体"/>
          <w:color w:val="000000" w:themeColor="text1"/>
          <w:sz w:val="21"/>
          <w:szCs w:val="21"/>
          <w:highlight w:val="none"/>
        </w:rPr>
        <w:t xml:space="preserve">5.监狱企业、残疾人福利性单位属于小型、微型企业的，不重复享受政策。</w:t>
      </w:r>
      <w:r>
        <w:rPr>
          <w:color w:val="000000" w:themeColor="text1"/>
          <w:highlight w:val="none"/>
        </w:rPr>
      </w:r>
      <w:r/>
    </w:p>
    <w:p>
      <w:pPr>
        <w:pStyle w:val="1025"/>
        <w:rPr>
          <w:rFonts w:hint="eastAsia"/>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1109"/>
        <w:ind w:left="0" w:right="0"/>
        <w:spacing w:before="0"/>
        <w:rPr>
          <w:rFonts w:ascii="Times New Roman" w:hAnsi="Times New Roman" w:eastAsia="宋体"/>
          <w:color w:val="000000" w:themeColor="text1"/>
          <w:sz w:val="21"/>
          <w:szCs w:val="21"/>
          <w:highlight w:val="none"/>
        </w:rPr>
        <w:outlineLvl w:val="0"/>
      </w:pPr>
      <w:r>
        <w:rPr>
          <w:rFonts w:hint="eastAsia"/>
          <w:color w:val="000000" w:themeColor="text1"/>
          <w:highlight w:val="none"/>
        </w:rPr>
        <w:t xml:space="preserve">第四章  采购需求</w:t>
      </w:r>
      <w:r>
        <w:rPr>
          <w:color w:val="000000" w:themeColor="text1"/>
          <w:highlight w:val="none"/>
        </w:rPr>
      </w:r>
      <w:r/>
    </w:p>
    <w:p>
      <w:pPr>
        <w:pStyle w:val="1025"/>
        <w:jc w:val="both"/>
        <w:spacing w:line="360" w:lineRule="auto"/>
        <w:rPr>
          <w:rFonts w:hint="eastAsia" w:ascii="Times New Roman" w:hAnsi="Times New Roman" w:eastAsia="宋体" w:cs="仿宋"/>
          <w:b/>
          <w:bCs/>
          <w:color w:val="000000" w:themeColor="text1"/>
          <w:sz w:val="24"/>
          <w:szCs w:val="24"/>
          <w:highlight w:val="none"/>
        </w:rPr>
        <w:outlineLvl w:val="1"/>
      </w:pPr>
      <w:r>
        <w:rPr>
          <w:color w:val="000000" w:themeColor="text1"/>
          <w:highlight w:val="none"/>
        </w:rPr>
      </w:r>
      <w:bookmarkStart w:id="1" w:name="_Toc8758"/>
      <w:r>
        <w:rPr>
          <w:rFonts w:hint="eastAsia" w:ascii="Times New Roman" w:hAnsi="Times New Roman" w:eastAsia="宋体" w:cs="仿宋"/>
          <w:b/>
          <w:bCs/>
          <w:color w:val="000000" w:themeColor="text1"/>
          <w:sz w:val="24"/>
          <w:szCs w:val="24"/>
          <w:highlight w:val="none"/>
          <w:lang w:val="en-US"/>
        </w:rPr>
        <w:t xml:space="preserve">一、项目概况</w:t>
      </w:r>
      <w:bookmarkEnd w:id="1"/>
      <w:r>
        <w:rPr>
          <w:color w:val="000000" w:themeColor="text1"/>
          <w:highlight w:val="none"/>
        </w:rPr>
      </w:r>
      <w:r/>
    </w:p>
    <w:p>
      <w:pPr>
        <w:pStyle w:val="1091"/>
        <w:jc w:val="both"/>
        <w:rPr>
          <w:rFonts w:hint="eastAsia" w:ascii="Times New Roman" w:hAnsi="Times New Roman" w:eastAsia="宋体" w:cs="仿宋"/>
          <w:color w:val="000000" w:themeColor="text1"/>
          <w:sz w:val="24"/>
          <w:szCs w:val="24"/>
          <w:highlight w:val="none"/>
        </w:rPr>
      </w:pPr>
      <w:r>
        <w:rPr>
          <w:rFonts w:hint="eastAsia" w:ascii="Times New Roman" w:hAnsi="Times New Roman" w:eastAsia="宋体" w:cs="仿宋"/>
          <w:color w:val="000000" w:themeColor="text1"/>
          <w:sz w:val="24"/>
          <w:szCs w:val="24"/>
          <w:highlight w:val="none"/>
        </w:rPr>
        <w:t xml:space="preserve">项目名称：</w:t>
      </w:r>
      <w:r>
        <w:rPr>
          <w:rFonts w:hint="eastAsia" w:ascii="Times New Roman" w:hAnsi="Times New Roman" w:eastAsia="宋体" w:cs="仿宋"/>
          <w:color w:val="000000" w:themeColor="text1"/>
          <w:sz w:val="24"/>
          <w:szCs w:val="24"/>
          <w:highlight w:val="none"/>
          <w:lang w:val="en-US" w:eastAsia="zh-CN" w:bidi="ar-SA"/>
        </w:rPr>
        <w:t xml:space="preserve">2026年江苏省森林、草地、湿地样地调查项目</w:t>
      </w:r>
      <w:r>
        <w:rPr>
          <w:color w:val="000000" w:themeColor="text1"/>
          <w:highlight w:val="none"/>
        </w:rPr>
      </w:r>
      <w:r/>
    </w:p>
    <w:p>
      <w:pPr>
        <w:pStyle w:val="1115"/>
        <w:ind w:firstLine="480"/>
        <w:jc w:val="both"/>
        <w:spacing w:line="360" w:lineRule="auto"/>
        <w:rPr>
          <w:rFonts w:hint="eastAsia" w:ascii="Times New Roman" w:hAnsi="Times New Roman" w:eastAsia="宋体" w:cs="仿宋"/>
          <w:color w:val="000000" w:themeColor="text1"/>
          <w:sz w:val="24"/>
          <w:szCs w:val="24"/>
          <w:highlight w:val="none"/>
        </w:rPr>
      </w:pPr>
      <w:r>
        <w:rPr>
          <w:rFonts w:hint="eastAsia" w:ascii="Times New Roman" w:hAnsi="Times New Roman" w:eastAsia="宋体" w:cs="仿宋"/>
          <w:color w:val="000000" w:themeColor="text1"/>
          <w:sz w:val="24"/>
          <w:szCs w:val="24"/>
          <w:highlight w:val="none"/>
          <w:lang w:val="en-US" w:eastAsia="zh-CN"/>
        </w:rPr>
        <w:t xml:space="preserve">预算金额</w:t>
      </w:r>
      <w:r>
        <w:rPr>
          <w:rFonts w:hint="eastAsia" w:ascii="Times New Roman" w:hAnsi="Times New Roman" w:eastAsia="宋体" w:cs="仿宋"/>
          <w:color w:val="000000" w:themeColor="text1"/>
          <w:sz w:val="24"/>
          <w:szCs w:val="24"/>
          <w:highlight w:val="none"/>
        </w:rPr>
        <w:t xml:space="preserve">：</w:t>
      </w:r>
      <w:r>
        <w:rPr>
          <w:rFonts w:hint="eastAsia" w:ascii="Times New Roman" w:hAnsi="Times New Roman" w:eastAsia="宋体" w:cs="仿宋"/>
          <w:color w:val="000000" w:themeColor="text1"/>
          <w:sz w:val="24"/>
          <w:szCs w:val="24"/>
          <w:highlight w:val="none"/>
          <w:lang w:val="en-US" w:eastAsia="zh-CN"/>
        </w:rPr>
        <w:t xml:space="preserve">650</w:t>
      </w:r>
      <w:r>
        <w:rPr>
          <w:rFonts w:hint="eastAsia" w:ascii="Times New Roman" w:hAnsi="Times New Roman" w:eastAsia="宋体" w:cs="仿宋"/>
          <w:color w:val="000000" w:themeColor="text1"/>
          <w:sz w:val="24"/>
          <w:szCs w:val="24"/>
          <w:highlight w:val="none"/>
        </w:rPr>
        <w:t xml:space="preserve">万元</w:t>
      </w:r>
      <w:r>
        <w:rPr>
          <w:color w:val="000000" w:themeColor="text1"/>
          <w:highlight w:val="none"/>
        </w:rPr>
      </w:r>
      <w:r/>
    </w:p>
    <w:p>
      <w:pPr>
        <w:pStyle w:val="1086"/>
        <w:ind w:left="0" w:firstLine="0"/>
        <w:jc w:val="both"/>
        <w:spacing w:line="360" w:lineRule="auto"/>
        <w:rPr>
          <w:rFonts w:hint="eastAsia" w:ascii="Times New Roman" w:hAnsi="Times New Roman" w:eastAsia="宋体" w:cs="仿宋"/>
          <w:b/>
          <w:color w:val="000000" w:themeColor="text1"/>
          <w:sz w:val="24"/>
          <w:szCs w:val="24"/>
          <w:highlight w:val="none"/>
        </w:rPr>
        <w:outlineLvl w:val="1"/>
      </w:pPr>
      <w:r>
        <w:rPr>
          <w:color w:val="000000" w:themeColor="text1"/>
          <w:highlight w:val="none"/>
        </w:rPr>
      </w:r>
      <w:bookmarkStart w:id="2" w:name="_Toc17052"/>
      <w:r>
        <w:rPr>
          <w:rFonts w:hint="eastAsia" w:ascii="Times New Roman" w:hAnsi="Times New Roman" w:eastAsia="宋体" w:cs="仿宋"/>
          <w:b/>
          <w:color w:val="000000" w:themeColor="text1"/>
          <w:sz w:val="24"/>
          <w:szCs w:val="24"/>
          <w:highlight w:val="none"/>
          <w:lang w:val="en-US"/>
        </w:rPr>
        <w:t xml:space="preserve">二、</w:t>
      </w:r>
      <w:r>
        <w:rPr>
          <w:rFonts w:hint="eastAsia" w:ascii="Times New Roman" w:hAnsi="Times New Roman" w:eastAsia="宋体" w:cs="仿宋"/>
          <w:b/>
          <w:color w:val="000000" w:themeColor="text1"/>
          <w:sz w:val="24"/>
          <w:szCs w:val="24"/>
          <w:highlight w:val="none"/>
        </w:rPr>
        <w:t xml:space="preserve">项目背景</w:t>
      </w:r>
      <w:bookmarkEnd w:id="2"/>
      <w:r>
        <w:rPr>
          <w:color w:val="000000" w:themeColor="text1"/>
          <w:highlight w:val="none"/>
        </w:rPr>
      </w:r>
      <w:r/>
    </w:p>
    <w:p>
      <w:pPr>
        <w:pStyle w:val="1091"/>
        <w:jc w:val="both"/>
        <w:rPr>
          <w:rFonts w:ascii="Times New Roman" w:hAnsi="Times New Roman" w:eastAsia="宋体" w:cs="仿宋"/>
          <w:color w:val="000000" w:themeColor="text1"/>
          <w:sz w:val="24"/>
          <w:szCs w:val="24"/>
          <w:highlight w:val="none"/>
        </w:rPr>
      </w:pPr>
      <w:r>
        <w:rPr>
          <w:rFonts w:hint="eastAsia" w:ascii="Times New Roman" w:hAnsi="Times New Roman" w:eastAsia="宋体" w:cs="仿宋"/>
          <w:color w:val="000000" w:themeColor="text1"/>
          <w:sz w:val="24"/>
          <w:szCs w:val="24"/>
          <w:highlight w:val="none"/>
          <w:lang w:val="en-US" w:eastAsia="zh-CN"/>
        </w:rPr>
        <w:t xml:space="preserve">依据《自然资源部国家林业和草原局关于开展2026年度一体化调查监测工作的通知》（自然资办函〔2026〕1038号）和江苏省森林蓄积量专项调查监测等相关工作要求，完成国家下发给江苏省的固定样地（约2178个）野外实测。按照江苏省森林蓄积量专项调查工作要求，完成省级样地调查（约5396个），全面获取全省森林、草地、湿地的储量、质量、结构及其变化数据。</w:t>
      </w:r>
      <w:r>
        <w:rPr>
          <w:color w:val="000000" w:themeColor="text1"/>
          <w:highlight w:val="none"/>
        </w:rPr>
      </w:r>
      <w:r/>
    </w:p>
    <w:p>
      <w:pPr>
        <w:pStyle w:val="1086"/>
        <w:ind w:left="0" w:firstLine="0"/>
        <w:jc w:val="both"/>
        <w:spacing w:line="360" w:lineRule="auto"/>
        <w:rPr>
          <w:rFonts w:hint="eastAsia" w:ascii="Times New Roman" w:hAnsi="Times New Roman" w:eastAsia="宋体" w:cs="仿宋"/>
          <w:b/>
          <w:bCs w:val="0"/>
          <w:color w:val="000000" w:themeColor="text1"/>
          <w:sz w:val="24"/>
          <w:szCs w:val="24"/>
          <w:highlight w:val="none"/>
        </w:rPr>
        <w:outlineLvl w:val="1"/>
      </w:pPr>
      <w:r>
        <w:rPr>
          <w:color w:val="000000" w:themeColor="text1"/>
          <w:highlight w:val="none"/>
        </w:rPr>
      </w:r>
      <w:bookmarkStart w:id="3" w:name="_Toc21272"/>
      <w:r>
        <w:rPr>
          <w:rFonts w:hint="eastAsia" w:ascii="Times New Roman" w:hAnsi="Times New Roman" w:eastAsia="宋体" w:cs="仿宋"/>
          <w:b/>
          <w:bCs w:val="0"/>
          <w:color w:val="000000" w:themeColor="text1"/>
          <w:sz w:val="24"/>
          <w:szCs w:val="24"/>
          <w:highlight w:val="none"/>
          <w:lang w:val="en-US"/>
        </w:rPr>
        <w:t xml:space="preserve">三</w:t>
      </w:r>
      <w:r>
        <w:rPr>
          <w:rFonts w:hint="eastAsia" w:ascii="Times New Roman" w:hAnsi="Times New Roman" w:eastAsia="宋体" w:cs="仿宋"/>
          <w:b/>
          <w:bCs w:val="0"/>
          <w:color w:val="000000" w:themeColor="text1"/>
          <w:sz w:val="24"/>
          <w:szCs w:val="24"/>
          <w:highlight w:val="none"/>
        </w:rPr>
        <w:t xml:space="preserve">、工作内容</w:t>
      </w:r>
      <w:bookmarkEnd w:id="3"/>
      <w:r>
        <w:rPr>
          <w:color w:val="000000" w:themeColor="text1"/>
          <w:highlight w:val="none"/>
        </w:rPr>
      </w:r>
      <w:r/>
    </w:p>
    <w:p>
      <w:pPr>
        <w:pStyle w:val="1091"/>
        <w:ind w:left="0" w:firstLine="480"/>
        <w:jc w:val="both"/>
        <w:keepLines w:val="0"/>
        <w:keepNext w:val="0"/>
        <w:pageBreakBefore w:val="0"/>
        <w:widowControl w:val="off"/>
        <w:rPr>
          <w:rFonts w:hint="eastAsia" w:ascii="Times New Roman" w:hAnsi="Times New Roman" w:eastAsia="宋体" w:cs="仿宋"/>
          <w:b w:val="0"/>
          <w:bCs/>
          <w:color w:val="000000" w:themeColor="text1"/>
          <w:sz w:val="24"/>
          <w:szCs w:val="24"/>
          <w:highlight w:val="none"/>
        </w:rPr>
      </w:pPr>
      <w:r>
        <w:rPr>
          <w:color w:val="000000" w:themeColor="text1"/>
          <w:highlight w:val="none"/>
        </w:rPr>
      </w:r>
      <w:bookmarkStart w:id="4" w:name="_Toc22599"/>
      <w:r>
        <w:rPr>
          <w:rFonts w:hint="eastAsia" w:ascii="Times New Roman" w:hAnsi="Times New Roman" w:eastAsia="宋体" w:cs="仿宋"/>
          <w:b w:val="0"/>
          <w:bCs/>
          <w:color w:val="000000" w:themeColor="text1"/>
          <w:sz w:val="24"/>
          <w:szCs w:val="24"/>
          <w:highlight w:val="none"/>
          <w:lang w:val="en-US" w:eastAsia="zh-CN"/>
        </w:rPr>
        <w:t xml:space="preserve">2026年度林草湿生态综合监测样地调查严格落实自然资源部、国家林草局一体化调查监测部署，以全国统一布设的森</w:t>
      </w:r>
      <w:r>
        <w:rPr>
          <w:rFonts w:hint="eastAsia" w:ascii="Times New Roman" w:hAnsi="Times New Roman" w:eastAsia="宋体" w:cs="仿宋"/>
          <w:b w:val="0"/>
          <w:bCs/>
          <w:color w:val="000000" w:themeColor="text1"/>
          <w:sz w:val="24"/>
          <w:szCs w:val="24"/>
          <w:highlight w:val="none"/>
          <w:lang w:val="en-US" w:eastAsia="zh-CN"/>
        </w:rPr>
        <w:t xml:space="preserve">林、草原、湿地固定监测样地为核心单元，同步衔接国土变更调查，实现林、草、湿地三类生态系统资源本底、结构质量、生态功能、动态变化一体化实测摸排，精准掌握年度林草湿资源消长、生态系统退化修复、碳汇潜力、生物多样性现状，为林长制考核、生态保护修复工程成效评估、国土空间规划、双碳核算、生态文明决策提供标准化、可追溯、高精度地面实测数据支撑。本次样地调查执行五年一轮循环监测机制，2026年度完成本年度分配组别全部固定样地（约2178）野外实测，同步联动遥感图斑变化核查，构建“天上遥感判读+地面样地实测”协同监测体系。</w:t>
      </w:r>
      <w:r>
        <w:rPr>
          <w:color w:val="000000" w:themeColor="text1"/>
          <w:highlight w:val="none"/>
        </w:rPr>
      </w:r>
      <w:r/>
    </w:p>
    <w:p>
      <w:pPr>
        <w:pStyle w:val="1091"/>
        <w:ind w:left="0" w:firstLine="480"/>
        <w:jc w:val="both"/>
        <w:keepLines w:val="0"/>
        <w:keepNext w:val="0"/>
        <w:pageBreakBefore w:val="0"/>
        <w:widowControl w:val="off"/>
        <w:rPr>
          <w:rFonts w:hint="eastAsia" w:ascii="Times New Roman" w:hAnsi="Times New Roman" w:eastAsia="宋体" w:cs="仿宋"/>
          <w:b w:val="0"/>
          <w:bCs/>
          <w:color w:val="000000" w:themeColor="text1"/>
          <w:sz w:val="24"/>
          <w:szCs w:val="24"/>
          <w:highlight w:val="none"/>
        </w:rPr>
      </w:pPr>
      <w:r>
        <w:rPr>
          <w:rFonts w:hint="eastAsia" w:ascii="Times New Roman" w:hAnsi="Times New Roman" w:eastAsia="宋体" w:cs="仿宋"/>
          <w:b w:val="0"/>
          <w:bCs/>
          <w:color w:val="000000" w:themeColor="text1"/>
          <w:sz w:val="24"/>
          <w:szCs w:val="24"/>
          <w:highlight w:val="none"/>
          <w:lang w:val="en-US" w:eastAsia="zh-CN"/>
        </w:rPr>
        <w:t xml:space="preserve">同时，按照江苏省森林蓄积量专项调查工作要求，完成省级样地调查（约5396个），全面获取全省森林、草地、湿地的储量、质量、结构及其变化数据，为全省各级政府有效开展林草资源管理工作、切实保障社会经济可持续发展提供权威科学的决策依据。</w:t>
      </w:r>
      <w:r>
        <w:rPr>
          <w:color w:val="000000" w:themeColor="text1"/>
          <w:highlight w:val="none"/>
        </w:rPr>
      </w:r>
      <w:r/>
    </w:p>
    <w:p>
      <w:pPr>
        <w:pStyle w:val="1086"/>
        <w:ind w:left="0" w:firstLine="0"/>
        <w:jc w:val="both"/>
        <w:spacing w:line="360" w:lineRule="auto"/>
        <w:rPr>
          <w:rFonts w:ascii="Times New Roman" w:hAnsi="Times New Roman" w:eastAsia="宋体" w:cs="仿宋"/>
          <w:b/>
          <w:bCs w:val="0"/>
          <w:color w:val="000000" w:themeColor="text1"/>
          <w:sz w:val="24"/>
          <w:szCs w:val="24"/>
          <w:highlight w:val="none"/>
        </w:rPr>
        <w:outlineLvl w:val="1"/>
      </w:pPr>
      <w:r>
        <w:rPr>
          <w:rFonts w:hint="eastAsia" w:ascii="Times New Roman" w:hAnsi="Times New Roman" w:eastAsia="宋体" w:cs="仿宋"/>
          <w:b/>
          <w:bCs w:val="0"/>
          <w:color w:val="000000" w:themeColor="text1"/>
          <w:sz w:val="24"/>
          <w:szCs w:val="24"/>
          <w:highlight w:val="none"/>
          <w:lang w:val="en-US" w:eastAsia="zh-CN"/>
        </w:rPr>
        <w:t xml:space="preserve">四、服务团队</w:t>
      </w:r>
      <w:r>
        <w:rPr>
          <w:color w:val="000000" w:themeColor="text1"/>
          <w:highlight w:val="none"/>
        </w:rPr>
      </w:r>
      <w:r/>
    </w:p>
    <w:p>
      <w:pPr>
        <w:pStyle w:val="1091"/>
        <w:ind w:left="0" w:firstLine="480"/>
        <w:jc w:val="both"/>
        <w:keepLines w:val="0"/>
        <w:keepNext w:val="0"/>
        <w:pageBreakBefore w:val="0"/>
        <w:widowControl w:val="off"/>
        <w:rPr>
          <w:rFonts w:hint="eastAsia" w:ascii="Times New Roman" w:hAnsi="Times New Roman" w:eastAsia="宋体" w:cs="仿宋"/>
          <w:b w:val="0"/>
          <w:bCs/>
          <w:color w:val="000000" w:themeColor="text1"/>
          <w:sz w:val="24"/>
          <w:szCs w:val="24"/>
          <w:highlight w:val="none"/>
        </w:rPr>
      </w:pPr>
      <w:r>
        <w:rPr>
          <w:rFonts w:hint="eastAsia" w:ascii="Times New Roman" w:hAnsi="Times New Roman" w:eastAsia="宋体" w:cs="仿宋"/>
          <w:b w:val="0"/>
          <w:bCs/>
          <w:color w:val="000000" w:themeColor="text1"/>
          <w:sz w:val="24"/>
          <w:szCs w:val="24"/>
          <w:highlight w:val="none"/>
          <w:lang w:val="en-US" w:eastAsia="zh-CN"/>
        </w:rPr>
        <w:t xml:space="preserve">1.投标人需安排具有丰富样地调查相关工作管理经验的专业人员担任项目负责人，并</w:t>
      </w:r>
      <w:r>
        <w:rPr>
          <w:rFonts w:hint="eastAsia" w:ascii="Times New Roman" w:hAnsi="Times New Roman" w:eastAsia="宋体" w:cs="仿宋"/>
          <w:b w:val="0"/>
          <w:bCs/>
          <w:color w:val="000000" w:themeColor="text1"/>
          <w:sz w:val="24"/>
          <w:szCs w:val="24"/>
          <w:highlight w:val="none"/>
          <w:lang w:val="en-US" w:eastAsia="zh-CN"/>
        </w:rPr>
        <w:t xml:space="preserve">配备核心技术人员</w:t>
      </w:r>
      <w:r>
        <w:rPr>
          <w:rFonts w:hint="eastAsia" w:ascii="Times New Roman" w:hAnsi="Times New Roman" w:eastAsia="宋体" w:cs="仿宋"/>
          <w:b w:val="0"/>
          <w:bCs/>
          <w:color w:val="000000" w:themeColor="text1"/>
          <w:sz w:val="24"/>
          <w:szCs w:val="24"/>
          <w:highlight w:val="none"/>
          <w:lang w:val="en-US" w:eastAsia="zh-CN"/>
        </w:rPr>
        <w:t xml:space="preserve">。中标人保证投入本项目人员的岗位设置基本固定。中标人报备的项目负责人、专业技术人员确需更换或调整的，应事先征得采购人的同意。</w:t>
      </w:r>
      <w:r>
        <w:rPr>
          <w:color w:val="000000" w:themeColor="text1"/>
          <w:highlight w:val="none"/>
        </w:rPr>
      </w:r>
      <w:r/>
    </w:p>
    <w:p>
      <w:pPr>
        <w:pStyle w:val="1091"/>
        <w:ind w:left="0" w:firstLine="480"/>
        <w:jc w:val="both"/>
        <w:keepLines w:val="0"/>
        <w:keepNext w:val="0"/>
        <w:pageBreakBefore w:val="0"/>
        <w:widowControl w:val="off"/>
        <w:rPr>
          <w:rFonts w:hint="eastAsia" w:ascii="Times New Roman" w:hAnsi="Times New Roman" w:eastAsia="宋体" w:cs="仿宋"/>
          <w:b w:val="0"/>
          <w:bCs/>
          <w:color w:val="000000" w:themeColor="text1"/>
          <w:sz w:val="24"/>
          <w:szCs w:val="24"/>
          <w:highlight w:val="none"/>
        </w:rPr>
      </w:pPr>
      <w:r>
        <w:rPr>
          <w:rFonts w:hint="eastAsia" w:ascii="Times New Roman" w:hAnsi="Times New Roman" w:eastAsia="宋体" w:cs="仿宋"/>
          <w:b w:val="0"/>
          <w:bCs/>
          <w:color w:val="000000" w:themeColor="text1"/>
          <w:sz w:val="24"/>
          <w:szCs w:val="24"/>
          <w:highlight w:val="none"/>
          <w:lang w:val="en-US" w:eastAsia="zh-CN"/>
        </w:rPr>
        <w:t xml:space="preserve">2.项目负责人在项目实施期间应参与组织协调、技术指导和质量检查等工作，保证项目质量和进度稳步推进。</w:t>
      </w:r>
      <w:r>
        <w:rPr>
          <w:color w:val="000000" w:themeColor="text1"/>
          <w:highlight w:val="none"/>
        </w:rPr>
      </w:r>
      <w:r/>
    </w:p>
    <w:p>
      <w:pPr>
        <w:pStyle w:val="1091"/>
        <w:ind w:left="0" w:firstLine="480"/>
        <w:jc w:val="both"/>
        <w:keepLines w:val="0"/>
        <w:keepNext w:val="0"/>
        <w:pageBreakBefore w:val="0"/>
        <w:widowControl w:val="off"/>
        <w:rPr>
          <w:rFonts w:hint="eastAsia" w:ascii="Times New Roman" w:hAnsi="Times New Roman" w:eastAsia="宋体" w:cs="仿宋"/>
          <w:b w:val="0"/>
          <w:bCs/>
          <w:sz w:val="24"/>
          <w:szCs w:val="24"/>
          <w:lang w:val="en-US" w:eastAsia="zh-CN"/>
        </w:rPr>
      </w:pPr>
      <w:r>
        <w:rPr>
          <w:rFonts w:hint="eastAsia" w:ascii="Times New Roman" w:hAnsi="Times New Roman" w:eastAsia="宋体" w:cs="仿宋"/>
          <w:b w:val="0"/>
          <w:bCs/>
          <w:sz w:val="24"/>
          <w:szCs w:val="24"/>
          <w:lang w:val="en-US" w:eastAsia="zh-CN"/>
        </w:rPr>
        <w:t xml:space="preserve">3.仪器设备要求</w:t>
      </w:r>
      <w:r>
        <w:rPr>
          <w:rFonts w:hint="eastAsia" w:ascii="Times New Roman" w:hAnsi="Times New Roman" w:eastAsia="宋体" w:cs="仿宋"/>
          <w:b w:val="0"/>
          <w:bCs/>
          <w:sz w:val="24"/>
          <w:szCs w:val="24"/>
          <w:lang w:val="en-US" w:eastAsia="zh-CN"/>
        </w:rPr>
      </w:r>
      <w:r/>
    </w:p>
    <w:p>
      <w:pPr>
        <w:pStyle w:val="1091"/>
        <w:ind w:left="0" w:firstLine="480"/>
        <w:jc w:val="both"/>
        <w:keepLines w:val="0"/>
        <w:keepNext w:val="0"/>
        <w:pageBreakBefore w:val="0"/>
        <w:widowControl w:val="off"/>
        <w:rPr>
          <w:rFonts w:hint="eastAsia" w:ascii="Times New Roman" w:hAnsi="Times New Roman" w:eastAsia="宋体" w:cs="仿宋"/>
          <w:b w:val="0"/>
          <w:bCs/>
          <w:sz w:val="24"/>
          <w:szCs w:val="24"/>
          <w:lang w:val="en-US" w:eastAsia="zh-CN"/>
        </w:rPr>
      </w:pPr>
      <w:r>
        <w:rPr>
          <w:rFonts w:hint="eastAsia" w:ascii="Times New Roman" w:hAnsi="Times New Roman" w:eastAsia="宋体" w:cs="仿宋"/>
          <w:b w:val="0"/>
          <w:bCs/>
          <w:sz w:val="24"/>
          <w:szCs w:val="24"/>
          <w:lang w:val="en-US" w:eastAsia="zh-CN"/>
        </w:rPr>
        <w:t xml:space="preserve">供应商应符合采购人及工作实际需要投入外业调查设备。</w:t>
      </w:r>
      <w:r>
        <w:rPr>
          <w:rFonts w:hint="eastAsia" w:ascii="Times New Roman" w:hAnsi="Times New Roman" w:eastAsia="宋体" w:cs="仿宋"/>
          <w:b w:val="0"/>
          <w:bCs/>
          <w:sz w:val="24"/>
          <w:szCs w:val="24"/>
          <w:lang w:val="en-US" w:eastAsia="zh-CN"/>
        </w:rPr>
      </w:r>
      <w:r/>
    </w:p>
    <w:p>
      <w:pPr>
        <w:pStyle w:val="1091"/>
        <w:ind w:left="0" w:firstLine="480"/>
        <w:jc w:val="both"/>
        <w:keepLines w:val="0"/>
        <w:keepNext w:val="0"/>
        <w:pageBreakBefore w:val="0"/>
        <w:widowControl w:val="off"/>
        <w:rPr>
          <w:rFonts w:hint="eastAsia" w:ascii="Times New Roman" w:hAnsi="Times New Roman" w:eastAsia="宋体" w:cs="仿宋"/>
          <w:b w:val="0"/>
          <w:bCs/>
          <w:sz w:val="24"/>
          <w:szCs w:val="24"/>
          <w:lang w:val="en-US" w:eastAsia="zh-CN"/>
        </w:rPr>
      </w:pPr>
      <w:r>
        <w:rPr>
          <w:rFonts w:hint="eastAsia" w:ascii="Times New Roman" w:hAnsi="Times New Roman" w:eastAsia="宋体" w:cs="仿宋"/>
          <w:b w:val="0"/>
          <w:bCs/>
          <w:sz w:val="24"/>
          <w:szCs w:val="24"/>
          <w:lang w:val="en-US" w:eastAsia="zh-CN"/>
        </w:rPr>
        <w:t xml:space="preserve">4.投标人中标后，投标文件中的拟投入人员即实际履约服务的人员，未经采购人允许，不得随意更换。如确需更换的，需保证服务人员的职称、证书、资历不低于投标文件中拟投入的人员。</w:t>
      </w:r>
      <w:r>
        <w:rPr>
          <w:rFonts w:hint="eastAsia" w:ascii="Times New Roman" w:hAnsi="Times New Roman" w:eastAsia="宋体" w:cs="仿宋"/>
          <w:b w:val="0"/>
          <w:bCs/>
          <w:sz w:val="24"/>
          <w:szCs w:val="24"/>
          <w:lang w:val="en-US" w:eastAsia="zh-CN"/>
        </w:rPr>
      </w:r>
      <w:r/>
    </w:p>
    <w:p>
      <w:pPr>
        <w:pStyle w:val="1086"/>
        <w:ind w:left="0" w:firstLine="0"/>
        <w:jc w:val="both"/>
        <w:spacing w:line="360" w:lineRule="auto"/>
        <w:rPr>
          <w:rFonts w:hint="eastAsia" w:ascii="Times New Roman" w:hAnsi="Times New Roman" w:eastAsia="宋体" w:cs="仿宋"/>
          <w:b/>
          <w:bCs w:val="0"/>
          <w:sz w:val="24"/>
          <w:szCs w:val="24"/>
          <w:lang w:val="en-US" w:eastAsia="zh-CN"/>
        </w:rPr>
        <w:outlineLvl w:val="1"/>
      </w:pPr>
      <w:r/>
      <w:bookmarkEnd w:id="4"/>
      <w:r>
        <w:rPr>
          <w:rFonts w:hint="eastAsia" w:ascii="Times New Roman" w:hAnsi="Times New Roman" w:eastAsia="宋体" w:cs="仿宋"/>
          <w:b/>
          <w:bCs w:val="0"/>
          <w:sz w:val="24"/>
          <w:szCs w:val="24"/>
          <w:lang w:val="en-US" w:eastAsia="zh-CN"/>
        </w:rPr>
        <w:t xml:space="preserve">五、成果提交</w:t>
      </w:r>
      <w:r>
        <w:rPr>
          <w:rFonts w:hint="eastAsia" w:ascii="Times New Roman" w:hAnsi="Times New Roman" w:eastAsia="宋体" w:cs="仿宋"/>
          <w:b/>
          <w:bCs w:val="0"/>
          <w:sz w:val="24"/>
          <w:szCs w:val="24"/>
          <w:lang w:val="en-US" w:eastAsia="zh-CN"/>
        </w:rPr>
      </w:r>
      <w:r/>
    </w:p>
    <w:p>
      <w:pPr>
        <w:pStyle w:val="1091"/>
        <w:jc w:val="both"/>
        <w:rPr>
          <w:rFonts w:hint="eastAsia" w:ascii="Times New Roman" w:hAnsi="Times New Roman" w:eastAsia="宋体" w:cs="仿宋"/>
          <w:b w:val="0"/>
          <w:bCs w:val="0"/>
          <w:sz w:val="24"/>
          <w:szCs w:val="24"/>
          <w:lang w:val="en-US" w:eastAsia="zh-CN"/>
        </w:rPr>
      </w:pPr>
      <w:r>
        <w:rPr>
          <w:rFonts w:hint="eastAsia" w:ascii="Times New Roman" w:hAnsi="Times New Roman" w:eastAsia="宋体" w:cs="仿宋"/>
          <w:b w:val="0"/>
          <w:bCs w:val="0"/>
          <w:sz w:val="24"/>
          <w:szCs w:val="24"/>
          <w:lang w:val="en-US" w:eastAsia="zh-CN"/>
        </w:rPr>
        <w:t xml:space="preserve">1.2026年11月底，按国家要求如期完成国家下发给江苏省的2178个样地调查任务（森林样地1710个、草地样地39个、湿地样地429个），调查成果须符合国家规定的质量要求，通过国家级质量检查，按国家要求提交成果，编制全省工作情况报告。</w:t>
      </w:r>
      <w:r>
        <w:rPr>
          <w:rFonts w:hint="eastAsia" w:ascii="Times New Roman" w:hAnsi="Times New Roman" w:eastAsia="宋体" w:cs="仿宋"/>
          <w:b w:val="0"/>
          <w:bCs w:val="0"/>
          <w:sz w:val="24"/>
          <w:szCs w:val="24"/>
          <w:lang w:val="en-US" w:eastAsia="zh-CN"/>
        </w:rPr>
      </w:r>
      <w:r/>
    </w:p>
    <w:p>
      <w:pPr>
        <w:pStyle w:val="1091"/>
        <w:jc w:val="both"/>
        <w:rPr>
          <w:rFonts w:hint="eastAsia" w:ascii="Times New Roman" w:hAnsi="Times New Roman" w:eastAsia="宋体" w:cs="仿宋"/>
          <w:b w:val="0"/>
          <w:bCs w:val="0"/>
          <w:sz w:val="24"/>
          <w:szCs w:val="24"/>
          <w:lang w:val="en-US" w:eastAsia="zh-CN"/>
        </w:rPr>
      </w:pPr>
      <w:r>
        <w:rPr>
          <w:rFonts w:hint="eastAsia" w:ascii="Times New Roman" w:hAnsi="Times New Roman" w:eastAsia="宋体" w:cs="仿宋"/>
          <w:b w:val="0"/>
          <w:bCs w:val="0"/>
          <w:sz w:val="24"/>
          <w:szCs w:val="24"/>
          <w:lang w:val="en-US" w:eastAsia="zh-CN"/>
        </w:rPr>
        <w:t xml:space="preserve">2.2026年12月底，依据江苏省森林蓄积量专项调查监测等相关工作要求，完成江苏省布设的约5400个乔木林样地（含2026年国家下发的林草湿荒调查监测固定样地中乔木林样地）调查，提交样地数据库。</w:t>
      </w:r>
      <w:r>
        <w:rPr>
          <w:rFonts w:hint="eastAsia" w:ascii="Times New Roman" w:hAnsi="Times New Roman" w:eastAsia="宋体" w:cs="仿宋"/>
          <w:b w:val="0"/>
          <w:bCs w:val="0"/>
          <w:sz w:val="24"/>
          <w:szCs w:val="24"/>
          <w:lang w:val="en-US" w:eastAsia="zh-CN"/>
        </w:rPr>
      </w:r>
      <w:r/>
    </w:p>
    <w:p>
      <w:pPr>
        <w:pStyle w:val="1086"/>
        <w:ind w:left="0" w:firstLine="0"/>
        <w:jc w:val="both"/>
        <w:spacing w:line="360" w:lineRule="auto"/>
        <w:rPr>
          <w:rFonts w:ascii="Times New Roman" w:hAnsi="Times New Roman" w:eastAsia="宋体" w:cs="仿宋"/>
          <w:b/>
          <w:bCs w:val="0"/>
          <w:sz w:val="24"/>
          <w:szCs w:val="24"/>
          <w:lang w:val="en-US" w:eastAsia="zh-CN"/>
        </w:rPr>
        <w:outlineLvl w:val="1"/>
      </w:pPr>
      <w:r>
        <w:rPr>
          <w:rFonts w:hint="eastAsia" w:ascii="Times New Roman" w:hAnsi="Times New Roman" w:eastAsia="宋体" w:cs="仿宋"/>
          <w:b/>
          <w:bCs w:val="0"/>
          <w:sz w:val="24"/>
          <w:szCs w:val="24"/>
          <w:lang w:val="en-US" w:eastAsia="zh-CN"/>
        </w:rPr>
        <w:t xml:space="preserve">六、合同履行期及后续服务</w:t>
      </w:r>
      <w:r>
        <w:rPr>
          <w:rFonts w:ascii="Times New Roman" w:hAnsi="Times New Roman" w:eastAsia="宋体" w:cs="仿宋"/>
          <w:b/>
          <w:bCs w:val="0"/>
          <w:sz w:val="24"/>
          <w:szCs w:val="24"/>
          <w:lang w:val="en-US" w:eastAsia="zh-CN"/>
        </w:rPr>
      </w:r>
      <w:r/>
    </w:p>
    <w:p>
      <w:pPr>
        <w:pStyle w:val="1091"/>
        <w:jc w:val="both"/>
        <w:rPr>
          <w:rFonts w:hint="eastAsia" w:ascii="Times New Roman" w:hAnsi="Times New Roman" w:eastAsia="宋体" w:cs="仿宋"/>
          <w:b w:val="0"/>
          <w:bCs w:val="0"/>
          <w:sz w:val="24"/>
          <w:szCs w:val="24"/>
          <w:lang w:val="en-US" w:eastAsia="zh-CN"/>
        </w:rPr>
      </w:pPr>
      <w:r>
        <w:rPr>
          <w:rFonts w:hint="eastAsia" w:ascii="Times New Roman" w:hAnsi="Times New Roman" w:eastAsia="宋体" w:cs="仿宋"/>
          <w:b w:val="0"/>
          <w:bCs w:val="0"/>
          <w:sz w:val="24"/>
          <w:szCs w:val="24"/>
          <w:lang w:val="en-US" w:eastAsia="zh-CN"/>
        </w:rPr>
        <w:t xml:space="preserve">1.合同履行期：2026年11月底完成国家下发给江苏省的2178个固定样地，2026年12月底前完成江苏省布设的约5400个乔木林样地的外业实测调查任务。</w:t>
      </w:r>
      <w:r>
        <w:rPr>
          <w:rFonts w:hint="eastAsia" w:ascii="Times New Roman" w:hAnsi="Times New Roman" w:eastAsia="宋体" w:cs="仿宋"/>
          <w:b w:val="0"/>
          <w:bCs w:val="0"/>
          <w:sz w:val="24"/>
          <w:szCs w:val="24"/>
          <w:lang w:val="en-US" w:eastAsia="zh-CN"/>
        </w:rPr>
      </w:r>
      <w:r/>
    </w:p>
    <w:p>
      <w:pPr>
        <w:pStyle w:val="1091"/>
        <w:ind w:left="0" w:firstLine="480"/>
        <w:jc w:val="both"/>
        <w:rPr>
          <w:rFonts w:hint="eastAsia" w:ascii="Times New Roman" w:hAnsi="Times New Roman" w:eastAsia="宋体" w:cs="仿宋"/>
          <w:b w:val="0"/>
          <w:bCs w:val="0"/>
          <w:sz w:val="24"/>
          <w:szCs w:val="24"/>
          <w:lang w:val="en-US" w:eastAsia="zh-CN"/>
        </w:rPr>
      </w:pPr>
      <w:r>
        <w:rPr>
          <w:rFonts w:hint="eastAsia" w:ascii="Times New Roman" w:hAnsi="Times New Roman" w:eastAsia="宋体" w:cs="仿宋"/>
          <w:b w:val="0"/>
          <w:bCs w:val="0"/>
          <w:sz w:val="24"/>
          <w:szCs w:val="24"/>
          <w:lang w:val="en-US" w:eastAsia="zh-CN"/>
        </w:rPr>
        <w:t xml:space="preserve">2.后续服务：以《自然资源部国家林业和草原局关于开展2026年度一体化调查监测工作的通知》（自然资办函〔2026〕1038号）等国家、省文件要求为准。因本项目成果涉及研讨等后续技术支撑服务，投标人需提供积极响应、便捷性良好的技术支撑服务。</w:t>
      </w:r>
      <w:r>
        <w:rPr>
          <w:rFonts w:hint="eastAsia" w:ascii="Times New Roman" w:hAnsi="Times New Roman" w:eastAsia="宋体" w:cs="仿宋"/>
          <w:b w:val="0"/>
          <w:bCs w:val="0"/>
          <w:sz w:val="24"/>
          <w:szCs w:val="24"/>
          <w:lang w:val="en-US" w:eastAsia="zh-CN"/>
        </w:rPr>
      </w:r>
      <w:r/>
    </w:p>
    <w:p>
      <w:pPr>
        <w:pStyle w:val="1086"/>
        <w:ind w:left="0" w:firstLine="0"/>
        <w:jc w:val="both"/>
        <w:spacing w:line="360" w:lineRule="auto"/>
        <w:rPr>
          <w:rFonts w:hint="eastAsia" w:ascii="Times New Roman" w:hAnsi="Times New Roman" w:eastAsia="宋体" w:cs="仿宋"/>
          <w:b/>
          <w:bCs w:val="0"/>
          <w:sz w:val="24"/>
          <w:szCs w:val="24"/>
          <w:lang w:val="en-US" w:eastAsia="zh-CN"/>
        </w:rPr>
        <w:outlineLvl w:val="1"/>
      </w:pPr>
      <w:r>
        <w:rPr>
          <w:rFonts w:hint="eastAsia" w:ascii="Times New Roman" w:hAnsi="Times New Roman" w:eastAsia="宋体" w:cs="仿宋"/>
          <w:b/>
          <w:bCs w:val="0"/>
          <w:sz w:val="24"/>
          <w:szCs w:val="24"/>
          <w:lang w:val="en-US" w:eastAsia="zh-CN"/>
        </w:rPr>
        <w:t xml:space="preserve">七、保密要求:</w:t>
      </w:r>
      <w:r>
        <w:rPr>
          <w:rFonts w:hint="eastAsia" w:ascii="Times New Roman" w:hAnsi="Times New Roman" w:eastAsia="宋体" w:cs="仿宋"/>
          <w:b/>
          <w:bCs w:val="0"/>
          <w:sz w:val="24"/>
          <w:szCs w:val="24"/>
          <w:lang w:val="en-US" w:eastAsia="zh-CN"/>
        </w:rPr>
      </w:r>
      <w:r/>
    </w:p>
    <w:p>
      <w:pPr>
        <w:pStyle w:val="1091"/>
        <w:jc w:val="both"/>
        <w:rPr>
          <w:rFonts w:hint="eastAsia" w:ascii="Times New Roman" w:hAnsi="Times New Roman" w:eastAsia="宋体" w:cs="仿宋"/>
          <w:b w:val="0"/>
          <w:bCs w:val="0"/>
          <w:sz w:val="24"/>
          <w:szCs w:val="24"/>
          <w:lang w:val="en-US" w:eastAsia="zh-CN"/>
        </w:rPr>
      </w:pPr>
      <w:r>
        <w:rPr>
          <w:rFonts w:hint="eastAsia" w:ascii="Times New Roman" w:hAnsi="Times New Roman" w:eastAsia="宋体" w:cs="仿宋"/>
          <w:b w:val="0"/>
          <w:bCs w:val="0"/>
          <w:sz w:val="24"/>
          <w:szCs w:val="24"/>
          <w:lang w:val="en-US" w:eastAsia="zh-CN"/>
        </w:rPr>
        <w:t xml:space="preserve">在项目实施过程中，执行严格的保密措施，以确保数据的安全和完整。项目实施单位应重视项目的保密工作，在每个环节均需有严格的保密措施。</w:t>
      </w:r>
      <w:r>
        <w:rPr>
          <w:rFonts w:hint="eastAsia" w:ascii="Times New Roman" w:hAnsi="Times New Roman" w:eastAsia="宋体" w:cs="仿宋"/>
          <w:b w:val="0"/>
          <w:bCs w:val="0"/>
          <w:sz w:val="24"/>
          <w:szCs w:val="24"/>
          <w:lang w:val="en-US" w:eastAsia="zh-CN"/>
        </w:rPr>
      </w:r>
      <w:r/>
    </w:p>
    <w:p>
      <w:pPr>
        <w:pStyle w:val="1091"/>
        <w:jc w:val="both"/>
        <w:rPr>
          <w:rFonts w:hint="eastAsia" w:ascii="Times New Roman" w:hAnsi="Times New Roman" w:eastAsia="宋体" w:cs="仿宋"/>
          <w:b w:val="0"/>
          <w:bCs w:val="0"/>
          <w:sz w:val="24"/>
          <w:szCs w:val="24"/>
          <w:lang w:val="en-US" w:eastAsia="zh-CN"/>
        </w:rPr>
      </w:pPr>
      <w:r>
        <w:rPr>
          <w:rFonts w:hint="eastAsia" w:ascii="Times New Roman" w:hAnsi="Times New Roman" w:eastAsia="宋体" w:cs="仿宋"/>
          <w:b w:val="0"/>
          <w:bCs w:val="0"/>
          <w:sz w:val="24"/>
          <w:szCs w:val="24"/>
          <w:lang w:val="en-US" w:eastAsia="zh-CN"/>
        </w:rPr>
        <w:t xml:space="preserve">1.资料交接阶段</w:t>
      </w:r>
      <w:r>
        <w:rPr>
          <w:rFonts w:hint="eastAsia" w:ascii="Times New Roman" w:hAnsi="Times New Roman" w:eastAsia="宋体" w:cs="仿宋"/>
          <w:b w:val="0"/>
          <w:bCs w:val="0"/>
          <w:sz w:val="24"/>
          <w:szCs w:val="24"/>
          <w:lang w:val="en-US" w:eastAsia="zh-CN"/>
        </w:rPr>
      </w:r>
      <w:r/>
    </w:p>
    <w:p>
      <w:pPr>
        <w:pStyle w:val="1091"/>
        <w:jc w:val="both"/>
        <w:rPr>
          <w:rFonts w:hint="eastAsia" w:ascii="Times New Roman" w:hAnsi="Times New Roman" w:eastAsia="宋体" w:cs="仿宋"/>
          <w:b w:val="0"/>
          <w:bCs w:val="0"/>
          <w:sz w:val="24"/>
          <w:szCs w:val="24"/>
          <w:lang w:val="en-US" w:eastAsia="zh-CN"/>
        </w:rPr>
      </w:pPr>
      <w:r>
        <w:rPr>
          <w:rFonts w:hint="eastAsia" w:ascii="Times New Roman" w:hAnsi="Times New Roman" w:eastAsia="宋体" w:cs="仿宋"/>
          <w:b w:val="0"/>
          <w:bCs w:val="0"/>
          <w:sz w:val="24"/>
          <w:szCs w:val="24"/>
          <w:lang w:val="en-US" w:eastAsia="zh-CN"/>
        </w:rPr>
        <w:t xml:space="preserve">由专人负责与采购人交接数据，交接人须承担此过程中的数据保密责任；数据交接后，应有专人负责对数据管理、分发和使用。</w:t>
      </w:r>
      <w:r>
        <w:rPr>
          <w:rFonts w:hint="eastAsia" w:ascii="Times New Roman" w:hAnsi="Times New Roman" w:eastAsia="宋体" w:cs="仿宋"/>
          <w:b w:val="0"/>
          <w:bCs w:val="0"/>
          <w:sz w:val="24"/>
          <w:szCs w:val="24"/>
          <w:lang w:val="en-US" w:eastAsia="zh-CN"/>
        </w:rPr>
      </w:r>
      <w:r/>
    </w:p>
    <w:p>
      <w:pPr>
        <w:pStyle w:val="1091"/>
        <w:jc w:val="both"/>
        <w:rPr>
          <w:rFonts w:hint="eastAsia" w:ascii="Times New Roman" w:hAnsi="Times New Roman" w:eastAsia="宋体" w:cs="仿宋"/>
          <w:b w:val="0"/>
          <w:bCs w:val="0"/>
          <w:sz w:val="24"/>
          <w:szCs w:val="24"/>
          <w:lang w:val="en-US" w:eastAsia="zh-CN"/>
        </w:rPr>
      </w:pPr>
      <w:r>
        <w:rPr>
          <w:rFonts w:hint="eastAsia" w:ascii="Times New Roman" w:hAnsi="Times New Roman" w:eastAsia="宋体" w:cs="仿宋"/>
          <w:b w:val="0"/>
          <w:bCs w:val="0"/>
          <w:sz w:val="24"/>
          <w:szCs w:val="24"/>
          <w:lang w:val="en-US" w:eastAsia="zh-CN"/>
        </w:rPr>
        <w:t xml:space="preserve">2.资料使用阶段</w:t>
      </w:r>
      <w:r>
        <w:rPr>
          <w:rFonts w:hint="eastAsia" w:ascii="Times New Roman" w:hAnsi="Times New Roman" w:eastAsia="宋体" w:cs="仿宋"/>
          <w:b w:val="0"/>
          <w:bCs w:val="0"/>
          <w:sz w:val="24"/>
          <w:szCs w:val="24"/>
          <w:lang w:val="en-US" w:eastAsia="zh-CN"/>
        </w:rPr>
      </w:r>
      <w:r/>
    </w:p>
    <w:p>
      <w:pPr>
        <w:pStyle w:val="1091"/>
        <w:jc w:val="both"/>
        <w:rPr>
          <w:rFonts w:hint="eastAsia" w:ascii="Times New Roman" w:hAnsi="Times New Roman" w:eastAsia="宋体" w:cs="仿宋"/>
          <w:b w:val="0"/>
          <w:bCs w:val="0"/>
          <w:sz w:val="24"/>
          <w:szCs w:val="24"/>
          <w:lang w:val="en-US" w:eastAsia="zh-CN"/>
        </w:rPr>
      </w:pPr>
      <w:r>
        <w:rPr>
          <w:rFonts w:hint="eastAsia" w:ascii="Times New Roman" w:hAnsi="Times New Roman" w:eastAsia="宋体" w:cs="仿宋"/>
          <w:b w:val="0"/>
          <w:bCs w:val="0"/>
          <w:sz w:val="24"/>
          <w:szCs w:val="24"/>
          <w:lang w:val="en-US" w:eastAsia="zh-CN"/>
        </w:rPr>
        <w:t xml:space="preserve">①对于采购人提供的资料的使用，应有使用情况说明和使用人员明细，并落实到责任人，采取安全措施；</w:t>
      </w:r>
      <w:r>
        <w:rPr>
          <w:rFonts w:hint="eastAsia" w:ascii="Times New Roman" w:hAnsi="Times New Roman" w:eastAsia="宋体" w:cs="仿宋"/>
          <w:b w:val="0"/>
          <w:bCs w:val="0"/>
          <w:sz w:val="24"/>
          <w:szCs w:val="24"/>
          <w:lang w:val="en-US" w:eastAsia="zh-CN"/>
        </w:rPr>
      </w:r>
      <w:r/>
    </w:p>
    <w:p>
      <w:pPr>
        <w:pStyle w:val="1091"/>
        <w:jc w:val="both"/>
        <w:rPr>
          <w:rFonts w:hint="eastAsia" w:ascii="Times New Roman" w:hAnsi="Times New Roman" w:eastAsia="宋体" w:cs="仿宋"/>
          <w:b w:val="0"/>
          <w:bCs w:val="0"/>
          <w:sz w:val="24"/>
          <w:szCs w:val="24"/>
          <w:lang w:val="en-US" w:eastAsia="zh-CN"/>
        </w:rPr>
      </w:pPr>
      <w:r>
        <w:rPr>
          <w:rFonts w:hint="eastAsia" w:ascii="Times New Roman" w:hAnsi="Times New Roman" w:eastAsia="宋体" w:cs="仿宋"/>
          <w:b w:val="0"/>
          <w:bCs w:val="0"/>
          <w:sz w:val="24"/>
          <w:szCs w:val="24"/>
          <w:lang w:val="en-US" w:eastAsia="zh-CN"/>
        </w:rPr>
        <w:t xml:space="preserve">②对于采购人提供的资料，未经采购人许可，不得以任何形式向任何第三方提供或复制留存，若有泄密情况发生，应追查当事人责任；</w:t>
      </w:r>
      <w:r>
        <w:rPr>
          <w:rFonts w:hint="eastAsia" w:ascii="Times New Roman" w:hAnsi="Times New Roman" w:eastAsia="宋体" w:cs="仿宋"/>
          <w:b w:val="0"/>
          <w:bCs w:val="0"/>
          <w:sz w:val="24"/>
          <w:szCs w:val="24"/>
          <w:lang w:val="en-US" w:eastAsia="zh-CN"/>
        </w:rPr>
      </w:r>
      <w:r/>
    </w:p>
    <w:p>
      <w:pPr>
        <w:pStyle w:val="1091"/>
        <w:jc w:val="both"/>
        <w:rPr>
          <w:rFonts w:hint="eastAsia" w:ascii="Times New Roman" w:hAnsi="Times New Roman" w:eastAsia="宋体" w:cs="仿宋"/>
          <w:b w:val="0"/>
          <w:bCs w:val="0"/>
          <w:sz w:val="24"/>
          <w:szCs w:val="24"/>
          <w:lang w:val="en-US" w:eastAsia="zh-CN"/>
        </w:rPr>
      </w:pPr>
      <w:r>
        <w:rPr>
          <w:rFonts w:hint="eastAsia" w:ascii="Times New Roman" w:hAnsi="Times New Roman" w:eastAsia="宋体" w:cs="仿宋"/>
          <w:b w:val="0"/>
          <w:bCs w:val="0"/>
          <w:sz w:val="24"/>
          <w:szCs w:val="24"/>
          <w:lang w:val="en-US" w:eastAsia="zh-CN"/>
        </w:rPr>
        <w:t xml:space="preserve">③在作业过程中，应保证所有作业计算机使用的安全和作业网络环境与Intemet物理隔离，并采取相应的安全措施，保障资料的安全可靠。</w:t>
      </w:r>
      <w:r>
        <w:rPr>
          <w:rFonts w:hint="eastAsia" w:ascii="Times New Roman" w:hAnsi="Times New Roman" w:eastAsia="宋体" w:cs="仿宋"/>
          <w:b w:val="0"/>
          <w:bCs w:val="0"/>
          <w:sz w:val="24"/>
          <w:szCs w:val="24"/>
          <w:lang w:val="en-US" w:eastAsia="zh-CN"/>
        </w:rPr>
      </w:r>
      <w:r/>
    </w:p>
    <w:p>
      <w:pPr>
        <w:pStyle w:val="1086"/>
        <w:ind w:left="0" w:firstLine="0"/>
        <w:jc w:val="both"/>
        <w:spacing w:line="360" w:lineRule="auto"/>
        <w:rPr>
          <w:rFonts w:hint="eastAsia" w:ascii="Times New Roman" w:hAnsi="Times New Roman" w:eastAsia="宋体" w:cs="仿宋"/>
          <w:b/>
          <w:bCs w:val="0"/>
          <w:sz w:val="24"/>
          <w:szCs w:val="24"/>
          <w:lang w:val="en-US" w:eastAsia="zh-CN"/>
        </w:rPr>
        <w:outlineLvl w:val="1"/>
      </w:pPr>
      <w:r/>
      <w:bookmarkStart w:id="5" w:name="_Toc16835"/>
      <w:r>
        <w:rPr>
          <w:rFonts w:hint="eastAsia" w:ascii="Times New Roman" w:hAnsi="Times New Roman" w:eastAsia="宋体" w:cs="仿宋"/>
          <w:b/>
          <w:bCs w:val="0"/>
          <w:sz w:val="24"/>
          <w:szCs w:val="24"/>
          <w:lang w:val="en-US" w:eastAsia="zh-CN"/>
        </w:rPr>
        <w:t xml:space="preserve">八、成果版权使用及保密措施</w:t>
      </w:r>
      <w:r>
        <w:rPr>
          <w:rFonts w:hint="eastAsia" w:ascii="Times New Roman" w:hAnsi="Times New Roman" w:eastAsia="宋体" w:cs="仿宋"/>
          <w:b/>
          <w:bCs w:val="0"/>
          <w:sz w:val="24"/>
          <w:szCs w:val="24"/>
          <w:lang w:val="en-US" w:eastAsia="zh-CN"/>
        </w:rPr>
      </w:r>
      <w:r/>
    </w:p>
    <w:p>
      <w:pPr>
        <w:pStyle w:val="1091"/>
        <w:jc w:val="both"/>
        <w:rPr>
          <w:rFonts w:hint="eastAsia"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1.本次成果所有权和使用权均属于采购人。未经允许，任何单位和个人不得转让和使用本项目的成果。合同另有约定的，从其约定。</w:t>
      </w:r>
      <w:r>
        <w:rPr>
          <w:rFonts w:hint="eastAsia" w:ascii="Times New Roman" w:hAnsi="Times New Roman" w:eastAsia="宋体" w:cs="仿宋"/>
          <w:sz w:val="24"/>
          <w:szCs w:val="24"/>
          <w:lang w:val="en-US" w:eastAsia="zh-CN"/>
        </w:rPr>
      </w:r>
      <w:r/>
    </w:p>
    <w:p>
      <w:pPr>
        <w:pStyle w:val="1091"/>
        <w:jc w:val="both"/>
        <w:rPr>
          <w:rFonts w:hint="eastAsia"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2.中标人须严格按照《中华人民共和国保守国家秘密法》、《中华人民共和国保守国家秘密法实施办法》、《计算机信息系统保密管理暂行规定》、《国家秘密载体保密管理的规定》等相关法律法规及管理文件的要求，对涉及本项目的保密资料进行有效管理，做好安全保密工作。不得将保密资料用于其他工作；不得以商业目的使用该数据或者开发和生产其他产品，不得将数据在计算机互联网上传输、登载。供应商因此造成的不良影响和损失，采购人有权追究其违约责任并承担相应损失。</w:t>
      </w:r>
      <w:r>
        <w:rPr>
          <w:rFonts w:hint="eastAsia" w:ascii="Times New Roman" w:hAnsi="Times New Roman" w:eastAsia="宋体" w:cs="仿宋"/>
          <w:sz w:val="24"/>
          <w:szCs w:val="24"/>
          <w:lang w:val="en-US" w:eastAsia="zh-CN"/>
        </w:rPr>
      </w:r>
      <w:r/>
    </w:p>
    <w:p>
      <w:pPr>
        <w:pStyle w:val="1091"/>
        <w:jc w:val="both"/>
        <w:rPr>
          <w:rFonts w:hint="eastAsia"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3.中标人有责任和义务进行经常性的保密教育和检查，落实各项保密措施，使所属人员知悉与其工作有关的保密范围和各项保密制度。一旦发生泄密涉密事件，中标人负全部责任，采购人将视情节予以警告，情节严重的，将报请上级有关机关批示处理。</w:t>
      </w:r>
      <w:r>
        <w:rPr>
          <w:rFonts w:hint="eastAsia" w:ascii="Times New Roman" w:hAnsi="Times New Roman" w:eastAsia="宋体" w:cs="仿宋"/>
          <w:sz w:val="24"/>
          <w:szCs w:val="24"/>
          <w:lang w:val="en-US" w:eastAsia="zh-CN"/>
        </w:rPr>
      </w:r>
      <w:r/>
    </w:p>
    <w:p>
      <w:pPr>
        <w:pStyle w:val="1086"/>
        <w:ind w:left="0" w:firstLine="0"/>
        <w:jc w:val="both"/>
        <w:spacing w:line="360" w:lineRule="auto"/>
        <w:rPr>
          <w:rFonts w:hint="eastAsia" w:ascii="Times New Roman" w:hAnsi="Times New Roman" w:eastAsia="宋体" w:cs="仿宋"/>
          <w:b/>
          <w:bCs w:val="0"/>
          <w:sz w:val="24"/>
          <w:szCs w:val="24"/>
          <w:lang w:val="en-US" w:eastAsia="zh-CN"/>
        </w:rPr>
        <w:outlineLvl w:val="1"/>
      </w:pPr>
      <w:r>
        <w:rPr>
          <w:rFonts w:hint="eastAsia" w:ascii="Times New Roman" w:hAnsi="Times New Roman" w:eastAsia="宋体" w:cs="仿宋"/>
          <w:b/>
          <w:bCs w:val="0"/>
          <w:sz w:val="24"/>
          <w:szCs w:val="24"/>
          <w:lang w:val="en-US" w:eastAsia="zh-CN"/>
        </w:rPr>
        <w:t xml:space="preserve">九、其他要求</w:t>
      </w:r>
      <w:bookmarkEnd w:id="5"/>
      <w:r>
        <w:rPr>
          <w:rFonts w:hint="eastAsia" w:ascii="Times New Roman" w:hAnsi="Times New Roman" w:eastAsia="宋体" w:cs="仿宋"/>
          <w:b/>
          <w:bCs w:val="0"/>
          <w:sz w:val="24"/>
          <w:szCs w:val="24"/>
          <w:lang w:val="en-US" w:eastAsia="zh-CN"/>
        </w:rPr>
      </w:r>
      <w:r/>
    </w:p>
    <w:p>
      <w:pPr>
        <w:pStyle w:val="1091"/>
        <w:jc w:val="both"/>
        <w:rPr>
          <w:rFonts w:hint="eastAsia" w:ascii="Times New Roman" w:hAnsi="Times New Roman" w:eastAsia="宋体" w:cs="仿宋"/>
          <w:sz w:val="24"/>
          <w:szCs w:val="24"/>
          <w:lang w:val="en-US" w:eastAsia="zh-CN"/>
        </w:rPr>
      </w:pPr>
      <w:r/>
      <w:bookmarkStart w:id="6" w:name="_Toc868"/>
      <w:r>
        <w:rPr>
          <w:rFonts w:hint="eastAsia" w:ascii="Times New Roman" w:hAnsi="Times New Roman" w:eastAsia="宋体" w:cs="仿宋"/>
          <w:sz w:val="24"/>
          <w:szCs w:val="24"/>
          <w:lang w:val="en-US" w:eastAsia="zh-CN"/>
        </w:rPr>
        <w:t xml:space="preserve">1.坚持定期汇报和通报，对于项目推进过程中发现的问题和进展情况要及时向采购人汇报。</w:t>
      </w:r>
      <w:r>
        <w:rPr>
          <w:rFonts w:hint="eastAsia" w:ascii="Times New Roman" w:hAnsi="Times New Roman" w:eastAsia="宋体" w:cs="仿宋"/>
          <w:sz w:val="24"/>
          <w:szCs w:val="24"/>
          <w:lang w:val="en-US" w:eastAsia="zh-CN"/>
        </w:rPr>
      </w:r>
      <w:r/>
    </w:p>
    <w:p>
      <w:pPr>
        <w:pStyle w:val="1091"/>
        <w:jc w:val="both"/>
        <w:rPr>
          <w:rFonts w:hint="eastAsia"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2.切实做好安全保障工作，落实各项安全防护措施避免发生意外事故，提高安全生产意识。</w:t>
      </w:r>
      <w:r>
        <w:rPr>
          <w:rFonts w:hint="eastAsia" w:ascii="Times New Roman" w:hAnsi="Times New Roman" w:eastAsia="宋体" w:cs="仿宋"/>
          <w:sz w:val="24"/>
          <w:szCs w:val="24"/>
          <w:lang w:val="en-US" w:eastAsia="zh-CN"/>
        </w:rPr>
      </w:r>
      <w:r/>
    </w:p>
    <w:p>
      <w:pPr>
        <w:pStyle w:val="1086"/>
        <w:ind w:left="0" w:firstLine="0"/>
        <w:jc w:val="both"/>
        <w:spacing w:line="360" w:lineRule="auto"/>
        <w:rPr>
          <w:rFonts w:hint="eastAsia" w:ascii="Times New Roman" w:hAnsi="Times New Roman" w:eastAsia="宋体" w:cs="仿宋"/>
          <w:b/>
          <w:bCs w:val="0"/>
          <w:sz w:val="24"/>
          <w:szCs w:val="24"/>
          <w:lang w:val="en-US" w:eastAsia="zh-CN"/>
        </w:rPr>
        <w:outlineLvl w:val="1"/>
      </w:pPr>
      <w:r>
        <w:rPr>
          <w:rFonts w:hint="eastAsia" w:ascii="Times New Roman" w:hAnsi="Times New Roman" w:eastAsia="宋体" w:cs="仿宋"/>
          <w:b/>
          <w:bCs w:val="0"/>
          <w:sz w:val="24"/>
          <w:szCs w:val="24"/>
          <w:lang w:val="en-US" w:eastAsia="zh-CN"/>
        </w:rPr>
        <w:t xml:space="preserve">十、付款方式</w:t>
      </w:r>
      <w:bookmarkEnd w:id="6"/>
      <w:r>
        <w:rPr>
          <w:rFonts w:hint="eastAsia" w:ascii="Times New Roman" w:hAnsi="Times New Roman" w:eastAsia="宋体" w:cs="仿宋"/>
          <w:b/>
          <w:bCs w:val="0"/>
          <w:sz w:val="24"/>
          <w:szCs w:val="24"/>
          <w:lang w:val="en-US" w:eastAsia="zh-CN"/>
        </w:rPr>
      </w:r>
      <w:r/>
    </w:p>
    <w:p>
      <w:pPr>
        <w:pStyle w:val="1091"/>
        <w:jc w:val="both"/>
        <w:rPr>
          <w:rFonts w:hint="eastAsia" w:ascii="Times New Roman" w:hAnsi="Times New Roman" w:eastAsia="宋体" w:cs="仿宋"/>
          <w:sz w:val="24"/>
          <w:szCs w:val="24"/>
          <w:highlight w:val="none"/>
          <w:lang w:val="en-US" w:eastAsia="zh-CN"/>
        </w:rPr>
      </w:pPr>
      <w:r>
        <w:rPr>
          <w:rFonts w:hint="eastAsia" w:ascii="Times New Roman" w:hAnsi="Times New Roman" w:eastAsia="宋体" w:cs="仿宋"/>
          <w:sz w:val="24"/>
          <w:szCs w:val="24"/>
          <w:highlight w:val="none"/>
          <w:lang w:val="en-US" w:eastAsia="zh-CN"/>
        </w:rPr>
        <w:t xml:space="preserve">1.合同签订30天内，支付项目合同总额的50%作为外业调查启动金；</w:t>
      </w:r>
      <w:r>
        <w:rPr>
          <w:rFonts w:hint="eastAsia" w:ascii="Times New Roman" w:hAnsi="Times New Roman" w:eastAsia="宋体" w:cs="仿宋"/>
          <w:sz w:val="24"/>
          <w:szCs w:val="24"/>
          <w:highlight w:val="none"/>
          <w:lang w:val="en-US" w:eastAsia="zh-CN"/>
        </w:rPr>
      </w:r>
      <w:r/>
    </w:p>
    <w:p>
      <w:pPr>
        <w:pStyle w:val="1091"/>
        <w:jc w:val="both"/>
        <w:rPr>
          <w:rFonts w:hint="eastAsia" w:ascii="Times New Roman" w:hAnsi="Times New Roman" w:eastAsia="宋体" w:cs="仿宋"/>
          <w:sz w:val="24"/>
          <w:szCs w:val="24"/>
          <w:highlight w:val="none"/>
          <w:lang w:val="en-US" w:eastAsia="zh-CN"/>
        </w:rPr>
      </w:pPr>
      <w:r>
        <w:rPr>
          <w:rFonts w:hint="eastAsia" w:ascii="Times New Roman" w:hAnsi="Times New Roman" w:eastAsia="宋体" w:cs="仿宋"/>
          <w:sz w:val="24"/>
          <w:szCs w:val="24"/>
          <w:highlight w:val="none"/>
          <w:lang w:val="en-US" w:eastAsia="zh-CN"/>
        </w:rPr>
        <w:t xml:space="preserve">2.按照合同规定完成全部样地外业调查任务，支付项目合同总额的50%。</w:t>
      </w:r>
      <w:r>
        <w:rPr>
          <w:rFonts w:hint="eastAsia" w:ascii="Times New Roman" w:hAnsi="Times New Roman" w:eastAsia="宋体" w:cs="仿宋"/>
          <w:sz w:val="24"/>
          <w:szCs w:val="24"/>
          <w:highlight w:val="none"/>
          <w:lang w:val="en-US" w:eastAsia="zh-CN"/>
        </w:rPr>
      </w:r>
      <w:r/>
    </w:p>
    <w:p>
      <w:pPr>
        <w:pStyle w:val="1025"/>
        <w:ind w:firstLine="440"/>
        <w:jc w:val="both"/>
        <w:keepLines w:val="0"/>
        <w:keepNext w:val="0"/>
        <w:pageBreakBefore w:val="0"/>
        <w:spacing w:line="360" w:lineRule="auto"/>
        <w:widowControl w:val="off"/>
        <w:rPr>
          <w:rFonts w:hint="eastAsia" w:ascii="Times New Roman" w:hAnsi="Times New Roman" w:eastAsia="宋体" w:cs="宋体"/>
          <w:b w:val="0"/>
          <w:bCs w:val="0"/>
          <w:sz w:val="22"/>
          <w:szCs w:val="22"/>
          <w:highlight w:val="none"/>
          <w:lang w:val="en-US" w:eastAsia="zh-CN"/>
        </w:rPr>
      </w:pPr>
      <w:r>
        <w:rPr>
          <w:rFonts w:hint="eastAsia" w:ascii="Times New Roman" w:hAnsi="Times New Roman" w:eastAsia="宋体" w:cs="宋体"/>
          <w:b w:val="0"/>
          <w:bCs w:val="0"/>
          <w:sz w:val="22"/>
          <w:szCs w:val="22"/>
          <w:highlight w:val="none"/>
          <w:lang w:val="en-US" w:eastAsia="zh-CN"/>
        </w:rPr>
      </w:r>
      <w:r/>
    </w:p>
    <w:p>
      <w:pPr>
        <w:pStyle w:val="1025"/>
        <w:ind w:firstLine="440"/>
        <w:jc w:val="both"/>
        <w:keepLines w:val="0"/>
        <w:keepNext w:val="0"/>
        <w:pageBreakBefore w:val="0"/>
        <w:spacing w:line="360" w:lineRule="auto"/>
        <w:widowControl w:val="off"/>
        <w:rPr>
          <w:rFonts w:hint="eastAsia" w:ascii="Times New Roman" w:hAnsi="Times New Roman" w:eastAsia="宋体" w:cs="宋体"/>
          <w:b w:val="0"/>
          <w:bCs w:val="0"/>
          <w:sz w:val="22"/>
          <w:szCs w:val="22"/>
          <w:highlight w:val="none"/>
          <w:lang w:val="en-US" w:eastAsia="zh-CN"/>
        </w:rPr>
      </w:pPr>
      <w:r>
        <w:rPr>
          <w:rFonts w:hint="eastAsia" w:ascii="Times New Roman" w:hAnsi="Times New Roman" w:eastAsia="宋体" w:cs="宋体"/>
          <w:b w:val="0"/>
          <w:bCs w:val="0"/>
          <w:sz w:val="22"/>
          <w:szCs w:val="22"/>
          <w:highlight w:val="none"/>
          <w:lang w:val="en-US" w:eastAsia="zh-CN"/>
        </w:rPr>
      </w:r>
      <w:r/>
    </w:p>
    <w:p>
      <w:pPr>
        <w:pStyle w:val="1038"/>
        <w:ind w:firstLine="660"/>
        <w:keepLines w:val="0"/>
        <w:keepNext w:val="0"/>
        <w:pageBreakBefore w:val="0"/>
        <w:spacing w:line="360" w:lineRule="auto"/>
        <w:widowControl w:val="off"/>
        <w:rPr>
          <w:rFonts w:ascii="Times New Roman" w:hAnsi="Times New Roman" w:eastAsia="宋体"/>
          <w:sz w:val="22"/>
          <w:szCs w:val="24"/>
          <w:highlight w:val="yellow"/>
          <w:u w:val="single"/>
          <w:lang w:val="zh-CN"/>
        </w:rPr>
      </w:pPr>
      <w:r>
        <w:rPr>
          <w:rFonts w:ascii="Times New Roman" w:hAnsi="Times New Roman" w:eastAsia="宋体"/>
          <w:sz w:val="22"/>
          <w:szCs w:val="24"/>
          <w:highlight w:val="yellow"/>
          <w:u w:val="single"/>
          <w:lang w:val="zh-CN"/>
        </w:rPr>
      </w:r>
      <w:r/>
    </w:p>
    <w:p>
      <w:pPr>
        <w:pStyle w:val="1025"/>
        <w:ind w:firstLine="420"/>
        <w:jc w:val="both"/>
        <w:spacing w:line="360" w:lineRule="auto"/>
        <w:rPr>
          <w:rFonts w:eastAsia="宋体"/>
          <w:sz w:val="21"/>
          <w:szCs w:val="21"/>
          <w:lang w:val="en-US" w:eastAsia="zh-CN"/>
        </w:rPr>
      </w:pPr>
      <w:r>
        <w:rPr>
          <w:rFonts w:eastAsia="宋体"/>
          <w:sz w:val="21"/>
          <w:szCs w:val="21"/>
          <w:lang w:val="en-US" w:eastAsia="zh-CN"/>
        </w:rPr>
      </w:r>
      <w:r/>
    </w:p>
    <w:p>
      <w:pPr>
        <w:pStyle w:val="1025"/>
        <w:jc w:val="both"/>
        <w:spacing w:line="360" w:lineRule="auto"/>
        <w:rPr>
          <w:rFonts w:eastAsia="宋体"/>
          <w:sz w:val="21"/>
          <w:szCs w:val="21"/>
          <w:lang w:val="en-US" w:eastAsia="zh-CN"/>
        </w:rPr>
      </w:pPr>
      <w:r>
        <w:rPr>
          <w:rFonts w:eastAsia="宋体"/>
          <w:sz w:val="21"/>
          <w:szCs w:val="21"/>
          <w:lang w:val="en-US" w:eastAsia="zh-CN"/>
        </w:rPr>
      </w:r>
      <w:r/>
    </w:p>
    <w:p>
      <w:pPr>
        <w:pStyle w:val="1025"/>
        <w:jc w:val="both"/>
        <w:spacing w:line="360" w:lineRule="auto"/>
        <w:rPr>
          <w:rFonts w:eastAsia="宋体"/>
          <w:sz w:val="21"/>
          <w:szCs w:val="21"/>
          <w:lang w:val="en-US" w:eastAsia="zh-CN"/>
        </w:rPr>
        <w:sectPr>
          <w:footnotePr/>
          <w:endnotePr/>
          <w:type w:val="nextPage"/>
          <w:pgSz w:w="11905" w:h="16838" w:orient="portrait"/>
          <w:pgMar w:top="1134" w:right="1134" w:bottom="1020" w:left="1247" w:header="397" w:footer="454" w:gutter="0"/>
          <w:cols w:num="1" w:sep="0" w:space="1701" w:equalWidth="1"/>
          <w:docGrid w:linePitch="360"/>
          <w:titlePg/>
        </w:sectPr>
      </w:pPr>
      <w:r>
        <w:rPr>
          <w:rFonts w:eastAsia="宋体"/>
          <w:sz w:val="21"/>
          <w:szCs w:val="21"/>
          <w:lang w:val="en-US" w:eastAsia="zh-CN"/>
        </w:rPr>
      </w:r>
      <w:r/>
    </w:p>
    <w:p>
      <w:pPr>
        <w:pStyle w:val="1112"/>
        <w:numPr>
          <w:ilvl w:val="0"/>
          <w:numId w:val="3"/>
        </w:numPr>
        <w:ind w:left="0"/>
        <w:jc w:val="center"/>
        <w:spacing w:line="360" w:lineRule="auto"/>
        <w:rPr>
          <w:rFonts w:hint="eastAsia"/>
          <w:b/>
          <w:bCs/>
          <w:sz w:val="32"/>
          <w:szCs w:val="32"/>
        </w:rPr>
        <w:outlineLvl w:val="0"/>
      </w:pPr>
      <w:r>
        <w:rPr>
          <w:rFonts w:hint="eastAsia"/>
          <w:b/>
          <w:bCs/>
          <w:sz w:val="32"/>
          <w:szCs w:val="32"/>
        </w:rPr>
        <w:t xml:space="preserve"> 合同主要款及格式</w:t>
      </w:r>
      <w:r>
        <w:rPr>
          <w:rFonts w:hint="eastAsia"/>
          <w:b/>
          <w:bCs/>
          <w:sz w:val="32"/>
          <w:szCs w:val="32"/>
        </w:rPr>
      </w:r>
      <w:r/>
    </w:p>
    <w:p>
      <w:pPr>
        <w:pStyle w:val="1115"/>
        <w:rPr>
          <w:rFonts w:hint="eastAsia"/>
          <w:lang w:val="en-US" w:eastAsia="zh-CN"/>
        </w:rPr>
      </w:pPr>
      <w:r>
        <w:rPr>
          <w:rFonts w:hint="eastAsia"/>
          <w:lang w:val="en-US" w:eastAsia="zh-CN"/>
        </w:rPr>
      </w:r>
      <w:r/>
    </w:p>
    <w:p>
      <w:pPr>
        <w:pStyle w:val="1112"/>
        <w:numPr>
          <w:ilvl w:val="0"/>
          <w:numId w:val="0"/>
        </w:numPr>
        <w:jc w:val="center"/>
        <w:spacing w:line="360" w:lineRule="auto"/>
        <w:rPr>
          <w:rFonts w:hint="eastAsia" w:ascii="宋体" w:hAnsi="宋体" w:eastAsia="宋体" w:cs="宋体"/>
          <w:sz w:val="24"/>
          <w:szCs w:val="22"/>
          <w:u w:val="none"/>
          <w:lang w:val="en-US" w:eastAsia="zh-CN" w:bidi="ar-SA"/>
        </w:rPr>
        <w:outlineLvl w:val="0"/>
      </w:pPr>
      <w:r>
        <w:rPr>
          <w:rFonts w:hint="eastAsia" w:ascii="宋体" w:hAnsi="宋体" w:eastAsia="宋体" w:cs="宋体"/>
          <w:sz w:val="24"/>
          <w:szCs w:val="22"/>
          <w:u w:val="none"/>
          <w:lang w:val="en-US" w:eastAsia="zh-CN" w:bidi="ar-SA"/>
        </w:rPr>
        <w:t xml:space="preserve">（参考格式，双方可依据实际情况在合同签订前调整）</w:t>
      </w:r>
      <w:r>
        <w:rPr>
          <w:rFonts w:hint="eastAsia" w:ascii="宋体" w:hAnsi="宋体" w:eastAsia="宋体" w:cs="宋体"/>
          <w:sz w:val="24"/>
          <w:szCs w:val="22"/>
          <w:u w:val="none"/>
          <w:lang w:val="en-US" w:eastAsia="zh-CN" w:bidi="ar-SA"/>
        </w:rPr>
      </w:r>
      <w:r/>
    </w:p>
    <w:p>
      <w:pPr>
        <w:pStyle w:val="1025"/>
        <w:ind w:firstLine="442"/>
        <w:rPr>
          <w:rFonts w:hint="eastAsia" w:ascii="Times New Roman" w:hAnsi="Times New Roman" w:eastAsia="宋体" w:cs="宋体"/>
          <w:b/>
          <w:bCs/>
          <w:lang w:val="en-US" w:eastAsia="zh-CN"/>
        </w:rPr>
      </w:pPr>
      <w:r>
        <w:rPr>
          <w:rFonts w:hint="eastAsia" w:ascii="Times New Roman" w:hAnsi="Times New Roman" w:eastAsia="宋体" w:cs="宋体"/>
          <w:b/>
          <w:bCs/>
          <w:lang w:val="en-US" w:eastAsia="zh-CN"/>
        </w:rPr>
      </w:r>
      <w:r/>
    </w:p>
    <w:p>
      <w:pPr>
        <w:pStyle w:val="1025"/>
        <w:ind w:firstLine="480"/>
        <w:spacing w:line="360" w:lineRule="auto"/>
        <w:rPr>
          <w:sz w:val="24"/>
        </w:rPr>
      </w:pPr>
      <w:r>
        <w:rPr>
          <w:sz w:val="24"/>
          <w:u w:val="single"/>
          <w:lang w:val="en-US" w:eastAsia="zh-CN"/>
        </w:rPr>
        <w:t xml:space="preserve">江苏省林业局</w:t>
      </w:r>
      <w:r>
        <w:rPr>
          <w:sz w:val="24"/>
        </w:rPr>
        <w:t xml:space="preserve">（以下简称“甲方”）为实施</w:t>
      </w:r>
      <w:r>
        <w:rPr>
          <w:rFonts w:ascii="Times New Roman" w:hAnsi="Times New Roman"/>
          <w:b w:val="0"/>
          <w:sz w:val="24"/>
          <w:szCs w:val="24"/>
          <w:highlight w:val="none"/>
          <w:u w:val="single"/>
          <w:lang w:eastAsia="zh-CN"/>
        </w:rPr>
        <w:t xml:space="preserve">2026年江苏省森林、草地、湿地样地调查</w:t>
      </w:r>
      <w:r>
        <w:rPr>
          <w:rFonts w:hint="eastAsia"/>
          <w:sz w:val="24"/>
          <w:u w:val="single"/>
        </w:rPr>
        <w:t xml:space="preserve">（项目名称）</w:t>
      </w:r>
      <w:r>
        <w:rPr>
          <w:sz w:val="24"/>
        </w:rPr>
        <w:t xml:space="preserve">，依法通过招投标程序确定由</w:t>
      </w:r>
      <w:r>
        <w:rPr>
          <w:rFonts w:hint="eastAsia"/>
          <w:sz w:val="24"/>
          <w:u w:val="single"/>
          <w:lang w:val="en-US" w:eastAsia="zh-CN"/>
        </w:rPr>
        <w:t xml:space="preserve">      </w:t>
      </w:r>
      <w:r>
        <w:rPr>
          <w:rFonts w:hint="eastAsia"/>
          <w:sz w:val="24"/>
        </w:rPr>
        <w:t xml:space="preserve">（</w:t>
      </w:r>
      <w:r>
        <w:rPr>
          <w:sz w:val="24"/>
        </w:rPr>
        <w:t xml:space="preserve">乙方名称，以下简称“乙方”</w:t>
      </w:r>
      <w:r>
        <w:rPr>
          <w:rFonts w:hint="eastAsia"/>
          <w:sz w:val="24"/>
        </w:rPr>
        <w:t xml:space="preserve">）</w:t>
      </w:r>
      <w:r>
        <w:rPr>
          <w:sz w:val="24"/>
        </w:rPr>
        <w:t xml:space="preserve">中标该项目。甲方和乙方共同达成如下协议。</w:t>
      </w:r>
      <w:r>
        <w:rPr>
          <w:sz w:val="24"/>
        </w:rPr>
      </w:r>
      <w:r/>
    </w:p>
    <w:p>
      <w:pPr>
        <w:pStyle w:val="1025"/>
        <w:ind w:firstLine="482"/>
        <w:spacing w:line="360" w:lineRule="auto"/>
        <w:rPr>
          <w:b/>
          <w:bCs/>
          <w:sz w:val="24"/>
        </w:rPr>
      </w:pPr>
      <w:r/>
      <w:bookmarkStart w:id="7" w:name="_Toc144974828"/>
      <w:r/>
      <w:bookmarkStart w:id="8" w:name="_Toc252958335"/>
      <w:r/>
      <w:bookmarkStart w:id="9" w:name="_Toc152042548"/>
      <w:r/>
      <w:bookmarkStart w:id="10" w:name="_Toc252686297"/>
      <w:r>
        <w:rPr>
          <w:b/>
          <w:bCs/>
          <w:sz w:val="24"/>
        </w:rPr>
        <w:t xml:space="preserve">一、本协议书与下列文件一起构成合同文件：</w:t>
      </w:r>
      <w:bookmarkEnd w:id="7"/>
      <w:r/>
      <w:bookmarkEnd w:id="8"/>
      <w:r/>
      <w:bookmarkEnd w:id="9"/>
      <w:r/>
      <w:bookmarkEnd w:id="10"/>
      <w:r>
        <w:rPr>
          <w:b/>
          <w:bCs/>
          <w:sz w:val="24"/>
        </w:rPr>
      </w:r>
      <w:r/>
    </w:p>
    <w:p>
      <w:pPr>
        <w:pStyle w:val="1025"/>
        <w:ind w:firstLine="480"/>
        <w:spacing w:line="360" w:lineRule="auto"/>
        <w:rPr>
          <w:sz w:val="24"/>
        </w:rPr>
      </w:pPr>
      <w:r>
        <w:rPr>
          <w:sz w:val="24"/>
        </w:rPr>
        <w:t xml:space="preserve">合同期内双方签署的合同补充协议或备忘录（时间在后者为先）</w:t>
      </w:r>
      <w:r>
        <w:rPr>
          <w:rFonts w:hint="eastAsia"/>
          <w:sz w:val="24"/>
          <w:lang w:eastAsia="zh-CN"/>
        </w:rPr>
        <w:t xml:space="preserve">：</w:t>
      </w:r>
      <w:r>
        <w:rPr>
          <w:sz w:val="24"/>
        </w:rPr>
        <w:t xml:space="preserve">本合同协议书</w:t>
      </w:r>
      <w:r>
        <w:rPr>
          <w:rFonts w:hint="eastAsia"/>
          <w:sz w:val="24"/>
          <w:lang w:eastAsia="zh-CN"/>
        </w:rPr>
        <w:t xml:space="preserve">、</w:t>
      </w:r>
      <w:r>
        <w:rPr>
          <w:sz w:val="24"/>
        </w:rPr>
        <w:t xml:space="preserve">中标通知书</w:t>
      </w:r>
      <w:r>
        <w:rPr>
          <w:rFonts w:hint="eastAsia"/>
          <w:sz w:val="24"/>
          <w:lang w:eastAsia="zh-CN"/>
        </w:rPr>
        <w:t xml:space="preserve">、</w:t>
      </w:r>
      <w:r>
        <w:rPr>
          <w:sz w:val="24"/>
        </w:rPr>
        <w:t xml:space="preserve">技术标准和要求</w:t>
      </w:r>
      <w:r>
        <w:rPr>
          <w:rFonts w:hint="eastAsia"/>
          <w:sz w:val="24"/>
          <w:lang w:eastAsia="zh-CN"/>
        </w:rPr>
        <w:t xml:space="preserve">、</w:t>
      </w:r>
      <w:r>
        <w:rPr>
          <w:sz w:val="24"/>
        </w:rPr>
        <w:t xml:space="preserve">投标文件</w:t>
      </w:r>
      <w:r>
        <w:rPr>
          <w:rFonts w:hint="eastAsia"/>
          <w:sz w:val="24"/>
          <w:lang w:eastAsia="zh-CN"/>
        </w:rPr>
        <w:t xml:space="preserve">、</w:t>
      </w:r>
      <w:r>
        <w:rPr>
          <w:sz w:val="24"/>
        </w:rPr>
        <w:t xml:space="preserve">招标文件。</w:t>
      </w:r>
      <w:r>
        <w:rPr>
          <w:sz w:val="24"/>
        </w:rPr>
      </w:r>
      <w:r/>
    </w:p>
    <w:p>
      <w:pPr>
        <w:pStyle w:val="1025"/>
        <w:ind w:firstLine="482"/>
        <w:spacing w:line="360" w:lineRule="auto"/>
        <w:rPr>
          <w:b/>
          <w:bCs/>
          <w:sz w:val="24"/>
        </w:rPr>
      </w:pPr>
      <w:r>
        <w:rPr>
          <w:b/>
          <w:bCs/>
          <w:sz w:val="24"/>
        </w:rPr>
        <w:t xml:space="preserve">二、签约合同价和服务期：</w:t>
      </w:r>
      <w:r>
        <w:rPr>
          <w:b/>
          <w:bCs/>
          <w:sz w:val="24"/>
        </w:rPr>
      </w:r>
      <w:r/>
    </w:p>
    <w:p>
      <w:pPr>
        <w:pStyle w:val="1025"/>
        <w:ind w:firstLine="480"/>
        <w:spacing w:line="360" w:lineRule="auto"/>
        <w:rPr>
          <w:sz w:val="24"/>
        </w:rPr>
      </w:pPr>
      <w:r>
        <w:rPr>
          <w:bCs/>
          <w:sz w:val="24"/>
        </w:rPr>
        <w:t xml:space="preserve">本合同为总价合同。合同含税总价为</w:t>
      </w:r>
      <w:r>
        <w:rPr>
          <w:bCs/>
          <w:sz w:val="24"/>
          <w:u w:val="single"/>
        </w:rPr>
        <w:t xml:space="preserve"> </w:t>
      </w:r>
      <w:r>
        <w:rPr>
          <w:rFonts w:hint="eastAsia"/>
          <w:bCs/>
          <w:sz w:val="24"/>
          <w:u w:val="single"/>
          <w:lang w:val="en-US" w:eastAsia="zh-CN"/>
        </w:rPr>
        <w:t xml:space="preserve">   </w:t>
      </w:r>
      <w:r>
        <w:rPr>
          <w:bCs/>
          <w:sz w:val="24"/>
          <w:u w:val="single"/>
        </w:rPr>
        <w:t xml:space="preserve"> </w:t>
      </w:r>
      <w:r>
        <w:rPr>
          <w:bCs/>
          <w:sz w:val="24"/>
        </w:rPr>
        <w:t xml:space="preserve">万元（大写：</w:t>
      </w:r>
      <w:r>
        <w:rPr>
          <w:rFonts w:hint="eastAsia"/>
          <w:bCs/>
          <w:sz w:val="24"/>
          <w:u w:val="single"/>
        </w:rPr>
        <w:t xml:space="preserve">            </w:t>
      </w:r>
      <w:r>
        <w:rPr>
          <w:bCs/>
          <w:sz w:val="24"/>
        </w:rPr>
        <w:t xml:space="preserve">），税率为</w:t>
      </w:r>
      <w:r>
        <w:rPr>
          <w:rFonts w:hint="eastAsia"/>
          <w:bCs/>
          <w:sz w:val="24"/>
          <w:u w:val="single"/>
          <w:lang w:val="en-US" w:eastAsia="zh-CN"/>
        </w:rPr>
        <w:t xml:space="preserve">  6</w:t>
      </w:r>
      <w:r>
        <w:rPr>
          <w:bCs/>
          <w:sz w:val="24"/>
        </w:rPr>
        <w:t xml:space="preserve">%。合同总价包干，不受市场价格变化等因素的影响。</w:t>
      </w:r>
      <w:r>
        <w:rPr>
          <w:sz w:val="24"/>
        </w:rPr>
      </w:r>
      <w:r/>
    </w:p>
    <w:p>
      <w:pPr>
        <w:pStyle w:val="1025"/>
        <w:ind w:firstLine="480"/>
        <w:spacing w:line="360" w:lineRule="auto"/>
        <w:rPr>
          <w:sz w:val="24"/>
          <w:u w:val="single"/>
        </w:rPr>
      </w:pPr>
      <w:r>
        <w:rPr>
          <w:sz w:val="24"/>
        </w:rPr>
        <w:t xml:space="preserve">主要进度要求</w:t>
      </w:r>
      <w:r>
        <w:rPr>
          <w:rFonts w:hint="eastAsia"/>
          <w:sz w:val="24"/>
          <w:lang w:eastAsia="zh-CN"/>
        </w:rPr>
        <w:t xml:space="preserve">：</w:t>
      </w:r>
      <w:r>
        <w:rPr>
          <w:sz w:val="24"/>
          <w:u w:val="single"/>
          <w:lang w:val="en-US" w:eastAsia="zh-CN"/>
        </w:rPr>
        <w:t xml:space="preserve">2026年11月底完成</w:t>
      </w:r>
      <w:r>
        <w:rPr>
          <w:sz w:val="24"/>
          <w:u w:val="single"/>
        </w:rPr>
        <w:t xml:space="preserve">国家下发给江苏省的2178个</w:t>
      </w:r>
      <w:r>
        <w:rPr>
          <w:sz w:val="24"/>
          <w:u w:val="single"/>
          <w:lang w:val="en-US" w:eastAsia="zh-CN"/>
        </w:rPr>
        <w:t xml:space="preserve">固定</w:t>
      </w:r>
      <w:r>
        <w:rPr>
          <w:sz w:val="24"/>
          <w:u w:val="single"/>
        </w:rPr>
        <w:t xml:space="preserve">样地</w:t>
      </w:r>
      <w:r>
        <w:rPr>
          <w:rFonts w:hint="eastAsia"/>
          <w:sz w:val="24"/>
          <w:u w:val="single"/>
          <w:lang w:eastAsia="zh-CN"/>
        </w:rPr>
        <w:t xml:space="preserve">，</w:t>
      </w:r>
      <w:r>
        <w:rPr>
          <w:rFonts w:hint="eastAsia"/>
          <w:sz w:val="24"/>
          <w:u w:val="single"/>
          <w:lang w:val="en-US" w:eastAsia="zh-CN"/>
        </w:rPr>
        <w:t xml:space="preserve">2026年12月底前完成</w:t>
      </w:r>
      <w:r>
        <w:rPr>
          <w:sz w:val="24"/>
          <w:u w:val="single"/>
        </w:rPr>
        <w:t xml:space="preserve">江苏省布设的</w:t>
      </w:r>
      <w:r>
        <w:rPr>
          <w:rFonts w:hint="eastAsia"/>
          <w:sz w:val="24"/>
          <w:u w:val="single"/>
          <w:lang w:val="en-US" w:eastAsia="zh-CN"/>
        </w:rPr>
        <w:t xml:space="preserve">约5400</w:t>
      </w:r>
      <w:r>
        <w:rPr>
          <w:sz w:val="24"/>
          <w:u w:val="single"/>
        </w:rPr>
        <w:t xml:space="preserve">个</w:t>
      </w:r>
      <w:r>
        <w:rPr>
          <w:sz w:val="24"/>
          <w:u w:val="single"/>
          <w:lang w:val="en-US" w:eastAsia="zh-CN"/>
        </w:rPr>
        <w:t xml:space="preserve">乔木林</w:t>
      </w:r>
      <w:r>
        <w:rPr>
          <w:sz w:val="24"/>
          <w:u w:val="single"/>
        </w:rPr>
        <w:t xml:space="preserve">样地</w:t>
      </w:r>
      <w:r>
        <w:rPr>
          <w:sz w:val="24"/>
          <w:u w:val="single"/>
          <w:lang w:eastAsia="zh-CN"/>
        </w:rPr>
        <w:t xml:space="preserve">的</w:t>
      </w:r>
      <w:r>
        <w:rPr>
          <w:sz w:val="24"/>
          <w:u w:val="single"/>
          <w:lang w:val="en-US" w:eastAsia="zh-CN"/>
        </w:rPr>
        <w:t xml:space="preserve">外业实测调查任务。</w:t>
      </w:r>
      <w:r>
        <w:rPr>
          <w:sz w:val="24"/>
          <w:u w:val="single"/>
        </w:rPr>
      </w:r>
      <w:r/>
    </w:p>
    <w:p>
      <w:pPr>
        <w:pStyle w:val="1025"/>
        <w:ind w:firstLine="482"/>
        <w:spacing w:line="360" w:lineRule="auto"/>
        <w:rPr>
          <w:b/>
          <w:bCs/>
          <w:sz w:val="24"/>
        </w:rPr>
      </w:pPr>
      <w:r>
        <w:rPr>
          <w:b/>
          <w:bCs/>
          <w:sz w:val="24"/>
        </w:rPr>
        <w:t xml:space="preserve">三、服务内容：</w:t>
      </w:r>
      <w:r>
        <w:rPr>
          <w:b/>
          <w:bCs/>
          <w:sz w:val="24"/>
        </w:rPr>
      </w:r>
      <w:r/>
    </w:p>
    <w:p>
      <w:pPr>
        <w:pStyle w:val="1025"/>
        <w:ind w:firstLine="480"/>
        <w:spacing w:line="360" w:lineRule="auto"/>
        <w:rPr>
          <w:sz w:val="24"/>
        </w:rPr>
      </w:pPr>
      <w:r/>
      <w:bookmarkStart w:id="11" w:name="OLE_LINK61"/>
      <w:r>
        <w:rPr>
          <w:sz w:val="24"/>
        </w:rPr>
        <w:t xml:space="preserve">乙方负责统筹组织并完成下列工作：</w:t>
      </w:r>
      <w:r>
        <w:rPr>
          <w:sz w:val="24"/>
        </w:rPr>
      </w:r>
      <w:r/>
    </w:p>
    <w:p>
      <w:pPr>
        <w:pStyle w:val="1025"/>
        <w:numPr>
          <w:ilvl w:val="0"/>
          <w:numId w:val="4"/>
        </w:numPr>
        <w:ind w:firstLine="480"/>
        <w:spacing w:line="360" w:lineRule="auto"/>
        <w:rPr>
          <w:sz w:val="24"/>
          <w:u w:val="single"/>
        </w:rPr>
      </w:pPr>
      <w:r/>
      <w:bookmarkEnd w:id="11"/>
      <w:r>
        <w:rPr>
          <w:sz w:val="24"/>
          <w:u w:val="single"/>
        </w:rPr>
        <w:t xml:space="preserve">按国家要求如期完成国家下发给江苏省的2178个样地调查任务（森林样地1710个、草地样地39个、湿地样地429个）</w:t>
      </w:r>
      <w:r>
        <w:rPr>
          <w:rFonts w:hint="eastAsia"/>
          <w:sz w:val="24"/>
          <w:u w:val="single"/>
          <w:lang w:eastAsia="zh-CN"/>
        </w:rPr>
        <w:t xml:space="preserve">，</w:t>
      </w:r>
      <w:r>
        <w:rPr>
          <w:rFonts w:hint="eastAsia"/>
          <w:sz w:val="24"/>
          <w:u w:val="single"/>
          <w:lang w:val="en-US" w:eastAsia="zh-CN"/>
        </w:rPr>
        <w:t xml:space="preserve">调查成果须分别符合国家质量要求，顺利通过国家级质量检查，按国家要求提交成果并顺利验收入库，编制全省工作情况报告</w:t>
      </w:r>
      <w:r>
        <w:rPr>
          <w:rFonts w:hint="eastAsia"/>
          <w:sz w:val="24"/>
          <w:u w:val="single"/>
          <w:lang w:eastAsia="zh-CN"/>
        </w:rPr>
        <w:t xml:space="preserve">。</w:t>
      </w:r>
      <w:r>
        <w:rPr>
          <w:sz w:val="24"/>
          <w:u w:val="single"/>
        </w:rPr>
      </w:r>
      <w:r/>
    </w:p>
    <w:p>
      <w:pPr>
        <w:pStyle w:val="1025"/>
        <w:numPr>
          <w:ilvl w:val="0"/>
          <w:numId w:val="0"/>
        </w:numPr>
        <w:ind w:firstLine="480"/>
        <w:spacing w:line="360" w:lineRule="auto"/>
        <w:rPr>
          <w:rFonts w:eastAsia="宋体"/>
          <w:sz w:val="24"/>
          <w:lang w:val="en-US" w:eastAsia="zh-CN"/>
        </w:rPr>
      </w:pPr>
      <w:r>
        <w:rPr>
          <w:sz w:val="24"/>
          <w:u w:val="single"/>
        </w:rPr>
        <w:t xml:space="preserve">（2）依据</w:t>
      </w:r>
      <w:r>
        <w:rPr>
          <w:rFonts w:ascii="Times New Roman" w:hAnsi="Times New Roman" w:eastAsia="宋体"/>
          <w:b w:val="0"/>
          <w:sz w:val="24"/>
          <w:szCs w:val="24"/>
          <w:u w:val="single"/>
          <w:lang w:eastAsia="zh-CN"/>
        </w:rPr>
        <w:t xml:space="preserve">2026年江苏省森林、草地、湿地样地调查</w:t>
      </w:r>
      <w:r>
        <w:rPr>
          <w:sz w:val="24"/>
          <w:u w:val="single"/>
        </w:rPr>
        <w:t xml:space="preserve">等相关工作要求，完成江苏省布设的</w:t>
      </w:r>
      <w:r>
        <w:rPr>
          <w:sz w:val="24"/>
          <w:u w:val="single"/>
          <w:lang w:val="en-US" w:eastAsia="zh-CN"/>
        </w:rPr>
        <w:t xml:space="preserve">约5400</w:t>
      </w:r>
      <w:r>
        <w:rPr>
          <w:sz w:val="24"/>
          <w:u w:val="single"/>
        </w:rPr>
        <w:t xml:space="preserve">个</w:t>
      </w:r>
      <w:r>
        <w:rPr>
          <w:sz w:val="24"/>
          <w:u w:val="single"/>
          <w:lang w:val="en-US" w:eastAsia="zh-CN"/>
        </w:rPr>
        <w:t xml:space="preserve">乔木林</w:t>
      </w:r>
      <w:r>
        <w:rPr>
          <w:sz w:val="24"/>
          <w:u w:val="single"/>
        </w:rPr>
        <w:t xml:space="preserve">样地（含2026年国家下发的林草湿荒调查监测固定样地中乔木林样地）调查，</w:t>
      </w:r>
      <w:r>
        <w:rPr>
          <w:sz w:val="24"/>
          <w:u w:val="single"/>
          <w:lang w:val="en-US" w:eastAsia="zh-CN"/>
        </w:rPr>
        <w:t xml:space="preserve">质量须符合省级要求并提交样地数据库，编制全省工作情况报告</w:t>
      </w:r>
      <w:r>
        <w:rPr>
          <w:sz w:val="24"/>
          <w:u w:val="single"/>
        </w:rPr>
        <w:t xml:space="preserve">。</w:t>
      </w:r>
      <w:r>
        <w:rPr>
          <w:rFonts w:eastAsia="宋体"/>
          <w:sz w:val="24"/>
          <w:lang w:val="en-US" w:eastAsia="zh-CN"/>
        </w:rPr>
      </w:r>
      <w:r/>
    </w:p>
    <w:p>
      <w:pPr>
        <w:pStyle w:val="1025"/>
        <w:ind w:firstLine="482"/>
        <w:spacing w:line="360" w:lineRule="auto"/>
        <w:rPr>
          <w:b/>
          <w:bCs/>
          <w:sz w:val="24"/>
        </w:rPr>
      </w:pPr>
      <w:r>
        <w:rPr>
          <w:b/>
          <w:bCs/>
          <w:sz w:val="24"/>
        </w:rPr>
        <w:t xml:space="preserve">四、项目规模、类别</w:t>
      </w:r>
      <w:r>
        <w:rPr>
          <w:b/>
          <w:bCs/>
          <w:sz w:val="24"/>
        </w:rPr>
      </w:r>
      <w:r/>
    </w:p>
    <w:p>
      <w:pPr>
        <w:pStyle w:val="1025"/>
        <w:ind w:firstLine="480"/>
        <w:spacing w:line="360" w:lineRule="auto"/>
        <w:rPr>
          <w:sz w:val="24"/>
          <w:u w:val="single"/>
        </w:rPr>
      </w:pPr>
      <w:r>
        <w:rPr>
          <w:sz w:val="24"/>
        </w:rPr>
        <w:t xml:space="preserve">1、项目建设规模：</w:t>
      </w:r>
      <w:r>
        <w:rPr>
          <w:sz w:val="24"/>
          <w:u w:val="single"/>
        </w:rPr>
        <w:t xml:space="preserve">  </w:t>
      </w:r>
      <w:r>
        <w:rPr>
          <w:rFonts w:hint="eastAsia"/>
          <w:sz w:val="24"/>
          <w:u w:val="single"/>
        </w:rPr>
        <w:t xml:space="preserve">    </w:t>
      </w:r>
      <w:r>
        <w:rPr>
          <w:sz w:val="24"/>
          <w:u w:val="single"/>
        </w:rPr>
        <w:t xml:space="preserve">   </w:t>
      </w:r>
      <w:r>
        <w:rPr>
          <w:sz w:val="24"/>
        </w:rPr>
        <w:t xml:space="preserve">公顷</w:t>
      </w:r>
      <w:r>
        <w:rPr>
          <w:sz w:val="24"/>
          <w:u w:val="single"/>
        </w:rPr>
      </w:r>
      <w:r/>
    </w:p>
    <w:p>
      <w:pPr>
        <w:pStyle w:val="1025"/>
        <w:ind w:firstLine="480"/>
        <w:spacing w:line="360" w:lineRule="auto"/>
        <w:rPr>
          <w:sz w:val="24"/>
          <w:u w:val="single"/>
        </w:rPr>
      </w:pPr>
      <w:r>
        <w:rPr>
          <w:sz w:val="24"/>
        </w:rPr>
        <w:t xml:space="preserve">2、项目类别：</w:t>
      </w:r>
      <w:r>
        <w:rPr>
          <w:rFonts w:hint="eastAsia" w:ascii="宋体" w:hAnsi="宋体" w:eastAsia="宋体" w:cs="宋体"/>
          <w:sz w:val="24"/>
          <w:u w:val="single"/>
        </w:rPr>
        <w:t xml:space="preserve">●</w:t>
      </w:r>
      <w:r>
        <w:rPr>
          <w:sz w:val="24"/>
          <w:u w:val="single"/>
        </w:rPr>
        <w:t xml:space="preserve">调查  〇工程咨询  〇年度监测  〇工程设计  〇评估评价  〇使用林地现状调查与评价 </w:t>
      </w:r>
      <w:r>
        <w:rPr>
          <w:rFonts w:hint="eastAsia"/>
          <w:sz w:val="24"/>
          <w:u w:val="single"/>
        </w:rPr>
        <w:t xml:space="preserve">  </w:t>
      </w:r>
      <w:r>
        <w:rPr>
          <w:sz w:val="24"/>
          <w:u w:val="single"/>
        </w:rPr>
        <w:t xml:space="preserve"> 〇鉴定 </w:t>
      </w:r>
      <w:r>
        <w:rPr>
          <w:rFonts w:hint="eastAsia"/>
          <w:sz w:val="24"/>
          <w:u w:val="single"/>
        </w:rPr>
        <w:t xml:space="preserve">  </w:t>
      </w:r>
      <w:r>
        <w:rPr>
          <w:sz w:val="24"/>
          <w:u w:val="single"/>
        </w:rPr>
        <w:t xml:space="preserve"> 〇招标咨询 </w:t>
      </w:r>
      <w:r>
        <w:rPr>
          <w:rFonts w:hint="eastAsia"/>
          <w:sz w:val="24"/>
          <w:u w:val="single"/>
        </w:rPr>
        <w:t xml:space="preserve">  </w:t>
      </w:r>
      <w:r>
        <w:rPr>
          <w:sz w:val="24"/>
          <w:u w:val="single"/>
        </w:rPr>
        <w:t xml:space="preserve"> 〇管理咨询    〇其他项目</w:t>
      </w:r>
      <w:r>
        <w:rPr>
          <w:sz w:val="24"/>
          <w:u w:val="single"/>
        </w:rPr>
      </w:r>
      <w:r/>
    </w:p>
    <w:p>
      <w:pPr>
        <w:pStyle w:val="1025"/>
        <w:ind w:firstLine="482"/>
        <w:spacing w:line="360" w:lineRule="auto"/>
        <w:rPr>
          <w:b/>
          <w:bCs/>
          <w:sz w:val="24"/>
        </w:rPr>
      </w:pPr>
      <w:r>
        <w:rPr>
          <w:b/>
          <w:bCs/>
          <w:sz w:val="24"/>
        </w:rPr>
        <w:t xml:space="preserve">五、甲方承诺按以下方式支付合同款：</w:t>
      </w:r>
      <w:r>
        <w:rPr>
          <w:b/>
          <w:bCs/>
          <w:sz w:val="24"/>
        </w:rPr>
      </w:r>
      <w:r/>
    </w:p>
    <w:p>
      <w:pPr>
        <w:pStyle w:val="1032"/>
        <w:spacing w:line="360" w:lineRule="auto"/>
        <w:rPr>
          <w:rFonts w:hint="eastAsia"/>
          <w:sz w:val="24"/>
          <w:highlight w:val="none"/>
        </w:rPr>
      </w:pPr>
      <w:r>
        <w:rPr>
          <w:rFonts w:ascii="Times New Roman" w:hAnsi="Times New Roman" w:cs="Times New Roman"/>
          <w:sz w:val="24"/>
          <w:highlight w:val="none"/>
        </w:rPr>
        <w:t xml:space="preserve">1. </w:t>
      </w:r>
      <w:r>
        <w:rPr>
          <w:rFonts w:hint="eastAsia" w:ascii="Times New Roman" w:hAnsi="Times New Roman" w:cs="Times New Roman"/>
          <w:sz w:val="24"/>
          <w:highlight w:val="none"/>
        </w:rPr>
        <w:t xml:space="preserve">本项目款项结算由甲方向乙方结算，甲方应支付乙方金额总价为</w:t>
      </w:r>
      <w:r>
        <w:rPr>
          <w:rFonts w:hint="eastAsia" w:ascii="Times New Roman" w:hAnsi="Times New Roman" w:cs="Times New Roman"/>
          <w:sz w:val="24"/>
          <w:highlight w:val="none"/>
          <w:u w:val="single"/>
          <w:lang w:val="en-US" w:eastAsia="zh-CN"/>
        </w:rPr>
        <w:t xml:space="preserve">           </w:t>
      </w:r>
      <w:r>
        <w:rPr>
          <w:rFonts w:ascii="Times New Roman" w:hAnsi="Times New Roman" w:cs="Times New Roman"/>
          <w:sz w:val="24"/>
          <w:highlight w:val="none"/>
          <w:u w:val="single"/>
          <w:lang w:val="en-US" w:eastAsia="zh-CN"/>
        </w:rPr>
        <w:t xml:space="preserve">万元</w:t>
      </w:r>
      <w:r>
        <w:rPr>
          <w:rFonts w:ascii="Times New Roman" w:hAnsi="Times New Roman" w:cs="Times New Roman"/>
          <w:sz w:val="24"/>
          <w:highlight w:val="none"/>
          <w:u w:val="none"/>
          <w:lang w:val="en-US" w:eastAsia="zh-CN"/>
        </w:rPr>
        <w:t xml:space="preserve">（中标总金额）</w:t>
      </w:r>
      <w:r>
        <w:rPr>
          <w:rFonts w:ascii="Times New Roman" w:hAnsi="Times New Roman" w:cs="Times New Roman"/>
          <w:sz w:val="24"/>
          <w:highlight w:val="none"/>
          <w:lang w:eastAsia="zh-CN"/>
        </w:rPr>
        <w:t xml:space="preserve">。</w:t>
      </w:r>
      <w:r>
        <w:rPr>
          <w:rFonts w:hint="eastAsia"/>
          <w:sz w:val="24"/>
          <w:highlight w:val="none"/>
        </w:rPr>
      </w:r>
      <w:r/>
    </w:p>
    <w:p>
      <w:pPr>
        <w:pStyle w:val="1040"/>
        <w:ind w:firstLine="480"/>
        <w:spacing w:line="360" w:lineRule="auto"/>
        <w:tabs>
          <w:tab w:val="left" w:pos="480" w:leader="dot"/>
        </w:tabs>
        <w:rPr>
          <w:rFonts w:hint="eastAsia" w:ascii="Times New Roman" w:hAnsi="Times New Roman" w:eastAsia="宋体" w:cs="Times New Roman"/>
          <w:sz w:val="24"/>
          <w:szCs w:val="22"/>
          <w:highlight w:val="none"/>
          <w:lang w:val="en-US" w:eastAsia="zh-CN" w:bidi="ar-SA"/>
        </w:rPr>
      </w:pPr>
      <w:r>
        <w:rPr>
          <w:rFonts w:hint="eastAsia" w:ascii="Times New Roman" w:hAnsi="Times New Roman" w:eastAsia="宋体" w:cs="Times New Roman"/>
          <w:sz w:val="24"/>
          <w:szCs w:val="22"/>
          <w:highlight w:val="none"/>
          <w:lang w:val="en-US" w:eastAsia="zh-CN" w:bidi="ar-SA"/>
        </w:rPr>
        <w:t xml:space="preserve">乙方银行账户：</w:t>
      </w:r>
      <w:r>
        <w:rPr>
          <w:rFonts w:hint="eastAsia" w:ascii="Times New Roman" w:hAnsi="Times New Roman" w:eastAsia="宋体" w:cs="Times New Roman"/>
          <w:sz w:val="24"/>
          <w:szCs w:val="22"/>
          <w:highlight w:val="none"/>
          <w:u w:val="single"/>
          <w:lang w:val="en-US" w:eastAsia="zh-CN" w:bidi="ar-SA"/>
        </w:rPr>
        <w:t xml:space="preserve">                </w:t>
      </w:r>
      <w:r>
        <w:rPr>
          <w:rFonts w:hint="eastAsia" w:ascii="Times New Roman" w:hAnsi="Times New Roman" w:eastAsia="宋体" w:cs="Times New Roman"/>
          <w:sz w:val="24"/>
          <w:szCs w:val="22"/>
          <w:highlight w:val="none"/>
          <w:lang w:val="en-US" w:eastAsia="zh-CN" w:bidi="ar-SA"/>
        </w:rPr>
        <w:t xml:space="preserve"> ；</w:t>
      </w:r>
      <w:r>
        <w:rPr>
          <w:rFonts w:hint="eastAsia" w:ascii="Times New Roman" w:hAnsi="Times New Roman" w:eastAsia="宋体" w:cs="Times New Roman"/>
          <w:sz w:val="24"/>
          <w:szCs w:val="22"/>
          <w:highlight w:val="none"/>
          <w:lang w:val="en-US" w:eastAsia="zh-CN" w:bidi="ar-SA"/>
        </w:rPr>
      </w:r>
      <w:r/>
    </w:p>
    <w:p>
      <w:pPr>
        <w:pStyle w:val="1032"/>
        <w:spacing w:line="360" w:lineRule="auto"/>
        <w:rPr>
          <w:rFonts w:hint="eastAsia"/>
          <w:sz w:val="24"/>
          <w:highlight w:val="none"/>
        </w:rPr>
      </w:pPr>
      <w:r>
        <w:rPr>
          <w:rFonts w:hint="eastAsia"/>
          <w:sz w:val="24"/>
          <w:lang w:val="en-US" w:eastAsia="zh-CN"/>
        </w:rPr>
        <w:t xml:space="preserve">2.合</w:t>
      </w:r>
      <w:r>
        <w:rPr>
          <w:sz w:val="24"/>
        </w:rPr>
        <w:t xml:space="preserve">同签订30天内，甲方向乙方支付合同总价的50%</w:t>
      </w:r>
      <w:r>
        <w:rPr>
          <w:rFonts w:hint="eastAsia" w:ascii="Times New Roman" w:hAnsi="Times New Roman" w:eastAsia="宋体" w:cs="Times New Roman"/>
          <w:bCs w:val="0"/>
          <w:sz w:val="24"/>
          <w:szCs w:val="24"/>
          <w:highlight w:val="none"/>
          <w:lang w:val="en-US" w:eastAsia="zh-CN" w:bidi="ar-SA"/>
        </w:rPr>
        <w:t xml:space="preserve">作为外业调查启动金；按照合同规定完成全部样地外业调查任务，甲方向乙方支付合同总价的50%。</w:t>
      </w:r>
      <w:r>
        <w:rPr>
          <w:rFonts w:hint="eastAsia"/>
          <w:sz w:val="24"/>
          <w:highlight w:val="none"/>
        </w:rPr>
      </w:r>
      <w:r/>
    </w:p>
    <w:p>
      <w:pPr>
        <w:pStyle w:val="1025"/>
        <w:numPr>
          <w:ilvl w:val="0"/>
          <w:numId w:val="5"/>
        </w:numPr>
        <w:ind w:firstLine="480"/>
        <w:spacing w:line="360" w:lineRule="auto"/>
        <w:rPr>
          <w:sz w:val="24"/>
        </w:rPr>
      </w:pPr>
      <w:r>
        <w:rPr>
          <w:sz w:val="24"/>
        </w:rPr>
        <w:t xml:space="preserve">本合同价款为固定总价，包含所有乙方提供合同约定产品和服务所支出的必要费用，如人工、产品价、税金、检验、保险、验收、售后服务、咨询费、评审费等全部费用。甲方在上述合同价款之外不再向乙方支付报价以外的任何费用。</w:t>
      </w:r>
      <w:r>
        <w:rPr>
          <w:sz w:val="24"/>
        </w:rPr>
      </w:r>
      <w:r/>
    </w:p>
    <w:p>
      <w:pPr>
        <w:pStyle w:val="1025"/>
        <w:numPr>
          <w:ilvl w:val="0"/>
          <w:numId w:val="0"/>
        </w:numPr>
        <w:ind w:firstLine="480"/>
        <w:spacing w:line="360" w:lineRule="auto"/>
        <w:rPr>
          <w:rFonts w:ascii="宋体" w:hAnsi="宋体" w:eastAsia="宋体" w:cs="宋体"/>
          <w:sz w:val="24"/>
        </w:rPr>
      </w:pPr>
      <w:r>
        <w:rPr>
          <w:rFonts w:hint="eastAsia" w:ascii="宋体" w:hAnsi="宋体" w:eastAsia="宋体" w:cs="宋体"/>
          <w:sz w:val="24"/>
          <w:lang w:val="en-US" w:eastAsia="zh-CN"/>
        </w:rPr>
        <w:t xml:space="preserve">4.</w:t>
      </w:r>
      <w:r>
        <w:rPr>
          <w:rFonts w:ascii="宋体" w:hAnsi="宋体" w:eastAsia="宋体" w:cs="宋体"/>
          <w:sz w:val="24"/>
        </w:rPr>
        <w:t xml:space="preserve">乙方</w:t>
      </w:r>
      <w:r>
        <w:rPr>
          <w:rFonts w:hint="eastAsia" w:ascii="宋体" w:hAnsi="宋体" w:eastAsia="宋体" w:cs="宋体"/>
          <w:sz w:val="24"/>
          <w:lang w:val="en-US" w:eastAsia="zh-CN"/>
        </w:rPr>
        <w:t xml:space="preserve">依据实际工作量进行核算，在收到</w:t>
      </w:r>
      <w:r>
        <w:rPr>
          <w:rFonts w:ascii="宋体" w:hAnsi="宋体" w:eastAsia="宋体" w:cs="宋体"/>
          <w:sz w:val="24"/>
        </w:rPr>
        <w:t xml:space="preserve">乙方提供等额增值税专用发票，经确认无误后，</w:t>
      </w:r>
      <w:r>
        <w:rPr>
          <w:rFonts w:hint="eastAsia" w:ascii="宋体" w:hAnsi="宋体" w:eastAsia="宋体" w:cs="宋体"/>
          <w:sz w:val="24"/>
          <w:lang w:val="en-US" w:eastAsia="zh-CN"/>
        </w:rPr>
        <w:t xml:space="preserve">向</w:t>
      </w:r>
      <w:r>
        <w:rPr>
          <w:rFonts w:ascii="宋体" w:hAnsi="宋体" w:eastAsia="宋体" w:cs="宋体"/>
          <w:sz w:val="24"/>
        </w:rPr>
        <w:t xml:space="preserve">乙方支付</w:t>
      </w:r>
      <w:r>
        <w:rPr>
          <w:rFonts w:hint="eastAsia" w:ascii="宋体" w:hAnsi="宋体" w:eastAsia="宋体" w:cs="宋体"/>
          <w:sz w:val="24"/>
          <w:lang w:val="en-US" w:eastAsia="zh-CN"/>
        </w:rPr>
        <w:t xml:space="preserve">相关费用</w:t>
      </w:r>
      <w:r>
        <w:rPr>
          <w:rFonts w:ascii="宋体" w:hAnsi="宋体" w:eastAsia="宋体" w:cs="宋体"/>
          <w:sz w:val="24"/>
        </w:rPr>
        <w:t xml:space="preserve">。</w:t>
      </w:r>
      <w:r>
        <w:rPr>
          <w:rFonts w:ascii="宋体" w:hAnsi="宋体" w:eastAsia="宋体" w:cs="宋体"/>
          <w:sz w:val="24"/>
        </w:rPr>
      </w:r>
      <w:r/>
    </w:p>
    <w:p>
      <w:pPr>
        <w:pStyle w:val="1025"/>
        <w:ind w:firstLine="482"/>
        <w:spacing w:line="360" w:lineRule="auto"/>
        <w:rPr>
          <w:b/>
          <w:bCs/>
          <w:sz w:val="24"/>
        </w:rPr>
      </w:pPr>
      <w:r>
        <w:rPr>
          <w:b/>
          <w:bCs/>
          <w:sz w:val="24"/>
        </w:rPr>
        <w:t xml:space="preserve">六、甲乙双方权利义务</w:t>
      </w:r>
      <w:r>
        <w:rPr>
          <w:b/>
          <w:bCs/>
          <w:sz w:val="24"/>
        </w:rPr>
      </w:r>
      <w:r/>
    </w:p>
    <w:p>
      <w:pPr>
        <w:pStyle w:val="1025"/>
        <w:ind w:firstLine="482"/>
        <w:spacing w:line="360" w:lineRule="auto"/>
        <w:rPr>
          <w:b/>
          <w:sz w:val="24"/>
        </w:rPr>
      </w:pPr>
      <w:r>
        <w:rPr>
          <w:b/>
          <w:sz w:val="24"/>
        </w:rPr>
        <w:t xml:space="preserve">（一）甲方的权利义务</w:t>
      </w:r>
      <w:r>
        <w:rPr>
          <w:b/>
          <w:sz w:val="24"/>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（1）甲方应按照本合同按时向乙方付款，乙方应按时向甲方交付提供相应服务。</w:t>
      </w:r>
      <w:r>
        <w:rPr>
          <w:rFonts w:hint="eastAsia" w:ascii="宋体" w:hAnsi="宋体" w:eastAsia="宋体" w:cs="宋体"/>
          <w:sz w:val="24"/>
          <w:lang w:val="en-US" w:eastAsia="zh-CN"/>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（2）甲方有权得到本合同规定的所有权利和服务，乙方有义务提供本合同规定的服务，乙方服务的成果必须满足考核要求和标准。</w:t>
      </w:r>
      <w:r>
        <w:rPr>
          <w:rFonts w:hint="eastAsia" w:ascii="宋体" w:hAnsi="宋体" w:eastAsia="宋体" w:cs="宋体"/>
          <w:sz w:val="24"/>
          <w:lang w:val="en-US" w:eastAsia="zh-CN"/>
        </w:rPr>
      </w:r>
      <w:r/>
    </w:p>
    <w:p>
      <w:pPr>
        <w:pStyle w:val="1025"/>
        <w:ind w:firstLine="482"/>
        <w:spacing w:line="360" w:lineRule="auto"/>
        <w:rPr>
          <w:b/>
          <w:sz w:val="24"/>
        </w:rPr>
      </w:pPr>
      <w:r>
        <w:rPr>
          <w:b/>
          <w:sz w:val="24"/>
        </w:rPr>
        <w:t xml:space="preserve">（二）乙方权利义务：</w:t>
      </w:r>
      <w:r>
        <w:rPr>
          <w:b/>
          <w:sz w:val="24"/>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（1）本项目中，乙方承担的工作和义务为：</w:t>
      </w:r>
      <w:r>
        <w:rPr>
          <w:rFonts w:hint="eastAsia" w:ascii="宋体" w:hAnsi="宋体" w:eastAsia="宋体" w:cs="宋体"/>
          <w:sz w:val="24"/>
          <w:u w:val="single"/>
          <w:lang w:val="en-US" w:eastAsia="zh-CN"/>
        </w:rPr>
        <w:t xml:space="preserve">组织调查人员对</w:t>
      </w:r>
      <w:r>
        <w:rPr>
          <w:rFonts w:ascii="宋体" w:hAnsi="宋体" w:eastAsia="宋体" w:cs="宋体"/>
          <w:sz w:val="24"/>
          <w:u w:val="single"/>
          <w:lang w:val="en-US" w:eastAsia="zh-CN"/>
        </w:rPr>
        <w:t xml:space="preserve">江苏省2026年</w:t>
      </w:r>
      <w:r>
        <w:rPr>
          <w:rFonts w:hint="eastAsia" w:ascii="宋体" w:hAnsi="宋体" w:eastAsia="宋体" w:cs="宋体"/>
          <w:sz w:val="24"/>
          <w:u w:val="single"/>
          <w:lang w:val="en-US" w:eastAsia="zh-CN"/>
        </w:rPr>
        <w:t xml:space="preserve">应完成的</w:t>
      </w:r>
      <w:r>
        <w:rPr>
          <w:rFonts w:ascii="宋体" w:hAnsi="宋体" w:eastAsia="宋体" w:cs="宋体"/>
          <w:sz w:val="24"/>
          <w:u w:val="single"/>
          <w:lang w:val="en-US" w:eastAsia="zh-CN"/>
        </w:rPr>
        <w:t xml:space="preserve">森林、草地、湿地</w:t>
      </w:r>
      <w:r>
        <w:rPr>
          <w:rFonts w:hint="eastAsia" w:ascii="宋体" w:hAnsi="宋体" w:eastAsia="宋体" w:cs="宋体"/>
          <w:sz w:val="24"/>
          <w:u w:val="single"/>
          <w:lang w:val="en-US" w:eastAsia="zh-CN"/>
        </w:rPr>
        <w:t xml:space="preserve">样地进行外业实测调查；对调查工作的进度、质量、安全、保密等承担责任，调查成果须符合国家、省级规定的质量要求，通过国家级、省级质量检查，按要求提交成果。</w:t>
      </w:r>
      <w:r>
        <w:rPr>
          <w:rFonts w:hint="eastAsia" w:ascii="宋体" w:hAnsi="宋体" w:eastAsia="宋体" w:cs="宋体"/>
          <w:sz w:val="24"/>
          <w:lang w:val="en-US" w:eastAsia="zh-CN"/>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（2）按本合同约定提供服务并保证服务质量；</w:t>
      </w:r>
      <w:r>
        <w:rPr>
          <w:rFonts w:hint="eastAsia" w:ascii="宋体" w:hAnsi="宋体" w:eastAsia="宋体" w:cs="宋体"/>
          <w:sz w:val="24"/>
          <w:lang w:val="en-US" w:eastAsia="zh-CN"/>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（3）按时完成所提供的服务；</w:t>
      </w:r>
      <w:r>
        <w:rPr>
          <w:rFonts w:hint="eastAsia" w:ascii="宋体" w:hAnsi="宋体" w:eastAsia="宋体" w:cs="宋体"/>
          <w:sz w:val="24"/>
          <w:lang w:val="en-US" w:eastAsia="zh-CN"/>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（4）乙方人员必须具有相应资质，必须配备满足现场需要的人员数量。如乙方人员工作能力及其他原因影响在甲方完成服务工作的，乙方须安排更换人员。</w:t>
      </w:r>
      <w:r>
        <w:rPr>
          <w:rFonts w:hint="eastAsia" w:ascii="宋体" w:hAnsi="宋体" w:eastAsia="宋体" w:cs="宋体"/>
          <w:sz w:val="24"/>
          <w:lang w:val="en-US" w:eastAsia="zh-CN"/>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5）乙方对本合同的内容、因履行本合同或在本合同期间获得的或收到的甲方有关商业、财务、技术、产品、客户等信息负有保密义务，未经甲方事先书面同意，不得向第三方泄密。乙方仅就本合同之目的向其确有知悉必要的工作人员披露上述保密信息，但须指示或与其雇员签订相关保密协议以保证该工作人员遵守本条保密及不披露义务。如发生泄密而引起纠纷并造成甲方经济损失的，乙方应当承担赔偿责任。</w:t>
      </w:r>
      <w:r>
        <w:rPr>
          <w:rFonts w:hint="eastAsia" w:ascii="宋体" w:hAnsi="宋体" w:eastAsia="宋体" w:cs="宋体"/>
          <w:sz w:val="24"/>
          <w:lang w:val="en-US" w:eastAsia="zh-CN"/>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（6）乙方人员的交通、食宿、通信等由乙方自行解决，费用由乙方自行承担。</w:t>
      </w:r>
      <w:r>
        <w:rPr>
          <w:rFonts w:hint="eastAsia" w:ascii="宋体" w:hAnsi="宋体" w:eastAsia="宋体" w:cs="宋体"/>
          <w:sz w:val="24"/>
          <w:lang w:val="en-US" w:eastAsia="zh-CN"/>
        </w:rPr>
      </w:r>
      <w:r/>
    </w:p>
    <w:p>
      <w:pPr>
        <w:pStyle w:val="1025"/>
        <w:ind w:firstLine="482"/>
        <w:spacing w:line="360" w:lineRule="auto"/>
        <w:rPr>
          <w:b/>
          <w:bCs/>
          <w:sz w:val="24"/>
        </w:rPr>
      </w:pPr>
      <w:r>
        <w:rPr>
          <w:b/>
          <w:bCs/>
          <w:sz w:val="24"/>
        </w:rPr>
        <w:t xml:space="preserve">七、违约责任</w:t>
      </w:r>
      <w:r>
        <w:rPr>
          <w:b/>
          <w:bCs/>
          <w:sz w:val="24"/>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1.若甲方未按照本合同约定支付应付款项的，应向乙方支付应付未付款项每日千分之一的违约金。</w:t>
      </w:r>
      <w:r>
        <w:rPr>
          <w:rFonts w:hint="eastAsia" w:ascii="宋体" w:hAnsi="宋体" w:eastAsia="宋体" w:cs="宋体"/>
          <w:sz w:val="24"/>
          <w:lang w:val="en-US" w:eastAsia="zh-CN"/>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若乙方不按照本协议规定按时提供相应服务，或者提供的服务不符合本协议约定的，自乙方违约之日起，乙方应每日向甲方支付已收款项千分之一为违约金。如乙方违约超过60日的或者经甲方催告后30日内仍未完成整改的，甲方有权解除合同，并要求乙方承担合同总价款20%的违约金，违约金不足以弥补甲方损失的，乙方应当另行予以支付。</w:t>
      </w:r>
      <w:r>
        <w:rPr>
          <w:rFonts w:hint="eastAsia" w:ascii="宋体" w:hAnsi="宋体" w:eastAsia="宋体" w:cs="宋体"/>
          <w:sz w:val="24"/>
          <w:lang w:val="en-US" w:eastAsia="zh-CN"/>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若因乙方服务不及时、提供服务内容不符合要求造成甲方损失的，乙方应向甲方赔偿由此引起的全部经济损失，损失包括但不限于为实现权利所支出的律师费、诉讼费、仲裁费、鉴定费、保全费、保险费等全部费用。</w:t>
      </w:r>
      <w:r>
        <w:rPr>
          <w:rFonts w:hint="eastAsia" w:ascii="宋体" w:hAnsi="宋体" w:eastAsia="宋体" w:cs="宋体"/>
          <w:sz w:val="24"/>
          <w:lang w:val="en-US" w:eastAsia="zh-CN"/>
        </w:rPr>
      </w:r>
      <w:r/>
    </w:p>
    <w:p>
      <w:pPr>
        <w:pStyle w:val="1040"/>
        <w:ind w:firstLine="482"/>
        <w:spacing w:line="360" w:lineRule="auto"/>
        <w:tabs>
          <w:tab w:val="left" w:pos="480" w:leader="dot"/>
        </w:tabs>
        <w:rPr>
          <w:rFonts w:ascii="Times New Roman" w:hAnsi="Times New Roman" w:cs="Times New Roman"/>
          <w:b/>
          <w:bCs/>
        </w:rPr>
      </w:pPr>
      <w:r>
        <w:rPr>
          <w:rFonts w:ascii="Times New Roman" w:hAnsi="Times New Roman" w:cs="Times New Roman"/>
          <w:b/>
          <w:bCs/>
        </w:rPr>
        <w:t xml:space="preserve">八、保密要求</w:t>
      </w:r>
      <w:r>
        <w:rPr>
          <w:rFonts w:ascii="Times New Roman" w:hAnsi="Times New Roman" w:cs="Times New Roman"/>
          <w:b/>
          <w:bCs/>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未经甲方同意，乙方不得向第三方扩散、转让研究过程中取得的成果资料；甲方和乙方均应妥善保管双方提供的成果资料，保守双方的各项秘密。未经双方许可，不得利用成果资料为自己或第三方谋取利益。</w:t>
      </w:r>
      <w:r>
        <w:rPr>
          <w:rFonts w:hint="eastAsia" w:ascii="宋体" w:hAnsi="宋体" w:eastAsia="宋体" w:cs="宋体"/>
          <w:sz w:val="24"/>
          <w:lang w:val="en-US" w:eastAsia="zh-CN"/>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如违反本条规定致使对方遭受损失，责任方应负法律责任，并赔偿由此引起的直接和可能的经济损失。</w:t>
      </w:r>
      <w:r>
        <w:rPr>
          <w:rFonts w:hint="eastAsia" w:ascii="宋体" w:hAnsi="宋体" w:eastAsia="宋体" w:cs="宋体"/>
          <w:sz w:val="24"/>
          <w:lang w:val="en-US" w:eastAsia="zh-CN"/>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合同执行完毕后，双方亦负有上述保密责任。</w:t>
      </w:r>
      <w:r>
        <w:rPr>
          <w:rFonts w:hint="eastAsia" w:ascii="宋体" w:hAnsi="宋体" w:eastAsia="宋体" w:cs="宋体"/>
          <w:sz w:val="24"/>
          <w:lang w:val="en-US" w:eastAsia="zh-CN"/>
        </w:rPr>
      </w:r>
      <w:r/>
    </w:p>
    <w:p>
      <w:pPr>
        <w:pStyle w:val="1025"/>
        <w:ind w:firstLine="482"/>
        <w:spacing w:line="360" w:lineRule="auto"/>
        <w:rPr>
          <w:b/>
          <w:bCs/>
          <w:sz w:val="24"/>
        </w:rPr>
      </w:pPr>
      <w:r>
        <w:rPr>
          <w:b/>
          <w:bCs/>
          <w:sz w:val="24"/>
        </w:rPr>
        <w:t xml:space="preserve">九、协议解除</w:t>
      </w:r>
      <w:r>
        <w:rPr>
          <w:b/>
          <w:bCs/>
          <w:sz w:val="24"/>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1.甲方或乙方，在对方发生以下任一种情形时，任何一方均有权要求对方提前支付未到期限的所有债务。并可以解除本协议或相关合同的部分或全部。</w:t>
      </w:r>
      <w:r>
        <w:rPr>
          <w:rFonts w:hint="eastAsia" w:ascii="宋体" w:hAnsi="宋体" w:eastAsia="宋体" w:cs="宋体"/>
          <w:sz w:val="24"/>
          <w:lang w:val="en-US" w:eastAsia="zh-CN"/>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（1）被有关政府部门取消营业许可、受到停业等处分时。</w:t>
      </w:r>
      <w:r>
        <w:rPr>
          <w:rFonts w:hint="eastAsia" w:ascii="宋体" w:hAnsi="宋体" w:eastAsia="宋体" w:cs="宋体"/>
          <w:sz w:val="24"/>
          <w:lang w:val="en-US" w:eastAsia="zh-CN"/>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（2）清算、解散、合并、兼并、歇业或破产时。</w:t>
      </w:r>
      <w:r>
        <w:rPr>
          <w:rFonts w:hint="eastAsia" w:ascii="宋体" w:hAnsi="宋体" w:eastAsia="宋体" w:cs="宋体"/>
          <w:sz w:val="24"/>
          <w:lang w:val="en-US" w:eastAsia="zh-CN"/>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（3）甲方或乙方在对方违反本协议或相关合同致使本合同目的无法实现时，同时对方应将所有债务一并结清。</w:t>
      </w:r>
      <w:r>
        <w:rPr>
          <w:rFonts w:hint="eastAsia" w:ascii="宋体" w:hAnsi="宋体" w:eastAsia="宋体" w:cs="宋体"/>
          <w:sz w:val="24"/>
          <w:lang w:val="en-US" w:eastAsia="zh-CN"/>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2.发生不可抗力事件导致任何一方无法履行本协议超过【30】天的，对方可以终止本合同。</w:t>
      </w:r>
      <w:r>
        <w:rPr>
          <w:rFonts w:hint="eastAsia" w:ascii="宋体" w:hAnsi="宋体" w:eastAsia="宋体" w:cs="宋体"/>
          <w:sz w:val="24"/>
          <w:lang w:val="en-US" w:eastAsia="zh-CN"/>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3.以上协议的解除并不意味着无过错方放弃法律诉求之权利。</w:t>
      </w:r>
      <w:r>
        <w:rPr>
          <w:rFonts w:hint="eastAsia" w:ascii="宋体" w:hAnsi="宋体" w:eastAsia="宋体" w:cs="宋体"/>
          <w:sz w:val="24"/>
          <w:lang w:val="en-US" w:eastAsia="zh-CN"/>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4.若因政策变动或项目审批手续导致本项目无法继续建设的，甲方有权全部或部分解除本合同且不承担违约责任，但甲方应根据合同实际履行情况与乙方进行结算。</w:t>
      </w:r>
      <w:r>
        <w:rPr>
          <w:rFonts w:hint="eastAsia" w:ascii="宋体" w:hAnsi="宋体" w:eastAsia="宋体" w:cs="宋体"/>
          <w:sz w:val="24"/>
          <w:lang w:val="en-US" w:eastAsia="zh-CN"/>
        </w:rPr>
      </w:r>
      <w:r/>
    </w:p>
    <w:p>
      <w:pPr>
        <w:pStyle w:val="1025"/>
        <w:ind w:firstLine="482"/>
        <w:spacing w:line="360" w:lineRule="auto"/>
        <w:rPr>
          <w:sz w:val="24"/>
        </w:rPr>
      </w:pPr>
      <w:r>
        <w:rPr>
          <w:b/>
          <w:bCs/>
          <w:sz w:val="24"/>
        </w:rPr>
        <w:t xml:space="preserve">十、争议解决。</w:t>
      </w:r>
      <w:r>
        <w:rPr>
          <w:sz w:val="24"/>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对本合同执行过程中发生的争议，双方应友好协商解决，如协商不能解决，则提交甲方所在地有管辖权的人民法院诉讼解决。</w:t>
      </w:r>
      <w:r>
        <w:rPr>
          <w:rFonts w:hint="eastAsia" w:ascii="宋体" w:hAnsi="宋体" w:eastAsia="宋体" w:cs="宋体"/>
          <w:sz w:val="24"/>
          <w:lang w:val="en-US" w:eastAsia="zh-CN"/>
        </w:rPr>
      </w:r>
      <w:r/>
    </w:p>
    <w:p>
      <w:pPr>
        <w:pStyle w:val="1025"/>
        <w:ind w:firstLine="482"/>
        <w:spacing w:line="360" w:lineRule="auto"/>
        <w:rPr>
          <w:b/>
          <w:bCs/>
          <w:sz w:val="24"/>
        </w:rPr>
      </w:pPr>
      <w:r>
        <w:rPr>
          <w:b/>
          <w:bCs/>
          <w:sz w:val="24"/>
        </w:rPr>
        <w:t xml:space="preserve">十一、合同生效及其他</w:t>
      </w:r>
      <w:r>
        <w:rPr>
          <w:b/>
          <w:bCs/>
          <w:sz w:val="24"/>
        </w:rPr>
      </w:r>
      <w:r/>
    </w:p>
    <w:p>
      <w:pPr>
        <w:pStyle w:val="1032"/>
        <w:jc w:val="both"/>
        <w:spacing w:line="360" w:lineRule="auto"/>
        <w:rPr>
          <w:rFonts w:hint="eastAsia" w:ascii="宋体" w:hAnsi="宋体" w:eastAsia="宋体" w:cs="宋体"/>
          <w:sz w:val="24"/>
          <w:lang w:val="en-US" w:eastAsia="zh-CN"/>
        </w:rPr>
      </w:pPr>
      <w:r/>
      <w:bookmarkStart w:id="12" w:name="OLE_LINK4"/>
      <w:r>
        <w:rPr>
          <w:rFonts w:hint="eastAsia" w:ascii="宋体" w:hAnsi="宋体" w:eastAsia="宋体" w:cs="宋体"/>
          <w:sz w:val="24"/>
          <w:lang w:val="en-US" w:eastAsia="zh-CN"/>
        </w:rPr>
        <w:t xml:space="preserve">1.本合同一式肆份，甲方执贰份；乙方执贰份。</w:t>
      </w:r>
      <w:r>
        <w:rPr>
          <w:rFonts w:hint="eastAsia" w:ascii="宋体" w:hAnsi="宋体" w:eastAsia="宋体" w:cs="宋体"/>
          <w:sz w:val="24"/>
          <w:lang w:val="en-US" w:eastAsia="zh-CN"/>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2.本合同在甲、乙双方法定代表人或委托代理人签字并加盖公章后即正式生效。</w:t>
      </w:r>
      <w:r>
        <w:rPr>
          <w:rFonts w:hint="eastAsia" w:ascii="宋体" w:hAnsi="宋体" w:eastAsia="宋体" w:cs="宋体"/>
          <w:sz w:val="24"/>
          <w:lang w:val="en-US" w:eastAsia="zh-CN"/>
        </w:rPr>
      </w:r>
      <w:r/>
    </w:p>
    <w:p>
      <w:pPr>
        <w:pStyle w:val="1032"/>
        <w:jc w:val="both"/>
        <w:spacing w:line="360" w:lineRule="auto"/>
        <w:rPr>
          <w:rFonts w:hint="eastAsia" w:ascii="宋体" w:hAnsi="宋体" w:eastAsia="宋体" w:cs="宋体"/>
          <w:sz w:val="24"/>
          <w:lang w:val="en-US" w:eastAsia="zh-CN"/>
        </w:rPr>
      </w:pPr>
      <w:r/>
      <w:bookmarkEnd w:id="12"/>
      <w:r>
        <w:rPr>
          <w:rFonts w:hint="eastAsia" w:ascii="宋体" w:hAnsi="宋体" w:eastAsia="宋体" w:cs="宋体"/>
          <w:sz w:val="24"/>
          <w:lang w:val="en-US" w:eastAsia="zh-CN"/>
        </w:rPr>
        <w:t xml:space="preserve">3.如因执行合同需对本合同内容作修改或补充，则须由甲、乙双方指定的全权代表签订书面文件方可成立。</w:t>
      </w:r>
      <w:r>
        <w:rPr>
          <w:rFonts w:hint="eastAsia" w:ascii="宋体" w:hAnsi="宋体" w:eastAsia="宋体" w:cs="宋体"/>
          <w:sz w:val="24"/>
          <w:lang w:val="en-US" w:eastAsia="zh-CN"/>
        </w:rPr>
      </w:r>
      <w:r/>
    </w:p>
    <w:p>
      <w:pPr>
        <w:pStyle w:val="1032"/>
        <w:jc w:val="both"/>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4.在未得到本合同一方的书面认可前，另一方都不可将合同的权利及义务转移到任何第三方。</w:t>
      </w:r>
      <w:r>
        <w:rPr>
          <w:rFonts w:hint="eastAsia" w:ascii="宋体" w:hAnsi="宋体" w:eastAsia="宋体" w:cs="宋体"/>
          <w:sz w:val="24"/>
          <w:lang w:val="en-US" w:eastAsia="zh-CN"/>
        </w:rPr>
      </w:r>
      <w:r/>
    </w:p>
    <w:p>
      <w:pPr>
        <w:pStyle w:val="1025"/>
        <w:ind w:firstLine="482"/>
        <w:spacing w:line="360" w:lineRule="auto"/>
        <w:rPr>
          <w:b/>
          <w:bCs/>
          <w:sz w:val="24"/>
        </w:rPr>
      </w:pPr>
      <w:r/>
      <w:bookmarkStart w:id="13" w:name="_Toc144974830"/>
      <w:r/>
      <w:bookmarkStart w:id="14" w:name="_Toc152042550"/>
      <w:r>
        <w:rPr>
          <w:b/>
          <w:bCs/>
          <w:sz w:val="24"/>
        </w:rPr>
        <w:t xml:space="preserve">十二、合同未尽事宜，双方另行签订补充协议。</w:t>
      </w:r>
      <w:bookmarkEnd w:id="13"/>
      <w:r/>
      <w:bookmarkEnd w:id="14"/>
      <w:r>
        <w:rPr>
          <w:b/>
          <w:bCs/>
          <w:sz w:val="24"/>
        </w:rPr>
        <w:t xml:space="preserve">（以下无正文）</w:t>
      </w:r>
      <w:r>
        <w:rPr>
          <w:b/>
          <w:bCs/>
          <w:sz w:val="24"/>
        </w:rPr>
      </w:r>
      <w:r/>
    </w:p>
    <w:p>
      <w:pPr>
        <w:pStyle w:val="1120"/>
        <w:spacing w:line="360" w:lineRule="auto"/>
        <w:sectPr>
          <w:footerReference w:type="default" r:id="rId16"/>
          <w:footnotePr/>
          <w:endnotePr/>
          <w:type w:val="nextPage"/>
          <w:pgSz w:w="11906" w:h="16838" w:orient="portrait"/>
          <w:pgMar w:top="1417" w:right="1417" w:bottom="1417" w:left="1417" w:header="851" w:footer="992" w:gutter="0"/>
          <w:pgNumType w:start="1"/>
          <w:cols w:num="1" w:sep="0" w:space="1701" w:equalWidth="1"/>
          <w:docGrid w:linePitch="360"/>
        </w:sectPr>
      </w:pPr>
      <w:r/>
      <w:r/>
    </w:p>
    <w:p>
      <w:pPr>
        <w:pStyle w:val="1025"/>
        <w:ind w:firstLine="480"/>
        <w:spacing w:line="360" w:lineRule="auto"/>
        <w:rPr>
          <w:sz w:val="24"/>
        </w:rPr>
      </w:pPr>
      <w:r>
        <w:rPr>
          <w:sz w:val="24"/>
        </w:rPr>
        <w:t xml:space="preserve">（本页无正文，以下为签署页）</w:t>
      </w:r>
      <w:r>
        <w:rPr>
          <w:sz w:val="24"/>
        </w:rPr>
      </w:r>
      <w:r/>
    </w:p>
    <w:p>
      <w:pPr>
        <w:pStyle w:val="1121"/>
        <w:spacing w:line="360" w:lineRule="auto"/>
        <w:rPr>
          <w:rFonts w:cs="Times New Roman"/>
        </w:rPr>
      </w:pPr>
      <w:r>
        <w:rPr>
          <w:rFonts w:cs="Times New Roma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8263"/>
      </w:tblGrid>
      <w:tr>
        <w:trPr>
          <w:trHeight w:val="567"/>
        </w:trPr>
        <w:tc>
          <w:tcPr>
            <w:tcBorders>
              <w:top w:val="none" w:color="000000" w:sz="0" w:space="0"/>
              <w:left w:val="none" w:color="000000" w:sz="0" w:space="0"/>
              <w:bottom w:val="none" w:color="000000" w:sz="0" w:space="0"/>
              <w:right w:val="none" w:color="000000" w:sz="0" w:space="0"/>
            </w:tcBorders>
            <w:tcW w:w="8263" w:type="dxa"/>
            <w:vAlign w:val="top"/>
            <w:textDirection w:val="lrTb"/>
            <w:noWrap w:val="false"/>
          </w:tcPr>
          <w:p>
            <w:pPr>
              <w:pStyle w:val="1025"/>
              <w:spacing w:line="360" w:lineRule="auto"/>
              <w:rPr>
                <w:rFonts w:eastAsia="宋体"/>
                <w:sz w:val="24"/>
                <w:lang w:val="en-US" w:eastAsia="zh-CN"/>
              </w:rPr>
            </w:pPr>
            <w:r>
              <w:rPr>
                <w:sz w:val="24"/>
              </w:rPr>
              <w:t xml:space="preserve">甲方：</w:t>
            </w:r>
            <w:r>
              <w:rPr>
                <w:rFonts w:hint="eastAsia"/>
                <w:sz w:val="24"/>
                <w:lang w:val="en-US" w:eastAsia="zh-CN"/>
              </w:rPr>
              <w:t xml:space="preserve">江苏省林业局</w:t>
            </w:r>
            <w:r>
              <w:rPr>
                <w:rFonts w:eastAsia="宋体"/>
                <w:sz w:val="24"/>
                <w:lang w:val="en-US" w:eastAsia="zh-CN"/>
              </w:rPr>
            </w:r>
            <w:r/>
          </w:p>
          <w:p>
            <w:pPr>
              <w:pStyle w:val="1025"/>
              <w:spacing w:line="360" w:lineRule="auto"/>
              <w:rPr>
                <w:sz w:val="24"/>
              </w:rPr>
            </w:pPr>
            <w:r>
              <w:rPr>
                <w:sz w:val="24"/>
              </w:rPr>
              <w:t xml:space="preserve">（盖章）</w:t>
            </w:r>
            <w:r>
              <w:rPr>
                <w:sz w:val="24"/>
              </w:rPr>
            </w:r>
            <w:r/>
          </w:p>
          <w:p>
            <w:pPr>
              <w:pStyle w:val="1121"/>
              <w:spacing w:line="360" w:lineRule="auto"/>
              <w:rPr>
                <w:rFonts w:cs="Times New Roman"/>
              </w:rPr>
            </w:pPr>
            <w:r>
              <w:rPr>
                <w:rFonts w:cs="Times New Roman"/>
              </w:rPr>
            </w:r>
            <w:r/>
          </w:p>
        </w:tc>
      </w:tr>
      <w:tr>
        <w:trPr>
          <w:trHeight w:val="567"/>
        </w:trPr>
        <w:tc>
          <w:tcPr>
            <w:tcBorders>
              <w:top w:val="none" w:color="000000" w:sz="0" w:space="0"/>
              <w:left w:val="none" w:color="000000" w:sz="0" w:space="0"/>
              <w:bottom w:val="none" w:color="000000" w:sz="0" w:space="0"/>
              <w:right w:val="none" w:color="000000" w:sz="0" w:space="0"/>
            </w:tcBorders>
            <w:tcW w:w="8263" w:type="dxa"/>
            <w:vAlign w:val="top"/>
            <w:textDirection w:val="lrTb"/>
            <w:noWrap w:val="false"/>
          </w:tcPr>
          <w:p>
            <w:pPr>
              <w:pStyle w:val="1025"/>
              <w:spacing w:line="360" w:lineRule="auto"/>
              <w:rPr>
                <w:sz w:val="24"/>
              </w:rPr>
            </w:pPr>
            <w:r>
              <w:rPr>
                <w:sz w:val="24"/>
              </w:rPr>
              <w:t xml:space="preserve">法人代表或委托代理人（签字）：</w:t>
            </w:r>
            <w:r>
              <w:rPr>
                <w:sz w:val="24"/>
              </w:rPr>
            </w:r>
            <w:r/>
          </w:p>
          <w:p>
            <w:pPr>
              <w:pStyle w:val="1025"/>
              <w:spacing w:line="360" w:lineRule="auto"/>
            </w:pPr>
            <w:r/>
            <w:r/>
          </w:p>
        </w:tc>
      </w:tr>
      <w:tr>
        <w:trPr>
          <w:trHeight w:val="567"/>
        </w:trPr>
        <w:tc>
          <w:tcPr>
            <w:tcBorders>
              <w:top w:val="none" w:color="000000" w:sz="0" w:space="0"/>
              <w:left w:val="none" w:color="000000" w:sz="0" w:space="0"/>
              <w:bottom w:val="none" w:color="000000" w:sz="0" w:space="0"/>
              <w:right w:val="none" w:color="000000" w:sz="0" w:space="0"/>
            </w:tcBorders>
            <w:tcW w:w="8263" w:type="dxa"/>
            <w:vAlign w:val="top"/>
            <w:textDirection w:val="lrTb"/>
            <w:noWrap w:val="false"/>
          </w:tcPr>
          <w:p>
            <w:pPr>
              <w:pStyle w:val="1025"/>
              <w:spacing w:line="360" w:lineRule="auto"/>
              <w:rPr>
                <w:sz w:val="24"/>
              </w:rPr>
            </w:pPr>
            <w:r>
              <w:rPr>
                <w:sz w:val="24"/>
              </w:rPr>
              <w:t xml:space="preserve">地址：</w:t>
            </w:r>
            <w:r>
              <w:rPr>
                <w:sz w:val="24"/>
              </w:rPr>
            </w:r>
            <w:r/>
          </w:p>
        </w:tc>
      </w:tr>
      <w:tr>
        <w:trPr>
          <w:trHeight w:val="567"/>
        </w:trPr>
        <w:tc>
          <w:tcPr>
            <w:tcBorders>
              <w:top w:val="none" w:color="000000" w:sz="0" w:space="0"/>
              <w:left w:val="none" w:color="000000" w:sz="0" w:space="0"/>
              <w:bottom w:val="none" w:color="000000" w:sz="0" w:space="0"/>
              <w:right w:val="none" w:color="000000" w:sz="0" w:space="0"/>
            </w:tcBorders>
            <w:tcW w:w="8263" w:type="dxa"/>
            <w:vAlign w:val="top"/>
            <w:textDirection w:val="lrTb"/>
            <w:noWrap w:val="false"/>
          </w:tcPr>
          <w:p>
            <w:pPr>
              <w:pStyle w:val="1025"/>
              <w:spacing w:line="360" w:lineRule="auto"/>
              <w:rPr>
                <w:sz w:val="24"/>
              </w:rPr>
            </w:pPr>
            <w:r>
              <w:rPr>
                <w:sz w:val="24"/>
              </w:rPr>
              <w:t xml:space="preserve">电话：</w:t>
            </w:r>
            <w:r>
              <w:rPr>
                <w:sz w:val="24"/>
              </w:rPr>
            </w:r>
            <w:r/>
          </w:p>
        </w:tc>
      </w:tr>
      <w:tr>
        <w:trPr>
          <w:trHeight w:val="567"/>
        </w:trPr>
        <w:tc>
          <w:tcPr>
            <w:tcBorders>
              <w:top w:val="none" w:color="000000" w:sz="0" w:space="0"/>
              <w:left w:val="none" w:color="000000" w:sz="0" w:space="0"/>
              <w:bottom w:val="none" w:color="000000" w:sz="0" w:space="0"/>
              <w:right w:val="none" w:color="000000" w:sz="0" w:space="0"/>
            </w:tcBorders>
            <w:tcW w:w="8263" w:type="dxa"/>
            <w:vAlign w:val="top"/>
            <w:textDirection w:val="lrTb"/>
            <w:noWrap w:val="false"/>
          </w:tcPr>
          <w:p>
            <w:pPr>
              <w:pStyle w:val="1025"/>
              <w:spacing w:line="360" w:lineRule="auto"/>
              <w:rPr>
                <w:rFonts w:eastAsia="宋体"/>
                <w:sz w:val="24"/>
                <w:lang w:val="en-US" w:eastAsia="zh-CN"/>
              </w:rPr>
            </w:pPr>
            <w:r>
              <w:rPr>
                <w:sz w:val="24"/>
              </w:rPr>
              <w:t xml:space="preserve">乙方：</w:t>
            </w:r>
            <w:r>
              <w:rPr>
                <w:rFonts w:eastAsia="宋体"/>
                <w:sz w:val="24"/>
                <w:lang w:val="en-US" w:eastAsia="zh-CN"/>
              </w:rPr>
            </w:r>
            <w:r/>
          </w:p>
          <w:p>
            <w:pPr>
              <w:pStyle w:val="1025"/>
              <w:spacing w:line="360" w:lineRule="auto"/>
              <w:rPr>
                <w:sz w:val="24"/>
              </w:rPr>
            </w:pPr>
            <w:r>
              <w:rPr>
                <w:sz w:val="24"/>
              </w:rPr>
              <w:t xml:space="preserve">（盖章）</w:t>
            </w:r>
            <w:r>
              <w:rPr>
                <w:sz w:val="24"/>
              </w:rPr>
            </w:r>
            <w:r/>
          </w:p>
          <w:p>
            <w:pPr>
              <w:pStyle w:val="1121"/>
              <w:spacing w:line="360" w:lineRule="auto"/>
              <w:rPr>
                <w:rFonts w:cs="Times New Roman"/>
              </w:rPr>
            </w:pPr>
            <w:r>
              <w:rPr>
                <w:rFonts w:cs="Times New Roman"/>
              </w:rPr>
            </w:r>
            <w:r/>
          </w:p>
        </w:tc>
      </w:tr>
      <w:tr>
        <w:trPr>
          <w:trHeight w:val="567"/>
        </w:trPr>
        <w:tc>
          <w:tcPr>
            <w:tcBorders>
              <w:top w:val="none" w:color="000000" w:sz="0" w:space="0"/>
              <w:left w:val="none" w:color="000000" w:sz="0" w:space="0"/>
              <w:bottom w:val="none" w:color="000000" w:sz="0" w:space="0"/>
              <w:right w:val="none" w:color="000000" w:sz="0" w:space="0"/>
            </w:tcBorders>
            <w:tcW w:w="8263" w:type="dxa"/>
            <w:vAlign w:val="top"/>
            <w:textDirection w:val="lrTb"/>
            <w:noWrap w:val="false"/>
          </w:tcPr>
          <w:p>
            <w:pPr>
              <w:pStyle w:val="1025"/>
              <w:spacing w:line="360" w:lineRule="auto"/>
              <w:rPr>
                <w:sz w:val="24"/>
              </w:rPr>
            </w:pPr>
            <w:r>
              <w:rPr>
                <w:sz w:val="24"/>
              </w:rPr>
              <w:t xml:space="preserve">法人代表或委托代理人（签字）：</w:t>
            </w:r>
            <w:r>
              <w:rPr>
                <w:sz w:val="24"/>
              </w:rPr>
            </w:r>
            <w:r/>
          </w:p>
          <w:p>
            <w:pPr>
              <w:pStyle w:val="1025"/>
              <w:spacing w:line="360" w:lineRule="auto"/>
            </w:pPr>
            <w:r/>
            <w:r/>
          </w:p>
        </w:tc>
      </w:tr>
      <w:tr>
        <w:trPr>
          <w:trHeight w:val="567"/>
        </w:trPr>
        <w:tc>
          <w:tcPr>
            <w:tcBorders>
              <w:top w:val="none" w:color="000000" w:sz="0" w:space="0"/>
              <w:left w:val="none" w:color="000000" w:sz="0" w:space="0"/>
              <w:bottom w:val="none" w:color="000000" w:sz="0" w:space="0"/>
              <w:right w:val="none" w:color="000000" w:sz="0" w:space="0"/>
            </w:tcBorders>
            <w:tcW w:w="8263" w:type="dxa"/>
            <w:vAlign w:val="top"/>
            <w:textDirection w:val="lrTb"/>
            <w:noWrap w:val="false"/>
          </w:tcPr>
          <w:p>
            <w:pPr>
              <w:pStyle w:val="1025"/>
              <w:spacing w:line="360" w:lineRule="auto"/>
              <w:rPr>
                <w:sz w:val="24"/>
              </w:rPr>
            </w:pPr>
            <w:r>
              <w:rPr>
                <w:sz w:val="24"/>
              </w:rPr>
              <w:t xml:space="preserve">地址：</w:t>
            </w:r>
            <w:r>
              <w:rPr>
                <w:sz w:val="24"/>
              </w:rPr>
            </w:r>
            <w:r/>
          </w:p>
        </w:tc>
      </w:tr>
      <w:tr>
        <w:trPr>
          <w:trHeight w:val="567"/>
        </w:trPr>
        <w:tc>
          <w:tcPr>
            <w:tcBorders>
              <w:top w:val="none" w:color="000000" w:sz="0" w:space="0"/>
              <w:left w:val="none" w:color="000000" w:sz="0" w:space="0"/>
              <w:bottom w:val="none" w:color="000000" w:sz="0" w:space="0"/>
              <w:right w:val="none" w:color="000000" w:sz="0" w:space="0"/>
            </w:tcBorders>
            <w:tcW w:w="8263" w:type="dxa"/>
            <w:vAlign w:val="top"/>
            <w:textDirection w:val="lrTb"/>
            <w:noWrap w:val="false"/>
          </w:tcPr>
          <w:p>
            <w:pPr>
              <w:pStyle w:val="1025"/>
              <w:spacing w:line="360" w:lineRule="auto"/>
              <w:rPr>
                <w:sz w:val="24"/>
              </w:rPr>
            </w:pPr>
            <w:r>
              <w:rPr>
                <w:sz w:val="24"/>
              </w:rPr>
              <w:t xml:space="preserve">电话：</w:t>
            </w:r>
            <w:r>
              <w:rPr>
                <w:sz w:val="24"/>
              </w:rPr>
            </w:r>
            <w:r/>
          </w:p>
        </w:tc>
      </w:tr>
    </w:tbl>
    <w:p>
      <w:pPr>
        <w:pStyle w:val="1025"/>
        <w:ind w:firstLine="480"/>
        <w:spacing w:line="360" w:lineRule="auto"/>
        <w:rPr>
          <w:sz w:val="24"/>
        </w:rPr>
      </w:pPr>
      <w:r>
        <w:rPr>
          <w:sz w:val="24"/>
        </w:rPr>
      </w:r>
      <w:r/>
    </w:p>
    <w:p>
      <w:pPr>
        <w:pStyle w:val="1121"/>
        <w:spacing w:line="360" w:lineRule="auto"/>
        <w:rPr>
          <w:rFonts w:cs="Times New Roman"/>
        </w:rPr>
      </w:pPr>
      <w:r>
        <w:rPr>
          <w:rFonts w:cs="Times New Roman"/>
        </w:rPr>
      </w:r>
      <w:r/>
    </w:p>
    <w:p>
      <w:pPr>
        <w:pStyle w:val="1025"/>
        <w:ind w:firstLine="480"/>
        <w:spacing w:line="360" w:lineRule="auto"/>
        <w:rPr>
          <w:sz w:val="24"/>
        </w:rPr>
      </w:pPr>
      <w:r>
        <w:rPr>
          <w:sz w:val="24"/>
        </w:rPr>
        <w:t xml:space="preserve">日期：</w:t>
      </w:r>
      <w:r>
        <w:rPr>
          <w:rFonts w:hint="eastAsia"/>
          <w:sz w:val="24"/>
        </w:rPr>
        <w:t xml:space="preserve">    </w:t>
      </w:r>
      <w:r>
        <w:rPr>
          <w:sz w:val="24"/>
        </w:rPr>
        <w:t xml:space="preserve">年</w:t>
      </w:r>
      <w:r>
        <w:rPr>
          <w:rFonts w:hint="eastAsia"/>
          <w:sz w:val="24"/>
        </w:rPr>
        <w:t xml:space="preserve">    </w:t>
      </w:r>
      <w:r>
        <w:rPr>
          <w:sz w:val="24"/>
        </w:rPr>
        <w:t xml:space="preserve">月</w:t>
      </w:r>
      <w:r>
        <w:rPr>
          <w:rFonts w:hint="eastAsia"/>
          <w:sz w:val="24"/>
        </w:rPr>
        <w:t xml:space="preserve"> </w:t>
      </w:r>
      <w:r>
        <w:rPr>
          <w:sz w:val="24"/>
        </w:rPr>
        <w:t xml:space="preserve">   日</w:t>
      </w:r>
      <w:r>
        <w:rPr>
          <w:sz w:val="24"/>
        </w:rPr>
      </w:r>
      <w:r/>
    </w:p>
    <w:p>
      <w:pPr>
        <w:pStyle w:val="1025"/>
        <w:spacing w:line="360" w:lineRule="auto"/>
      </w:pPr>
      <w:r/>
      <w:r/>
    </w:p>
    <w:p>
      <w:pPr>
        <w:pStyle w:val="1025"/>
        <w:ind w:firstLine="440"/>
        <w:jc w:val="left"/>
        <w:rPr>
          <w:rFonts w:ascii="Times New Roman" w:hAnsi="Times New Roman" w:eastAsia="宋体"/>
        </w:rPr>
      </w:pPr>
      <w:r>
        <w:rPr>
          <w:rFonts w:ascii="Times New Roman" w:hAnsi="Times New Roman" w:eastAsia="宋体"/>
        </w:rPr>
      </w:r>
      <w:r/>
    </w:p>
    <w:p>
      <w:pPr>
        <w:pStyle w:val="1025"/>
        <w:spacing w:line="600" w:lineRule="exact"/>
      </w:pPr>
      <w:r/>
      <w:r/>
    </w:p>
    <w:p>
      <w:pPr>
        <w:pStyle w:val="1025"/>
      </w:pPr>
      <w:r>
        <w:br w:type="page" w:clear="all"/>
      </w:r>
      <w:r/>
    </w:p>
    <w:p>
      <w:pPr>
        <w:pStyle w:val="1025"/>
        <w:rPr>
          <w:rFonts w:hint="eastAsia"/>
          <w:lang w:val="en-US" w:eastAsia="zh-CN"/>
        </w:rPr>
      </w:pPr>
      <w:r>
        <w:rPr>
          <w:rFonts w:hint="eastAsia"/>
          <w:lang w:val="en-US" w:eastAsia="zh-CN"/>
        </w:rPr>
        <w:t xml:space="preserve">附件：</w:t>
      </w:r>
      <w:r>
        <w:rPr>
          <w:rFonts w:hint="eastAsia"/>
          <w:lang w:val="en-US" w:eastAsia="zh-CN"/>
        </w:rPr>
      </w:r>
      <w:r/>
    </w:p>
    <w:p>
      <w:pPr>
        <w:pStyle w:val="1025"/>
        <w:rPr>
          <w:rFonts w:hint="eastAsia"/>
          <w:lang w:val="en-US" w:eastAsia="zh-CN"/>
        </w:rPr>
      </w:pPr>
      <w:r>
        <w:rPr>
          <w:rFonts w:hint="eastAsia"/>
          <w:lang w:val="en-US" w:eastAsia="zh-CN"/>
        </w:rPr>
      </w:r>
      <w:r/>
    </w:p>
    <w:p>
      <w:pPr>
        <w:pStyle w:val="1025"/>
        <w:ind w:right="-102"/>
        <w:jc w:val="center"/>
        <w:spacing w:line="440" w:lineRule="exact"/>
        <w:rPr>
          <w:rFonts w:ascii="Times New Roman" w:hAnsi="Times New Roman" w:eastAsia="宋体"/>
          <w:b/>
          <w:sz w:val="28"/>
          <w:szCs w:val="28"/>
        </w:rPr>
      </w:pPr>
      <w:r/>
      <w:bookmarkStart w:id="15" w:name="_Toc192410402"/>
      <w:r>
        <w:rPr>
          <w:rFonts w:hint="eastAsia" w:ascii="Times New Roman" w:hAnsi="Times New Roman" w:eastAsia="宋体"/>
          <w:b/>
          <w:sz w:val="28"/>
          <w:szCs w:val="28"/>
        </w:rPr>
        <w:t xml:space="preserve">廉政合同</w:t>
      </w:r>
      <w:r>
        <w:rPr>
          <w:rFonts w:hint="eastAsia" w:ascii="Times New Roman" w:hAnsi="Times New Roman"/>
          <w:b/>
          <w:sz w:val="28"/>
          <w:szCs w:val="28"/>
          <w:lang w:eastAsia="zh-CN"/>
        </w:rPr>
        <w:t xml:space="preserve">（</w:t>
      </w:r>
      <w:r>
        <w:rPr>
          <w:rFonts w:hint="eastAsia" w:ascii="Times New Roman" w:hAnsi="Times New Roman" w:eastAsia="宋体"/>
          <w:b/>
          <w:sz w:val="28"/>
          <w:szCs w:val="28"/>
        </w:rPr>
        <w:t xml:space="preserve">一</w:t>
      </w:r>
      <w:bookmarkEnd w:id="15"/>
      <w:r>
        <w:rPr>
          <w:rFonts w:hint="eastAsia" w:ascii="Times New Roman" w:hAnsi="Times New Roman"/>
          <w:b/>
          <w:sz w:val="28"/>
          <w:szCs w:val="28"/>
          <w:lang w:eastAsia="zh-CN"/>
        </w:rPr>
        <w:t xml:space="preserve">）</w:t>
      </w:r>
      <w:r>
        <w:rPr>
          <w:rFonts w:ascii="Times New Roman" w:hAnsi="Times New Roman" w:eastAsia="宋体"/>
          <w:b/>
          <w:sz w:val="28"/>
          <w:szCs w:val="28"/>
        </w:rPr>
      </w:r>
      <w:r/>
    </w:p>
    <w:p>
      <w:pPr>
        <w:pStyle w:val="1025"/>
        <w:jc w:val="center"/>
        <w:spacing w:line="520" w:lineRule="exact"/>
        <w:rPr>
          <w:rFonts w:ascii="Times New Roman" w:hAnsi="Times New Roman"/>
          <w:b/>
          <w:sz w:val="28"/>
          <w:szCs w:val="28"/>
        </w:rPr>
      </w:pPr>
      <w:r>
        <w:rPr>
          <w:rFonts w:ascii="Times New Roman" w:hAnsi="Times New Roman"/>
          <w:b/>
          <w:sz w:val="28"/>
          <w:szCs w:val="28"/>
        </w:rPr>
        <w:t xml:space="preserve">（</w:t>
      </w:r>
      <w:r>
        <w:rPr>
          <w:rFonts w:hint="eastAsia" w:ascii="Times New Roman" w:hAnsi="Times New Roman"/>
          <w:b/>
          <w:sz w:val="28"/>
          <w:szCs w:val="28"/>
        </w:rPr>
        <w:t xml:space="preserve">委托人</w:t>
      </w:r>
      <w:r>
        <w:rPr>
          <w:rFonts w:ascii="Times New Roman" w:hAnsi="Times New Roman"/>
          <w:b/>
          <w:sz w:val="28"/>
          <w:szCs w:val="28"/>
        </w:rPr>
        <w:t xml:space="preserve">与</w:t>
      </w:r>
      <w:r>
        <w:rPr>
          <w:rFonts w:hint="eastAsia" w:ascii="Times New Roman" w:hAnsi="Times New Roman"/>
          <w:b/>
          <w:sz w:val="28"/>
          <w:szCs w:val="28"/>
        </w:rPr>
        <w:t xml:space="preserve">受托人</w:t>
      </w:r>
      <w:r>
        <w:rPr>
          <w:rFonts w:ascii="Times New Roman" w:hAnsi="Times New Roman"/>
          <w:b/>
          <w:sz w:val="28"/>
          <w:szCs w:val="28"/>
        </w:rPr>
        <w:t xml:space="preserve">）</w:t>
      </w:r>
      <w:r>
        <w:rPr>
          <w:rFonts w:ascii="Times New Roman" w:hAnsi="Times New Roman"/>
          <w:b/>
          <w:sz w:val="28"/>
          <w:szCs w:val="28"/>
        </w:rPr>
      </w:r>
      <w:r/>
    </w:p>
    <w:p>
      <w:pPr>
        <w:pStyle w:val="1025"/>
        <w:contextualSpacing/>
        <w:ind w:firstLine="440"/>
        <w:spacing w:line="520" w:lineRule="exact"/>
        <w:rPr>
          <w:rFonts w:ascii="Times New Roman" w:hAnsi="Times New Roman"/>
          <w:szCs w:val="21"/>
        </w:rPr>
      </w:pPr>
      <w:r>
        <w:rPr>
          <w:rFonts w:ascii="Times New Roman" w:hAnsi="Times New Roman"/>
          <w:szCs w:val="21"/>
        </w:rPr>
      </w:r>
      <w:r/>
    </w:p>
    <w:p>
      <w:pPr>
        <w:pStyle w:val="1025"/>
        <w:contextualSpacing/>
        <w:ind w:firstLine="440"/>
        <w:spacing w:line="520" w:lineRule="exact"/>
        <w:rPr>
          <w:rFonts w:ascii="Times New Roman" w:hAnsi="Times New Roman"/>
          <w:szCs w:val="21"/>
          <w:u w:val="single"/>
        </w:rPr>
      </w:pPr>
      <w:r>
        <w:rPr>
          <w:rFonts w:hint="eastAsia" w:ascii="Times New Roman" w:hAnsi="Times New Roman"/>
          <w:szCs w:val="21"/>
        </w:rPr>
        <w:t xml:space="preserve">委托人：</w:t>
      </w:r>
      <w:r>
        <w:rPr>
          <w:rFonts w:hint="eastAsia" w:ascii="Times New Roman" w:hAnsi="Times New Roman"/>
          <w:szCs w:val="21"/>
          <w:highlight w:val="none"/>
          <w:u w:val="single"/>
        </w:rPr>
        <w:t xml:space="preserve">江苏省</w:t>
      </w:r>
      <w:r>
        <w:rPr>
          <w:rFonts w:hint="eastAsia" w:ascii="Times New Roman" w:hAnsi="Times New Roman"/>
          <w:szCs w:val="21"/>
          <w:highlight w:val="none"/>
          <w:u w:val="single"/>
          <w:lang w:val="en-US" w:eastAsia="zh-CN"/>
        </w:rPr>
        <w:t xml:space="preserve">林业</w:t>
      </w:r>
      <w:r>
        <w:rPr>
          <w:rFonts w:hint="eastAsia" w:ascii="Times New Roman" w:hAnsi="Times New Roman"/>
          <w:szCs w:val="21"/>
          <w:highlight w:val="none"/>
          <w:u w:val="single"/>
        </w:rPr>
        <w:t xml:space="preserve">局</w:t>
      </w:r>
      <w:r>
        <w:rPr>
          <w:rFonts w:ascii="Times New Roman" w:hAnsi="Times New Roman"/>
          <w:szCs w:val="21"/>
          <w:u w:val="single"/>
        </w:rPr>
      </w:r>
      <w:r/>
    </w:p>
    <w:p>
      <w:pPr>
        <w:pStyle w:val="1025"/>
        <w:contextualSpacing/>
        <w:ind w:firstLine="440"/>
        <w:spacing w:line="520" w:lineRule="exact"/>
        <w:rPr>
          <w:rFonts w:ascii="Times New Roman" w:hAnsi="Times New Roman"/>
          <w:szCs w:val="21"/>
        </w:rPr>
      </w:pPr>
      <w:r>
        <w:rPr>
          <w:rFonts w:hint="eastAsia" w:ascii="Times New Roman" w:hAnsi="Times New Roman"/>
          <w:szCs w:val="21"/>
        </w:rPr>
        <w:t xml:space="preserve">受托人：</w:t>
      </w:r>
      <w:r>
        <w:rPr>
          <w:rFonts w:ascii="Times New Roman" w:hAnsi="Times New Roman"/>
          <w:b/>
          <w:szCs w:val="21"/>
          <w:u w:val="single"/>
        </w:rPr>
        <w:t xml:space="preserve">          </w:t>
      </w:r>
      <w:r>
        <w:rPr>
          <w:rFonts w:hint="eastAsia" w:ascii="Times New Roman" w:hAnsi="Times New Roman"/>
          <w:b/>
          <w:szCs w:val="21"/>
          <w:u w:val="single"/>
        </w:rPr>
        <w:t xml:space="preserve">          </w:t>
      </w:r>
      <w:r>
        <w:rPr>
          <w:rFonts w:ascii="Times New Roman" w:hAnsi="Times New Roman"/>
          <w:b/>
          <w:szCs w:val="21"/>
          <w:u w:val="single"/>
        </w:rPr>
        <w:t xml:space="preserve">     </w:t>
      </w:r>
      <w:r>
        <w:rPr>
          <w:rFonts w:ascii="Times New Roman" w:hAnsi="Times New Roman"/>
          <w:szCs w:val="21"/>
        </w:rPr>
      </w:r>
      <w:r/>
    </w:p>
    <w:p>
      <w:pPr>
        <w:pStyle w:val="1025"/>
        <w:contextualSpacing/>
        <w:ind w:firstLine="442"/>
        <w:spacing w:line="520" w:lineRule="exact"/>
        <w:rPr>
          <w:rFonts w:ascii="Times New Roman" w:hAnsi="Times New Roman"/>
          <w:b/>
          <w:szCs w:val="21"/>
        </w:rPr>
      </w:pPr>
      <w:r>
        <w:rPr>
          <w:rFonts w:ascii="Times New Roman" w:hAnsi="Times New Roman"/>
          <w:b/>
          <w:szCs w:val="21"/>
        </w:rPr>
      </w:r>
      <w:r/>
    </w:p>
    <w:p>
      <w:pPr>
        <w:pStyle w:val="1025"/>
        <w:contextualSpacing/>
        <w:ind w:firstLine="440"/>
        <w:spacing w:line="360" w:lineRule="auto"/>
        <w:rPr>
          <w:rFonts w:ascii="Times New Roman" w:hAnsi="Times New Roman"/>
          <w:b/>
          <w:szCs w:val="21"/>
          <w:highlight w:val="none"/>
        </w:rPr>
      </w:pPr>
      <w:r>
        <w:rPr>
          <w:rFonts w:hint="eastAsia" w:ascii="Times New Roman" w:hAnsi="Times New Roman"/>
          <w:szCs w:val="21"/>
        </w:rPr>
        <w:t xml:space="preserve">为贯彻落实党中央、国务院《关于实行党风廉政建设责任制的规定》，进一步加强</w:t>
      </w:r>
      <w:r>
        <w:rPr>
          <w:rFonts w:hint="eastAsia" w:ascii="Times New Roman" w:hAnsi="Times New Roman"/>
          <w:szCs w:val="21"/>
          <w:lang w:val="en-US" w:eastAsia="zh-CN"/>
        </w:rPr>
        <w:t xml:space="preserve">林业</w:t>
      </w:r>
      <w:r>
        <w:rPr>
          <w:rFonts w:hint="eastAsia" w:ascii="Times New Roman" w:hAnsi="Times New Roman"/>
          <w:szCs w:val="21"/>
        </w:rPr>
        <w:t xml:space="preserve">工程建设中的党风廉政建设，保</w:t>
      </w:r>
      <w:r>
        <w:rPr>
          <w:rFonts w:hint="eastAsia" w:ascii="Times New Roman" w:hAnsi="Times New Roman"/>
          <w:szCs w:val="21"/>
          <w:highlight w:val="none"/>
        </w:rPr>
        <w:t xml:space="preserve">证</w:t>
      </w:r>
      <w:r>
        <w:rPr>
          <w:rFonts w:hint="eastAsia" w:ascii="Times New Roman" w:hAnsi="Times New Roman"/>
          <w:szCs w:val="21"/>
          <w:highlight w:val="none"/>
          <w:u w:val="single"/>
          <w:lang w:eastAsia="zh-CN"/>
        </w:rPr>
        <w:t xml:space="preserve">2026年江苏省森林、草地、湿地样地调查项目</w:t>
      </w:r>
      <w:r>
        <w:rPr>
          <w:rFonts w:hint="eastAsia" w:ascii="Times New Roman" w:hAnsi="Times New Roman"/>
          <w:szCs w:val="21"/>
          <w:highlight w:val="none"/>
        </w:rPr>
        <w:t xml:space="preserve">优质、高效、有序、廉洁地进行</w:t>
      </w:r>
      <w:r>
        <w:rPr>
          <w:rFonts w:hint="eastAsia" w:ascii="Times New Roman" w:hAnsi="Times New Roman"/>
          <w:szCs w:val="21"/>
          <w:highlight w:val="none"/>
          <w:u w:val="single"/>
          <w:lang w:val="en-US" w:eastAsia="zh-CN"/>
        </w:rPr>
        <w:t xml:space="preserve">江苏省林业局</w:t>
      </w:r>
      <w:r>
        <w:rPr>
          <w:rFonts w:hint="eastAsia" w:ascii="Times New Roman" w:hAnsi="Times New Roman"/>
          <w:szCs w:val="21"/>
          <w:highlight w:val="none"/>
        </w:rPr>
        <w:t xml:space="preserve">（以下简称“委托人”），与承担</w:t>
      </w:r>
      <w:r>
        <w:rPr>
          <w:rFonts w:hint="eastAsia" w:ascii="Times New Roman" w:hAnsi="Times New Roman"/>
          <w:szCs w:val="21"/>
          <w:highlight w:val="none"/>
          <w:u w:val="single"/>
          <w:lang w:eastAsia="zh-CN"/>
        </w:rPr>
        <w:t xml:space="preserve">2026年江苏省森林、草地、湿地样地调查项目</w:t>
      </w:r>
      <w:r>
        <w:rPr>
          <w:rFonts w:hint="eastAsia" w:ascii="Times New Roman" w:hAnsi="Times New Roman"/>
          <w:szCs w:val="21"/>
          <w:highlight w:val="none"/>
          <w:u w:val="single"/>
        </w:rPr>
        <w:t xml:space="preserve">（</w:t>
      </w:r>
      <w:r>
        <w:rPr>
          <w:rFonts w:hint="eastAsia" w:ascii="Times New Roman" w:hAnsi="Times New Roman"/>
          <w:szCs w:val="21"/>
          <w:highlight w:val="none"/>
          <w:u w:val="single"/>
          <w:lang w:val="en-US" w:eastAsia="zh-CN"/>
        </w:rPr>
        <w:t xml:space="preserve">项目</w:t>
      </w:r>
      <w:r>
        <w:rPr>
          <w:rFonts w:hint="eastAsia" w:ascii="Times New Roman" w:hAnsi="Times New Roman"/>
          <w:szCs w:val="21"/>
          <w:highlight w:val="none"/>
          <w:u w:val="single"/>
        </w:rPr>
        <w:t xml:space="preserve">编号</w:t>
      </w:r>
      <w:r>
        <w:rPr>
          <w:rFonts w:hint="eastAsia" w:ascii="Times New Roman" w:hAnsi="Times New Roman"/>
          <w:szCs w:val="21"/>
          <w:highlight w:val="none"/>
          <w:u w:val="single"/>
          <w:lang w:val="en-US" w:eastAsia="zh-CN"/>
        </w:rPr>
        <w:t xml:space="preserve">                    </w:t>
      </w:r>
      <w:r>
        <w:rPr>
          <w:rFonts w:hint="eastAsia" w:ascii="Times New Roman" w:hAnsi="Times New Roman"/>
          <w:szCs w:val="21"/>
          <w:highlight w:val="none"/>
          <w:u w:val="single"/>
        </w:rPr>
        <w:t xml:space="preserve">） </w:t>
      </w:r>
      <w:r>
        <w:rPr>
          <w:rFonts w:hint="eastAsia" w:ascii="Times New Roman" w:hAnsi="Times New Roman"/>
          <w:szCs w:val="21"/>
          <w:highlight w:val="none"/>
        </w:rPr>
        <w:t xml:space="preserve">的受托人</w:t>
      </w:r>
      <w:r>
        <w:rPr>
          <w:rFonts w:hint="eastAsia" w:ascii="Times New Roman" w:hAnsi="Times New Roman"/>
          <w:szCs w:val="21"/>
          <w:highlight w:val="none"/>
          <w:u w:val="single"/>
        </w:rPr>
        <w:t xml:space="preserve">              </w:t>
      </w:r>
      <w:r>
        <w:rPr>
          <w:rFonts w:hint="eastAsia" w:ascii="Times New Roman" w:hAnsi="Times New Roman"/>
          <w:szCs w:val="21"/>
          <w:highlight w:val="none"/>
        </w:rPr>
        <w:t xml:space="preserve">（以下简称“受托人”），经双方协商一致，自愿签订以下廉政合同。</w:t>
      </w:r>
      <w:r>
        <w:rPr>
          <w:rFonts w:ascii="Times New Roman" w:hAnsi="Times New Roman"/>
          <w:b/>
          <w:szCs w:val="21"/>
          <w:highlight w:val="none"/>
        </w:rPr>
      </w:r>
      <w:r/>
    </w:p>
    <w:p>
      <w:pPr>
        <w:pStyle w:val="1025"/>
        <w:contextualSpacing/>
        <w:ind w:firstLine="440"/>
        <w:spacing w:line="360" w:lineRule="auto"/>
        <w:rPr>
          <w:rFonts w:ascii="Times New Roman" w:hAnsi="Times New Roman"/>
          <w:szCs w:val="21"/>
          <w:highlight w:val="none"/>
        </w:rPr>
      </w:pPr>
      <w:r>
        <w:rPr>
          <w:rFonts w:hint="eastAsia" w:ascii="Times New Roman" w:hAnsi="Times New Roman"/>
          <w:szCs w:val="21"/>
          <w:highlight w:val="none"/>
        </w:rPr>
        <w:t xml:space="preserve">第一条</w:t>
      </w:r>
      <w:r>
        <w:rPr>
          <w:rFonts w:ascii="Times New Roman" w:hAnsi="Times New Roman"/>
          <w:szCs w:val="21"/>
          <w:highlight w:val="none"/>
        </w:rPr>
        <w:t xml:space="preserve">  </w:t>
      </w:r>
      <w:r>
        <w:rPr>
          <w:rFonts w:hint="eastAsia" w:ascii="Times New Roman" w:hAnsi="Times New Roman"/>
          <w:szCs w:val="21"/>
          <w:highlight w:val="none"/>
        </w:rPr>
        <w:t xml:space="preserve">受托人</w:t>
      </w:r>
      <w:r>
        <w:rPr>
          <w:rFonts w:ascii="Times New Roman" w:hAnsi="Times New Roman"/>
          <w:szCs w:val="21"/>
          <w:highlight w:val="none"/>
        </w:rPr>
        <w:t xml:space="preserve">、委托人双方</w:t>
      </w:r>
      <w:r>
        <w:rPr>
          <w:rFonts w:hint="eastAsia" w:ascii="Times New Roman" w:hAnsi="Times New Roman"/>
          <w:szCs w:val="21"/>
          <w:highlight w:val="none"/>
        </w:rPr>
        <w:t xml:space="preserve">共同义务</w:t>
      </w:r>
      <w:r>
        <w:rPr>
          <w:rFonts w:ascii="Times New Roman" w:hAnsi="Times New Roman"/>
          <w:szCs w:val="21"/>
          <w:highlight w:val="none"/>
        </w:rPr>
      </w:r>
      <w:r/>
    </w:p>
    <w:p>
      <w:pPr>
        <w:pStyle w:val="1025"/>
        <w:contextualSpacing/>
        <w:ind w:firstLine="440"/>
        <w:spacing w:line="360" w:lineRule="auto"/>
        <w:rPr>
          <w:rFonts w:ascii="Times New Roman" w:hAnsi="Times New Roman"/>
          <w:szCs w:val="21"/>
          <w:highlight w:val="none"/>
        </w:rPr>
      </w:pPr>
      <w:r>
        <w:rPr>
          <w:rFonts w:hint="eastAsia" w:ascii="Times New Roman" w:hAnsi="Times New Roman"/>
          <w:szCs w:val="21"/>
          <w:highlight w:val="none"/>
        </w:rPr>
        <w:t xml:space="preserve">（一）严格遵守党和国家有关法律法规及党风廉政建设各项规定，严格贯彻落实中央八项规定和省委十项规定精神。</w:t>
      </w:r>
      <w:r>
        <w:rPr>
          <w:rFonts w:ascii="Times New Roman" w:hAnsi="Times New Roman"/>
          <w:szCs w:val="21"/>
          <w:highlight w:val="none"/>
        </w:rPr>
      </w:r>
      <w:r/>
    </w:p>
    <w:p>
      <w:pPr>
        <w:pStyle w:val="1025"/>
        <w:contextualSpacing/>
        <w:ind w:firstLine="440"/>
        <w:jc w:val="left"/>
        <w:spacing w:line="360" w:lineRule="auto"/>
        <w:rPr>
          <w:rFonts w:ascii="Times New Roman" w:hAnsi="Times New Roman"/>
          <w:szCs w:val="21"/>
          <w:highlight w:val="none"/>
        </w:rPr>
      </w:pPr>
      <w:r>
        <w:rPr>
          <w:rFonts w:hint="eastAsia" w:ascii="Times New Roman" w:hAnsi="Times New Roman"/>
          <w:szCs w:val="21"/>
          <w:highlight w:val="none"/>
        </w:rPr>
        <w:t xml:space="preserve">（二）严格执行</w:t>
      </w:r>
      <w:r>
        <w:rPr>
          <w:rFonts w:hint="eastAsia" w:ascii="Times New Roman" w:hAnsi="Times New Roman"/>
          <w:szCs w:val="21"/>
          <w:highlight w:val="none"/>
          <w:u w:val="single"/>
          <w:lang w:eastAsia="zh-CN"/>
        </w:rPr>
        <w:t xml:space="preserve">2026年江苏省森林、草地、湿地样地调查项目（项目编号                    ）</w:t>
      </w:r>
      <w:r>
        <w:rPr>
          <w:rFonts w:hint="eastAsia" w:ascii="Times New Roman" w:hAnsi="Times New Roman"/>
          <w:szCs w:val="21"/>
          <w:highlight w:val="none"/>
        </w:rPr>
        <w:t xml:space="preserve">，自觉按合同办事。</w:t>
      </w:r>
      <w:r>
        <w:rPr>
          <w:rFonts w:ascii="Times New Roman" w:hAnsi="Times New Roman"/>
          <w:szCs w:val="21"/>
          <w:highlight w:val="none"/>
        </w:rPr>
      </w:r>
      <w:r/>
    </w:p>
    <w:p>
      <w:pPr>
        <w:pStyle w:val="1025"/>
        <w:contextualSpacing/>
        <w:ind w:firstLine="440"/>
        <w:spacing w:line="360" w:lineRule="auto"/>
        <w:rPr>
          <w:rFonts w:ascii="Times New Roman" w:hAnsi="Times New Roman"/>
          <w:szCs w:val="21"/>
        </w:rPr>
      </w:pPr>
      <w:r>
        <w:rPr>
          <w:rFonts w:hint="eastAsia" w:ascii="Times New Roman" w:hAnsi="Times New Roman"/>
          <w:szCs w:val="21"/>
        </w:rPr>
        <w:t xml:space="preserve">（三）</w:t>
      </w:r>
      <w:r>
        <w:rPr>
          <w:rFonts w:hint="eastAsia" w:ascii="Times New Roman" w:hAnsi="Times New Roman" w:cs="宋体"/>
          <w:szCs w:val="21"/>
        </w:rPr>
        <w:t xml:space="preserve">双方遵循公平、诚实信用的原则行使权利和履行义务；尊重社会公德，不得扰乱社会经济秩序，损害社会公共利益。</w:t>
      </w:r>
      <w:r>
        <w:rPr>
          <w:rFonts w:ascii="Times New Roman" w:hAnsi="Times New Roman"/>
          <w:szCs w:val="21"/>
        </w:rPr>
      </w:r>
      <w:r/>
    </w:p>
    <w:p>
      <w:pPr>
        <w:pStyle w:val="1025"/>
        <w:contextualSpacing/>
        <w:ind w:firstLine="440"/>
        <w:spacing w:line="360" w:lineRule="auto"/>
        <w:rPr>
          <w:rFonts w:ascii="Times New Roman" w:hAnsi="Times New Roman"/>
          <w:szCs w:val="21"/>
        </w:rPr>
      </w:pPr>
      <w:r>
        <w:rPr>
          <w:rFonts w:hint="eastAsia" w:ascii="Times New Roman" w:hAnsi="Times New Roman"/>
          <w:szCs w:val="21"/>
        </w:rPr>
        <w:t xml:space="preserve">（四）建立健全并严格执行党风廉政建设各项制度，开展反腐倡廉宣传教育，加强对本方工作人员的监督检查。</w:t>
      </w:r>
      <w:r>
        <w:rPr>
          <w:rFonts w:ascii="Times New Roman" w:hAnsi="Times New Roman"/>
          <w:szCs w:val="21"/>
        </w:rPr>
      </w:r>
      <w:r/>
    </w:p>
    <w:p>
      <w:pPr>
        <w:pStyle w:val="1025"/>
        <w:contextualSpacing/>
        <w:ind w:firstLine="440"/>
        <w:spacing w:line="360" w:lineRule="auto"/>
        <w:rPr>
          <w:rFonts w:ascii="Times New Roman" w:hAnsi="Times New Roman"/>
          <w:szCs w:val="21"/>
        </w:rPr>
      </w:pPr>
      <w:r>
        <w:rPr>
          <w:rFonts w:hint="eastAsia" w:ascii="Times New Roman" w:hAnsi="Times New Roman"/>
          <w:szCs w:val="21"/>
        </w:rPr>
        <w:t xml:space="preserve">（五）发现对方在业务活动中有违反廉政规定的行为，应及时提醒和督促对方纠正；</w:t>
      </w:r>
      <w:r>
        <w:rPr>
          <w:rFonts w:hint="eastAsia" w:ascii="Times New Roman" w:hAnsi="Times New Roman" w:cs="宋体"/>
          <w:szCs w:val="21"/>
        </w:rPr>
        <w:t xml:space="preserve">对违反相关规定的本方工作人员应及时进行批评教育，并按各自内部规定严肃查处违纪违规行为；发现重大违纪违法行为，应向执纪执法机关举报。</w:t>
      </w:r>
      <w:r>
        <w:rPr>
          <w:rFonts w:ascii="Times New Roman" w:hAnsi="Times New Roman"/>
          <w:szCs w:val="21"/>
        </w:rPr>
      </w:r>
      <w:r/>
    </w:p>
    <w:p>
      <w:pPr>
        <w:pStyle w:val="1025"/>
        <w:contextualSpacing/>
        <w:ind w:firstLine="440"/>
        <w:spacing w:line="360" w:lineRule="auto"/>
        <w:rPr>
          <w:rFonts w:ascii="Times New Roman" w:hAnsi="Times New Roman"/>
          <w:b/>
          <w:szCs w:val="21"/>
        </w:rPr>
      </w:pPr>
      <w:r>
        <w:rPr>
          <w:rFonts w:hint="eastAsia" w:ascii="Times New Roman" w:hAnsi="Times New Roman"/>
          <w:szCs w:val="21"/>
        </w:rPr>
        <w:t xml:space="preserve">第二条</w:t>
      </w:r>
      <w:r>
        <w:rPr>
          <w:rFonts w:ascii="Times New Roman" w:hAnsi="Times New Roman"/>
          <w:b/>
          <w:szCs w:val="21"/>
        </w:rPr>
        <w:t xml:space="preserve">  </w:t>
      </w:r>
      <w:r>
        <w:rPr>
          <w:rFonts w:hint="eastAsia" w:ascii="Times New Roman" w:hAnsi="Times New Roman"/>
          <w:szCs w:val="21"/>
        </w:rPr>
        <w:t xml:space="preserve">委托人在廉政建设方面的义务</w:t>
      </w:r>
      <w:r>
        <w:rPr>
          <w:rFonts w:ascii="Times New Roman" w:hAnsi="Times New Roman"/>
          <w:b/>
          <w:szCs w:val="21"/>
        </w:rPr>
      </w:r>
      <w:r/>
    </w:p>
    <w:p>
      <w:pPr>
        <w:pStyle w:val="1025"/>
        <w:contextualSpacing/>
        <w:ind w:firstLine="440"/>
        <w:spacing w:line="360" w:lineRule="auto"/>
        <w:rPr>
          <w:rFonts w:ascii="Times New Roman" w:hAnsi="Times New Roman" w:cs="宋体"/>
          <w:szCs w:val="21"/>
        </w:rPr>
      </w:pPr>
      <w:r>
        <w:rPr>
          <w:rFonts w:hint="eastAsia" w:ascii="Times New Roman" w:hAnsi="Times New Roman"/>
          <w:szCs w:val="21"/>
        </w:rPr>
        <w:t xml:space="preserve">（一）</w:t>
      </w:r>
      <w:r>
        <w:rPr>
          <w:rFonts w:hint="eastAsia" w:ascii="Times New Roman" w:hAnsi="Times New Roman" w:cs="宋体"/>
          <w:szCs w:val="21"/>
        </w:rPr>
        <w:t xml:space="preserve">委托人及其工作人员不得违反规定干预受托人的合法分包；不得在受托人处安插亲友及介绍销售工程材料；不得违反规定指定需购物资设备的销售单位或部门。</w:t>
      </w:r>
      <w:r>
        <w:rPr>
          <w:rFonts w:ascii="Times New Roman" w:hAnsi="Times New Roman" w:cs="宋体"/>
          <w:szCs w:val="21"/>
        </w:rPr>
      </w:r>
      <w:r/>
    </w:p>
    <w:p>
      <w:pPr>
        <w:pStyle w:val="1025"/>
        <w:contextualSpacing/>
        <w:ind w:firstLine="440"/>
        <w:spacing w:line="360" w:lineRule="auto"/>
        <w:rPr>
          <w:rFonts w:ascii="Times New Roman" w:hAnsi="Times New Roman"/>
          <w:szCs w:val="21"/>
        </w:rPr>
      </w:pPr>
      <w:r>
        <w:rPr>
          <w:rFonts w:hint="eastAsia" w:ascii="Times New Roman" w:hAnsi="Times New Roman" w:cs="宋体"/>
          <w:szCs w:val="21"/>
        </w:rPr>
        <w:t xml:space="preserve">（二）委托人及其工作人员不得挤占、截留、挪用、拖欠拨付工程款；不得超进度拨付工程款；</w:t>
      </w:r>
      <w:r>
        <w:rPr>
          <w:rFonts w:hint="eastAsia" w:ascii="Times New Roman" w:hAnsi="Times New Roman"/>
          <w:szCs w:val="21"/>
        </w:rPr>
        <w:t xml:space="preserve">严禁私设小金库</w:t>
      </w:r>
      <w:r>
        <w:rPr>
          <w:rFonts w:hint="eastAsia" w:ascii="Times New Roman" w:hAnsi="Times New Roman" w:cs="宋体"/>
          <w:szCs w:val="21"/>
        </w:rPr>
        <w:t xml:space="preserve">。</w:t>
      </w:r>
      <w:r>
        <w:rPr>
          <w:rFonts w:ascii="Times New Roman" w:hAnsi="Times New Roman"/>
          <w:szCs w:val="21"/>
        </w:rPr>
      </w:r>
      <w:r/>
    </w:p>
    <w:p>
      <w:pPr>
        <w:pStyle w:val="1025"/>
        <w:contextualSpacing/>
        <w:ind w:firstLine="440"/>
        <w:spacing w:line="360" w:lineRule="auto"/>
        <w:rPr>
          <w:rFonts w:ascii="Times New Roman" w:hAnsi="Times New Roman"/>
          <w:szCs w:val="21"/>
        </w:rPr>
      </w:pPr>
      <w:r>
        <w:rPr>
          <w:rFonts w:hint="eastAsia" w:ascii="Times New Roman" w:hAnsi="Times New Roman"/>
          <w:szCs w:val="21"/>
        </w:rPr>
        <w:t xml:space="preserve">（三）委托人及其工作人员不得利用职务之便索要或接受受托人的礼品、礼金、消费卡、有价证券、股权、其他金融产品等财物，或以赌博等交易形式非法收受受托人财物。</w:t>
      </w:r>
      <w:r>
        <w:rPr>
          <w:rFonts w:ascii="Times New Roman" w:hAnsi="Times New Roman"/>
          <w:szCs w:val="21"/>
        </w:rPr>
      </w:r>
      <w:r/>
    </w:p>
    <w:p>
      <w:pPr>
        <w:pStyle w:val="1025"/>
        <w:contextualSpacing/>
        <w:ind w:firstLine="440"/>
        <w:spacing w:line="360" w:lineRule="auto"/>
        <w:rPr>
          <w:rFonts w:ascii="Times New Roman" w:hAnsi="Times New Roman" w:cs="宋体"/>
          <w:szCs w:val="21"/>
        </w:rPr>
      </w:pPr>
      <w:r>
        <w:rPr>
          <w:rFonts w:hint="eastAsia" w:ascii="Times New Roman" w:hAnsi="Times New Roman" w:cs="宋体"/>
          <w:szCs w:val="21"/>
        </w:rPr>
        <w:t xml:space="preserve">（四）委托人及其工作人员不得让受托人报销应由委托人或其工作人员个人支付的费用。</w:t>
      </w:r>
      <w:r>
        <w:rPr>
          <w:rFonts w:ascii="Times New Roman" w:hAnsi="Times New Roman" w:cs="宋体"/>
          <w:szCs w:val="21"/>
        </w:rPr>
      </w:r>
      <w:r/>
    </w:p>
    <w:p>
      <w:pPr>
        <w:pStyle w:val="1025"/>
        <w:contextualSpacing/>
        <w:ind w:firstLine="440"/>
        <w:spacing w:line="360" w:lineRule="auto"/>
        <w:rPr>
          <w:rFonts w:ascii="Times New Roman" w:hAnsi="Times New Roman"/>
          <w:szCs w:val="21"/>
        </w:rPr>
      </w:pPr>
      <w:r>
        <w:rPr>
          <w:rFonts w:hint="eastAsia" w:ascii="Times New Roman" w:hAnsi="Times New Roman"/>
          <w:szCs w:val="21"/>
        </w:rPr>
        <w:t xml:space="preserve">（五）委托人及其工作人员不得要求或者接受受托人可能影响公正执行公务的宴请；不得要求受托人提供超出合同以外的交通工具、通讯工具、办公用品等。</w:t>
      </w:r>
      <w:r>
        <w:rPr>
          <w:rFonts w:ascii="Times New Roman" w:hAnsi="Times New Roman"/>
          <w:szCs w:val="21"/>
        </w:rPr>
      </w:r>
      <w:r/>
    </w:p>
    <w:p>
      <w:pPr>
        <w:pStyle w:val="1025"/>
        <w:contextualSpacing/>
        <w:ind w:firstLine="440"/>
        <w:spacing w:line="360" w:lineRule="auto"/>
        <w:rPr>
          <w:rFonts w:ascii="Times New Roman" w:hAnsi="Times New Roman" w:cs="宋体"/>
          <w:szCs w:val="21"/>
        </w:rPr>
      </w:pPr>
      <w:r>
        <w:rPr>
          <w:rFonts w:hint="eastAsia" w:ascii="Times New Roman" w:hAnsi="Times New Roman" w:cs="宋体"/>
          <w:szCs w:val="21"/>
        </w:rPr>
        <w:t xml:space="preserve">（六）委托人及其工作人员不得收受受托人住房、汽车等物品，不得收受受托人为其以明显低于市场价购置住房或以劣换优、以借为名占用受托人住房。</w:t>
      </w:r>
      <w:r>
        <w:rPr>
          <w:rFonts w:ascii="Times New Roman" w:hAnsi="Times New Roman" w:cs="宋体"/>
          <w:szCs w:val="21"/>
        </w:rPr>
      </w:r>
      <w:r/>
    </w:p>
    <w:p>
      <w:pPr>
        <w:pStyle w:val="1025"/>
        <w:contextualSpacing/>
        <w:ind w:firstLine="440"/>
        <w:spacing w:line="360" w:lineRule="auto"/>
        <w:rPr>
          <w:rFonts w:ascii="Times New Roman" w:hAnsi="Times New Roman"/>
          <w:szCs w:val="21"/>
        </w:rPr>
      </w:pPr>
      <w:r>
        <w:rPr>
          <w:rFonts w:hint="eastAsia" w:ascii="Times New Roman" w:hAnsi="Times New Roman"/>
          <w:szCs w:val="21"/>
        </w:rPr>
        <w:t xml:space="preserve">（七）委托人及其工作人员不得要求或者接受受托人为其住房装修、婚丧嫁娶、特定关系人（近亲属及其它共同利益关系的人）国内和出国（境）旅游提供方便。</w:t>
      </w:r>
      <w:r>
        <w:rPr>
          <w:rFonts w:ascii="Times New Roman" w:hAnsi="Times New Roman"/>
          <w:szCs w:val="21"/>
        </w:rPr>
      </w:r>
      <w:r/>
    </w:p>
    <w:p>
      <w:pPr>
        <w:pStyle w:val="1025"/>
        <w:contextualSpacing/>
        <w:ind w:firstLine="440"/>
        <w:spacing w:line="360" w:lineRule="auto"/>
        <w:rPr>
          <w:rFonts w:ascii="Times New Roman" w:hAnsi="Times New Roman"/>
          <w:szCs w:val="21"/>
        </w:rPr>
      </w:pPr>
      <w:r>
        <w:rPr>
          <w:rFonts w:hint="eastAsia" w:ascii="Times New Roman" w:hAnsi="Times New Roman"/>
          <w:szCs w:val="21"/>
        </w:rPr>
        <w:t xml:space="preserve">（八）委托人及其工作人员不得在与受托人有直接利害关系的企事业单位兼职、兼职取酬、投资入股或其他委托理财名义、经商办企业以及从事有偿中介活动；不得要求或者接受受托人以给特定关系人安排工作为名，使特定关系人不实际工作却获取薪酬；或授意受托人以其他违法违规形式，将有关财物给特定关系人。</w:t>
      </w:r>
      <w:r>
        <w:rPr>
          <w:rFonts w:ascii="Times New Roman" w:hAnsi="Times New Roman"/>
          <w:szCs w:val="21"/>
        </w:rPr>
      </w:r>
      <w:r/>
    </w:p>
    <w:p>
      <w:pPr>
        <w:pStyle w:val="1025"/>
        <w:contextualSpacing/>
        <w:ind w:firstLine="440"/>
        <w:spacing w:line="360" w:lineRule="auto"/>
        <w:rPr>
          <w:rFonts w:ascii="Times New Roman" w:hAnsi="Times New Roman"/>
          <w:szCs w:val="21"/>
        </w:rPr>
      </w:pPr>
      <w:r>
        <w:rPr>
          <w:rFonts w:hint="eastAsia" w:ascii="Times New Roman" w:hAnsi="Times New Roman"/>
          <w:szCs w:val="21"/>
        </w:rPr>
        <w:t xml:space="preserve">（九）委托人及其工作人员不得利用职务便利为受托人谋取不当利益；不得利用职务之便为受托人谋取不当利益（之前或之后），约定在其离职后收受受托人财物，并在离职后收受。</w:t>
      </w:r>
      <w:r>
        <w:rPr>
          <w:rFonts w:ascii="Times New Roman" w:hAnsi="Times New Roman"/>
          <w:szCs w:val="21"/>
        </w:rPr>
      </w:r>
      <w:r/>
    </w:p>
    <w:p>
      <w:pPr>
        <w:pStyle w:val="1025"/>
        <w:contextualSpacing/>
        <w:ind w:firstLine="440"/>
        <w:spacing w:line="360" w:lineRule="auto"/>
        <w:rPr>
          <w:rFonts w:ascii="Times New Roman" w:hAnsi="Times New Roman"/>
          <w:b/>
          <w:szCs w:val="21"/>
        </w:rPr>
      </w:pPr>
      <w:r>
        <w:rPr>
          <w:rFonts w:hint="eastAsia" w:ascii="Times New Roman" w:hAnsi="Times New Roman"/>
          <w:szCs w:val="21"/>
        </w:rPr>
        <w:t xml:space="preserve">第三条</w:t>
      </w:r>
      <w:r>
        <w:rPr>
          <w:rFonts w:ascii="Times New Roman" w:hAnsi="Times New Roman"/>
          <w:b/>
          <w:szCs w:val="21"/>
        </w:rPr>
        <w:t xml:space="preserve">  </w:t>
      </w:r>
      <w:r>
        <w:rPr>
          <w:rFonts w:hint="eastAsia" w:ascii="Times New Roman" w:hAnsi="Times New Roman"/>
          <w:szCs w:val="21"/>
        </w:rPr>
        <w:t xml:space="preserve">受托人在廉政建设方面</w:t>
      </w:r>
      <w:r>
        <w:rPr>
          <w:rFonts w:hint="eastAsia" w:ascii="Times New Roman" w:hAnsi="Times New Roman"/>
          <w:szCs w:val="21"/>
          <w:lang w:eastAsia="zh-CN"/>
        </w:rPr>
        <w:t xml:space="preserve">的</w:t>
      </w:r>
      <w:r>
        <w:rPr>
          <w:rFonts w:hint="eastAsia" w:ascii="Times New Roman" w:hAnsi="Times New Roman"/>
          <w:szCs w:val="21"/>
        </w:rPr>
        <w:t xml:space="preserve">义务</w:t>
      </w:r>
      <w:r>
        <w:rPr>
          <w:rFonts w:ascii="Times New Roman" w:hAnsi="Times New Roman"/>
          <w:b/>
          <w:szCs w:val="21"/>
        </w:rPr>
      </w:r>
      <w:r/>
    </w:p>
    <w:p>
      <w:pPr>
        <w:pStyle w:val="1025"/>
        <w:contextualSpacing/>
        <w:ind w:firstLine="440"/>
        <w:spacing w:line="360" w:lineRule="auto"/>
        <w:rPr>
          <w:rFonts w:ascii="Times New Roman" w:hAnsi="Times New Roman" w:cs="宋体"/>
          <w:szCs w:val="21"/>
        </w:rPr>
      </w:pPr>
      <w:r>
        <w:rPr>
          <w:rFonts w:hint="eastAsia" w:ascii="Times New Roman" w:hAnsi="Times New Roman"/>
          <w:szCs w:val="21"/>
        </w:rPr>
        <w:t xml:space="preserve">（一）</w:t>
      </w:r>
      <w:r>
        <w:rPr>
          <w:rFonts w:hint="eastAsia" w:ascii="Times New Roman" w:hAnsi="Times New Roman" w:cs="宋体"/>
          <w:szCs w:val="21"/>
        </w:rPr>
        <w:t xml:space="preserve">受托人及其工作人员不得违反规定按照委托人及其工作人员要求将承建的项目转包或者违法分包。</w:t>
      </w:r>
      <w:r>
        <w:rPr>
          <w:rFonts w:ascii="Times New Roman" w:hAnsi="Times New Roman" w:cs="宋体"/>
          <w:szCs w:val="21"/>
        </w:rPr>
      </w:r>
      <w:r/>
    </w:p>
    <w:p>
      <w:pPr>
        <w:pStyle w:val="1025"/>
        <w:contextualSpacing/>
        <w:ind w:firstLine="440"/>
        <w:spacing w:line="360" w:lineRule="auto"/>
        <w:rPr>
          <w:rFonts w:ascii="Times New Roman" w:hAnsi="Times New Roman"/>
          <w:szCs w:val="21"/>
        </w:rPr>
      </w:pPr>
      <w:r>
        <w:rPr>
          <w:rFonts w:hint="eastAsia" w:ascii="Times New Roman" w:hAnsi="Times New Roman"/>
          <w:szCs w:val="21"/>
        </w:rPr>
        <w:t xml:space="preserve">（二）</w:t>
      </w:r>
      <w:r>
        <w:rPr>
          <w:rFonts w:hint="eastAsia" w:ascii="Times New Roman" w:hAnsi="Times New Roman" w:cs="宋体"/>
          <w:szCs w:val="21"/>
        </w:rPr>
        <w:t xml:space="preserve">受托人及其工作人员</w:t>
      </w:r>
      <w:r>
        <w:rPr>
          <w:rFonts w:hint="eastAsia" w:ascii="Times New Roman" w:hAnsi="Times New Roman"/>
          <w:szCs w:val="21"/>
        </w:rPr>
        <w:t xml:space="preserve">不得以任何形式向委托人及其工作人员馈赠礼品、礼金、消费卡、有价证券、股权、其他金融产品等财物，或以赌博等交易形式非法赠送委托人及其工作人员财物。</w:t>
      </w:r>
      <w:r>
        <w:rPr>
          <w:rFonts w:ascii="Times New Roman" w:hAnsi="Times New Roman"/>
          <w:szCs w:val="21"/>
        </w:rPr>
      </w:r>
      <w:r/>
    </w:p>
    <w:p>
      <w:pPr>
        <w:pStyle w:val="1025"/>
        <w:contextualSpacing/>
        <w:ind w:firstLine="440"/>
        <w:spacing w:line="360" w:lineRule="auto"/>
        <w:rPr>
          <w:rFonts w:ascii="Times New Roman" w:hAnsi="Times New Roman"/>
          <w:szCs w:val="21"/>
        </w:rPr>
      </w:pPr>
      <w:r>
        <w:rPr>
          <w:rFonts w:hint="eastAsia" w:ascii="Times New Roman" w:hAnsi="Times New Roman"/>
          <w:szCs w:val="21"/>
        </w:rPr>
        <w:t xml:space="preserve">（三）</w:t>
      </w:r>
      <w:r>
        <w:rPr>
          <w:rFonts w:hint="eastAsia" w:ascii="Times New Roman" w:hAnsi="Times New Roman" w:cs="宋体"/>
          <w:szCs w:val="21"/>
        </w:rPr>
        <w:t xml:space="preserve">受托人及其工作人员</w:t>
      </w:r>
      <w:r>
        <w:rPr>
          <w:rFonts w:hint="eastAsia" w:ascii="Times New Roman" w:hAnsi="Times New Roman"/>
          <w:szCs w:val="21"/>
        </w:rPr>
        <w:t xml:space="preserve">不得以任何名义为委托人及其工作人员报销应由委托人或其工作人员个人支付的费用。</w:t>
      </w:r>
      <w:r>
        <w:rPr>
          <w:rFonts w:ascii="Times New Roman" w:hAnsi="Times New Roman"/>
          <w:szCs w:val="21"/>
        </w:rPr>
      </w:r>
      <w:r/>
    </w:p>
    <w:p>
      <w:pPr>
        <w:pStyle w:val="1025"/>
        <w:contextualSpacing/>
        <w:ind w:firstLine="440"/>
        <w:spacing w:line="360" w:lineRule="auto"/>
        <w:rPr>
          <w:rFonts w:ascii="Times New Roman" w:hAnsi="Times New Roman"/>
          <w:szCs w:val="21"/>
        </w:rPr>
      </w:pPr>
      <w:r>
        <w:rPr>
          <w:rFonts w:hint="eastAsia" w:ascii="Times New Roman" w:hAnsi="Times New Roman"/>
          <w:szCs w:val="21"/>
        </w:rPr>
        <w:t xml:space="preserve">（四）</w:t>
      </w:r>
      <w:r>
        <w:rPr>
          <w:rFonts w:hint="eastAsia" w:ascii="Times New Roman" w:hAnsi="Times New Roman" w:cs="宋体"/>
          <w:szCs w:val="21"/>
        </w:rPr>
        <w:t xml:space="preserve">受托人及其工作人员</w:t>
      </w:r>
      <w:r>
        <w:rPr>
          <w:rFonts w:hint="eastAsia" w:ascii="Times New Roman" w:hAnsi="Times New Roman"/>
          <w:szCs w:val="21"/>
        </w:rPr>
        <w:t xml:space="preserve">不得以任何理由邀请委托人及其工作人员参加对承建的工程项目有影响的宴请及娱乐活动；不得超出委托合同为其提供通讯工具、交通工具、办公用品等。</w:t>
      </w:r>
      <w:r>
        <w:rPr>
          <w:rFonts w:ascii="Times New Roman" w:hAnsi="Times New Roman"/>
          <w:szCs w:val="21"/>
        </w:rPr>
      </w:r>
      <w:r/>
    </w:p>
    <w:p>
      <w:pPr>
        <w:pStyle w:val="1025"/>
        <w:contextualSpacing/>
        <w:ind w:firstLine="440"/>
        <w:spacing w:line="360" w:lineRule="auto"/>
        <w:rPr>
          <w:rFonts w:ascii="Times New Roman" w:hAnsi="Times New Roman"/>
          <w:szCs w:val="21"/>
        </w:rPr>
      </w:pPr>
      <w:r>
        <w:rPr>
          <w:rFonts w:hint="eastAsia" w:ascii="Times New Roman" w:hAnsi="Times New Roman" w:cs="宋体"/>
          <w:szCs w:val="21"/>
        </w:rPr>
        <w:t xml:space="preserve">（五）受托人及其工作人员</w:t>
      </w:r>
      <w:r>
        <w:rPr>
          <w:rFonts w:hint="eastAsia" w:ascii="Times New Roman" w:hAnsi="Times New Roman"/>
          <w:szCs w:val="21"/>
        </w:rPr>
        <w:t xml:space="preserve">不得以任何形式向委托人及其工作人员赠送</w:t>
      </w:r>
      <w:r>
        <w:rPr>
          <w:rFonts w:hint="eastAsia" w:ascii="Times New Roman" w:hAnsi="Times New Roman" w:cs="宋体"/>
          <w:szCs w:val="21"/>
        </w:rPr>
        <w:t xml:space="preserve">住房、汽车等物品，</w:t>
      </w:r>
      <w:r>
        <w:rPr>
          <w:rFonts w:hint="eastAsia" w:ascii="Times New Roman" w:hAnsi="Times New Roman"/>
          <w:szCs w:val="21"/>
        </w:rPr>
        <w:t xml:space="preserve">不得为其以明显低于市场价购置住房或以劣换优、以借为名赠送住房。</w:t>
      </w:r>
      <w:r>
        <w:rPr>
          <w:rFonts w:ascii="Times New Roman" w:hAnsi="Times New Roman"/>
          <w:szCs w:val="21"/>
        </w:rPr>
      </w:r>
      <w:r/>
    </w:p>
    <w:p>
      <w:pPr>
        <w:pStyle w:val="1025"/>
        <w:contextualSpacing/>
        <w:ind w:firstLine="440"/>
        <w:spacing w:line="360" w:lineRule="auto"/>
        <w:rPr>
          <w:rFonts w:ascii="Times New Roman" w:hAnsi="Times New Roman"/>
          <w:szCs w:val="21"/>
        </w:rPr>
      </w:pPr>
      <w:r>
        <w:rPr>
          <w:rFonts w:hint="eastAsia" w:ascii="Times New Roman" w:hAnsi="Times New Roman"/>
          <w:szCs w:val="21"/>
        </w:rPr>
        <w:t xml:space="preserve">（六）</w:t>
      </w:r>
      <w:r>
        <w:rPr>
          <w:rFonts w:hint="eastAsia" w:ascii="Times New Roman" w:hAnsi="Times New Roman" w:cs="宋体"/>
          <w:szCs w:val="21"/>
        </w:rPr>
        <w:t xml:space="preserve">受托人及其工作人员</w:t>
      </w:r>
      <w:r>
        <w:rPr>
          <w:rFonts w:hint="eastAsia" w:ascii="Times New Roman" w:hAnsi="Times New Roman"/>
          <w:szCs w:val="21"/>
        </w:rPr>
        <w:t xml:space="preserve">不得为委托人及其工作人员住房装修、婚丧嫁娶、特定关系人国内和出国（境）旅游提供方便；不得为其特定关系人以安排工作为名，使其不实际工作却获取薪酬；不得以其他违法违规形式，将有关财物给委托人及其工作人员或其特定关系人。</w:t>
      </w:r>
      <w:r>
        <w:rPr>
          <w:rFonts w:ascii="Times New Roman" w:hAnsi="Times New Roman"/>
          <w:szCs w:val="21"/>
        </w:rPr>
      </w:r>
      <w:r/>
    </w:p>
    <w:p>
      <w:pPr>
        <w:pStyle w:val="1025"/>
        <w:contextualSpacing/>
        <w:ind w:firstLine="440"/>
        <w:spacing w:line="360" w:lineRule="auto"/>
        <w:rPr>
          <w:rFonts w:ascii="Times New Roman" w:hAnsi="Times New Roman"/>
          <w:szCs w:val="21"/>
        </w:rPr>
      </w:pPr>
      <w:r>
        <w:rPr>
          <w:rFonts w:hint="eastAsia" w:ascii="Times New Roman" w:hAnsi="Times New Roman"/>
          <w:szCs w:val="21"/>
        </w:rPr>
        <w:t xml:space="preserve">第四条</w:t>
      </w:r>
      <w:r>
        <w:rPr>
          <w:rFonts w:ascii="Times New Roman" w:hAnsi="Times New Roman"/>
          <w:szCs w:val="21"/>
        </w:rPr>
        <w:t xml:space="preserve">  违约责任</w:t>
      </w:r>
      <w:r>
        <w:rPr>
          <w:rFonts w:ascii="Times New Roman" w:hAnsi="Times New Roman"/>
          <w:szCs w:val="21"/>
        </w:rPr>
      </w:r>
      <w:r/>
    </w:p>
    <w:p>
      <w:pPr>
        <w:pStyle w:val="1025"/>
        <w:contextualSpacing/>
        <w:ind w:firstLine="440"/>
        <w:spacing w:line="360" w:lineRule="auto"/>
        <w:rPr>
          <w:rFonts w:ascii="Times New Roman" w:hAnsi="Times New Roman"/>
          <w:szCs w:val="21"/>
        </w:rPr>
      </w:pPr>
      <w:r>
        <w:rPr>
          <w:rFonts w:hint="eastAsia" w:ascii="Times New Roman" w:hAnsi="Times New Roman"/>
          <w:szCs w:val="21"/>
        </w:rPr>
        <w:t xml:space="preserve">（一）委托人及其工作人员违反本合同有关规定的，由委托人主管部门或纪检监察部门依据有关规定查处，给受托人造成损失的，按有关规定予以赔偿；构成犯罪的，依法移送司法机关追究刑事责任。</w:t>
      </w:r>
      <w:r>
        <w:rPr>
          <w:rFonts w:ascii="Times New Roman" w:hAnsi="Times New Roman"/>
          <w:szCs w:val="21"/>
        </w:rPr>
      </w:r>
      <w:r/>
    </w:p>
    <w:p>
      <w:pPr>
        <w:pStyle w:val="1025"/>
        <w:contextualSpacing/>
        <w:ind w:firstLine="440"/>
        <w:spacing w:line="360" w:lineRule="auto"/>
        <w:rPr>
          <w:rFonts w:ascii="Times New Roman" w:hAnsi="Times New Roman"/>
          <w:szCs w:val="21"/>
        </w:rPr>
      </w:pPr>
      <w:r>
        <w:rPr>
          <w:rFonts w:hint="eastAsia" w:ascii="Times New Roman" w:hAnsi="Times New Roman"/>
          <w:szCs w:val="21"/>
        </w:rPr>
        <w:t xml:space="preserve">（二）受托人及其工作人员违反本合同有关规定的，将有关不良行为记录到企业信用档案。对违纪违规行为，由受托人主管部门或行业管理部门依据有关规定查处，给委托人造成损失的，按有关规定予以赔偿；构成犯罪的，依法移送司法机关追究刑事责任。</w:t>
      </w:r>
      <w:r>
        <w:rPr>
          <w:rFonts w:ascii="Times New Roman" w:hAnsi="Times New Roman"/>
          <w:szCs w:val="21"/>
        </w:rPr>
      </w:r>
      <w:r/>
    </w:p>
    <w:p>
      <w:pPr>
        <w:pStyle w:val="1025"/>
        <w:contextualSpacing/>
        <w:ind w:firstLine="440"/>
        <w:spacing w:line="360" w:lineRule="auto"/>
        <w:rPr>
          <w:rFonts w:ascii="Times New Roman" w:hAnsi="Times New Roman"/>
          <w:szCs w:val="21"/>
        </w:rPr>
      </w:pPr>
      <w:r>
        <w:rPr>
          <w:rFonts w:hint="eastAsia" w:ascii="Times New Roman" w:hAnsi="Times New Roman"/>
          <w:szCs w:val="21"/>
        </w:rPr>
        <w:t xml:space="preserve">第五条</w:t>
      </w:r>
      <w:r>
        <w:rPr>
          <w:rFonts w:ascii="Times New Roman" w:hAnsi="Times New Roman"/>
          <w:szCs w:val="21"/>
        </w:rPr>
        <w:t xml:space="preserve">  </w:t>
      </w:r>
      <w:r>
        <w:rPr>
          <w:rFonts w:hint="eastAsia" w:ascii="Times New Roman" w:hAnsi="Times New Roman"/>
          <w:szCs w:val="21"/>
        </w:rPr>
        <w:t xml:space="preserve">监督检查</w:t>
      </w:r>
      <w:r>
        <w:rPr>
          <w:rFonts w:ascii="Times New Roman" w:hAnsi="Times New Roman"/>
          <w:szCs w:val="21"/>
        </w:rPr>
      </w:r>
      <w:r/>
    </w:p>
    <w:p>
      <w:pPr>
        <w:pStyle w:val="1025"/>
        <w:contextualSpacing/>
        <w:ind w:firstLine="440"/>
        <w:spacing w:line="360" w:lineRule="auto"/>
        <w:rPr>
          <w:rFonts w:ascii="Times New Roman" w:hAnsi="Times New Roman"/>
          <w:szCs w:val="21"/>
        </w:rPr>
      </w:pPr>
      <w:r>
        <w:rPr>
          <w:rFonts w:hint="eastAsia" w:ascii="Times New Roman" w:hAnsi="Times New Roman"/>
          <w:szCs w:val="21"/>
        </w:rPr>
        <w:t xml:space="preserve">（一）承、发包双方在接受本单位主管部门监督检查的同时，自愿接受</w:t>
      </w:r>
      <w:r>
        <w:rPr>
          <w:rFonts w:hint="eastAsia" w:ascii="Times New Roman" w:hAnsi="Times New Roman"/>
          <w:szCs w:val="21"/>
          <w:u w:val="single"/>
        </w:rPr>
        <w:t xml:space="preserve">各（上）</w:t>
      </w:r>
      <w:r>
        <w:rPr>
          <w:rFonts w:hint="eastAsia" w:ascii="Times New Roman" w:hAnsi="Times New Roman"/>
          <w:szCs w:val="21"/>
        </w:rPr>
        <w:t xml:space="preserve">级</w:t>
      </w:r>
      <w:r>
        <w:rPr>
          <w:rFonts w:hint="eastAsia" w:ascii="Times New Roman" w:hAnsi="Times New Roman"/>
          <w:szCs w:val="21"/>
          <w:lang w:val="en-US" w:eastAsia="zh-CN"/>
        </w:rPr>
        <w:t xml:space="preserve">林业</w:t>
      </w:r>
      <w:r>
        <w:rPr>
          <w:rFonts w:hint="eastAsia" w:ascii="Times New Roman" w:hAnsi="Times New Roman"/>
          <w:szCs w:val="21"/>
        </w:rPr>
        <w:t xml:space="preserve">行政主管部门和</w:t>
      </w:r>
      <w:r>
        <w:rPr>
          <w:rFonts w:hint="eastAsia" w:ascii="Times New Roman" w:hAnsi="Times New Roman"/>
          <w:szCs w:val="21"/>
          <w:u w:val="single"/>
        </w:rPr>
        <w:t xml:space="preserve">督查单位（纪检监察部门）</w:t>
      </w:r>
      <w:r>
        <w:rPr>
          <w:rFonts w:hint="eastAsia" w:ascii="Times New Roman" w:hAnsi="Times New Roman"/>
          <w:szCs w:val="21"/>
        </w:rPr>
        <w:t xml:space="preserve">对合同执行情况的监督检查、审计等，提供有关资料和财务账册，接受本合同规定范围内的裁定意见。</w:t>
      </w:r>
      <w:r>
        <w:rPr>
          <w:rFonts w:ascii="Times New Roman" w:hAnsi="Times New Roman"/>
          <w:szCs w:val="21"/>
        </w:rPr>
      </w:r>
      <w:r/>
    </w:p>
    <w:p>
      <w:pPr>
        <w:pStyle w:val="1025"/>
        <w:contextualSpacing/>
        <w:ind w:firstLine="440"/>
        <w:spacing w:line="360" w:lineRule="auto"/>
        <w:rPr>
          <w:rFonts w:ascii="Times New Roman" w:hAnsi="Times New Roman"/>
          <w:szCs w:val="21"/>
        </w:rPr>
      </w:pPr>
      <w:r>
        <w:rPr>
          <w:rFonts w:hint="eastAsia" w:ascii="Times New Roman" w:hAnsi="Times New Roman"/>
          <w:szCs w:val="21"/>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rPr>
          <w:rFonts w:ascii="Times New Roman" w:hAnsi="Times New Roman"/>
          <w:szCs w:val="21"/>
        </w:rPr>
      </w:r>
      <w:r/>
    </w:p>
    <w:p>
      <w:pPr>
        <w:pStyle w:val="1025"/>
        <w:contextualSpacing/>
        <w:ind w:firstLine="440"/>
        <w:spacing w:line="360" w:lineRule="auto"/>
        <w:rPr>
          <w:rFonts w:ascii="Times New Roman" w:hAnsi="Times New Roman"/>
          <w:szCs w:val="21"/>
        </w:rPr>
      </w:pPr>
      <w:r>
        <w:rPr>
          <w:rFonts w:hint="eastAsia" w:ascii="Times New Roman" w:hAnsi="Times New Roman"/>
          <w:szCs w:val="21"/>
        </w:rPr>
        <w:t xml:space="preserve">第六条  本合同为工程合同的从合同，其有效期与工程合同一致。</w:t>
      </w:r>
      <w:r>
        <w:rPr>
          <w:rFonts w:ascii="Times New Roman" w:hAnsi="Times New Roman"/>
          <w:szCs w:val="21"/>
        </w:rPr>
      </w:r>
      <w:r/>
    </w:p>
    <w:p>
      <w:pPr>
        <w:pStyle w:val="1025"/>
        <w:contextualSpacing/>
        <w:ind w:firstLine="440"/>
        <w:spacing w:line="360" w:lineRule="auto"/>
        <w:rPr>
          <w:rFonts w:ascii="Times New Roman" w:hAnsi="Times New Roman"/>
          <w:szCs w:val="21"/>
        </w:rPr>
      </w:pPr>
      <w:r>
        <w:rPr>
          <w:rFonts w:hint="eastAsia" w:ascii="Times New Roman" w:hAnsi="Times New Roman"/>
          <w:szCs w:val="21"/>
        </w:rPr>
        <w:t xml:space="preserve">第七条  本合同一式</w:t>
      </w:r>
      <w:r>
        <w:rPr>
          <w:rFonts w:hint="eastAsia" w:ascii="Times New Roman" w:hAnsi="Times New Roman"/>
          <w:b/>
          <w:bCs/>
          <w:szCs w:val="21"/>
          <w:u w:val="single"/>
          <w:lang w:val="en-US" w:eastAsia="zh-CN"/>
        </w:rPr>
        <w:t xml:space="preserve">贰</w:t>
      </w:r>
      <w:r>
        <w:rPr>
          <w:rFonts w:hint="eastAsia" w:ascii="Times New Roman" w:hAnsi="Times New Roman"/>
          <w:szCs w:val="21"/>
        </w:rPr>
        <w:t xml:space="preserve">份，承、发包双方各执</w:t>
      </w:r>
      <w:r>
        <w:rPr>
          <w:rFonts w:hint="eastAsia" w:ascii="Times New Roman" w:hAnsi="Times New Roman"/>
          <w:b/>
          <w:szCs w:val="21"/>
          <w:u w:val="single"/>
        </w:rPr>
        <w:t xml:space="preserve">壹</w:t>
      </w:r>
      <w:r>
        <w:rPr>
          <w:rFonts w:hint="eastAsia" w:ascii="Times New Roman" w:hAnsi="Times New Roman"/>
          <w:szCs w:val="21"/>
        </w:rPr>
        <w:t xml:space="preserve">份。</w:t>
      </w:r>
      <w:r>
        <w:rPr>
          <w:rFonts w:ascii="Times New Roman" w:hAnsi="Times New Roman"/>
          <w:szCs w:val="21"/>
        </w:rPr>
      </w:r>
      <w:r/>
    </w:p>
    <w:p>
      <w:pPr>
        <w:pStyle w:val="1025"/>
        <w:contextualSpacing/>
        <w:ind w:firstLine="420"/>
        <w:spacing w:line="440" w:lineRule="exact"/>
        <w:rPr>
          <w:rFonts w:ascii="Times New Roman" w:hAnsi="Times New Roman"/>
          <w:szCs w:val="21"/>
        </w:rPr>
      </w:pPr>
      <w:r>
        <w:rPr>
          <w:rFonts w:ascii="Times New Roman" w:hAnsi="Times New Roman"/>
          <w:szCs w:val="21"/>
        </w:rPr>
      </w:r>
      <w:r/>
    </w:p>
    <w:p>
      <w:pPr>
        <w:pStyle w:val="1025"/>
        <w:spacing w:line="440" w:lineRule="exact"/>
        <w:rPr>
          <w:rFonts w:ascii="Times New Roman" w:hAnsi="Times New Roman"/>
          <w:szCs w:val="21"/>
        </w:rPr>
      </w:pPr>
      <w:r>
        <w:rPr>
          <w:rFonts w:hint="eastAsia" w:ascii="Times New Roman" w:hAnsi="Times New Roman"/>
          <w:szCs w:val="21"/>
        </w:rPr>
        <w:t xml:space="preserve">委  托  人</w:t>
      </w:r>
      <w:r>
        <w:rPr>
          <w:rFonts w:hint="eastAsia" w:ascii="Times New Roman" w:hAnsi="Times New Roman"/>
          <w:szCs w:val="21"/>
          <w:lang w:eastAsia="zh-CN"/>
        </w:rPr>
        <w:t xml:space="preserve">：</w:t>
      </w:r>
      <w:r>
        <w:rPr>
          <w:rFonts w:hint="eastAsia" w:ascii="Times New Roman" w:hAnsi="Times New Roman"/>
          <w:szCs w:val="21"/>
        </w:rPr>
        <w:t xml:space="preserve">（盖章）               </w:t>
      </w:r>
      <w:r>
        <w:rPr>
          <w:rFonts w:hint="eastAsia" w:ascii="Times New Roman" w:hAnsi="Times New Roman"/>
          <w:szCs w:val="21"/>
          <w:lang w:val="en-US" w:eastAsia="zh-CN"/>
        </w:rPr>
        <w:t xml:space="preserve">                                           </w:t>
      </w:r>
      <w:r>
        <w:rPr>
          <w:rFonts w:hint="eastAsia" w:ascii="Times New Roman" w:hAnsi="Times New Roman"/>
          <w:szCs w:val="21"/>
        </w:rPr>
        <w:t xml:space="preserve"> </w:t>
      </w:r>
      <w:r>
        <w:rPr>
          <w:rFonts w:hint="eastAsia" w:ascii="Times New Roman" w:hAnsi="Times New Roman"/>
          <w:szCs w:val="21"/>
          <w:lang w:val="en-US" w:eastAsia="zh-CN"/>
        </w:rPr>
        <w:t xml:space="preserve">受</w:t>
      </w:r>
      <w:r>
        <w:rPr>
          <w:rFonts w:hint="eastAsia" w:ascii="Times New Roman" w:hAnsi="Times New Roman"/>
          <w:szCs w:val="21"/>
        </w:rPr>
        <w:t xml:space="preserve">  托  人</w:t>
      </w:r>
      <w:r>
        <w:rPr>
          <w:rFonts w:hint="eastAsia" w:ascii="Times New Roman" w:hAnsi="Times New Roman"/>
          <w:szCs w:val="21"/>
          <w:lang w:eastAsia="zh-CN"/>
        </w:rPr>
        <w:t xml:space="preserve">：</w:t>
      </w:r>
      <w:r>
        <w:rPr>
          <w:rFonts w:hint="eastAsia" w:ascii="Times New Roman" w:hAnsi="Times New Roman"/>
          <w:szCs w:val="21"/>
        </w:rPr>
        <w:t xml:space="preserve">（盖章）                </w:t>
      </w:r>
      <w:r>
        <w:rPr>
          <w:rFonts w:ascii="Times New Roman" w:hAnsi="Times New Roman"/>
          <w:szCs w:val="21"/>
        </w:rPr>
      </w:r>
      <w:r/>
    </w:p>
    <w:p>
      <w:pPr>
        <w:pStyle w:val="1025"/>
        <w:spacing w:line="440" w:lineRule="exact"/>
        <w:rPr>
          <w:rFonts w:ascii="Times New Roman" w:hAnsi="Times New Roman"/>
          <w:szCs w:val="21"/>
        </w:rPr>
      </w:pPr>
      <w:r>
        <w:rPr>
          <w:rFonts w:hint="eastAsia" w:ascii="Times New Roman" w:hAnsi="Times New Roman"/>
          <w:szCs w:val="21"/>
        </w:rPr>
        <w:t xml:space="preserve">法定代表人</w:t>
      </w:r>
      <w:r>
        <w:rPr>
          <w:rFonts w:hint="eastAsia" w:ascii="Times New Roman" w:hAnsi="Times New Roman"/>
          <w:szCs w:val="21"/>
          <w:lang w:eastAsia="zh-CN"/>
        </w:rPr>
        <w:t xml:space="preserve">：</w:t>
      </w:r>
      <w:r>
        <w:rPr>
          <w:rFonts w:hint="eastAsia" w:ascii="Times New Roman" w:hAnsi="Times New Roman"/>
          <w:szCs w:val="21"/>
        </w:rPr>
        <w:t xml:space="preserve">（签名）                </w:t>
      </w:r>
      <w:r>
        <w:rPr>
          <w:rFonts w:hint="eastAsia" w:ascii="Times New Roman" w:hAnsi="Times New Roman"/>
          <w:szCs w:val="21"/>
          <w:lang w:val="en-US" w:eastAsia="zh-CN"/>
        </w:rPr>
        <w:t xml:space="preserve">                                       </w:t>
      </w:r>
      <w:r>
        <w:rPr>
          <w:rFonts w:hint="eastAsia" w:ascii="Times New Roman" w:hAnsi="Times New Roman"/>
          <w:szCs w:val="21"/>
        </w:rPr>
        <w:t xml:space="preserve">法定代表人</w:t>
      </w:r>
      <w:r>
        <w:rPr>
          <w:rFonts w:hint="eastAsia" w:ascii="Times New Roman" w:hAnsi="Times New Roman"/>
          <w:szCs w:val="21"/>
          <w:lang w:eastAsia="zh-CN"/>
        </w:rPr>
        <w:t xml:space="preserve">：</w:t>
      </w:r>
      <w:r>
        <w:rPr>
          <w:rFonts w:hint="eastAsia" w:ascii="Times New Roman" w:hAnsi="Times New Roman"/>
          <w:szCs w:val="21"/>
        </w:rPr>
        <w:t xml:space="preserve">（签名）</w:t>
      </w:r>
      <w:r>
        <w:rPr>
          <w:rFonts w:ascii="Times New Roman" w:hAnsi="Times New Roman"/>
          <w:szCs w:val="21"/>
        </w:rPr>
      </w:r>
      <w:r/>
    </w:p>
    <w:p>
      <w:pPr>
        <w:pStyle w:val="1025"/>
        <w:spacing w:line="440" w:lineRule="exact"/>
        <w:rPr>
          <w:rFonts w:ascii="Times New Roman" w:hAnsi="Times New Roman"/>
          <w:szCs w:val="21"/>
        </w:rPr>
      </w:pPr>
      <w:r>
        <w:rPr>
          <w:rFonts w:hint="eastAsia" w:ascii="Times New Roman" w:hAnsi="Times New Roman"/>
          <w:szCs w:val="21"/>
        </w:rPr>
        <w:t xml:space="preserve">或授权代理人</w:t>
      </w:r>
      <w:r>
        <w:rPr>
          <w:rFonts w:hint="eastAsia" w:ascii="Times New Roman" w:hAnsi="Times New Roman"/>
          <w:szCs w:val="21"/>
          <w:lang w:eastAsia="zh-CN"/>
        </w:rPr>
        <w:t xml:space="preserve">：</w:t>
      </w:r>
      <w:r>
        <w:rPr>
          <w:rFonts w:hint="eastAsia" w:ascii="Times New Roman" w:hAnsi="Times New Roman"/>
          <w:szCs w:val="21"/>
        </w:rPr>
        <w:t xml:space="preserve">（签名）              </w:t>
      </w:r>
      <w:r>
        <w:rPr>
          <w:rFonts w:hint="eastAsia" w:ascii="Times New Roman" w:hAnsi="Times New Roman"/>
          <w:szCs w:val="21"/>
          <w:lang w:val="en-US" w:eastAsia="zh-CN"/>
        </w:rPr>
        <w:t xml:space="preserve">                                     </w:t>
      </w:r>
      <w:r>
        <w:rPr>
          <w:rFonts w:hint="eastAsia" w:ascii="Times New Roman" w:hAnsi="Times New Roman"/>
          <w:szCs w:val="21"/>
        </w:rPr>
        <w:t xml:space="preserve">或授权代理人</w:t>
      </w:r>
      <w:r>
        <w:rPr>
          <w:rFonts w:hint="eastAsia" w:ascii="Times New Roman" w:hAnsi="Times New Roman"/>
          <w:szCs w:val="21"/>
          <w:lang w:eastAsia="zh-CN"/>
        </w:rPr>
        <w:t xml:space="preserve">：</w:t>
      </w:r>
      <w:r>
        <w:rPr>
          <w:rFonts w:hint="eastAsia" w:ascii="Times New Roman" w:hAnsi="Times New Roman"/>
          <w:szCs w:val="21"/>
        </w:rPr>
        <w:t xml:space="preserve">（签名）</w:t>
      </w:r>
      <w:r>
        <w:rPr>
          <w:rFonts w:ascii="Times New Roman" w:hAnsi="Times New Roman"/>
          <w:szCs w:val="21"/>
        </w:rPr>
      </w:r>
      <w:r/>
    </w:p>
    <w:p>
      <w:pPr>
        <w:pStyle w:val="1025"/>
        <w:spacing w:line="440" w:lineRule="exact"/>
        <w:rPr>
          <w:rFonts w:hint="eastAsia" w:ascii="Times New Roman" w:hAnsi="Times New Roman" w:eastAsia="宋体"/>
          <w:szCs w:val="21"/>
          <w:lang w:eastAsia="zh-CN"/>
        </w:rPr>
      </w:pPr>
      <w:r>
        <w:rPr>
          <w:rFonts w:hint="eastAsia" w:ascii="Times New Roman" w:hAnsi="Times New Roman"/>
          <w:szCs w:val="21"/>
        </w:rPr>
        <w:t xml:space="preserve">单位地址</w:t>
      </w:r>
      <w:r>
        <w:rPr>
          <w:rFonts w:hint="eastAsia" w:ascii="Times New Roman" w:hAnsi="Times New Roman"/>
          <w:szCs w:val="21"/>
          <w:lang w:eastAsia="zh-CN"/>
        </w:rPr>
        <w:t xml:space="preserve">：</w:t>
      </w:r>
      <w:r>
        <w:rPr>
          <w:rFonts w:hint="eastAsia" w:ascii="Times New Roman" w:hAnsi="Times New Roman"/>
          <w:szCs w:val="21"/>
        </w:rPr>
        <w:t xml:space="preserve">                      </w:t>
      </w:r>
      <w:r>
        <w:rPr>
          <w:rFonts w:ascii="Times New Roman" w:hAnsi="Times New Roman"/>
          <w:szCs w:val="21"/>
        </w:rPr>
        <w:t xml:space="preserve">   </w:t>
      </w:r>
      <w:r>
        <w:rPr>
          <w:rFonts w:hint="eastAsia" w:ascii="Times New Roman" w:hAnsi="Times New Roman"/>
          <w:szCs w:val="21"/>
          <w:lang w:val="en-US" w:eastAsia="zh-CN"/>
        </w:rPr>
        <w:t xml:space="preserve">                                                  </w:t>
      </w:r>
      <w:r>
        <w:rPr>
          <w:rFonts w:hint="eastAsia" w:ascii="Times New Roman" w:hAnsi="Times New Roman"/>
          <w:szCs w:val="21"/>
        </w:rPr>
        <w:t xml:space="preserve">单位地址</w:t>
      </w:r>
      <w:r>
        <w:rPr>
          <w:rFonts w:hint="eastAsia" w:ascii="Times New Roman" w:hAnsi="Times New Roman"/>
          <w:szCs w:val="21"/>
          <w:lang w:eastAsia="zh-CN"/>
        </w:rPr>
        <w:t xml:space="preserve">：</w:t>
      </w:r>
      <w:r>
        <w:rPr>
          <w:rFonts w:hint="eastAsia" w:ascii="Times New Roman" w:hAnsi="Times New Roman" w:eastAsia="宋体"/>
          <w:szCs w:val="21"/>
          <w:lang w:eastAsia="zh-CN"/>
        </w:rPr>
      </w:r>
      <w:r/>
    </w:p>
    <w:p>
      <w:pPr>
        <w:pStyle w:val="1025"/>
        <w:spacing w:line="440" w:lineRule="exact"/>
        <w:rPr>
          <w:rFonts w:ascii="Times New Roman" w:hAnsi="Times New Roman"/>
          <w:szCs w:val="21"/>
        </w:rPr>
      </w:pPr>
      <w:r>
        <w:rPr>
          <w:rFonts w:hint="eastAsia" w:ascii="Times New Roman" w:hAnsi="Times New Roman"/>
          <w:szCs w:val="21"/>
        </w:rPr>
        <w:t xml:space="preserve">联系电话：                      </w:t>
      </w:r>
      <w:r>
        <w:rPr>
          <w:rFonts w:ascii="Times New Roman" w:hAnsi="Times New Roman"/>
          <w:szCs w:val="21"/>
        </w:rPr>
        <w:t xml:space="preserve"> </w:t>
      </w:r>
      <w:r>
        <w:rPr>
          <w:rFonts w:hint="eastAsia" w:ascii="Times New Roman" w:hAnsi="Times New Roman"/>
          <w:szCs w:val="21"/>
          <w:lang w:val="en-US" w:eastAsia="zh-CN"/>
        </w:rPr>
        <w:t xml:space="preserve">  </w:t>
      </w:r>
      <w:r>
        <w:rPr>
          <w:rFonts w:ascii="Times New Roman" w:hAnsi="Times New Roman"/>
          <w:szCs w:val="21"/>
        </w:rPr>
        <w:t xml:space="preserve">  </w:t>
      </w:r>
      <w:r>
        <w:rPr>
          <w:rFonts w:hint="eastAsia" w:ascii="Times New Roman" w:hAnsi="Times New Roman"/>
          <w:szCs w:val="21"/>
          <w:lang w:val="en-US" w:eastAsia="zh-CN"/>
        </w:rPr>
        <w:t xml:space="preserve">                                                </w:t>
      </w:r>
      <w:r>
        <w:rPr>
          <w:rFonts w:hint="eastAsia" w:ascii="Times New Roman" w:hAnsi="Times New Roman"/>
          <w:szCs w:val="21"/>
        </w:rPr>
        <w:t xml:space="preserve">联系电话：</w:t>
      </w:r>
      <w:r>
        <w:rPr>
          <w:rFonts w:ascii="Times New Roman" w:hAnsi="Times New Roman"/>
          <w:szCs w:val="21"/>
        </w:rPr>
      </w:r>
      <w:r/>
    </w:p>
    <w:p>
      <w:pPr>
        <w:pStyle w:val="1025"/>
        <w:jc w:val="both"/>
        <w:spacing w:line="360" w:lineRule="auto"/>
        <w:rPr>
          <w:rFonts w:hint="eastAsia"/>
          <w:b/>
          <w:sz w:val="32"/>
          <w:szCs w:val="32"/>
        </w:rPr>
      </w:pPr>
      <w:r>
        <w:rPr>
          <w:rFonts w:hint="eastAsia"/>
          <w:b/>
          <w:sz w:val="32"/>
          <w:szCs w:val="32"/>
        </w:rPr>
      </w:r>
      <w:r/>
    </w:p>
    <w:p>
      <w:pPr>
        <w:pStyle w:val="1106"/>
        <w:rPr>
          <w:rFonts w:hint="eastAsia"/>
        </w:rPr>
      </w:pPr>
      <w:r>
        <w:rPr>
          <w:rFonts w:hint="eastAsia"/>
        </w:rPr>
      </w:r>
      <w:r/>
    </w:p>
    <w:p>
      <w:pPr>
        <w:pStyle w:val="1106"/>
        <w:rPr>
          <w:rFonts w:hint="eastAsia"/>
        </w:rPr>
      </w:pPr>
      <w:r>
        <w:rPr>
          <w:rFonts w:hint="eastAsia"/>
        </w:rPr>
        <w:br w:type="page" w:clear="all"/>
      </w:r>
      <w:r>
        <w:rPr>
          <w:rFonts w:hint="eastAsia"/>
        </w:rPr>
      </w:r>
      <w:r/>
    </w:p>
    <w:p>
      <w:pPr>
        <w:pStyle w:val="1109"/>
        <w:ind w:left="0" w:right="0"/>
        <w:spacing w:before="0" w:line="360" w:lineRule="auto"/>
        <w:outlineLvl w:val="0"/>
      </w:pPr>
      <w:r>
        <w:rPr>
          <w:rFonts w:hint="eastAsia"/>
        </w:rPr>
        <w:t xml:space="preserve">第六章 投标文件的组成及格式</w:t>
      </w:r>
      <w:r/>
    </w:p>
    <w:p>
      <w:pPr>
        <w:pStyle w:val="1110"/>
        <w:ind w:left="0"/>
        <w:spacing w:line="360" w:lineRule="auto"/>
        <w:rPr>
          <w:rFonts w:hint="eastAsia"/>
        </w:rPr>
        <w:outlineLvl w:val="9"/>
      </w:pPr>
      <w:r>
        <w:rPr>
          <w:rFonts w:hint="eastAsia"/>
        </w:rPr>
        <w:t xml:space="preserve">注：</w:t>
      </w:r>
      <w:r>
        <w:rPr>
          <w:rFonts w:hint="eastAsia"/>
        </w:rPr>
      </w:r>
      <w:r/>
    </w:p>
    <w:p>
      <w:pPr>
        <w:pStyle w:val="1110"/>
        <w:ind w:left="0"/>
        <w:spacing w:line="360" w:lineRule="auto"/>
        <w:rPr>
          <w:rFonts w:hint="eastAsia"/>
        </w:rPr>
        <w:outlineLvl w:val="9"/>
      </w:pPr>
      <w:r>
        <w:rPr>
          <w:rFonts w:hint="eastAsia"/>
        </w:rPr>
        <w:t xml:space="preserve">1</w:t>
      </w:r>
      <w:r>
        <w:rPr>
          <w:rFonts w:hint="eastAsia"/>
          <w:lang w:val="en-US" w:eastAsia="zh-CN"/>
        </w:rPr>
        <w:t xml:space="preserve">.</w:t>
      </w:r>
      <w:r>
        <w:rPr>
          <w:rFonts w:hint="eastAsia"/>
        </w:rPr>
        <w:t xml:space="preserve">请投标人按照以下格式、内容、顺序要求制作投标文件，并编制目录及页码。</w:t>
      </w:r>
      <w:r>
        <w:rPr>
          <w:rFonts w:hint="eastAsia"/>
        </w:rPr>
      </w:r>
      <w:r/>
    </w:p>
    <w:p>
      <w:pPr>
        <w:pStyle w:val="1110"/>
        <w:ind w:left="0"/>
        <w:spacing w:line="360" w:lineRule="auto"/>
        <w:rPr>
          <w:rFonts w:hint="eastAsia"/>
        </w:rPr>
        <w:outlineLvl w:val="9"/>
      </w:pPr>
      <w:r>
        <w:rPr>
          <w:rFonts w:hint="eastAsia"/>
        </w:rPr>
      </w:r>
      <w:r/>
    </w:p>
    <w:p>
      <w:pPr>
        <w:pStyle w:val="1113"/>
        <w:ind w:left="0"/>
        <w:rPr>
          <w:rFonts w:hint="eastAsia" w:ascii="宋体" w:hAnsi="宋体" w:eastAsia="宋体" w:cs="宋体"/>
        </w:rPr>
        <w:sectPr>
          <w:headerReference w:type="default" r:id="rId12"/>
          <w:footerReference w:type="default" r:id="rId17"/>
          <w:footnotePr/>
          <w:endnotePr/>
          <w:type w:val="nextPage"/>
          <w:pgSz w:w="11905" w:h="16838" w:orient="portrait"/>
          <w:pgMar w:top="1134" w:right="1134" w:bottom="1020" w:left="1247" w:header="397" w:footer="454" w:gutter="0"/>
          <w:cols w:num="1" w:sep="0" w:space="1701" w:equalWidth="1"/>
          <w:docGrid w:linePitch="360"/>
          <w:titlePg/>
        </w:sectPr>
      </w:pPr>
      <w:r>
        <w:rPr>
          <w:rFonts w:hint="eastAsia" w:ascii="宋体" w:hAnsi="宋体" w:eastAsia="宋体" w:cs="宋体"/>
        </w:rPr>
      </w:r>
      <w:r/>
    </w:p>
    <w:p>
      <w:pPr>
        <w:pStyle w:val="1113"/>
        <w:ind w:left="0"/>
        <w:rPr>
          <w:rFonts w:hint="eastAsia" w:ascii="宋体" w:hAnsi="宋体" w:eastAsia="宋体" w:cs="宋体"/>
        </w:rPr>
        <w:outlineLvl w:val="9"/>
      </w:pPr>
      <w:r>
        <w:rPr>
          <w:rFonts w:hint="eastAsia" w:ascii="宋体" w:hAnsi="宋体" w:eastAsia="宋体" w:cs="宋体"/>
        </w:rPr>
      </w:r>
      <w:r/>
    </w:p>
    <w:p>
      <w:pPr>
        <w:pStyle w:val="1060"/>
        <w:ind w:left="0" w:right="0"/>
        <w:jc w:val="center"/>
        <w:keepLines w:val="0"/>
        <w:keepNext w:val="0"/>
        <w:spacing w:before="0" w:beforeAutospacing="0" w:after="0" w:afterAutospacing="0"/>
        <w:widowControl/>
        <w:rPr>
          <w:rFonts w:ascii="宋体" w:hAnsi="宋体" w:eastAsia="宋体" w:cs="宋体"/>
          <w:b/>
          <w:bCs/>
          <w:color w:val="000000"/>
          <w:sz w:val="72"/>
          <w:szCs w:val="7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rPr>
      </w:r>
      <w:r/>
    </w:p>
    <w:p>
      <w:pPr>
        <w:pStyle w:val="1060"/>
        <w:ind w:left="0" w:right="0"/>
        <w:jc w:val="center"/>
        <w:keepLines w:val="0"/>
        <w:keepNext w:val="0"/>
        <w:spacing w:before="0" w:beforeAutospacing="0" w:after="0" w:afterAutospacing="0"/>
        <w:widowControl/>
        <w:rPr>
          <w:rFonts w:ascii="宋体" w:hAnsi="宋体" w:eastAsia="宋体" w:cs="宋体"/>
          <w:b/>
          <w:bCs/>
          <w:color w:val="000000"/>
          <w:sz w:val="72"/>
          <w:szCs w:val="7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rPr>
      </w:r>
      <w:r/>
    </w:p>
    <w:p>
      <w:pPr>
        <w:pStyle w:val="1060"/>
        <w:ind w:left="0" w:right="0"/>
        <w:jc w:val="center"/>
        <w:keepLines w:val="0"/>
        <w:keepNext w:val="0"/>
        <w:spacing w:before="0" w:beforeAutospacing="0" w:after="0" w:afterAutospacing="0"/>
        <w:widowControl/>
        <w:rPr>
          <w:rFonts w:ascii="宋体" w:hAnsi="宋体" w:eastAsia="宋体" w:cs="宋体"/>
          <w:b/>
          <w:bCs/>
          <w:color w:val="000000"/>
          <w:sz w:val="72"/>
          <w:szCs w:val="7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rPr>
      </w:r>
      <w:r/>
    </w:p>
    <w:p>
      <w:pPr>
        <w:pStyle w:val="1060"/>
        <w:ind w:left="0" w:right="0"/>
        <w:jc w:val="center"/>
        <w:keepLines w:val="0"/>
        <w:keepNext w:val="0"/>
        <w:spacing w:before="0" w:beforeAutospacing="0" w:after="0" w:afterAutospacing="0"/>
        <w:widowControl/>
        <w:rPr>
          <w:rFonts w:ascii="宋体" w:hAnsi="宋体" w:eastAsia="宋体" w:cs="宋体"/>
          <w:b/>
          <w:bCs/>
          <w:color w:val="000000"/>
          <w:sz w:val="72"/>
          <w:szCs w:val="7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rPr>
      </w:r>
      <w:r/>
    </w:p>
    <w:p>
      <w:pPr>
        <w:pStyle w:val="1060"/>
        <w:ind w:left="0" w:right="0"/>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rPr>
        <w:t xml:space="preserve">投标文件</w:t>
      </w:r>
      <w:r/>
    </w:p>
    <w:p>
      <w:pPr>
        <w:pStyle w:val="1060"/>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rPr>
        <w:t xml:space="preserve"> </w:t>
      </w:r>
      <w:r/>
    </w:p>
    <w:p>
      <w:pPr>
        <w:pStyle w:val="1060"/>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rPr>
        <w:t xml:space="preserve"> </w:t>
      </w:r>
      <w:r/>
    </w:p>
    <w:p>
      <w:pPr>
        <w:pStyle w:val="1060"/>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 </w:t>
      </w:r>
      <w:r/>
    </w:p>
    <w:p>
      <w:pPr>
        <w:pStyle w:val="1060"/>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 </w:t>
      </w:r>
      <w:r/>
    </w:p>
    <w:p>
      <w:pPr>
        <w:pStyle w:val="1060"/>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 </w:t>
      </w:r>
      <w:r/>
    </w:p>
    <w:p>
      <w:pPr>
        <w:pStyle w:val="1060"/>
        <w:ind w:left="0" w:firstLine="1081"/>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1060"/>
        <w:ind w:left="0" w:firstLine="1081"/>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1060"/>
        <w:jc w:val="both"/>
        <w:keepLines w:val="0"/>
        <w:keepNext w:val="0"/>
        <w:spacing w:before="0" w:beforeAutospacing="0" w:after="0" w:afterAutospacing="0"/>
        <w:widowControl/>
        <w:rPr>
          <w:rFonts w:eastAsia="宋体"/>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   投标人名称 ：</w:t>
      </w:r>
      <w:r>
        <w:rPr>
          <w:rFonts w:ascii="宋体" w:hAnsi="宋体" w:eastAsia="宋体" w:cs="宋体"/>
          <w:b/>
          <w:bCs/>
          <w:color w:val="000000"/>
          <w:sz w:val="36"/>
          <w:szCs w:val="36"/>
          <w:u w:val="single"/>
        </w:rPr>
        <w:t xml:space="preserve">（加盖CA电子公章）</w:t>
      </w:r>
      <w:r>
        <w:rPr>
          <w:rFonts w:hint="eastAsia" w:eastAsia="宋体" w:cs="宋体"/>
          <w:b/>
          <w:bCs/>
          <w:color w:val="000000"/>
          <w:sz w:val="36"/>
          <w:szCs w:val="36"/>
          <w:u w:val="single"/>
          <w:lang w:val="en-US" w:eastAsia="zh-CN"/>
        </w:rPr>
        <w:t xml:space="preserve">           </w:t>
      </w:r>
      <w:r>
        <w:rPr>
          <w:rFonts w:eastAsia="宋体"/>
          <w:lang w:val="en-US" w:eastAsia="zh-CN"/>
        </w:rPr>
      </w:r>
      <w:r/>
    </w:p>
    <w:p>
      <w:pPr>
        <w:pStyle w:val="1060"/>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   日   期 ：</w:t>
      </w:r>
      <w:r>
        <w:rPr>
          <w:rFonts w:ascii="宋体" w:hAnsi="宋体" w:eastAsia="宋体" w:cs="宋体"/>
          <w:b/>
          <w:bCs/>
          <w:color w:val="000000"/>
          <w:sz w:val="36"/>
          <w:szCs w:val="36"/>
          <w:u w:val="single"/>
        </w:rPr>
        <w:t xml:space="preserve">            </w:t>
      </w:r>
      <w:r>
        <w:rPr>
          <w:rFonts w:hint="eastAsia" w:eastAsia="宋体" w:cs="宋体"/>
          <w:b/>
          <w:bCs/>
          <w:color w:val="000000"/>
          <w:sz w:val="36"/>
          <w:szCs w:val="36"/>
          <w:u w:val="single"/>
          <w:lang w:val="en-US" w:eastAsia="zh-CN"/>
        </w:rPr>
        <w:t xml:space="preserve">  </w:t>
      </w:r>
      <w:r>
        <w:rPr>
          <w:rFonts w:ascii="宋体" w:hAnsi="宋体" w:eastAsia="宋体" w:cs="宋体"/>
          <w:b/>
          <w:bCs/>
          <w:color w:val="000000"/>
          <w:sz w:val="36"/>
          <w:szCs w:val="36"/>
          <w:u w:val="single"/>
        </w:rPr>
        <w:t xml:space="preserve">  </w:t>
      </w:r>
      <w:r/>
    </w:p>
    <w:p>
      <w:pPr>
        <w:pStyle w:val="1060"/>
        <w:jc w:val="center"/>
        <w:keepLines w:val="0"/>
        <w:keepNext w:val="0"/>
        <w:spacing w:before="0" w:beforeAutospacing="0" w:after="0" w:afterAutospacing="0" w:line="439"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2"/>
          <w:szCs w:val="32"/>
        </w:rPr>
        <w:t xml:space="preserve"> </w:t>
      </w:r>
      <w:r/>
    </w:p>
    <w:p>
      <w:pPr>
        <w:pStyle w:val="1113"/>
        <w:ind w:left="0"/>
        <w:rPr>
          <w:rFonts w:hint="eastAsia" w:ascii="宋体" w:hAnsi="宋体" w:eastAsia="宋体" w:cs="宋体"/>
        </w:rPr>
        <w:outlineLvl w:val="9"/>
      </w:pPr>
      <w:r>
        <w:rPr>
          <w:rFonts w:hint="eastAsia" w:ascii="宋体" w:hAnsi="宋体" w:eastAsia="宋体" w:cs="宋体"/>
        </w:rPr>
      </w:r>
      <w:r/>
    </w:p>
    <w:p>
      <w:pPr>
        <w:pStyle w:val="1025"/>
        <w:rPr>
          <w:rFonts w:hint="eastAsia"/>
        </w:rPr>
        <w:sectPr>
          <w:footnotePr/>
          <w:endnotePr/>
          <w:type w:val="nextPage"/>
          <w:pgSz w:w="11905" w:h="16838" w:orient="portrait"/>
          <w:pgMar w:top="1134" w:right="1134" w:bottom="1020" w:left="1247" w:header="397" w:footer="454" w:gutter="0"/>
          <w:cols w:num="1" w:sep="0" w:space="1701" w:equalWidth="1"/>
          <w:docGrid w:linePitch="360"/>
          <w:titlePg/>
        </w:sectPr>
      </w:pPr>
      <w:r>
        <w:rPr>
          <w:rFonts w:hint="eastAsia"/>
        </w:rPr>
      </w:r>
      <w:r/>
    </w:p>
    <w:p>
      <w:pPr>
        <w:pStyle w:val="1025"/>
        <w:rPr>
          <w:rFonts w:hint="eastAsia"/>
          <w:b/>
          <w:bCs/>
        </w:rPr>
        <w:outlineLvl w:val="1"/>
      </w:pPr>
      <w:r>
        <w:rPr>
          <w:rFonts w:hint="eastAsia"/>
          <w:b/>
          <w:bCs/>
          <w:lang w:val="en-US" w:eastAsia="zh-CN"/>
        </w:rPr>
        <w:t xml:space="preserve">格式</w:t>
      </w:r>
      <w:r>
        <w:rPr>
          <w:rFonts w:hint="eastAsia"/>
          <w:b/>
          <w:bCs/>
        </w:rPr>
        <w:t xml:space="preserve">一、投标申请及声明格式</w:t>
      </w:r>
      <w:r>
        <w:rPr>
          <w:rFonts w:hint="eastAsia"/>
          <w:b/>
          <w:bCs/>
        </w:rPr>
      </w:r>
      <w:r/>
    </w:p>
    <w:p>
      <w:pPr>
        <w:pStyle w:val="1025"/>
        <w:rPr>
          <w:rFonts w:hint="eastAsia"/>
        </w:rPr>
      </w:pPr>
      <w:r>
        <w:rPr>
          <w:rFonts w:hint="eastAsia"/>
        </w:rPr>
      </w:r>
      <w:r/>
    </w:p>
    <w:p>
      <w:pPr>
        <w:pStyle w:val="1025"/>
        <w:jc w:val="center"/>
        <w:rPr>
          <w:rFonts w:hint="eastAsia"/>
          <w:sz w:val="32"/>
          <w:szCs w:val="32"/>
        </w:rPr>
      </w:pPr>
      <w:r>
        <w:rPr>
          <w:rFonts w:hint="eastAsia"/>
          <w:sz w:val="32"/>
          <w:szCs w:val="32"/>
        </w:rPr>
        <w:t xml:space="preserve">投标申请及声明</w:t>
      </w:r>
      <w:r>
        <w:rPr>
          <w:rFonts w:hint="eastAsia"/>
          <w:sz w:val="32"/>
          <w:szCs w:val="32"/>
        </w:rPr>
      </w:r>
      <w:r/>
    </w:p>
    <w:p>
      <w:pPr>
        <w:pStyle w:val="1025"/>
        <w:rPr>
          <w:rFonts w:hint="eastAsia"/>
        </w:rPr>
      </w:pPr>
      <w:r>
        <w:rPr>
          <w:rFonts w:hint="eastAsia"/>
        </w:rPr>
      </w:r>
      <w:r/>
    </w:p>
    <w:p>
      <w:pPr>
        <w:pStyle w:val="1025"/>
        <w:spacing w:line="360" w:lineRule="auto"/>
        <w:rPr>
          <w:rFonts w:hint="eastAsia" w:eastAsia="宋体"/>
          <w:lang w:eastAsia="zh-CN"/>
        </w:rPr>
      </w:pPr>
      <w:r>
        <w:rPr>
          <w:rFonts w:hint="eastAsia"/>
        </w:rPr>
        <w:t xml:space="preserve">致：</w:t>
      </w:r>
      <w:r>
        <w:rPr>
          <w:rFonts w:hint="eastAsia"/>
          <w:lang w:eastAsia="zh-CN"/>
        </w:rPr>
        <w:t xml:space="preserve">江苏省林业局</w:t>
      </w:r>
      <w:r>
        <w:rPr>
          <w:rFonts w:hint="eastAsia" w:eastAsia="宋体"/>
          <w:lang w:eastAsia="zh-CN"/>
        </w:rPr>
      </w:r>
      <w:r/>
    </w:p>
    <w:p>
      <w:pPr>
        <w:pStyle w:val="1025"/>
        <w:ind w:left="220" w:firstLine="220"/>
        <w:spacing w:line="360" w:lineRule="auto"/>
        <w:rPr>
          <w:rFonts w:hint="eastAsia"/>
        </w:rPr>
      </w:pPr>
      <w:r>
        <w:rPr>
          <w:rFonts w:hint="eastAsia"/>
        </w:rPr>
        <w:t xml:space="preserve">根据贵</w:t>
      </w:r>
      <w:r>
        <w:rPr>
          <w:rFonts w:hint="eastAsia"/>
          <w:highlight w:val="none"/>
        </w:rPr>
        <w:t xml:space="preserve">方</w:t>
      </w:r>
      <w:r>
        <w:rPr>
          <w:rFonts w:hint="eastAsia"/>
          <w:highlight w:val="none"/>
          <w:u w:val="single"/>
        </w:rPr>
        <w:t xml:space="preserve"> </w:t>
      </w:r>
      <w:r>
        <w:rPr>
          <w:rFonts w:hint="eastAsia"/>
          <w:highlight w:val="none"/>
          <w:u w:val="single"/>
          <w:lang w:eastAsia="zh-CN"/>
        </w:rPr>
        <w:t xml:space="preserve">2026年江苏省森林、草地、湿地样地调查项目</w:t>
      </w:r>
      <w:r>
        <w:rPr>
          <w:rFonts w:hint="eastAsia"/>
        </w:rPr>
        <w:t xml:space="preserve">（项目名称</w:t>
      </w:r>
      <w:r>
        <w:rPr>
          <w:rFonts w:hint="eastAsia"/>
          <w:highlight w:val="none"/>
        </w:rPr>
        <w:t xml:space="preserve">）</w:t>
      </w:r>
      <w:r>
        <w:rPr>
          <w:rFonts w:hint="eastAsia"/>
          <w:highlight w:val="none"/>
          <w:u w:val="single"/>
          <w:lang w:eastAsia="zh-CN"/>
        </w:rPr>
        <w:t xml:space="preserve">JSZC-320000-JSSZ-G2026-0038</w:t>
      </w:r>
      <w:r>
        <w:rPr>
          <w:rFonts w:hint="eastAsia"/>
        </w:rPr>
        <w:t xml:space="preserve">（项目编号）投标邀请，正式授权下述签字人 </w:t>
      </w:r>
      <w:r>
        <w:rPr>
          <w:rFonts w:hint="eastAsia"/>
          <w:u w:val="single"/>
        </w:rPr>
        <w:t xml:space="preserve">         </w:t>
      </w:r>
      <w:r>
        <w:rPr>
          <w:rFonts w:hint="eastAsia"/>
        </w:rPr>
        <w:t xml:space="preserve">（姓名和职务）代表投标人</w:t>
      </w:r>
      <w:r>
        <w:rPr>
          <w:rFonts w:hint="eastAsia"/>
          <w:u w:val="single"/>
        </w:rPr>
        <w:t xml:space="preserve">         </w:t>
      </w:r>
      <w:r>
        <w:rPr>
          <w:rFonts w:hint="eastAsia"/>
        </w:rPr>
        <w:t xml:space="preserve">（投标人名称），提交投标文件。</w:t>
      </w:r>
      <w:r>
        <w:rPr>
          <w:rFonts w:hint="eastAsia"/>
        </w:rPr>
      </w:r>
      <w:r/>
    </w:p>
    <w:p>
      <w:pPr>
        <w:pStyle w:val="1025"/>
        <w:ind w:firstLine="440"/>
        <w:spacing w:line="360" w:lineRule="auto"/>
        <w:rPr>
          <w:rFonts w:hint="eastAsia"/>
        </w:rPr>
      </w:pPr>
      <w:r>
        <w:rPr>
          <w:rFonts w:hint="eastAsia"/>
        </w:rPr>
        <w:t xml:space="preserve">据此函，签字人兹宣布声明和承诺如下：</w:t>
      </w:r>
      <w:r>
        <w:rPr>
          <w:rFonts w:hint="eastAsia"/>
        </w:rPr>
      </w:r>
      <w:r/>
    </w:p>
    <w:p>
      <w:pPr>
        <w:pStyle w:val="1025"/>
        <w:ind w:firstLine="440"/>
        <w:spacing w:line="360" w:lineRule="auto"/>
        <w:rPr>
          <w:rFonts w:hint="eastAsia"/>
        </w:rPr>
      </w:pPr>
      <w:r>
        <w:rPr>
          <w:rFonts w:hint="eastAsia"/>
        </w:rPr>
        <w:t xml:space="preserve">1</w:t>
      </w:r>
      <w:r>
        <w:rPr>
          <w:rFonts w:hint="eastAsia"/>
          <w:lang w:val="en-US" w:eastAsia="zh-CN"/>
        </w:rPr>
        <w:t xml:space="preserve">.</w:t>
      </w:r>
      <w:r>
        <w:rPr>
          <w:rFonts w:hint="eastAsia"/>
        </w:rPr>
        <w:t xml:space="preserve">我们的资格条件完全符合政府采购法和本次招标要求，我们同意并向贵方提供了与投标有关的所有证据和资料。</w:t>
      </w:r>
      <w:r>
        <w:rPr>
          <w:rFonts w:hint="eastAsia"/>
        </w:rPr>
      </w:r>
      <w:r/>
    </w:p>
    <w:p>
      <w:pPr>
        <w:pStyle w:val="1025"/>
        <w:ind w:firstLine="440"/>
        <w:spacing w:line="360" w:lineRule="auto"/>
        <w:rPr>
          <w:rFonts w:hint="eastAsia"/>
        </w:rPr>
      </w:pPr>
      <w:r>
        <w:rPr>
          <w:rFonts w:hint="eastAsia"/>
        </w:rPr>
        <w:t xml:space="preserve">2</w:t>
      </w:r>
      <w:r>
        <w:rPr>
          <w:rFonts w:hint="eastAsia"/>
          <w:lang w:val="en-US" w:eastAsia="zh-CN"/>
        </w:rPr>
        <w:t xml:space="preserve">.</w:t>
      </w:r>
      <w:r>
        <w:rPr>
          <w:rFonts w:hint="eastAsia"/>
        </w:rPr>
        <w:t xml:space="preserve">按招标要求，我们的投标报价为（大写）</w:t>
      </w:r>
      <w:r>
        <w:rPr>
          <w:rFonts w:hint="eastAsia"/>
          <w:u w:val="single"/>
        </w:rPr>
        <w:t xml:space="preserve">        </w:t>
      </w:r>
      <w:r>
        <w:rPr>
          <w:rFonts w:hint="eastAsia"/>
        </w:rPr>
        <w:t xml:space="preserve">人民币。</w:t>
      </w:r>
      <w:r>
        <w:rPr>
          <w:rFonts w:hint="eastAsia"/>
        </w:rPr>
      </w:r>
      <w:r/>
    </w:p>
    <w:p>
      <w:pPr>
        <w:pStyle w:val="1025"/>
        <w:ind w:firstLine="440"/>
        <w:spacing w:line="360" w:lineRule="auto"/>
        <w:rPr>
          <w:rFonts w:hint="eastAsia"/>
        </w:rPr>
      </w:pPr>
      <w:r>
        <w:rPr>
          <w:rFonts w:hint="eastAsia"/>
        </w:rPr>
        <w:t xml:space="preserve">3</w:t>
      </w:r>
      <w:r>
        <w:rPr>
          <w:rFonts w:hint="eastAsia"/>
          <w:lang w:val="en-US" w:eastAsia="zh-CN"/>
        </w:rPr>
        <w:t xml:space="preserve">.</w:t>
      </w:r>
      <w:r>
        <w:rPr>
          <w:rFonts w:hint="eastAsia"/>
        </w:rPr>
        <w:t xml:space="preserve">本项目交付时间为：满足招标文件要求。</w:t>
      </w:r>
      <w:r>
        <w:rPr>
          <w:rFonts w:hint="eastAsia"/>
        </w:rPr>
      </w:r>
      <w:r/>
    </w:p>
    <w:p>
      <w:pPr>
        <w:pStyle w:val="1025"/>
        <w:ind w:firstLine="440"/>
        <w:spacing w:line="360" w:lineRule="auto"/>
        <w:rPr>
          <w:rFonts w:hint="eastAsia"/>
        </w:rPr>
      </w:pPr>
      <w:r>
        <w:rPr>
          <w:rFonts w:hint="eastAsia"/>
        </w:rPr>
        <w:t xml:space="preserve">4</w:t>
      </w:r>
      <w:r>
        <w:rPr>
          <w:rFonts w:hint="eastAsia"/>
          <w:lang w:val="en-US" w:eastAsia="zh-CN"/>
        </w:rPr>
        <w:t xml:space="preserve">.</w:t>
      </w:r>
      <w:r>
        <w:rPr>
          <w:rFonts w:hint="eastAsia"/>
        </w:rPr>
        <w:t xml:space="preserve">我们已详细阅读全部招标文件及其有效补充文件，我们放弃对招标文件任何误解的权利，提交投标文件后，不对招标文件本身提出质疑。</w:t>
      </w:r>
      <w:r>
        <w:rPr>
          <w:rFonts w:hint="eastAsia"/>
        </w:rPr>
      </w:r>
      <w:r/>
    </w:p>
    <w:p>
      <w:pPr>
        <w:pStyle w:val="1025"/>
        <w:ind w:firstLine="440"/>
        <w:spacing w:line="360" w:lineRule="auto"/>
        <w:rPr>
          <w:rFonts w:hint="eastAsia"/>
        </w:rPr>
      </w:pPr>
      <w:r>
        <w:rPr>
          <w:rFonts w:hint="eastAsia"/>
        </w:rPr>
        <w:t xml:space="preserve">5</w:t>
      </w:r>
      <w:r>
        <w:rPr>
          <w:rFonts w:hint="eastAsia"/>
          <w:lang w:val="en-US" w:eastAsia="zh-CN"/>
        </w:rPr>
        <w:t xml:space="preserve">.</w:t>
      </w:r>
      <w:r>
        <w:rPr>
          <w:rFonts w:hint="eastAsia"/>
        </w:rPr>
        <w:t xml:space="preserve">我们同意从规定的开标日期起遵循本投标文件，并在规定的投标有效期期满之前均具有约束力。</w:t>
      </w:r>
      <w:r>
        <w:rPr>
          <w:rFonts w:hint="eastAsia"/>
        </w:rPr>
      </w:r>
      <w:r/>
    </w:p>
    <w:p>
      <w:pPr>
        <w:pStyle w:val="1025"/>
        <w:ind w:firstLine="440"/>
        <w:spacing w:line="360" w:lineRule="auto"/>
        <w:rPr>
          <w:rFonts w:hint="eastAsia"/>
        </w:rPr>
      </w:pPr>
      <w:r>
        <w:rPr>
          <w:rFonts w:hint="eastAsia"/>
        </w:rPr>
        <w:t xml:space="preserve">6</w:t>
      </w:r>
      <w:r>
        <w:rPr>
          <w:rFonts w:hint="eastAsia"/>
          <w:lang w:val="en-US" w:eastAsia="zh-CN"/>
        </w:rPr>
        <w:t xml:space="preserve">.</w:t>
      </w:r>
      <w:r>
        <w:rPr>
          <w:rFonts w:hint="eastAsia"/>
        </w:rPr>
        <w:t xml:space="preserve">投标截止时间结束后参加投标的投标人不足三家的，或在评标期间出现符合专业条件的投标人或者对招标文件作出实质响应的投标人不足三家情形的，我们酌情决定是否参加当场变更的竞争性谈判或单一来源方式采购。</w:t>
      </w:r>
      <w:r>
        <w:rPr>
          <w:rFonts w:hint="eastAsia"/>
        </w:rPr>
      </w:r>
      <w:r/>
    </w:p>
    <w:p>
      <w:pPr>
        <w:pStyle w:val="1025"/>
        <w:ind w:firstLine="440"/>
        <w:spacing w:line="360" w:lineRule="auto"/>
        <w:rPr>
          <w:rFonts w:hint="eastAsia"/>
        </w:rPr>
      </w:pPr>
      <w:r>
        <w:rPr>
          <w:rFonts w:hint="eastAsia"/>
        </w:rPr>
        <w:t xml:space="preserve">7</w:t>
      </w:r>
      <w:r>
        <w:rPr>
          <w:rFonts w:hint="eastAsia"/>
          <w:lang w:val="en-US" w:eastAsia="zh-CN"/>
        </w:rPr>
        <w:t xml:space="preserve">.</w:t>
      </w:r>
      <w:r>
        <w:rPr>
          <w:rFonts w:hint="eastAsia"/>
        </w:rPr>
        <w:t xml:space="preserve">一旦我方中标，我方将根据招标文件的规定严格履行合同，并保证于承诺的时间完成货物的启动/集成、调试等服务，交付采购人验收、使用。</w:t>
      </w:r>
      <w:r>
        <w:rPr>
          <w:rFonts w:hint="eastAsia"/>
        </w:rPr>
      </w:r>
      <w:r/>
    </w:p>
    <w:p>
      <w:pPr>
        <w:pStyle w:val="1025"/>
        <w:ind w:firstLine="440"/>
        <w:spacing w:line="360" w:lineRule="auto"/>
        <w:rPr>
          <w:rFonts w:hint="eastAsia"/>
        </w:rPr>
      </w:pPr>
      <w:r>
        <w:rPr>
          <w:rFonts w:hint="eastAsia"/>
        </w:rPr>
        <w:t xml:space="preserve">8</w:t>
      </w:r>
      <w:r>
        <w:rPr>
          <w:rFonts w:hint="eastAsia"/>
          <w:lang w:val="en-US" w:eastAsia="zh-CN"/>
        </w:rPr>
        <w:t xml:space="preserve">.</w:t>
      </w:r>
      <w:r>
        <w:rPr>
          <w:rFonts w:hint="eastAsia"/>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rPr>
      </w:r>
      <w:r/>
    </w:p>
    <w:p>
      <w:pPr>
        <w:pStyle w:val="1025"/>
        <w:ind w:firstLine="440"/>
        <w:spacing w:line="360" w:lineRule="auto"/>
        <w:rPr>
          <w:rFonts w:hint="eastAsia"/>
        </w:rPr>
      </w:pPr>
      <w:r>
        <w:rPr>
          <w:rFonts w:hint="eastAsia"/>
        </w:rPr>
        <w:t xml:space="preserve">9</w:t>
      </w:r>
      <w:r>
        <w:rPr>
          <w:rFonts w:hint="eastAsia"/>
          <w:lang w:val="en-US" w:eastAsia="zh-CN"/>
        </w:rPr>
        <w:t xml:space="preserve">.</w:t>
      </w:r>
      <w:r>
        <w:rPr>
          <w:rFonts w:hint="eastAsia"/>
        </w:rPr>
        <w:t xml:space="preserve">与本投标有关的正式联系方式为：</w:t>
      </w:r>
      <w:r>
        <w:rPr>
          <w:rFonts w:hint="eastAsia"/>
        </w:rPr>
      </w:r>
      <w:r/>
    </w:p>
    <w:p>
      <w:pPr>
        <w:pStyle w:val="1025"/>
        <w:ind w:firstLine="440"/>
        <w:spacing w:line="360" w:lineRule="auto"/>
        <w:rPr>
          <w:rFonts w:hint="eastAsia"/>
        </w:rPr>
      </w:pPr>
      <w:r>
        <w:rPr>
          <w:rFonts w:hint="eastAsia"/>
        </w:rPr>
        <w:t xml:space="preserve">地址：</w:t>
      </w:r>
      <w:r>
        <w:rPr>
          <w:rFonts w:hint="eastAsia"/>
        </w:rPr>
      </w:r>
      <w:r/>
    </w:p>
    <w:p>
      <w:pPr>
        <w:pStyle w:val="1025"/>
        <w:ind w:firstLine="440"/>
        <w:spacing w:line="360" w:lineRule="auto"/>
        <w:rPr>
          <w:rFonts w:hint="eastAsia"/>
        </w:rPr>
      </w:pPr>
      <w:r>
        <w:rPr>
          <w:rFonts w:hint="eastAsia"/>
        </w:rPr>
        <w:t xml:space="preserve">电话：</w:t>
      </w:r>
      <w:r>
        <w:rPr>
          <w:rFonts w:hint="eastAsia"/>
        </w:rPr>
      </w:r>
      <w:r/>
    </w:p>
    <w:p>
      <w:pPr>
        <w:pStyle w:val="1025"/>
        <w:ind w:firstLine="440"/>
        <w:spacing w:line="360" w:lineRule="auto"/>
        <w:rPr>
          <w:rFonts w:hint="eastAsia"/>
        </w:rPr>
      </w:pPr>
      <w:r>
        <w:rPr>
          <w:rFonts w:hint="eastAsia"/>
        </w:rPr>
        <w:t xml:space="preserve">传真：</w:t>
      </w:r>
      <w:r>
        <w:rPr>
          <w:rFonts w:hint="eastAsia"/>
        </w:rPr>
      </w:r>
      <w:r/>
    </w:p>
    <w:p>
      <w:pPr>
        <w:pStyle w:val="1025"/>
        <w:ind w:firstLine="440"/>
        <w:spacing w:line="360" w:lineRule="auto"/>
        <w:rPr>
          <w:rFonts w:hint="eastAsia"/>
        </w:rPr>
      </w:pPr>
      <w:r>
        <w:rPr>
          <w:rFonts w:hint="eastAsia"/>
        </w:rPr>
        <w:t xml:space="preserve">开户银行：</w:t>
      </w:r>
      <w:r>
        <w:rPr>
          <w:rFonts w:hint="eastAsia"/>
        </w:rPr>
      </w:r>
      <w:r/>
    </w:p>
    <w:p>
      <w:pPr>
        <w:pStyle w:val="1025"/>
        <w:ind w:firstLine="440"/>
        <w:spacing w:line="360" w:lineRule="auto"/>
        <w:rPr>
          <w:rFonts w:hint="eastAsia"/>
        </w:rPr>
      </w:pPr>
      <w:r>
        <w:rPr>
          <w:rFonts w:hint="eastAsia"/>
        </w:rPr>
        <w:t xml:space="preserve">银行账号：</w:t>
      </w:r>
      <w:r>
        <w:rPr>
          <w:rFonts w:hint="eastAsia"/>
        </w:rPr>
      </w:r>
      <w:r/>
    </w:p>
    <w:p>
      <w:pPr>
        <w:pStyle w:val="1025"/>
        <w:ind w:firstLine="440"/>
        <w:spacing w:line="360" w:lineRule="auto"/>
        <w:rPr>
          <w:rFonts w:hint="eastAsia"/>
        </w:rPr>
      </w:pPr>
      <w:r>
        <w:rPr>
          <w:rFonts w:hint="eastAsia"/>
        </w:rPr>
        <w:t xml:space="preserve">投标人授权代表姓名（签字）：</w:t>
      </w:r>
      <w:r>
        <w:rPr>
          <w:rFonts w:hint="eastAsia"/>
        </w:rPr>
      </w:r>
      <w:r/>
    </w:p>
    <w:p>
      <w:pPr>
        <w:pStyle w:val="1025"/>
        <w:ind w:firstLine="440"/>
        <w:spacing w:line="360" w:lineRule="auto"/>
        <w:rPr>
          <w:rFonts w:hint="eastAsia"/>
        </w:rPr>
      </w:pPr>
      <w:r>
        <w:rPr>
          <w:rFonts w:hint="eastAsia"/>
        </w:rPr>
        <w:t xml:space="preserve">投标人名称：（盖章）</w:t>
      </w:r>
      <w:r>
        <w:rPr>
          <w:rFonts w:hint="eastAsia"/>
        </w:rPr>
      </w:r>
      <w:r/>
    </w:p>
    <w:p>
      <w:pPr>
        <w:pStyle w:val="1025"/>
        <w:ind w:firstLine="440"/>
        <w:spacing w:line="360" w:lineRule="auto"/>
        <w:rPr>
          <w:rFonts w:hint="eastAsia"/>
        </w:rPr>
      </w:pPr>
      <w:r>
        <w:rPr>
          <w:rFonts w:hint="eastAsia"/>
        </w:rPr>
        <w:t xml:space="preserve">日期：年月日</w:t>
      </w:r>
      <w:r>
        <w:rPr>
          <w:rFonts w:hint="eastAsia"/>
        </w:rPr>
      </w:r>
      <w:r/>
    </w:p>
    <w:p>
      <w:pPr>
        <w:pStyle w:val="1025"/>
        <w:rPr>
          <w:rFonts w:hint="eastAsia"/>
        </w:rPr>
      </w:pPr>
      <w:r>
        <w:rPr>
          <w:rFonts w:hint="eastAsia"/>
        </w:rPr>
        <w:br w:type="page" w:clear="all"/>
      </w:r>
      <w:r>
        <w:rPr>
          <w:rFonts w:hint="eastAsia"/>
        </w:rPr>
      </w:r>
      <w:r/>
    </w:p>
    <w:p>
      <w:pPr>
        <w:pStyle w:val="1025"/>
        <w:rPr>
          <w:rFonts w:hint="eastAsia"/>
          <w:b/>
          <w:bCs/>
        </w:rPr>
        <w:outlineLvl w:val="1"/>
      </w:pPr>
      <w:r>
        <w:rPr>
          <w:rFonts w:hint="eastAsia"/>
          <w:b/>
          <w:bCs/>
          <w:lang w:val="en-US" w:eastAsia="zh-CN"/>
        </w:rPr>
        <w:t xml:space="preserve">格式</w:t>
      </w:r>
      <w:r>
        <w:rPr>
          <w:rFonts w:hint="eastAsia"/>
          <w:b/>
          <w:bCs/>
        </w:rPr>
        <w:t xml:space="preserve">二、法定代表人授权委托书格式</w:t>
      </w:r>
      <w:r>
        <w:rPr>
          <w:rFonts w:hint="eastAsia"/>
          <w:b/>
          <w:bCs/>
        </w:rPr>
      </w:r>
      <w:r/>
    </w:p>
    <w:p>
      <w:pPr>
        <w:pStyle w:val="1025"/>
        <w:jc w:val="center"/>
        <w:rPr>
          <w:rFonts w:hint="eastAsia"/>
          <w:sz w:val="32"/>
          <w:szCs w:val="32"/>
        </w:rPr>
      </w:pPr>
      <w:r>
        <w:rPr>
          <w:rFonts w:hint="eastAsia"/>
          <w:sz w:val="32"/>
          <w:szCs w:val="32"/>
        </w:rPr>
      </w:r>
      <w:r/>
    </w:p>
    <w:p>
      <w:pPr>
        <w:pStyle w:val="1025"/>
        <w:jc w:val="center"/>
        <w:rPr>
          <w:rFonts w:hint="eastAsia"/>
          <w:sz w:val="32"/>
          <w:szCs w:val="32"/>
        </w:rPr>
      </w:pPr>
      <w:r>
        <w:rPr>
          <w:rFonts w:hint="eastAsia"/>
          <w:sz w:val="32"/>
          <w:szCs w:val="32"/>
        </w:rPr>
        <w:t xml:space="preserve">法定代表人授权委托书</w:t>
      </w:r>
      <w:r>
        <w:rPr>
          <w:rFonts w:hint="eastAsia"/>
          <w:sz w:val="32"/>
          <w:szCs w:val="32"/>
        </w:rPr>
      </w:r>
      <w:r/>
    </w:p>
    <w:p>
      <w:pPr>
        <w:pStyle w:val="1025"/>
        <w:rPr>
          <w:rFonts w:hint="eastAsia"/>
        </w:rPr>
      </w:pPr>
      <w:r>
        <w:rPr>
          <w:rFonts w:hint="eastAsia"/>
        </w:rPr>
      </w:r>
      <w:r/>
    </w:p>
    <w:p>
      <w:pPr>
        <w:pStyle w:val="1025"/>
        <w:rPr>
          <w:rFonts w:hint="eastAsia" w:eastAsia="宋体"/>
          <w:lang w:eastAsia="zh-CN"/>
        </w:rPr>
      </w:pPr>
      <w:r>
        <w:rPr>
          <w:rFonts w:hint="eastAsia"/>
        </w:rPr>
        <w:t xml:space="preserve">致：</w:t>
      </w:r>
      <w:r>
        <w:rPr>
          <w:rFonts w:hint="eastAsia"/>
          <w:lang w:eastAsia="zh-CN"/>
        </w:rPr>
        <w:t xml:space="preserve">江苏省林业局</w:t>
      </w:r>
      <w:r>
        <w:rPr>
          <w:rFonts w:hint="eastAsia" w:eastAsia="宋体"/>
          <w:lang w:eastAsia="zh-CN"/>
        </w:rPr>
      </w:r>
      <w:r/>
    </w:p>
    <w:p>
      <w:pPr>
        <w:pStyle w:val="1025"/>
        <w:rPr>
          <w:rFonts w:hint="eastAsia"/>
        </w:rPr>
      </w:pPr>
      <w:r>
        <w:rPr>
          <w:rFonts w:hint="eastAsia"/>
        </w:rPr>
      </w:r>
      <w:r/>
    </w:p>
    <w:p>
      <w:pPr>
        <w:pStyle w:val="1025"/>
        <w:ind w:firstLine="440"/>
        <w:spacing w:line="360" w:lineRule="auto"/>
        <w:rPr>
          <w:rFonts w:hint="eastAsia"/>
        </w:rPr>
      </w:pPr>
      <w:r>
        <w:rPr>
          <w:rFonts w:hint="eastAsia"/>
        </w:rPr>
        <w:t xml:space="preserve">本授权书声明：注册于</w:t>
      </w:r>
      <w:r>
        <w:rPr>
          <w:rFonts w:hint="eastAsia"/>
          <w:u w:val="single"/>
        </w:rPr>
        <w:t xml:space="preserve">     </w:t>
      </w:r>
      <w:r>
        <w:rPr>
          <w:rFonts w:hint="eastAsia"/>
        </w:rPr>
        <w:t xml:space="preserve">（投标人住址）的</w:t>
      </w:r>
      <w:r>
        <w:rPr>
          <w:rFonts w:hint="eastAsia"/>
          <w:u w:val="single"/>
        </w:rPr>
        <w:t xml:space="preserve">     </w:t>
      </w:r>
      <w:r>
        <w:rPr>
          <w:rFonts w:hint="eastAsia"/>
        </w:rPr>
        <w:t xml:space="preserve">（投标人名称）法定代表人</w:t>
      </w:r>
      <w:r>
        <w:rPr>
          <w:rFonts w:hint="eastAsia"/>
          <w:u w:val="single"/>
        </w:rPr>
        <w:t xml:space="preserve">     </w:t>
      </w:r>
      <w:r>
        <w:rPr>
          <w:rFonts w:hint="eastAsia"/>
        </w:rPr>
        <w:t xml:space="preserve">（法定代表人姓名、职务）代表本公司授权在下面签字的</w:t>
      </w:r>
      <w:r>
        <w:rPr>
          <w:rFonts w:hint="eastAsia"/>
          <w:u w:val="single"/>
        </w:rPr>
        <w:t xml:space="preserve">     </w:t>
      </w:r>
      <w:r>
        <w:rPr>
          <w:rFonts w:hint="eastAsia"/>
        </w:rPr>
        <w:t xml:space="preserve">（投标人代表姓名、职务）为本公司的合法代理人，就贵方组织的</w:t>
      </w:r>
      <w:r>
        <w:rPr>
          <w:rFonts w:hint="eastAsia"/>
          <w:u w:val="single"/>
        </w:rPr>
        <w:t xml:space="preserve">     </w:t>
      </w:r>
      <w:r>
        <w:rPr>
          <w:rFonts w:hint="eastAsia"/>
        </w:rPr>
        <w:t xml:space="preserve">（项目名称），</w:t>
      </w:r>
      <w:r>
        <w:rPr>
          <w:rFonts w:hint="eastAsia"/>
          <w:u w:val="single"/>
        </w:rPr>
        <w:t xml:space="preserve">     </w:t>
      </w:r>
      <w:r>
        <w:rPr>
          <w:rFonts w:hint="eastAsia"/>
        </w:rPr>
        <w:t xml:space="preserve">（项目编号）投标，以本公司名义处理一切与之有关的事务。</w:t>
      </w:r>
      <w:r>
        <w:rPr>
          <w:rFonts w:hint="eastAsia"/>
        </w:rPr>
      </w:r>
      <w:r/>
    </w:p>
    <w:p>
      <w:pPr>
        <w:pStyle w:val="1025"/>
        <w:ind w:firstLine="440"/>
        <w:spacing w:line="360" w:lineRule="auto"/>
        <w:rPr>
          <w:rFonts w:hint="eastAsia"/>
        </w:rPr>
      </w:pPr>
      <w:r>
        <w:rPr>
          <w:rFonts w:hint="eastAsia"/>
        </w:rPr>
        <w:t xml:space="preserve">本授权书于</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日签字生效，特此声明。</w:t>
      </w:r>
      <w:r>
        <w:rPr>
          <w:rFonts w:hint="eastAsia"/>
        </w:rPr>
      </w:r>
      <w:r/>
    </w:p>
    <w:p>
      <w:pPr>
        <w:pStyle w:val="1025"/>
        <w:ind w:firstLine="440"/>
        <w:spacing w:line="360" w:lineRule="auto"/>
        <w:rPr>
          <w:rFonts w:hint="eastAsia"/>
        </w:rPr>
      </w:pPr>
      <w:r>
        <w:rPr>
          <w:rFonts w:hint="eastAsia"/>
        </w:rPr>
      </w:r>
      <w:r/>
    </w:p>
    <w:p>
      <w:pPr>
        <w:pStyle w:val="1025"/>
        <w:ind w:firstLine="440"/>
        <w:spacing w:line="360" w:lineRule="auto"/>
        <w:rPr>
          <w:rFonts w:hint="eastAsia"/>
        </w:rPr>
      </w:pPr>
      <w:r>
        <w:rPr>
          <w:rFonts w:hint="eastAsia"/>
        </w:rPr>
        <w:t xml:space="preserve">投标单位（盖章）：</w:t>
      </w:r>
      <w:r>
        <w:rPr>
          <w:rFonts w:hint="eastAsia"/>
        </w:rPr>
      </w:r>
      <w:r/>
    </w:p>
    <w:p>
      <w:pPr>
        <w:pStyle w:val="1025"/>
        <w:ind w:firstLine="440"/>
        <w:spacing w:line="360" w:lineRule="auto"/>
        <w:rPr>
          <w:rFonts w:hint="eastAsia"/>
        </w:rPr>
      </w:pPr>
      <w:r>
        <w:rPr>
          <w:rFonts w:hint="eastAsia"/>
        </w:rPr>
        <w:t xml:space="preserve">法定代表人签字</w:t>
      </w:r>
      <w:r>
        <w:rPr>
          <w:rFonts w:hint="eastAsia"/>
          <w:lang w:val="en-US" w:eastAsia="zh-CN"/>
        </w:rPr>
        <w:t xml:space="preserve">或盖章</w:t>
      </w:r>
      <w:r>
        <w:rPr>
          <w:rFonts w:hint="eastAsia"/>
        </w:rPr>
        <w:t xml:space="preserve">：</w:t>
      </w:r>
      <w:r>
        <w:rPr>
          <w:rFonts w:hint="eastAsia"/>
        </w:rPr>
      </w:r>
      <w:r/>
    </w:p>
    <w:p>
      <w:pPr>
        <w:pStyle w:val="1025"/>
        <w:ind w:firstLine="440"/>
        <w:spacing w:line="360" w:lineRule="auto"/>
        <w:rPr>
          <w:rFonts w:hint="eastAsia"/>
        </w:rPr>
      </w:pPr>
      <w:r>
        <w:rPr>
          <w:rFonts w:hint="eastAsia"/>
        </w:rPr>
        <w:t xml:space="preserve">授权委托人签字：</w:t>
      </w:r>
      <w:r>
        <w:rPr>
          <w:rFonts w:hint="eastAsia"/>
        </w:rPr>
      </w:r>
      <w:r/>
    </w:p>
    <w:p>
      <w:pPr>
        <w:pStyle w:val="1025"/>
        <w:ind w:firstLine="440"/>
        <w:spacing w:line="360" w:lineRule="auto"/>
        <w:rPr>
          <w:rFonts w:hint="eastAsia"/>
        </w:rPr>
      </w:pPr>
      <w:r>
        <w:rPr>
          <w:rFonts w:hint="eastAsia"/>
        </w:rPr>
        <w:t xml:space="preserve">日期： 年 月 日</w:t>
      </w:r>
      <w:r>
        <w:rPr>
          <w:rFonts w:hint="eastAsia"/>
        </w:rPr>
      </w:r>
      <w:r/>
    </w:p>
    <w:p>
      <w:pPr>
        <w:pStyle w:val="1025"/>
        <w:rPr>
          <w:rFonts w:hint="eastAsia"/>
        </w:rPr>
      </w:pPr>
      <w:r>
        <w:rPr>
          <w:rFonts w:hint="eastAsia"/>
        </w:rPr>
      </w:r>
      <w:r/>
    </w:p>
    <w:p>
      <w:pPr>
        <w:pStyle w:val="1025"/>
        <w:rPr>
          <w:rFonts w:hint="eastAsia"/>
        </w:rPr>
      </w:pPr>
      <w:r>
        <w:rPr>
          <w:rFonts w:hint="eastAsia"/>
        </w:rPr>
      </w:r>
      <w:r/>
    </w:p>
    <w:p>
      <w:pPr>
        <w:pStyle w:val="1025"/>
        <w:rPr>
          <w:rFonts w:hint="eastAsia"/>
        </w:rPr>
      </w:pPr>
      <w:r>
        <w:rPr>
          <w:rFonts w:hint="eastAsia"/>
        </w:rPr>
        <w:t xml:space="preserve">法定代表人的身份证明文件的复印件:</w:t>
      </w:r>
      <w:r>
        <w:rPr>
          <w:rFonts w:hint="eastAsia"/>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69"/>
        <w:gridCol w:w="4871"/>
      </w:tblGrid>
      <w:tr>
        <w:trPr>
          <w:trHeight w:val="2721"/>
        </w:trPr>
        <w:tc>
          <w:tcPr>
            <w:tcW w:w="4869" w:type="dxa"/>
            <w:vAlign w:val="top"/>
            <w:textDirection w:val="lrTb"/>
            <w:noWrap w:val="false"/>
          </w:tcPr>
          <w:p>
            <w:pPr>
              <w:pStyle w:val="1025"/>
              <w:rPr>
                <w:rFonts w:hint="eastAsia"/>
              </w:rPr>
            </w:pPr>
            <w:r>
              <w:rPr>
                <w:rFonts w:hint="eastAsia"/>
              </w:rPr>
            </w:r>
            <w:r/>
          </w:p>
        </w:tc>
        <w:tc>
          <w:tcPr>
            <w:tcW w:w="4871" w:type="dxa"/>
            <w:vAlign w:val="top"/>
            <w:textDirection w:val="lrTb"/>
            <w:noWrap w:val="false"/>
          </w:tcPr>
          <w:p>
            <w:pPr>
              <w:pStyle w:val="1025"/>
              <w:rPr>
                <w:rFonts w:hint="eastAsia"/>
              </w:rPr>
            </w:pPr>
            <w:r>
              <w:rPr>
                <w:rFonts w:hint="eastAsia"/>
              </w:rPr>
            </w:r>
            <w:r/>
          </w:p>
        </w:tc>
      </w:tr>
    </w:tbl>
    <w:p>
      <w:pPr>
        <w:pStyle w:val="1025"/>
        <w:rPr>
          <w:rFonts w:hint="eastAsia"/>
        </w:rPr>
      </w:pPr>
      <w:r>
        <w:rPr>
          <w:rFonts w:hint="eastAsia"/>
        </w:rPr>
      </w:r>
      <w:r/>
    </w:p>
    <w:p>
      <w:pPr>
        <w:pStyle w:val="1025"/>
        <w:rPr>
          <w:rFonts w:hint="eastAsia"/>
        </w:rPr>
      </w:pPr>
      <w:r>
        <w:rPr>
          <w:rFonts w:hint="eastAsia"/>
        </w:rPr>
        <w:t xml:space="preserve">委托代理人的身份证明文件的复印件:</w:t>
      </w:r>
      <w:r>
        <w:rPr>
          <w:rFonts w:hint="eastAsia"/>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69"/>
        <w:gridCol w:w="4871"/>
      </w:tblGrid>
      <w:tr>
        <w:trPr>
          <w:trHeight w:val="2721"/>
        </w:trPr>
        <w:tc>
          <w:tcPr>
            <w:tcW w:w="4869" w:type="dxa"/>
            <w:vAlign w:val="top"/>
            <w:textDirection w:val="lrTb"/>
            <w:noWrap w:val="false"/>
          </w:tcPr>
          <w:p>
            <w:pPr>
              <w:pStyle w:val="1025"/>
              <w:rPr>
                <w:rFonts w:hint="eastAsia"/>
              </w:rPr>
            </w:pPr>
            <w:r>
              <w:rPr>
                <w:rFonts w:hint="eastAsia"/>
              </w:rPr>
            </w:r>
            <w:r/>
          </w:p>
        </w:tc>
        <w:tc>
          <w:tcPr>
            <w:tcW w:w="4871" w:type="dxa"/>
            <w:vAlign w:val="top"/>
            <w:textDirection w:val="lrTb"/>
            <w:noWrap w:val="false"/>
          </w:tcPr>
          <w:p>
            <w:pPr>
              <w:pStyle w:val="1025"/>
              <w:rPr>
                <w:rFonts w:hint="eastAsia"/>
              </w:rPr>
            </w:pPr>
            <w:r>
              <w:rPr>
                <w:rFonts w:hint="eastAsia"/>
              </w:rPr>
            </w:r>
            <w:r/>
          </w:p>
        </w:tc>
      </w:tr>
    </w:tbl>
    <w:p>
      <w:pPr>
        <w:pStyle w:val="1025"/>
        <w:rPr>
          <w:rFonts w:hint="eastAsia"/>
        </w:rPr>
        <w:sectPr>
          <w:footnotePr/>
          <w:endnotePr/>
          <w:type w:val="nextPage"/>
          <w:pgSz w:w="11905" w:h="16838" w:orient="portrait"/>
          <w:pgMar w:top="1134" w:right="1134" w:bottom="1020" w:left="1247" w:header="397" w:footer="454" w:gutter="0"/>
          <w:cols w:num="1" w:sep="0" w:space="1701" w:equalWidth="1"/>
          <w:docGrid w:linePitch="360"/>
          <w:titlePg/>
        </w:sectPr>
      </w:pPr>
      <w:r>
        <w:rPr>
          <w:rFonts w:hint="eastAsia"/>
        </w:rPr>
      </w:r>
      <w:r/>
    </w:p>
    <w:p>
      <w:pPr>
        <w:pStyle w:val="1025"/>
        <w:rPr>
          <w:rFonts w:hint="eastAsia"/>
          <w:b/>
          <w:bCs/>
        </w:rPr>
        <w:outlineLvl w:val="1"/>
      </w:pPr>
      <w:r>
        <w:rPr>
          <w:rFonts w:hint="eastAsia"/>
          <w:b/>
          <w:bCs/>
          <w:lang w:val="en-US" w:eastAsia="zh-CN"/>
        </w:rPr>
        <w:t xml:space="preserve">格式</w:t>
      </w:r>
      <w:r>
        <w:rPr>
          <w:rFonts w:hint="eastAsia"/>
          <w:b/>
          <w:bCs/>
        </w:rPr>
        <w:t xml:space="preserve">三、</w:t>
      </w:r>
      <w:r>
        <w:rPr>
          <w:rFonts w:hint="eastAsia"/>
          <w:b/>
          <w:bCs/>
          <w:lang w:val="en-US" w:eastAsia="zh-CN"/>
        </w:rPr>
        <w:t xml:space="preserve">开标</w:t>
      </w:r>
      <w:r>
        <w:rPr>
          <w:rFonts w:hint="eastAsia"/>
          <w:b/>
          <w:bCs/>
          <w:lang w:val="en-US" w:eastAsia="zh-CN"/>
        </w:rPr>
        <w:t xml:space="preserve">一览</w:t>
      </w:r>
      <w:r>
        <w:rPr>
          <w:rFonts w:hint="eastAsia"/>
          <w:b/>
          <w:bCs/>
        </w:rPr>
        <w:t xml:space="preserve">表</w:t>
      </w:r>
      <w:r>
        <w:rPr>
          <w:rFonts w:hint="eastAsia"/>
          <w:b/>
          <w:bCs/>
        </w:rPr>
      </w:r>
      <w:r/>
    </w:p>
    <w:p>
      <w:pPr>
        <w:pStyle w:val="1026"/>
        <w:jc w:val="center"/>
        <w:keepLines w:val="0"/>
        <w:keepNext w:val="0"/>
        <w:widowControl/>
        <w:suppressLineNumbers w:val="0"/>
      </w:pPr>
      <w:r>
        <w:rPr>
          <w:rStyle w:val="1066"/>
          <w:b/>
          <w:bCs/>
        </w:rPr>
        <w:t xml:space="preserve">开标一览表（总价）</w:t>
      </w:r>
      <w:r/>
    </w:p>
    <w:p>
      <w:pPr>
        <w:pStyle w:val="1060"/>
        <w:keepLines w:val="0"/>
        <w:keepNext w:val="0"/>
        <w:widowControl/>
        <w:suppressLineNumbers w:val="0"/>
      </w:pPr>
      <w:r>
        <w:t xml:space="preserve">投标人全称（CA公章）：供应商名称 </w:t>
      </w:r>
      <w:r/>
    </w:p>
    <w:p>
      <w:pPr>
        <w:pStyle w:val="1060"/>
        <w:keepLines w:val="0"/>
        <w:keepNext w:val="0"/>
        <w:widowControl/>
        <w:suppressLineNumbers w:val="0"/>
      </w:pPr>
      <w:r>
        <w:t xml:space="preserve">项目名称：项目名称 </w:t>
      </w:r>
      <w:r/>
    </w:p>
    <w:p>
      <w:pPr>
        <w:pStyle w:val="1060"/>
        <w:keepLines w:val="0"/>
        <w:keepNext w:val="0"/>
        <w:widowControl/>
        <w:suppressLineNumbers w:val="0"/>
      </w:pPr>
      <w:r>
        <w:t xml:space="preserve">项目编号：项目编号  </w:t>
      </w:r>
      <w:r/>
    </w:p>
    <w:p>
      <w:pPr>
        <w:pStyle w:val="1060"/>
        <w:keepLines w:val="0"/>
        <w:keepNext w:val="0"/>
        <w:widowControl/>
        <w:suppressLineNumbers w:val="0"/>
      </w:pPr>
      <w:r>
        <w:t xml:space="preserve">分包号：分包号 </w:t>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554"/>
      </w:tblGrid>
      <w:tr>
        <w:trPr>
          <w:trHeight w:val="810"/>
        </w:trPr>
        <w:tc>
          <w:tcPr>
            <w:tcW w:w="5000" w:type="dxa"/>
            <w:vAlign w:val="center"/>
            <w:textDirection w:val="lrTb"/>
            <w:noWrap w:val="false"/>
          </w:tcPr>
          <w:p>
            <w:pPr>
              <w:pStyle w:val="1060"/>
              <w:jc w:val="center"/>
              <w:keepLines w:val="0"/>
              <w:keepNext w:val="0"/>
              <w:widowControl/>
              <w:suppressLineNumbers w:val="0"/>
            </w:pPr>
            <w:r>
              <w:t xml:space="preserve">投标总报价</w:t>
            </w:r>
            <w:r/>
          </w:p>
        </w:tc>
      </w:tr>
      <w:tr>
        <w:trPr>
          <w:trHeight w:val="825"/>
        </w:trPr>
        <w:tc>
          <w:tcPr>
            <w:tcW w:w="5000" w:type="dxa"/>
            <w:vAlign w:val="center"/>
            <w:textDirection w:val="lrTb"/>
            <w:noWrap w:val="false"/>
          </w:tcPr>
          <w:p>
            <w:pPr>
              <w:pStyle w:val="1060"/>
              <w:keepLines w:val="0"/>
              <w:keepNext w:val="0"/>
              <w:widowControl/>
              <w:suppressLineNumbers w:val="0"/>
            </w:pPr>
            <w:r>
              <w:t xml:space="preserve">小写：</w: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t xml:space="preserve"> （人民币：元）</w:t>
            </w:r>
            <w:r/>
          </w:p>
        </w:tc>
      </w:tr>
    </w:tbl>
    <w:p>
      <w:pPr>
        <w:pStyle w:val="1060"/>
        <w:jc w:val="right"/>
        <w:keepLines w:val="0"/>
        <w:keepNext w:val="0"/>
        <w:widowControl/>
        <w:suppressLineNumbers w:val="0"/>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t xml:space="preserve"> 年</w: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t xml:space="preserve"> 月</w: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t xml:space="preserve"> 日</w:t>
      </w:r>
      <w:r/>
    </w:p>
    <w:p>
      <w:pPr>
        <w:pStyle w:val="1025"/>
        <w:ind w:firstLine="444"/>
        <w:jc w:val="left"/>
        <w:spacing w:line="360" w:lineRule="auto"/>
        <w:widowControl/>
        <w:rPr>
          <w:rFonts w:hint="eastAsia" w:ascii="仿宋" w:hAnsi="仿宋" w:eastAsia="仿宋" w:cs="宋体"/>
          <w:szCs w:val="21"/>
          <w:lang w:val="zh-CN"/>
        </w:rPr>
      </w:pPr>
      <w:r>
        <w:rPr>
          <w:rFonts w:hint="eastAsia" w:ascii="仿宋" w:hAnsi="仿宋" w:eastAsia="仿宋" w:cs="宋体"/>
          <w:szCs w:val="21"/>
          <w:lang w:val="zh-CN"/>
        </w:rPr>
      </w:r>
      <w:r/>
    </w:p>
    <w:p>
      <w:pPr>
        <w:pStyle w:val="1025"/>
        <w:jc w:val="left"/>
        <w:spacing w:line="360" w:lineRule="auto"/>
        <w:widowControl/>
        <w:rPr>
          <w:rFonts w:hint="eastAsia" w:ascii="仿宋" w:hAnsi="仿宋" w:eastAsia="仿宋" w:cs="宋体"/>
          <w:szCs w:val="21"/>
          <w:lang w:val="zh-CN"/>
        </w:rPr>
      </w:pPr>
      <w:r>
        <w:rPr>
          <w:rFonts w:hint="eastAsia" w:ascii="仿宋" w:hAnsi="仿宋" w:eastAsia="仿宋" w:cs="宋体"/>
          <w:szCs w:val="21"/>
          <w:lang w:val="zh-CN"/>
        </w:rPr>
      </w:r>
      <w:r/>
    </w:p>
    <w:p>
      <w:pPr>
        <w:pStyle w:val="1070"/>
        <w:rPr>
          <w:lang w:val="zh-CN"/>
        </w:rPr>
      </w:pPr>
      <w:r>
        <w:rPr>
          <w:lang w:val="zh-CN"/>
        </w:rPr>
        <w:br w:type="page" w:clear="all"/>
      </w:r>
      <w:r>
        <w:rPr>
          <w:lang w:val="zh-CN"/>
        </w:rPr>
      </w:r>
      <w:r/>
    </w:p>
    <w:p>
      <w:pPr>
        <w:pStyle w:val="1025"/>
        <w:rPr>
          <w:rFonts w:hint="eastAsia" w:eastAsia="宋体"/>
          <w:b/>
          <w:bCs/>
        </w:rPr>
        <w:outlineLvl w:val="1"/>
      </w:pPr>
      <w:r>
        <w:rPr>
          <w:rFonts w:hint="eastAsia"/>
          <w:b/>
          <w:bCs/>
          <w:lang w:val="en-US" w:eastAsia="zh-CN"/>
        </w:rPr>
        <w:t xml:space="preserve">格式</w:t>
      </w:r>
      <w:r>
        <w:rPr>
          <w:rFonts w:hint="eastAsia" w:eastAsia="宋体"/>
          <w:b/>
          <w:bCs/>
          <w:lang w:val="en-US" w:eastAsia="zh-CN"/>
        </w:rPr>
        <w:t xml:space="preserve">四</w:t>
      </w:r>
      <w:r>
        <w:rPr>
          <w:rFonts w:hint="eastAsia" w:eastAsia="宋体"/>
          <w:b/>
          <w:bCs/>
        </w:rPr>
        <w:t xml:space="preserve">、资格资信证明文件</w:t>
      </w:r>
      <w:r>
        <w:rPr>
          <w:rFonts w:hint="eastAsia" w:eastAsia="宋体"/>
          <w:b/>
          <w:bCs/>
        </w:rPr>
      </w:r>
      <w:r/>
    </w:p>
    <w:p>
      <w:pPr>
        <w:pStyle w:val="1025"/>
        <w:rPr>
          <w:rFonts w:hint="eastAsia"/>
        </w:rPr>
      </w:pPr>
      <w:r>
        <w:rPr>
          <w:rFonts w:hint="eastAsia"/>
        </w:rPr>
      </w:r>
      <w:r/>
    </w:p>
    <w:p>
      <w:pPr>
        <w:pStyle w:val="1025"/>
        <w:ind w:firstLine="440"/>
        <w:spacing w:line="360" w:lineRule="auto"/>
        <w:rPr>
          <w:rFonts w:eastAsia="宋体"/>
          <w:lang w:val="en-US" w:eastAsia="zh-CN"/>
        </w:rPr>
      </w:pPr>
      <w:r>
        <w:rPr>
          <w:rFonts w:hint="eastAsia" w:eastAsia="宋体"/>
          <w:lang w:val="en-US" w:eastAsia="zh-CN"/>
        </w:rPr>
        <w:t xml:space="preserve">按采购文件要求提供证明文件。</w:t>
      </w:r>
      <w:r>
        <w:rPr>
          <w:rFonts w:eastAsia="宋体"/>
          <w:lang w:val="en-US" w:eastAsia="zh-CN"/>
        </w:rPr>
      </w:r>
      <w:r/>
    </w:p>
    <w:p>
      <w:pPr>
        <w:pStyle w:val="1025"/>
        <w:ind w:firstLine="442"/>
        <w:spacing w:line="360" w:lineRule="auto"/>
        <w:rPr>
          <w:rFonts w:eastAsia="宋体"/>
          <w:lang w:val="en-US" w:eastAsia="zh-CN"/>
        </w:rPr>
      </w:pPr>
      <w:r>
        <w:rPr>
          <w:rFonts w:hint="eastAsia" w:eastAsia="宋体"/>
          <w:b/>
          <w:bCs/>
          <w:lang w:val="en-US" w:eastAsia="zh-CN"/>
        </w:rPr>
        <w:t xml:space="preserve">联合体投标的，联合体各方均应当符合《中华人民共和国政府采购法》第二十二条第一款规定的条件。</w:t>
      </w:r>
      <w:r>
        <w:rPr>
          <w:rFonts w:eastAsia="宋体"/>
          <w:lang w:val="en-US" w:eastAsia="zh-CN"/>
        </w:rPr>
      </w:r>
      <w:r/>
    </w:p>
    <w:p>
      <w:pPr>
        <w:pStyle w:val="1025"/>
        <w:ind w:firstLine="440"/>
        <w:keepLines w:val="0"/>
        <w:keepNext w:val="0"/>
        <w:pageBreakBefore w:val="0"/>
        <w:widowControl w:val="off"/>
        <w:rPr>
          <w:rFonts w:hint="eastAsia" w:eastAsia="宋体"/>
          <w:lang w:val="en-US" w:eastAsia="zh-CN"/>
        </w:rPr>
      </w:pPr>
      <w:r>
        <w:rPr>
          <w:rFonts w:hint="eastAsia" w:eastAsia="宋体"/>
          <w:lang w:val="en-US" w:eastAsia="zh-CN"/>
        </w:rPr>
      </w:r>
      <w:r/>
    </w:p>
    <w:p>
      <w:pPr>
        <w:pStyle w:val="1025"/>
        <w:rPr>
          <w:rFonts w:hint="eastAsia"/>
        </w:rPr>
      </w:pPr>
      <w:r>
        <w:rPr>
          <w:rFonts w:hint="eastAsia"/>
        </w:rPr>
      </w:r>
      <w:r/>
    </w:p>
    <w:p>
      <w:pPr>
        <w:pStyle w:val="1025"/>
        <w:rPr>
          <w:rFonts w:hint="eastAsia"/>
        </w:rPr>
      </w:pPr>
      <w:r>
        <w:rPr>
          <w:rFonts w:hint="eastAsia"/>
        </w:rPr>
      </w:r>
      <w:r/>
    </w:p>
    <w:p>
      <w:pPr>
        <w:pStyle w:val="1025"/>
        <w:rPr>
          <w:rFonts w:hint="eastAsia"/>
        </w:rPr>
      </w:pPr>
      <w:r>
        <w:rPr>
          <w:rFonts w:hint="eastAsia"/>
        </w:rPr>
      </w:r>
      <w:r/>
    </w:p>
    <w:p>
      <w:pPr>
        <w:pStyle w:val="1025"/>
        <w:rPr>
          <w:rFonts w:hint="eastAsia"/>
        </w:rPr>
      </w:pPr>
      <w:r>
        <w:rPr>
          <w:rFonts w:hint="eastAsia"/>
        </w:rPr>
      </w:r>
      <w:r/>
    </w:p>
    <w:p>
      <w:pPr>
        <w:pStyle w:val="1025"/>
        <w:rPr>
          <w:rFonts w:hint="eastAsia"/>
        </w:rPr>
      </w:pPr>
      <w:r>
        <w:rPr>
          <w:rFonts w:hint="eastAsia"/>
        </w:rPr>
      </w:r>
      <w:r/>
    </w:p>
    <w:p>
      <w:pPr>
        <w:pStyle w:val="1025"/>
        <w:rPr>
          <w:rFonts w:hint="eastAsia"/>
        </w:rPr>
      </w:pPr>
      <w:r>
        <w:rPr>
          <w:rFonts w:hint="eastAsia"/>
        </w:rPr>
      </w:r>
      <w:r/>
    </w:p>
    <w:p>
      <w:pPr>
        <w:pStyle w:val="1025"/>
        <w:rPr>
          <w:rFonts w:hint="eastAsia"/>
        </w:rPr>
      </w:pPr>
      <w:r>
        <w:rPr>
          <w:rFonts w:hint="eastAsia"/>
        </w:rPr>
      </w:r>
      <w:r/>
    </w:p>
    <w:p>
      <w:pPr>
        <w:pStyle w:val="1025"/>
        <w:rPr>
          <w:rFonts w:hint="eastAsia"/>
          <w:b/>
          <w:bCs/>
        </w:rPr>
        <w:outlineLvl w:val="1"/>
      </w:pPr>
      <w:r>
        <w:rPr>
          <w:rFonts w:hint="eastAsia"/>
          <w:b/>
          <w:bCs/>
          <w:lang w:val="en-US" w:eastAsia="zh-CN"/>
        </w:rPr>
        <w:t xml:space="preserve">格式五</w:t>
      </w:r>
      <w:r>
        <w:rPr>
          <w:rFonts w:hint="eastAsia"/>
          <w:b/>
          <w:bCs/>
        </w:rPr>
        <w:t xml:space="preserve">、无重大违法记录声明格式</w:t>
      </w:r>
      <w:r>
        <w:rPr>
          <w:rFonts w:hint="eastAsia"/>
          <w:b/>
          <w:bCs/>
        </w:rPr>
      </w:r>
      <w:r/>
    </w:p>
    <w:p>
      <w:pPr>
        <w:pStyle w:val="1025"/>
        <w:rPr>
          <w:rFonts w:hint="eastAsia"/>
        </w:rPr>
      </w:pPr>
      <w:r>
        <w:rPr>
          <w:rFonts w:hint="eastAsia"/>
        </w:rPr>
      </w:r>
      <w:r/>
    </w:p>
    <w:p>
      <w:pPr>
        <w:pStyle w:val="1025"/>
        <w:jc w:val="center"/>
        <w:rPr>
          <w:rFonts w:hint="eastAsia"/>
          <w:sz w:val="32"/>
          <w:szCs w:val="32"/>
        </w:rPr>
      </w:pPr>
      <w:r>
        <w:rPr>
          <w:rFonts w:hint="eastAsia"/>
          <w:sz w:val="32"/>
          <w:szCs w:val="32"/>
        </w:rPr>
        <w:t xml:space="preserve">无重大违法记录声明</w:t>
      </w:r>
      <w:r>
        <w:rPr>
          <w:rFonts w:hint="eastAsia"/>
          <w:sz w:val="32"/>
          <w:szCs w:val="32"/>
        </w:rPr>
      </w:r>
      <w:r/>
    </w:p>
    <w:p>
      <w:pPr>
        <w:pStyle w:val="1025"/>
        <w:rPr>
          <w:rFonts w:hint="eastAsia"/>
        </w:rPr>
      </w:pPr>
      <w:r>
        <w:rPr>
          <w:rFonts w:hint="eastAsia"/>
        </w:rPr>
      </w:r>
      <w:r/>
    </w:p>
    <w:p>
      <w:pPr>
        <w:pStyle w:val="1025"/>
        <w:spacing w:line="360" w:lineRule="auto"/>
        <w:rPr>
          <w:rFonts w:hint="eastAsia"/>
        </w:rPr>
      </w:pPr>
      <w:r>
        <w:rPr>
          <w:rFonts w:hint="eastAsia"/>
          <w:lang w:eastAsia="zh-CN"/>
        </w:rPr>
        <w:t xml:space="preserve">江苏省林业局</w:t>
      </w:r>
      <w:r>
        <w:rPr>
          <w:rFonts w:hint="eastAsia"/>
        </w:rPr>
        <w:t xml:space="preserve">：</w:t>
      </w:r>
      <w:r>
        <w:rPr>
          <w:rFonts w:hint="eastAsia"/>
        </w:rPr>
      </w:r>
      <w:r/>
    </w:p>
    <w:p>
      <w:pPr>
        <w:pStyle w:val="1025"/>
        <w:ind w:firstLine="440"/>
        <w:spacing w:line="360" w:lineRule="auto"/>
        <w:rPr>
          <w:rFonts w:hint="eastAsia"/>
        </w:rPr>
      </w:pPr>
      <w:r>
        <w:rPr>
          <w:rFonts w:hint="eastAsia"/>
        </w:rPr>
        <w:t xml:space="preserve">我单位（投标人名称）郑重声明：</w:t>
      </w:r>
      <w:r>
        <w:rPr>
          <w:rFonts w:hint="eastAsia"/>
        </w:rPr>
      </w:r>
      <w:r/>
    </w:p>
    <w:p>
      <w:pPr>
        <w:pStyle w:val="1025"/>
        <w:ind w:firstLine="440"/>
        <w:spacing w:line="360" w:lineRule="auto"/>
        <w:rPr>
          <w:rFonts w:hint="eastAsia"/>
        </w:rPr>
      </w:pPr>
      <w:r>
        <w:rPr>
          <w:rFonts w:hint="eastAsia"/>
        </w:rPr>
        <w:t xml:space="preserve">参加政府采购活动前3年内在经营活动中</w:t>
      </w:r>
      <w:r>
        <w:rPr>
          <w:rFonts w:hint="eastAsia"/>
          <w:u w:val="single"/>
        </w:rPr>
        <w:t xml:space="preserve">   </w:t>
      </w:r>
      <w:r>
        <w:rPr>
          <w:rFonts w:hint="eastAsia"/>
        </w:rPr>
        <w:t xml:space="preserve">（在下划线上如实填写：有或没有）重大违法记录。</w:t>
      </w:r>
      <w:r>
        <w:rPr>
          <w:rFonts w:hint="eastAsia"/>
        </w:rPr>
      </w:r>
      <w:r/>
    </w:p>
    <w:p>
      <w:pPr>
        <w:pStyle w:val="1025"/>
        <w:ind w:firstLine="440"/>
        <w:spacing w:line="360" w:lineRule="auto"/>
        <w:rPr>
          <w:rFonts w:hint="eastAsia"/>
        </w:rPr>
      </w:pPr>
      <w:r>
        <w:rPr>
          <w:rFonts w:hint="eastAsia"/>
        </w:rPr>
        <w:t xml:space="preserve">（说明：政府采购法第二十二条第一款第五项所称重大违法记录，是指投标人因违法经营受到刑事处罚或者责令停产停业、吊销许可证或者执照、较大数额罚款等行政处罚。）</w:t>
      </w:r>
      <w:r>
        <w:rPr>
          <w:rFonts w:hint="eastAsia"/>
        </w:rPr>
      </w:r>
      <w:r/>
    </w:p>
    <w:p>
      <w:pPr>
        <w:pStyle w:val="1025"/>
        <w:spacing w:line="360" w:lineRule="auto"/>
        <w:rPr>
          <w:rFonts w:hint="eastAsia"/>
        </w:rPr>
      </w:pPr>
      <w:r>
        <w:rPr>
          <w:rFonts w:hint="eastAsia"/>
        </w:rPr>
      </w:r>
      <w:r/>
    </w:p>
    <w:p>
      <w:pPr>
        <w:pStyle w:val="1025"/>
        <w:ind w:firstLine="4400"/>
        <w:spacing w:line="360" w:lineRule="auto"/>
        <w:rPr>
          <w:rFonts w:hint="eastAsia"/>
        </w:rPr>
      </w:pPr>
      <w:r>
        <w:rPr>
          <w:rFonts w:hint="eastAsia"/>
        </w:rPr>
        <w:t xml:space="preserve">声明人：（公章）</w:t>
      </w:r>
      <w:r>
        <w:rPr>
          <w:rFonts w:hint="eastAsia"/>
        </w:rPr>
      </w:r>
      <w:r/>
    </w:p>
    <w:p>
      <w:pPr>
        <w:pStyle w:val="1025"/>
        <w:ind w:firstLine="4400"/>
        <w:spacing w:line="360" w:lineRule="auto"/>
        <w:rPr>
          <w:rFonts w:hint="eastAsia"/>
        </w:rPr>
      </w:pPr>
      <w:r>
        <w:rPr>
          <w:rFonts w:hint="eastAsia"/>
        </w:rPr>
        <w:t xml:space="preserve">日期：年月日</w:t>
      </w:r>
      <w:r>
        <w:rPr>
          <w:rFonts w:hint="eastAsia"/>
        </w:rPr>
      </w:r>
      <w:r/>
    </w:p>
    <w:p>
      <w:pPr>
        <w:pStyle w:val="1025"/>
        <w:rPr>
          <w:rFonts w:hint="eastAsia"/>
          <w:b/>
          <w:bCs/>
        </w:rPr>
      </w:pPr>
      <w:r>
        <w:rPr>
          <w:rFonts w:hint="eastAsia"/>
          <w:b/>
          <w:bCs/>
        </w:rPr>
      </w:r>
      <w:r/>
    </w:p>
    <w:p>
      <w:pPr>
        <w:pStyle w:val="1025"/>
        <w:rPr>
          <w:rFonts w:hint="eastAsia"/>
          <w:b/>
          <w:bCs/>
        </w:rPr>
      </w:pPr>
      <w:r>
        <w:rPr>
          <w:rFonts w:hint="eastAsia"/>
          <w:b/>
          <w:bCs/>
        </w:rPr>
      </w:r>
      <w:r/>
    </w:p>
    <w:p>
      <w:pPr>
        <w:pStyle w:val="1025"/>
        <w:rPr>
          <w:rFonts w:hint="eastAsia"/>
          <w:b/>
          <w:bCs/>
        </w:rPr>
      </w:pPr>
      <w:r>
        <w:rPr>
          <w:rFonts w:hint="eastAsia"/>
          <w:b/>
          <w:bCs/>
        </w:rPr>
        <w:br w:type="page" w:clear="all"/>
      </w:r>
      <w:r>
        <w:rPr>
          <w:rFonts w:hint="eastAsia"/>
          <w:b/>
          <w:bCs/>
        </w:rPr>
      </w:r>
      <w:r/>
    </w:p>
    <w:p>
      <w:pPr>
        <w:pStyle w:val="1025"/>
        <w:spacing w:line="360" w:lineRule="auto"/>
        <w:rPr>
          <w:rFonts w:hint="eastAsia"/>
          <w:b/>
          <w:bCs/>
        </w:rPr>
        <w:outlineLvl w:val="1"/>
      </w:pPr>
      <w:r>
        <w:rPr>
          <w:rFonts w:hint="eastAsia"/>
          <w:b/>
          <w:bCs/>
          <w:lang w:val="en-US" w:eastAsia="zh-CN"/>
        </w:rPr>
        <w:t xml:space="preserve">格式六</w:t>
      </w:r>
      <w:r>
        <w:rPr>
          <w:rFonts w:hint="eastAsia"/>
          <w:b/>
          <w:bCs/>
        </w:rPr>
        <w:t xml:space="preserve">、企业声明函格式</w:t>
      </w:r>
      <w:r>
        <w:rPr>
          <w:rFonts w:hint="eastAsia"/>
          <w:b/>
          <w:bCs/>
        </w:rPr>
      </w:r>
      <w:r/>
    </w:p>
    <w:p>
      <w:pPr>
        <w:pStyle w:val="1025"/>
        <w:jc w:val="center"/>
        <w:spacing w:line="360" w:lineRule="auto"/>
        <w:rPr>
          <w:rFonts w:hint="eastAsia"/>
          <w:sz w:val="32"/>
          <w:szCs w:val="32"/>
        </w:rPr>
      </w:pPr>
      <w:r/>
      <w:bookmarkStart w:id="16" w:name="_bookmark0"/>
      <w:r/>
      <w:bookmarkEnd w:id="16"/>
      <w:r>
        <w:rPr>
          <w:rFonts w:hint="eastAsia"/>
          <w:b/>
          <w:bCs/>
          <w:sz w:val="32"/>
          <w:szCs w:val="32"/>
        </w:rPr>
        <w:t xml:space="preserve">中小企业声明函</w:t>
      </w:r>
      <w:r>
        <w:rPr>
          <w:rFonts w:hint="eastAsia"/>
          <w:sz w:val="32"/>
          <w:szCs w:val="32"/>
        </w:rPr>
      </w:r>
      <w:r/>
    </w:p>
    <w:p>
      <w:pPr>
        <w:pStyle w:val="1025"/>
        <w:spacing w:line="360" w:lineRule="auto"/>
        <w:rPr>
          <w:rFonts w:hint="eastAsia"/>
        </w:rPr>
      </w:pPr>
      <w:r>
        <w:rPr>
          <w:rFonts w:hint="eastAsia"/>
        </w:rPr>
      </w:r>
      <w:r/>
    </w:p>
    <w:p>
      <w:pPr>
        <w:pStyle w:val="1025"/>
        <w:ind w:firstLine="480"/>
        <w:jc w:val="both"/>
        <w:spacing w:line="360" w:lineRule="auto"/>
        <w:rPr>
          <w:rFonts w:ascii="Times New Roman" w:hAnsi="Times New Roman" w:eastAsia="宋体" w:cs="仿宋"/>
          <w:sz w:val="24"/>
          <w:szCs w:val="22"/>
        </w:rPr>
      </w:pPr>
      <w:r>
        <w:rPr>
          <w:rFonts w:hint="eastAsia" w:ascii="Times New Roman" w:hAnsi="Times New Roman" w:eastAsia="宋体" w:cs="仿宋"/>
          <w:sz w:val="24"/>
          <w:szCs w:val="22"/>
        </w:rPr>
        <w:t xml:space="preserve">本公司郑重声明，根据《政府采购促进中小企业发展管理办法》（财库[2020] 46号）的规定，本公司参加</w:t>
      </w:r>
      <w:r>
        <w:rPr>
          <w:rFonts w:hint="eastAsia" w:ascii="Times New Roman" w:hAnsi="Times New Roman" w:eastAsia="宋体" w:cs="仿宋"/>
          <w:color w:val="0c0c0c"/>
          <w:sz w:val="24"/>
          <w:u w:val="single"/>
        </w:rPr>
        <w:t xml:space="preserve">（采购单位）</w:t>
      </w:r>
      <w:r>
        <w:rPr>
          <w:rFonts w:hint="eastAsia" w:ascii="Times New Roman" w:hAnsi="Times New Roman" w:eastAsia="宋体" w:cs="仿宋"/>
          <w:sz w:val="24"/>
          <w:szCs w:val="22"/>
        </w:rPr>
        <w:t xml:space="preserve">的</w:t>
      </w:r>
      <w:r>
        <w:rPr>
          <w:rFonts w:hint="eastAsia" w:ascii="Times New Roman" w:hAnsi="Times New Roman" w:eastAsia="宋体" w:cs="仿宋"/>
          <w:color w:val="0c0c0c"/>
          <w:sz w:val="24"/>
          <w:u w:val="single"/>
        </w:rPr>
        <w:t xml:space="preserve">（项目名称）</w:t>
      </w:r>
      <w:r>
        <w:rPr>
          <w:rFonts w:hint="eastAsia" w:ascii="Times New Roman" w:hAnsi="Times New Roman" w:eastAsia="宋体" w:cs="仿宋"/>
          <w:sz w:val="24"/>
          <w:szCs w:val="22"/>
        </w:rPr>
        <w:t xml:space="preserve">采购活动，服务全部由符合政策要求的中小企业承接。相关企业的具体情况如下：</w:t>
      </w:r>
      <w:r>
        <w:rPr>
          <w:rFonts w:ascii="Times New Roman" w:hAnsi="Times New Roman" w:eastAsia="宋体" w:cs="仿宋"/>
          <w:sz w:val="24"/>
          <w:szCs w:val="22"/>
        </w:rPr>
      </w:r>
      <w:r/>
    </w:p>
    <w:p>
      <w:pPr>
        <w:pStyle w:val="1025"/>
        <w:ind w:firstLine="480"/>
        <w:jc w:val="both"/>
        <w:spacing w:line="360" w:lineRule="auto"/>
        <w:rPr>
          <w:rFonts w:ascii="Times New Roman" w:hAnsi="Times New Roman" w:eastAsia="宋体" w:cs="仿宋"/>
          <w:sz w:val="24"/>
          <w:szCs w:val="22"/>
        </w:rPr>
      </w:pPr>
      <w:r>
        <w:rPr>
          <w:rFonts w:hint="eastAsia" w:ascii="Times New Roman" w:hAnsi="Times New Roman" w:eastAsia="宋体" w:cs="仿宋"/>
          <w:color w:val="0c0c0c"/>
          <w:sz w:val="24"/>
          <w:u w:val="single"/>
        </w:rPr>
        <w:t xml:space="preserve">（项目名称）</w:t>
      </w:r>
      <w:r>
        <w:rPr>
          <w:rFonts w:hint="eastAsia" w:ascii="Times New Roman" w:hAnsi="Times New Roman" w:eastAsia="宋体" w:cs="仿宋"/>
          <w:sz w:val="24"/>
          <w:szCs w:val="22"/>
          <w:lang w:eastAsia="zh-CN"/>
        </w:rPr>
        <w:t xml:space="preserve">，</w:t>
      </w:r>
      <w:r>
        <w:rPr>
          <w:rFonts w:hint="eastAsia" w:ascii="Times New Roman" w:hAnsi="Times New Roman" w:eastAsia="宋体" w:cs="仿宋"/>
          <w:sz w:val="24"/>
          <w:szCs w:val="22"/>
        </w:rPr>
        <w:t xml:space="preserve">属于</w:t>
      </w:r>
      <w:r>
        <w:rPr>
          <w:rFonts w:hint="eastAsia" w:ascii="Times New Roman" w:hAnsi="Times New Roman" w:eastAsia="宋体" w:cs="仿宋"/>
          <w:sz w:val="24"/>
          <w:szCs w:val="22"/>
          <w:u w:val="single"/>
        </w:rPr>
        <w:t xml:space="preserve"> </w:t>
      </w:r>
      <w:r>
        <w:rPr>
          <w:rFonts w:hint="eastAsia" w:ascii="Times New Roman" w:hAnsi="Times New Roman" w:eastAsia="宋体" w:cs="仿宋"/>
          <w:sz w:val="24"/>
          <w:szCs w:val="22"/>
          <w:u w:val="single"/>
          <w:lang w:val="en-US" w:eastAsia="zh-CN"/>
        </w:rPr>
        <w:t xml:space="preserve">             </w:t>
      </w:r>
      <w:r>
        <w:rPr>
          <w:rFonts w:hint="eastAsia" w:ascii="Times New Roman" w:hAnsi="Times New Roman" w:eastAsia="宋体" w:cs="仿宋"/>
          <w:sz w:val="24"/>
          <w:szCs w:val="22"/>
          <w:u w:val="single"/>
        </w:rPr>
        <w:t xml:space="preserve">  </w:t>
      </w:r>
      <w:r>
        <w:rPr>
          <w:rFonts w:hint="eastAsia" w:ascii="Times New Roman" w:hAnsi="Times New Roman" w:eastAsia="宋体" w:cs="仿宋"/>
          <w:sz w:val="24"/>
          <w:szCs w:val="22"/>
          <w:u w:val="single"/>
          <w:lang w:eastAsia="zh-CN"/>
        </w:rPr>
        <w:t xml:space="preserve">（</w:t>
      </w:r>
      <w:r>
        <w:rPr>
          <w:rFonts w:hint="eastAsia" w:ascii="Times New Roman" w:hAnsi="Times New Roman" w:eastAsia="宋体" w:cs="仿宋"/>
          <w:sz w:val="24"/>
          <w:szCs w:val="22"/>
          <w:u w:val="single"/>
          <w:lang w:val="en-US" w:eastAsia="zh-CN"/>
        </w:rPr>
        <w:t xml:space="preserve">项目所属行业</w:t>
      </w:r>
      <w:r>
        <w:rPr>
          <w:rFonts w:hint="eastAsia" w:ascii="Times New Roman" w:hAnsi="Times New Roman" w:eastAsia="宋体" w:cs="仿宋"/>
          <w:sz w:val="24"/>
          <w:szCs w:val="22"/>
          <w:u w:val="single"/>
          <w:lang w:eastAsia="zh-CN"/>
        </w:rPr>
        <w:t xml:space="preserve">）</w:t>
      </w:r>
      <w:r>
        <w:rPr>
          <w:rFonts w:hint="eastAsia" w:ascii="Times New Roman" w:hAnsi="Times New Roman" w:eastAsia="宋体" w:cs="仿宋"/>
          <w:sz w:val="24"/>
          <w:szCs w:val="22"/>
        </w:rPr>
        <w:t xml:space="preserve">。承接企业为</w:t>
      </w:r>
      <w:r>
        <w:rPr>
          <w:rFonts w:hint="eastAsia" w:ascii="Times New Roman" w:hAnsi="Times New Roman" w:eastAsia="宋体" w:cs="仿宋"/>
          <w:sz w:val="24"/>
          <w:szCs w:val="22"/>
          <w:u w:val="single"/>
        </w:rPr>
        <w:t xml:space="preserve">（企业名称）</w:t>
      </w:r>
      <w:r>
        <w:rPr>
          <w:rFonts w:hint="eastAsia" w:ascii="Times New Roman" w:hAnsi="Times New Roman" w:eastAsia="宋体" w:cs="仿宋"/>
          <w:sz w:val="24"/>
          <w:szCs w:val="22"/>
        </w:rPr>
        <w:t xml:space="preserve">,从业人员 </w:t>
      </w:r>
      <w:r>
        <w:rPr>
          <w:rFonts w:hint="eastAsia" w:ascii="Times New Roman" w:hAnsi="Times New Roman" w:eastAsia="宋体" w:cs="仿宋"/>
          <w:sz w:val="24"/>
          <w:szCs w:val="22"/>
          <w:u w:val="single"/>
        </w:rPr>
        <w:t xml:space="preserve">    </w:t>
      </w:r>
      <w:r>
        <w:rPr>
          <w:rFonts w:hint="eastAsia" w:ascii="Times New Roman" w:hAnsi="Times New Roman" w:eastAsia="宋体" w:cs="仿宋"/>
          <w:sz w:val="24"/>
          <w:szCs w:val="22"/>
          <w:u w:val="single"/>
        </w:rPr>
        <w:tab/>
      </w:r>
      <w:r>
        <w:rPr>
          <w:rFonts w:hint="eastAsia" w:ascii="Times New Roman" w:hAnsi="Times New Roman" w:eastAsia="宋体" w:cs="仿宋"/>
          <w:sz w:val="24"/>
          <w:szCs w:val="22"/>
        </w:rPr>
        <w:t xml:space="preserve">人，营业收入为</w:t>
      </w:r>
      <w:r>
        <w:rPr>
          <w:rFonts w:hint="eastAsia" w:ascii="Times New Roman" w:hAnsi="Times New Roman" w:eastAsia="宋体" w:cs="仿宋"/>
          <w:sz w:val="24"/>
          <w:szCs w:val="22"/>
          <w:u w:val="single"/>
        </w:rPr>
        <w:t xml:space="preserve">      </w:t>
      </w:r>
      <w:r>
        <w:rPr>
          <w:rFonts w:hint="eastAsia" w:ascii="Times New Roman" w:hAnsi="Times New Roman" w:eastAsia="宋体" w:cs="仿宋"/>
          <w:sz w:val="24"/>
          <w:szCs w:val="22"/>
        </w:rPr>
        <w:t xml:space="preserve">万元，资产总额为</w:t>
      </w:r>
      <w:r>
        <w:rPr>
          <w:rFonts w:hint="eastAsia" w:ascii="Times New Roman" w:hAnsi="Times New Roman" w:eastAsia="宋体" w:cs="仿宋"/>
          <w:sz w:val="24"/>
          <w:szCs w:val="22"/>
          <w:u w:val="single"/>
        </w:rPr>
        <w:t xml:space="preserve">      </w:t>
      </w:r>
      <w:r>
        <w:rPr>
          <w:rFonts w:hint="eastAsia" w:ascii="Times New Roman" w:hAnsi="Times New Roman" w:eastAsia="宋体" w:cs="仿宋"/>
          <w:sz w:val="24"/>
          <w:szCs w:val="22"/>
          <w:u w:val="single"/>
        </w:rPr>
        <w:tab/>
      </w:r>
      <w:r>
        <w:rPr>
          <w:rFonts w:hint="eastAsia" w:ascii="Times New Roman" w:hAnsi="Times New Roman" w:eastAsia="宋体" w:cs="仿宋"/>
          <w:sz w:val="24"/>
          <w:szCs w:val="22"/>
        </w:rPr>
        <w:t xml:space="preserve">万元，属于</w:t>
      </w:r>
      <w:r>
        <w:rPr>
          <w:rFonts w:hint="eastAsia" w:ascii="Times New Roman" w:hAnsi="Times New Roman" w:eastAsia="宋体" w:cs="仿宋"/>
          <w:sz w:val="24"/>
          <w:szCs w:val="22"/>
          <w:u w:val="single"/>
        </w:rPr>
        <w:t xml:space="preserve">（中型企业、小型企业、微型企业）</w:t>
      </w:r>
      <w:r>
        <w:rPr>
          <w:rFonts w:hint="eastAsia" w:ascii="Times New Roman" w:hAnsi="Times New Roman" w:eastAsia="宋体" w:cs="仿宋"/>
          <w:sz w:val="24"/>
          <w:szCs w:val="22"/>
        </w:rPr>
        <w:t xml:space="preserve">；</w:t>
      </w:r>
      <w:r>
        <w:rPr>
          <w:rFonts w:ascii="Times New Roman" w:hAnsi="Times New Roman" w:eastAsia="宋体" w:cs="仿宋"/>
          <w:sz w:val="24"/>
          <w:szCs w:val="22"/>
        </w:rPr>
      </w:r>
      <w:r/>
    </w:p>
    <w:p>
      <w:pPr>
        <w:pStyle w:val="1025"/>
        <w:ind w:firstLine="480"/>
        <w:jc w:val="both"/>
        <w:spacing w:line="360" w:lineRule="auto"/>
        <w:rPr>
          <w:rFonts w:hint="eastAsia" w:ascii="Times New Roman" w:hAnsi="Times New Roman" w:eastAsia="宋体" w:cs="仿宋"/>
          <w:sz w:val="24"/>
          <w:szCs w:val="22"/>
        </w:rPr>
      </w:pPr>
      <w:r>
        <w:rPr>
          <w:rFonts w:hint="eastAsia" w:ascii="Times New Roman" w:hAnsi="Times New Roman" w:eastAsia="宋体" w:cs="仿宋"/>
          <w:sz w:val="24"/>
          <w:szCs w:val="22"/>
        </w:rPr>
        <w:tab/>
      </w:r>
      <w:r>
        <w:rPr>
          <w:rFonts w:hint="eastAsia" w:ascii="Times New Roman" w:hAnsi="Times New Roman" w:eastAsia="宋体" w:cs="仿宋"/>
          <w:color w:val="0c0c0c"/>
          <w:sz w:val="24"/>
          <w:u w:val="single"/>
        </w:rPr>
        <w:t xml:space="preserve">（项目名称）</w:t>
      </w:r>
      <w:r>
        <w:rPr>
          <w:rFonts w:hint="eastAsia" w:ascii="Times New Roman" w:hAnsi="Times New Roman" w:eastAsia="宋体" w:cs="仿宋"/>
          <w:sz w:val="24"/>
          <w:szCs w:val="22"/>
          <w:lang w:eastAsia="zh-CN"/>
        </w:rPr>
        <w:t xml:space="preserve">，</w:t>
      </w:r>
      <w:r>
        <w:rPr>
          <w:rFonts w:hint="eastAsia" w:ascii="Times New Roman" w:hAnsi="Times New Roman" w:eastAsia="宋体" w:cs="仿宋"/>
          <w:sz w:val="24"/>
          <w:szCs w:val="22"/>
        </w:rPr>
        <w:t xml:space="preserve">属于</w:t>
      </w:r>
      <w:r>
        <w:rPr>
          <w:rFonts w:hint="eastAsia" w:ascii="Times New Roman" w:hAnsi="Times New Roman" w:eastAsia="宋体" w:cs="仿宋"/>
          <w:sz w:val="24"/>
          <w:szCs w:val="22"/>
          <w:u w:val="single"/>
        </w:rPr>
        <w:t xml:space="preserve"> </w:t>
      </w:r>
      <w:r>
        <w:rPr>
          <w:rFonts w:hint="eastAsia" w:ascii="Times New Roman" w:hAnsi="Times New Roman" w:eastAsia="宋体" w:cs="仿宋"/>
          <w:sz w:val="24"/>
          <w:szCs w:val="22"/>
          <w:u w:val="single"/>
          <w:lang w:val="en-US" w:eastAsia="zh-CN"/>
        </w:rPr>
        <w:t xml:space="preserve">             </w:t>
      </w:r>
      <w:r>
        <w:rPr>
          <w:rFonts w:hint="eastAsia" w:ascii="Times New Roman" w:hAnsi="Times New Roman" w:eastAsia="宋体" w:cs="仿宋"/>
          <w:sz w:val="24"/>
          <w:szCs w:val="22"/>
          <w:u w:val="single"/>
        </w:rPr>
        <w:t xml:space="preserve">  </w:t>
      </w:r>
      <w:r>
        <w:rPr>
          <w:rFonts w:hint="eastAsia" w:ascii="Times New Roman" w:hAnsi="Times New Roman" w:eastAsia="宋体" w:cs="仿宋"/>
          <w:sz w:val="24"/>
          <w:szCs w:val="22"/>
          <w:u w:val="single"/>
          <w:lang w:eastAsia="zh-CN"/>
        </w:rPr>
        <w:t xml:space="preserve">（</w:t>
      </w:r>
      <w:r>
        <w:rPr>
          <w:rFonts w:hint="eastAsia" w:ascii="Times New Roman" w:hAnsi="Times New Roman" w:eastAsia="宋体" w:cs="仿宋"/>
          <w:sz w:val="24"/>
          <w:szCs w:val="22"/>
          <w:u w:val="single"/>
          <w:lang w:val="en-US" w:eastAsia="zh-CN"/>
        </w:rPr>
        <w:t xml:space="preserve">项目所属行业</w:t>
      </w:r>
      <w:r>
        <w:rPr>
          <w:rFonts w:hint="eastAsia" w:ascii="Times New Roman" w:hAnsi="Times New Roman" w:eastAsia="宋体" w:cs="仿宋"/>
          <w:sz w:val="24"/>
          <w:szCs w:val="22"/>
          <w:u w:val="single"/>
          <w:lang w:eastAsia="zh-CN"/>
        </w:rPr>
        <w:t xml:space="preserve">）</w:t>
      </w:r>
      <w:r>
        <w:rPr>
          <w:rFonts w:hint="eastAsia" w:ascii="Times New Roman" w:hAnsi="Times New Roman" w:eastAsia="宋体" w:cs="仿宋"/>
          <w:sz w:val="24"/>
          <w:szCs w:val="22"/>
        </w:rPr>
        <w:t xml:space="preserve">。承接企业为</w:t>
      </w:r>
      <w:r>
        <w:rPr>
          <w:rFonts w:hint="eastAsia" w:ascii="Times New Roman" w:hAnsi="Times New Roman" w:eastAsia="宋体" w:cs="仿宋"/>
          <w:sz w:val="24"/>
          <w:szCs w:val="22"/>
          <w:u w:val="single"/>
        </w:rPr>
        <w:t xml:space="preserve">（企业名称）</w:t>
      </w:r>
      <w:r>
        <w:rPr>
          <w:rFonts w:hint="eastAsia" w:ascii="Times New Roman" w:hAnsi="Times New Roman" w:eastAsia="宋体" w:cs="仿宋"/>
          <w:sz w:val="24"/>
          <w:szCs w:val="22"/>
        </w:rPr>
        <w:t xml:space="preserve">,从业人员 </w:t>
      </w:r>
      <w:r>
        <w:rPr>
          <w:rFonts w:hint="eastAsia" w:ascii="Times New Roman" w:hAnsi="Times New Roman" w:eastAsia="宋体" w:cs="仿宋"/>
          <w:sz w:val="24"/>
          <w:szCs w:val="22"/>
          <w:u w:val="single"/>
        </w:rPr>
        <w:t xml:space="preserve">    </w:t>
      </w:r>
      <w:r>
        <w:rPr>
          <w:rFonts w:hint="eastAsia" w:ascii="Times New Roman" w:hAnsi="Times New Roman" w:eastAsia="宋体" w:cs="仿宋"/>
          <w:sz w:val="24"/>
          <w:szCs w:val="22"/>
          <w:u w:val="single"/>
        </w:rPr>
        <w:tab/>
      </w:r>
      <w:r>
        <w:rPr>
          <w:rFonts w:hint="eastAsia" w:ascii="Times New Roman" w:hAnsi="Times New Roman" w:eastAsia="宋体" w:cs="仿宋"/>
          <w:sz w:val="24"/>
          <w:szCs w:val="22"/>
        </w:rPr>
        <w:t xml:space="preserve">人，营业收入为</w:t>
      </w:r>
      <w:r>
        <w:rPr>
          <w:rFonts w:hint="eastAsia" w:ascii="Times New Roman" w:hAnsi="Times New Roman" w:eastAsia="宋体" w:cs="仿宋"/>
          <w:sz w:val="24"/>
          <w:szCs w:val="22"/>
          <w:u w:val="single"/>
        </w:rPr>
        <w:t xml:space="preserve">      </w:t>
      </w:r>
      <w:r>
        <w:rPr>
          <w:rFonts w:hint="eastAsia" w:ascii="Times New Roman" w:hAnsi="Times New Roman" w:eastAsia="宋体" w:cs="仿宋"/>
          <w:sz w:val="24"/>
          <w:szCs w:val="22"/>
        </w:rPr>
        <w:t xml:space="preserve">万元，资产总额为</w:t>
      </w:r>
      <w:r>
        <w:rPr>
          <w:rFonts w:hint="eastAsia" w:ascii="Times New Roman" w:hAnsi="Times New Roman" w:eastAsia="宋体" w:cs="仿宋"/>
          <w:sz w:val="24"/>
          <w:szCs w:val="22"/>
          <w:u w:val="single"/>
        </w:rPr>
        <w:t xml:space="preserve">      </w:t>
      </w:r>
      <w:r>
        <w:rPr>
          <w:rFonts w:hint="eastAsia" w:ascii="Times New Roman" w:hAnsi="Times New Roman" w:eastAsia="宋体" w:cs="仿宋"/>
          <w:sz w:val="24"/>
          <w:szCs w:val="22"/>
          <w:u w:val="single"/>
        </w:rPr>
        <w:tab/>
      </w:r>
      <w:r>
        <w:rPr>
          <w:rFonts w:hint="eastAsia" w:ascii="Times New Roman" w:hAnsi="Times New Roman" w:eastAsia="宋体" w:cs="仿宋"/>
          <w:sz w:val="24"/>
          <w:szCs w:val="22"/>
        </w:rPr>
        <w:t xml:space="preserve">万元，属于</w:t>
      </w:r>
      <w:r>
        <w:rPr>
          <w:rFonts w:hint="eastAsia" w:ascii="Times New Roman" w:hAnsi="Times New Roman" w:eastAsia="宋体" w:cs="仿宋"/>
          <w:sz w:val="24"/>
          <w:szCs w:val="22"/>
          <w:u w:val="single"/>
        </w:rPr>
        <w:t xml:space="preserve">（中型企业、小型企业、微型企业）</w:t>
      </w:r>
      <w:r>
        <w:rPr>
          <w:rFonts w:hint="eastAsia" w:ascii="Times New Roman" w:hAnsi="Times New Roman" w:eastAsia="宋体" w:cs="仿宋"/>
          <w:sz w:val="24"/>
          <w:szCs w:val="22"/>
        </w:rPr>
        <w:t xml:space="preserve">；</w:t>
      </w:r>
      <w:r>
        <w:rPr>
          <w:rFonts w:hint="eastAsia" w:ascii="Times New Roman" w:hAnsi="Times New Roman" w:eastAsia="宋体" w:cs="仿宋"/>
          <w:sz w:val="24"/>
          <w:szCs w:val="22"/>
        </w:rPr>
      </w:r>
      <w:r/>
    </w:p>
    <w:p>
      <w:pPr>
        <w:pStyle w:val="1025"/>
        <w:ind w:firstLine="261"/>
        <w:jc w:val="both"/>
        <w:spacing w:line="360" w:lineRule="auto"/>
        <w:rPr>
          <w:rFonts w:ascii="Times New Roman" w:hAnsi="Times New Roman" w:eastAsia="宋体" w:cs="仿宋"/>
          <w:sz w:val="24"/>
          <w:szCs w:val="22"/>
        </w:rPr>
      </w:pPr>
      <w:r>
        <w:rPr>
          <w:rFonts w:hint="eastAsia" w:ascii="Times New Roman" w:hAnsi="Times New Roman" w:eastAsia="宋体" w:cs="仿宋"/>
          <w:b/>
          <w:bCs/>
          <w:sz w:val="13"/>
          <w:szCs w:val="13"/>
        </w:rPr>
        <w:t xml:space="preserve">··· ···</w:t>
      </w:r>
      <w:r>
        <w:rPr>
          <w:rFonts w:ascii="Times New Roman" w:hAnsi="Times New Roman" w:eastAsia="宋体" w:cs="仿宋"/>
          <w:sz w:val="24"/>
          <w:szCs w:val="22"/>
        </w:rPr>
      </w:r>
      <w:r/>
    </w:p>
    <w:p>
      <w:pPr>
        <w:pStyle w:val="1025"/>
        <w:ind w:firstLine="480"/>
        <w:jc w:val="both"/>
        <w:spacing w:line="360" w:lineRule="auto"/>
        <w:rPr>
          <w:rFonts w:ascii="Times New Roman" w:hAnsi="Times New Roman" w:eastAsia="宋体" w:cs="仿宋"/>
          <w:sz w:val="24"/>
          <w:szCs w:val="22"/>
        </w:rPr>
      </w:pPr>
      <w:r>
        <w:rPr>
          <w:rFonts w:hint="eastAsia" w:ascii="Times New Roman" w:hAnsi="Times New Roman" w:eastAsia="宋体" w:cs="仿宋"/>
          <w:sz w:val="24"/>
          <w:szCs w:val="22"/>
        </w:rPr>
        <w:t xml:space="preserve">本企业不属于大企业的分支机构，不存在控股股东为大企业的情形，也不存在与大企业的负责人为同一人的情形。</w:t>
      </w:r>
      <w:r>
        <w:rPr>
          <w:rFonts w:ascii="Times New Roman" w:hAnsi="Times New Roman" w:eastAsia="宋体" w:cs="仿宋"/>
          <w:sz w:val="24"/>
          <w:szCs w:val="22"/>
        </w:rPr>
      </w:r>
      <w:r/>
    </w:p>
    <w:p>
      <w:pPr>
        <w:pStyle w:val="1025"/>
        <w:ind w:firstLine="480"/>
        <w:jc w:val="both"/>
        <w:spacing w:line="360" w:lineRule="auto"/>
        <w:rPr>
          <w:rFonts w:ascii="Times New Roman" w:hAnsi="Times New Roman" w:eastAsia="宋体" w:cs="仿宋"/>
          <w:sz w:val="24"/>
          <w:szCs w:val="22"/>
        </w:rPr>
      </w:pPr>
      <w:r>
        <w:rPr>
          <w:rFonts w:hint="eastAsia" w:ascii="Times New Roman" w:hAnsi="Times New Roman" w:eastAsia="宋体" w:cs="仿宋"/>
          <w:sz w:val="24"/>
          <w:szCs w:val="22"/>
        </w:rPr>
        <w:t xml:space="preserve">本企业对上述声明内容的真实性负责。如有虚假，将依法承担相应责任。</w:t>
      </w:r>
      <w:r>
        <w:rPr>
          <w:rFonts w:ascii="Times New Roman" w:hAnsi="Times New Roman" w:eastAsia="宋体" w:cs="仿宋"/>
          <w:sz w:val="24"/>
          <w:szCs w:val="22"/>
        </w:rPr>
      </w:r>
      <w:r/>
    </w:p>
    <w:p>
      <w:pPr>
        <w:pStyle w:val="1025"/>
        <w:ind w:firstLine="480"/>
        <w:jc w:val="both"/>
        <w:spacing w:line="360" w:lineRule="auto"/>
        <w:rPr>
          <w:rFonts w:ascii="Times New Roman" w:hAnsi="Times New Roman" w:eastAsia="宋体" w:cs="仿宋"/>
          <w:sz w:val="24"/>
          <w:szCs w:val="22"/>
        </w:rPr>
      </w:pPr>
      <w:r>
        <w:rPr>
          <w:rFonts w:hint="eastAsia" w:ascii="Times New Roman" w:hAnsi="Times New Roman" w:eastAsia="宋体" w:cs="仿宋"/>
          <w:sz w:val="24"/>
          <w:szCs w:val="22"/>
        </w:rPr>
        <w:t xml:space="preserve">企业名称（盖章）:</w:t>
      </w:r>
      <w:r>
        <w:rPr>
          <w:rFonts w:ascii="Times New Roman" w:hAnsi="Times New Roman" w:eastAsia="宋体" w:cs="仿宋"/>
          <w:sz w:val="24"/>
          <w:szCs w:val="22"/>
        </w:rPr>
      </w:r>
      <w:r/>
    </w:p>
    <w:p>
      <w:pPr>
        <w:pStyle w:val="1025"/>
        <w:ind w:firstLine="480"/>
        <w:jc w:val="both"/>
        <w:spacing w:line="360" w:lineRule="auto"/>
        <w:rPr>
          <w:rFonts w:ascii="Times New Roman" w:hAnsi="Times New Roman" w:eastAsia="宋体" w:cs="仿宋"/>
          <w:sz w:val="24"/>
          <w:szCs w:val="22"/>
        </w:rPr>
      </w:pPr>
      <w:r>
        <w:rPr>
          <w:rFonts w:hint="eastAsia" w:ascii="Times New Roman" w:hAnsi="Times New Roman" w:eastAsia="宋体" w:cs="仿宋"/>
          <w:sz w:val="24"/>
          <w:szCs w:val="22"/>
        </w:rPr>
        <w:t xml:space="preserve">日期：</w:t>
      </w:r>
      <w:r>
        <w:rPr>
          <w:rFonts w:ascii="Times New Roman" w:hAnsi="Times New Roman" w:eastAsia="宋体" w:cs="仿宋"/>
          <w:sz w:val="24"/>
          <w:szCs w:val="22"/>
        </w:rPr>
      </w:r>
      <w:r/>
    </w:p>
    <w:p>
      <w:pPr>
        <w:pStyle w:val="1025"/>
        <w:ind w:firstLine="480"/>
        <w:jc w:val="both"/>
        <w:spacing w:line="360" w:lineRule="auto"/>
        <w:rPr>
          <w:rFonts w:ascii="Times New Roman" w:hAnsi="Times New Roman" w:eastAsia="宋体" w:cs="仿宋"/>
          <w:sz w:val="24"/>
          <w:szCs w:val="22"/>
        </w:rPr>
      </w:pPr>
      <w:r>
        <w:rPr>
          <w:rFonts w:hint="eastAsia" w:ascii="Times New Roman" w:hAnsi="Times New Roman" w:eastAsia="宋体" w:cs="仿宋"/>
          <w:sz w:val="24"/>
          <w:szCs w:val="22"/>
        </w:rPr>
        <w:t xml:space="preserve"> </w:t>
      </w:r>
      <w:r>
        <w:rPr>
          <w:rFonts w:hint="eastAsia" w:ascii="Times New Roman" w:hAnsi="Times New Roman" w:eastAsia="宋体" w:cs="仿宋"/>
          <w:sz w:val="24"/>
          <w:szCs w:val="22"/>
        </w:rPr>
        <w:tab/>
      </w:r>
      <w:r>
        <w:rPr>
          <w:rFonts w:ascii="Times New Roman" w:hAnsi="Times New Roman" w:eastAsia="宋体" w:cs="仿宋"/>
          <w:sz w:val="24"/>
          <w:szCs w:val="22"/>
        </w:rPr>
      </w:r>
      <w:r/>
    </w:p>
    <w:p>
      <w:pPr>
        <w:pStyle w:val="1025"/>
        <w:ind w:right="-20"/>
        <w:jc w:val="both"/>
        <w:spacing w:line="360" w:lineRule="auto"/>
        <w:rPr>
          <w:rFonts w:hint="eastAsia" w:ascii="Times New Roman" w:hAnsi="Times New Roman" w:eastAsia="宋体" w:cs="仿宋"/>
          <w:sz w:val="24"/>
          <w:szCs w:val="22"/>
        </w:rPr>
      </w:pPr>
      <w:r>
        <w:rPr>
          <w:rFonts w:hint="eastAsia" w:ascii="Times New Roman" w:hAnsi="Times New Roman" w:eastAsia="宋体" w:cs="仿宋"/>
          <w:sz w:val="24"/>
          <w:szCs w:val="22"/>
        </w:rPr>
        <w:t xml:space="preserve">注：</w:t>
      </w:r>
      <w:r>
        <w:rPr>
          <w:rFonts w:hint="eastAsia" w:ascii="Times New Roman" w:hAnsi="Times New Roman" w:eastAsia="宋体" w:cs="仿宋"/>
          <w:sz w:val="24"/>
          <w:szCs w:val="22"/>
        </w:rPr>
      </w:r>
      <w:r/>
    </w:p>
    <w:p>
      <w:pPr>
        <w:pStyle w:val="1025"/>
        <w:ind w:firstLine="442"/>
        <w:jc w:val="both"/>
        <w:rPr>
          <w:rFonts w:hint="eastAsia" w:ascii="Times New Roman" w:hAnsi="Times New Roman" w:eastAsia="宋体" w:cs="Microsoft New Tai Lue"/>
          <w:b/>
          <w:szCs w:val="21"/>
          <w:highlight w:val="none"/>
          <w:lang w:val="en-US" w:eastAsia="zh-CN"/>
        </w:rPr>
      </w:pPr>
      <w:r>
        <w:rPr>
          <w:rFonts w:hint="eastAsia" w:ascii="Times New Roman" w:hAnsi="Times New Roman" w:eastAsia="宋体" w:cs="Microsoft New Tai Lue"/>
          <w:b/>
          <w:szCs w:val="21"/>
          <w:highlight w:val="none"/>
          <w:lang w:val="en-US" w:eastAsia="zh-CN"/>
        </w:rPr>
        <w:t xml:space="preserve">1.从业人员、营业收入、资产总额填报上一年度数据，无上一年度数据的新成立企业可不填报。</w:t>
      </w:r>
      <w:r>
        <w:rPr>
          <w:rFonts w:hint="eastAsia" w:ascii="Times New Roman" w:hAnsi="Times New Roman" w:eastAsia="宋体" w:cs="Microsoft New Tai Lue"/>
          <w:b/>
          <w:szCs w:val="21"/>
          <w:highlight w:val="none"/>
          <w:lang w:val="en-US" w:eastAsia="zh-CN"/>
        </w:rPr>
      </w:r>
      <w:r/>
    </w:p>
    <w:p>
      <w:pPr>
        <w:pStyle w:val="1025"/>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pStyle w:val="1025"/>
        <w:ind w:firstLine="442"/>
        <w:jc w:val="both"/>
        <w:rPr>
          <w:rFonts w:ascii="Times New Roman" w:hAnsi="Times New Roman" w:cs="Microsoft New Tai Lue"/>
          <w:b/>
          <w:szCs w:val="21"/>
          <w:highlight w:val="none"/>
        </w:rPr>
      </w:pPr>
      <w:r>
        <w:rPr>
          <w:rFonts w:hint="eastAsia" w:ascii="Times New Roman" w:hAnsi="Times New Roman" w:cs="Microsoft New Tai Lue"/>
          <w:b/>
          <w:szCs w:val="21"/>
          <w:highlight w:val="none"/>
          <w:lang w:val="en-US" w:eastAsia="zh-CN"/>
        </w:rPr>
        <w:t xml:space="preserve">2.</w:t>
      </w:r>
      <w:r>
        <w:rPr>
          <w:rFonts w:ascii="Times New Roman" w:hAnsi="Times New Roman" w:cs="Microsoft New Tai Lue"/>
          <w:b/>
          <w:szCs w:val="21"/>
          <w:highlight w:val="none"/>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ascii="Times New Roman" w:hAnsi="Times New Roman" w:cs="Microsoft New Tai Lue"/>
          <w:b/>
          <w:szCs w:val="21"/>
          <w:highlight w:val="none"/>
        </w:rPr>
      </w:r>
      <w:r/>
    </w:p>
    <w:p>
      <w:pPr>
        <w:pStyle w:val="1025"/>
        <w:jc w:val="both"/>
        <w:rPr>
          <w:rFonts w:hint="eastAsia"/>
        </w:rPr>
      </w:pPr>
      <w:r>
        <w:rPr>
          <w:rFonts w:hint="eastAsia" w:ascii="Times New Roman" w:hAnsi="Times New Roman"/>
        </w:rPr>
        <w:br w:type="page" w:clear="all"/>
      </w:r>
      <w:r>
        <w:rPr>
          <w:rFonts w:hint="eastAsia"/>
        </w:rPr>
      </w:r>
      <w:r/>
    </w:p>
    <w:p>
      <w:pPr>
        <w:pStyle w:val="1025"/>
        <w:jc w:val="center"/>
        <w:rPr>
          <w:rFonts w:hint="eastAsia"/>
          <w:sz w:val="32"/>
          <w:szCs w:val="32"/>
        </w:rPr>
      </w:pPr>
      <w:r>
        <w:rPr>
          <w:rFonts w:hint="eastAsia"/>
          <w:sz w:val="32"/>
          <w:szCs w:val="32"/>
        </w:rPr>
        <w:t xml:space="preserve">残疾人福利性单位声明函</w:t>
      </w:r>
      <w:r>
        <w:rPr>
          <w:rFonts w:hint="eastAsia"/>
          <w:sz w:val="32"/>
          <w:szCs w:val="32"/>
        </w:rPr>
      </w:r>
      <w:r/>
    </w:p>
    <w:p>
      <w:pPr>
        <w:pStyle w:val="1025"/>
        <w:rPr>
          <w:rFonts w:hint="eastAsia"/>
        </w:rPr>
      </w:pPr>
      <w:r>
        <w:rPr>
          <w:rFonts w:hint="eastAsia"/>
        </w:rPr>
      </w:r>
      <w:r/>
    </w:p>
    <w:p>
      <w:pPr>
        <w:pStyle w:val="1025"/>
        <w:ind w:firstLine="440"/>
        <w:spacing w:line="360" w:lineRule="auto"/>
        <w:rPr>
          <w:rFonts w:hint="eastAsia"/>
        </w:rPr>
      </w:pPr>
      <w:r>
        <w:rPr>
          <w:rFonts w:hint="eastAsia"/>
        </w:rPr>
        <w:t xml:space="preserve">本单位郑重声明，根据《财政部民政部中国残疾人联合会关于促进残疾人就业政府采购政策的通知》（财库〔2017〕141号）的规定，本单位为符合条件的残疾人福利性单位，且本单位参加</w:t>
      </w:r>
      <w:r>
        <w:rPr>
          <w:rFonts w:hint="eastAsia"/>
          <w:u w:val="single"/>
        </w:rPr>
        <w:t xml:space="preserve">  </w:t>
      </w:r>
      <w:r>
        <w:rPr>
          <w:rFonts w:hint="eastAsia"/>
        </w:rPr>
        <w:t xml:space="preserve">单位的</w:t>
      </w:r>
      <w:r>
        <w:rPr>
          <w:rFonts w:hint="eastAsia"/>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rPr>
          <w:rFonts w:hint="eastAsia"/>
        </w:rPr>
      </w:r>
      <w:r/>
    </w:p>
    <w:p>
      <w:pPr>
        <w:pStyle w:val="1025"/>
        <w:ind w:firstLine="440"/>
        <w:spacing w:line="360" w:lineRule="auto"/>
        <w:rPr>
          <w:rFonts w:hint="eastAsia"/>
        </w:rPr>
      </w:pPr>
      <w:r>
        <w:rPr>
          <w:rFonts w:hint="eastAsia"/>
        </w:rPr>
        <w:t xml:space="preserve">本单位对上述声明的真实性负责。如有虚假，将依法承担相应责任。</w:t>
      </w:r>
      <w:r>
        <w:rPr>
          <w:rFonts w:hint="eastAsia"/>
        </w:rPr>
      </w:r>
      <w:r/>
    </w:p>
    <w:p>
      <w:pPr>
        <w:pStyle w:val="1025"/>
        <w:ind w:firstLine="4400"/>
        <w:spacing w:line="360" w:lineRule="auto"/>
        <w:rPr>
          <w:rFonts w:hint="eastAsia"/>
        </w:rPr>
      </w:pPr>
      <w:r>
        <w:rPr>
          <w:rFonts w:hint="eastAsia"/>
        </w:rPr>
        <w:t xml:space="preserve">单位名称（盖章）：</w:t>
      </w:r>
      <w:r>
        <w:rPr>
          <w:rFonts w:hint="eastAsia"/>
        </w:rPr>
      </w:r>
      <w:r/>
    </w:p>
    <w:p>
      <w:pPr>
        <w:pStyle w:val="1025"/>
        <w:ind w:firstLine="4400"/>
        <w:spacing w:line="360" w:lineRule="auto"/>
        <w:rPr>
          <w:rFonts w:hint="eastAsia"/>
        </w:rPr>
      </w:pPr>
      <w:r>
        <w:rPr>
          <w:rFonts w:hint="eastAsia"/>
        </w:rPr>
        <w:t xml:space="preserve">日期：</w:t>
      </w:r>
      <w:r>
        <w:rPr>
          <w:rFonts w:hint="eastAsia"/>
        </w:rPr>
      </w:r>
      <w:r/>
    </w:p>
    <w:p>
      <w:pPr>
        <w:pStyle w:val="1025"/>
        <w:rPr>
          <w:rFonts w:hint="eastAsia"/>
        </w:rPr>
      </w:pPr>
      <w:r>
        <w:rPr>
          <w:rFonts w:hint="eastAsia"/>
        </w:rPr>
      </w:r>
      <w:r/>
    </w:p>
    <w:p>
      <w:pPr>
        <w:pStyle w:val="1025"/>
        <w:jc w:val="center"/>
        <w:rPr>
          <w:rFonts w:hint="eastAsia"/>
          <w:sz w:val="32"/>
          <w:szCs w:val="32"/>
        </w:rPr>
      </w:pPr>
      <w:r>
        <w:rPr>
          <w:rFonts w:hint="eastAsia"/>
          <w:sz w:val="32"/>
          <w:szCs w:val="32"/>
        </w:rPr>
      </w:r>
      <w:r/>
    </w:p>
    <w:p>
      <w:pPr>
        <w:pStyle w:val="1025"/>
        <w:jc w:val="center"/>
        <w:rPr>
          <w:rFonts w:hint="eastAsia"/>
          <w:sz w:val="32"/>
          <w:szCs w:val="32"/>
        </w:rPr>
      </w:pPr>
      <w:r>
        <w:rPr>
          <w:rFonts w:hint="eastAsia"/>
          <w:sz w:val="32"/>
          <w:szCs w:val="32"/>
        </w:rPr>
      </w:r>
      <w:r/>
    </w:p>
    <w:p>
      <w:pPr>
        <w:pStyle w:val="1025"/>
        <w:jc w:val="center"/>
        <w:rPr>
          <w:rFonts w:hint="eastAsia"/>
          <w:sz w:val="32"/>
          <w:szCs w:val="32"/>
        </w:rPr>
      </w:pPr>
      <w:r>
        <w:rPr>
          <w:rFonts w:hint="eastAsia"/>
          <w:sz w:val="32"/>
          <w:szCs w:val="32"/>
        </w:rPr>
        <w:t xml:space="preserve">属于监狱企业的证明文件</w:t>
      </w:r>
      <w:r>
        <w:rPr>
          <w:rFonts w:hint="eastAsia"/>
          <w:sz w:val="32"/>
          <w:szCs w:val="32"/>
        </w:rPr>
      </w:r>
      <w:r/>
    </w:p>
    <w:p>
      <w:pPr>
        <w:pStyle w:val="1025"/>
        <w:rPr>
          <w:rFonts w:hint="eastAsia"/>
        </w:rPr>
      </w:pPr>
      <w:r>
        <w:rPr>
          <w:rFonts w:hint="eastAsia"/>
        </w:rPr>
      </w:r>
      <w:r/>
    </w:p>
    <w:p>
      <w:pPr>
        <w:pStyle w:val="1025"/>
        <w:jc w:val="center"/>
        <w:rPr>
          <w:rFonts w:hint="eastAsia"/>
        </w:rPr>
      </w:pPr>
      <w:r>
        <w:rPr>
          <w:rFonts w:hint="eastAsia"/>
        </w:rPr>
        <w:t xml:space="preserve">（提供由省级以上监狱管理局、戒毒管理局（含新疆生产建设兵团）出具的属于监狱企业的证明文件）</w:t>
      </w:r>
      <w:r>
        <w:rPr>
          <w:rFonts w:hint="eastAsia"/>
        </w:rPr>
      </w:r>
      <w:r/>
    </w:p>
    <w:p>
      <w:pPr>
        <w:pStyle w:val="1025"/>
        <w:rPr>
          <w:rFonts w:hint="eastAsia"/>
        </w:rPr>
      </w:pPr>
      <w:r>
        <w:rPr>
          <w:rFonts w:hint="eastAsia"/>
        </w:rPr>
      </w:r>
      <w:r/>
    </w:p>
    <w:p>
      <w:pPr>
        <w:pStyle w:val="1025"/>
        <w:jc w:val="center"/>
        <w:rPr>
          <w:rFonts w:hint="eastAsia"/>
          <w:sz w:val="32"/>
          <w:szCs w:val="32"/>
        </w:rPr>
      </w:pPr>
      <w:r>
        <w:rPr>
          <w:rFonts w:hint="eastAsia"/>
          <w:sz w:val="32"/>
          <w:szCs w:val="32"/>
        </w:rPr>
      </w:r>
      <w:r/>
    </w:p>
    <w:p>
      <w:pPr>
        <w:pStyle w:val="1025"/>
        <w:rPr>
          <w:rFonts w:hint="eastAsia"/>
        </w:rPr>
      </w:pPr>
      <w:r>
        <w:rPr>
          <w:rFonts w:hint="eastAsia"/>
        </w:rPr>
      </w:r>
      <w:r/>
    </w:p>
    <w:p>
      <w:pPr>
        <w:pStyle w:val="2_4365"/>
        <w:ind w:left="0" w:right="0" w:firstLine="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12"/>
          <w:szCs w:val="12"/>
        </w:rPr>
      </w:r>
      <w:r>
        <w:rPr>
          <w:rFonts w:hint="eastAsia" w:ascii="宋体" w:hAnsi="宋体" w:eastAsia="宋体" w:cs="宋体"/>
          <w:i w:val="0"/>
          <w:iCs w:val="0"/>
          <w:caps w:val="0"/>
          <w:color w:val="333333"/>
          <w:spacing w:val="0"/>
          <w:sz w:val="12"/>
          <w:szCs w:val="12"/>
        </w:rPr>
      </w:r>
      <w:r/>
    </w:p>
    <w:p>
      <w:pPr>
        <w:pStyle w:val="2_4365"/>
        <w:ind w:left="0" w:right="0" w:firstLine="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Style w:val="2_4366"/>
          <w:rFonts w:hint="eastAsia" w:ascii="宋体" w:hAnsi="宋体" w:eastAsia="宋体" w:cs="宋体"/>
          <w:i w:val="0"/>
          <w:iCs w:val="0"/>
          <w:caps w:val="0"/>
          <w:color w:val="333333"/>
          <w:spacing w:val="0"/>
          <w:sz w:val="30"/>
          <w:szCs w:val="30"/>
          <w:shd w:val="clear" w:color="auto" w:fill="ffffff"/>
        </w:rPr>
        <w:t xml:space="preserve">关于符合本国产品标准的声明函</w:t>
      </w:r>
      <w:r/>
    </w:p>
    <w:p>
      <w:pPr>
        <w:pStyle w:val="2_4365"/>
        <w:ind w:left="0" w:righ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12"/>
          <w:szCs w:val="12"/>
        </w:rPr>
      </w:r>
      <w:r>
        <w:rPr>
          <w:rFonts w:hint="eastAsia" w:ascii="宋体" w:hAnsi="宋体" w:eastAsia="宋体" w:cs="宋体"/>
          <w:i w:val="0"/>
          <w:iCs w:val="0"/>
          <w:caps w:val="0"/>
          <w:color w:val="333333"/>
          <w:spacing w:val="0"/>
          <w:sz w:val="12"/>
          <w:szCs w:val="12"/>
        </w:rPr>
      </w:r>
      <w:r/>
    </w:p>
    <w:p>
      <w:pPr>
        <w:pStyle w:val="2_4365"/>
        <w:ind w:left="0" w:right="0" w:firstLine="420"/>
        <w:keepLines w:val="0"/>
        <w:keepNext w:val="0"/>
        <w:pageBreakBefore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本公司（单位</w:t>
      </w:r>
      <w:bookmarkStart w:id="0" w:name="undefined"/>
      <w:r/>
      <w:bookmarkEnd w:id="0"/>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2_4365"/>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w:t>
      </w:r>
      <w:r>
        <w:rPr>
          <w:rStyle w:val="2_43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（产品名称1）</w:t>
      </w:r>
      <w:r>
        <w:rPr>
          <w:rStyle w:val="2_436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2_43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Style w:val="2_436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2_43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2_43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2_43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2_436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2_43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2_43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2_436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2_43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2_43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2_436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2_4365"/>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Style w:val="2_43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w:t>
      </w:r>
      <w:r>
        <w:rPr>
          <w:rStyle w:val="2_43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2</w:t>
      </w:r>
      <w:r>
        <w:rPr>
          <w:rStyle w:val="2_43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2_43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2_43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2_43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2_43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2_43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2_43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2_43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2_43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2_4365"/>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2_4365"/>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本公司（单位）对上述声明内容的真实性负责。如有虚假，愿承担相应法律责任。</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2_4365"/>
        <w:ind w:left="0" w:right="0" w:firstLine="0"/>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2_4365"/>
        <w:ind w:left="0" w:right="0" w:firstLine="0"/>
        <w:jc w:val="right"/>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2_4365"/>
        <w:ind w:left="0" w:right="0" w:firstLine="0"/>
        <w:jc w:val="center"/>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日期：　     年　  月　  日         </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2_4365"/>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2_4365"/>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2_4365"/>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_________________</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2_4365"/>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1.产品如有型号，请在“产品名称”栏一并填写。</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2_4365"/>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2.生产厂名与厂址应与生产厂营业执照载明的相关信息保持一致。</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2_4365"/>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3.该产品的中国境内生产的组件成本占比相关要求实施前，“规定比例”栏可不填，下同。</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2_4365"/>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4.该产品的关键组件要求实施前，“关键组件”栏可不填，下同。</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2_4365"/>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5.该产品的关键工序要求实施前，“关键工序”栏可不填，下同。</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2_4365"/>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2_43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”的地方无需填写。</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r>
      <w:r/>
    </w:p>
    <w:p>
      <w:pPr>
        <w:rPr>
          <w:rFonts w:hint="eastAsia" w:ascii="宋体" w:hAnsi="宋体" w:eastAsia="宋体" w:cs="宋体"/>
          <w:bCs w:val="0"/>
          <w:i w:val="0"/>
          <w:caps w:val="0"/>
          <w:spacing w:val="0"/>
          <w:sz w:val="24"/>
          <w:szCs w:val="24"/>
          <w:lang w:val="en-US" w:eastAsia="zh-CN"/>
          <w14:textFill>
            <w14:solidFill>
              <w14:schemeClr w14:val="tx1"/>
            </w14:solidFill>
          </w14:textFill>
        </w:rPr>
      </w:pPr>
      <w:r/>
      <w:r/>
      <w:r/>
    </w:p>
    <w:p>
      <w:pPr>
        <w:pStyle w:val="1025"/>
        <w:rPr>
          <w:rFonts w:hint="eastAsia"/>
        </w:rPr>
      </w:pPr>
      <w:r>
        <w:rPr>
          <w:rFonts w:hint="eastAsia"/>
        </w:rPr>
      </w:r>
      <w:r/>
    </w:p>
    <w:p>
      <w:pPr>
        <w:pStyle w:val="1025"/>
        <w:rPr>
          <w:rFonts w:hint="eastAsia"/>
        </w:rPr>
      </w:pPr>
      <w:r>
        <w:rPr>
          <w:rFonts w:hint="eastAsia"/>
        </w:rPr>
      </w:r>
      <w:r/>
    </w:p>
    <w:p>
      <w:pPr>
        <w:pStyle w:val="1025"/>
        <w:rPr>
          <w:rFonts w:hint="eastAsia"/>
        </w:rPr>
      </w:pPr>
      <w:r>
        <w:rPr>
          <w:rFonts w:hint="eastAsia"/>
        </w:rPr>
      </w:r>
      <w:r/>
    </w:p>
    <w:p>
      <w:pPr>
        <w:pStyle w:val="1025"/>
        <w:rPr>
          <w:rFonts w:hint="eastAsia"/>
        </w:rPr>
      </w:pPr>
      <w:r>
        <w:rPr>
          <w:rFonts w:hint="eastAsia"/>
        </w:rPr>
      </w:r>
      <w:r/>
    </w:p>
    <w:p>
      <w:pPr>
        <w:pStyle w:val="1025"/>
        <w:rPr>
          <w:rFonts w:hint="eastAsia"/>
        </w:rPr>
      </w:pPr>
      <w:r>
        <w:rPr>
          <w:rFonts w:hint="eastAsia"/>
        </w:rPr>
        <w:br w:type="page" w:clear="all"/>
      </w:r>
      <w:r>
        <w:rPr>
          <w:rFonts w:hint="eastAsia"/>
          <w:b/>
          <w:bCs/>
          <w:lang w:val="en-US" w:eastAsia="zh-CN"/>
        </w:rPr>
        <w:t xml:space="preserve">格式七</w:t>
      </w:r>
      <w:r>
        <w:rPr>
          <w:rFonts w:hint="eastAsia"/>
          <w:b/>
          <w:bCs/>
        </w:rPr>
        <w:t xml:space="preserve">、具备履行合同所必需的设备和专业技术能力的声明格式</w:t>
      </w:r>
      <w:r>
        <w:rPr>
          <w:rFonts w:hint="eastAsia"/>
        </w:rPr>
      </w:r>
      <w:r/>
    </w:p>
    <w:p>
      <w:pPr>
        <w:pStyle w:val="1025"/>
        <w:rPr>
          <w:rFonts w:hint="eastAsia"/>
          <w:b/>
          <w:bCs/>
        </w:rPr>
      </w:pPr>
      <w:r>
        <w:rPr>
          <w:rFonts w:hint="eastAsia"/>
          <w:b/>
          <w:bCs/>
        </w:rPr>
      </w:r>
      <w:r/>
    </w:p>
    <w:p>
      <w:pPr>
        <w:pStyle w:val="1025"/>
        <w:jc w:val="center"/>
        <w:rPr>
          <w:sz w:val="32"/>
          <w:szCs w:val="32"/>
        </w:rPr>
      </w:pPr>
      <w:r>
        <w:rPr>
          <w:rFonts w:hint="eastAsia"/>
          <w:sz w:val="32"/>
          <w:szCs w:val="32"/>
        </w:rPr>
        <w:t xml:space="preserve">具备履行合同所必需的设备和专业技术能力的声明</w:t>
      </w:r>
      <w:r>
        <w:rPr>
          <w:sz w:val="32"/>
          <w:szCs w:val="32"/>
        </w:rPr>
      </w:r>
      <w:r/>
    </w:p>
    <w:p>
      <w:pPr>
        <w:pStyle w:val="1025"/>
        <w:spacing w:line="360" w:lineRule="auto"/>
        <w:rPr>
          <w:rFonts w:hint="eastAsia"/>
        </w:rPr>
      </w:pPr>
      <w:r>
        <w:rPr>
          <w:rFonts w:hint="eastAsia"/>
        </w:rPr>
      </w:r>
      <w:r/>
    </w:p>
    <w:p>
      <w:pPr>
        <w:pStyle w:val="1025"/>
        <w:spacing w:line="360" w:lineRule="auto"/>
      </w:pPr>
      <w:r>
        <w:rPr>
          <w:rFonts w:hint="eastAsia"/>
          <w:lang w:eastAsia="zh-CN"/>
        </w:rPr>
        <w:t xml:space="preserve">江苏省林业局</w:t>
      </w:r>
      <w:r>
        <w:rPr>
          <w:rFonts w:hint="eastAsia"/>
        </w:rPr>
        <w:t xml:space="preserve">：</w:t>
      </w:r>
      <w:r/>
    </w:p>
    <w:p>
      <w:pPr>
        <w:pStyle w:val="1025"/>
        <w:ind w:firstLine="492"/>
        <w:spacing w:line="360" w:lineRule="auto"/>
      </w:pPr>
      <w:r>
        <w:rPr>
          <w:rFonts w:hint="eastAsia"/>
        </w:rPr>
        <w:t xml:space="preserve">我单位</w:t>
      </w:r>
      <w:r>
        <w:rPr>
          <w:rFonts w:hint="eastAsia"/>
          <w:u w:val="single"/>
        </w:rPr>
        <w:t xml:space="preserve">                             </w:t>
      </w:r>
      <w:r>
        <w:rPr>
          <w:rFonts w:hint="eastAsia"/>
        </w:rPr>
        <w:t xml:space="preserve">（投标人名称）郑重声明：我公司具备履行本项采购合同所必需的设备和专业技术能力，为履行本项采购合同我单位具备如下主要设备和主要专业技术能力：</w:t>
      </w:r>
      <w:r/>
    </w:p>
    <w:p>
      <w:pPr>
        <w:pStyle w:val="1025"/>
        <w:ind w:firstLine="492"/>
        <w:spacing w:line="360" w:lineRule="auto"/>
      </w:pPr>
      <w:r>
        <w:rPr>
          <w:rFonts w:hint="eastAsia"/>
        </w:rPr>
        <w:t xml:space="preserve">主要设备有：</w:t>
      </w:r>
      <w:r>
        <w:rPr>
          <w:rFonts w:hint="eastAsia"/>
          <w:u w:val="single"/>
        </w:rPr>
        <w:t xml:space="preserve">                          </w:t>
      </w:r>
      <w:r>
        <w:rPr>
          <w:rFonts w:hint="eastAsia"/>
        </w:rPr>
        <w:t xml:space="preserve">。</w:t>
      </w:r>
      <w:r/>
    </w:p>
    <w:p>
      <w:pPr>
        <w:pStyle w:val="1025"/>
        <w:ind w:firstLine="492"/>
        <w:spacing w:line="360" w:lineRule="auto"/>
      </w:pPr>
      <w:r>
        <w:rPr>
          <w:rFonts w:hint="eastAsia"/>
        </w:rPr>
        <w:t xml:space="preserve">主要专业技术能力有：</w:t>
      </w:r>
      <w:r>
        <w:rPr>
          <w:rFonts w:hint="eastAsia"/>
          <w:u w:val="single"/>
        </w:rPr>
        <w:t xml:space="preserve">                  </w:t>
      </w:r>
      <w:r>
        <w:rPr>
          <w:rFonts w:hint="eastAsia"/>
        </w:rPr>
        <w:t xml:space="preserve">。</w:t>
      </w:r>
      <w:r/>
    </w:p>
    <w:p>
      <w:pPr>
        <w:pStyle w:val="1025"/>
      </w:pPr>
      <w:r/>
      <w:r/>
    </w:p>
    <w:p>
      <w:pPr>
        <w:pStyle w:val="1025"/>
      </w:pPr>
      <w:r/>
      <w:r/>
    </w:p>
    <w:p>
      <w:pPr>
        <w:pStyle w:val="1025"/>
        <w:ind w:firstLine="5500"/>
      </w:pPr>
      <w:r>
        <w:rPr>
          <w:rFonts w:hint="eastAsia"/>
        </w:rPr>
        <w:t xml:space="preserve">声明人（公章）：</w:t>
      </w:r>
      <w:r/>
    </w:p>
    <w:p>
      <w:pPr>
        <w:pStyle w:val="1025"/>
        <w:ind w:firstLine="5500"/>
      </w:pPr>
      <w:r>
        <w:rPr>
          <w:rFonts w:hint="eastAsia"/>
        </w:rPr>
        <w:t xml:space="preserve">日　　　　期：      年     月    日</w:t>
      </w:r>
      <w:r/>
    </w:p>
    <w:p>
      <w:pPr>
        <w:pStyle w:val="1025"/>
      </w:pPr>
      <w:r/>
      <w:r/>
    </w:p>
    <w:p>
      <w:pPr>
        <w:pStyle w:val="1025"/>
        <w:rPr>
          <w:rFonts w:hint="eastAsia"/>
          <w:b/>
          <w:bCs/>
        </w:rPr>
      </w:pPr>
      <w:r>
        <w:rPr>
          <w:rFonts w:hint="eastAsia"/>
          <w:b/>
          <w:bCs/>
        </w:rPr>
      </w:r>
      <w:r/>
    </w:p>
    <w:p>
      <w:pPr>
        <w:pStyle w:val="1025"/>
        <w:rPr>
          <w:rFonts w:hint="eastAsia"/>
          <w:b/>
          <w:bCs/>
        </w:rPr>
      </w:pPr>
      <w:r>
        <w:rPr>
          <w:rFonts w:hint="eastAsia"/>
          <w:b/>
          <w:bCs/>
        </w:rPr>
      </w:r>
      <w:r/>
    </w:p>
    <w:p>
      <w:pPr>
        <w:pStyle w:val="1094"/>
        <w:ind w:left="0" w:firstLine="0"/>
        <w:rPr>
          <w:rFonts w:hint="eastAsia"/>
          <w:b/>
          <w:bCs/>
        </w:rPr>
      </w:pPr>
      <w:r>
        <w:rPr>
          <w:rFonts w:hint="eastAsia"/>
          <w:b/>
          <w:bCs/>
        </w:rPr>
        <w:br w:type="page" w:clear="all"/>
      </w:r>
      <w:r>
        <w:rPr>
          <w:rFonts w:hint="eastAsia"/>
          <w:b/>
          <w:bCs/>
        </w:rPr>
      </w:r>
      <w:r/>
    </w:p>
    <w:p>
      <w:pPr>
        <w:pStyle w:val="1025"/>
        <w:rPr>
          <w:rFonts w:hint="eastAsia"/>
          <w:b/>
          <w:bCs/>
        </w:rPr>
        <w:outlineLvl w:val="1"/>
      </w:pPr>
      <w:r>
        <w:rPr>
          <w:rFonts w:hint="eastAsia"/>
          <w:b/>
          <w:bCs/>
          <w:lang w:val="en-US" w:eastAsia="zh-CN"/>
        </w:rPr>
        <w:t xml:space="preserve">格式</w:t>
      </w:r>
      <w:r>
        <w:rPr>
          <w:rFonts w:hint="eastAsia"/>
          <w:b/>
          <w:bCs/>
          <w:lang w:val="en-US" w:eastAsia="zh-CN"/>
        </w:rPr>
        <w:t xml:space="preserve">八</w:t>
      </w:r>
      <w:r>
        <w:rPr>
          <w:rFonts w:hint="eastAsia"/>
          <w:b/>
          <w:bCs/>
        </w:rPr>
        <w:t xml:space="preserve">、技术方案</w:t>
      </w:r>
      <w:r>
        <w:rPr>
          <w:rFonts w:hint="eastAsia"/>
          <w:b/>
          <w:bCs/>
        </w:rPr>
      </w:r>
      <w:r/>
    </w:p>
    <w:p>
      <w:pPr>
        <w:pStyle w:val="1025"/>
        <w:rPr>
          <w:rFonts w:hint="eastAsia"/>
        </w:rPr>
      </w:pPr>
      <w:r>
        <w:rPr>
          <w:rFonts w:hint="eastAsia"/>
        </w:rPr>
      </w:r>
      <w:r/>
    </w:p>
    <w:p>
      <w:pPr>
        <w:pStyle w:val="1025"/>
        <w:spacing w:line="360" w:lineRule="auto"/>
        <w:rPr>
          <w:rFonts w:hint="eastAsia"/>
        </w:rPr>
      </w:pPr>
      <w:r>
        <w:rPr>
          <w:rFonts w:hint="eastAsia"/>
        </w:rPr>
        <w:t xml:space="preserve">技术方案应根据采购人对项目的要求、评标标准的要求及项目本身的特点编写。</w:t>
      </w:r>
      <w:r>
        <w:rPr>
          <w:rFonts w:hint="eastAsia"/>
        </w:rPr>
      </w:r>
      <w:r/>
    </w:p>
    <w:p>
      <w:pPr>
        <w:pStyle w:val="1025"/>
        <w:rPr>
          <w:rFonts w:hint="eastAsia"/>
        </w:rPr>
      </w:pPr>
      <w:r>
        <w:rPr>
          <w:rFonts w:hint="eastAsia"/>
        </w:rPr>
        <w:br w:type="page" w:clear="all"/>
      </w:r>
      <w:r>
        <w:rPr>
          <w:rFonts w:hint="eastAsia"/>
        </w:rPr>
      </w:r>
      <w:r/>
    </w:p>
    <w:p>
      <w:pPr>
        <w:pStyle w:val="1025"/>
        <w:rPr>
          <w:rFonts w:hint="eastAsia"/>
          <w:b/>
          <w:bCs/>
        </w:rPr>
        <w:outlineLvl w:val="1"/>
      </w:pPr>
      <w:r>
        <w:rPr>
          <w:rFonts w:hint="eastAsia"/>
          <w:b/>
          <w:bCs/>
          <w:lang w:val="en-US" w:eastAsia="zh-CN"/>
        </w:rPr>
        <w:t xml:space="preserve">格式</w:t>
      </w:r>
      <w:r>
        <w:rPr>
          <w:rFonts w:hint="eastAsia"/>
          <w:b/>
          <w:bCs/>
          <w:lang w:val="en-US" w:eastAsia="zh-CN"/>
        </w:rPr>
        <w:t xml:space="preserve">九</w:t>
      </w:r>
      <w:r>
        <w:rPr>
          <w:rFonts w:hint="eastAsia"/>
          <w:b/>
          <w:bCs/>
        </w:rPr>
        <w:t xml:space="preserve">、拟投入本项目的服务人员一览表</w:t>
      </w:r>
      <w:r>
        <w:rPr>
          <w:rFonts w:hint="eastAsia"/>
          <w:b/>
          <w:bCs/>
        </w:rPr>
      </w:r>
      <w:r/>
    </w:p>
    <w:p>
      <w:pPr>
        <w:pStyle w:val="1025"/>
        <w:rPr>
          <w:rFonts w:hint="eastAsia"/>
        </w:rPr>
      </w:pPr>
      <w:r>
        <w:rPr>
          <w:rFonts w:hint="eastAsia"/>
        </w:rPr>
      </w:r>
      <w:r/>
    </w:p>
    <w:p>
      <w:pPr>
        <w:pStyle w:val="1025"/>
        <w:jc w:val="center"/>
        <w:rPr>
          <w:rFonts w:hint="eastAsia"/>
          <w:sz w:val="32"/>
          <w:szCs w:val="32"/>
        </w:rPr>
      </w:pPr>
      <w:r>
        <w:rPr>
          <w:rFonts w:hint="eastAsia"/>
          <w:sz w:val="32"/>
          <w:szCs w:val="32"/>
        </w:rPr>
        <w:t xml:space="preserve">拟投入本项目的服务人员一览表</w:t>
      </w:r>
      <w:r>
        <w:rPr>
          <w:rFonts w:hint="eastAsia"/>
          <w:sz w:val="32"/>
          <w:szCs w:val="32"/>
        </w:rPr>
      </w:r>
      <w:r/>
    </w:p>
    <w:p>
      <w:pPr>
        <w:pStyle w:val="1025"/>
        <w:rPr>
          <w:rFonts w:hint="eastAsia"/>
        </w:rPr>
      </w:pPr>
      <w:r>
        <w:rPr>
          <w:rFonts w:hint="eastAsia"/>
        </w:rPr>
      </w:r>
      <w:r/>
    </w:p>
    <w:p>
      <w:pPr>
        <w:pStyle w:val="1025"/>
        <w:rPr>
          <w:rFonts w:hint="eastAsia"/>
        </w:rPr>
      </w:pPr>
      <w:r>
        <w:rPr>
          <w:rFonts w:hint="eastAsia"/>
        </w:rPr>
        <w:t xml:space="preserve">项目名称：</w:t>
      </w:r>
      <w:r>
        <w:rPr>
          <w:rFonts w:hint="eastAsia"/>
        </w:rPr>
      </w:r>
      <w:r/>
    </w:p>
    <w:p>
      <w:pPr>
        <w:pStyle w:val="1025"/>
        <w:rPr>
          <w:rFonts w:hint="eastAsia"/>
        </w:rPr>
      </w:pPr>
      <w:r>
        <w:rPr>
          <w:rFonts w:hint="eastAsia"/>
        </w:rPr>
        <w:t xml:space="preserve">项目编号：</w:t>
      </w:r>
      <w:r>
        <w:rPr>
          <w:rFonts w:hint="eastAsia"/>
        </w:rPr>
      </w:r>
      <w:r/>
    </w:p>
    <w:tbl>
      <w:tblPr>
        <w:tblW w:w="0" w:type="auto"/>
        <w:jc w:val="center"/>
        <w:tblInd w:w="-7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9"/>
        <w:gridCol w:w="1179"/>
        <w:gridCol w:w="676"/>
        <w:gridCol w:w="664"/>
        <w:gridCol w:w="1099"/>
        <w:gridCol w:w="687"/>
        <w:gridCol w:w="1466"/>
        <w:gridCol w:w="1049"/>
        <w:gridCol w:w="855"/>
        <w:gridCol w:w="857"/>
      </w:tblGrid>
      <w:tr>
        <w:trPr>
          <w:trHeight w:val="624"/>
        </w:trPr>
        <w:tc>
          <w:tcPr>
            <w:tcW w:w="689" w:type="dxa"/>
            <w:vAlign w:val="center"/>
            <w:textDirection w:val="lrTb"/>
            <w:noWrap w:val="false"/>
          </w:tcPr>
          <w:p>
            <w:pPr>
              <w:pStyle w:val="1025"/>
              <w:jc w:val="center"/>
              <w:rPr>
                <w:rFonts w:hint="eastAsia"/>
              </w:rPr>
            </w:pPr>
            <w:r>
              <w:rPr>
                <w:rFonts w:hint="eastAsia"/>
              </w:rPr>
              <w:t xml:space="preserve">序号</w:t>
            </w:r>
            <w:r>
              <w:rPr>
                <w:rFonts w:hint="eastAsia"/>
              </w:rPr>
            </w:r>
            <w:r/>
          </w:p>
        </w:tc>
        <w:tc>
          <w:tcPr>
            <w:tcW w:w="1179" w:type="dxa"/>
            <w:vAlign w:val="center"/>
            <w:textDirection w:val="lrTb"/>
            <w:noWrap w:val="false"/>
          </w:tcPr>
          <w:p>
            <w:pPr>
              <w:pStyle w:val="1025"/>
              <w:jc w:val="center"/>
              <w:rPr>
                <w:rFonts w:hint="eastAsia"/>
              </w:rPr>
            </w:pPr>
            <w:r>
              <w:rPr>
                <w:rFonts w:hint="eastAsia"/>
              </w:rPr>
              <w:t xml:space="preserve">姓名</w:t>
            </w:r>
            <w:r>
              <w:rPr>
                <w:rFonts w:hint="eastAsia"/>
              </w:rPr>
            </w:r>
            <w:r/>
          </w:p>
        </w:tc>
        <w:tc>
          <w:tcPr>
            <w:tcW w:w="676" w:type="dxa"/>
            <w:vAlign w:val="center"/>
            <w:textDirection w:val="lrTb"/>
            <w:noWrap w:val="false"/>
          </w:tcPr>
          <w:p>
            <w:pPr>
              <w:pStyle w:val="1025"/>
              <w:jc w:val="center"/>
              <w:rPr>
                <w:rFonts w:hint="eastAsia"/>
              </w:rPr>
            </w:pPr>
            <w:r>
              <w:rPr>
                <w:rFonts w:hint="eastAsia"/>
              </w:rPr>
              <w:t xml:space="preserve">性别</w:t>
            </w:r>
            <w:r>
              <w:rPr>
                <w:rFonts w:hint="eastAsia"/>
              </w:rPr>
            </w:r>
            <w:r/>
          </w:p>
        </w:tc>
        <w:tc>
          <w:tcPr>
            <w:tcW w:w="664" w:type="dxa"/>
            <w:vAlign w:val="center"/>
            <w:textDirection w:val="lrTb"/>
            <w:noWrap w:val="false"/>
          </w:tcPr>
          <w:p>
            <w:pPr>
              <w:pStyle w:val="1025"/>
              <w:jc w:val="center"/>
              <w:rPr>
                <w:rFonts w:hint="eastAsia"/>
              </w:rPr>
            </w:pPr>
            <w:r>
              <w:rPr>
                <w:rFonts w:hint="eastAsia"/>
              </w:rPr>
              <w:t xml:space="preserve">年龄</w:t>
            </w:r>
            <w:r>
              <w:rPr>
                <w:rFonts w:hint="eastAsia"/>
              </w:rPr>
            </w:r>
            <w:r/>
          </w:p>
        </w:tc>
        <w:tc>
          <w:tcPr>
            <w:tcW w:w="1099" w:type="dxa"/>
            <w:vAlign w:val="center"/>
            <w:textDirection w:val="lrTb"/>
            <w:noWrap w:val="false"/>
          </w:tcPr>
          <w:p>
            <w:pPr>
              <w:pStyle w:val="1025"/>
              <w:jc w:val="center"/>
              <w:rPr>
                <w:rFonts w:hint="eastAsia"/>
              </w:rPr>
            </w:pPr>
            <w:r>
              <w:rPr>
                <w:rFonts w:hint="eastAsia"/>
              </w:rPr>
              <w:t xml:space="preserve">专业</w:t>
            </w:r>
            <w:r>
              <w:rPr>
                <w:rFonts w:hint="eastAsia"/>
              </w:rPr>
            </w:r>
            <w:r/>
          </w:p>
        </w:tc>
        <w:tc>
          <w:tcPr>
            <w:tcW w:w="687" w:type="dxa"/>
            <w:vAlign w:val="center"/>
            <w:textDirection w:val="lrTb"/>
            <w:noWrap w:val="false"/>
          </w:tcPr>
          <w:p>
            <w:pPr>
              <w:pStyle w:val="1025"/>
              <w:jc w:val="center"/>
              <w:rPr>
                <w:rFonts w:hint="eastAsia"/>
              </w:rPr>
            </w:pPr>
            <w:r>
              <w:rPr>
                <w:rFonts w:hint="eastAsia"/>
              </w:rPr>
              <w:t xml:space="preserve">学历</w:t>
            </w:r>
            <w:r>
              <w:rPr>
                <w:rFonts w:hint="eastAsia"/>
              </w:rPr>
            </w:r>
            <w:r/>
          </w:p>
        </w:tc>
        <w:tc>
          <w:tcPr>
            <w:tcW w:w="1466" w:type="dxa"/>
            <w:vAlign w:val="center"/>
            <w:textDirection w:val="lrTb"/>
            <w:noWrap w:val="false"/>
          </w:tcPr>
          <w:p>
            <w:pPr>
              <w:pStyle w:val="1025"/>
              <w:jc w:val="center"/>
              <w:rPr>
                <w:rFonts w:hint="eastAsia"/>
              </w:rPr>
            </w:pPr>
            <w:r>
              <w:rPr>
                <w:rFonts w:hint="eastAsia"/>
              </w:rPr>
              <w:t xml:space="preserve">证书号</w:t>
            </w:r>
            <w:r>
              <w:rPr>
                <w:rFonts w:hint="eastAsia"/>
              </w:rPr>
            </w:r>
            <w:r/>
          </w:p>
        </w:tc>
        <w:tc>
          <w:tcPr>
            <w:tcW w:w="1049" w:type="dxa"/>
            <w:vAlign w:val="center"/>
            <w:textDirection w:val="lrTb"/>
            <w:noWrap w:val="false"/>
          </w:tcPr>
          <w:p>
            <w:pPr>
              <w:pStyle w:val="1025"/>
              <w:jc w:val="center"/>
              <w:rPr>
                <w:rFonts w:hint="eastAsia"/>
              </w:rPr>
            </w:pPr>
            <w:r>
              <w:rPr>
                <w:rFonts w:hint="eastAsia"/>
              </w:rPr>
              <w:t xml:space="preserve">技术</w:t>
            </w:r>
            <w:r>
              <w:rPr>
                <w:rFonts w:hint="eastAsia"/>
              </w:rPr>
            </w:r>
            <w:r/>
          </w:p>
          <w:p>
            <w:pPr>
              <w:pStyle w:val="1025"/>
              <w:jc w:val="center"/>
              <w:rPr>
                <w:rFonts w:hint="eastAsia"/>
              </w:rPr>
            </w:pPr>
            <w:r>
              <w:rPr>
                <w:rFonts w:hint="eastAsia"/>
              </w:rPr>
              <w:t xml:space="preserve">职称</w:t>
            </w:r>
            <w:r>
              <w:rPr>
                <w:rFonts w:hint="eastAsia"/>
              </w:rPr>
            </w:r>
            <w:r/>
          </w:p>
        </w:tc>
        <w:tc>
          <w:tcPr>
            <w:tcW w:w="855" w:type="dxa"/>
            <w:vAlign w:val="center"/>
            <w:textDirection w:val="lrTb"/>
            <w:noWrap w:val="false"/>
          </w:tcPr>
          <w:p>
            <w:pPr>
              <w:pStyle w:val="1025"/>
              <w:jc w:val="center"/>
              <w:rPr>
                <w:rFonts w:hint="eastAsia"/>
              </w:rPr>
            </w:pPr>
            <w:r>
              <w:rPr>
                <w:rFonts w:hint="eastAsia"/>
              </w:rPr>
              <w:t xml:space="preserve">相关工</w:t>
            </w:r>
            <w:r>
              <w:rPr>
                <w:rFonts w:hint="eastAsia"/>
              </w:rPr>
            </w:r>
            <w:r/>
          </w:p>
          <w:p>
            <w:pPr>
              <w:pStyle w:val="1025"/>
              <w:jc w:val="center"/>
              <w:rPr>
                <w:rFonts w:hint="eastAsia"/>
              </w:rPr>
            </w:pPr>
            <w:r>
              <w:rPr>
                <w:rFonts w:hint="eastAsia"/>
              </w:rPr>
              <w:t xml:space="preserve">作年限</w:t>
            </w:r>
            <w:r>
              <w:rPr>
                <w:rFonts w:hint="eastAsia"/>
              </w:rPr>
            </w:r>
            <w:r/>
          </w:p>
        </w:tc>
        <w:tc>
          <w:tcPr>
            <w:tcW w:w="857" w:type="dxa"/>
            <w:vAlign w:val="center"/>
            <w:textDirection w:val="lrTb"/>
            <w:noWrap w:val="false"/>
          </w:tcPr>
          <w:p>
            <w:pPr>
              <w:pStyle w:val="1025"/>
              <w:jc w:val="center"/>
              <w:rPr>
                <w:rFonts w:hint="eastAsia"/>
              </w:rPr>
            </w:pPr>
            <w:r>
              <w:rPr>
                <w:rFonts w:hint="eastAsia"/>
              </w:rPr>
              <w:t xml:space="preserve">备注</w:t>
            </w:r>
            <w:r>
              <w:rPr>
                <w:rFonts w:hint="eastAsia"/>
              </w:rPr>
            </w:r>
            <w:r/>
          </w:p>
        </w:tc>
      </w:tr>
      <w:tr>
        <w:trPr>
          <w:trHeight w:val="312"/>
        </w:trPr>
        <w:tc>
          <w:tcPr>
            <w:tcW w:w="689" w:type="dxa"/>
            <w:vAlign w:val="center"/>
            <w:textDirection w:val="lrTb"/>
            <w:noWrap w:val="false"/>
          </w:tcPr>
          <w:p>
            <w:pPr>
              <w:pStyle w:val="1025"/>
              <w:jc w:val="center"/>
              <w:rPr>
                <w:rFonts w:hint="eastAsia"/>
              </w:rPr>
            </w:pPr>
            <w:r>
              <w:rPr>
                <w:rFonts w:hint="eastAsia"/>
              </w:rPr>
            </w:r>
            <w:r/>
          </w:p>
        </w:tc>
        <w:tc>
          <w:tcPr>
            <w:tcW w:w="1179" w:type="dxa"/>
            <w:vAlign w:val="center"/>
            <w:textDirection w:val="lrTb"/>
            <w:noWrap w:val="false"/>
          </w:tcPr>
          <w:p>
            <w:pPr>
              <w:pStyle w:val="1025"/>
              <w:jc w:val="center"/>
              <w:rPr>
                <w:rFonts w:hint="eastAsia"/>
              </w:rPr>
            </w:pPr>
            <w:r>
              <w:rPr>
                <w:rFonts w:hint="eastAsia"/>
              </w:rPr>
            </w:r>
            <w:r/>
          </w:p>
        </w:tc>
        <w:tc>
          <w:tcPr>
            <w:tcW w:w="676" w:type="dxa"/>
            <w:vAlign w:val="center"/>
            <w:textDirection w:val="lrTb"/>
            <w:noWrap w:val="false"/>
          </w:tcPr>
          <w:p>
            <w:pPr>
              <w:pStyle w:val="1025"/>
              <w:jc w:val="center"/>
              <w:rPr>
                <w:rFonts w:hint="eastAsia"/>
              </w:rPr>
            </w:pPr>
            <w:r>
              <w:rPr>
                <w:rFonts w:hint="eastAsia"/>
              </w:rPr>
            </w:r>
            <w:r/>
          </w:p>
        </w:tc>
        <w:tc>
          <w:tcPr>
            <w:tcW w:w="664" w:type="dxa"/>
            <w:vAlign w:val="center"/>
            <w:textDirection w:val="lrTb"/>
            <w:noWrap w:val="false"/>
          </w:tcPr>
          <w:p>
            <w:pPr>
              <w:pStyle w:val="1025"/>
              <w:jc w:val="center"/>
              <w:rPr>
                <w:rFonts w:hint="eastAsia"/>
              </w:rPr>
            </w:pPr>
            <w:r>
              <w:rPr>
                <w:rFonts w:hint="eastAsia"/>
              </w:rPr>
            </w:r>
            <w:r/>
          </w:p>
        </w:tc>
        <w:tc>
          <w:tcPr>
            <w:tcW w:w="1099" w:type="dxa"/>
            <w:vAlign w:val="center"/>
            <w:textDirection w:val="lrTb"/>
            <w:noWrap w:val="false"/>
          </w:tcPr>
          <w:p>
            <w:pPr>
              <w:pStyle w:val="1025"/>
              <w:jc w:val="center"/>
              <w:rPr>
                <w:rFonts w:hint="eastAsia"/>
              </w:rPr>
            </w:pPr>
            <w:r>
              <w:rPr>
                <w:rFonts w:hint="eastAsia"/>
              </w:rPr>
            </w:r>
            <w:r/>
          </w:p>
        </w:tc>
        <w:tc>
          <w:tcPr>
            <w:tcW w:w="687" w:type="dxa"/>
            <w:vAlign w:val="center"/>
            <w:textDirection w:val="lrTb"/>
            <w:noWrap w:val="false"/>
          </w:tcPr>
          <w:p>
            <w:pPr>
              <w:pStyle w:val="1025"/>
              <w:jc w:val="center"/>
              <w:rPr>
                <w:rFonts w:hint="eastAsia"/>
              </w:rPr>
            </w:pPr>
            <w:r>
              <w:rPr>
                <w:rFonts w:hint="eastAsia"/>
              </w:rPr>
            </w:r>
            <w:r/>
          </w:p>
        </w:tc>
        <w:tc>
          <w:tcPr>
            <w:tcW w:w="1466" w:type="dxa"/>
            <w:vAlign w:val="center"/>
            <w:textDirection w:val="lrTb"/>
            <w:noWrap w:val="false"/>
          </w:tcPr>
          <w:p>
            <w:pPr>
              <w:pStyle w:val="1025"/>
              <w:jc w:val="center"/>
              <w:rPr>
                <w:rFonts w:hint="eastAsia"/>
              </w:rPr>
            </w:pPr>
            <w:r>
              <w:rPr>
                <w:rFonts w:hint="eastAsia"/>
              </w:rPr>
            </w:r>
            <w:r/>
          </w:p>
        </w:tc>
        <w:tc>
          <w:tcPr>
            <w:tcW w:w="1049" w:type="dxa"/>
            <w:vAlign w:val="center"/>
            <w:textDirection w:val="lrTb"/>
            <w:noWrap w:val="false"/>
          </w:tcPr>
          <w:p>
            <w:pPr>
              <w:pStyle w:val="1025"/>
              <w:jc w:val="center"/>
              <w:rPr>
                <w:rFonts w:hint="eastAsia"/>
              </w:rPr>
            </w:pPr>
            <w:r>
              <w:rPr>
                <w:rFonts w:hint="eastAsia"/>
              </w:rPr>
            </w:r>
            <w:r/>
          </w:p>
        </w:tc>
        <w:tc>
          <w:tcPr>
            <w:tcW w:w="855" w:type="dxa"/>
            <w:vAlign w:val="center"/>
            <w:textDirection w:val="lrTb"/>
            <w:noWrap w:val="false"/>
          </w:tcPr>
          <w:p>
            <w:pPr>
              <w:pStyle w:val="1025"/>
              <w:jc w:val="center"/>
              <w:rPr>
                <w:rFonts w:hint="eastAsia"/>
              </w:rPr>
            </w:pPr>
            <w:r>
              <w:rPr>
                <w:rFonts w:hint="eastAsia"/>
              </w:rPr>
            </w:r>
            <w:r/>
          </w:p>
        </w:tc>
        <w:tc>
          <w:tcPr>
            <w:tcW w:w="857" w:type="dxa"/>
            <w:vAlign w:val="center"/>
            <w:textDirection w:val="lrTb"/>
            <w:noWrap w:val="false"/>
          </w:tcPr>
          <w:p>
            <w:pPr>
              <w:pStyle w:val="1025"/>
              <w:jc w:val="center"/>
              <w:rPr>
                <w:rFonts w:hint="eastAsia"/>
              </w:rPr>
            </w:pPr>
            <w:r>
              <w:rPr>
                <w:rFonts w:hint="eastAsia"/>
              </w:rPr>
            </w:r>
            <w:r/>
          </w:p>
        </w:tc>
      </w:tr>
      <w:tr>
        <w:trPr>
          <w:trHeight w:val="311"/>
        </w:trPr>
        <w:tc>
          <w:tcPr>
            <w:tcW w:w="689" w:type="dxa"/>
            <w:vAlign w:val="center"/>
            <w:textDirection w:val="lrTb"/>
            <w:noWrap w:val="false"/>
          </w:tcPr>
          <w:p>
            <w:pPr>
              <w:pStyle w:val="1025"/>
              <w:jc w:val="center"/>
              <w:rPr>
                <w:rFonts w:hint="eastAsia"/>
              </w:rPr>
            </w:pPr>
            <w:r>
              <w:rPr>
                <w:rFonts w:hint="eastAsia"/>
              </w:rPr>
            </w:r>
            <w:r/>
          </w:p>
        </w:tc>
        <w:tc>
          <w:tcPr>
            <w:tcW w:w="1179" w:type="dxa"/>
            <w:vAlign w:val="center"/>
            <w:textDirection w:val="lrTb"/>
            <w:noWrap w:val="false"/>
          </w:tcPr>
          <w:p>
            <w:pPr>
              <w:pStyle w:val="1025"/>
              <w:jc w:val="center"/>
              <w:rPr>
                <w:rFonts w:hint="eastAsia"/>
              </w:rPr>
            </w:pPr>
            <w:r>
              <w:rPr>
                <w:rFonts w:hint="eastAsia"/>
              </w:rPr>
            </w:r>
            <w:r/>
          </w:p>
        </w:tc>
        <w:tc>
          <w:tcPr>
            <w:tcW w:w="676" w:type="dxa"/>
            <w:vAlign w:val="center"/>
            <w:textDirection w:val="lrTb"/>
            <w:noWrap w:val="false"/>
          </w:tcPr>
          <w:p>
            <w:pPr>
              <w:pStyle w:val="1025"/>
              <w:jc w:val="center"/>
              <w:rPr>
                <w:rFonts w:hint="eastAsia"/>
              </w:rPr>
            </w:pPr>
            <w:r>
              <w:rPr>
                <w:rFonts w:hint="eastAsia"/>
              </w:rPr>
            </w:r>
            <w:r/>
          </w:p>
        </w:tc>
        <w:tc>
          <w:tcPr>
            <w:tcW w:w="664" w:type="dxa"/>
            <w:vAlign w:val="center"/>
            <w:textDirection w:val="lrTb"/>
            <w:noWrap w:val="false"/>
          </w:tcPr>
          <w:p>
            <w:pPr>
              <w:pStyle w:val="1025"/>
              <w:jc w:val="center"/>
              <w:rPr>
                <w:rFonts w:hint="eastAsia"/>
              </w:rPr>
            </w:pPr>
            <w:r>
              <w:rPr>
                <w:rFonts w:hint="eastAsia"/>
              </w:rPr>
            </w:r>
            <w:r/>
          </w:p>
        </w:tc>
        <w:tc>
          <w:tcPr>
            <w:tcW w:w="1099" w:type="dxa"/>
            <w:vAlign w:val="center"/>
            <w:textDirection w:val="lrTb"/>
            <w:noWrap w:val="false"/>
          </w:tcPr>
          <w:p>
            <w:pPr>
              <w:pStyle w:val="1025"/>
              <w:jc w:val="center"/>
              <w:rPr>
                <w:rFonts w:hint="eastAsia"/>
              </w:rPr>
            </w:pPr>
            <w:r>
              <w:rPr>
                <w:rFonts w:hint="eastAsia"/>
              </w:rPr>
            </w:r>
            <w:r/>
          </w:p>
        </w:tc>
        <w:tc>
          <w:tcPr>
            <w:tcW w:w="687" w:type="dxa"/>
            <w:vAlign w:val="center"/>
            <w:textDirection w:val="lrTb"/>
            <w:noWrap w:val="false"/>
          </w:tcPr>
          <w:p>
            <w:pPr>
              <w:pStyle w:val="1025"/>
              <w:jc w:val="center"/>
              <w:rPr>
                <w:rFonts w:hint="eastAsia"/>
              </w:rPr>
            </w:pPr>
            <w:r>
              <w:rPr>
                <w:rFonts w:hint="eastAsia"/>
              </w:rPr>
            </w:r>
            <w:r/>
          </w:p>
        </w:tc>
        <w:tc>
          <w:tcPr>
            <w:tcW w:w="1466" w:type="dxa"/>
            <w:vAlign w:val="center"/>
            <w:textDirection w:val="lrTb"/>
            <w:noWrap w:val="false"/>
          </w:tcPr>
          <w:p>
            <w:pPr>
              <w:pStyle w:val="1025"/>
              <w:jc w:val="center"/>
              <w:rPr>
                <w:rFonts w:hint="eastAsia"/>
              </w:rPr>
            </w:pPr>
            <w:r>
              <w:rPr>
                <w:rFonts w:hint="eastAsia"/>
              </w:rPr>
            </w:r>
            <w:r/>
          </w:p>
        </w:tc>
        <w:tc>
          <w:tcPr>
            <w:tcW w:w="1049" w:type="dxa"/>
            <w:vAlign w:val="center"/>
            <w:textDirection w:val="lrTb"/>
            <w:noWrap w:val="false"/>
          </w:tcPr>
          <w:p>
            <w:pPr>
              <w:pStyle w:val="1025"/>
              <w:jc w:val="center"/>
              <w:rPr>
                <w:rFonts w:hint="eastAsia"/>
              </w:rPr>
            </w:pPr>
            <w:r>
              <w:rPr>
                <w:rFonts w:hint="eastAsia"/>
              </w:rPr>
            </w:r>
            <w:r/>
          </w:p>
        </w:tc>
        <w:tc>
          <w:tcPr>
            <w:tcW w:w="855" w:type="dxa"/>
            <w:vAlign w:val="center"/>
            <w:textDirection w:val="lrTb"/>
            <w:noWrap w:val="false"/>
          </w:tcPr>
          <w:p>
            <w:pPr>
              <w:pStyle w:val="1025"/>
              <w:jc w:val="center"/>
              <w:rPr>
                <w:rFonts w:hint="eastAsia"/>
              </w:rPr>
            </w:pPr>
            <w:r>
              <w:rPr>
                <w:rFonts w:hint="eastAsia"/>
              </w:rPr>
            </w:r>
            <w:r/>
          </w:p>
        </w:tc>
        <w:tc>
          <w:tcPr>
            <w:tcW w:w="857" w:type="dxa"/>
            <w:vAlign w:val="center"/>
            <w:textDirection w:val="lrTb"/>
            <w:noWrap w:val="false"/>
          </w:tcPr>
          <w:p>
            <w:pPr>
              <w:pStyle w:val="1025"/>
              <w:jc w:val="center"/>
              <w:rPr>
                <w:rFonts w:hint="eastAsia"/>
              </w:rPr>
            </w:pPr>
            <w:r>
              <w:rPr>
                <w:rFonts w:hint="eastAsia"/>
              </w:rPr>
            </w:r>
            <w:r/>
          </w:p>
        </w:tc>
      </w:tr>
      <w:tr>
        <w:trPr>
          <w:trHeight w:val="312"/>
        </w:trPr>
        <w:tc>
          <w:tcPr>
            <w:tcW w:w="689" w:type="dxa"/>
            <w:vAlign w:val="center"/>
            <w:textDirection w:val="lrTb"/>
            <w:noWrap w:val="false"/>
          </w:tcPr>
          <w:p>
            <w:pPr>
              <w:pStyle w:val="1025"/>
              <w:jc w:val="center"/>
              <w:rPr>
                <w:rFonts w:hint="eastAsia"/>
              </w:rPr>
            </w:pPr>
            <w:r>
              <w:rPr>
                <w:rFonts w:hint="eastAsia"/>
              </w:rPr>
            </w:r>
            <w:r/>
          </w:p>
        </w:tc>
        <w:tc>
          <w:tcPr>
            <w:tcW w:w="1179" w:type="dxa"/>
            <w:vAlign w:val="center"/>
            <w:textDirection w:val="lrTb"/>
            <w:noWrap w:val="false"/>
          </w:tcPr>
          <w:p>
            <w:pPr>
              <w:pStyle w:val="1025"/>
              <w:jc w:val="center"/>
              <w:rPr>
                <w:rFonts w:hint="eastAsia"/>
              </w:rPr>
            </w:pPr>
            <w:r>
              <w:rPr>
                <w:rFonts w:hint="eastAsia"/>
              </w:rPr>
            </w:r>
            <w:r/>
          </w:p>
        </w:tc>
        <w:tc>
          <w:tcPr>
            <w:tcW w:w="676" w:type="dxa"/>
            <w:vAlign w:val="center"/>
            <w:textDirection w:val="lrTb"/>
            <w:noWrap w:val="false"/>
          </w:tcPr>
          <w:p>
            <w:pPr>
              <w:pStyle w:val="1025"/>
              <w:jc w:val="center"/>
              <w:rPr>
                <w:rFonts w:hint="eastAsia"/>
              </w:rPr>
            </w:pPr>
            <w:r>
              <w:rPr>
                <w:rFonts w:hint="eastAsia"/>
              </w:rPr>
            </w:r>
            <w:r/>
          </w:p>
        </w:tc>
        <w:tc>
          <w:tcPr>
            <w:tcW w:w="664" w:type="dxa"/>
            <w:vAlign w:val="center"/>
            <w:textDirection w:val="lrTb"/>
            <w:noWrap w:val="false"/>
          </w:tcPr>
          <w:p>
            <w:pPr>
              <w:pStyle w:val="1025"/>
              <w:jc w:val="center"/>
              <w:rPr>
                <w:rFonts w:hint="eastAsia"/>
              </w:rPr>
            </w:pPr>
            <w:r>
              <w:rPr>
                <w:rFonts w:hint="eastAsia"/>
              </w:rPr>
            </w:r>
            <w:r/>
          </w:p>
        </w:tc>
        <w:tc>
          <w:tcPr>
            <w:tcW w:w="1099" w:type="dxa"/>
            <w:vAlign w:val="center"/>
            <w:textDirection w:val="lrTb"/>
            <w:noWrap w:val="false"/>
          </w:tcPr>
          <w:p>
            <w:pPr>
              <w:pStyle w:val="1025"/>
              <w:jc w:val="center"/>
              <w:rPr>
                <w:rFonts w:hint="eastAsia"/>
              </w:rPr>
            </w:pPr>
            <w:r>
              <w:rPr>
                <w:rFonts w:hint="eastAsia"/>
              </w:rPr>
            </w:r>
            <w:r/>
          </w:p>
        </w:tc>
        <w:tc>
          <w:tcPr>
            <w:tcW w:w="687" w:type="dxa"/>
            <w:vAlign w:val="center"/>
            <w:textDirection w:val="lrTb"/>
            <w:noWrap w:val="false"/>
          </w:tcPr>
          <w:p>
            <w:pPr>
              <w:pStyle w:val="1025"/>
              <w:jc w:val="center"/>
              <w:rPr>
                <w:rFonts w:hint="eastAsia"/>
              </w:rPr>
            </w:pPr>
            <w:r>
              <w:rPr>
                <w:rFonts w:hint="eastAsia"/>
              </w:rPr>
            </w:r>
            <w:r/>
          </w:p>
        </w:tc>
        <w:tc>
          <w:tcPr>
            <w:tcW w:w="1466" w:type="dxa"/>
            <w:vAlign w:val="center"/>
            <w:textDirection w:val="lrTb"/>
            <w:noWrap w:val="false"/>
          </w:tcPr>
          <w:p>
            <w:pPr>
              <w:pStyle w:val="1025"/>
              <w:jc w:val="center"/>
              <w:rPr>
                <w:rFonts w:hint="eastAsia"/>
              </w:rPr>
            </w:pPr>
            <w:r>
              <w:rPr>
                <w:rFonts w:hint="eastAsia"/>
              </w:rPr>
            </w:r>
            <w:r/>
          </w:p>
        </w:tc>
        <w:tc>
          <w:tcPr>
            <w:tcW w:w="1049" w:type="dxa"/>
            <w:vAlign w:val="center"/>
            <w:textDirection w:val="lrTb"/>
            <w:noWrap w:val="false"/>
          </w:tcPr>
          <w:p>
            <w:pPr>
              <w:pStyle w:val="1025"/>
              <w:jc w:val="center"/>
              <w:rPr>
                <w:rFonts w:hint="eastAsia"/>
              </w:rPr>
            </w:pPr>
            <w:r>
              <w:rPr>
                <w:rFonts w:hint="eastAsia"/>
              </w:rPr>
            </w:r>
            <w:r/>
          </w:p>
        </w:tc>
        <w:tc>
          <w:tcPr>
            <w:tcW w:w="855" w:type="dxa"/>
            <w:vAlign w:val="center"/>
            <w:textDirection w:val="lrTb"/>
            <w:noWrap w:val="false"/>
          </w:tcPr>
          <w:p>
            <w:pPr>
              <w:pStyle w:val="1025"/>
              <w:jc w:val="center"/>
              <w:rPr>
                <w:rFonts w:hint="eastAsia"/>
              </w:rPr>
            </w:pPr>
            <w:r>
              <w:rPr>
                <w:rFonts w:hint="eastAsia"/>
              </w:rPr>
            </w:r>
            <w:r/>
          </w:p>
        </w:tc>
        <w:tc>
          <w:tcPr>
            <w:tcW w:w="857" w:type="dxa"/>
            <w:vAlign w:val="center"/>
            <w:textDirection w:val="lrTb"/>
            <w:noWrap w:val="false"/>
          </w:tcPr>
          <w:p>
            <w:pPr>
              <w:pStyle w:val="1025"/>
              <w:jc w:val="center"/>
              <w:rPr>
                <w:rFonts w:hint="eastAsia"/>
              </w:rPr>
            </w:pPr>
            <w:r>
              <w:rPr>
                <w:rFonts w:hint="eastAsia"/>
              </w:rPr>
            </w:r>
            <w:r/>
          </w:p>
        </w:tc>
      </w:tr>
      <w:tr>
        <w:trPr>
          <w:trHeight w:val="312"/>
        </w:trPr>
        <w:tc>
          <w:tcPr>
            <w:tcW w:w="689" w:type="dxa"/>
            <w:vAlign w:val="center"/>
            <w:textDirection w:val="lrTb"/>
            <w:noWrap w:val="false"/>
          </w:tcPr>
          <w:p>
            <w:pPr>
              <w:pStyle w:val="1025"/>
              <w:jc w:val="center"/>
              <w:rPr>
                <w:rFonts w:hint="eastAsia"/>
              </w:rPr>
            </w:pPr>
            <w:r>
              <w:rPr>
                <w:rFonts w:hint="eastAsia"/>
              </w:rPr>
            </w:r>
            <w:r/>
          </w:p>
        </w:tc>
        <w:tc>
          <w:tcPr>
            <w:tcW w:w="1179" w:type="dxa"/>
            <w:vAlign w:val="center"/>
            <w:textDirection w:val="lrTb"/>
            <w:noWrap w:val="false"/>
          </w:tcPr>
          <w:p>
            <w:pPr>
              <w:pStyle w:val="1025"/>
              <w:jc w:val="center"/>
              <w:rPr>
                <w:rFonts w:hint="eastAsia"/>
              </w:rPr>
            </w:pPr>
            <w:r>
              <w:rPr>
                <w:rFonts w:hint="eastAsia"/>
              </w:rPr>
            </w:r>
            <w:r/>
          </w:p>
        </w:tc>
        <w:tc>
          <w:tcPr>
            <w:tcW w:w="676" w:type="dxa"/>
            <w:vAlign w:val="center"/>
            <w:textDirection w:val="lrTb"/>
            <w:noWrap w:val="false"/>
          </w:tcPr>
          <w:p>
            <w:pPr>
              <w:pStyle w:val="1025"/>
              <w:jc w:val="center"/>
              <w:rPr>
                <w:rFonts w:hint="eastAsia"/>
              </w:rPr>
            </w:pPr>
            <w:r>
              <w:rPr>
                <w:rFonts w:hint="eastAsia"/>
              </w:rPr>
            </w:r>
            <w:r/>
          </w:p>
        </w:tc>
        <w:tc>
          <w:tcPr>
            <w:tcW w:w="664" w:type="dxa"/>
            <w:vAlign w:val="center"/>
            <w:textDirection w:val="lrTb"/>
            <w:noWrap w:val="false"/>
          </w:tcPr>
          <w:p>
            <w:pPr>
              <w:pStyle w:val="1025"/>
              <w:jc w:val="center"/>
              <w:rPr>
                <w:rFonts w:hint="eastAsia"/>
              </w:rPr>
            </w:pPr>
            <w:r>
              <w:rPr>
                <w:rFonts w:hint="eastAsia"/>
              </w:rPr>
            </w:r>
            <w:r/>
          </w:p>
        </w:tc>
        <w:tc>
          <w:tcPr>
            <w:tcW w:w="1099" w:type="dxa"/>
            <w:vAlign w:val="center"/>
            <w:textDirection w:val="lrTb"/>
            <w:noWrap w:val="false"/>
          </w:tcPr>
          <w:p>
            <w:pPr>
              <w:pStyle w:val="1025"/>
              <w:jc w:val="center"/>
              <w:rPr>
                <w:rFonts w:hint="eastAsia"/>
              </w:rPr>
            </w:pPr>
            <w:r>
              <w:rPr>
                <w:rFonts w:hint="eastAsia"/>
              </w:rPr>
            </w:r>
            <w:r/>
          </w:p>
        </w:tc>
        <w:tc>
          <w:tcPr>
            <w:tcW w:w="687" w:type="dxa"/>
            <w:vAlign w:val="center"/>
            <w:textDirection w:val="lrTb"/>
            <w:noWrap w:val="false"/>
          </w:tcPr>
          <w:p>
            <w:pPr>
              <w:pStyle w:val="1025"/>
              <w:jc w:val="center"/>
              <w:rPr>
                <w:rFonts w:hint="eastAsia"/>
              </w:rPr>
            </w:pPr>
            <w:r>
              <w:rPr>
                <w:rFonts w:hint="eastAsia"/>
              </w:rPr>
            </w:r>
            <w:r/>
          </w:p>
        </w:tc>
        <w:tc>
          <w:tcPr>
            <w:tcW w:w="1466" w:type="dxa"/>
            <w:vAlign w:val="center"/>
            <w:textDirection w:val="lrTb"/>
            <w:noWrap w:val="false"/>
          </w:tcPr>
          <w:p>
            <w:pPr>
              <w:pStyle w:val="1025"/>
              <w:jc w:val="center"/>
              <w:rPr>
                <w:rFonts w:hint="eastAsia"/>
              </w:rPr>
            </w:pPr>
            <w:r>
              <w:rPr>
                <w:rFonts w:hint="eastAsia"/>
              </w:rPr>
            </w:r>
            <w:r/>
          </w:p>
        </w:tc>
        <w:tc>
          <w:tcPr>
            <w:tcW w:w="1049" w:type="dxa"/>
            <w:vAlign w:val="center"/>
            <w:textDirection w:val="lrTb"/>
            <w:noWrap w:val="false"/>
          </w:tcPr>
          <w:p>
            <w:pPr>
              <w:pStyle w:val="1025"/>
              <w:jc w:val="center"/>
              <w:rPr>
                <w:rFonts w:hint="eastAsia"/>
              </w:rPr>
            </w:pPr>
            <w:r>
              <w:rPr>
                <w:rFonts w:hint="eastAsia"/>
              </w:rPr>
            </w:r>
            <w:r/>
          </w:p>
        </w:tc>
        <w:tc>
          <w:tcPr>
            <w:tcW w:w="855" w:type="dxa"/>
            <w:vAlign w:val="center"/>
            <w:textDirection w:val="lrTb"/>
            <w:noWrap w:val="false"/>
          </w:tcPr>
          <w:p>
            <w:pPr>
              <w:pStyle w:val="1025"/>
              <w:jc w:val="center"/>
              <w:rPr>
                <w:rFonts w:hint="eastAsia"/>
              </w:rPr>
            </w:pPr>
            <w:r>
              <w:rPr>
                <w:rFonts w:hint="eastAsia"/>
              </w:rPr>
            </w:r>
            <w:r/>
          </w:p>
        </w:tc>
        <w:tc>
          <w:tcPr>
            <w:tcW w:w="857" w:type="dxa"/>
            <w:vAlign w:val="center"/>
            <w:textDirection w:val="lrTb"/>
            <w:noWrap w:val="false"/>
          </w:tcPr>
          <w:p>
            <w:pPr>
              <w:pStyle w:val="1025"/>
              <w:jc w:val="center"/>
              <w:rPr>
                <w:rFonts w:hint="eastAsia"/>
              </w:rPr>
            </w:pPr>
            <w:r>
              <w:rPr>
                <w:rFonts w:hint="eastAsia"/>
              </w:rPr>
            </w:r>
            <w:r/>
          </w:p>
        </w:tc>
      </w:tr>
      <w:tr>
        <w:trPr>
          <w:trHeight w:val="312"/>
        </w:trPr>
        <w:tc>
          <w:tcPr>
            <w:tcW w:w="689" w:type="dxa"/>
            <w:vAlign w:val="center"/>
            <w:textDirection w:val="lrTb"/>
            <w:noWrap w:val="false"/>
          </w:tcPr>
          <w:p>
            <w:pPr>
              <w:pStyle w:val="1025"/>
              <w:jc w:val="center"/>
              <w:rPr>
                <w:rFonts w:hint="eastAsia"/>
              </w:rPr>
            </w:pPr>
            <w:r>
              <w:rPr>
                <w:rFonts w:hint="eastAsia"/>
              </w:rPr>
            </w:r>
            <w:r/>
          </w:p>
        </w:tc>
        <w:tc>
          <w:tcPr>
            <w:tcW w:w="1179" w:type="dxa"/>
            <w:vAlign w:val="center"/>
            <w:textDirection w:val="lrTb"/>
            <w:noWrap w:val="false"/>
          </w:tcPr>
          <w:p>
            <w:pPr>
              <w:pStyle w:val="1025"/>
              <w:jc w:val="center"/>
              <w:rPr>
                <w:rFonts w:hint="eastAsia"/>
              </w:rPr>
            </w:pPr>
            <w:r>
              <w:rPr>
                <w:rFonts w:hint="eastAsia"/>
              </w:rPr>
            </w:r>
            <w:r/>
          </w:p>
        </w:tc>
        <w:tc>
          <w:tcPr>
            <w:tcW w:w="676" w:type="dxa"/>
            <w:vAlign w:val="center"/>
            <w:textDirection w:val="lrTb"/>
            <w:noWrap w:val="false"/>
          </w:tcPr>
          <w:p>
            <w:pPr>
              <w:pStyle w:val="1025"/>
              <w:jc w:val="center"/>
              <w:rPr>
                <w:rFonts w:hint="eastAsia"/>
              </w:rPr>
            </w:pPr>
            <w:r>
              <w:rPr>
                <w:rFonts w:hint="eastAsia"/>
              </w:rPr>
            </w:r>
            <w:r/>
          </w:p>
        </w:tc>
        <w:tc>
          <w:tcPr>
            <w:tcW w:w="664" w:type="dxa"/>
            <w:vAlign w:val="center"/>
            <w:textDirection w:val="lrTb"/>
            <w:noWrap w:val="false"/>
          </w:tcPr>
          <w:p>
            <w:pPr>
              <w:pStyle w:val="1025"/>
              <w:jc w:val="center"/>
              <w:rPr>
                <w:rFonts w:hint="eastAsia"/>
              </w:rPr>
            </w:pPr>
            <w:r>
              <w:rPr>
                <w:rFonts w:hint="eastAsia"/>
              </w:rPr>
            </w:r>
            <w:r/>
          </w:p>
        </w:tc>
        <w:tc>
          <w:tcPr>
            <w:tcW w:w="1099" w:type="dxa"/>
            <w:vAlign w:val="center"/>
            <w:textDirection w:val="lrTb"/>
            <w:noWrap w:val="false"/>
          </w:tcPr>
          <w:p>
            <w:pPr>
              <w:pStyle w:val="1025"/>
              <w:jc w:val="center"/>
              <w:rPr>
                <w:rFonts w:hint="eastAsia"/>
              </w:rPr>
            </w:pPr>
            <w:r>
              <w:rPr>
                <w:rFonts w:hint="eastAsia"/>
              </w:rPr>
            </w:r>
            <w:r/>
          </w:p>
        </w:tc>
        <w:tc>
          <w:tcPr>
            <w:tcW w:w="687" w:type="dxa"/>
            <w:vAlign w:val="center"/>
            <w:textDirection w:val="lrTb"/>
            <w:noWrap w:val="false"/>
          </w:tcPr>
          <w:p>
            <w:pPr>
              <w:pStyle w:val="1025"/>
              <w:jc w:val="center"/>
              <w:rPr>
                <w:rFonts w:hint="eastAsia"/>
              </w:rPr>
            </w:pPr>
            <w:r>
              <w:rPr>
                <w:rFonts w:hint="eastAsia"/>
              </w:rPr>
            </w:r>
            <w:r/>
          </w:p>
        </w:tc>
        <w:tc>
          <w:tcPr>
            <w:tcW w:w="1466" w:type="dxa"/>
            <w:vAlign w:val="center"/>
            <w:textDirection w:val="lrTb"/>
            <w:noWrap w:val="false"/>
          </w:tcPr>
          <w:p>
            <w:pPr>
              <w:pStyle w:val="1025"/>
              <w:jc w:val="center"/>
              <w:rPr>
                <w:rFonts w:hint="eastAsia"/>
              </w:rPr>
            </w:pPr>
            <w:r>
              <w:rPr>
                <w:rFonts w:hint="eastAsia"/>
              </w:rPr>
            </w:r>
            <w:r/>
          </w:p>
        </w:tc>
        <w:tc>
          <w:tcPr>
            <w:tcW w:w="1049" w:type="dxa"/>
            <w:vAlign w:val="center"/>
            <w:textDirection w:val="lrTb"/>
            <w:noWrap w:val="false"/>
          </w:tcPr>
          <w:p>
            <w:pPr>
              <w:pStyle w:val="1025"/>
              <w:jc w:val="center"/>
              <w:rPr>
                <w:rFonts w:hint="eastAsia"/>
              </w:rPr>
            </w:pPr>
            <w:r>
              <w:rPr>
                <w:rFonts w:hint="eastAsia"/>
              </w:rPr>
            </w:r>
            <w:r/>
          </w:p>
        </w:tc>
        <w:tc>
          <w:tcPr>
            <w:tcW w:w="855" w:type="dxa"/>
            <w:vAlign w:val="center"/>
            <w:textDirection w:val="lrTb"/>
            <w:noWrap w:val="false"/>
          </w:tcPr>
          <w:p>
            <w:pPr>
              <w:pStyle w:val="1025"/>
              <w:jc w:val="center"/>
              <w:rPr>
                <w:rFonts w:hint="eastAsia"/>
              </w:rPr>
            </w:pPr>
            <w:r>
              <w:rPr>
                <w:rFonts w:hint="eastAsia"/>
              </w:rPr>
            </w:r>
            <w:r/>
          </w:p>
        </w:tc>
        <w:tc>
          <w:tcPr>
            <w:tcW w:w="857" w:type="dxa"/>
            <w:vAlign w:val="center"/>
            <w:textDirection w:val="lrTb"/>
            <w:noWrap w:val="false"/>
          </w:tcPr>
          <w:p>
            <w:pPr>
              <w:pStyle w:val="1025"/>
              <w:jc w:val="center"/>
              <w:rPr>
                <w:rFonts w:hint="eastAsia"/>
              </w:rPr>
            </w:pPr>
            <w:r>
              <w:rPr>
                <w:rFonts w:hint="eastAsia"/>
              </w:rPr>
            </w:r>
            <w:r/>
          </w:p>
        </w:tc>
      </w:tr>
      <w:tr>
        <w:trPr>
          <w:trHeight w:val="312"/>
        </w:trPr>
        <w:tc>
          <w:tcPr>
            <w:tcW w:w="689" w:type="dxa"/>
            <w:vAlign w:val="center"/>
            <w:textDirection w:val="lrTb"/>
            <w:noWrap w:val="false"/>
          </w:tcPr>
          <w:p>
            <w:pPr>
              <w:pStyle w:val="1025"/>
              <w:jc w:val="center"/>
              <w:rPr>
                <w:rFonts w:hint="eastAsia"/>
              </w:rPr>
            </w:pPr>
            <w:r>
              <w:rPr>
                <w:rFonts w:hint="eastAsia"/>
              </w:rPr>
            </w:r>
            <w:r/>
          </w:p>
        </w:tc>
        <w:tc>
          <w:tcPr>
            <w:tcW w:w="1179" w:type="dxa"/>
            <w:vAlign w:val="center"/>
            <w:textDirection w:val="lrTb"/>
            <w:noWrap w:val="false"/>
          </w:tcPr>
          <w:p>
            <w:pPr>
              <w:pStyle w:val="1025"/>
              <w:jc w:val="center"/>
              <w:rPr>
                <w:rFonts w:hint="eastAsia"/>
              </w:rPr>
            </w:pPr>
            <w:r>
              <w:rPr>
                <w:rFonts w:hint="eastAsia"/>
              </w:rPr>
            </w:r>
            <w:r/>
          </w:p>
        </w:tc>
        <w:tc>
          <w:tcPr>
            <w:tcW w:w="676" w:type="dxa"/>
            <w:vAlign w:val="center"/>
            <w:textDirection w:val="lrTb"/>
            <w:noWrap w:val="false"/>
          </w:tcPr>
          <w:p>
            <w:pPr>
              <w:pStyle w:val="1025"/>
              <w:jc w:val="center"/>
              <w:rPr>
                <w:rFonts w:hint="eastAsia"/>
              </w:rPr>
            </w:pPr>
            <w:r>
              <w:rPr>
                <w:rFonts w:hint="eastAsia"/>
              </w:rPr>
            </w:r>
            <w:r/>
          </w:p>
        </w:tc>
        <w:tc>
          <w:tcPr>
            <w:tcW w:w="664" w:type="dxa"/>
            <w:vAlign w:val="center"/>
            <w:textDirection w:val="lrTb"/>
            <w:noWrap w:val="false"/>
          </w:tcPr>
          <w:p>
            <w:pPr>
              <w:pStyle w:val="1025"/>
              <w:jc w:val="center"/>
              <w:rPr>
                <w:rFonts w:hint="eastAsia"/>
              </w:rPr>
            </w:pPr>
            <w:r>
              <w:rPr>
                <w:rFonts w:hint="eastAsia"/>
              </w:rPr>
            </w:r>
            <w:r/>
          </w:p>
        </w:tc>
        <w:tc>
          <w:tcPr>
            <w:tcW w:w="1099" w:type="dxa"/>
            <w:vAlign w:val="center"/>
            <w:textDirection w:val="lrTb"/>
            <w:noWrap w:val="false"/>
          </w:tcPr>
          <w:p>
            <w:pPr>
              <w:pStyle w:val="1025"/>
              <w:jc w:val="center"/>
              <w:rPr>
                <w:rFonts w:hint="eastAsia"/>
              </w:rPr>
            </w:pPr>
            <w:r>
              <w:rPr>
                <w:rFonts w:hint="eastAsia"/>
              </w:rPr>
            </w:r>
            <w:r/>
          </w:p>
        </w:tc>
        <w:tc>
          <w:tcPr>
            <w:tcW w:w="687" w:type="dxa"/>
            <w:vAlign w:val="center"/>
            <w:textDirection w:val="lrTb"/>
            <w:noWrap w:val="false"/>
          </w:tcPr>
          <w:p>
            <w:pPr>
              <w:pStyle w:val="1025"/>
              <w:jc w:val="center"/>
              <w:rPr>
                <w:rFonts w:hint="eastAsia"/>
              </w:rPr>
            </w:pPr>
            <w:r>
              <w:rPr>
                <w:rFonts w:hint="eastAsia"/>
              </w:rPr>
            </w:r>
            <w:r/>
          </w:p>
        </w:tc>
        <w:tc>
          <w:tcPr>
            <w:tcW w:w="1466" w:type="dxa"/>
            <w:vAlign w:val="center"/>
            <w:textDirection w:val="lrTb"/>
            <w:noWrap w:val="false"/>
          </w:tcPr>
          <w:p>
            <w:pPr>
              <w:pStyle w:val="1025"/>
              <w:jc w:val="center"/>
              <w:rPr>
                <w:rFonts w:hint="eastAsia"/>
              </w:rPr>
            </w:pPr>
            <w:r>
              <w:rPr>
                <w:rFonts w:hint="eastAsia"/>
              </w:rPr>
            </w:r>
            <w:r/>
          </w:p>
        </w:tc>
        <w:tc>
          <w:tcPr>
            <w:tcW w:w="1049" w:type="dxa"/>
            <w:vAlign w:val="center"/>
            <w:textDirection w:val="lrTb"/>
            <w:noWrap w:val="false"/>
          </w:tcPr>
          <w:p>
            <w:pPr>
              <w:pStyle w:val="1025"/>
              <w:jc w:val="center"/>
              <w:rPr>
                <w:rFonts w:hint="eastAsia"/>
              </w:rPr>
            </w:pPr>
            <w:r>
              <w:rPr>
                <w:rFonts w:hint="eastAsia"/>
              </w:rPr>
            </w:r>
            <w:r/>
          </w:p>
        </w:tc>
        <w:tc>
          <w:tcPr>
            <w:tcW w:w="855" w:type="dxa"/>
            <w:vAlign w:val="center"/>
            <w:textDirection w:val="lrTb"/>
            <w:noWrap w:val="false"/>
          </w:tcPr>
          <w:p>
            <w:pPr>
              <w:pStyle w:val="1025"/>
              <w:jc w:val="center"/>
              <w:rPr>
                <w:rFonts w:hint="eastAsia"/>
              </w:rPr>
            </w:pPr>
            <w:r>
              <w:rPr>
                <w:rFonts w:hint="eastAsia"/>
              </w:rPr>
            </w:r>
            <w:r/>
          </w:p>
        </w:tc>
        <w:tc>
          <w:tcPr>
            <w:tcW w:w="857" w:type="dxa"/>
            <w:vAlign w:val="center"/>
            <w:textDirection w:val="lrTb"/>
            <w:noWrap w:val="false"/>
          </w:tcPr>
          <w:p>
            <w:pPr>
              <w:pStyle w:val="1025"/>
              <w:jc w:val="center"/>
              <w:rPr>
                <w:rFonts w:hint="eastAsia"/>
              </w:rPr>
            </w:pPr>
            <w:r>
              <w:rPr>
                <w:rFonts w:hint="eastAsia"/>
              </w:rPr>
            </w:r>
            <w:r/>
          </w:p>
        </w:tc>
      </w:tr>
      <w:tr>
        <w:trPr>
          <w:trHeight w:val="311"/>
        </w:trPr>
        <w:tc>
          <w:tcPr>
            <w:tcW w:w="689" w:type="dxa"/>
            <w:vAlign w:val="center"/>
            <w:textDirection w:val="lrTb"/>
            <w:noWrap w:val="false"/>
          </w:tcPr>
          <w:p>
            <w:pPr>
              <w:pStyle w:val="1025"/>
              <w:jc w:val="center"/>
              <w:rPr>
                <w:rFonts w:hint="eastAsia"/>
              </w:rPr>
            </w:pPr>
            <w:r>
              <w:rPr>
                <w:rFonts w:hint="eastAsia"/>
              </w:rPr>
            </w:r>
            <w:r/>
          </w:p>
        </w:tc>
        <w:tc>
          <w:tcPr>
            <w:tcW w:w="1179" w:type="dxa"/>
            <w:vAlign w:val="center"/>
            <w:textDirection w:val="lrTb"/>
            <w:noWrap w:val="false"/>
          </w:tcPr>
          <w:p>
            <w:pPr>
              <w:pStyle w:val="1025"/>
              <w:jc w:val="center"/>
              <w:rPr>
                <w:rFonts w:hint="eastAsia"/>
              </w:rPr>
            </w:pPr>
            <w:r>
              <w:rPr>
                <w:rFonts w:hint="eastAsia"/>
              </w:rPr>
            </w:r>
            <w:r/>
          </w:p>
        </w:tc>
        <w:tc>
          <w:tcPr>
            <w:tcW w:w="676" w:type="dxa"/>
            <w:vAlign w:val="center"/>
            <w:textDirection w:val="lrTb"/>
            <w:noWrap w:val="false"/>
          </w:tcPr>
          <w:p>
            <w:pPr>
              <w:pStyle w:val="1025"/>
              <w:jc w:val="center"/>
              <w:rPr>
                <w:rFonts w:hint="eastAsia"/>
              </w:rPr>
            </w:pPr>
            <w:r>
              <w:rPr>
                <w:rFonts w:hint="eastAsia"/>
              </w:rPr>
            </w:r>
            <w:r/>
          </w:p>
        </w:tc>
        <w:tc>
          <w:tcPr>
            <w:tcW w:w="664" w:type="dxa"/>
            <w:vAlign w:val="center"/>
            <w:textDirection w:val="lrTb"/>
            <w:noWrap w:val="false"/>
          </w:tcPr>
          <w:p>
            <w:pPr>
              <w:pStyle w:val="1025"/>
              <w:jc w:val="center"/>
              <w:rPr>
                <w:rFonts w:hint="eastAsia"/>
              </w:rPr>
            </w:pPr>
            <w:r>
              <w:rPr>
                <w:rFonts w:hint="eastAsia"/>
              </w:rPr>
            </w:r>
            <w:r/>
          </w:p>
        </w:tc>
        <w:tc>
          <w:tcPr>
            <w:tcW w:w="1099" w:type="dxa"/>
            <w:vAlign w:val="center"/>
            <w:textDirection w:val="lrTb"/>
            <w:noWrap w:val="false"/>
          </w:tcPr>
          <w:p>
            <w:pPr>
              <w:pStyle w:val="1025"/>
              <w:jc w:val="center"/>
              <w:rPr>
                <w:rFonts w:hint="eastAsia"/>
              </w:rPr>
            </w:pPr>
            <w:r>
              <w:rPr>
                <w:rFonts w:hint="eastAsia"/>
              </w:rPr>
            </w:r>
            <w:r/>
          </w:p>
        </w:tc>
        <w:tc>
          <w:tcPr>
            <w:tcW w:w="687" w:type="dxa"/>
            <w:vAlign w:val="center"/>
            <w:textDirection w:val="lrTb"/>
            <w:noWrap w:val="false"/>
          </w:tcPr>
          <w:p>
            <w:pPr>
              <w:pStyle w:val="1025"/>
              <w:jc w:val="center"/>
              <w:rPr>
                <w:rFonts w:hint="eastAsia"/>
              </w:rPr>
            </w:pPr>
            <w:r>
              <w:rPr>
                <w:rFonts w:hint="eastAsia"/>
              </w:rPr>
            </w:r>
            <w:r/>
          </w:p>
        </w:tc>
        <w:tc>
          <w:tcPr>
            <w:tcW w:w="1466" w:type="dxa"/>
            <w:vAlign w:val="center"/>
            <w:textDirection w:val="lrTb"/>
            <w:noWrap w:val="false"/>
          </w:tcPr>
          <w:p>
            <w:pPr>
              <w:pStyle w:val="1025"/>
              <w:jc w:val="center"/>
              <w:rPr>
                <w:rFonts w:hint="eastAsia"/>
              </w:rPr>
            </w:pPr>
            <w:r>
              <w:rPr>
                <w:rFonts w:hint="eastAsia"/>
              </w:rPr>
            </w:r>
            <w:r/>
          </w:p>
        </w:tc>
        <w:tc>
          <w:tcPr>
            <w:tcW w:w="1049" w:type="dxa"/>
            <w:vAlign w:val="center"/>
            <w:textDirection w:val="lrTb"/>
            <w:noWrap w:val="false"/>
          </w:tcPr>
          <w:p>
            <w:pPr>
              <w:pStyle w:val="1025"/>
              <w:jc w:val="center"/>
              <w:rPr>
                <w:rFonts w:hint="eastAsia"/>
              </w:rPr>
            </w:pPr>
            <w:r>
              <w:rPr>
                <w:rFonts w:hint="eastAsia"/>
              </w:rPr>
            </w:r>
            <w:r/>
          </w:p>
        </w:tc>
        <w:tc>
          <w:tcPr>
            <w:tcW w:w="855" w:type="dxa"/>
            <w:vAlign w:val="center"/>
            <w:textDirection w:val="lrTb"/>
            <w:noWrap w:val="false"/>
          </w:tcPr>
          <w:p>
            <w:pPr>
              <w:pStyle w:val="1025"/>
              <w:jc w:val="center"/>
              <w:rPr>
                <w:rFonts w:hint="eastAsia"/>
              </w:rPr>
            </w:pPr>
            <w:r>
              <w:rPr>
                <w:rFonts w:hint="eastAsia"/>
              </w:rPr>
            </w:r>
            <w:r/>
          </w:p>
        </w:tc>
        <w:tc>
          <w:tcPr>
            <w:tcW w:w="857" w:type="dxa"/>
            <w:vAlign w:val="center"/>
            <w:textDirection w:val="lrTb"/>
            <w:noWrap w:val="false"/>
          </w:tcPr>
          <w:p>
            <w:pPr>
              <w:pStyle w:val="1025"/>
              <w:jc w:val="center"/>
              <w:rPr>
                <w:rFonts w:hint="eastAsia"/>
              </w:rPr>
            </w:pPr>
            <w:r>
              <w:rPr>
                <w:rFonts w:hint="eastAsia"/>
              </w:rPr>
            </w:r>
            <w:r/>
          </w:p>
        </w:tc>
      </w:tr>
      <w:tr>
        <w:trPr>
          <w:trHeight w:val="312"/>
        </w:trPr>
        <w:tc>
          <w:tcPr>
            <w:tcW w:w="689" w:type="dxa"/>
            <w:vAlign w:val="center"/>
            <w:textDirection w:val="lrTb"/>
            <w:noWrap w:val="false"/>
          </w:tcPr>
          <w:p>
            <w:pPr>
              <w:pStyle w:val="1025"/>
              <w:jc w:val="center"/>
              <w:rPr>
                <w:rFonts w:hint="eastAsia"/>
              </w:rPr>
            </w:pPr>
            <w:r>
              <w:rPr>
                <w:rFonts w:hint="eastAsia"/>
              </w:rPr>
            </w:r>
            <w:r/>
          </w:p>
        </w:tc>
        <w:tc>
          <w:tcPr>
            <w:tcW w:w="1179" w:type="dxa"/>
            <w:vAlign w:val="center"/>
            <w:textDirection w:val="lrTb"/>
            <w:noWrap w:val="false"/>
          </w:tcPr>
          <w:p>
            <w:pPr>
              <w:pStyle w:val="1025"/>
              <w:jc w:val="center"/>
              <w:rPr>
                <w:rFonts w:hint="eastAsia"/>
              </w:rPr>
            </w:pPr>
            <w:r>
              <w:rPr>
                <w:rFonts w:hint="eastAsia"/>
              </w:rPr>
            </w:r>
            <w:r/>
          </w:p>
        </w:tc>
        <w:tc>
          <w:tcPr>
            <w:tcW w:w="676" w:type="dxa"/>
            <w:vAlign w:val="center"/>
            <w:textDirection w:val="lrTb"/>
            <w:noWrap w:val="false"/>
          </w:tcPr>
          <w:p>
            <w:pPr>
              <w:pStyle w:val="1025"/>
              <w:jc w:val="center"/>
              <w:rPr>
                <w:rFonts w:hint="eastAsia"/>
              </w:rPr>
            </w:pPr>
            <w:r>
              <w:rPr>
                <w:rFonts w:hint="eastAsia"/>
              </w:rPr>
            </w:r>
            <w:r/>
          </w:p>
        </w:tc>
        <w:tc>
          <w:tcPr>
            <w:tcW w:w="664" w:type="dxa"/>
            <w:vAlign w:val="center"/>
            <w:textDirection w:val="lrTb"/>
            <w:noWrap w:val="false"/>
          </w:tcPr>
          <w:p>
            <w:pPr>
              <w:pStyle w:val="1025"/>
              <w:jc w:val="center"/>
              <w:rPr>
                <w:rFonts w:hint="eastAsia"/>
              </w:rPr>
            </w:pPr>
            <w:r>
              <w:rPr>
                <w:rFonts w:hint="eastAsia"/>
              </w:rPr>
            </w:r>
            <w:r/>
          </w:p>
        </w:tc>
        <w:tc>
          <w:tcPr>
            <w:tcW w:w="1099" w:type="dxa"/>
            <w:vAlign w:val="center"/>
            <w:textDirection w:val="lrTb"/>
            <w:noWrap w:val="false"/>
          </w:tcPr>
          <w:p>
            <w:pPr>
              <w:pStyle w:val="1025"/>
              <w:jc w:val="center"/>
              <w:rPr>
                <w:rFonts w:hint="eastAsia"/>
              </w:rPr>
            </w:pPr>
            <w:r>
              <w:rPr>
                <w:rFonts w:hint="eastAsia"/>
              </w:rPr>
            </w:r>
            <w:r/>
          </w:p>
        </w:tc>
        <w:tc>
          <w:tcPr>
            <w:tcW w:w="687" w:type="dxa"/>
            <w:vAlign w:val="center"/>
            <w:textDirection w:val="lrTb"/>
            <w:noWrap w:val="false"/>
          </w:tcPr>
          <w:p>
            <w:pPr>
              <w:pStyle w:val="1025"/>
              <w:jc w:val="center"/>
              <w:rPr>
                <w:rFonts w:hint="eastAsia"/>
              </w:rPr>
            </w:pPr>
            <w:r>
              <w:rPr>
                <w:rFonts w:hint="eastAsia"/>
              </w:rPr>
            </w:r>
            <w:r/>
          </w:p>
        </w:tc>
        <w:tc>
          <w:tcPr>
            <w:tcW w:w="1466" w:type="dxa"/>
            <w:vAlign w:val="center"/>
            <w:textDirection w:val="lrTb"/>
            <w:noWrap w:val="false"/>
          </w:tcPr>
          <w:p>
            <w:pPr>
              <w:pStyle w:val="1025"/>
              <w:jc w:val="center"/>
              <w:rPr>
                <w:rFonts w:hint="eastAsia"/>
              </w:rPr>
            </w:pPr>
            <w:r>
              <w:rPr>
                <w:rFonts w:hint="eastAsia"/>
              </w:rPr>
            </w:r>
            <w:r/>
          </w:p>
        </w:tc>
        <w:tc>
          <w:tcPr>
            <w:tcW w:w="1049" w:type="dxa"/>
            <w:vAlign w:val="center"/>
            <w:textDirection w:val="lrTb"/>
            <w:noWrap w:val="false"/>
          </w:tcPr>
          <w:p>
            <w:pPr>
              <w:pStyle w:val="1025"/>
              <w:jc w:val="center"/>
              <w:rPr>
                <w:rFonts w:hint="eastAsia"/>
              </w:rPr>
            </w:pPr>
            <w:r>
              <w:rPr>
                <w:rFonts w:hint="eastAsia"/>
              </w:rPr>
            </w:r>
            <w:r/>
          </w:p>
        </w:tc>
        <w:tc>
          <w:tcPr>
            <w:tcW w:w="855" w:type="dxa"/>
            <w:vAlign w:val="center"/>
            <w:textDirection w:val="lrTb"/>
            <w:noWrap w:val="false"/>
          </w:tcPr>
          <w:p>
            <w:pPr>
              <w:pStyle w:val="1025"/>
              <w:jc w:val="center"/>
              <w:rPr>
                <w:rFonts w:hint="eastAsia"/>
              </w:rPr>
            </w:pPr>
            <w:r>
              <w:rPr>
                <w:rFonts w:hint="eastAsia"/>
              </w:rPr>
            </w:r>
            <w:r/>
          </w:p>
        </w:tc>
        <w:tc>
          <w:tcPr>
            <w:tcW w:w="857" w:type="dxa"/>
            <w:vAlign w:val="center"/>
            <w:textDirection w:val="lrTb"/>
            <w:noWrap w:val="false"/>
          </w:tcPr>
          <w:p>
            <w:pPr>
              <w:pStyle w:val="1025"/>
              <w:jc w:val="center"/>
              <w:rPr>
                <w:rFonts w:hint="eastAsia"/>
              </w:rPr>
            </w:pPr>
            <w:r>
              <w:rPr>
                <w:rFonts w:hint="eastAsia"/>
              </w:rPr>
            </w:r>
            <w:r/>
          </w:p>
        </w:tc>
      </w:tr>
    </w:tbl>
    <w:p>
      <w:pPr>
        <w:pStyle w:val="1025"/>
        <w:rPr>
          <w:rFonts w:hint="eastAsia"/>
        </w:rPr>
      </w:pPr>
      <w:r>
        <w:rPr>
          <w:rFonts w:hint="eastAsia"/>
        </w:rPr>
      </w:r>
      <w:r/>
    </w:p>
    <w:p>
      <w:pPr>
        <w:pStyle w:val="1025"/>
        <w:rPr>
          <w:rFonts w:hint="eastAsia"/>
        </w:rPr>
      </w:pPr>
      <w:r>
        <w:rPr>
          <w:rFonts w:hint="eastAsia"/>
        </w:rPr>
        <w:t xml:space="preserve">投标单位（盖章）：</w:t>
      </w:r>
      <w:r>
        <w:rPr>
          <w:rFonts w:hint="eastAsia"/>
        </w:rPr>
      </w:r>
      <w:r/>
    </w:p>
    <w:p>
      <w:pPr>
        <w:pStyle w:val="1025"/>
        <w:rPr>
          <w:rFonts w:hint="eastAsia"/>
        </w:rPr>
      </w:pPr>
      <w:r>
        <w:rPr>
          <w:rFonts w:hint="eastAsia"/>
        </w:rPr>
      </w:r>
      <w:r/>
    </w:p>
    <w:p>
      <w:pPr>
        <w:pStyle w:val="1025"/>
        <w:rPr>
          <w:rFonts w:hint="eastAsia"/>
        </w:rPr>
      </w:pPr>
      <w:r>
        <w:rPr>
          <w:rFonts w:hint="eastAsia"/>
        </w:rPr>
        <w:t xml:space="preserve">投标人法定代表人（或授权代表）签字：</w:t>
      </w:r>
      <w:r>
        <w:rPr>
          <w:rFonts w:hint="eastAsia"/>
        </w:rPr>
      </w:r>
      <w:r/>
    </w:p>
    <w:p>
      <w:pPr>
        <w:pStyle w:val="1025"/>
        <w:rPr>
          <w:rFonts w:hint="eastAsia"/>
        </w:rPr>
      </w:pPr>
      <w:r>
        <w:rPr>
          <w:rFonts w:hint="eastAsia"/>
        </w:rPr>
      </w:r>
      <w:r/>
    </w:p>
    <w:p>
      <w:pPr>
        <w:pStyle w:val="1025"/>
        <w:spacing w:line="360" w:lineRule="auto"/>
        <w:rPr>
          <w:rFonts w:hint="eastAsia"/>
        </w:rPr>
      </w:pPr>
      <w:r>
        <w:rPr>
          <w:rFonts w:hint="eastAsia"/>
        </w:rPr>
        <w:t xml:space="preserve">日期： 年 月 日</w:t>
      </w:r>
      <w:r>
        <w:rPr>
          <w:rFonts w:hint="eastAsia"/>
        </w:rPr>
      </w:r>
      <w:r/>
    </w:p>
    <w:p>
      <w:pPr>
        <w:pStyle w:val="1025"/>
        <w:rPr>
          <w:rFonts w:hint="eastAsia"/>
        </w:rPr>
      </w:pPr>
      <w:r>
        <w:rPr>
          <w:rFonts w:hint="eastAsia"/>
        </w:rPr>
      </w:r>
      <w:r/>
    </w:p>
    <w:p>
      <w:pPr>
        <w:pStyle w:val="1025"/>
        <w:rPr>
          <w:rFonts w:ascii="宋体" w:hAnsi="宋体" w:eastAsia="宋体" w:cs="宋体"/>
          <w:b/>
          <w:bCs/>
          <w:lang w:val="en-US" w:eastAsia="zh-CN"/>
        </w:rPr>
        <w:outlineLvl w:val="1"/>
      </w:pPr>
      <w:r>
        <w:rPr>
          <w:rFonts w:hint="eastAsia"/>
        </w:rPr>
        <w:br w:type="page" w:clear="all"/>
      </w:r>
      <w:r>
        <w:rPr>
          <w:rFonts w:hint="eastAsia" w:ascii="宋体" w:hAnsi="宋体" w:eastAsia="宋体" w:cs="宋体"/>
          <w:b/>
          <w:bCs/>
          <w:lang w:val="en-US" w:eastAsia="zh-CN"/>
        </w:rPr>
        <w:t xml:space="preserve">格式十、类似业绩情况表</w:t>
      </w:r>
      <w:r>
        <w:rPr>
          <w:rFonts w:ascii="宋体" w:hAnsi="宋体" w:eastAsia="宋体" w:cs="宋体"/>
          <w:b/>
          <w:bCs/>
          <w:lang w:val="en-US" w:eastAsia="zh-CN"/>
        </w:rPr>
      </w:r>
      <w:r/>
    </w:p>
    <w:p>
      <w:pPr>
        <w:pStyle w:val="1025"/>
        <w:jc w:val="center"/>
        <w:rPr>
          <w:rFonts w:hint="eastAsia" w:ascii="宋体" w:hAnsi="宋体" w:eastAsia="宋体" w:cs="宋体"/>
          <w:sz w:val="32"/>
          <w:szCs w:val="32"/>
        </w:rPr>
      </w:pPr>
      <w:r>
        <w:rPr>
          <w:rFonts w:hint="eastAsia" w:ascii="宋体" w:hAnsi="宋体" w:eastAsia="宋体" w:cs="宋体"/>
          <w:sz w:val="32"/>
          <w:szCs w:val="32"/>
        </w:rPr>
        <w:t xml:space="preserve">类似业绩</w:t>
      </w:r>
      <w:r>
        <w:rPr>
          <w:rFonts w:hint="eastAsia" w:ascii="宋体" w:hAnsi="宋体" w:eastAsia="宋体" w:cs="宋体"/>
          <w:sz w:val="32"/>
          <w:szCs w:val="32"/>
          <w:lang w:val="en-US" w:eastAsia="zh-CN"/>
        </w:rPr>
        <w:t xml:space="preserve">情况</w:t>
      </w:r>
      <w:r>
        <w:rPr>
          <w:rFonts w:hint="eastAsia" w:ascii="宋体" w:hAnsi="宋体" w:eastAsia="宋体" w:cs="宋体"/>
          <w:sz w:val="32"/>
          <w:szCs w:val="32"/>
        </w:rPr>
        <w:t xml:space="preserve">表</w:t>
      </w:r>
      <w:r>
        <w:rPr>
          <w:rFonts w:hint="eastAsia" w:ascii="宋体" w:hAnsi="宋体" w:eastAsia="宋体" w:cs="宋体"/>
          <w:sz w:val="32"/>
          <w:szCs w:val="32"/>
        </w:rPr>
      </w:r>
      <w:r/>
    </w:p>
    <w:p>
      <w:pPr>
        <w:pStyle w:val="1025"/>
        <w:rPr>
          <w:rFonts w:hint="eastAsia"/>
        </w:rPr>
      </w:pPr>
      <w:r>
        <w:rPr>
          <w:rFonts w:hint="eastAsia"/>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9"/>
        <w:gridCol w:w="1849"/>
        <w:gridCol w:w="1752"/>
        <w:gridCol w:w="1700"/>
        <w:gridCol w:w="1700"/>
        <w:gridCol w:w="1700"/>
      </w:tblGrid>
      <w:tr>
        <w:trPr>
          <w:trHeight w:val="857"/>
        </w:trPr>
        <w:tc>
          <w:tcPr>
            <w:tcW w:w="729"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tcW w:w="1849"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t xml:space="preserve">项目名称</w:t>
            </w:r>
            <w:r>
              <w:rPr>
                <w:rFonts w:hint="eastAsia" w:ascii="宋体" w:hAnsi="宋体" w:eastAsia="宋体" w:cs="宋体"/>
                <w:color w:val="000000"/>
                <w:sz w:val="24"/>
              </w:rPr>
            </w:r>
            <w:r/>
          </w:p>
        </w:tc>
        <w:tc>
          <w:tcPr>
            <w:tcW w:w="1752"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t xml:space="preserve">委托单位</w:t>
            </w:r>
            <w:r>
              <w:rPr>
                <w:rFonts w:hint="eastAsia" w:ascii="宋体" w:hAnsi="宋体" w:eastAsia="宋体" w:cs="宋体"/>
                <w:color w:val="000000"/>
                <w:sz w:val="24"/>
              </w:rPr>
            </w:r>
            <w:r/>
          </w:p>
        </w:tc>
        <w:tc>
          <w:tcPr>
            <w:tcW w:w="1700"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eastAsia="宋体" w:cs="宋体"/>
                <w:color w:val="000000"/>
                <w:sz w:val="24"/>
                <w:lang w:val="en-US" w:eastAsia="zh-CN"/>
              </w:rPr>
              <w:t xml:space="preserve">委托</w:t>
            </w:r>
            <w:r>
              <w:rPr>
                <w:rFonts w:hint="eastAsia" w:ascii="宋体" w:hAnsi="宋体" w:eastAsia="宋体" w:cs="宋体"/>
                <w:color w:val="000000"/>
                <w:sz w:val="24"/>
              </w:rPr>
              <w:t xml:space="preserve">单位联系人及联系方式</w:t>
            </w:r>
            <w:r>
              <w:rPr>
                <w:rFonts w:hint="eastAsia" w:ascii="宋体" w:hAnsi="宋体" w:eastAsia="宋体" w:cs="宋体"/>
                <w:color w:val="000000"/>
                <w:sz w:val="24"/>
              </w:rPr>
            </w:r>
            <w:r/>
          </w:p>
        </w:tc>
        <w:tc>
          <w:tcPr>
            <w:tcW w:w="1700"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eastAsia="宋体" w:cs="宋体"/>
                <w:color w:val="000000"/>
                <w:sz w:val="24"/>
                <w:lang w:val="en-US" w:eastAsia="zh-CN"/>
              </w:rPr>
              <w:t xml:space="preserve">合同签订</w:t>
            </w:r>
            <w:r>
              <w:rPr>
                <w:rFonts w:hint="eastAsia" w:ascii="宋体" w:hAnsi="宋体" w:eastAsia="宋体" w:cs="宋体"/>
                <w:color w:val="000000"/>
                <w:sz w:val="24"/>
              </w:rPr>
              <w:t xml:space="preserve">时间</w:t>
            </w:r>
            <w:r>
              <w:rPr>
                <w:rFonts w:hint="eastAsia" w:ascii="宋体" w:hAnsi="宋体" w:eastAsia="宋体" w:cs="宋体"/>
                <w:color w:val="000000"/>
                <w:sz w:val="24"/>
              </w:rPr>
            </w:r>
            <w:r/>
          </w:p>
        </w:tc>
        <w:tc>
          <w:tcPr>
            <w:tcW w:w="1700"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t xml:space="preserve">备注</w:t>
            </w:r>
            <w:r>
              <w:rPr>
                <w:rFonts w:hint="eastAsia" w:ascii="宋体" w:hAnsi="宋体" w:eastAsia="宋体" w:cs="宋体"/>
                <w:color w:val="000000"/>
                <w:sz w:val="24"/>
              </w:rPr>
            </w:r>
            <w:r/>
          </w:p>
        </w:tc>
      </w:tr>
      <w:tr>
        <w:trPr>
          <w:trHeight w:val="941"/>
        </w:trPr>
        <w:tc>
          <w:tcPr>
            <w:tcW w:w="729"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W w:w="1849"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c>
          <w:tcPr>
            <w:tcW w:w="1752"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c>
          <w:tcPr>
            <w:tcW w:w="1700"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c>
          <w:tcPr>
            <w:tcW w:w="1700"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c>
          <w:tcPr>
            <w:tcW w:w="1700"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rHeight w:val="906"/>
        </w:trPr>
        <w:tc>
          <w:tcPr>
            <w:tcW w:w="729"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tcW w:w="1849"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c>
          <w:tcPr>
            <w:tcW w:w="1752"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c>
          <w:tcPr>
            <w:tcW w:w="1700"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c>
          <w:tcPr>
            <w:tcW w:w="1700"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c>
          <w:tcPr>
            <w:tcW w:w="1700"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rHeight w:val="857"/>
        </w:trPr>
        <w:tc>
          <w:tcPr>
            <w:tcW w:w="729"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tcW w:w="1849"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c>
          <w:tcPr>
            <w:tcW w:w="1752"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c>
          <w:tcPr>
            <w:tcW w:w="1700"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c>
          <w:tcPr>
            <w:tcW w:w="1700"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c>
          <w:tcPr>
            <w:tcW w:w="1700"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rHeight w:val="857"/>
        </w:trPr>
        <w:tc>
          <w:tcPr>
            <w:tcW w:w="729"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tcW w:w="1849"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c>
          <w:tcPr>
            <w:tcW w:w="1752"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c>
          <w:tcPr>
            <w:tcW w:w="1700"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c>
          <w:tcPr>
            <w:tcW w:w="1700"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c>
          <w:tcPr>
            <w:tcW w:w="1700"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rHeight w:val="857"/>
        </w:trPr>
        <w:tc>
          <w:tcPr>
            <w:tcW w:w="729"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tcW w:w="1849"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c>
          <w:tcPr>
            <w:tcW w:w="1752"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c>
          <w:tcPr>
            <w:tcW w:w="1700"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c>
          <w:tcPr>
            <w:tcW w:w="1700"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c>
          <w:tcPr>
            <w:tcW w:w="1700" w:type="dxa"/>
            <w:vAlign w:val="center"/>
            <w:textDirection w:val="lrTb"/>
            <w:noWrap w:val="false"/>
          </w:tcPr>
          <w:p>
            <w:pPr>
              <w:pStyle w:val="1025"/>
              <w:jc w:val="center"/>
              <w:spacing w:line="300" w:lineRule="auto"/>
              <w:tabs>
                <w:tab w:val="left" w:pos="2772" w:leader="none"/>
              </w:tabs>
              <w:rPr>
                <w:rFonts w:hint="eastAsia" w:ascii="宋体" w:hAnsi="宋体" w:eastAsia="宋体" w:cs="宋体"/>
                <w:color w:val="000000"/>
                <w:sz w:val="24"/>
              </w:rPr>
            </w:pPr>
            <w:r>
              <w:rPr>
                <w:rFonts w:hint="eastAsia" w:ascii="宋体" w:hAnsi="宋体" w:eastAsia="宋体" w:cs="宋体"/>
                <w:color w:val="000000"/>
                <w:sz w:val="24"/>
              </w:rPr>
            </w:r>
            <w:r/>
          </w:p>
        </w:tc>
      </w:tr>
    </w:tbl>
    <w:p>
      <w:pPr>
        <w:pStyle w:val="1025"/>
        <w:rPr>
          <w:rFonts w:hint="eastAsia"/>
        </w:rPr>
      </w:pPr>
      <w:r>
        <w:rPr>
          <w:rFonts w:hint="eastAsia" w:ascii="宋体" w:hAnsi="宋体" w:eastAsia="宋体" w:cs="宋体"/>
          <w:b/>
          <w:bCs/>
          <w:sz w:val="24"/>
          <w:szCs w:val="24"/>
        </w:rPr>
        <w:t xml:space="preserve">备注：</w:t>
      </w:r>
      <w:r>
        <w:rPr>
          <w:rFonts w:hint="eastAsia" w:ascii="宋体" w:hAnsi="宋体" w:eastAsia="宋体" w:cs="宋体"/>
          <w:b/>
          <w:bCs/>
          <w:sz w:val="24"/>
          <w:szCs w:val="24"/>
          <w:lang w:eastAsia="zh-CN"/>
        </w:rPr>
        <w:t xml:space="preserve">供应商</w:t>
      </w:r>
      <w:r>
        <w:rPr>
          <w:rFonts w:hint="eastAsia" w:ascii="宋体" w:hAnsi="宋体" w:eastAsia="宋体" w:cs="宋体"/>
          <w:b/>
          <w:bCs/>
          <w:sz w:val="24"/>
          <w:szCs w:val="24"/>
        </w:rPr>
        <w:t xml:space="preserve">必须如实填写本表，内容不得缺失，行数不够可自行扩展，</w:t>
      </w:r>
      <w:r>
        <w:rPr>
          <w:rFonts w:hint="eastAsia" w:ascii="宋体" w:hAnsi="宋体" w:eastAsia="宋体" w:cs="宋体"/>
          <w:b/>
          <w:bCs/>
          <w:sz w:val="24"/>
          <w:szCs w:val="24"/>
          <w:lang w:eastAsia="zh-CN"/>
        </w:rPr>
        <w:t xml:space="preserve">供应商</w:t>
      </w:r>
      <w:r>
        <w:rPr>
          <w:rFonts w:hint="eastAsia" w:ascii="宋体" w:hAnsi="宋体" w:eastAsia="宋体" w:cs="宋体"/>
          <w:b/>
          <w:bCs/>
          <w:sz w:val="24"/>
          <w:szCs w:val="24"/>
        </w:rPr>
        <w:t xml:space="preserve">必须保证所填报业绩的真实性，</w:t>
      </w:r>
      <w:r>
        <w:rPr>
          <w:rFonts w:hint="eastAsia" w:ascii="宋体" w:hAnsi="宋体" w:eastAsia="宋体" w:cs="宋体"/>
          <w:b/>
          <w:bCs/>
          <w:sz w:val="24"/>
          <w:szCs w:val="24"/>
          <w:lang w:eastAsia="zh-CN"/>
        </w:rPr>
        <w:t xml:space="preserve">采购人</w:t>
      </w:r>
      <w:r>
        <w:rPr>
          <w:rFonts w:hint="eastAsia" w:ascii="宋体" w:hAnsi="宋体" w:eastAsia="宋体" w:cs="宋体"/>
          <w:b/>
          <w:bCs/>
          <w:sz w:val="24"/>
          <w:szCs w:val="24"/>
        </w:rPr>
        <w:t xml:space="preserve">有权进行核实。</w:t>
      </w:r>
      <w:r>
        <w:rPr>
          <w:rFonts w:hint="eastAsia" w:ascii="宋体" w:hAnsi="宋体" w:eastAsia="宋体" w:cs="宋体"/>
        </w:rPr>
        <w:br w:type="page" w:clear="all"/>
      </w:r>
      <w:r>
        <w:rPr>
          <w:rFonts w:hint="eastAsia"/>
        </w:rPr>
      </w:r>
      <w:r/>
    </w:p>
    <w:p>
      <w:pPr>
        <w:pStyle w:val="1025"/>
        <w:numPr>
          <w:ilvl w:val="0"/>
          <w:numId w:val="0"/>
        </w:numPr>
        <w:rPr>
          <w:rFonts w:eastAsia="宋体"/>
          <w:b/>
          <w:bCs/>
          <w:lang w:val="en-US" w:eastAsia="zh-CN"/>
        </w:rPr>
        <w:outlineLvl w:val="1"/>
      </w:pPr>
      <w:r>
        <w:rPr>
          <w:rFonts w:hint="eastAsia"/>
          <w:b/>
          <w:bCs/>
          <w:lang w:val="en-US" w:eastAsia="zh-CN"/>
        </w:rPr>
        <w:t xml:space="preserve">格式</w:t>
      </w:r>
      <w:r>
        <w:rPr>
          <w:rFonts w:hint="eastAsia" w:eastAsia="宋体"/>
          <w:b/>
          <w:bCs/>
          <w:lang w:val="en-US" w:eastAsia="zh-CN"/>
        </w:rPr>
        <w:t xml:space="preserve">十</w:t>
      </w:r>
      <w:r>
        <w:rPr>
          <w:rFonts w:hint="eastAsia"/>
          <w:b/>
          <w:bCs/>
          <w:lang w:val="en-US" w:eastAsia="zh-CN"/>
        </w:rPr>
        <w:t xml:space="preserve">一、</w:t>
      </w:r>
      <w:r>
        <w:rPr>
          <w:rFonts w:hint="eastAsia" w:eastAsia="宋体"/>
          <w:b/>
          <w:bCs/>
          <w:lang w:val="en-US" w:eastAsia="zh-CN"/>
        </w:rPr>
        <w:t xml:space="preserve">联合体协议（如有）</w:t>
      </w:r>
      <w:r>
        <w:rPr>
          <w:rFonts w:eastAsia="宋体"/>
          <w:b/>
          <w:bCs/>
          <w:lang w:val="en-US" w:eastAsia="zh-CN"/>
        </w:rPr>
      </w:r>
      <w:r/>
    </w:p>
    <w:p>
      <w:pPr>
        <w:pStyle w:val="1025"/>
        <w:numPr>
          <w:ilvl w:val="0"/>
          <w:numId w:val="0"/>
        </w:numPr>
        <w:rPr>
          <w:lang w:val="en-US" w:eastAsia="zh-CN"/>
        </w:rPr>
      </w:pPr>
      <w:r>
        <w:rPr>
          <w:lang w:val="en-US" w:eastAsia="zh-CN"/>
        </w:rPr>
      </w:r>
      <w:r/>
    </w:p>
    <w:p>
      <w:pPr>
        <w:pStyle w:val="1025"/>
        <w:jc w:val="center"/>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联合体协议</w:t>
      </w:r>
      <w:r>
        <w:rPr>
          <w:rFonts w:hint="eastAsia" w:ascii="宋体" w:hAnsi="宋体" w:eastAsia="宋体" w:cs="宋体"/>
          <w:sz w:val="32"/>
          <w:szCs w:val="32"/>
          <w:lang w:val="en-US" w:eastAsia="zh-CN"/>
        </w:rPr>
      </w:r>
      <w:r/>
    </w:p>
    <w:p>
      <w:pPr>
        <w:pStyle w:val="1025"/>
        <w:rPr>
          <w:lang w:val="en-US" w:eastAsia="zh-CN"/>
        </w:rPr>
      </w:pPr>
      <w:r>
        <w:rPr>
          <w:lang w:val="en-US" w:eastAsia="zh-CN"/>
        </w:rPr>
      </w:r>
      <w:r/>
    </w:p>
    <w:p>
      <w:pPr>
        <w:pStyle w:val="1025"/>
        <w:ind w:firstLine="420"/>
        <w:spacing w:line="276" w:lineRule="auto"/>
        <w:rPr>
          <w:rFonts w:ascii="宋体" w:hAnsi="宋体"/>
          <w:bCs/>
          <w:szCs w:val="21"/>
          <w:highlight w:val="none"/>
        </w:rPr>
      </w:pPr>
      <w:r>
        <w:rPr>
          <w:rFonts w:ascii="宋体" w:hAnsi="宋体"/>
          <w:bCs/>
          <w:szCs w:val="21"/>
          <w:highlight w:val="none"/>
        </w:rPr>
        <w:t xml:space="preserve">______ 、 _____ 及 _____就“________（项目名称）</w:t>
      </w:r>
      <w:r>
        <w:rPr>
          <w:rFonts w:ascii="宋体" w:hAnsi="宋体"/>
          <w:szCs w:val="21"/>
          <w:highlight w:val="none"/>
        </w:rPr>
        <w:t xml:space="preserve">”____包</w:t>
      </w:r>
      <w:r>
        <w:rPr>
          <w:rFonts w:ascii="宋体" w:hAnsi="宋体"/>
          <w:bCs/>
          <w:szCs w:val="21"/>
          <w:highlight w:val="none"/>
        </w:rPr>
        <w:t xml:space="preserve">招标项目的投标事宜，经各方充分协商一致，达成如下协议：</w:t>
      </w:r>
      <w:r>
        <w:rPr>
          <w:rFonts w:ascii="宋体" w:hAnsi="宋体"/>
          <w:bCs/>
          <w:szCs w:val="21"/>
          <w:highlight w:val="none"/>
        </w:rPr>
      </w:r>
      <w:r/>
    </w:p>
    <w:p>
      <w:pPr>
        <w:pStyle w:val="1025"/>
        <w:ind w:firstLine="420"/>
        <w:spacing w:line="276" w:lineRule="auto"/>
        <w:tabs>
          <w:tab w:val="left" w:pos="780" w:leader="none"/>
        </w:tabs>
        <w:rPr>
          <w:rFonts w:ascii="宋体" w:hAnsi="宋体"/>
          <w:bCs/>
          <w:szCs w:val="21"/>
          <w:highlight w:val="none"/>
        </w:rPr>
      </w:pPr>
      <w:r>
        <w:rPr>
          <w:rFonts w:hint="eastAsia" w:ascii="宋体" w:hAnsi="宋体"/>
          <w:bCs/>
          <w:szCs w:val="21"/>
          <w:highlight w:val="none"/>
        </w:rPr>
        <w:t xml:space="preserve">一</w:t>
      </w:r>
      <w:r>
        <w:rPr>
          <w:rFonts w:ascii="宋体" w:hAnsi="宋体"/>
          <w:bCs/>
          <w:szCs w:val="21"/>
          <w:highlight w:val="none"/>
        </w:rPr>
        <w:t xml:space="preserve">、由_________牵头，_________、__________参加，组成联合体共同进行招标项目的投标工作。</w:t>
      </w:r>
      <w:r>
        <w:rPr>
          <w:rFonts w:ascii="宋体" w:hAnsi="宋体"/>
          <w:bCs/>
          <w:szCs w:val="21"/>
          <w:highlight w:val="none"/>
        </w:rPr>
      </w:r>
      <w:r/>
    </w:p>
    <w:p>
      <w:pPr>
        <w:pStyle w:val="1025"/>
        <w:ind w:firstLine="420"/>
        <w:spacing w:line="276" w:lineRule="auto"/>
        <w:tabs>
          <w:tab w:val="left" w:pos="780" w:leader="none"/>
        </w:tabs>
        <w:rPr>
          <w:rFonts w:ascii="宋体" w:hAnsi="宋体"/>
          <w:bCs/>
          <w:szCs w:val="21"/>
          <w:highlight w:val="none"/>
        </w:rPr>
      </w:pPr>
      <w:r>
        <w:rPr>
          <w:rFonts w:hint="eastAsia" w:ascii="宋体" w:hAnsi="宋体"/>
          <w:bCs/>
          <w:szCs w:val="21"/>
          <w:highlight w:val="none"/>
        </w:rPr>
        <w:t xml:space="preserve">二</w:t>
      </w:r>
      <w:r>
        <w:rPr>
          <w:rFonts w:ascii="宋体" w:hAnsi="宋体"/>
          <w:bCs/>
          <w:szCs w:val="21"/>
          <w:highlight w:val="none"/>
        </w:rPr>
        <w:t xml:space="preserve">、______为本次投标的牵头人，联合体以牵头人的名义参加投标，联合体中标后，联合体各方共同与采购人签订合同，就</w:t>
      </w:r>
      <w:r>
        <w:rPr>
          <w:rFonts w:hint="eastAsia" w:ascii="宋体" w:hAnsi="宋体"/>
          <w:bCs/>
          <w:szCs w:val="21"/>
          <w:highlight w:val="none"/>
        </w:rPr>
        <w:t xml:space="preserve">采购合同约定的事项</w:t>
      </w:r>
      <w:r>
        <w:rPr>
          <w:rFonts w:ascii="宋体" w:hAnsi="宋体"/>
          <w:bCs/>
          <w:szCs w:val="21"/>
          <w:highlight w:val="none"/>
        </w:rPr>
        <w:t xml:space="preserve">对采购人承担连带责任。</w:t>
      </w:r>
      <w:r>
        <w:rPr>
          <w:rFonts w:ascii="宋体" w:hAnsi="宋体"/>
          <w:bCs/>
          <w:szCs w:val="21"/>
          <w:highlight w:val="none"/>
        </w:rPr>
      </w:r>
      <w:r/>
    </w:p>
    <w:p>
      <w:pPr>
        <w:pStyle w:val="1025"/>
        <w:ind w:firstLine="420"/>
        <w:spacing w:line="276" w:lineRule="auto"/>
        <w:tabs>
          <w:tab w:val="left" w:pos="780" w:leader="none"/>
        </w:tabs>
        <w:rPr>
          <w:rFonts w:ascii="宋体" w:hAnsi="宋体"/>
          <w:bCs/>
          <w:szCs w:val="21"/>
          <w:highlight w:val="none"/>
        </w:rPr>
      </w:pPr>
      <w:r>
        <w:rPr>
          <w:rFonts w:hint="eastAsia" w:ascii="宋体" w:hAnsi="宋体"/>
          <w:bCs/>
          <w:szCs w:val="21"/>
          <w:highlight w:val="none"/>
        </w:rPr>
        <w:t xml:space="preserve">三</w:t>
      </w:r>
      <w:r>
        <w:rPr>
          <w:rFonts w:ascii="宋体" w:hAnsi="宋体"/>
          <w:bCs/>
          <w:szCs w:val="21"/>
          <w:highlight w:val="none"/>
        </w:rPr>
        <w:t xml:space="preserve">、联合体各方均同意由牵头人代表其他联合体成员单位按招标文件要求出具《授权委托书》。</w:t>
      </w:r>
      <w:r>
        <w:rPr>
          <w:rFonts w:ascii="宋体" w:hAnsi="宋体"/>
          <w:bCs/>
          <w:szCs w:val="21"/>
          <w:highlight w:val="none"/>
        </w:rPr>
      </w:r>
      <w:r/>
    </w:p>
    <w:p>
      <w:pPr>
        <w:pStyle w:val="1025"/>
        <w:ind w:firstLine="420"/>
        <w:spacing w:line="276" w:lineRule="auto"/>
        <w:tabs>
          <w:tab w:val="left" w:pos="780" w:leader="none"/>
        </w:tabs>
        <w:rPr>
          <w:rFonts w:ascii="宋体" w:hAnsi="宋体"/>
          <w:bCs/>
          <w:szCs w:val="21"/>
          <w:highlight w:val="none"/>
        </w:rPr>
      </w:pPr>
      <w:r>
        <w:rPr>
          <w:rFonts w:hint="eastAsia" w:ascii="宋体" w:hAnsi="宋体"/>
          <w:bCs/>
          <w:szCs w:val="21"/>
          <w:highlight w:val="none"/>
        </w:rPr>
        <w:t xml:space="preserve">四</w:t>
      </w:r>
      <w:r>
        <w:rPr>
          <w:rFonts w:ascii="宋体" w:hAnsi="宋体"/>
          <w:bCs/>
          <w:szCs w:val="21"/>
          <w:highlight w:val="none"/>
        </w:rPr>
        <w:t xml:space="preserve">、牵头人为项目的总负责单位；组织各参加方进行项目实施工作。</w:t>
      </w:r>
      <w:r>
        <w:rPr>
          <w:rFonts w:ascii="宋体" w:hAnsi="宋体"/>
          <w:bCs/>
          <w:szCs w:val="21"/>
          <w:highlight w:val="none"/>
        </w:rPr>
      </w:r>
      <w:r/>
    </w:p>
    <w:p>
      <w:pPr>
        <w:pStyle w:val="1025"/>
        <w:ind w:firstLine="420"/>
        <w:spacing w:line="276" w:lineRule="auto"/>
        <w:tabs>
          <w:tab w:val="left" w:pos="780" w:leader="none"/>
        </w:tabs>
        <w:rPr>
          <w:rFonts w:ascii="宋体" w:hAnsi="宋体"/>
          <w:bCs/>
          <w:szCs w:val="21"/>
          <w:highlight w:val="none"/>
        </w:rPr>
      </w:pPr>
      <w:r>
        <w:rPr>
          <w:rFonts w:hint="eastAsia" w:ascii="宋体" w:hAnsi="宋体"/>
          <w:bCs/>
          <w:szCs w:val="21"/>
          <w:highlight w:val="none"/>
        </w:rPr>
        <w:t xml:space="preserve">五</w:t>
      </w:r>
      <w:r>
        <w:rPr>
          <w:rFonts w:ascii="宋体" w:hAnsi="宋体"/>
          <w:bCs/>
          <w:szCs w:val="21"/>
          <w:highlight w:val="none"/>
        </w:rPr>
        <w:t xml:space="preserve">、______负责_____，具体工作范围、内容以投标文件及合同为准。</w:t>
      </w:r>
      <w:r>
        <w:rPr>
          <w:rFonts w:ascii="宋体" w:hAnsi="宋体"/>
          <w:bCs/>
          <w:szCs w:val="21"/>
          <w:highlight w:val="none"/>
        </w:rPr>
      </w:r>
      <w:r/>
    </w:p>
    <w:p>
      <w:pPr>
        <w:pStyle w:val="1025"/>
        <w:ind w:firstLine="420"/>
        <w:spacing w:line="276" w:lineRule="auto"/>
        <w:tabs>
          <w:tab w:val="left" w:pos="780" w:leader="none"/>
        </w:tabs>
        <w:rPr>
          <w:rFonts w:ascii="宋体" w:hAnsi="宋体"/>
          <w:bCs/>
          <w:szCs w:val="21"/>
          <w:highlight w:val="none"/>
        </w:rPr>
      </w:pPr>
      <w:r>
        <w:rPr>
          <w:rFonts w:hint="eastAsia" w:ascii="宋体" w:hAnsi="宋体"/>
          <w:bCs/>
          <w:szCs w:val="21"/>
          <w:highlight w:val="none"/>
        </w:rPr>
        <w:t xml:space="preserve">六</w:t>
      </w:r>
      <w:r>
        <w:rPr>
          <w:rFonts w:ascii="宋体" w:hAnsi="宋体"/>
          <w:bCs/>
          <w:szCs w:val="21"/>
          <w:highlight w:val="none"/>
        </w:rPr>
        <w:t xml:space="preserve">、______负责_____，具体工作范围、内容以投标文件及合同为准。</w:t>
      </w:r>
      <w:r>
        <w:rPr>
          <w:rFonts w:ascii="宋体" w:hAnsi="宋体"/>
          <w:bCs/>
          <w:szCs w:val="21"/>
          <w:highlight w:val="none"/>
        </w:rPr>
      </w:r>
      <w:r/>
    </w:p>
    <w:p>
      <w:pPr>
        <w:pStyle w:val="1025"/>
        <w:ind w:firstLine="420"/>
        <w:spacing w:line="276" w:lineRule="auto"/>
        <w:tabs>
          <w:tab w:val="left" w:pos="780" w:leader="none"/>
        </w:tabs>
        <w:rPr>
          <w:rFonts w:ascii="宋体" w:hAnsi="宋体"/>
          <w:bCs/>
          <w:szCs w:val="21"/>
          <w:highlight w:val="none"/>
        </w:rPr>
      </w:pPr>
      <w:r>
        <w:rPr>
          <w:rFonts w:hint="eastAsia" w:ascii="宋体" w:hAnsi="宋体"/>
          <w:bCs/>
          <w:szCs w:val="21"/>
          <w:highlight w:val="none"/>
        </w:rPr>
        <w:t xml:space="preserve">七</w:t>
      </w:r>
      <w:r>
        <w:rPr>
          <w:rFonts w:ascii="宋体" w:hAnsi="宋体"/>
          <w:bCs/>
          <w:szCs w:val="21"/>
          <w:highlight w:val="none"/>
        </w:rPr>
        <w:t xml:space="preserve">、______负责_____（如有），具体工作范围、内容以投标文件及合同为准。</w:t>
      </w:r>
      <w:r>
        <w:rPr>
          <w:rFonts w:ascii="宋体" w:hAnsi="宋体"/>
          <w:bCs/>
          <w:szCs w:val="21"/>
          <w:highlight w:val="none"/>
        </w:rPr>
      </w:r>
      <w:r/>
    </w:p>
    <w:p>
      <w:pPr>
        <w:pStyle w:val="1025"/>
        <w:ind w:firstLine="420"/>
        <w:spacing w:line="276" w:lineRule="auto"/>
        <w:tabs>
          <w:tab w:val="left" w:pos="780" w:leader="none"/>
        </w:tabs>
        <w:rPr>
          <w:rFonts w:ascii="宋体" w:hAnsi="宋体"/>
          <w:szCs w:val="21"/>
          <w:highlight w:val="none"/>
        </w:rPr>
      </w:pPr>
      <w:r>
        <w:rPr>
          <w:rFonts w:hint="eastAsia" w:ascii="宋体" w:hAnsi="宋体"/>
          <w:szCs w:val="21"/>
          <w:highlight w:val="none"/>
        </w:rPr>
        <w:t xml:space="preserve">八</w:t>
      </w:r>
      <w:r>
        <w:rPr>
          <w:rFonts w:ascii="宋体" w:hAnsi="宋体"/>
          <w:szCs w:val="21"/>
          <w:highlight w:val="none"/>
        </w:rPr>
        <w:t xml:space="preserve">、本项目联合协议合同总额为________元，联合体各成员按照如下比例分摊（按联合体成员分别列明）：</w:t>
      </w:r>
      <w:r>
        <w:rPr>
          <w:rFonts w:ascii="宋体" w:hAnsi="宋体"/>
          <w:szCs w:val="21"/>
          <w:highlight w:val="none"/>
        </w:rPr>
      </w:r>
      <w:r/>
    </w:p>
    <w:p>
      <w:pPr>
        <w:pStyle w:val="1025"/>
        <w:ind w:firstLine="420"/>
        <w:spacing w:line="276" w:lineRule="auto"/>
        <w:tabs>
          <w:tab w:val="left" w:pos="720" w:leader="none"/>
          <w:tab w:val="left" w:pos="900" w:leader="none"/>
        </w:tabs>
        <w:rPr>
          <w:rFonts w:ascii="宋体" w:hAnsi="宋体"/>
          <w:szCs w:val="21"/>
          <w:highlight w:val="none"/>
        </w:rPr>
      </w:pPr>
      <w:r>
        <w:rPr>
          <w:rFonts w:ascii="宋体" w:hAnsi="宋体"/>
          <w:szCs w:val="21"/>
          <w:highlight w:val="none"/>
        </w:rPr>
        <w:t xml:space="preserve">（1）</w:t>
      </w:r>
      <w:r>
        <w:rPr>
          <w:rFonts w:ascii="宋体" w:hAnsi="宋体"/>
          <w:bCs/>
          <w:szCs w:val="21"/>
          <w:highlight w:val="none"/>
        </w:rPr>
        <w:t xml:space="preserve">______</w:t>
      </w:r>
      <w:r>
        <w:rPr>
          <w:rFonts w:ascii="宋体" w:hAnsi="宋体"/>
          <w:szCs w:val="21"/>
          <w:highlight w:val="none"/>
        </w:rPr>
        <w:t xml:space="preserve">为□大型企业□中型企业、□小微企业（包含监狱企业、残疾人福利性单位）、□其他，合同金额为_____元；</w:t>
      </w:r>
      <w:r>
        <w:rPr>
          <w:rFonts w:ascii="宋体" w:hAnsi="宋体"/>
          <w:szCs w:val="21"/>
          <w:highlight w:val="none"/>
        </w:rPr>
      </w:r>
      <w:r/>
    </w:p>
    <w:p>
      <w:pPr>
        <w:pStyle w:val="1025"/>
        <w:ind w:firstLine="420"/>
        <w:spacing w:line="276" w:lineRule="auto"/>
        <w:tabs>
          <w:tab w:val="left" w:pos="720" w:leader="none"/>
          <w:tab w:val="left" w:pos="900" w:leader="none"/>
        </w:tabs>
        <w:rPr>
          <w:rFonts w:ascii="宋体" w:hAnsi="宋体"/>
          <w:szCs w:val="21"/>
          <w:highlight w:val="none"/>
        </w:rPr>
      </w:pPr>
      <w:r>
        <w:rPr>
          <w:rFonts w:ascii="宋体" w:hAnsi="宋体"/>
          <w:szCs w:val="21"/>
          <w:highlight w:val="none"/>
        </w:rPr>
        <w:t xml:space="preserve">（2）</w:t>
      </w:r>
      <w:r>
        <w:rPr>
          <w:rFonts w:ascii="宋体" w:hAnsi="宋体"/>
          <w:bCs/>
          <w:szCs w:val="21"/>
          <w:highlight w:val="none"/>
        </w:rPr>
        <w:t xml:space="preserve">______</w:t>
      </w:r>
      <w:r>
        <w:rPr>
          <w:rFonts w:ascii="宋体" w:hAnsi="宋体"/>
          <w:szCs w:val="21"/>
          <w:highlight w:val="none"/>
        </w:rPr>
        <w:t xml:space="preserve">为□大型企业□中型企业、□小微企业（包含监狱企业、残疾人福利性单位）、□其他，合同金额为_____元；</w:t>
      </w:r>
      <w:r>
        <w:rPr>
          <w:rFonts w:ascii="宋体" w:hAnsi="宋体"/>
          <w:szCs w:val="21"/>
          <w:highlight w:val="none"/>
        </w:rPr>
      </w:r>
      <w:r/>
    </w:p>
    <w:p>
      <w:pPr>
        <w:pStyle w:val="1025"/>
        <w:ind w:firstLine="420"/>
        <w:spacing w:line="276" w:lineRule="auto"/>
        <w:tabs>
          <w:tab w:val="left" w:pos="720" w:leader="none"/>
          <w:tab w:val="left" w:pos="900" w:leader="none"/>
        </w:tabs>
        <w:rPr>
          <w:rFonts w:ascii="宋体" w:hAnsi="宋体"/>
          <w:szCs w:val="21"/>
          <w:highlight w:val="none"/>
        </w:rPr>
      </w:pPr>
      <w:r>
        <w:rPr>
          <w:rFonts w:ascii="宋体" w:hAnsi="宋体"/>
          <w:szCs w:val="21"/>
          <w:highlight w:val="none"/>
        </w:rPr>
        <w:t xml:space="preserve">（…）</w:t>
      </w:r>
      <w:r>
        <w:rPr>
          <w:rFonts w:ascii="宋体" w:hAnsi="宋体"/>
          <w:bCs/>
          <w:szCs w:val="21"/>
          <w:highlight w:val="none"/>
        </w:rPr>
        <w:t xml:space="preserve">______</w:t>
      </w:r>
      <w:r>
        <w:rPr>
          <w:rFonts w:ascii="宋体" w:hAnsi="宋体"/>
          <w:szCs w:val="21"/>
          <w:highlight w:val="none"/>
        </w:rPr>
        <w:t xml:space="preserve">为□大型企业□中型企业、□小微企业（包含监狱企业、残疾人福利性单位）、□其他，合同金额为_____元。</w:t>
      </w:r>
      <w:r>
        <w:rPr>
          <w:rFonts w:ascii="宋体" w:hAnsi="宋体"/>
          <w:szCs w:val="21"/>
          <w:highlight w:val="none"/>
        </w:rPr>
      </w:r>
      <w:r/>
    </w:p>
    <w:p>
      <w:pPr>
        <w:pStyle w:val="1025"/>
        <w:ind w:firstLine="420"/>
        <w:spacing w:line="276" w:lineRule="auto"/>
        <w:tabs>
          <w:tab w:val="left" w:pos="780" w:leader="none"/>
          <w:tab w:val="left" w:pos="993" w:leader="none"/>
        </w:tabs>
        <w:rPr>
          <w:rFonts w:ascii="宋体" w:hAnsi="宋体"/>
          <w:bCs/>
          <w:szCs w:val="21"/>
          <w:highlight w:val="none"/>
        </w:rPr>
      </w:pPr>
      <w:r>
        <w:rPr>
          <w:rFonts w:hint="eastAsia" w:ascii="宋体" w:hAnsi="宋体"/>
          <w:bCs/>
          <w:szCs w:val="21"/>
          <w:highlight w:val="none"/>
        </w:rPr>
        <w:t xml:space="preserve">以联合体形式参加政府采购活动的，联合体各方不得再单独参加或者与其他投标人另外组成联合体参加同一合同项下的政府采购活动</w:t>
      </w:r>
      <w:r>
        <w:rPr>
          <w:rFonts w:ascii="宋体" w:hAnsi="宋体"/>
          <w:bCs/>
          <w:szCs w:val="21"/>
          <w:highlight w:val="none"/>
        </w:rPr>
        <w:t xml:space="preserve">。</w:t>
      </w:r>
      <w:r>
        <w:rPr>
          <w:rFonts w:ascii="宋体" w:hAnsi="宋体"/>
          <w:bCs/>
          <w:szCs w:val="21"/>
          <w:highlight w:val="none"/>
        </w:rPr>
      </w:r>
      <w:r/>
    </w:p>
    <w:p>
      <w:pPr>
        <w:pStyle w:val="1025"/>
        <w:ind w:firstLine="420"/>
        <w:spacing w:line="276" w:lineRule="auto"/>
        <w:tabs>
          <w:tab w:val="left" w:pos="780" w:leader="none"/>
        </w:tabs>
        <w:rPr>
          <w:rFonts w:ascii="宋体" w:hAnsi="宋体"/>
          <w:bCs/>
          <w:szCs w:val="21"/>
          <w:highlight w:val="none"/>
        </w:rPr>
      </w:pPr>
      <w:r>
        <w:rPr>
          <w:rFonts w:ascii="宋体" w:hAnsi="宋体"/>
          <w:bCs/>
          <w:szCs w:val="21"/>
          <w:highlight w:val="none"/>
        </w:rPr>
        <w:t xml:space="preserve">其他约定（如有）：_______</w:t>
      </w:r>
      <w:r>
        <w:rPr>
          <w:rFonts w:hint="eastAsia" w:ascii="宋体" w:hAnsi="宋体"/>
          <w:bCs/>
          <w:szCs w:val="21"/>
          <w:highlight w:val="none"/>
        </w:rPr>
        <w:t xml:space="preserve">。</w:t>
      </w:r>
      <w:r>
        <w:rPr>
          <w:rFonts w:ascii="宋体" w:hAnsi="宋体"/>
          <w:bCs/>
          <w:szCs w:val="21"/>
          <w:highlight w:val="none"/>
        </w:rPr>
      </w:r>
      <w:r/>
    </w:p>
    <w:p>
      <w:pPr>
        <w:pStyle w:val="1040"/>
        <w:ind w:right="694" w:firstLine="420"/>
        <w:spacing w:before="71" w:line="276" w:lineRule="auto"/>
        <w:rPr>
          <w:rFonts w:ascii="宋体" w:hAnsi="宋体" w:cs="Microsoft New Tai Lue"/>
          <w:szCs w:val="21"/>
          <w:highlight w:val="none"/>
        </w:rPr>
      </w:pPr>
      <w:r>
        <w:rPr>
          <w:rFonts w:ascii="宋体" w:hAnsi="宋体"/>
          <w:bCs/>
          <w:szCs w:val="21"/>
          <w:highlight w:val="none"/>
        </w:rPr>
        <w:t xml:space="preserve">本协议自各方盖章后生效，</w:t>
      </w:r>
      <w:r>
        <w:rPr>
          <w:rFonts w:hint="eastAsia" w:ascii="宋体" w:hAnsi="宋体"/>
          <w:bCs/>
          <w:szCs w:val="21"/>
          <w:highlight w:val="none"/>
        </w:rPr>
        <w:t xml:space="preserve">采购合同履行完毕后自动失效。</w:t>
      </w:r>
      <w:r>
        <w:rPr>
          <w:rFonts w:ascii="宋体" w:hAnsi="宋体"/>
          <w:bCs/>
          <w:szCs w:val="21"/>
          <w:highlight w:val="none"/>
        </w:rPr>
        <w:t xml:space="preserve">如未中标，本协议自动终止。</w:t>
      </w:r>
      <w:r>
        <w:rPr>
          <w:rFonts w:ascii="宋体" w:hAnsi="宋体" w:cs="Microsoft New Tai Lue"/>
          <w:szCs w:val="21"/>
          <w:highlight w:val="none"/>
        </w:rPr>
      </w:r>
      <w:r/>
    </w:p>
    <w:p>
      <w:pPr>
        <w:pStyle w:val="1040"/>
        <w:ind w:right="692" w:firstLine="420"/>
        <w:spacing w:before="71" w:line="276" w:lineRule="auto"/>
        <w:rPr>
          <w:rFonts w:ascii="Microsoft New Tai Lue" w:hAnsi="Microsoft New Tai Lue" w:cs="Microsoft New Tai Lue"/>
          <w:highlight w:val="none"/>
        </w:rPr>
      </w:pPr>
      <w:r>
        <w:rPr>
          <w:rFonts w:ascii="Microsoft New Tai Lue" w:hAnsi="Microsoft New Tai Lue" w:cs="Microsoft New Tai Lue"/>
          <w:highlight w:val="none"/>
        </w:rPr>
        <w:t xml:space="preserve">注：本协议书由法定代表人（单位负责人）签字的，应附法定代表人（单位负责人）身份证明；由委托代理人签字的，应同时附法定代表人（单位负责人）授权书。</w:t>
      </w:r>
      <w:r>
        <w:rPr>
          <w:rFonts w:ascii="Microsoft New Tai Lue" w:hAnsi="Microsoft New Tai Lue" w:cs="Microsoft New Tai Lue"/>
          <w:highlight w:val="none"/>
        </w:rPr>
      </w:r>
      <w:r/>
    </w:p>
    <w:p>
      <w:pPr>
        <w:pStyle w:val="1040"/>
        <w:spacing w:before="7"/>
        <w:rPr>
          <w:rFonts w:ascii="Microsoft New Tai Lue" w:hAnsi="Microsoft New Tai Lue" w:cs="Microsoft New Tai Lue"/>
          <w:sz w:val="14"/>
          <w:highlight w:val="none"/>
        </w:rPr>
      </w:pPr>
      <w:r>
        <w:rPr>
          <w:rFonts w:ascii="Microsoft New Tai Lue" w:hAnsi="Microsoft New Tai Lue" w:cs="Microsoft New Tai Lue"/>
          <w:sz w:val="14"/>
          <w:highlight w:val="none"/>
        </w:rPr>
      </w:r>
      <w:r/>
    </w:p>
    <w:p>
      <w:pPr>
        <w:pStyle w:val="1040"/>
        <w:ind w:left="2810"/>
        <w:spacing w:before="1" w:line="240" w:lineRule="exact"/>
        <w:tabs>
          <w:tab w:val="left" w:pos="7545" w:leader="none"/>
        </w:tabs>
        <w:rPr>
          <w:rFonts w:ascii="Microsoft New Tai Lue" w:hAnsi="Microsoft New Tai Lue" w:cs="Microsoft New Tai Lue"/>
          <w:highlight w:val="none"/>
        </w:rPr>
      </w:pPr>
      <w:r>
        <w:rPr>
          <w:rFonts w:ascii="Microsoft New Tai Lue" w:hAnsi="Microsoft New Tai Lue" w:cs="Microsoft New Tai Lue"/>
          <w:highlight w:val="none"/>
        </w:rPr>
        <w:t xml:space="preserve">联合</w:t>
      </w:r>
      <w:r>
        <w:rPr>
          <w:rFonts w:ascii="Microsoft New Tai Lue" w:hAnsi="Microsoft New Tai Lue" w:cs="Microsoft New Tai Lue"/>
          <w:spacing w:val="-3"/>
          <w:highlight w:val="none"/>
        </w:rPr>
        <w:t xml:space="preserve">体</w:t>
      </w:r>
      <w:r>
        <w:rPr>
          <w:rFonts w:ascii="Microsoft New Tai Lue" w:hAnsi="Microsoft New Tai Lue" w:cs="Microsoft New Tai Lue"/>
          <w:highlight w:val="none"/>
        </w:rPr>
        <w:t xml:space="preserve">牵</w:t>
      </w:r>
      <w:r>
        <w:rPr>
          <w:rFonts w:ascii="Microsoft New Tai Lue" w:hAnsi="Microsoft New Tai Lue" w:cs="Microsoft New Tai Lue"/>
          <w:spacing w:val="-3"/>
          <w:highlight w:val="none"/>
        </w:rPr>
        <w:t xml:space="preserve">头</w:t>
      </w:r>
      <w:r>
        <w:rPr>
          <w:rFonts w:ascii="Microsoft New Tai Lue" w:hAnsi="Microsoft New Tai Lue" w:cs="Microsoft New Tai Lue"/>
          <w:highlight w:val="none"/>
        </w:rPr>
        <w:t xml:space="preserve">人</w:t>
      </w:r>
      <w:r>
        <w:rPr>
          <w:rFonts w:ascii="Microsoft New Tai Lue" w:hAnsi="Microsoft New Tai Lue" w:cs="Microsoft New Tai Lue"/>
          <w:spacing w:val="-3"/>
          <w:highlight w:val="none"/>
        </w:rPr>
        <w:t xml:space="preserve">名</w:t>
      </w:r>
      <w:r>
        <w:rPr>
          <w:rFonts w:ascii="Microsoft New Tai Lue" w:hAnsi="Microsoft New Tai Lue" w:cs="Microsoft New Tai Lue"/>
          <w:highlight w:val="none"/>
        </w:rPr>
        <w:t xml:space="preserve">称</w:t>
      </w:r>
      <w:r>
        <w:rPr>
          <w:rFonts w:ascii="Microsoft New Tai Lue" w:hAnsi="Microsoft New Tai Lue" w:cs="Microsoft New Tai Lue"/>
          <w:spacing w:val="-3"/>
          <w:highlight w:val="none"/>
        </w:rPr>
        <w:t xml:space="preserve">：</w:t>
      </w:r>
      <w:r>
        <w:rPr>
          <w:rFonts w:ascii="Microsoft New Tai Lue" w:hAnsi="Microsoft New Tai Lue" w:cs="Microsoft New Tai Lue"/>
          <w:spacing w:val="-3"/>
          <w:highlight w:val="none"/>
          <w:u w:val="single"/>
        </w:rPr>
        <w:t xml:space="preserve"> </w:t>
      </w:r>
      <w:r>
        <w:rPr>
          <w:rFonts w:ascii="Microsoft New Tai Lue" w:hAnsi="Microsoft New Tai Lue" w:cs="Microsoft New Tai Lue"/>
          <w:spacing w:val="-3"/>
          <w:highlight w:val="none"/>
          <w:u w:val="single"/>
        </w:rPr>
        <w:tab/>
      </w:r>
      <w:r>
        <w:rPr>
          <w:rFonts w:ascii="Microsoft New Tai Lue" w:hAnsi="Microsoft New Tai Lue" w:cs="Microsoft New Tai Lue"/>
          <w:highlight w:val="none"/>
        </w:rPr>
        <w:t xml:space="preserve">（公</w:t>
      </w:r>
      <w:r>
        <w:rPr>
          <w:rFonts w:ascii="Microsoft New Tai Lue" w:hAnsi="Microsoft New Tai Lue" w:cs="Microsoft New Tai Lue"/>
          <w:spacing w:val="-3"/>
          <w:highlight w:val="none"/>
        </w:rPr>
        <w:t xml:space="preserve">章</w:t>
      </w:r>
      <w:r>
        <w:rPr>
          <w:rFonts w:ascii="Microsoft New Tai Lue" w:hAnsi="Microsoft New Tai Lue" w:cs="Microsoft New Tai Lue"/>
          <w:highlight w:val="none"/>
        </w:rPr>
        <w:t xml:space="preserve">）</w:t>
      </w:r>
      <w:r>
        <w:rPr>
          <w:rFonts w:ascii="Microsoft New Tai Lue" w:hAnsi="Microsoft New Tai Lue" w:cs="Microsoft New Tai Lue"/>
          <w:highlight w:val="none"/>
        </w:rPr>
      </w:r>
      <w:r/>
    </w:p>
    <w:p>
      <w:pPr>
        <w:pStyle w:val="1040"/>
        <w:ind w:left="2810"/>
        <w:spacing w:before="170" w:line="240" w:lineRule="exact"/>
        <w:tabs>
          <w:tab w:val="left" w:pos="7545" w:leader="none"/>
        </w:tabs>
        <w:rPr>
          <w:rFonts w:ascii="Microsoft New Tai Lue" w:hAnsi="Microsoft New Tai Lue" w:cs="Microsoft New Tai Lue"/>
          <w:highlight w:val="none"/>
        </w:rPr>
      </w:pPr>
      <w:r>
        <w:rPr>
          <w:rFonts w:ascii="Microsoft New Tai Lue" w:hAnsi="Microsoft New Tai Lue" w:cs="Microsoft New Tai Lue"/>
          <w:highlight w:val="none"/>
        </w:rPr>
        <w:t xml:space="preserve">法定</w:t>
      </w:r>
      <w:r>
        <w:rPr>
          <w:rFonts w:ascii="Microsoft New Tai Lue" w:hAnsi="Microsoft New Tai Lue" w:cs="Microsoft New Tai Lue"/>
          <w:spacing w:val="-3"/>
          <w:highlight w:val="none"/>
        </w:rPr>
        <w:t xml:space="preserve">代</w:t>
      </w:r>
      <w:r>
        <w:rPr>
          <w:rFonts w:ascii="Microsoft New Tai Lue" w:hAnsi="Microsoft New Tai Lue" w:cs="Microsoft New Tai Lue"/>
          <w:highlight w:val="none"/>
        </w:rPr>
        <w:t xml:space="preserve">表</w:t>
      </w:r>
      <w:r>
        <w:rPr>
          <w:rFonts w:ascii="Microsoft New Tai Lue" w:hAnsi="Microsoft New Tai Lue" w:cs="Microsoft New Tai Lue"/>
          <w:spacing w:val="-3"/>
          <w:highlight w:val="none"/>
        </w:rPr>
        <w:t xml:space="preserve">人</w:t>
      </w:r>
      <w:r>
        <w:rPr>
          <w:rFonts w:ascii="Microsoft New Tai Lue" w:hAnsi="Microsoft New Tai Lue" w:cs="Microsoft New Tai Lue"/>
          <w:highlight w:val="none"/>
        </w:rPr>
        <w:t xml:space="preserve">（</w:t>
      </w:r>
      <w:r>
        <w:rPr>
          <w:rFonts w:ascii="Microsoft New Tai Lue" w:hAnsi="Microsoft New Tai Lue" w:cs="Microsoft New Tai Lue"/>
          <w:spacing w:val="-3"/>
          <w:highlight w:val="none"/>
        </w:rPr>
        <w:t xml:space="preserve">单</w:t>
      </w:r>
      <w:r>
        <w:rPr>
          <w:rFonts w:ascii="Microsoft New Tai Lue" w:hAnsi="Microsoft New Tai Lue" w:cs="Microsoft New Tai Lue"/>
          <w:highlight w:val="none"/>
        </w:rPr>
        <w:t xml:space="preserve">位</w:t>
      </w:r>
      <w:r>
        <w:rPr>
          <w:rFonts w:ascii="Microsoft New Tai Lue" w:hAnsi="Microsoft New Tai Lue" w:cs="Microsoft New Tai Lue"/>
          <w:spacing w:val="-3"/>
          <w:highlight w:val="none"/>
        </w:rPr>
        <w:t xml:space="preserve">负</w:t>
      </w:r>
      <w:r>
        <w:rPr>
          <w:rFonts w:ascii="Microsoft New Tai Lue" w:hAnsi="Microsoft New Tai Lue" w:cs="Microsoft New Tai Lue"/>
          <w:highlight w:val="none"/>
        </w:rPr>
        <w:t xml:space="preserve">责</w:t>
      </w:r>
      <w:r>
        <w:rPr>
          <w:rFonts w:ascii="Microsoft New Tai Lue" w:hAnsi="Microsoft New Tai Lue" w:cs="Microsoft New Tai Lue"/>
          <w:spacing w:val="-3"/>
          <w:highlight w:val="none"/>
        </w:rPr>
        <w:t xml:space="preserve">人</w:t>
      </w:r>
      <w:r>
        <w:rPr>
          <w:rFonts w:ascii="Microsoft New Tai Lue" w:hAnsi="Microsoft New Tai Lue" w:cs="Microsoft New Tai Lue"/>
          <w:highlight w:val="none"/>
        </w:rPr>
        <w:t xml:space="preserve">）或</w:t>
      </w:r>
      <w:r>
        <w:rPr>
          <w:rFonts w:ascii="Microsoft New Tai Lue" w:hAnsi="Microsoft New Tai Lue" w:cs="Microsoft New Tai Lue"/>
          <w:spacing w:val="-3"/>
          <w:highlight w:val="none"/>
        </w:rPr>
        <w:t xml:space="preserve">其</w:t>
      </w:r>
      <w:r>
        <w:rPr>
          <w:rFonts w:ascii="Microsoft New Tai Lue" w:hAnsi="Microsoft New Tai Lue" w:cs="Microsoft New Tai Lue"/>
          <w:highlight w:val="none"/>
        </w:rPr>
        <w:t xml:space="preserve">委</w:t>
      </w:r>
      <w:r>
        <w:rPr>
          <w:rFonts w:ascii="Microsoft New Tai Lue" w:hAnsi="Microsoft New Tai Lue" w:cs="Microsoft New Tai Lue"/>
          <w:spacing w:val="-3"/>
          <w:highlight w:val="none"/>
        </w:rPr>
        <w:t xml:space="preserve">托</w:t>
      </w:r>
      <w:r>
        <w:rPr>
          <w:rFonts w:ascii="Microsoft New Tai Lue" w:hAnsi="Microsoft New Tai Lue" w:cs="Microsoft New Tai Lue"/>
          <w:highlight w:val="none"/>
        </w:rPr>
        <w:t xml:space="preserve">代</w:t>
      </w:r>
      <w:r>
        <w:rPr>
          <w:rFonts w:ascii="Microsoft New Tai Lue" w:hAnsi="Microsoft New Tai Lue" w:cs="Microsoft New Tai Lue"/>
          <w:spacing w:val="-3"/>
          <w:highlight w:val="none"/>
        </w:rPr>
        <w:t xml:space="preserve">理</w:t>
      </w:r>
      <w:r>
        <w:rPr>
          <w:rFonts w:ascii="Microsoft New Tai Lue" w:hAnsi="Microsoft New Tai Lue" w:cs="Microsoft New Tai Lue"/>
          <w:highlight w:val="none"/>
        </w:rPr>
        <w:t xml:space="preserve">人</w:t>
      </w:r>
      <w:r>
        <w:rPr>
          <w:rFonts w:ascii="Microsoft New Tai Lue" w:hAnsi="Microsoft New Tai Lue" w:cs="Microsoft New Tai Lue"/>
          <w:spacing w:val="-3"/>
          <w:highlight w:val="none"/>
        </w:rPr>
        <w:t xml:space="preserve">：</w:t>
      </w:r>
      <w:r>
        <w:rPr>
          <w:rFonts w:ascii="Microsoft New Tai Lue" w:hAnsi="Microsoft New Tai Lue" w:cs="Microsoft New Tai Lue"/>
          <w:spacing w:val="-3"/>
          <w:highlight w:val="none"/>
          <w:u w:val="single"/>
        </w:rPr>
        <w:t xml:space="preserve"> </w:t>
      </w:r>
      <w:r>
        <w:rPr>
          <w:rFonts w:ascii="Microsoft New Tai Lue" w:hAnsi="Microsoft New Tai Lue" w:cs="Microsoft New Tai Lue"/>
          <w:spacing w:val="-3"/>
          <w:highlight w:val="none"/>
          <w:u w:val="single"/>
        </w:rPr>
        <w:tab/>
      </w:r>
      <w:r>
        <w:rPr>
          <w:rFonts w:ascii="Microsoft New Tai Lue" w:hAnsi="Microsoft New Tai Lue" w:cs="Microsoft New Tai Lue"/>
          <w:highlight w:val="none"/>
        </w:rPr>
        <w:t xml:space="preserve">（签</w:t>
      </w:r>
      <w:r>
        <w:rPr>
          <w:rFonts w:ascii="Microsoft New Tai Lue" w:hAnsi="Microsoft New Tai Lue" w:cs="Microsoft New Tai Lue"/>
          <w:spacing w:val="-3"/>
          <w:highlight w:val="none"/>
        </w:rPr>
        <w:t xml:space="preserve">字</w:t>
      </w:r>
      <w:r>
        <w:rPr>
          <w:rFonts w:ascii="Microsoft New Tai Lue" w:hAnsi="Microsoft New Tai Lue" w:cs="Microsoft New Tai Lue"/>
          <w:highlight w:val="none"/>
        </w:rPr>
        <w:t xml:space="preserve">）</w:t>
      </w:r>
      <w:r>
        <w:rPr>
          <w:rFonts w:ascii="Microsoft New Tai Lue" w:hAnsi="Microsoft New Tai Lue" w:cs="Microsoft New Tai Lue"/>
          <w:highlight w:val="none"/>
        </w:rPr>
      </w:r>
      <w:r/>
    </w:p>
    <w:p>
      <w:pPr>
        <w:pStyle w:val="1040"/>
        <w:spacing w:before="8" w:line="240" w:lineRule="exact"/>
        <w:rPr>
          <w:rFonts w:ascii="Microsoft New Tai Lue" w:hAnsi="Microsoft New Tai Lue" w:cs="Microsoft New Tai Lue"/>
          <w:highlight w:val="none"/>
        </w:rPr>
      </w:pPr>
      <w:r>
        <w:rPr>
          <w:rFonts w:ascii="Microsoft New Tai Lue" w:hAnsi="Microsoft New Tai Lue" w:cs="Microsoft New Tai Lue"/>
          <w:highlight w:val="none"/>
        </w:rPr>
      </w:r>
      <w:r/>
    </w:p>
    <w:p>
      <w:pPr>
        <w:pStyle w:val="1040"/>
        <w:ind w:left="2810"/>
        <w:spacing w:before="79" w:line="240" w:lineRule="exact"/>
        <w:tabs>
          <w:tab w:val="left" w:pos="7545" w:leader="none"/>
        </w:tabs>
        <w:rPr>
          <w:rFonts w:ascii="Microsoft New Tai Lue" w:hAnsi="Microsoft New Tai Lue" w:cs="Microsoft New Tai Lue"/>
          <w:highlight w:val="none"/>
        </w:rPr>
      </w:pPr>
      <w:r>
        <w:rPr>
          <w:rFonts w:ascii="Microsoft New Tai Lue" w:hAnsi="Microsoft New Tai Lue" w:cs="Microsoft New Tai Lue"/>
          <w:highlight w:val="none"/>
        </w:rPr>
        <w:t xml:space="preserve">联合</w:t>
      </w:r>
      <w:r>
        <w:rPr>
          <w:rFonts w:ascii="Microsoft New Tai Lue" w:hAnsi="Microsoft New Tai Lue" w:cs="Microsoft New Tai Lue"/>
          <w:spacing w:val="-3"/>
          <w:highlight w:val="none"/>
        </w:rPr>
        <w:t xml:space="preserve">体</w:t>
      </w:r>
      <w:r>
        <w:rPr>
          <w:rFonts w:ascii="Microsoft New Tai Lue" w:hAnsi="Microsoft New Tai Lue" w:cs="Microsoft New Tai Lue"/>
          <w:highlight w:val="none"/>
        </w:rPr>
        <w:t xml:space="preserve">成</w:t>
      </w:r>
      <w:r>
        <w:rPr>
          <w:rFonts w:ascii="Microsoft New Tai Lue" w:hAnsi="Microsoft New Tai Lue" w:cs="Microsoft New Tai Lue"/>
          <w:spacing w:val="-3"/>
          <w:highlight w:val="none"/>
        </w:rPr>
        <w:t xml:space="preserve">员</w:t>
      </w:r>
      <w:r>
        <w:rPr>
          <w:rFonts w:ascii="Microsoft New Tai Lue" w:hAnsi="Microsoft New Tai Lue" w:cs="Microsoft New Tai Lue"/>
          <w:highlight w:val="none"/>
        </w:rPr>
        <w:t xml:space="preserve">名</w:t>
      </w:r>
      <w:r>
        <w:rPr>
          <w:rFonts w:ascii="Microsoft New Tai Lue" w:hAnsi="Microsoft New Tai Lue" w:cs="Microsoft New Tai Lue"/>
          <w:spacing w:val="-3"/>
          <w:highlight w:val="none"/>
        </w:rPr>
        <w:t xml:space="preserve">称</w:t>
      </w:r>
      <w:r>
        <w:rPr>
          <w:rFonts w:ascii="Microsoft New Tai Lue" w:hAnsi="Microsoft New Tai Lue" w:cs="Microsoft New Tai Lue"/>
          <w:highlight w:val="none"/>
        </w:rPr>
        <w:t xml:space="preserve">：</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u w:val="single"/>
        </w:rPr>
        <w:tab/>
      </w:r>
      <w:r>
        <w:rPr>
          <w:rFonts w:ascii="Microsoft New Tai Lue" w:hAnsi="Microsoft New Tai Lue" w:cs="Microsoft New Tai Lue"/>
          <w:highlight w:val="none"/>
        </w:rPr>
        <w:t xml:space="preserve">（公</w:t>
      </w:r>
      <w:r>
        <w:rPr>
          <w:rFonts w:ascii="Microsoft New Tai Lue" w:hAnsi="Microsoft New Tai Lue" w:cs="Microsoft New Tai Lue"/>
          <w:spacing w:val="-3"/>
          <w:highlight w:val="none"/>
        </w:rPr>
        <w:t xml:space="preserve">章</w:t>
      </w:r>
      <w:r>
        <w:rPr>
          <w:rFonts w:ascii="Microsoft New Tai Lue" w:hAnsi="Microsoft New Tai Lue" w:cs="Microsoft New Tai Lue"/>
          <w:highlight w:val="none"/>
        </w:rPr>
        <w:t xml:space="preserve">）</w:t>
      </w:r>
      <w:r>
        <w:rPr>
          <w:rFonts w:ascii="Microsoft New Tai Lue" w:hAnsi="Microsoft New Tai Lue" w:cs="Microsoft New Tai Lue"/>
          <w:highlight w:val="none"/>
        </w:rPr>
      </w:r>
      <w:r/>
    </w:p>
    <w:p>
      <w:pPr>
        <w:pStyle w:val="1040"/>
        <w:ind w:left="2810"/>
        <w:spacing w:before="170" w:line="240" w:lineRule="exact"/>
        <w:tabs>
          <w:tab w:val="left" w:pos="7545" w:leader="none"/>
        </w:tabs>
        <w:rPr>
          <w:rFonts w:ascii="Microsoft New Tai Lue" w:hAnsi="Microsoft New Tai Lue" w:cs="Microsoft New Tai Lue"/>
          <w:highlight w:val="none"/>
        </w:rPr>
      </w:pPr>
      <w:r>
        <w:rPr>
          <w:rFonts w:ascii="Microsoft New Tai Lue" w:hAnsi="Microsoft New Tai Lue" w:cs="Microsoft New Tai Lue"/>
          <w:highlight w:val="none"/>
        </w:rPr>
        <w:t xml:space="preserve">法定</w:t>
      </w:r>
      <w:r>
        <w:rPr>
          <w:rFonts w:ascii="Microsoft New Tai Lue" w:hAnsi="Microsoft New Tai Lue" w:cs="Microsoft New Tai Lue"/>
          <w:spacing w:val="-3"/>
          <w:highlight w:val="none"/>
        </w:rPr>
        <w:t xml:space="preserve">代</w:t>
      </w:r>
      <w:r>
        <w:rPr>
          <w:rFonts w:ascii="Microsoft New Tai Lue" w:hAnsi="Microsoft New Tai Lue" w:cs="Microsoft New Tai Lue"/>
          <w:highlight w:val="none"/>
        </w:rPr>
        <w:t xml:space="preserve">表</w:t>
      </w:r>
      <w:r>
        <w:rPr>
          <w:rFonts w:ascii="Microsoft New Tai Lue" w:hAnsi="Microsoft New Tai Lue" w:cs="Microsoft New Tai Lue"/>
          <w:spacing w:val="-3"/>
          <w:highlight w:val="none"/>
        </w:rPr>
        <w:t xml:space="preserve">人</w:t>
      </w:r>
      <w:r>
        <w:rPr>
          <w:rFonts w:ascii="Microsoft New Tai Lue" w:hAnsi="Microsoft New Tai Lue" w:cs="Microsoft New Tai Lue"/>
          <w:highlight w:val="none"/>
        </w:rPr>
        <w:t xml:space="preserve">（</w:t>
      </w:r>
      <w:r>
        <w:rPr>
          <w:rFonts w:ascii="Microsoft New Tai Lue" w:hAnsi="Microsoft New Tai Lue" w:cs="Microsoft New Tai Lue"/>
          <w:spacing w:val="-3"/>
          <w:highlight w:val="none"/>
        </w:rPr>
        <w:t xml:space="preserve">单</w:t>
      </w:r>
      <w:r>
        <w:rPr>
          <w:rFonts w:ascii="Microsoft New Tai Lue" w:hAnsi="Microsoft New Tai Lue" w:cs="Microsoft New Tai Lue"/>
          <w:highlight w:val="none"/>
        </w:rPr>
        <w:t xml:space="preserve">位</w:t>
      </w:r>
      <w:r>
        <w:rPr>
          <w:rFonts w:ascii="Microsoft New Tai Lue" w:hAnsi="Microsoft New Tai Lue" w:cs="Microsoft New Tai Lue"/>
          <w:spacing w:val="-3"/>
          <w:highlight w:val="none"/>
        </w:rPr>
        <w:t xml:space="preserve">负</w:t>
      </w:r>
      <w:r>
        <w:rPr>
          <w:rFonts w:ascii="Microsoft New Tai Lue" w:hAnsi="Microsoft New Tai Lue" w:cs="Microsoft New Tai Lue"/>
          <w:highlight w:val="none"/>
        </w:rPr>
        <w:t xml:space="preserve">责</w:t>
      </w:r>
      <w:r>
        <w:rPr>
          <w:rFonts w:ascii="Microsoft New Tai Lue" w:hAnsi="Microsoft New Tai Lue" w:cs="Microsoft New Tai Lue"/>
          <w:spacing w:val="-3"/>
          <w:highlight w:val="none"/>
        </w:rPr>
        <w:t xml:space="preserve">人</w:t>
      </w:r>
      <w:r>
        <w:rPr>
          <w:rFonts w:ascii="Microsoft New Tai Lue" w:hAnsi="Microsoft New Tai Lue" w:cs="Microsoft New Tai Lue"/>
          <w:highlight w:val="none"/>
        </w:rPr>
        <w:t xml:space="preserve">）或</w:t>
      </w:r>
      <w:r>
        <w:rPr>
          <w:rFonts w:ascii="Microsoft New Tai Lue" w:hAnsi="Microsoft New Tai Lue" w:cs="Microsoft New Tai Lue"/>
          <w:spacing w:val="-3"/>
          <w:highlight w:val="none"/>
        </w:rPr>
        <w:t xml:space="preserve">其</w:t>
      </w:r>
      <w:r>
        <w:rPr>
          <w:rFonts w:ascii="Microsoft New Tai Lue" w:hAnsi="Microsoft New Tai Lue" w:cs="Microsoft New Tai Lue"/>
          <w:highlight w:val="none"/>
        </w:rPr>
        <w:t xml:space="preserve">委</w:t>
      </w:r>
      <w:r>
        <w:rPr>
          <w:rFonts w:ascii="Microsoft New Tai Lue" w:hAnsi="Microsoft New Tai Lue" w:cs="Microsoft New Tai Lue"/>
          <w:spacing w:val="-3"/>
          <w:highlight w:val="none"/>
        </w:rPr>
        <w:t xml:space="preserve">托</w:t>
      </w:r>
      <w:r>
        <w:rPr>
          <w:rFonts w:ascii="Microsoft New Tai Lue" w:hAnsi="Microsoft New Tai Lue" w:cs="Microsoft New Tai Lue"/>
          <w:highlight w:val="none"/>
        </w:rPr>
        <w:t xml:space="preserve">代</w:t>
      </w:r>
      <w:r>
        <w:rPr>
          <w:rFonts w:ascii="Microsoft New Tai Lue" w:hAnsi="Microsoft New Tai Lue" w:cs="Microsoft New Tai Lue"/>
          <w:spacing w:val="-3"/>
          <w:highlight w:val="none"/>
        </w:rPr>
        <w:t xml:space="preserve">理</w:t>
      </w:r>
      <w:r>
        <w:rPr>
          <w:rFonts w:ascii="Microsoft New Tai Lue" w:hAnsi="Microsoft New Tai Lue" w:cs="Microsoft New Tai Lue"/>
          <w:highlight w:val="none"/>
        </w:rPr>
        <w:t xml:space="preserve">人</w:t>
      </w:r>
      <w:r>
        <w:rPr>
          <w:rFonts w:ascii="Microsoft New Tai Lue" w:hAnsi="Microsoft New Tai Lue" w:cs="Microsoft New Tai Lue"/>
          <w:spacing w:val="-3"/>
          <w:highlight w:val="none"/>
        </w:rPr>
        <w:t xml:space="preserve">：</w:t>
      </w:r>
      <w:r>
        <w:rPr>
          <w:rFonts w:ascii="Microsoft New Tai Lue" w:hAnsi="Microsoft New Tai Lue" w:cs="Microsoft New Tai Lue"/>
          <w:spacing w:val="-3"/>
          <w:highlight w:val="none"/>
          <w:u w:val="single"/>
        </w:rPr>
        <w:t xml:space="preserve"> </w:t>
      </w:r>
      <w:r>
        <w:rPr>
          <w:rFonts w:ascii="Microsoft New Tai Lue" w:hAnsi="Microsoft New Tai Lue" w:cs="Microsoft New Tai Lue"/>
          <w:spacing w:val="-3"/>
          <w:highlight w:val="none"/>
          <w:u w:val="single"/>
        </w:rPr>
        <w:tab/>
      </w:r>
      <w:r>
        <w:rPr>
          <w:rFonts w:ascii="Microsoft New Tai Lue" w:hAnsi="Microsoft New Tai Lue" w:cs="Microsoft New Tai Lue"/>
          <w:spacing w:val="-3"/>
          <w:highlight w:val="none"/>
        </w:rPr>
        <w:t xml:space="preserve">（</w:t>
      </w:r>
      <w:r>
        <w:rPr>
          <w:rFonts w:ascii="Microsoft New Tai Lue" w:hAnsi="Microsoft New Tai Lue" w:cs="Microsoft New Tai Lue"/>
          <w:highlight w:val="none"/>
        </w:rPr>
        <w:t xml:space="preserve">签</w:t>
      </w:r>
      <w:r>
        <w:rPr>
          <w:rFonts w:ascii="Microsoft New Tai Lue" w:hAnsi="Microsoft New Tai Lue" w:cs="Microsoft New Tai Lue"/>
          <w:spacing w:val="-3"/>
          <w:highlight w:val="none"/>
        </w:rPr>
        <w:t xml:space="preserve">字</w:t>
      </w:r>
      <w:r>
        <w:rPr>
          <w:rFonts w:ascii="Microsoft New Tai Lue" w:hAnsi="Microsoft New Tai Lue" w:cs="Microsoft New Tai Lue"/>
          <w:highlight w:val="none"/>
        </w:rPr>
        <w:t xml:space="preserve">）</w:t>
      </w:r>
      <w:r>
        <w:rPr>
          <w:rFonts w:ascii="Microsoft New Tai Lue" w:hAnsi="Microsoft New Tai Lue" w:cs="Microsoft New Tai Lue"/>
          <w:highlight w:val="none"/>
        </w:rPr>
      </w:r>
      <w:r/>
    </w:p>
    <w:p>
      <w:pPr>
        <w:pStyle w:val="1040"/>
        <w:ind w:left="2810"/>
        <w:spacing w:before="170" w:line="240" w:lineRule="exact"/>
        <w:tabs>
          <w:tab w:val="left" w:pos="7545" w:leader="none"/>
        </w:tabs>
        <w:rPr>
          <w:rFonts w:ascii="Microsoft New Tai Lue" w:hAnsi="Microsoft New Tai Lue" w:cs="Microsoft New Tai Lue"/>
          <w:highlight w:val="none"/>
        </w:rPr>
      </w:pPr>
      <w:r>
        <w:rPr>
          <w:rFonts w:ascii="Microsoft New Tai Lue" w:hAnsi="Microsoft New Tai Lue" w:cs="Microsoft New Tai Lue"/>
          <w:highlight w:val="none"/>
        </w:rPr>
        <w:t xml:space="preserve">……</w:t>
      </w:r>
      <w:r>
        <w:rPr>
          <w:rFonts w:ascii="Microsoft New Tai Lue" w:hAnsi="Microsoft New Tai Lue" w:cs="Microsoft New Tai Lue"/>
          <w:highlight w:val="none"/>
        </w:rPr>
      </w:r>
      <w:r/>
    </w:p>
    <w:p>
      <w:pPr>
        <w:pStyle w:val="1025"/>
        <w:ind w:firstLine="4410"/>
        <w:jc w:val="left"/>
        <w:spacing w:line="240" w:lineRule="exact"/>
        <w:rPr>
          <w:rFonts w:ascii="Microsoft New Tai Lue" w:hAnsi="Microsoft New Tai Lue" w:eastAsia="黑体" w:cs="Microsoft New Tai Lue"/>
          <w:b/>
          <w:sz w:val="32"/>
          <w:szCs w:val="32"/>
          <w:highlight w:val="none"/>
        </w:rPr>
      </w:pPr>
      <w:r>
        <w:rPr>
          <w:rFonts w:ascii="Microsoft New Tai Lue" w:hAnsi="Microsoft New Tai Lue" w:cs="Microsoft New Tai Lue"/>
          <w:bCs/>
          <w:highlight w:val="none"/>
        </w:rPr>
        <w:t xml:space="preserve">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rPr>
          <w:rFonts w:ascii="Microsoft New Tai Lue" w:hAnsi="Microsoft New Tai Lue" w:eastAsia="黑体" w:cs="Microsoft New Tai Lue"/>
          <w:b/>
          <w:sz w:val="32"/>
          <w:szCs w:val="32"/>
          <w:highlight w:val="none"/>
        </w:rPr>
      </w:r>
      <w:r/>
    </w:p>
    <w:p>
      <w:pPr>
        <w:pStyle w:val="1025"/>
      </w:pPr>
      <w:r/>
      <w:r/>
    </w:p>
    <w:sectPr>
      <w:footnotePr/>
      <w:endnotePr/>
      <w:type w:val="nextPage"/>
      <w:pgSz w:w="11905" w:h="16838" w:orient="portrait"/>
      <w:pgMar w:top="1134" w:right="1134" w:bottom="1020" w:left="1247" w:header="397" w:footer="45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华文楷体">
    <w:panose1 w:val="02010600040101010101"/>
  </w:font>
  <w:font w:name="Wingdings">
    <w:panose1 w:val="05000000000000000000"/>
  </w:font>
  <w:font w:name="Courier New">
    <w:panose1 w:val="02070309020205020404"/>
  </w:font>
  <w:font w:name="Times">
    <w:panose1 w:val="020206030504050203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Calibri">
    <w:panose1 w:val="020F0502020204030204"/>
  </w:font>
  <w:font w:name="微软雅黑">
    <w:panose1 w:val="020B0503020204020204"/>
  </w:font>
  <w:font w:name="Microsoft New Tai Lue">
    <w:panose1 w:val="020B0502040204020203"/>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2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2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02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025"/>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left"/>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ind w:firstLine="540"/>
      <w:tabs>
        <w:tab w:val="center" w:pos="4153" w:leader="none"/>
        <w:tab w:val="right" w:pos="8306" w:leader="none"/>
      </w:tabs>
      <w:rPr>
        <w:rFonts w:hint="eastAsia"/>
        <w:lang w:val="en-US"/>
      </w:rPr>
      <w:pBdr>
        <w:bottom w:val="none" w:color="000000" w:sz="0" w:space="1"/>
      </w:pBdr>
    </w:pPr>
    <w:r>
      <w:rPr>
        <w:rFonts w:hint="eastAsia"/>
        <w:lang w:val="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10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space"/>
      <w:lvlText w:val="%1."/>
      <w:lvlJc w:val="left"/>
      <w:pPr>
        <w:pStyle w:val="10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w:lvlJc w:val="left"/>
      <w:pPr>
        <w:pStyle w:val="1025"/>
      </w:pPr>
    </w:lvl>
    <w:lvl w:ilvl="1">
      <w:start w:val="1"/>
      <w:numFmt w:val="decimal"/>
      <w:isLgl w:val="false"/>
      <w:suff w:val="nothing"/>
      <w:lvlText w:val=""/>
      <w:lvlJc w:val="left"/>
      <w:pPr>
        <w:pStyle w:val="1025"/>
      </w:pPr>
    </w:lvl>
    <w:lvl w:ilvl="2">
      <w:start w:val="1"/>
      <w:numFmt w:val="decimal"/>
      <w:isLgl w:val="false"/>
      <w:suff w:val="nothing"/>
      <w:lvlText w:val=""/>
      <w:lvlJc w:val="left"/>
      <w:pPr>
        <w:pStyle w:val="1025"/>
      </w:pPr>
    </w:lvl>
    <w:lvl w:ilvl="3">
      <w:start w:val="1"/>
      <w:numFmt w:val="decimal"/>
      <w:pStyle w:val="1029"/>
      <w:isLgl w:val="false"/>
      <w:suff w:val="nothing"/>
      <w:lvlText w:val=""/>
      <w:lvlJc w:val="left"/>
      <w:pPr>
        <w:pStyle w:val="1025"/>
      </w:pPr>
    </w:lvl>
    <w:lvl w:ilvl="4">
      <w:start w:val="1"/>
      <w:numFmt w:val="decimal"/>
      <w:isLgl w:val="false"/>
      <w:suff w:val="nothing"/>
      <w:lvlText w:val=""/>
      <w:lvlJc w:val="left"/>
      <w:pPr>
        <w:pStyle w:val="1025"/>
      </w:pPr>
    </w:lvl>
    <w:lvl w:ilvl="5">
      <w:start w:val="1"/>
      <w:numFmt w:val="decimal"/>
      <w:isLgl w:val="false"/>
      <w:suff w:val="nothing"/>
      <w:lvlText w:val=""/>
      <w:lvlJc w:val="left"/>
      <w:pPr>
        <w:pStyle w:val="1025"/>
      </w:pPr>
    </w:lvl>
    <w:lvl w:ilvl="6">
      <w:start w:val="1"/>
      <w:numFmt w:val="decimal"/>
      <w:isLgl w:val="false"/>
      <w:suff w:val="nothing"/>
      <w:lvlText w:val=""/>
      <w:lvlJc w:val="left"/>
      <w:pPr>
        <w:pStyle w:val="1025"/>
      </w:pPr>
    </w:lvl>
    <w:lvl w:ilvl="7">
      <w:start w:val="1"/>
      <w:numFmt w:val="decimal"/>
      <w:isLgl w:val="false"/>
      <w:suff w:val="nothing"/>
      <w:lvlText w:val=""/>
      <w:lvlJc w:val="left"/>
      <w:pPr>
        <w:pStyle w:val="1025"/>
      </w:pPr>
    </w:lvl>
    <w:lvl w:ilvl="8">
      <w:start w:val="1"/>
      <w:numFmt w:val="decimal"/>
      <w:isLgl w:val="false"/>
      <w:suff w:val="nothing"/>
      <w:lvlText w:val=""/>
      <w:lvlJc w:val="left"/>
      <w:pPr>
        <w:pStyle w:val="1025"/>
      </w:pPr>
    </w:lvl>
  </w:abstractNum>
  <w:abstractNum w:abstractNumId="3">
    <w:multiLevelType w:val="hybridMultilevel"/>
    <w:lvl w:ilvl="0">
      <w:start w:val="5"/>
      <w:numFmt w:val="chineseCounting"/>
      <w:isLgl w:val="false"/>
      <w:suff w:val="space"/>
      <w:lvlText w:val="第%1章"/>
      <w:lvlJc w:val="left"/>
      <w:pPr>
        <w:pStyle w:val="10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7">
    <w:name w:val="Heading 1"/>
    <w:basedOn w:val="1025"/>
    <w:next w:val="1025"/>
    <w:link w:val="848"/>
    <w:uiPriority w:val="9"/>
    <w:qFormat/>
    <w:pPr>
      <w:keepLines/>
      <w:keepNext/>
      <w:spacing w:before="480" w:after="200"/>
      <w:outlineLvl w:val="0"/>
    </w:pPr>
    <w:rPr>
      <w:rFonts w:ascii="Arial" w:hAnsi="Arial" w:eastAsia="Arial" w:cs="Arial"/>
      <w:sz w:val="40"/>
      <w:szCs w:val="40"/>
    </w:rPr>
  </w:style>
  <w:style w:type="character" w:styleId="848">
    <w:name w:val="Heading 1 Char"/>
    <w:link w:val="847"/>
    <w:uiPriority w:val="9"/>
    <w:rPr>
      <w:rFonts w:ascii="Arial" w:hAnsi="Arial" w:eastAsia="Arial" w:cs="Arial"/>
      <w:sz w:val="40"/>
      <w:szCs w:val="40"/>
    </w:rPr>
  </w:style>
  <w:style w:type="paragraph" w:styleId="849">
    <w:name w:val="Heading 2"/>
    <w:basedOn w:val="1025"/>
    <w:next w:val="1025"/>
    <w:link w:val="850"/>
    <w:uiPriority w:val="9"/>
    <w:unhideWhenUsed/>
    <w:qFormat/>
    <w:pPr>
      <w:keepLines/>
      <w:keepNext/>
      <w:spacing w:before="360" w:after="200"/>
      <w:outlineLvl w:val="1"/>
    </w:pPr>
    <w:rPr>
      <w:rFonts w:ascii="Arial" w:hAnsi="Arial" w:eastAsia="Arial" w:cs="Arial"/>
      <w:sz w:val="34"/>
    </w:rPr>
  </w:style>
  <w:style w:type="character" w:styleId="850">
    <w:name w:val="Heading 2 Char"/>
    <w:link w:val="849"/>
    <w:uiPriority w:val="9"/>
    <w:rPr>
      <w:rFonts w:ascii="Arial" w:hAnsi="Arial" w:eastAsia="Arial" w:cs="Arial"/>
      <w:sz w:val="34"/>
    </w:rPr>
  </w:style>
  <w:style w:type="paragraph" w:styleId="851">
    <w:name w:val="Heading 3"/>
    <w:basedOn w:val="1025"/>
    <w:next w:val="1025"/>
    <w:link w:val="852"/>
    <w:uiPriority w:val="9"/>
    <w:unhideWhenUsed/>
    <w:qFormat/>
    <w:pPr>
      <w:keepLines/>
      <w:keepNext/>
      <w:spacing w:before="320" w:after="200"/>
      <w:outlineLvl w:val="2"/>
    </w:pPr>
    <w:rPr>
      <w:rFonts w:ascii="Arial" w:hAnsi="Arial" w:eastAsia="Arial" w:cs="Arial"/>
      <w:sz w:val="30"/>
      <w:szCs w:val="30"/>
    </w:rPr>
  </w:style>
  <w:style w:type="character" w:styleId="852">
    <w:name w:val="Heading 3 Char"/>
    <w:link w:val="851"/>
    <w:uiPriority w:val="9"/>
    <w:rPr>
      <w:rFonts w:ascii="Arial" w:hAnsi="Arial" w:eastAsia="Arial" w:cs="Arial"/>
      <w:sz w:val="30"/>
      <w:szCs w:val="30"/>
    </w:rPr>
  </w:style>
  <w:style w:type="paragraph" w:styleId="853">
    <w:name w:val="Heading 4"/>
    <w:basedOn w:val="1025"/>
    <w:next w:val="1025"/>
    <w:link w:val="854"/>
    <w:uiPriority w:val="9"/>
    <w:unhideWhenUsed/>
    <w:qFormat/>
    <w:pPr>
      <w:keepLines/>
      <w:keepNext/>
      <w:spacing w:before="320" w:after="200"/>
      <w:outlineLvl w:val="3"/>
    </w:pPr>
    <w:rPr>
      <w:rFonts w:ascii="Arial" w:hAnsi="Arial" w:eastAsia="Arial" w:cs="Arial"/>
      <w:b/>
      <w:bCs/>
      <w:sz w:val="26"/>
      <w:szCs w:val="26"/>
    </w:rPr>
  </w:style>
  <w:style w:type="character" w:styleId="854">
    <w:name w:val="Heading 4 Char"/>
    <w:link w:val="853"/>
    <w:uiPriority w:val="9"/>
    <w:rPr>
      <w:rFonts w:ascii="Arial" w:hAnsi="Arial" w:eastAsia="Arial" w:cs="Arial"/>
      <w:b/>
      <w:bCs/>
      <w:sz w:val="26"/>
      <w:szCs w:val="26"/>
    </w:rPr>
  </w:style>
  <w:style w:type="paragraph" w:styleId="855">
    <w:name w:val="Heading 5"/>
    <w:basedOn w:val="1025"/>
    <w:next w:val="1025"/>
    <w:link w:val="856"/>
    <w:uiPriority w:val="9"/>
    <w:unhideWhenUsed/>
    <w:qFormat/>
    <w:pPr>
      <w:keepLines/>
      <w:keepNext/>
      <w:spacing w:before="320" w:after="200"/>
      <w:outlineLvl w:val="4"/>
    </w:pPr>
    <w:rPr>
      <w:rFonts w:ascii="Arial" w:hAnsi="Arial" w:eastAsia="Arial" w:cs="Arial"/>
      <w:b/>
      <w:bCs/>
      <w:sz w:val="24"/>
      <w:szCs w:val="24"/>
    </w:rPr>
  </w:style>
  <w:style w:type="character" w:styleId="856">
    <w:name w:val="Heading 5 Char"/>
    <w:link w:val="855"/>
    <w:uiPriority w:val="9"/>
    <w:rPr>
      <w:rFonts w:ascii="Arial" w:hAnsi="Arial" w:eastAsia="Arial" w:cs="Arial"/>
      <w:b/>
      <w:bCs/>
      <w:sz w:val="24"/>
      <w:szCs w:val="24"/>
    </w:rPr>
  </w:style>
  <w:style w:type="paragraph" w:styleId="857">
    <w:name w:val="Heading 6"/>
    <w:basedOn w:val="1025"/>
    <w:next w:val="1025"/>
    <w:link w:val="858"/>
    <w:uiPriority w:val="9"/>
    <w:unhideWhenUsed/>
    <w:qFormat/>
    <w:pPr>
      <w:keepLines/>
      <w:keepNext/>
      <w:spacing w:before="320" w:after="200"/>
      <w:outlineLvl w:val="5"/>
    </w:pPr>
    <w:rPr>
      <w:rFonts w:ascii="Arial" w:hAnsi="Arial" w:eastAsia="Arial" w:cs="Arial"/>
      <w:b/>
      <w:bCs/>
      <w:sz w:val="22"/>
      <w:szCs w:val="22"/>
    </w:rPr>
  </w:style>
  <w:style w:type="character" w:styleId="858">
    <w:name w:val="Heading 6 Char"/>
    <w:link w:val="857"/>
    <w:uiPriority w:val="9"/>
    <w:rPr>
      <w:rFonts w:ascii="Arial" w:hAnsi="Arial" w:eastAsia="Arial" w:cs="Arial"/>
      <w:b/>
      <w:bCs/>
      <w:sz w:val="22"/>
      <w:szCs w:val="22"/>
    </w:rPr>
  </w:style>
  <w:style w:type="paragraph" w:styleId="859">
    <w:name w:val="Heading 7"/>
    <w:basedOn w:val="1025"/>
    <w:next w:val="1025"/>
    <w:link w:val="860"/>
    <w:uiPriority w:val="9"/>
    <w:unhideWhenUsed/>
    <w:qFormat/>
    <w:pPr>
      <w:keepLines/>
      <w:keepNext/>
      <w:spacing w:before="320" w:after="200"/>
      <w:outlineLvl w:val="6"/>
    </w:pPr>
    <w:rPr>
      <w:rFonts w:ascii="Arial" w:hAnsi="Arial" w:eastAsia="Arial" w:cs="Arial"/>
      <w:b/>
      <w:bCs/>
      <w:i/>
      <w:iCs/>
      <w:sz w:val="22"/>
      <w:szCs w:val="22"/>
    </w:rPr>
  </w:style>
  <w:style w:type="character" w:styleId="860">
    <w:name w:val="Heading 7 Char"/>
    <w:link w:val="859"/>
    <w:uiPriority w:val="9"/>
    <w:rPr>
      <w:rFonts w:ascii="Arial" w:hAnsi="Arial" w:eastAsia="Arial" w:cs="Arial"/>
      <w:b/>
      <w:bCs/>
      <w:i/>
      <w:iCs/>
      <w:sz w:val="22"/>
      <w:szCs w:val="22"/>
    </w:rPr>
  </w:style>
  <w:style w:type="paragraph" w:styleId="861">
    <w:name w:val="Heading 8"/>
    <w:basedOn w:val="1025"/>
    <w:next w:val="1025"/>
    <w:link w:val="862"/>
    <w:uiPriority w:val="9"/>
    <w:unhideWhenUsed/>
    <w:qFormat/>
    <w:pPr>
      <w:keepLines/>
      <w:keepNext/>
      <w:spacing w:before="320" w:after="200"/>
      <w:outlineLvl w:val="7"/>
    </w:pPr>
    <w:rPr>
      <w:rFonts w:ascii="Arial" w:hAnsi="Arial" w:eastAsia="Arial" w:cs="Arial"/>
      <w:i/>
      <w:iCs/>
      <w:sz w:val="22"/>
      <w:szCs w:val="22"/>
    </w:rPr>
  </w:style>
  <w:style w:type="character" w:styleId="862">
    <w:name w:val="Heading 8 Char"/>
    <w:link w:val="861"/>
    <w:uiPriority w:val="9"/>
    <w:rPr>
      <w:rFonts w:ascii="Arial" w:hAnsi="Arial" w:eastAsia="Arial" w:cs="Arial"/>
      <w:i/>
      <w:iCs/>
      <w:sz w:val="22"/>
      <w:szCs w:val="22"/>
    </w:rPr>
  </w:style>
  <w:style w:type="paragraph" w:styleId="863">
    <w:name w:val="Heading 9"/>
    <w:basedOn w:val="1025"/>
    <w:next w:val="1025"/>
    <w:link w:val="864"/>
    <w:uiPriority w:val="9"/>
    <w:unhideWhenUsed/>
    <w:qFormat/>
    <w:pPr>
      <w:keepLines/>
      <w:keepNext/>
      <w:spacing w:before="320" w:after="200"/>
      <w:outlineLvl w:val="8"/>
    </w:pPr>
    <w:rPr>
      <w:rFonts w:ascii="Arial" w:hAnsi="Arial" w:eastAsia="Arial" w:cs="Arial"/>
      <w:i/>
      <w:iCs/>
      <w:sz w:val="21"/>
      <w:szCs w:val="21"/>
    </w:rPr>
  </w:style>
  <w:style w:type="character" w:styleId="864">
    <w:name w:val="Heading 9 Char"/>
    <w:link w:val="863"/>
    <w:uiPriority w:val="9"/>
    <w:rPr>
      <w:rFonts w:ascii="Arial" w:hAnsi="Arial" w:eastAsia="Arial" w:cs="Arial"/>
      <w:i/>
      <w:iCs/>
      <w:sz w:val="21"/>
      <w:szCs w:val="21"/>
    </w:rPr>
  </w:style>
  <w:style w:type="paragraph" w:styleId="865">
    <w:name w:val="List Paragraph"/>
    <w:basedOn w:val="1025"/>
    <w:uiPriority w:val="34"/>
    <w:qFormat/>
    <w:pPr>
      <w:contextualSpacing/>
      <w:ind w:left="720"/>
    </w:pPr>
  </w:style>
  <w:style w:type="paragraph" w:styleId="866">
    <w:name w:val="No Spacing"/>
    <w:uiPriority w:val="1"/>
    <w:qFormat/>
    <w:pPr>
      <w:spacing w:before="0" w:after="0" w:line="240" w:lineRule="auto"/>
    </w:pPr>
  </w:style>
  <w:style w:type="paragraph" w:styleId="867">
    <w:name w:val="Title"/>
    <w:basedOn w:val="1025"/>
    <w:next w:val="1025"/>
    <w:link w:val="868"/>
    <w:uiPriority w:val="10"/>
    <w:qFormat/>
    <w:pPr>
      <w:contextualSpacing/>
      <w:spacing w:before="300" w:after="200"/>
    </w:pPr>
    <w:rPr>
      <w:sz w:val="48"/>
      <w:szCs w:val="48"/>
    </w:rPr>
  </w:style>
  <w:style w:type="character" w:styleId="868">
    <w:name w:val="Title Char"/>
    <w:link w:val="867"/>
    <w:uiPriority w:val="10"/>
    <w:rPr>
      <w:sz w:val="48"/>
      <w:szCs w:val="48"/>
    </w:rPr>
  </w:style>
  <w:style w:type="paragraph" w:styleId="869">
    <w:name w:val="Subtitle"/>
    <w:basedOn w:val="1025"/>
    <w:next w:val="1025"/>
    <w:link w:val="870"/>
    <w:uiPriority w:val="11"/>
    <w:qFormat/>
    <w:pPr>
      <w:spacing w:before="200" w:after="200"/>
    </w:pPr>
    <w:rPr>
      <w:sz w:val="24"/>
      <w:szCs w:val="24"/>
    </w:rPr>
  </w:style>
  <w:style w:type="character" w:styleId="870">
    <w:name w:val="Subtitle Char"/>
    <w:link w:val="869"/>
    <w:uiPriority w:val="11"/>
    <w:rPr>
      <w:sz w:val="24"/>
      <w:szCs w:val="24"/>
    </w:rPr>
  </w:style>
  <w:style w:type="paragraph" w:styleId="871">
    <w:name w:val="Quote"/>
    <w:basedOn w:val="1025"/>
    <w:next w:val="1025"/>
    <w:link w:val="872"/>
    <w:uiPriority w:val="29"/>
    <w:qFormat/>
    <w:pPr>
      <w:ind w:left="720" w:right="720"/>
    </w:pPr>
    <w:rPr>
      <w:i/>
    </w:rPr>
  </w:style>
  <w:style w:type="character" w:styleId="872">
    <w:name w:val="Quote Char"/>
    <w:link w:val="871"/>
    <w:uiPriority w:val="29"/>
    <w:rPr>
      <w:i/>
    </w:rPr>
  </w:style>
  <w:style w:type="paragraph" w:styleId="873">
    <w:name w:val="Intense Quote"/>
    <w:basedOn w:val="1025"/>
    <w:next w:val="1025"/>
    <w:link w:val="8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name w:val="Intense Quote Char"/>
    <w:link w:val="873"/>
    <w:uiPriority w:val="30"/>
    <w:rPr>
      <w:i/>
    </w:rPr>
  </w:style>
  <w:style w:type="paragraph" w:styleId="875">
    <w:name w:val="Header"/>
    <w:basedOn w:val="1025"/>
    <w:link w:val="876"/>
    <w:uiPriority w:val="99"/>
    <w:unhideWhenUsed/>
    <w:pPr>
      <w:spacing w:after="0" w:line="240" w:lineRule="auto"/>
      <w:tabs>
        <w:tab w:val="center" w:pos="7143" w:leader="none"/>
        <w:tab w:val="right" w:pos="14287" w:leader="none"/>
      </w:tabs>
    </w:pPr>
  </w:style>
  <w:style w:type="character" w:styleId="876">
    <w:name w:val="Header Char"/>
    <w:link w:val="875"/>
    <w:uiPriority w:val="99"/>
  </w:style>
  <w:style w:type="paragraph" w:styleId="877">
    <w:name w:val="Footer"/>
    <w:basedOn w:val="1025"/>
    <w:link w:val="880"/>
    <w:uiPriority w:val="99"/>
    <w:unhideWhenUsed/>
    <w:pPr>
      <w:spacing w:after="0" w:line="240" w:lineRule="auto"/>
      <w:tabs>
        <w:tab w:val="center" w:pos="7143" w:leader="none"/>
        <w:tab w:val="right" w:pos="14287" w:leader="none"/>
      </w:tabs>
    </w:pPr>
  </w:style>
  <w:style w:type="character" w:styleId="878">
    <w:name w:val="Footer Char"/>
    <w:link w:val="877"/>
    <w:uiPriority w:val="99"/>
  </w:style>
  <w:style w:type="paragraph" w:styleId="879">
    <w:name w:val="Caption"/>
    <w:basedOn w:val="1025"/>
    <w:next w:val="1025"/>
    <w:uiPriority w:val="35"/>
    <w:semiHidden/>
    <w:unhideWhenUsed/>
    <w:qFormat/>
    <w:pPr>
      <w:spacing w:line="276" w:lineRule="auto"/>
    </w:pPr>
    <w:rPr>
      <w:b/>
      <w:bCs/>
      <w:color w:val="4f81bd" w:themeColor="accent1"/>
      <w:sz w:val="18"/>
      <w:szCs w:val="18"/>
    </w:rPr>
  </w:style>
  <w:style w:type="character" w:styleId="880">
    <w:name w:val="Caption Char"/>
    <w:basedOn w:val="879"/>
    <w:link w:val="877"/>
    <w:uiPriority w:val="99"/>
  </w:style>
  <w:style w:type="table" w:styleId="8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7">
    <w:name w:val="Hyperlink"/>
    <w:uiPriority w:val="99"/>
    <w:unhideWhenUsed/>
    <w:rPr>
      <w:color w:val="0000ff" w:themeColor="hyperlink"/>
      <w:u w:val="single"/>
    </w:rPr>
  </w:style>
  <w:style w:type="paragraph" w:styleId="1008">
    <w:name w:val="footnote text"/>
    <w:basedOn w:val="1025"/>
    <w:link w:val="1009"/>
    <w:uiPriority w:val="99"/>
    <w:semiHidden/>
    <w:unhideWhenUsed/>
    <w:pPr>
      <w:spacing w:after="40" w:line="240" w:lineRule="auto"/>
    </w:pPr>
    <w:rPr>
      <w:sz w:val="18"/>
    </w:rPr>
  </w:style>
  <w:style w:type="character" w:styleId="1009">
    <w:name w:val="Footnote Text Char"/>
    <w:link w:val="1008"/>
    <w:uiPriority w:val="99"/>
    <w:rPr>
      <w:sz w:val="18"/>
    </w:rPr>
  </w:style>
  <w:style w:type="character" w:styleId="1010">
    <w:name w:val="footnote reference"/>
    <w:uiPriority w:val="99"/>
    <w:unhideWhenUsed/>
    <w:rPr>
      <w:vertAlign w:val="superscript"/>
    </w:rPr>
  </w:style>
  <w:style w:type="paragraph" w:styleId="1011">
    <w:name w:val="endnote text"/>
    <w:basedOn w:val="1025"/>
    <w:link w:val="1012"/>
    <w:uiPriority w:val="99"/>
    <w:semiHidden/>
    <w:unhideWhenUsed/>
    <w:pPr>
      <w:spacing w:after="0" w:line="240" w:lineRule="auto"/>
    </w:pPr>
    <w:rPr>
      <w:sz w:val="20"/>
    </w:rPr>
  </w:style>
  <w:style w:type="character" w:styleId="1012">
    <w:name w:val="Endnote Text Char"/>
    <w:link w:val="1011"/>
    <w:uiPriority w:val="99"/>
    <w:rPr>
      <w:sz w:val="20"/>
    </w:rPr>
  </w:style>
  <w:style w:type="character" w:styleId="1013">
    <w:name w:val="endnote reference"/>
    <w:uiPriority w:val="99"/>
    <w:semiHidden/>
    <w:unhideWhenUsed/>
    <w:rPr>
      <w:vertAlign w:val="superscript"/>
    </w:rPr>
  </w:style>
  <w:style w:type="paragraph" w:styleId="1014">
    <w:name w:val="toc 1"/>
    <w:basedOn w:val="1025"/>
    <w:next w:val="1025"/>
    <w:uiPriority w:val="39"/>
    <w:unhideWhenUsed/>
    <w:pPr>
      <w:ind w:left="0" w:right="0" w:firstLine="0"/>
      <w:spacing w:after="57"/>
    </w:pPr>
  </w:style>
  <w:style w:type="paragraph" w:styleId="1015">
    <w:name w:val="toc 2"/>
    <w:basedOn w:val="1025"/>
    <w:next w:val="1025"/>
    <w:uiPriority w:val="39"/>
    <w:unhideWhenUsed/>
    <w:pPr>
      <w:ind w:left="283" w:right="0" w:firstLine="0"/>
      <w:spacing w:after="57"/>
    </w:pPr>
  </w:style>
  <w:style w:type="paragraph" w:styleId="1016">
    <w:name w:val="toc 3"/>
    <w:basedOn w:val="1025"/>
    <w:next w:val="1025"/>
    <w:uiPriority w:val="39"/>
    <w:unhideWhenUsed/>
    <w:pPr>
      <w:ind w:left="567" w:right="0" w:firstLine="0"/>
      <w:spacing w:after="57"/>
    </w:pPr>
  </w:style>
  <w:style w:type="paragraph" w:styleId="1017">
    <w:name w:val="toc 4"/>
    <w:basedOn w:val="1025"/>
    <w:next w:val="1025"/>
    <w:uiPriority w:val="39"/>
    <w:unhideWhenUsed/>
    <w:pPr>
      <w:ind w:left="850" w:right="0" w:firstLine="0"/>
      <w:spacing w:after="57"/>
    </w:pPr>
  </w:style>
  <w:style w:type="paragraph" w:styleId="1018">
    <w:name w:val="toc 5"/>
    <w:basedOn w:val="1025"/>
    <w:next w:val="1025"/>
    <w:uiPriority w:val="39"/>
    <w:unhideWhenUsed/>
    <w:pPr>
      <w:ind w:left="1134" w:right="0" w:firstLine="0"/>
      <w:spacing w:after="57"/>
    </w:pPr>
  </w:style>
  <w:style w:type="paragraph" w:styleId="1019">
    <w:name w:val="toc 6"/>
    <w:basedOn w:val="1025"/>
    <w:next w:val="1025"/>
    <w:uiPriority w:val="39"/>
    <w:unhideWhenUsed/>
    <w:pPr>
      <w:ind w:left="1417" w:right="0" w:firstLine="0"/>
      <w:spacing w:after="57"/>
    </w:pPr>
  </w:style>
  <w:style w:type="paragraph" w:styleId="1020">
    <w:name w:val="toc 7"/>
    <w:basedOn w:val="1025"/>
    <w:next w:val="1025"/>
    <w:uiPriority w:val="39"/>
    <w:unhideWhenUsed/>
    <w:pPr>
      <w:ind w:left="1701" w:right="0" w:firstLine="0"/>
      <w:spacing w:after="57"/>
    </w:pPr>
  </w:style>
  <w:style w:type="paragraph" w:styleId="1021">
    <w:name w:val="toc 8"/>
    <w:basedOn w:val="1025"/>
    <w:next w:val="1025"/>
    <w:uiPriority w:val="39"/>
    <w:unhideWhenUsed/>
    <w:pPr>
      <w:ind w:left="1984" w:right="0" w:firstLine="0"/>
      <w:spacing w:after="57"/>
    </w:pPr>
  </w:style>
  <w:style w:type="paragraph" w:styleId="1022">
    <w:name w:val="toc 9"/>
    <w:basedOn w:val="1025"/>
    <w:next w:val="1025"/>
    <w:uiPriority w:val="39"/>
    <w:unhideWhenUsed/>
    <w:pPr>
      <w:ind w:left="2268" w:right="0" w:firstLine="0"/>
      <w:spacing w:after="57"/>
    </w:pPr>
  </w:style>
  <w:style w:type="paragraph" w:styleId="1023">
    <w:name w:val="TOC Heading"/>
    <w:uiPriority w:val="39"/>
    <w:unhideWhenUsed/>
  </w:style>
  <w:style w:type="paragraph" w:styleId="1024">
    <w:name w:val="table of figures"/>
    <w:basedOn w:val="1025"/>
    <w:next w:val="1025"/>
    <w:uiPriority w:val="99"/>
    <w:unhideWhenUsed/>
    <w:pPr>
      <w:spacing w:after="0" w:afterAutospacing="0"/>
    </w:pPr>
  </w:style>
  <w:style w:type="paragraph" w:styleId="1025" w:default="1">
    <w:name w:val="Normal"/>
    <w:next w:val="1032"/>
    <w:link w:val="1025"/>
    <w:uiPriority w:val="1"/>
    <w:qFormat/>
    <w:pPr>
      <w:widowControl w:val="off"/>
    </w:pPr>
    <w:rPr>
      <w:rFonts w:ascii="宋体" w:hAnsi="宋体" w:cs="宋体"/>
      <w:sz w:val="22"/>
      <w:szCs w:val="22"/>
      <w:lang w:val="en-US" w:eastAsia="zh-CN" w:bidi="ar-SA"/>
    </w:rPr>
  </w:style>
  <w:style w:type="paragraph" w:styleId="1026">
    <w:name w:val="标题 1"/>
    <w:basedOn w:val="1025"/>
    <w:next w:val="1025"/>
    <w:link w:val="1033"/>
    <w:uiPriority w:val="9"/>
    <w:qFormat/>
    <w:pPr>
      <w:jc w:val="both"/>
      <w:keepLines/>
      <w:keepNext/>
      <w:spacing w:before="340" w:after="330" w:line="578" w:lineRule="auto"/>
      <w:outlineLvl w:val="0"/>
    </w:pPr>
    <w:rPr>
      <w:rFonts w:ascii="Calibri" w:hAnsi="Calibri" w:cs="Times New Roman"/>
      <w:b/>
      <w:bCs/>
      <w:sz w:val="44"/>
      <w:szCs w:val="44"/>
    </w:rPr>
  </w:style>
  <w:style w:type="paragraph" w:styleId="1027">
    <w:name w:val="标题 2"/>
    <w:basedOn w:val="1025"/>
    <w:next w:val="1025"/>
    <w:link w:val="1034"/>
    <w:uiPriority w:val="9"/>
    <w:qFormat/>
    <w:pPr>
      <w:jc w:val="both"/>
      <w:keepLines/>
      <w:keepNext/>
      <w:spacing w:before="260" w:after="260" w:line="416" w:lineRule="auto"/>
      <w:outlineLvl w:val="1"/>
    </w:pPr>
    <w:rPr>
      <w:rFonts w:ascii="Cambria" w:hAnsi="Cambria" w:cs="Times New Roman"/>
      <w:b/>
      <w:bCs/>
      <w:sz w:val="32"/>
      <w:szCs w:val="32"/>
    </w:rPr>
  </w:style>
  <w:style w:type="paragraph" w:styleId="1028">
    <w:name w:val="标题 3"/>
    <w:basedOn w:val="1025"/>
    <w:next w:val="1025"/>
    <w:link w:val="1025"/>
    <w:unhideWhenUsed/>
    <w:qFormat/>
    <w:pPr>
      <w:keepLines/>
      <w:keepNext/>
      <w:spacing w:before="260" w:beforeAutospacing="0" w:after="260" w:afterAutospacing="0" w:line="413" w:lineRule="auto"/>
      <w:outlineLvl w:val="2"/>
    </w:pPr>
    <w:rPr>
      <w:b/>
      <w:sz w:val="32"/>
    </w:rPr>
  </w:style>
  <w:style w:type="paragraph" w:styleId="1029">
    <w:name w:val="标题 4"/>
    <w:basedOn w:val="1025"/>
    <w:next w:val="1025"/>
    <w:link w:val="1035"/>
    <w:uiPriority w:val="99"/>
    <w:qFormat/>
    <w:pPr>
      <w:numPr>
        <w:ilvl w:val="3"/>
        <w:numId w:val="1"/>
      </w:numPr>
      <w:jc w:val="both"/>
      <w:keepLines/>
      <w:keepNext/>
      <w:spacing w:before="280" w:after="290" w:line="376" w:lineRule="auto"/>
      <w:outlineLvl w:val="3"/>
    </w:pPr>
    <w:rPr>
      <w:rFonts w:ascii="Cambria" w:hAnsi="Cambria" w:cs="Times New Roman"/>
      <w:b/>
      <w:bCs/>
      <w:sz w:val="28"/>
      <w:szCs w:val="28"/>
    </w:rPr>
  </w:style>
  <w:style w:type="character" w:styleId="1030">
    <w:name w:val="默认段落字体"/>
    <w:next w:val="1030"/>
    <w:link w:val="1025"/>
    <w:uiPriority w:val="1"/>
    <w:unhideWhenUsed/>
    <w:qFormat/>
  </w:style>
  <w:style w:type="table" w:styleId="1031">
    <w:name w:val="普通表格"/>
    <w:next w:val="1031"/>
    <w:link w:val="1025"/>
    <w:uiPriority w:val="99"/>
    <w:unhideWhenUsed/>
    <w:qFormat/>
    <w:tblPr/>
  </w:style>
  <w:style w:type="paragraph" w:styleId="1032">
    <w:name w:val="正文缩进"/>
    <w:basedOn w:val="1025"/>
    <w:next w:val="1032"/>
    <w:link w:val="1025"/>
    <w:qFormat/>
    <w:pPr>
      <w:ind w:firstLine="420"/>
    </w:pPr>
  </w:style>
  <w:style w:type="character" w:styleId="1033">
    <w:name w:val="标题 1 字符"/>
    <w:next w:val="1033"/>
    <w:link w:val="1026"/>
    <w:uiPriority w:val="9"/>
    <w:qFormat/>
    <w:rPr>
      <w:rFonts w:ascii="Calibri" w:hAnsi="Calibri" w:eastAsia="宋体" w:cs="Times New Roman"/>
      <w:b/>
      <w:bCs/>
      <w:sz w:val="44"/>
      <w:szCs w:val="44"/>
    </w:rPr>
  </w:style>
  <w:style w:type="character" w:styleId="1034">
    <w:name w:val="标题 2 字符"/>
    <w:next w:val="1034"/>
    <w:link w:val="1027"/>
    <w:uiPriority w:val="9"/>
    <w:semiHidden/>
    <w:qFormat/>
    <w:rPr>
      <w:rFonts w:ascii="Cambria" w:hAnsi="Cambria" w:eastAsia="宋体" w:cs="Times New Roman"/>
      <w:b/>
      <w:bCs/>
      <w:sz w:val="32"/>
      <w:szCs w:val="32"/>
    </w:rPr>
  </w:style>
  <w:style w:type="character" w:styleId="1035">
    <w:name w:val="标题 4 字符"/>
    <w:next w:val="1035"/>
    <w:link w:val="1029"/>
    <w:uiPriority w:val="99"/>
    <w:qFormat/>
    <w:rPr>
      <w:rFonts w:ascii="Cambria" w:hAnsi="Cambria" w:cs="Cambria"/>
      <w:b/>
      <w:bCs/>
      <w:sz w:val="28"/>
      <w:szCs w:val="28"/>
    </w:rPr>
  </w:style>
  <w:style w:type="paragraph" w:styleId="1036">
    <w:name w:val="文档结构图"/>
    <w:basedOn w:val="1025"/>
    <w:next w:val="1036"/>
    <w:link w:val="1037"/>
    <w:uiPriority w:val="99"/>
    <w:unhideWhenUsed/>
    <w:qFormat/>
    <w:pPr>
      <w:jc w:val="both"/>
    </w:pPr>
    <w:rPr>
      <w:rFonts w:hAnsi="Calibri" w:cs="Times New Roman"/>
      <w:sz w:val="18"/>
      <w:szCs w:val="18"/>
    </w:rPr>
  </w:style>
  <w:style w:type="character" w:styleId="1037">
    <w:name w:val="文档结构图 字符"/>
    <w:next w:val="1037"/>
    <w:link w:val="1036"/>
    <w:uiPriority w:val="99"/>
    <w:qFormat/>
    <w:rPr>
      <w:rFonts w:ascii="宋体" w:hAnsi="Calibri" w:cs="Times New Roman"/>
      <w:sz w:val="18"/>
      <w:szCs w:val="18"/>
    </w:rPr>
  </w:style>
  <w:style w:type="paragraph" w:styleId="1038">
    <w:name w:val="批注文字"/>
    <w:basedOn w:val="1025"/>
    <w:next w:val="1038"/>
    <w:link w:val="1039"/>
    <w:uiPriority w:val="99"/>
    <w:unhideWhenUsed/>
    <w:qFormat/>
    <w:rPr>
      <w:rFonts w:cs="Times New Roman"/>
      <w:sz w:val="20"/>
      <w:szCs w:val="20"/>
    </w:rPr>
  </w:style>
  <w:style w:type="character" w:styleId="1039">
    <w:name w:val="批注文字 字符"/>
    <w:next w:val="1039"/>
    <w:link w:val="1038"/>
    <w:uiPriority w:val="99"/>
    <w:qFormat/>
    <w:rPr>
      <w:rFonts w:ascii="宋体" w:hAnsi="宋体" w:eastAsia="宋体" w:cs="宋体"/>
      <w:lang w:eastAsia="zh-CN"/>
    </w:rPr>
  </w:style>
  <w:style w:type="paragraph" w:styleId="1040">
    <w:name w:val="正文文本"/>
    <w:basedOn w:val="1025"/>
    <w:next w:val="1042"/>
    <w:link w:val="1041"/>
    <w:uiPriority w:val="1"/>
    <w:qFormat/>
    <w:rPr>
      <w:rFonts w:cs="Times New Roman"/>
      <w:sz w:val="21"/>
      <w:szCs w:val="21"/>
    </w:rPr>
  </w:style>
  <w:style w:type="character" w:styleId="1041">
    <w:name w:val="正文文本 字符"/>
    <w:next w:val="1041"/>
    <w:link w:val="1040"/>
    <w:uiPriority w:val="1"/>
    <w:qFormat/>
    <w:rPr>
      <w:rFonts w:ascii="宋体" w:hAnsi="宋体" w:eastAsia="宋体" w:cs="宋体"/>
      <w:sz w:val="21"/>
      <w:szCs w:val="21"/>
      <w:lang w:eastAsia="zh-CN"/>
    </w:rPr>
  </w:style>
  <w:style w:type="paragraph" w:styleId="1042">
    <w:name w:val="正文首行缩进"/>
    <w:basedOn w:val="1040"/>
    <w:next w:val="1043"/>
    <w:link w:val="1025"/>
    <w:unhideWhenUsed/>
    <w:qFormat/>
    <w:pPr>
      <w:ind w:firstLine="420"/>
      <w:tabs>
        <w:tab w:val="left" w:pos="480" w:leader="dot"/>
      </w:tabs>
    </w:pPr>
  </w:style>
  <w:style w:type="paragraph" w:styleId="1043">
    <w:name w:val="目录 6"/>
    <w:basedOn w:val="1025"/>
    <w:next w:val="1025"/>
    <w:link w:val="1025"/>
    <w:uiPriority w:val="39"/>
    <w:qFormat/>
    <w:pPr>
      <w:ind w:left="1050"/>
      <w:jc w:val="left"/>
    </w:pPr>
    <w:rPr>
      <w:sz w:val="18"/>
      <w:szCs w:val="18"/>
    </w:rPr>
  </w:style>
  <w:style w:type="paragraph" w:styleId="1044">
    <w:name w:val="正文文本缩进"/>
    <w:basedOn w:val="1025"/>
    <w:next w:val="1044"/>
    <w:link w:val="1025"/>
    <w:qFormat/>
    <w:pPr>
      <w:ind w:left="420"/>
      <w:spacing w:after="120"/>
    </w:pPr>
  </w:style>
  <w:style w:type="paragraph" w:styleId="1045">
    <w:name w:val="索引 4"/>
    <w:basedOn w:val="1025"/>
    <w:next w:val="1025"/>
    <w:link w:val="1025"/>
    <w:qFormat/>
    <w:pPr>
      <w:ind w:left="600"/>
      <w:jc w:val="both"/>
    </w:pPr>
    <w:rPr>
      <w:rFonts w:ascii="Calibri" w:hAnsi="Calibri" w:cs="Times New Roman"/>
      <w:sz w:val="21"/>
    </w:rPr>
  </w:style>
  <w:style w:type="paragraph" w:styleId="1046">
    <w:name w:val="目录 3"/>
    <w:basedOn w:val="1025"/>
    <w:next w:val="1025"/>
    <w:link w:val="1025"/>
    <w:uiPriority w:val="39"/>
    <w:unhideWhenUsed/>
    <w:qFormat/>
    <w:pPr>
      <w:ind w:left="440"/>
      <w:spacing w:after="100" w:line="259" w:lineRule="auto"/>
      <w:widowControl/>
    </w:pPr>
    <w:rPr>
      <w:rFonts w:ascii="Calibri" w:hAnsi="Calibri" w:eastAsia="宋体" w:cs="Times New Roman"/>
    </w:rPr>
  </w:style>
  <w:style w:type="paragraph" w:styleId="1047">
    <w:name w:val="纯文本"/>
    <w:basedOn w:val="1025"/>
    <w:next w:val="1047"/>
    <w:link w:val="1048"/>
    <w:qFormat/>
    <w:pPr>
      <w:jc w:val="both"/>
    </w:pPr>
    <w:rPr>
      <w:rFonts w:ascii="Ari" w:hAnsi="Calibri" w:cs="Times New Roman"/>
      <w:sz w:val="20"/>
      <w:szCs w:val="20"/>
    </w:rPr>
  </w:style>
  <w:style w:type="character" w:styleId="1048">
    <w:name w:val="纯文本 字符"/>
    <w:next w:val="1048"/>
    <w:link w:val="1047"/>
    <w:qFormat/>
    <w:rPr>
      <w:rFonts w:ascii="Ari" w:hAnsi="Calibri" w:cs="Ari"/>
    </w:rPr>
  </w:style>
  <w:style w:type="paragraph" w:styleId="1049">
    <w:name w:val="日期"/>
    <w:basedOn w:val="1025"/>
    <w:next w:val="1025"/>
    <w:link w:val="1050"/>
    <w:qFormat/>
    <w:pPr>
      <w:ind w:left="100"/>
      <w:jc w:val="both"/>
    </w:pPr>
    <w:rPr>
      <w:rFonts w:ascii="Times New Roman" w:hAnsi="Times New Roman" w:cs="Times New Roman"/>
      <w:sz w:val="21"/>
      <w:szCs w:val="24"/>
    </w:rPr>
  </w:style>
  <w:style w:type="character" w:styleId="1050">
    <w:name w:val="日期 字符"/>
    <w:next w:val="1050"/>
    <w:link w:val="1049"/>
    <w:qFormat/>
    <w:rPr>
      <w:sz w:val="21"/>
      <w:szCs w:val="24"/>
    </w:rPr>
  </w:style>
  <w:style w:type="paragraph" w:styleId="1051">
    <w:name w:val="批注框文本"/>
    <w:basedOn w:val="1025"/>
    <w:next w:val="1051"/>
    <w:link w:val="1052"/>
    <w:uiPriority w:val="99"/>
    <w:unhideWhenUsed/>
    <w:qFormat/>
    <w:rPr>
      <w:rFonts w:cs="Times New Roman"/>
      <w:sz w:val="18"/>
      <w:szCs w:val="18"/>
    </w:rPr>
  </w:style>
  <w:style w:type="character" w:styleId="1052">
    <w:name w:val="批注框文本 字符"/>
    <w:next w:val="1052"/>
    <w:link w:val="1051"/>
    <w:uiPriority w:val="99"/>
    <w:semiHidden/>
    <w:qFormat/>
    <w:rPr>
      <w:rFonts w:ascii="宋体" w:hAnsi="宋体" w:eastAsia="宋体" w:cs="宋体"/>
      <w:sz w:val="18"/>
      <w:szCs w:val="18"/>
      <w:lang w:eastAsia="zh-CN"/>
    </w:rPr>
  </w:style>
  <w:style w:type="paragraph" w:styleId="1053">
    <w:name w:val="页脚"/>
    <w:basedOn w:val="1025"/>
    <w:next w:val="1053"/>
    <w:link w:val="1054"/>
    <w:uiPriority w:val="99"/>
    <w:unhideWhenUsed/>
    <w:qFormat/>
    <w:pPr>
      <w:tabs>
        <w:tab w:val="center" w:pos="4153" w:leader="none"/>
        <w:tab w:val="right" w:pos="8306" w:leader="none"/>
      </w:tabs>
    </w:pPr>
    <w:rPr>
      <w:rFonts w:cs="Times New Roman"/>
      <w:sz w:val="18"/>
      <w:szCs w:val="18"/>
    </w:rPr>
  </w:style>
  <w:style w:type="character" w:styleId="1054">
    <w:name w:val="页脚 字符"/>
    <w:next w:val="1054"/>
    <w:link w:val="1053"/>
    <w:uiPriority w:val="99"/>
    <w:qFormat/>
    <w:rPr>
      <w:rFonts w:ascii="宋体" w:hAnsi="宋体" w:eastAsia="宋体" w:cs="宋体"/>
      <w:sz w:val="18"/>
      <w:szCs w:val="18"/>
      <w:lang w:eastAsia="zh-CN"/>
    </w:rPr>
  </w:style>
  <w:style w:type="paragraph" w:styleId="1055">
    <w:name w:val="页眉"/>
    <w:basedOn w:val="1025"/>
    <w:next w:val="1055"/>
    <w:link w:val="1056"/>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1056">
    <w:name w:val="页眉 字符"/>
    <w:next w:val="1056"/>
    <w:link w:val="1055"/>
    <w:uiPriority w:val="99"/>
    <w:qFormat/>
    <w:rPr>
      <w:rFonts w:ascii="宋体" w:hAnsi="宋体" w:eastAsia="宋体" w:cs="宋体"/>
      <w:sz w:val="18"/>
      <w:szCs w:val="18"/>
      <w:lang w:eastAsia="zh-CN"/>
    </w:rPr>
  </w:style>
  <w:style w:type="paragraph" w:styleId="1057">
    <w:name w:val="目录 1"/>
    <w:basedOn w:val="1025"/>
    <w:next w:val="1025"/>
    <w:link w:val="1025"/>
    <w:uiPriority w:val="39"/>
    <w:unhideWhenUsed/>
    <w:qFormat/>
    <w:pPr>
      <w:spacing w:after="100" w:line="259" w:lineRule="auto"/>
      <w:widowControl/>
    </w:pPr>
    <w:rPr>
      <w:rFonts w:ascii="Calibri" w:hAnsi="Calibri" w:eastAsia="宋体" w:cs="Times New Roman"/>
    </w:rPr>
  </w:style>
  <w:style w:type="paragraph" w:styleId="1058">
    <w:name w:val="目录 2"/>
    <w:basedOn w:val="1025"/>
    <w:next w:val="1025"/>
    <w:link w:val="1025"/>
    <w:uiPriority w:val="39"/>
    <w:unhideWhenUsed/>
    <w:qFormat/>
    <w:pPr>
      <w:ind w:left="220"/>
      <w:spacing w:after="100" w:line="259" w:lineRule="auto"/>
      <w:widowControl/>
    </w:pPr>
    <w:rPr>
      <w:rFonts w:ascii="Calibri" w:hAnsi="Calibri" w:eastAsia="宋体" w:cs="Times New Roman"/>
    </w:rPr>
  </w:style>
  <w:style w:type="paragraph" w:styleId="1059">
    <w:name w:val="正文文本 2"/>
    <w:basedOn w:val="1025"/>
    <w:next w:val="1059"/>
    <w:link w:val="1025"/>
    <w:qFormat/>
    <w:pPr>
      <w:jc w:val="center"/>
      <w:widowControl/>
    </w:pPr>
    <w:rPr>
      <w:rFonts w:ascii="楷体_GB2312" w:eastAsia="楷体_GB2312"/>
      <w:sz w:val="28"/>
    </w:rPr>
  </w:style>
  <w:style w:type="paragraph" w:styleId="1060">
    <w:name w:val="普通(网站)"/>
    <w:basedOn w:val="1025"/>
    <w:next w:val="1060"/>
    <w:link w:val="1025"/>
    <w:uiPriority w:val="99"/>
    <w:unhideWhenUsed/>
    <w:qFormat/>
    <w:pPr>
      <w:spacing w:before="100" w:beforeAutospacing="1" w:after="100" w:afterAutospacing="1"/>
      <w:widowControl/>
    </w:pPr>
    <w:rPr>
      <w:sz w:val="24"/>
      <w:szCs w:val="24"/>
    </w:rPr>
  </w:style>
  <w:style w:type="paragraph" w:styleId="1061">
    <w:name w:val="标题"/>
    <w:basedOn w:val="1025"/>
    <w:next w:val="1061"/>
    <w:link w:val="1025"/>
    <w:uiPriority w:val="1"/>
    <w:qFormat/>
    <w:pPr>
      <w:ind w:left="1"/>
      <w:jc w:val="center"/>
    </w:pPr>
    <w:rPr>
      <w:b/>
      <w:bCs/>
      <w:sz w:val="72"/>
      <w:szCs w:val="72"/>
    </w:rPr>
  </w:style>
  <w:style w:type="paragraph" w:styleId="1062">
    <w:name w:val="批注主题"/>
    <w:basedOn w:val="1038"/>
    <w:next w:val="1038"/>
    <w:link w:val="1063"/>
    <w:uiPriority w:val="99"/>
    <w:unhideWhenUsed/>
    <w:qFormat/>
    <w:rPr>
      <w:b/>
      <w:bCs/>
    </w:rPr>
  </w:style>
  <w:style w:type="character" w:styleId="1063">
    <w:name w:val="批注主题 字符"/>
    <w:next w:val="1063"/>
    <w:link w:val="1062"/>
    <w:uiPriority w:val="99"/>
    <w:semiHidden/>
    <w:qFormat/>
    <w:rPr>
      <w:rFonts w:ascii="宋体" w:hAnsi="宋体" w:eastAsia="宋体" w:cs="宋体"/>
      <w:b/>
      <w:bCs/>
      <w:lang w:eastAsia="zh-CN"/>
    </w:rPr>
  </w:style>
  <w:style w:type="paragraph" w:styleId="1064">
    <w:name w:val="正文首行缩进 2"/>
    <w:basedOn w:val="1044"/>
    <w:next w:val="1064"/>
    <w:link w:val="1025"/>
    <w:qFormat/>
    <w:pPr>
      <w:ind w:firstLine="420"/>
      <w:spacing w:after="0" w:line="360" w:lineRule="auto"/>
    </w:pPr>
    <w:rPr>
      <w:rFonts w:ascii="宋体" w:hAnsi="宋体" w:eastAsia="楷体_GB2312"/>
      <w:szCs w:val="32"/>
    </w:rPr>
  </w:style>
  <w:style w:type="table" w:styleId="1065">
    <w:name w:val="网格型"/>
    <w:basedOn w:val="1031"/>
    <w:next w:val="1065"/>
    <w:link w:val="1025"/>
    <w:qFormat/>
    <w:tblPr/>
  </w:style>
  <w:style w:type="character" w:styleId="1066">
    <w:name w:val="要点"/>
    <w:next w:val="1066"/>
    <w:link w:val="1025"/>
    <w:uiPriority w:val="22"/>
    <w:qFormat/>
    <w:rPr>
      <w:b/>
      <w:bCs/>
    </w:rPr>
  </w:style>
  <w:style w:type="character" w:styleId="1067">
    <w:name w:val="页码"/>
    <w:next w:val="1067"/>
    <w:link w:val="1025"/>
    <w:qFormat/>
  </w:style>
  <w:style w:type="character" w:styleId="1068">
    <w:name w:val="超链接"/>
    <w:next w:val="1068"/>
    <w:link w:val="1025"/>
    <w:uiPriority w:val="99"/>
    <w:unhideWhenUsed/>
    <w:qFormat/>
    <w:rPr>
      <w:color w:val="0000ff"/>
      <w:u w:val="single"/>
    </w:rPr>
  </w:style>
  <w:style w:type="character" w:styleId="1069">
    <w:name w:val="批注引用"/>
    <w:next w:val="1069"/>
    <w:link w:val="1025"/>
    <w:unhideWhenUsed/>
    <w:qFormat/>
    <w:rPr>
      <w:sz w:val="21"/>
      <w:szCs w:val="21"/>
    </w:rPr>
  </w:style>
  <w:style w:type="paragraph" w:styleId="1070">
    <w:name w:val="正文（文本）"/>
    <w:next w:val="1070"/>
    <w:link w:val="1025"/>
    <w:qFormat/>
    <w:pPr>
      <w:jc w:val="center"/>
      <w:spacing w:line="360" w:lineRule="auto"/>
      <w:widowControl w:val="off"/>
    </w:pPr>
    <w:rPr>
      <w:rFonts w:ascii="Times New Roman" w:hAnsi="宋体" w:eastAsia="宋体" w:cs="Times New Roman"/>
      <w:sz w:val="28"/>
      <w:szCs w:val="28"/>
      <w:lang w:val="en-US" w:eastAsia="zh-CN" w:bidi="ar-SA"/>
    </w:rPr>
  </w:style>
  <w:style w:type="character" w:styleId="1071">
    <w:name w:val="font41"/>
    <w:next w:val="1071"/>
    <w:link w:val="1025"/>
    <w:rPr>
      <w:rFonts w:hint="eastAsia" w:ascii="宋体" w:hAnsi="宋体" w:eastAsia="宋体" w:cs="宋体"/>
      <w:i w:val="0"/>
      <w:iCs w:val="0"/>
      <w:color w:val="252525"/>
      <w:sz w:val="21"/>
      <w:szCs w:val="21"/>
      <w:u w:val="none"/>
    </w:rPr>
  </w:style>
  <w:style w:type="character" w:styleId="1072">
    <w:name w:val="font31"/>
    <w:next w:val="1072"/>
    <w:link w:val="1025"/>
    <w:rPr>
      <w:rFonts w:hint="eastAsia" w:ascii="宋体" w:hAnsi="宋体" w:eastAsia="宋体" w:cs="宋体"/>
      <w:i w:val="0"/>
      <w:iCs w:val="0"/>
      <w:color w:val="000000"/>
      <w:sz w:val="21"/>
      <w:szCs w:val="21"/>
      <w:u w:val="none"/>
    </w:rPr>
  </w:style>
  <w:style w:type="character" w:styleId="1073">
    <w:name w:val="未处理的提及"/>
    <w:next w:val="1073"/>
    <w:link w:val="1025"/>
    <w:uiPriority w:val="99"/>
    <w:unhideWhenUsed/>
    <w:rPr>
      <w:color w:val="605e5c"/>
      <w:shd w:val="clear" w:color="auto" w:fill="e1dfdd"/>
    </w:rPr>
  </w:style>
  <w:style w:type="character" w:styleId="1074">
    <w:name w:val="font11"/>
    <w:next w:val="1074"/>
    <w:link w:val="1025"/>
    <w:rPr>
      <w:rFonts w:hint="eastAsia" w:ascii="宋体" w:hAnsi="宋体" w:eastAsia="宋体" w:cs="宋体"/>
      <w:b/>
      <w:bCs/>
      <w:i w:val="0"/>
      <w:iCs w:val="0"/>
      <w:color w:val="000000"/>
      <w:sz w:val="21"/>
      <w:szCs w:val="21"/>
      <w:u w:val="none"/>
    </w:rPr>
  </w:style>
  <w:style w:type="character" w:styleId="1075">
    <w:name w:val="font21"/>
    <w:next w:val="1075"/>
    <w:link w:val="1025"/>
    <w:rPr>
      <w:rFonts w:hint="eastAsia" w:ascii="宋体" w:hAnsi="宋体" w:eastAsia="宋体" w:cs="宋体"/>
      <w:i w:val="0"/>
      <w:iCs w:val="0"/>
      <w:color w:val="000000"/>
      <w:sz w:val="21"/>
      <w:szCs w:val="21"/>
      <w:u w:val="none"/>
    </w:rPr>
  </w:style>
  <w:style w:type="character" w:styleId="1076">
    <w:name w:val="font51"/>
    <w:next w:val="1076"/>
    <w:link w:val="1025"/>
    <w:rPr>
      <w:rFonts w:ascii="Times New Roman" w:hAnsi="Times New Roman" w:cs="Times New Roman"/>
      <w:i w:val="0"/>
      <w:iCs w:val="0"/>
      <w:color w:val="000000"/>
      <w:sz w:val="24"/>
      <w:szCs w:val="24"/>
      <w:u w:val="none"/>
    </w:rPr>
  </w:style>
  <w:style w:type="character" w:styleId="1077">
    <w:name w:val="font81"/>
    <w:next w:val="1077"/>
    <w:link w:val="1025"/>
    <w:rPr>
      <w:rFonts w:hint="eastAsia" w:ascii="宋体" w:hAnsi="宋体" w:eastAsia="宋体" w:cs="宋体"/>
      <w:i w:val="0"/>
      <w:iCs w:val="0"/>
      <w:color w:val="ff0000"/>
      <w:sz w:val="24"/>
      <w:szCs w:val="24"/>
      <w:u w:val="none"/>
    </w:rPr>
  </w:style>
  <w:style w:type="character" w:styleId="1078">
    <w:name w:val="font91"/>
    <w:next w:val="1078"/>
    <w:link w:val="1025"/>
    <w:rPr>
      <w:rFonts w:ascii="Times New Roman" w:hAnsi="Times New Roman" w:cs="Times New Roman"/>
      <w:i w:val="0"/>
      <w:iCs w:val="0"/>
      <w:color w:val="000000"/>
      <w:sz w:val="24"/>
      <w:szCs w:val="24"/>
      <w:u w:val="none"/>
      <w:vertAlign w:val="superscript"/>
    </w:rPr>
  </w:style>
  <w:style w:type="paragraph" w:styleId="1079">
    <w:name w:val="标题 2_1"/>
    <w:basedOn w:val="1080"/>
    <w:next w:val="1080"/>
    <w:link w:val="1025"/>
    <w:uiPriority w:val="9"/>
    <w:qFormat/>
    <w:pPr>
      <w:keepLines/>
      <w:keepNext/>
      <w:spacing w:before="260" w:after="260" w:line="416" w:lineRule="auto"/>
      <w:outlineLvl w:val="1"/>
    </w:pPr>
    <w:rPr>
      <w:rFonts w:ascii="Cambria" w:hAnsi="Cambria"/>
      <w:b/>
      <w:bCs/>
      <w:sz w:val="32"/>
      <w:szCs w:val="32"/>
    </w:rPr>
  </w:style>
  <w:style w:type="paragraph" w:styleId="1080">
    <w:name w:val="正文_1"/>
    <w:next w:val="1080"/>
    <w:link w:val="1025"/>
    <w:qFormat/>
    <w:pPr>
      <w:jc w:val="both"/>
      <w:widowControl w:val="off"/>
    </w:pPr>
    <w:rPr>
      <w:rFonts w:ascii="Times New Roman" w:hAnsi="Times New Roman" w:eastAsia="宋体" w:cs="Times New Roman"/>
      <w:sz w:val="21"/>
      <w:lang w:val="en-US" w:eastAsia="zh-CN" w:bidi="ar-SA"/>
    </w:rPr>
  </w:style>
  <w:style w:type="paragraph" w:styleId="1081">
    <w:name w:val="标题 71"/>
    <w:basedOn w:val="1025"/>
    <w:next w:val="1081"/>
    <w:link w:val="1025"/>
    <w:uiPriority w:val="1"/>
    <w:qFormat/>
    <w:pPr>
      <w:ind w:left="664" w:right="994"/>
      <w:jc w:val="center"/>
      <w:spacing w:before="93"/>
      <w:outlineLvl w:val="7"/>
    </w:pPr>
    <w:rPr>
      <w:b/>
      <w:bCs/>
    </w:rPr>
  </w:style>
  <w:style w:type="paragraph" w:styleId="1082">
    <w:name w:val="修订1"/>
    <w:next w:val="1082"/>
    <w:link w:val="1025"/>
    <w:uiPriority w:val="99"/>
    <w:semiHidden/>
    <w:qFormat/>
    <w:rPr>
      <w:rFonts w:ascii="宋体" w:hAnsi="宋体" w:cs="宋体"/>
      <w:sz w:val="22"/>
      <w:szCs w:val="22"/>
      <w:lang w:val="en-US" w:eastAsia="zh-CN" w:bidi="ar-SA"/>
    </w:rPr>
  </w:style>
  <w:style w:type="paragraph" w:styleId="1083">
    <w:name w:val="样式 标题 2 + Times New Roman 四号 非加粗 段前: 5 磅 段后: 0 磅 行距: 固定值 20..."/>
    <w:basedOn w:val="1027"/>
    <w:next w:val="1083"/>
    <w:link w:val="1025"/>
    <w:qFormat/>
    <w:pPr>
      <w:spacing w:before="100" w:beforeAutospacing="0" w:after="0" w:afterAutospacing="0" w:line="400" w:lineRule="exact"/>
    </w:pPr>
    <w:rPr>
      <w:rFonts w:ascii="Times New Roman" w:hAnsi="Times New Roman"/>
      <w:sz w:val="28"/>
    </w:rPr>
  </w:style>
  <w:style w:type="paragraph" w:styleId="1084">
    <w:name w:val="正文文本缩进_0"/>
    <w:basedOn w:val="1080"/>
    <w:next w:val="1084"/>
    <w:link w:val="1025"/>
    <w:qFormat/>
    <w:pPr>
      <w:ind w:firstLine="576"/>
      <w:jc w:val="left"/>
      <w:widowControl/>
    </w:pPr>
    <w:rPr>
      <w:rFonts w:ascii="宋体"/>
    </w:rPr>
  </w:style>
  <w:style w:type="paragraph" w:styleId="1085">
    <w:name w:val="Char Char Char Char Char Char Char Char Char Char Char Char Char Char Char Char Char Char Char Char Char Char Char Char Char Char Char Char Char Char Char Char Char Char Char Char"/>
    <w:basedOn w:val="1025"/>
    <w:next w:val="1085"/>
    <w:link w:val="1025"/>
    <w:qFormat/>
    <w:pPr>
      <w:spacing w:after="160" w:line="240" w:lineRule="exact"/>
      <w:widowControl/>
    </w:pPr>
    <w:rPr>
      <w:rFonts w:ascii="Verdana" w:hAnsi="Verdana" w:eastAsia="仿宋_GB2312" w:cs="Times New Roman"/>
      <w:sz w:val="24"/>
      <w:szCs w:val="20"/>
      <w:lang w:eastAsia="en-US"/>
    </w:rPr>
  </w:style>
  <w:style w:type="paragraph" w:styleId="1086">
    <w:name w:val="列出段落1"/>
    <w:basedOn w:val="1025"/>
    <w:next w:val="1025"/>
    <w:link w:val="1025"/>
    <w:uiPriority w:val="1"/>
    <w:qFormat/>
    <w:pPr>
      <w:ind w:left="680" w:firstLine="420"/>
    </w:pPr>
  </w:style>
  <w:style w:type="paragraph" w:styleId="1087">
    <w:name w:val="Main Title"/>
    <w:next w:val="1080"/>
    <w:link w:val="1025"/>
    <w:uiPriority w:val="99"/>
    <w:qFormat/>
    <w:pPr>
      <w:jc w:val="center"/>
      <w:spacing w:line="360" w:lineRule="auto"/>
    </w:pPr>
    <w:rPr>
      <w:rFonts w:ascii="黑体" w:hAnsi="黑体" w:eastAsia="黑体" w:cs="Times New Roman"/>
      <w:b/>
      <w:sz w:val="36"/>
      <w:szCs w:val="22"/>
      <w:lang w:val="zh-CN" w:eastAsia="zh-CN" w:bidi="ar-SA"/>
    </w:rPr>
  </w:style>
  <w:style w:type="paragraph" w:styleId="1088">
    <w:name w:val="专用标题2"/>
    <w:basedOn w:val="1079"/>
    <w:next w:val="1080"/>
    <w:link w:val="1025"/>
    <w:uiPriority w:val="99"/>
    <w:qFormat/>
    <w:pPr>
      <w:keepLines w:val="0"/>
      <w:keepNext w:val="0"/>
      <w:spacing w:before="0" w:line="360" w:lineRule="auto"/>
      <w:widowControl/>
      <w:tabs>
        <w:tab w:val="left" w:pos="993" w:leader="none"/>
      </w:tabs>
    </w:pPr>
    <w:rPr>
      <w:rFonts w:ascii="宋体" w:hAnsi="宋体" w:cs="Times"/>
      <w:bCs w:val="0"/>
      <w:sz w:val="28"/>
      <w:szCs w:val="20"/>
    </w:rPr>
  </w:style>
  <w:style w:type="paragraph" w:styleId="1089">
    <w:name w:val="修订3"/>
    <w:next w:val="1089"/>
    <w:link w:val="1025"/>
    <w:uiPriority w:val="99"/>
    <w:semiHidden/>
    <w:qFormat/>
    <w:rPr>
      <w:rFonts w:ascii="宋体" w:hAnsi="宋体" w:cs="宋体"/>
      <w:sz w:val="22"/>
      <w:szCs w:val="22"/>
      <w:lang w:val="en-US" w:eastAsia="zh-CN" w:bidi="ar-SA"/>
    </w:rPr>
  </w:style>
  <w:style w:type="paragraph" w:styleId="1090">
    <w:name w:val="纯文本21"/>
    <w:basedOn w:val="1025"/>
    <w:next w:val="1090"/>
    <w:link w:val="1025"/>
    <w:qFormat/>
    <w:pPr>
      <w:ind w:firstLine="200"/>
      <w:spacing w:line="360" w:lineRule="auto"/>
    </w:pPr>
    <w:rPr>
      <w:rFonts w:ascii="宋体" w:hAnsi="Courier New"/>
      <w:sz w:val="20"/>
      <w:szCs w:val="20"/>
    </w:rPr>
  </w:style>
  <w:style w:type="paragraph" w:styleId="1091">
    <w:name w:val="首行缩进"/>
    <w:basedOn w:val="1025"/>
    <w:next w:val="1091"/>
    <w:link w:val="1025"/>
    <w:qFormat/>
    <w:pPr>
      <w:ind w:firstLine="480"/>
      <w:jc w:val="left"/>
      <w:spacing w:line="360" w:lineRule="auto"/>
    </w:pPr>
    <w:rPr>
      <w:rFonts w:ascii="宋体" w:hAnsi="宋体"/>
      <w:sz w:val="24"/>
    </w:rPr>
  </w:style>
  <w:style w:type="paragraph" w:styleId="1092">
    <w:name w:val="Char Char Char Char Char Char Char Char Char Char Char Char Char Char Char Char Char Char Char"/>
    <w:basedOn w:val="1025"/>
    <w:next w:val="1092"/>
    <w:link w:val="1025"/>
    <w:qFormat/>
    <w:pPr>
      <w:ind w:left="907" w:hanging="453"/>
      <w:jc w:val="both"/>
      <w:tabs>
        <w:tab w:val="left" w:pos="907" w:leader="none"/>
      </w:tabs>
    </w:pPr>
    <w:rPr>
      <w:rFonts w:ascii="Times New Roman" w:hAnsi="Times New Roman" w:cs="Times New Roman"/>
      <w:sz w:val="24"/>
      <w:szCs w:val="24"/>
    </w:rPr>
  </w:style>
  <w:style w:type="paragraph" w:styleId="1093">
    <w:name w:val="TOC 标题1"/>
    <w:basedOn w:val="1026"/>
    <w:next w:val="1025"/>
    <w:link w:val="1025"/>
    <w:uiPriority w:val="39"/>
    <w:unhideWhenUsed/>
    <w:qFormat/>
    <w:pPr>
      <w:jc w:val="left"/>
      <w:spacing w:before="240" w:after="0" w:line="259" w:lineRule="auto"/>
      <w:widowControl/>
      <w:outlineLvl w:val="9"/>
    </w:pPr>
    <w:rPr>
      <w:rFonts w:ascii="Cambria" w:hAnsi="Cambria" w:eastAsia="宋体" w:cs="Times New Roman"/>
      <w:b w:val="0"/>
      <w:bCs w:val="0"/>
      <w:color w:val="366091"/>
      <w:sz w:val="32"/>
      <w:szCs w:val="32"/>
    </w:rPr>
  </w:style>
  <w:style w:type="paragraph" w:styleId="1094">
    <w:name w:val="AONormal"/>
    <w:next w:val="1094"/>
    <w:link w:val="1025"/>
    <w:qFormat/>
    <w:pPr>
      <w:ind w:firstLine="440"/>
      <w:spacing w:line="400" w:lineRule="exact"/>
    </w:pPr>
    <w:rPr>
      <w:rFonts w:ascii="华文楷体" w:hAnsi="华文楷体" w:eastAsia="华文楷体" w:cs="华文楷体"/>
      <w:sz w:val="22"/>
      <w:szCs w:val="21"/>
      <w:lang w:val="en-US" w:eastAsia="zh-CN" w:bidi="ar-SA"/>
    </w:rPr>
  </w:style>
  <w:style w:type="paragraph" w:styleId="1095">
    <w:name w:val="正文文本_0"/>
    <w:basedOn w:val="1080"/>
    <w:next w:val="1095"/>
    <w:link w:val="1025"/>
    <w:uiPriority w:val="99"/>
    <w:qFormat/>
    <w:pPr>
      <w:spacing w:line="360" w:lineRule="auto"/>
    </w:pPr>
    <w:rPr>
      <w:rFonts w:ascii="宋体"/>
      <w:sz w:val="24"/>
    </w:rPr>
  </w:style>
  <w:style w:type="paragraph" w:styleId="1096">
    <w:name w:val="段"/>
    <w:next w:val="1025"/>
    <w:link w:val="1025"/>
    <w:qFormat/>
    <w:pPr>
      <w:ind w:firstLine="200"/>
      <w:jc w:val="both"/>
      <w:spacing w:line="360" w:lineRule="auto"/>
    </w:pPr>
    <w:rPr>
      <w:rFonts w:ascii="宋体"/>
      <w:sz w:val="24"/>
      <w:szCs w:val="22"/>
      <w:lang w:val="en-US" w:eastAsia="zh-CN" w:bidi="ar-SA"/>
    </w:rPr>
  </w:style>
  <w:style w:type="paragraph" w:styleId="1097">
    <w:name w:val="正文首行缩进 21"/>
    <w:basedOn w:val="1098"/>
    <w:next w:val="1097"/>
    <w:link w:val="1025"/>
    <w:qFormat/>
    <w:pPr>
      <w:ind w:left="0" w:firstLine="420"/>
      <w:spacing w:after="0" w:line="360" w:lineRule="auto"/>
    </w:pPr>
    <w:rPr>
      <w:rFonts w:ascii="宋体" w:hAnsi="宋体" w:eastAsia="宋体" w:cs="Times New Roman"/>
      <w:szCs w:val="20"/>
    </w:rPr>
  </w:style>
  <w:style w:type="paragraph" w:styleId="1098">
    <w:name w:val="正文文本缩进1"/>
    <w:basedOn w:val="1025"/>
    <w:next w:val="1097"/>
    <w:link w:val="1025"/>
    <w:unhideWhenUsed/>
    <w:qFormat/>
    <w:pPr>
      <w:ind w:left="420"/>
      <w:spacing w:after="120"/>
    </w:pPr>
  </w:style>
  <w:style w:type="paragraph" w:styleId="1099">
    <w:name w:val="修订2"/>
    <w:next w:val="1099"/>
    <w:link w:val="1025"/>
    <w:uiPriority w:val="99"/>
    <w:unhideWhenUsed/>
    <w:qFormat/>
    <w:rPr>
      <w:rFonts w:ascii="宋体" w:hAnsi="宋体" w:cs="宋体"/>
      <w:sz w:val="22"/>
      <w:szCs w:val="22"/>
      <w:lang w:val="en-US" w:eastAsia="zh-CN" w:bidi="ar-SA"/>
    </w:rPr>
  </w:style>
  <w:style w:type="paragraph" w:styleId="1100">
    <w:name w:val="TOC 11"/>
    <w:basedOn w:val="1025"/>
    <w:next w:val="1100"/>
    <w:link w:val="1025"/>
    <w:uiPriority w:val="1"/>
    <w:qFormat/>
    <w:pPr>
      <w:ind w:left="2"/>
      <w:jc w:val="center"/>
      <w:spacing w:before="265"/>
    </w:pPr>
    <w:rPr>
      <w:sz w:val="28"/>
      <w:szCs w:val="28"/>
    </w:rPr>
  </w:style>
  <w:style w:type="paragraph" w:styleId="1101">
    <w:name w:val="Table Paragraph"/>
    <w:basedOn w:val="1025"/>
    <w:next w:val="1101"/>
    <w:link w:val="1025"/>
    <w:uiPriority w:val="1"/>
    <w:qFormat/>
  </w:style>
  <w:style w:type="paragraph" w:styleId="1102">
    <w:name w:val="+正文 Char"/>
    <w:basedOn w:val="1025"/>
    <w:next w:val="1102"/>
    <w:link w:val="1025"/>
    <w:qFormat/>
    <w:pPr>
      <w:ind w:firstLine="200"/>
      <w:jc w:val="both"/>
      <w:spacing w:line="360" w:lineRule="auto"/>
    </w:pPr>
    <w:rPr>
      <w:rFonts w:ascii="Times New Roman" w:hAnsi="Times New Roman" w:cs="Times New Roman"/>
      <w:sz w:val="24"/>
      <w:szCs w:val="20"/>
    </w:rPr>
  </w:style>
  <w:style w:type="paragraph" w:styleId="1103">
    <w:name w:val="Char Char Char Char"/>
    <w:basedOn w:val="1025"/>
    <w:next w:val="1103"/>
    <w:link w:val="1025"/>
    <w:qFormat/>
    <w:pPr>
      <w:spacing w:after="160" w:line="240" w:lineRule="exact"/>
      <w:widowControl/>
    </w:pPr>
    <w:rPr>
      <w:rFonts w:ascii="Times New Roman" w:hAnsi="Times New Roman" w:cs="Times New Roman"/>
      <w:sz w:val="21"/>
      <w:szCs w:val="24"/>
    </w:rPr>
  </w:style>
  <w:style w:type="paragraph" w:styleId="1104">
    <w:name w:val="标题 21"/>
    <w:basedOn w:val="1025"/>
    <w:next w:val="1104"/>
    <w:link w:val="1025"/>
    <w:uiPriority w:val="1"/>
    <w:qFormat/>
    <w:pPr>
      <w:ind w:left="664" w:right="665"/>
      <w:jc w:val="center"/>
      <w:spacing w:before="30"/>
      <w:outlineLvl w:val="2"/>
    </w:pPr>
    <w:rPr>
      <w:rFonts w:ascii="黑体" w:hAnsi="黑体" w:eastAsia="黑体" w:cs="黑体"/>
      <w:sz w:val="32"/>
      <w:szCs w:val="32"/>
    </w:rPr>
  </w:style>
  <w:style w:type="paragraph" w:styleId="1105">
    <w:name w:val="标题 51"/>
    <w:basedOn w:val="1025"/>
    <w:next w:val="1105"/>
    <w:link w:val="1025"/>
    <w:uiPriority w:val="1"/>
    <w:qFormat/>
    <w:pPr>
      <w:ind w:left="680"/>
      <w:spacing w:before="3"/>
      <w:outlineLvl w:val="5"/>
    </w:pPr>
    <w:rPr>
      <w:b/>
      <w:bCs/>
      <w:sz w:val="24"/>
      <w:szCs w:val="24"/>
    </w:rPr>
  </w:style>
  <w:style w:type="paragraph" w:styleId="1106">
    <w:name w:val="BodyText1"/>
    <w:basedOn w:val="1025"/>
    <w:next w:val="1106"/>
    <w:link w:val="1025"/>
    <w:qFormat/>
    <w:pPr>
      <w:spacing w:after="120"/>
    </w:pPr>
    <w:rPr>
      <w:rFonts w:ascii="Calibri"/>
      <w:sz w:val="20"/>
    </w:rPr>
  </w:style>
  <w:style w:type="paragraph" w:styleId="1107">
    <w:name w:val="列表段落"/>
    <w:basedOn w:val="1025"/>
    <w:next w:val="1107"/>
    <w:link w:val="1025"/>
    <w:uiPriority w:val="34"/>
    <w:qFormat/>
    <w:pPr>
      <w:ind w:firstLine="420"/>
      <w:spacing w:line="240" w:lineRule="atLeast"/>
      <w:widowControl/>
    </w:pPr>
    <w:rPr>
      <w:rFonts w:ascii="等线" w:hAnsi="等线" w:eastAsia="等线" w:cs="Times New Roman"/>
      <w:sz w:val="21"/>
    </w:rPr>
  </w:style>
  <w:style w:type="paragraph" w:styleId="1108">
    <w:name w:val="标题 31"/>
    <w:basedOn w:val="1025"/>
    <w:next w:val="1108"/>
    <w:link w:val="1025"/>
    <w:uiPriority w:val="1"/>
    <w:qFormat/>
    <w:pPr>
      <w:ind w:left="1"/>
      <w:jc w:val="center"/>
      <w:outlineLvl w:val="3"/>
    </w:pPr>
    <w:rPr>
      <w:b/>
      <w:bCs/>
      <w:sz w:val="28"/>
      <w:szCs w:val="28"/>
    </w:rPr>
  </w:style>
  <w:style w:type="paragraph" w:styleId="1109">
    <w:name w:val="标题 11"/>
    <w:basedOn w:val="1025"/>
    <w:next w:val="1109"/>
    <w:link w:val="1025"/>
    <w:uiPriority w:val="1"/>
    <w:qFormat/>
    <w:pPr>
      <w:ind w:left="664" w:right="665"/>
      <w:jc w:val="center"/>
      <w:spacing w:before="30"/>
      <w:outlineLvl w:val="1"/>
    </w:pPr>
    <w:rPr>
      <w:b/>
      <w:bCs/>
      <w:sz w:val="32"/>
      <w:szCs w:val="32"/>
    </w:rPr>
  </w:style>
  <w:style w:type="paragraph" w:styleId="1110">
    <w:name w:val="标题 81"/>
    <w:basedOn w:val="1025"/>
    <w:next w:val="1110"/>
    <w:link w:val="1025"/>
    <w:uiPriority w:val="1"/>
    <w:qFormat/>
    <w:pPr>
      <w:ind w:left="680"/>
      <w:outlineLvl w:val="8"/>
    </w:pPr>
    <w:rPr>
      <w:b/>
      <w:bCs/>
      <w:sz w:val="21"/>
      <w:szCs w:val="21"/>
    </w:rPr>
  </w:style>
  <w:style w:type="paragraph" w:styleId="1111">
    <w:name w:val="Char"/>
    <w:basedOn w:val="1025"/>
    <w:next w:val="1111"/>
    <w:link w:val="1025"/>
    <w:qFormat/>
    <w:pPr>
      <w:spacing w:after="160" w:line="240" w:lineRule="exact"/>
      <w:widowControl/>
    </w:pPr>
    <w:rPr>
      <w:rFonts w:ascii="Verdana" w:hAnsi="Verdana" w:eastAsia="仿宋_GB2312" w:cs="Times New Roman"/>
      <w:sz w:val="24"/>
      <w:szCs w:val="20"/>
      <w:lang w:eastAsia="en-US"/>
    </w:rPr>
  </w:style>
  <w:style w:type="paragraph" w:styleId="1112">
    <w:name w:val="标题 61"/>
    <w:basedOn w:val="1025"/>
    <w:next w:val="1112"/>
    <w:link w:val="1025"/>
    <w:uiPriority w:val="1"/>
    <w:qFormat/>
    <w:pPr>
      <w:ind w:left="680"/>
      <w:outlineLvl w:val="6"/>
    </w:pPr>
    <w:rPr>
      <w:sz w:val="24"/>
      <w:szCs w:val="24"/>
    </w:rPr>
  </w:style>
  <w:style w:type="paragraph" w:styleId="1113">
    <w:name w:val="标题 41"/>
    <w:basedOn w:val="1025"/>
    <w:next w:val="1113"/>
    <w:link w:val="1025"/>
    <w:uiPriority w:val="1"/>
    <w:qFormat/>
    <w:pPr>
      <w:ind w:left="1"/>
      <w:jc w:val="center"/>
      <w:outlineLvl w:val="4"/>
    </w:pPr>
    <w:rPr>
      <w:rFonts w:ascii="黑体" w:hAnsi="黑体" w:eastAsia="黑体" w:cs="黑体"/>
      <w:sz w:val="28"/>
      <w:szCs w:val="28"/>
    </w:rPr>
  </w:style>
  <w:style w:type="table" w:styleId="1114">
    <w:name w:val="Table Normal"/>
    <w:next w:val="1114"/>
    <w:link w:val="1025"/>
    <w:unhideWhenUsed/>
    <w:qFormat/>
    <w:rPr>
      <w:lang w:val="en-US" w:eastAsia="zh-CN" w:bidi="ar-SA"/>
    </w:rPr>
    <w:tblPr/>
  </w:style>
  <w:style w:type="paragraph" w:styleId="1115">
    <w:name w:val="无间隔1"/>
    <w:next w:val="1115"/>
    <w:link w:val="1025"/>
    <w:qFormat/>
    <w:pPr>
      <w:jc w:val="both"/>
      <w:widowControl w:val="off"/>
    </w:pPr>
    <w:rPr>
      <w:rFonts w:ascii="Calibri" w:hAnsi="Calibri" w:eastAsia="微软雅黑" w:cs="Times New Roman"/>
      <w:sz w:val="24"/>
      <w:szCs w:val="22"/>
      <w:lang w:val="en-US" w:eastAsia="zh-CN" w:bidi="ar-SA"/>
    </w:rPr>
  </w:style>
  <w:style w:type="paragraph" w:styleId="1116">
    <w:name w:val="01 正文-首行缩进2字符"/>
    <w:next w:val="1116"/>
    <w:link w:val="1025"/>
    <w:qFormat/>
    <w:pPr>
      <w:ind w:firstLine="200"/>
      <w:jc w:val="both"/>
      <w:spacing w:before="50" w:after="50" w:line="360" w:lineRule="auto"/>
      <w:widowControl w:val="off"/>
    </w:pPr>
    <w:rPr>
      <w:rFonts w:ascii="Arial" w:hAnsi="Arial" w:eastAsia="等线" w:cs="Times New Roman"/>
      <w:color w:val="000000"/>
      <w:sz w:val="24"/>
      <w:szCs w:val="24"/>
      <w:lang w:val="en-US" w:eastAsia="zh-CN" w:bidi="ar-SA"/>
    </w:rPr>
  </w:style>
  <w:style w:type="paragraph" w:styleId="1117">
    <w:name w:val="彩色列表1"/>
    <w:basedOn w:val="1025"/>
    <w:next w:val="1117"/>
    <w:link w:val="1025"/>
    <w:qFormat/>
    <w:pPr>
      <w:ind w:firstLine="420"/>
    </w:pPr>
    <w:rPr>
      <w:szCs w:val="24"/>
    </w:rPr>
  </w:style>
  <w:style w:type="paragraph" w:styleId="1118">
    <w:name w:val="Default"/>
    <w:next w:val="1118"/>
    <w:link w:val="1025"/>
    <w:qFormat/>
    <w:pPr>
      <w:widowControl w:val="off"/>
    </w:pPr>
    <w:rPr>
      <w:rFonts w:ascii="宋体" w:hAnsi="Times New Roman" w:eastAsia="宋体" w:cs="宋体"/>
      <w:color w:val="000000"/>
      <w:sz w:val="24"/>
      <w:szCs w:val="24"/>
      <w:lang w:val="en-US" w:eastAsia="zh-CN" w:bidi="ar-SA"/>
    </w:rPr>
  </w:style>
  <w:style w:type="character" w:styleId="1119">
    <w:name w:val="NormalCharacter1"/>
    <w:next w:val="1119"/>
    <w:link w:val="1025"/>
    <w:qFormat/>
  </w:style>
  <w:style w:type="paragraph" w:styleId="1120">
    <w:name w:val="6666"/>
    <w:basedOn w:val="1025"/>
    <w:next w:val="1120"/>
    <w:link w:val="1025"/>
    <w:qFormat/>
    <w:pPr>
      <w:ind w:firstLine="480"/>
      <w:spacing w:line="360" w:lineRule="auto"/>
    </w:pPr>
    <w:rPr>
      <w:sz w:val="24"/>
    </w:rPr>
  </w:style>
  <w:style w:type="paragraph" w:styleId="1121">
    <w:name w:val="Body Text First Indent 21"/>
    <w:basedOn w:val="1122"/>
    <w:next w:val="1121"/>
    <w:link w:val="1025"/>
    <w:qFormat/>
    <w:pPr>
      <w:ind w:firstLine="420"/>
    </w:pPr>
    <w:rPr>
      <w:rFonts w:cs="宋体"/>
    </w:rPr>
  </w:style>
  <w:style w:type="paragraph" w:styleId="1122">
    <w:name w:val="Body Text Indent1"/>
    <w:basedOn w:val="1025"/>
    <w:next w:val="1025"/>
    <w:link w:val="1025"/>
    <w:qFormat/>
    <w:pPr>
      <w:ind w:left="420"/>
      <w:spacing w:after="120"/>
    </w:pPr>
  </w:style>
  <w:style w:type="character" w:styleId="1123" w:default="1">
    <w:name w:val="Default Paragraph Font"/>
    <w:uiPriority w:val="1"/>
    <w:semiHidden/>
    <w:unhideWhenUsed/>
  </w:style>
  <w:style w:type="numbering" w:styleId="1124" w:default="1">
    <w:name w:val="No List"/>
    <w:uiPriority w:val="99"/>
    <w:semiHidden/>
    <w:unhideWhenUsed/>
  </w:style>
  <w:style w:type="table" w:styleId="1125" w:default="1">
    <w:name w:val="Normal Table"/>
    <w:uiPriority w:val="99"/>
    <w:semiHidden/>
    <w:unhideWhenUsed/>
    <w:tblPr/>
  </w:style>
  <w:style w:type="character" w:styleId="2_4366" w:customStyle="1">
    <w:name w:val="Strong"/>
    <w:basedOn w:val="599"/>
    <w:uiPriority w:val="0"/>
    <w:qFormat/>
    <w:rPr>
      <w:b/>
    </w:rPr>
  </w:style>
  <w:style w:type="character" w:styleId="2_4367" w:customStyle="1">
    <w:name w:val="Emphasis"/>
    <w:basedOn w:val="599"/>
    <w:uiPriority w:val="0"/>
    <w:qFormat/>
    <w:rPr>
      <w:i/>
    </w:rPr>
  </w:style>
  <w:style w:type="paragraph" w:styleId="2_4365" w:customStyle="1">
    <w:name w:val="Normal (Web)"/>
    <w:basedOn w:val="598"/>
    <w:uiPriority w:val="0"/>
    <w:qFormat/>
    <w:pPr>
      <w:contextualSpacing w:val="0"/>
      <w:ind w:left="0" w:right="0" w:firstLine="0"/>
      <w:jc w:val="left"/>
      <w:keepLines w:val="0"/>
      <w:keepNext w:val="0"/>
      <w:pageBreakBefore w:val="0"/>
      <w:spacing w:before="0" w:beforeAutospacing="1" w:after="0" w:afterAutospacing="1"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heme="minorHAnsi" w:hAnsiTheme="minorHAnsi" w:eastAsiaTheme="minorEastAsia" w:cstheme="minorBidi"/>
      <w:b w:val="0"/>
      <w:bCs w:val="0"/>
      <w:i w:val="0"/>
      <w:iCs w:val="0"/>
      <w:caps w:val="0"/>
      <w:smallCaps w:val="0"/>
      <w:strike w:val="0"/>
      <w:vanish w:val="0"/>
      <w:color w:val="auto"/>
      <w:spacing w:val="0"/>
      <w:position w:val="0"/>
      <w:sz w:val="24"/>
      <w:szCs w:val="24"/>
      <w:highlight w:val="none"/>
      <w:u w:val="none"/>
      <w:vertAlign w:val="baseline"/>
      <w:rtl w:val="0"/>
      <w:cs w:val="0"/>
      <w:lang w:val="en-US" w:eastAsia="zh-CN" w:bidi="ar"/>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梁诗涵</cp:lastModifiedBy>
  <cp:revision>12</cp:revision>
  <dcterms:created xsi:type="dcterms:W3CDTF">2025-11-29T18:07:00Z</dcterms:created>
  <dcterms:modified xsi:type="dcterms:W3CDTF">2026-08-18T07:08:25Z</dcterms:modified>
</cp:coreProperties>
</file>