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85" w:lineRule="atLeast"/>
        <w:tabs>
          <w:tab w:val="left" w:pos="7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96"/>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7"/>
      </w:tblGrid>
      <w:tr>
        <w:trPr>
          <w:trHeight w:val="1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7" w:type="dxa"/>
            <w:vAlign w:val="top"/>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项目编号：NJSZC-320000-ZXTD-C2026-0006</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采购项目：南京邮电大学仙林校区第四食堂后场排水及相关改造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采购单位：南京邮电大学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采购类别：工程类</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江苏泰鼎工程咨询有限公司</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二〇二六年八月</w:t>
      </w:r>
      <w:r/>
    </w:p>
    <w:p>
      <w:pPr>
        <w:ind w:left="0" w:right="0" w:firstLine="0"/>
        <w:spacing w:before="240" w:after="240" w:line="85" w:lineRule="atLeast"/>
        <w:tabs>
          <w:tab w:val="left" w:pos="5102" w:leader="none"/>
          <w:tab w:val="left" w:pos="60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240" w:line="85" w:lineRule="atLeast"/>
        <w:tabs>
          <w:tab w:val="left" w:pos="1780" w:leader="none"/>
          <w:tab w:val="left" w:pos="5102" w:leader="none"/>
          <w:tab w:val="left" w:pos="60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120" w:after="120"/>
        <w:tabs>
          <w:tab w:val="left" w:pos="9629"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22415893" w:history="1">
        <w:r>
          <w:rPr>
            <w:rStyle w:val="830"/>
            <w:rFonts w:ascii="SimSun" w:hAnsi="SimSun" w:eastAsia="SimSun" w:cs="SimSun"/>
            <w:color w:val="0000ee"/>
            <w:sz w:val="28"/>
            <w:u w:val="single"/>
          </w:rPr>
          <w:t xml:space="preserve">第一章</w:t>
        </w:r>
        <w:r>
          <w:rPr>
            <w:rStyle w:val="830"/>
            <w:rFonts w:ascii="SimSun" w:hAnsi="SimSun" w:eastAsia="SimSun" w:cs="SimSun"/>
            <w:color w:val="0000ee"/>
            <w:sz w:val="28"/>
            <w:u w:val="none"/>
          </w:rPr>
          <w:t xml:space="preserve">  </w:t>
        </w:r>
        <w:r>
          <w:rPr>
            <w:rStyle w:val="830"/>
            <w:rFonts w:ascii="SimSun" w:hAnsi="SimSun" w:eastAsia="SimSun" w:cs="SimSun"/>
            <w:color w:val="0000ee"/>
            <w:sz w:val="28"/>
            <w:u w:val="single"/>
          </w:rPr>
          <w:t xml:space="preserve">竞争性磋商邀请</w:t>
        </w:r>
        <w:r>
          <w:rPr>
            <w:rStyle w:val="830"/>
            <w:rFonts w:ascii="SimSun" w:hAnsi="SimSun" w:eastAsia="SimSun" w:cs="SimSun"/>
            <w:b/>
            <w:color w:val="0000ee"/>
            <w:sz w:val="28"/>
            <w:u w:val="single"/>
          </w:rPr>
          <w:tab/>
        </w:r>
      </w:hyperlink>
      <w:r/>
      <w:r/>
    </w:p>
    <w:p>
      <w:pPr>
        <w:ind w:left="0" w:right="0" w:firstLine="0"/>
        <w:spacing w:before="120" w:after="120"/>
        <w:tabs>
          <w:tab w:val="left" w:pos="9629"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22415894" w:history="1">
        <w:r>
          <w:rPr>
            <w:rStyle w:val="830"/>
            <w:rFonts w:ascii="SimSun" w:hAnsi="SimSun" w:eastAsia="SimSun" w:cs="SimSun"/>
            <w:color w:val="0000ee"/>
            <w:sz w:val="28"/>
            <w:u w:val="single"/>
          </w:rPr>
          <w:t xml:space="preserve">第二章</w:t>
        </w:r>
        <w:r>
          <w:rPr>
            <w:rStyle w:val="830"/>
            <w:rFonts w:ascii="SimSun" w:hAnsi="SimSun" w:eastAsia="SimSun" w:cs="SimSun"/>
            <w:color w:val="0000ee"/>
            <w:sz w:val="28"/>
            <w:u w:val="none"/>
          </w:rPr>
          <w:t xml:space="preserve">  </w:t>
        </w:r>
        <w:r>
          <w:rPr>
            <w:rStyle w:val="830"/>
            <w:rFonts w:ascii="SimSun" w:hAnsi="SimSun" w:eastAsia="SimSun" w:cs="SimSun"/>
            <w:color w:val="0000ee"/>
            <w:sz w:val="28"/>
            <w:u w:val="single"/>
          </w:rPr>
          <w:t xml:space="preserve">竞争性磋商须知</w:t>
        </w:r>
        <w:r>
          <w:rPr>
            <w:rStyle w:val="830"/>
            <w:rFonts w:ascii="SimSun" w:hAnsi="SimSun" w:eastAsia="SimSun" w:cs="SimSun"/>
            <w:b/>
            <w:color w:val="0000ee"/>
            <w:sz w:val="28"/>
            <w:u w:val="single"/>
          </w:rPr>
          <w:tab/>
        </w:r>
      </w:hyperlink>
      <w:r/>
      <w:r/>
    </w:p>
    <w:p>
      <w:pPr>
        <w:ind w:left="0" w:right="0" w:firstLine="0"/>
        <w:spacing w:before="120" w:after="120"/>
        <w:tabs>
          <w:tab w:val="left" w:pos="9629"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22415895" w:history="1">
        <w:r>
          <w:rPr>
            <w:rStyle w:val="830"/>
            <w:rFonts w:ascii="SimSun" w:hAnsi="SimSun" w:eastAsia="SimSun" w:cs="SimSun"/>
            <w:color w:val="0000ee"/>
            <w:sz w:val="28"/>
            <w:u w:val="single"/>
          </w:rPr>
          <w:t xml:space="preserve">第三章</w:t>
        </w:r>
        <w:r>
          <w:rPr>
            <w:rStyle w:val="830"/>
            <w:rFonts w:ascii="SimSun" w:hAnsi="SimSun" w:eastAsia="SimSun" w:cs="SimSun"/>
            <w:color w:val="0000ee"/>
            <w:sz w:val="28"/>
            <w:u w:val="none"/>
          </w:rPr>
          <w:t xml:space="preserve"> </w:t>
        </w:r>
        <w:r>
          <w:rPr>
            <w:rStyle w:val="830"/>
            <w:rFonts w:ascii="SimSun" w:hAnsi="SimSun" w:eastAsia="SimSun" w:cs="SimSun"/>
            <w:color w:val="0000ee"/>
            <w:sz w:val="28"/>
            <w:u w:val="single"/>
          </w:rPr>
          <w:t xml:space="preserve">评标办法和标准</w:t>
        </w:r>
        <w:r>
          <w:rPr>
            <w:rStyle w:val="830"/>
            <w:rFonts w:ascii="SimSun" w:hAnsi="SimSun" w:eastAsia="SimSun" w:cs="SimSun"/>
            <w:b/>
            <w:color w:val="0000ee"/>
            <w:sz w:val="28"/>
            <w:u w:val="single"/>
          </w:rPr>
          <w:tab/>
        </w:r>
      </w:hyperlink>
      <w:r/>
      <w:r/>
    </w:p>
    <w:p>
      <w:pPr>
        <w:ind w:left="0" w:right="0" w:firstLine="0"/>
        <w:spacing w:before="120" w:after="120"/>
        <w:tabs>
          <w:tab w:val="left" w:pos="9629"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22415896" w:history="1">
        <w:r>
          <w:rPr>
            <w:rStyle w:val="830"/>
            <w:rFonts w:ascii="SimSun" w:hAnsi="SimSun" w:eastAsia="SimSun" w:cs="SimSun"/>
            <w:color w:val="0000ee"/>
            <w:sz w:val="28"/>
            <w:u w:val="single"/>
          </w:rPr>
          <w:t xml:space="preserve">第四章</w:t>
        </w:r>
        <w:r>
          <w:rPr>
            <w:rStyle w:val="830"/>
            <w:rFonts w:ascii="SimSun" w:hAnsi="SimSun" w:eastAsia="SimSun" w:cs="SimSun"/>
            <w:color w:val="0000ee"/>
            <w:sz w:val="28"/>
            <w:u w:val="none"/>
          </w:rPr>
          <w:t xml:space="preserve"> </w:t>
        </w:r>
        <w:r>
          <w:rPr>
            <w:rStyle w:val="830"/>
            <w:rFonts w:ascii="SimSun" w:hAnsi="SimSun" w:eastAsia="SimSun" w:cs="SimSun"/>
            <w:color w:val="0000ee"/>
            <w:sz w:val="28"/>
            <w:u w:val="single"/>
          </w:rPr>
          <w:t xml:space="preserve">采购项目技术、规格和数量要求等</w:t>
        </w:r>
        <w:r>
          <w:rPr>
            <w:rStyle w:val="830"/>
            <w:rFonts w:ascii="SimSun" w:hAnsi="SimSun" w:eastAsia="SimSun" w:cs="SimSun"/>
            <w:b/>
            <w:color w:val="0000ee"/>
            <w:sz w:val="28"/>
            <w:u w:val="single"/>
          </w:rPr>
          <w:tab/>
        </w:r>
      </w:hyperlink>
      <w:r/>
      <w:r/>
    </w:p>
    <w:p>
      <w:pPr>
        <w:ind w:left="0" w:right="0" w:firstLine="0"/>
        <w:spacing w:before="120" w:after="120"/>
        <w:tabs>
          <w:tab w:val="left" w:pos="9629"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22415897" w:history="1">
        <w:r>
          <w:rPr>
            <w:rStyle w:val="830"/>
            <w:rFonts w:ascii="SimSun" w:hAnsi="SimSun" w:eastAsia="SimSun" w:cs="SimSun"/>
            <w:color w:val="0000ee"/>
            <w:sz w:val="28"/>
            <w:u w:val="single"/>
          </w:rPr>
          <w:t xml:space="preserve">第五章</w:t>
        </w:r>
        <w:r>
          <w:rPr>
            <w:rStyle w:val="830"/>
            <w:rFonts w:ascii="SimSun" w:hAnsi="SimSun" w:eastAsia="SimSun" w:cs="SimSun"/>
            <w:color w:val="0000ee"/>
            <w:sz w:val="28"/>
            <w:u w:val="none"/>
          </w:rPr>
          <w:t xml:space="preserve"> </w:t>
        </w:r>
        <w:r>
          <w:rPr>
            <w:rStyle w:val="830"/>
            <w:rFonts w:ascii="SimSun" w:hAnsi="SimSun" w:eastAsia="SimSun" w:cs="SimSun"/>
            <w:color w:val="0000ee"/>
            <w:sz w:val="28"/>
            <w:u w:val="single"/>
          </w:rPr>
          <w:t xml:space="preserve">合同主要条款及格式</w:t>
        </w:r>
        <w:r>
          <w:rPr>
            <w:rStyle w:val="830"/>
            <w:rFonts w:ascii="SimSun" w:hAnsi="SimSun" w:eastAsia="SimSun" w:cs="SimSun"/>
            <w:b/>
            <w:color w:val="0000ee"/>
            <w:sz w:val="28"/>
            <w:u w:val="single"/>
          </w:rPr>
          <w:tab/>
        </w:r>
      </w:hyperlink>
      <w:r/>
      <w:r/>
    </w:p>
    <w:p>
      <w:pPr>
        <w:ind w:left="0" w:right="0" w:firstLine="0"/>
        <w:spacing w:before="120" w:after="120"/>
        <w:tabs>
          <w:tab w:val="left" w:pos="96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响应文件格式</w:t>
      </w:r>
      <w:r>
        <w:rPr>
          <w:rFonts w:ascii="SimSun" w:hAnsi="SimSun" w:eastAsia="SimSun" w:cs="SimSun"/>
          <w:b/>
          <w:color w:val="000000"/>
          <w:sz w:val="28"/>
        </w:rPr>
        <w:tab/>
        <w:t xml:space="preserve">37</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第一章竞争性磋商邀请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南京邮电大学仙林校区第四食堂后场排水及相关改造</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2026年9月8日9点30分</w:t>
      </w:r>
      <w:r>
        <w:rPr>
          <w:rFonts w:ascii="SimSun" w:hAnsi="SimSun" w:eastAsia="SimSun" w:cs="SimSun"/>
          <w:color w:val="000000"/>
          <w:sz w:val="24"/>
        </w:rPr>
        <w:t xml:space="preserve">（北京时间）前递交响应文件。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1、项目编号：NJSZC-320000-ZXTD-C2026-0006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2、项目名称：南京邮电大学仙林校区第四食堂后场排水及相关改造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4、预算金额：210万元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5、最高限价：2088226.64元（超过最高限价按无效投标处理）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w:t>
      </w:r>
      <w:r>
        <w:rPr>
          <w:rFonts w:ascii="SimSun" w:hAnsi="SimSun" w:eastAsia="SimSun" w:cs="SimSun"/>
          <w:color w:val="000000"/>
          <w:sz w:val="24"/>
          <w:u w:val="none"/>
        </w:rPr>
        <w:t xml:space="preserve">南京邮电大学仙林校区第四食堂后场排水及相关改造，</w:t>
      </w:r>
      <w:r>
        <w:rPr>
          <w:rFonts w:ascii="SimSun" w:hAnsi="SimSun" w:eastAsia="SimSun" w:cs="SimSun"/>
          <w:color w:val="000000"/>
          <w:sz w:val="24"/>
        </w:rPr>
        <w:t xml:space="preserve">具体详见图纸及工程量清单。</w:t>
      </w:r>
      <w:r/>
    </w:p>
    <w:p>
      <w:pPr>
        <w:ind w:left="0" w:right="0" w:firstLine="480"/>
        <w:jc w:val="both"/>
        <w:spacing w:before="0" w:after="0" w:line="85" w:lineRule="atLeast"/>
        <w:tabs>
          <w:tab w:val="left" w:pos="58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7、合同履行期限:30日历天</w:t>
      </w:r>
      <w:r/>
    </w:p>
    <w:p>
      <w:pPr>
        <w:ind w:left="0" w:right="0" w:firstLine="480"/>
        <w:jc w:val="both"/>
        <w:spacing w:before="0" w:after="0" w:line="85" w:lineRule="atLeast"/>
        <w:tabs>
          <w:tab w:val="left" w:pos="58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8、本项目（是/否）接受联合体：否。</w:t>
        <w:tab/>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二、供应商的资格要求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1.满足《中华人民共和国政府采购法》第二十二条规定，并依照政府采购法实施条例第十七条规定提供材料：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（1）具有独立承担民事责任的能力（提供法人或者其他组织的营业执照等证明材料复印件加盖公章，自然人的身份证复印件加盖公章）；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2025年度的审计报告复印件加盖公章或响应截止时间前半年内（2026年2月至2026年7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（3）具有履行合同所必需的设备和专业技术能力（根据项目需求提供履行合同所必需的设备和专业技术能力的声明函或证明材料）；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响应截止时间前半年内（2026年2月至2026年7月）至少一个月缴纳税收（企业代缴的个人所得税除外）的凭据复印件加盖公章，并提供缴纳社会保险的凭据（专用收据或社会保险缴纳清单）复印件加盖公章，根据国家相关政策免缴或迟缴的需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2、落实政府采购政策需满足的资格要求：本项目按照采用以下第（1）种方式落实政府采购促进中小企业发展的要求：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 种方式预留部分采购份额，面向中小企业采购：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（4）本项目为非预留份额专门面向中小企业的采购项目或采购包，执行价格扣除优惠政策，详见“第三章评标办法和标准”。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（1）供应商资质等级及范围：具有施工总承包建筑工程三级（含）以上或装饰装修专业工程二级（含）以上资质并且具有有效的安全生产许可证。（提供证书复印件加盖供应商公章编入响应文件中）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（2）项目负责人的资格要求：①具有注册建造师证建筑工程二级(含)以上资格并且具有有效安全生产考核合格证书(B证)。（提供证书复印件加盖供应商公章编入响应文件中）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必须提供拟投入项目负责人与供应商签订的有效劳动合同、社保机构出具的近半年内（2026年2月-2026年7月）任意一个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证明材料处理；（提供上证明材料复印件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（3）项目负责人不得同时在两个或者两个以上单位受聘或者执业：（包括但不限于以下两种情况并提供承诺书加盖供应商公章编入响应文件中）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（一）同时在两个及以上单位签订劳动合同或缴纳社会保险；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（二）将本人执（职）业资格证书同时注册在两个及以上单位。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企业动态资质查询信息以江苏省住建厅综合服务平台</w:t>
      </w:r>
      <w:r>
        <w:rPr>
          <w:rFonts w:ascii="SimSun" w:hAnsi="SimSun" w:eastAsia="SimSun" w:cs="SimSun"/>
          <w:color w:val="000000"/>
          <w:sz w:val="24"/>
        </w:rPr>
        <w:t xml:space="preserve">发布的信息为准）。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（5）根据苏建函建管[2019]393号文及建办市[2019]50号文规定，已取消一级、二级临时建造师执业证书，因此本项目不接受持临时建造师执业资格的项目负责人投标，否则将作为资格审查不通过处理。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上传的电子件无法识别有效信息的，视为无效。投标人将自行承担资格审查</w:t>
      </w:r>
      <w:r>
        <w:rPr>
          <w:rFonts w:ascii="SimSun" w:hAnsi="SimSun" w:eastAsia="SimSun" w:cs="SimSun"/>
          <w:color w:val="000000"/>
          <w:sz w:val="24"/>
        </w:rPr>
        <w:t xml:space="preserve">不通过等相应后果。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4、拒绝下述条件的供应商参加本次采购活动：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（1）单位负责人为同一人或者存在直接控股、管理关系的不同供应商，不得参加同一合同项下的政府采购活动；（提供承诺书加盖供应商公章编入响应文件中）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（2）为采购项目提供整体设计、规范编制或者项目管理、监理、检测等服务的供应商，不得再参加该采购项目的其他采购活动；（提供承诺书加盖供应商公章编入响应文件中）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的供应商参与政府采购活动。（由采购代理机构负责将供应商各网站信用记录截图打印保存，并作为本项目档案资料留存）供应商组成联合体（如本项目接受）且联合体成员存在不良信用记录的，视同联合体存在不良信用记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时间：自本公告发布之日起7日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地点：苏采云系统网上注册登记成功后系统内免费下载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文件售价：</w:t>
      </w:r>
      <w:r>
        <w:rPr>
          <w:rFonts w:ascii="SimSun" w:hAnsi="SimSun" w:eastAsia="SimSun" w:cs="SimSun"/>
          <w:color w:val="000000"/>
          <w:sz w:val="24"/>
        </w:rPr>
        <w:t xml:space="preserve">0.00</w:t>
      </w:r>
      <w:r>
        <w:rPr>
          <w:rFonts w:ascii="Arial Unicode MS" w:hAnsi="Arial Unicode MS" w:eastAsia="Arial Unicode MS" w:cs="Arial Unicode MS"/>
          <w:color w:val="000000"/>
          <w:sz w:val="24"/>
        </w:rPr>
        <w:t xml:space="preserve">元。</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截止时间：2026年9月8日上午09:30（北京时间）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地点：江苏省政府采购交易系统（以下简称“苏采云系统”）网上开标大厅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2026年9月8日上午09:30（北京时间）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地点：江苏省政府采购交易系统（以下简称“苏采云系统”）网上开标大厅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1、本公告在“江苏省政府采购网”网站发布。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2、采购项目需要落实的政府采购政策：节约能源、保护环境、扶持不发达地区和少数民族地区、促进中小企业发展、支持监狱企业发展、促进残疾人就业等。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3、项目基本情况补充信息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（1）经费性质：财政性资金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（2）合同履行期限:30日历天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（3）项目地点：南京邮电大学仙林校区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（4）质量标准：符合国家质量验收标准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4、以上公告内容若有变更将通过原采购公告媒体发布，供应商应在磋商截止时间前关注原采购公告媒体有关本采购项目有无变更公告。如未及时关注本网站公告导致误投标，其责任由供应商自行承担。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5、现场踏勘及进校报备：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进校现场踏勘的人员，应提前进行进校报备，具体报备方法见第四章 项目需求。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称：南京邮电大学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址：南京市栖霞区文苑路9号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联系人：张老师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联系方式：025-85866541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称：江苏泰鼎工程咨询有限公司</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址：南京万达广场万达中心C座13楼1301-1303（南京市建邺区江东中路108号）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联系方式：闫工，13357819275</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邮编：210000</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Email：734047689@qq.com</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项目联系人：闫工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电话：13357819275</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w:t>
      </w:r>
      <w:r>
        <w:rPr>
          <w:rFonts w:ascii="Times New Roman" w:hAnsi="Times New Roman" w:eastAsia="Times New Roman" w:cs="Times New Roman"/>
          <w:color w:val="000000"/>
          <w:sz w:val="36"/>
        </w:rPr>
        <w:t xml:space="preserve"> </w:t>
      </w:r>
      <w:r>
        <w:rPr>
          <w:rFonts w:ascii="SimHei" w:hAnsi="SimHei" w:eastAsia="SimHei" w:cs="SimHei"/>
          <w:color w:val="000000"/>
          <w:sz w:val="36"/>
        </w:rPr>
        <w:t xml:space="preserve"> 竞争性磋商须知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供应商须知前附表与正文内容相抵触的，以正文为准</w:t>
      </w:r>
      <w:r>
        <w:rPr>
          <w:rFonts w:ascii="SimSun" w:hAnsi="SimSun" w:eastAsia="SimSun" w:cs="SimSun"/>
          <w:color w:val="000000"/>
          <w:sz w:val="24"/>
        </w:rPr>
        <w:t xml:space="preserve">。</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2"/>
        <w:gridCol w:w="1704"/>
        <w:gridCol w:w="68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称：南京邮电大学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址：南京市栖霞区文苑路9号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联系人：张老师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联系方式：025-85866541</w:t>
            </w:r>
            <w:r/>
          </w:p>
        </w:tc>
      </w:tr>
      <w:tr>
        <w:trPr>
          <w:trHeight w:val="2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称：江苏泰鼎工程咨询有限公司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址：南京万达广场万达中心C座13楼1301-1303（南京市建邺区江东中路108号）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联系人：闫工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话：13357819275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箱：734047689@qq.com</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南京邮电大学仙林校区第四食堂后场排水及相关改造</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南京邮电大学仙林校区</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符合国家质量验收标准。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提交响应文件截止之日起90日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组织集体踏勘，但供应商应自行踏勘现场，熟悉现场地形、道路和周围环境，了解一切可能影响施工、投标报价的因素，且供应商应对自行获得的资料、信息的正确性负全部责任，因此所需费用自行承担。一旦供应商中标，中标后不得以不完全了解施工现场为由，而提出额外的赔偿、补偿、增加费用和延长工期等要求，对此采购人可不予采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答疑或澄清文件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知道或者应当知道其权益收到损害之日起七个工作日内以书面形式提出。修改采购文件的时间距磋商截止时间不足3日的，并且修改内容可能影响响应文件编制的，将相应延长磋商截止时间。澄清答疑内容为采购文件的组成部分，逾期提出问题将不予澄清。潜在供应商因未能及时了解相关信息所引起的磋商失误责任由供应商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本项目无需缴纳磋商保证金。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本项目实行履约担保制度，合同签订前，乙方交纳合同价的10%作为本合同的履约保证金，项目验收合格以后无息退还。如乙方对校区有破坏，需要按市价在履约保证金中扣除。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供应商企业信用信息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（1）查询人：采购代理机构或采购人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（2）查询渠道：“信用中国”网站（www.creditchina.gov.cn）、“中国政府采购网”网站（www.ccgp.gov.cn）；</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（3）查询截止时间：磋商开始时间当天；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（4）查询记录留存方式：由采购代理机构负责将供应商各网站信用记录截图打印保存，并作为本项目档案资料留存；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（5）查询结果处理：对具有失信记录的供应商进行书面或电子邮箱形式通知，并要求拒绝其参加本次采购活动。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采购代理服务费金额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综合服务费由成交供应商支付。采购代理服务费按照国家发展和改革委员会下发的《关于降低部分建设项目收费标准规范收费行为等有关问题的通知》（发改价格[2011]534号）所列招标代理服务费收费标准下浮64%（优惠率）收取。成交供应商须在领取成交通知书前，向采购代理机构一次性缴清采购代理综合服务费，否则，采购代理机构将保留诉讼权利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保底代理费：采购代理机构完成单个委托项目最低的收费工程类项目为5000元。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参加本次招标活动应当符合《中华人民共和国政府采购法》的规定并符合本采购文件的规定。供应商应遵守《中华人民共和国政府采购法》、《中华人民共和国民法典》和《中华人民共和国反不正当竞争法》等有关法律、法规，如有违反，将视为不合格供应商，其响应文件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2.供应商对采购文件中项目需求的技术标准与商务条款作出应答，并提供依据和证明材料，如未提供评标委员会有权予以否决或做负偏离处理。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支持中小企业发展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专门面向中小企业采购项目</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□非专门面向中小企业采购项目（价格扣除）：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对小型和微型企业产品的价格给予10%～20%（工程项目为3%～5%）的扣除，用扣除后的价格参与评审。本项目的扣除比例为：小型企业扣除5%，微型企业扣除5%。</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□非专门面向中小企业采购项目（其他优惠）：无。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采购标的对应小微企业划分标准所属行业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关于结算综合单价的说明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结算综合单价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（最后投标报价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暂列金额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专业工程暂估价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包干费用）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（首轮投标报价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暂列金额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专业工程暂估价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包干费用）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首轮报价中的综合单价</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    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《中华人民共和国政府采购法》、《中华人民共和国政府采购法实施条例》、《政府采购竞争性磋商采购方式管理暂行办法》等有关法律、规章和规定等。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“供应商”是指参加磋商竞争，并符合采购文件规定资格条件的法人、其他组织或者自然人。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2.2“工程、货物或服务”：指采购文件中所述相关工程、货物或服务。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“用户或使用单位”是指本项目采购人。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政府采购促进中小企业发展，在政府采购活动中，供应商提供的货物、工程或者服务符合下列情形的，享受中小企业扶持政策：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中小企业供应商参加政府采购活动，应当出具《中小企业声明函》（格式见后附件），否则不得享受相关中小企业扶持政策。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提供的产品属于信息安全产品的，供应商应当选择经国家认证的信息安全产品磋商，并提供由中国信息安全认证中心按国家标准认证颁发的有效认证证书扫描件。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提供的产品属于政府强制采购节能产品的，供应商应当选择经过认证的节能产品磋商，并提供有效的节能产品认证证书扫描件。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提供的产品属于环境标志产品的，供应商应当选择经过认证的环境标志产品磋商，并提供有效的环境标志产品认证证书扫描件。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2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供应商应承担所有与准备和参加磋商有关的费用，无论采购结果如何，代理机构和采购人在任何情况下均无义务和责任承担这些费用。</w:t>
      </w:r>
      <w:r/>
    </w:p>
    <w:p>
      <w:pPr>
        <w:ind w:left="0" w:right="0" w:firstLine="42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4.1.1本项目代理费由社会代理机构向中标（成交）单位收取。供应商报价应当包含代理费。中标（成交）单位须在规定时间内向社会代理机构一次性缴清代理费。</w:t>
      </w:r>
      <w:r/>
    </w:p>
    <w:p>
      <w:pPr>
        <w:ind w:left="0" w:right="0" w:firstLine="42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4.1.2代理费标准由采购人公开遴选确定，具体标准为按照国家发展和改革委员会下发的《关于降低部分建设项目收费标准规范收费行为等有关问题的通知》（发改价格〔2011〕534 号）所列代理费收费标准下浮64%（优惠率）收取。代理费包括所供服务相关的所有费用，工程类采购代理项目服务费包含编制工程量清单、确定控制价等所有费用。</w:t>
      </w:r>
      <w:r/>
    </w:p>
    <w:p>
      <w:pPr>
        <w:ind w:left="0" w:right="0" w:firstLine="42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p>
    <w:p>
      <w:pPr>
        <w:ind w:left="0" w:right="0" w:firstLine="420"/>
        <w:jc w:val="both"/>
        <w:spacing w:before="0" w:after="0" w:line="85" w:lineRule="atLeast"/>
        <w:tabs>
          <w:tab w:val="left" w:pos="82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供应商应当按照磋商文件的要求编制响应文件，并对其提交的响应文件真实性、合法性承担法律责任。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响应文件应字迹清楚、内容齐全、不得涂改。如有修改，修改处须有供应商公章或法定代表人或其授权磋商代表签字。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供应商应在响应文件中写清相应的项目编号、项目名称、供应商名称、地址、电话、传真等。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商务部分是证明供应商有资格参加磋商和成交后有能力履行合同的文件，这些文件应能满足竞争性磋商采购文件的要求，包括但不限于下列文件，其中加</w:t>
      </w:r>
      <w:r>
        <w:rPr>
          <w:rFonts w:ascii="SimSun" w:hAnsi="SimSun" w:eastAsia="SimSun" w:cs="SimSun"/>
          <w:b/>
          <w:color w:val="000000"/>
          <w:sz w:val="24"/>
        </w:rPr>
        <w:t xml:space="preserve">★</w:t>
      </w:r>
      <w:r>
        <w:rPr>
          <w:rFonts w:ascii="SimSun" w:hAnsi="SimSun" w:eastAsia="SimSun" w:cs="SimSun"/>
          <w:color w:val="000000"/>
          <w:sz w:val="24"/>
        </w:rPr>
        <w:t xml:space="preserve">项目不得有缺失或无效：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w:t>
      </w:r>
      <w:r>
        <w:rPr>
          <w:rFonts w:ascii="SimSun" w:hAnsi="SimSun" w:eastAsia="SimSun" w:cs="SimSun"/>
          <w:color w:val="000000"/>
          <w:sz w:val="24"/>
        </w:rPr>
        <w:t xml:space="preserve">磋商申请及声明；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法定代表人授权委托书及委托代理人的身份证复印件扫描件；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w:t>
      </w:r>
      <w:r>
        <w:rPr>
          <w:rFonts w:ascii="SimSun" w:hAnsi="SimSun" w:eastAsia="SimSun" w:cs="SimSun"/>
          <w:color w:val="000000"/>
          <w:sz w:val="24"/>
        </w:rPr>
        <w:t xml:space="preserve">磋商保证金交纳相关证明材料（如有）；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w:t>
      </w:r>
      <w:r>
        <w:rPr>
          <w:rFonts w:ascii="SimSun" w:hAnsi="SimSun" w:eastAsia="SimSun" w:cs="SimSun"/>
          <w:color w:val="000000"/>
          <w:sz w:val="24"/>
        </w:rPr>
        <w:t xml:space="preserve">第一章竞争性磋商邀请中满足《中华人民共和国政府采购法》第二十二条规定的证明文件；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w:t>
      </w:r>
      <w:r>
        <w:rPr>
          <w:rFonts w:ascii="SimSun" w:hAnsi="SimSun" w:eastAsia="SimSun" w:cs="SimSun"/>
          <w:color w:val="000000"/>
          <w:sz w:val="24"/>
        </w:rPr>
        <w:t xml:space="preserve">第一章竞争性磋商邀请中满足本项目的特殊要求规定的证明文件；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w:t>
      </w:r>
      <w:r>
        <w:rPr>
          <w:rFonts w:ascii="SimSun" w:hAnsi="SimSun" w:eastAsia="SimSun" w:cs="SimSun"/>
          <w:b/>
          <w:color w:val="000000"/>
          <w:sz w:val="24"/>
        </w:rPr>
        <w:t xml:space="preserve">响应文件的技术部分。</w:t>
      </w:r>
      <w:r>
        <w:rPr>
          <w:rFonts w:ascii="SimSun" w:hAnsi="SimSun" w:eastAsia="SimSun" w:cs="SimSun"/>
          <w:color w:val="000000"/>
          <w:sz w:val="24"/>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w:t>
      </w:r>
      <w:r>
        <w:rPr>
          <w:rFonts w:ascii="SimSun" w:hAnsi="SimSun" w:eastAsia="SimSun" w:cs="SimSun"/>
          <w:b/>
          <w:color w:val="000000"/>
          <w:sz w:val="24"/>
        </w:rPr>
        <w:t xml:space="preserve">★</w:t>
      </w:r>
      <w:r>
        <w:rPr>
          <w:rFonts w:ascii="SimSun" w:hAnsi="SimSun" w:eastAsia="SimSun" w:cs="SimSun"/>
          <w:color w:val="000000"/>
          <w:sz w:val="24"/>
        </w:rPr>
        <w:t xml:space="preserve">”项目不得有缺失或无效：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（1）技术服务内容的详细说明；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w:t>
      </w:r>
      <w:r>
        <w:rPr>
          <w:rFonts w:ascii="SimSun" w:hAnsi="SimSun" w:eastAsia="SimSun" w:cs="SimSun"/>
          <w:b/>
          <w:color w:val="000000"/>
          <w:sz w:val="24"/>
        </w:rPr>
        <w:t xml:space="preserve">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（1）价格部分是对服务价格构成的说明，磋商文件如没有特别说明的话，对每一项服务仅接受一个价格。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（2）报价应包含完成本服务项目发生的所有含税费用、支付给员工的工资（不得低于供应商所在地最低工资标准）和国家强制缴纳的各种社会保障资金、公积金，以及供应商认为需要的其他费用等。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（3）供应商应充分考虑到市场价格变动，以及项目实施过程中的不可预见因素，一旦成交，结算综合单价不变。如果由于投标人原因导致的价格漏项，视同为让利。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（4）磋商文件和磋商情况如无实质性变动，磋商最终报价不得高于首轮报价。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 响应文件的其他部分。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其他部分由供应商根据编制响应文件需要提供的其他相关文件。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8.1供应商应按照磋商邀请提交磋商保证金，并作为其参加磋商的一部分。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8.2磋商保证金应按照磋商邀请规定的数额和办法缴纳。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8.3未成交供应商的磋商保证金，将在成交通知书发出之日起五个工作日内无息退还。未成交供应商应主动与采购代理机构联系，办理磋商保证金退还事宜。由于供应商的自身原因未及时办理磋商保证金退还的，其责任和由此造成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8.4成交供应商的磋商保证金，将在采购合同签订之日起五个工作日内无息退还。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8.5下列任何情况发生时，磋商保证金不予退还：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（1）投标有效期内撤回其投标的；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（2）成交通知书发出后三十天内，成交供应商未与采购人签订合同的；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（3）提供虚假材料谋取中标的；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（4）经查实属于陪标、串通投标的等。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供应商应当按照《操作手册》规定，在采购公告规定的提交响应文件截止时间前制作并上传电子响应文件。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供应商应充分考虑网络环境、网络带宽等因素可能产生的影响，如因供应商自身原因造成的电子响应文件上传不成功的，按照无效响应处理。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w:t>
      </w:r>
      <w:r>
        <w:rPr>
          <w:rFonts w:ascii="SimSun" w:hAnsi="SimSun" w:eastAsia="SimSun" w:cs="SimSun"/>
          <w:b/>
          <w:color w:val="000000"/>
          <w:sz w:val="24"/>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（1）提交响应文件截止时间后上传的任何响应文件将被拒绝。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w:t>
      </w:r>
      <w:r>
        <w:rPr>
          <w:rFonts w:ascii="SimSun" w:hAnsi="SimSun" w:eastAsia="SimSun" w:cs="SimSun"/>
          <w:b/>
          <w:color w:val="000000"/>
          <w:sz w:val="24"/>
        </w:rPr>
        <w:t xml:space="preserve">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 供应商可在提交响应文件截止时间前撤回其电子响应文件，具体操作方法见《操作手册》。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9.4.2 供应商撤回电子响应文件，则认为其不再参与本项目磋商活动。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9.5.1 供应商可在提交响应文件截止时间前对其电子响应文件进行修改，具体操作方法见《操作手册》。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9.5.2 提交响应文件截止时间之后，供应商不得对其电子响应文件作任何修改。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在提交响应文件截止时间至磋商文件中规定的磋商有效期满之间的这段时间内，供应商不得撤回其响应文件。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、联合体（本项目不接受）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10.1两个以上的自然人、法人或者其他组织可以组成一个联合体，以一个供应商的身份共同参加政府采购。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10.2鼓励大中型企业和其他自然人、法人或者其他组织与小型、微型企业组成联合体共同参加非专门面向中小企业的政府采购活动。联合体各方均为小型、微型企业的，联合体视同为小型、微型企业。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10.3以联合体形式参加采购的，</w:t>
      </w:r>
      <w:r>
        <w:rPr>
          <w:rFonts w:ascii="SimSun" w:hAnsi="SimSun" w:eastAsia="SimSun" w:cs="SimSun"/>
          <w:b/>
          <w:color w:val="000000"/>
          <w:sz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SimSun" w:hAnsi="SimSun" w:eastAsia="SimSun" w:cs="SimSun"/>
          <w:color w:val="000000"/>
          <w:sz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联合体各方之间应当签订联合体协议，明确约定联合体各方承担的工作和相应的责任，并将联合体协议连同响应文件一并提交。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以联合体形式参加政府采购活动的，联合体各方不得再单独参加或者与其他供应商另外组成联合体参加同一合同项下的政府采购活动。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政府采购合同分包履行的，成交供应商就采购项目和分包项目向采购人负责，分包项目供应商就分包项目承担责任，成交供应商与分包供应商之间应该签订分包意向协议。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rFonts w:ascii="SimSun" w:hAnsi="SimSun" w:eastAsia="SimSun" w:cs="SimSun"/>
          <w:b/>
          <w:color w:val="000000"/>
          <w:sz w:val="24"/>
        </w:rPr>
        <w:t xml:space="preserve">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供应商应当按照《操作手册》规定，在苏采云系统规定的时间内对响应文件进行解密。</w:t>
      </w:r>
      <w:r>
        <w:rPr>
          <w:rFonts w:ascii="SimSun" w:hAnsi="SimSun" w:eastAsia="SimSun" w:cs="SimSun"/>
          <w:b/>
          <w:color w:val="000000"/>
          <w:sz w:val="24"/>
        </w:rPr>
        <w:t xml:space="preserve">12、磋商程序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对响应文件的资格性审查和符合性审查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响应文件初审分为资格性审查和符合性审查：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资格性审查：依据法律法规和采购文件的规定，对响应文件中相关内容进行审查，以确定供应商是否具备磋商资格。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（1）供应商资质（采购文件第一章要求）；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（2）磋商保证金交纳情况（如有，采购文件第一章要求）；</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在进行资</w:t>
      </w:r>
      <w:r>
        <w:rPr>
          <w:rFonts w:ascii="SimSun" w:hAnsi="SimSun" w:eastAsia="SimSun" w:cs="SimSun"/>
          <w:color w:val="000000"/>
          <w:spacing w:val="-7"/>
          <w:sz w:val="24"/>
        </w:rPr>
        <w:t xml:space="preserve">格性审查的同时，将在“信用中国”网站（</w:t>
      </w:r>
      <w:hyperlink r:id="rId14" w:tooltip="http://www.creditchina.gov.cn/" w:history="1">
        <w:r>
          <w:rPr>
            <w:rStyle w:val="830"/>
            <w:rFonts w:ascii="SimSun" w:hAnsi="SimSun" w:eastAsia="SimSun" w:cs="SimSun"/>
            <w:color w:val="0000ee"/>
            <w:spacing w:val="-7"/>
            <w:sz w:val="24"/>
            <w:u w:val="none"/>
          </w:rPr>
          <w:t xml:space="preserve">www.creditchina.gov.cn</w:t>
        </w:r>
      </w:hyperlink>
      <w:r>
        <w:rPr>
          <w:rFonts w:ascii="SimSun" w:hAnsi="SimSun" w:eastAsia="SimSun" w:cs="SimSun"/>
          <w:color w:val="000000"/>
          <w:spacing w:val="-7"/>
          <w:sz w:val="24"/>
        </w:rPr>
        <w:t xml:space="preserve">）、“中国政府采购网”(www.ccgp.gov.cn)对供应商是否被列入失信被执行人、重大税收违法案件当事人名单、政府采购严重违法失信</w:t>
      </w:r>
      <w:r>
        <w:rPr>
          <w:rFonts w:ascii="SimSun" w:hAnsi="SimSun" w:eastAsia="SimSun" w:cs="SimSun"/>
          <w:color w:val="000000"/>
          <w:sz w:val="24"/>
        </w:rPr>
        <w:t xml:space="preserve">行为记录名单的情况进行查询，以确定供应商是否具备磋商资格。查询结果将以网页打印的形式留存并归档。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符合性审查：依据采购文件的规定，对响应文件中相关内容进行审查，以确定是否对采购文件的实质性要求作出响应。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（1）投标文件的有效性(签署、盖章情况等)；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（2）对采购文件的响应程度（是否存在重大负偏离等）；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（3）投标人串通投标情形审查；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（4）投标报价是否超过预算金额或最高限价；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（5）其它实质性偏差。</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12.2</w:t>
      </w:r>
      <w:r>
        <w:rPr>
          <w:rFonts w:ascii="SimSun" w:hAnsi="SimSun" w:eastAsia="SimSun" w:cs="SimSun"/>
          <w:color w:val="000000"/>
          <w:spacing w:val="-3"/>
          <w:sz w:val="24"/>
        </w:rPr>
        <w:t xml:space="preserve">实质性要求是指本采购文件中用带星号</w:t>
      </w:r>
      <w:r>
        <w:rPr>
          <w:rFonts w:ascii="SimSun" w:hAnsi="SimSun" w:eastAsia="SimSun" w:cs="SimSun"/>
          <w:color w:val="000000"/>
          <w:spacing w:val="-6"/>
          <w:sz w:val="24"/>
        </w:rPr>
        <w:t xml:space="preserve">（“★”）</w:t>
      </w:r>
      <w:r>
        <w:rPr>
          <w:rFonts w:ascii="SimSun" w:hAnsi="SimSun" w:eastAsia="SimSun" w:cs="SimSun"/>
          <w:color w:val="000000"/>
          <w:sz w:val="24"/>
        </w:rPr>
        <w:t xml:space="preserve">的</w:t>
      </w:r>
      <w:r>
        <w:rPr>
          <w:rFonts w:ascii="SimSun" w:hAnsi="SimSun" w:eastAsia="SimSun" w:cs="SimSun"/>
          <w:color w:val="000000"/>
          <w:spacing w:val="-1"/>
          <w:sz w:val="24"/>
        </w:rPr>
        <w:t xml:space="preserve">商务和服务要求或文件中作出特别说明的其他要求。</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12.3</w:t>
      </w:r>
      <w:r>
        <w:rPr>
          <w:rFonts w:ascii="SimSun" w:hAnsi="SimSun" w:eastAsia="SimSun" w:cs="SimSun"/>
          <w:color w:val="000000"/>
          <w:spacing w:val="-5"/>
          <w:sz w:val="24"/>
        </w:rPr>
        <w:t xml:space="preserve">如果响应文件实质上没有响应采购文件的要求，磋商小组</w:t>
      </w:r>
      <w:r>
        <w:rPr>
          <w:rFonts w:ascii="SimSun" w:hAnsi="SimSun" w:eastAsia="SimSun" w:cs="SimSun"/>
          <w:color w:val="000000"/>
          <w:sz w:val="24"/>
        </w:rPr>
        <w:t xml:space="preserve">将予以拒绝，供应商不得通过修改或撤销不合要求的偏离或</w:t>
      </w:r>
      <w:r>
        <w:rPr>
          <w:rFonts w:ascii="SimSun" w:hAnsi="SimSun" w:eastAsia="SimSun" w:cs="SimSun"/>
          <w:color w:val="000000"/>
          <w:spacing w:val="-1"/>
          <w:sz w:val="24"/>
        </w:rPr>
        <w:t xml:space="preserve">保留而使其响应文件成为实质性响应的磋商。</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12.4</w:t>
      </w:r>
      <w:r>
        <w:rPr>
          <w:rFonts w:ascii="SimSun" w:hAnsi="SimSun" w:eastAsia="SimSun" w:cs="SimSun"/>
          <w:color w:val="000000"/>
          <w:spacing w:val="-4"/>
          <w:sz w:val="24"/>
        </w:rPr>
        <w:t xml:space="preserve">响应文件有下列情况之一的，在符合性审查时按照</w:t>
      </w:r>
      <w:r>
        <w:rPr>
          <w:rFonts w:ascii="SimSun" w:hAnsi="SimSun" w:eastAsia="SimSun" w:cs="SimSun"/>
          <w:b/>
          <w:color w:val="000000"/>
          <w:sz w:val="24"/>
        </w:rPr>
        <w:t xml:space="preserve">无效磋商处理</w:t>
      </w:r>
      <w:r>
        <w:rPr>
          <w:rFonts w:ascii="SimSun" w:hAnsi="SimSun" w:eastAsia="SimSun" w:cs="SimSun"/>
          <w:color w:val="000000"/>
          <w:sz w:val="24"/>
        </w:rPr>
        <w:t xml:space="preserve">：</w:t>
      </w:r>
      <w:r/>
    </w:p>
    <w:p>
      <w:pPr>
        <w:ind w:left="0" w:right="0" w:firstLine="4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7"/>
          <w:sz w:val="24"/>
        </w:rPr>
        <w:t xml:space="preserve">未按照采购文件规定要求签署、盖章的；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（1）供应商在苏采云系统规定的时间内未成功解密电子响应文件；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（2）供应商未按照磋商文件要求上传电子响应文件；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（3）报价超过磋商文件中规定的预算金额或者最高限价的；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（4）不同供应商的响应文件由同一单位或者个人编制；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（5）不同供应商委托同一单位或者个人办理磋商事宜；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（6）不同供应商的响应文件载明的项目管理成员或者联系人员为同一人；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（7）不同供应商的响应文件异常一致或者响应报价呈规律性差异；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（8）不同供应商的负责人为同一人或者存在控股、管理关系的；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（9）不同供应商的授权委托人（或法定代表人、项目经理、项目总监、项目负责人等）在磋商文件发布日上月至响应截止日当月在同一单位缴纳社会保险的；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（10）未实质性响应磋商文件要求的；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（11）属于磋商邀请中拒绝参加本次采购活动供应商的；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（12）磋商小组启动异常低价投标审查程序后，供应商不能提供书面说明、证明材料，或者提供的书面说明、证明材料不能证明其报价合理性的；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（13）响应文件未按照磋商文件要求加盖电子公章；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（14）服务承诺和付款条件未响应采购要求的；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（15）响应文件含有采购人不能接受的附加条件的；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（16）与采购文件提供的工程量清单中的项目编码、项目名称、项目特征、计量单位、工程量不一致的；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（17）与采购文件规定的暂估价、暂列金额及甲供材料价格不一致的；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（18）与采购文件明确列出的不可竞争费用项目或费率或计算基础不一致的；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磋商小组认为供应商的报价低于完成本服务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（20）不同供应商的响应文件以及响应文件制作过程出现异常一致的情况；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（21）不符合法律、法规和采购文件规定的其他无效情形。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响应文件报价出现前后不一致的，按照下列规定修正：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（1）报价表内容与响应文件中相应内容不一致的，以报价表为准；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（5）同时出现两种以上不一致的，按照前款规定的顺序修正。修正后的报价按照《政府采购竞争性磋商采购方式管理暂行办法》第十八条的规定经供应商确认后产生约束力，供应商不确认的，其报价无效。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 未通过资格审查或符合性审查的供应商，磋商小组将通过苏采云系统告知其具体原因，评审结束后不再接受有关询问。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 异常低价投标审查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12.7.1评审过程中出现下列情形之一的，磋商小组应当启动异常低价投标审查程序：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（1）最后报价低于全部通过符合性审查供应商最后报价平均值50%的，即最后报价&lt;全部通过符合性审查供应商最后报价平均值×50%；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（2）最后报价低于通过符合性审查的次低报价供应商最后报价50%的，即最后报价&lt;通过符合性审查的次低报价供应商最后报价×50%；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（3）最后报价低于采购项目最高限价45%的，即最后报价&lt;采购项目最高限价×45%；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（4）磋商小组基于专业判断，认为供应商最后报价过低，有可能影响产品质量或者不能诚信履约的其他情形。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12.7.2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 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12.10 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 供应商应当按照磋商文件的变动情况和磋商小组的要求重新提交响应文件，并由其法定代表人或授权代表签字或者加盖公章。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已提交响应文件的供应商，在提交最后报价之前，可以根据磋商情况退出磋商，并提供由其法定代表人或授权代表签字或者加盖公章的《退出磋商函》。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21.15 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12.16 出现下列情况之一时，采购人根据磋商小组的意见有权宣布废标，并将理由通知所有供应商：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13、评定成交方法和标准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采用综合评分法。即在全部满足竞争性磋商文件实质性要求前提下，按照磋商文件中规定的各项因素进行综合评审后，以评审总得分最高的供应商作为成交候选供应商或者成交供应商的评审方法。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综合评审的主要因素是：详见第三章。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13.3 评审标准详见磋商文件第三章。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在综合比较与评价后按照得分高低顺序对供应商进行排列，磋商小组将综合排名第一的供应商确定为成交供应商。得分相同的，按报价由低到高顺序排列。得分且报价相同的，按技术指标优劣顺序排列。技术分也相同时，由磋商小组随机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成交供应商确定后，将在江苏省政府采购网发布公告，成交供应商及时到江苏泰鼎工程咨询有限公司领取《成交通知书》。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成交通知书对采购人和成交供应商具有同等法律效力。</w:t>
      </w:r>
      <w:r/>
    </w:p>
    <w:p>
      <w:pPr>
        <w:ind w:left="0" w:right="0" w:firstLine="48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代理机构对未成交的供应商不作未成交原因的解释。</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磋商小组根据磋商过程和结果编写评审报告。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成交供应商应当自成交通知书发出之日起三十日内，与采购人签订政府采购合同，所签订的合同不得对磋商文件和响应文件作实质性修改。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除不可抗力等因素外，成交通知书发出后，采购人改变成交结果，或者成交供应商拒绝签订政府采购合同的，应当承担相应的法律责任。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w:t>
      </w:r>
      <w:r>
        <w:rPr>
          <w:rFonts w:ascii="SimSun" w:hAnsi="SimSun" w:eastAsia="SimSun" w:cs="SimSun"/>
          <w:b/>
          <w:color w:val="000000"/>
          <w:sz w:val="24"/>
        </w:rPr>
        <w:t xml:space="preserve">成交供应商除发生法律规定的不能预见、不能避免并不能克服的客观情况外不得放弃或拒绝签订合同的。放弃或拒绝签订合同的，财政部门视情将其列入不良行为名单。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五、询问、质疑、投诉和诚实信用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供应商对采购活动事项有疑问的，可以向代理机构提出询问，代理机构将在两个工作日内作出答复，但答复的内容不涉及商业秘密</w:t>
      </w:r>
      <w:r>
        <w:rPr>
          <w:rFonts w:ascii="SimSun" w:hAnsi="SimSun" w:eastAsia="SimSun" w:cs="SimSun"/>
          <w:b/>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供应商认为采购文件、采购过程和成交结果使自己的合法权益受到损害的，可以在知道或者应当知道其权益受到损害之日起七个工作日内，将质疑文件原件送达江苏泰鼎工程咨询有限公司，并与告知本项目代理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质疑文件应包括以下主要内容，并按照“谁主张、谁举证”的原则，附上相关证明材料。否则，代理机构不予受理：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（1）质疑项目名称、项目编号、包号、采购公告发布时间、磋商时间；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（2）提起质疑的日期、具体的质疑事项及事实根据（具体条款）；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（4）质疑供应商名称、地址、邮编、联系人、联系电话（包括座机、手机、传真号码等）；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（5）质疑文件应当署名，质疑人为自然人的，应当由本人签字并附有效身份证明；质疑人为法人或其他组织的，应当由法定代表人签字并加盖单位公章。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（6）供应商委托代理质疑的，应当提交授权委托书，并载明委托代理的具体权限和事项。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代理机构在收到供应商的书面质疑后将及时组织调查核实，在</w:t>
      </w:r>
      <w:r>
        <w:rPr>
          <w:rFonts w:ascii="SimSun" w:hAnsi="SimSun" w:eastAsia="SimSun" w:cs="SimSun"/>
          <w:b/>
          <w:color w:val="000000"/>
          <w:sz w:val="24"/>
        </w:rPr>
        <w:t xml:space="preserve">七个工作日内</w:t>
      </w:r>
      <w:r>
        <w:rPr>
          <w:rFonts w:ascii="SimSun" w:hAnsi="SimSun" w:eastAsia="SimSun" w:cs="SimSun"/>
          <w:color w:val="000000"/>
          <w:sz w:val="24"/>
        </w:rPr>
        <w:t xml:space="preserve">作出答复，并以书面通知质疑供应商和其他有关供应商，答复的内容不涉及商业秘密。代理机构遵循“谁过错谁负担”的原则，有过错的一方承担调查论证费用。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质疑供应商对代理机构的答复不满意，或代理机构未在规定的时间内作出答复的，可以在答复期满后</w:t>
      </w:r>
      <w:r>
        <w:rPr>
          <w:rFonts w:ascii="SimSun" w:hAnsi="SimSun" w:eastAsia="SimSun" w:cs="SimSun"/>
          <w:b/>
          <w:color w:val="000000"/>
          <w:sz w:val="24"/>
        </w:rPr>
        <w:t xml:space="preserve">十五个工作日内</w:t>
      </w:r>
      <w:r>
        <w:rPr>
          <w:rFonts w:ascii="SimSun" w:hAnsi="SimSun" w:eastAsia="SimSun" w:cs="SimSun"/>
          <w:color w:val="000000"/>
          <w:sz w:val="24"/>
        </w:rPr>
        <w:t xml:space="preserve">向采购项目同级财政部门投诉。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供应商不得虚假承诺，否则，按照提供虚假材料谋取成交处理。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供应商应自觉遵守磋商、评审纪律，扰乱磋商、评审现场秩序的，属于失信行为，根据《江苏省政府采购供应商监督管理暂行办法》，失信行为将被记入供应商诚信档案。</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u w:val="none"/>
        </w:rPr>
        <w:t xml:space="preserve">第三章评标办法和标准</w:t>
      </w:r>
      <w:r/>
    </w:p>
    <w:p>
      <w:pPr>
        <w:pStyle w:val="672"/>
        <w:numPr>
          <w:ilvl w:val="0"/>
          <w:numId w:val="10"/>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资格性审查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采购人或者采购代理机构将依法对供应商的资格进行审</w:t>
      </w:r>
      <w:r>
        <w:rPr>
          <w:rFonts w:ascii="SimSun" w:hAnsi="SimSun" w:eastAsia="SimSun" w:cs="SimSun"/>
          <w:color w:val="000000"/>
          <w:sz w:val="21"/>
        </w:rPr>
        <w:t xml:space="preserve">查。</w:t>
      </w:r>
      <w:r>
        <w:rPr>
          <w:rFonts w:ascii="SimSun" w:hAnsi="SimSun" w:eastAsia="SimSun" w:cs="SimSun"/>
          <w:color w:val="000000"/>
          <w:sz w:val="24"/>
        </w:rPr>
        <w:t xml:space="preserve">资格审查记录表如下：</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5"/>
        <w:gridCol w:w="2993"/>
        <w:gridCol w:w="3089"/>
        <w:gridCol w:w="967"/>
        <w:gridCol w:w="895"/>
        <w:gridCol w:w="89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投标人名称及审查意见</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（提供法人或者其他组织的营业执照等证明材料复印件加盖公章，自然人的身份证复印件加盖公章）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2025年度的审计报告复印件加盖公章或响应截止时间前半年内（2026年2月至2026年7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（根据项目需求提供履行合同所必需的设备和专业技术能力的声明函或证明材料）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提供响应截止时间前半年内（2026年2月至2026年7月）至少一个月缴纳税收（企业代缴的个人所得税除外）的凭据复印件加盖公章，并提供缴纳社会保险的凭据（专用收据或社会保险缴纳清单）复印件加盖公章，根据国家相关政策免缴或迟缴的需提供相关证明材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（提供参加本次政府采购活动前3年内在经营活动中没有重大违法记录的书面声明）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本项目整体专门面向中小企业采购；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提供中小企业企业声明函或监狱企业证明文件或残疾人福利性单位声明函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供应商资质等级及范围：具有施工总承包建筑工程三级（含）以上或装饰装修专业工程二级（含）以上资质并且具有有效的安全生产许可证。（提供证书复印件加盖供应商公章编入响应文件中）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提供证书复印件加盖供应商公章编入响应文件中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项目负责人的资格要求：①具有注册建造师证建筑工程二级(含)以上资格并且具有有效安全生产考核合格证书(B证)。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提供证书复印件加盖供应商公章编入响应文件中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提供拟投入项目负责人与供应商签订的有效劳动合同、社保机构出具的近半年内（2026年2月-2026年7月）任意一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证明材料处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提供上证明材料复印件加盖供应商公章编入响应文件中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项目负责人不得同时在两个或者两个以上单位受聘或者执业：（包括但不限于以下两种情况）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（一）同时在两个及以上单位签订劳动合同或缴纳社会保险；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（二）将本人执（职）业资格证书同时注册在两个及以上单位。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提供承诺书加盖供应商公章编入响应文件中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企业动态资质查询信息以江苏省住建厅综合服务平台发布的</w:t>
            </w:r>
            <w:r>
              <w:rPr>
                <w:rFonts w:ascii="SimSun" w:hAnsi="SimSun" w:eastAsia="SimSun" w:cs="SimSun"/>
                <w:color w:val="000000"/>
                <w:sz w:val="21"/>
              </w:rPr>
              <w:t xml:space="preserve">信息为准)。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网站查询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根据苏建函建管[2019]393号文及建办市[2019]50号文规定，已取消一级、二级临时建造师执业证书，因此本项目不接受持临时建造师执业资格的项目负责人投标，否则将作为资格审查不通过处理。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查看建造师证书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上传的电子件无法识别有效信息的，视为无效。投标人将自行承担资格审查不通过</w:t>
            </w:r>
            <w:r>
              <w:rPr>
                <w:rFonts w:ascii="SimSun" w:hAnsi="SimSun" w:eastAsia="SimSun" w:cs="SimSun"/>
                <w:color w:val="000000"/>
                <w:sz w:val="21"/>
              </w:rPr>
              <w:t xml:space="preserve">等相应后果。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如提供一级建造师，查看建造师证书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单位负责人为同一人或者存在直接控股、管理关系的不同供应商，不得参加同一合同项下的政府采购活动；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提供承诺书加盖供应商公章编入投标文件中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为采购项目提供整体设计、规范编制或者项目管理、监理、检测等服务的供应商，不得再参加该采购项目的其他采购活动；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提供承诺书加盖供应商公章编入投标文件中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列入失信被执行人、重大税收违法案件当事人名单、政府采购严重违法失信行为记录名单的供应商参与政府采购活动。供应商组成联合体（如本项目接受）且联合体成员存在不良信用记录的，视同联合体存在不良信用记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由采购代理机构负责将供应商各网站信用记录截图打印保存，并作为本项目档案资料留存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5"/>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资格审查结论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223" w:right="272"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说明：采购人或者采购代理机构对投标人提交的资格证明材料进行审查，并在对应的审查意见一栏记录审查意见：通过资格审查标注为√；未通过资格审查标注为×。</w:t>
      </w:r>
      <w:r/>
    </w:p>
    <w:p>
      <w:pPr>
        <w:pStyle w:val="672"/>
        <w:numPr>
          <w:ilvl w:val="0"/>
          <w:numId w:val="10"/>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7"/>
        <w:gridCol w:w="2883"/>
        <w:gridCol w:w="1213"/>
        <w:gridCol w:w="1629"/>
        <w:gridCol w:w="2623"/>
      </w:tblGrid>
      <w:tr>
        <w:trPr>
          <w:trHeight w:val="53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420" w:right="66"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3" w:type="dxa"/>
            <w:vAlign w:val="center"/>
            <w:textDirection w:val="lrTb"/>
            <w:noWrap w:val="false"/>
          </w:tcPr>
          <w:p>
            <w:pPr>
              <w:ind w:left="0" w:right="311"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9" w:type="dxa"/>
            <w:vAlign w:val="center"/>
            <w:textDirection w:val="lrTb"/>
            <w:noWrap w:val="false"/>
          </w:tcPr>
          <w:p>
            <w:pPr>
              <w:ind w:left="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3" w:type="dxa"/>
            <w:vAlign w:val="center"/>
            <w:textDirection w:val="lrTb"/>
            <w:noWrap w:val="false"/>
          </w:tcPr>
          <w:p>
            <w:pPr>
              <w:ind w:left="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不合格理由</w:t>
            </w:r>
            <w:r/>
          </w:p>
        </w:tc>
      </w:tr>
      <w:tr>
        <w:trPr>
          <w:trHeight w:val="5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420" w:right="66"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投标文件的有效性(签署、盖章情况等)；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3" w:type="dxa"/>
            <w:vAlign w:val="center"/>
            <w:textDirection w:val="lrTb"/>
            <w:noWrap w:val="false"/>
          </w:tcPr>
          <w:p>
            <w:pPr>
              <w:ind w:left="0" w:right="311"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9"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420" w:right="66"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对采购文件的响应程度（是否存在重大负偏离等）；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3" w:type="dxa"/>
            <w:vAlign w:val="center"/>
            <w:textDirection w:val="lrTb"/>
            <w:noWrap w:val="false"/>
          </w:tcPr>
          <w:p>
            <w:pPr>
              <w:ind w:left="0" w:right="311"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9"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420" w:right="66"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投标人串通投标情形审查；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3" w:type="dxa"/>
            <w:vAlign w:val="center"/>
            <w:textDirection w:val="lrTb"/>
            <w:noWrap w:val="false"/>
          </w:tcPr>
          <w:p>
            <w:pPr>
              <w:ind w:left="0" w:right="311"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9"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420" w:right="66" w:firstLine="0"/>
              <w:jc w:val="center"/>
              <w:spacing w:before="43"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投标报价是否超过预算金额或最高限价；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3" w:type="dxa"/>
            <w:vAlign w:val="center"/>
            <w:textDirection w:val="lrTb"/>
            <w:noWrap w:val="false"/>
          </w:tcPr>
          <w:p>
            <w:pPr>
              <w:ind w:left="0" w:right="311" w:firstLine="0"/>
              <w:jc w:val="center"/>
              <w:spacing w:before="43"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9" w:type="dxa"/>
            <w:vAlign w:val="center"/>
            <w:textDirection w:val="lrTb"/>
            <w:noWrap w:val="false"/>
          </w:tcPr>
          <w:p>
            <w:pPr>
              <w:ind w:left="420" w:right="0" w:firstLine="0"/>
              <w:jc w:val="center"/>
              <w:spacing w:before="43"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center"/>
            <w:textDirection w:val="lrTb"/>
            <w:noWrap w:val="false"/>
          </w:tcPr>
          <w:p>
            <w:pPr>
              <w:ind w:left="420" w:right="0" w:firstLine="0"/>
              <w:jc w:val="center"/>
              <w:spacing w:before="43"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420" w:right="66"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其它实质性偏差。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3" w:type="dxa"/>
            <w:vAlign w:val="center"/>
            <w:textDirection w:val="lrTb"/>
            <w:noWrap w:val="false"/>
          </w:tcPr>
          <w:p>
            <w:pPr>
              <w:ind w:left="0" w:right="311"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9"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center"/>
            <w:textDirection w:val="lrTb"/>
            <w:noWrap w:val="false"/>
          </w:tcPr>
          <w:p>
            <w:pPr>
              <w:ind w:left="420" w:right="0" w:firstLine="0"/>
              <w:jc w:val="center"/>
              <w:spacing w:before="38"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1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三、评标方法与定标原则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对确定为实质性响应采购文件要求的响应文件进行评价和比较，评标采用综合评分法。采用综合评分法的，评标结果按评审后得分由高到低顺序排列。得分相同的，按投标报价由低到高顺序排列。得分且报价相同的，按技术方案优劣顺序排列。技术方案分也相同时，由磋商小组随机确定成交供应商。投标文件满足招标文件全部实质性要求，且评审得分最高的投标人为排名第一的成交候选人、得分次高的投标人为第二成交候选人，以此类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w:t>
      </w:r>
      <w:r>
        <w:rPr>
          <w:rFonts w:ascii="SimSun" w:hAnsi="SimSun" w:eastAsia="SimSun" w:cs="SimSun"/>
          <w:b/>
          <w:color w:val="000000"/>
          <w:sz w:val="28"/>
          <w:u w:val="none"/>
        </w:rPr>
        <w:t xml:space="preserve">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本项目采用综合评分法确定成交候选人。评标委员会将按下列评分办法和标准进行评分，总分值为100分，将全部磋商小组成员评分直接进行算术平均，小数点后保留2位。</w:t>
      </w:r>
      <w:r/>
    </w:p>
    <w:p>
      <w:pPr>
        <w:ind w:left="0" w:right="271" w:firstLine="562"/>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评标办法</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2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价格分采用低价优先法计算，即满足磋商文件要求且报价最低的供应商报价为评标基准价，其价格分为满分35分，其它供应商的价格分统一按照以下公式计算：投标报价得分=(评标基准价/该供应商的投标报价)*35。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项目采购方式为竞争性磋商，供应商须进行多（二）轮磋商报价，最后一轮磋商报价为评审报价。2、磋商小组认为供应商的报价明显低于其他通过符合性审查供应商的报价，有可能影响服务质量或者不能诚信履约的，要求其在磋商现场于合理时间内提供书面说明，必要时提交相关证明材料；供应商不能证明其报价合理性的，将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施工组织设计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施工组织总体设想：</w:t>
            </w:r>
            <w:r>
              <w:rPr>
                <w:rFonts w:ascii="SimSun" w:hAnsi="SimSun" w:eastAsia="SimSun" w:cs="SimSun"/>
                <w:color w:val="000000"/>
                <w:sz w:val="21"/>
              </w:rPr>
              <w:t xml:space="preserve">施工组织总体设想完整、方案针对性强及施工工序划分合理、优于项目要求得5分；施工组织总体设想较完整、方案针对性较强及施工标段划分较合理满足项目需求得3分；施工组织总体设想一般、方案针对性一般及施工标段划分一般；基本满足项目需求得1分，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难点、重点及合理化建议：</w:t>
            </w:r>
            <w:r>
              <w:rPr>
                <w:rFonts w:ascii="SimSun" w:hAnsi="SimSun" w:eastAsia="SimSun" w:cs="SimSun"/>
                <w:color w:val="000000"/>
                <w:sz w:val="21"/>
              </w:rPr>
              <w:t xml:space="preserve">关键施工技术（排水沟槽、地面回填、墙地砖铺贴、标高控制等）、工艺及工程项目实施的重点、难点和解决方案合理、针对性强优于项目要求得5分；关键施工技术、工艺及工程项目实施的重点、难点和解决方案较合理、针对性较强满足项目需求得3分；关键施工技术、工艺及工程项目实施的重点、难点和解决方案一般、针对性一般基本满足项目需求得1分；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r>
      <w:tr>
        <w:trPr>
          <w:trHeight w:val="4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施工总体及各阶段进度保证措施：</w:t>
            </w:r>
            <w:r>
              <w:rPr>
                <w:rFonts w:ascii="SimSun" w:hAnsi="SimSun" w:eastAsia="SimSun" w:cs="SimSun"/>
                <w:color w:val="000000"/>
                <w:sz w:val="21"/>
              </w:rPr>
              <w:t xml:space="preserve">施工进度计划合理、针对性强优于项目要求得5分；施工进度计划较合理、针对性较强满足项目需求得3分；施工进度计划一般、针对性一般基本满足项目需求得1分；无不得分。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r>
      <w:tr>
        <w:trPr>
          <w:trHeight w:val="4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施工质量保证措施：</w:t>
            </w:r>
            <w:r>
              <w:rPr>
                <w:rFonts w:ascii="SimSun" w:hAnsi="SimSun" w:eastAsia="SimSun" w:cs="SimSun"/>
                <w:color w:val="000000"/>
                <w:sz w:val="21"/>
              </w:rPr>
              <w:t xml:space="preserve">质量保证措施合理、针对性强优于项目要求得6分；质量保证措施较合理、针对性较强满足项目需求得4分；质量保证措施一般、针对性一般基本满足项目需求得2分；无不得分。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r>
      <w:tr>
        <w:trPr>
          <w:trHeight w:val="4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与现场各方协调配合方案（校园安全管理、场地出入、场地内设施设备安装等）：</w:t>
            </w:r>
            <w:r>
              <w:rPr>
                <w:rFonts w:ascii="SimSun" w:hAnsi="SimSun" w:eastAsia="SimSun" w:cs="SimSun"/>
                <w:color w:val="000000"/>
                <w:sz w:val="21"/>
              </w:rPr>
              <w:t xml:space="preserve">管理计划合理、针对性强优于项目需求得5分；管理计划较合理、针对性较强满足项目需求得3分；管理计划一般、针对性一般基本满足项目需求得1分；无不得分。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r>
      <w:tr>
        <w:trPr>
          <w:trHeight w:val="4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施工现场平面布置和临时设施设置方案：</w:t>
            </w:r>
            <w:r>
              <w:rPr>
                <w:rFonts w:ascii="SimSun" w:hAnsi="SimSun" w:eastAsia="SimSun" w:cs="SimSun"/>
                <w:color w:val="000000"/>
                <w:sz w:val="21"/>
              </w:rPr>
              <w:t xml:space="preserve">方案内容科学、全面、合理、有针对性的得5分；方案内容一般，基本符合现场实际的得3分；方案简陋、内容缺失的得1分，不提供不得分。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r>
      <w:tr>
        <w:trPr>
          <w:trHeight w:val="4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安全、文明施工措施：</w:t>
            </w:r>
            <w:r>
              <w:rPr>
                <w:rFonts w:ascii="SimSun" w:hAnsi="SimSun" w:eastAsia="SimSun" w:cs="SimSun"/>
                <w:color w:val="000000"/>
                <w:sz w:val="21"/>
              </w:rPr>
              <w:t xml:space="preserve">安全文明施工及环境保护措施合理、针对性强优于项目要求得5分；安全文明施工及环境保护措施较合理、针对性较强满足项目需求得3分；安全文明施工及环境保护措施一般、针对性一般基本满足项目需求得1分；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r>
      <w:tr>
        <w:trPr>
          <w:trHeight w:val="4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施工期间应急处理预案措施：</w:t>
            </w:r>
            <w:r>
              <w:rPr>
                <w:rFonts w:ascii="SimSun" w:hAnsi="SimSun" w:eastAsia="SimSun" w:cs="SimSun"/>
                <w:color w:val="000000"/>
                <w:sz w:val="21"/>
              </w:rPr>
              <w:t xml:space="preserve">应急处理预案全面合理科学的得5分；应急处理预案较全面较合理较科学得3分，应急处理预案内容缺失的得1分，不提供不得分。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r>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技术负责人具有建设工程类高级及以上技术职称得2分，具有建设工程类中级工程师得1分。【提供供应商为其缴纳的近半年（2026年2月-2026年7月）任意一月的养老保险缴费证明材料（劳动保障部门出具的社保证明材料，须加盖社保中心章或社保中心参保缴费证明电子专用章）、职称证书。以上资料均需加盖公章编入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提供造价员或二级及以上注册造价工程师得2分，提供安全员（提供行政主管部门颁发的安全生产考核合格证书）得2分，满分4分。【提供供应商为其缴纳的近半年（2026年2月-2026年7月）任意一月的养老保险缴费证明材料（劳动保障部门出具的社保证明材料，须加盖社保中心章或社保中心参保缴费证明电子专用章）、相应证书。以上资料均需加盖公章编入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提供施工员、质量员、资料员岗位具体人名名单及近半年（2026年2月-2026年7月）任意一月的养老保险缴费证明材料，每提供一种岗位得2分，满分6分。【提供供应商为其缴纳的近半年（2026年2月-2026年7月）任意一月的养老保险缴费证明材料（劳动保障部门出具的社保证明材料，须加盖社保中心章或社保中心参保缴费证明电子专用章）、相应岗位人名名单信息。以上资料均需加盖公章编入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注：项目技术负责人、项目负责人、项目组其他成员互相不可兼任。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w:t>
            </w:r>
            <w:r/>
          </w:p>
        </w:tc>
      </w:tr>
      <w:tr>
        <w:trPr>
          <w:trHeight w:val="25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含）以来担过类似项目施工业绩的得2分/个，最多得6分。（须提供中标通知书、合同、竣工验收证明的复印件加盖公章编入响应文件中，三者缺一不可，如提供的证明材料数据出现不一致，时间以竣工验收合格证明材料的竣工验收合格日期为准；提供的证明材料必须反映出相关数据和内容，否则视为未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6分</w:t>
            </w:r>
            <w:r/>
          </w:p>
        </w:tc>
      </w:tr>
      <w:tr>
        <w:trPr>
          <w:trHeight w:val="25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项目负责人自2023年1月1日（含）以来担过类似项目施工业绩的得2分/个，最多得6分。（须提供中标通知书、合同、竣工验收证明的复印件加盖公章编入响应文件中，三者缺一不可，如提供的证明材料数据出现不一致，时间以竣工验收合格证明材料的竣工验收合格日期为准；提供的证明材料必须反映出相关数据和内容，否则视为未提供。项目负责人业绩须是供应商承接的，企业业绩和项目负责人业绩不可兼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6分</w:t>
            </w:r>
            <w:r/>
          </w:p>
        </w:tc>
      </w:tr>
    </w:tbl>
    <w:p>
      <w:pPr>
        <w:ind w:left="0" w:right="0" w:firstLine="361"/>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61"/>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所有合同业绩、证书均以有效的证明文件的复印件加盖供应商公章为依据，不能提供者该项不得分。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2、中小企业划型标准按照《关于印发中小企业划型标准规定的通知（工信部联企业〔2011〕300号）》文的相关规定认定。</w:t>
      </w:r>
      <w:r/>
    </w:p>
    <w:p>
      <w:pPr>
        <w:ind w:left="-6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关于印发《政府采购促进中小企业发展管理办法》的通知”（财库〔2020〕46号）的规定，对于专门面向中小企业或小型、微型企业的项目，只面向中小企业或小型、微型企业采购。对于非专门面向中小企业的项目，小微企业的价格扣除：</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对于非专门面向中小企业的采购项目，给予小微企业报价5%的价格扣除，用扣除后的价格参与评审。</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非专门面向中小企业的货物采购项目，供应商（无论为大型企业、中型企业或小微企业）提供的货物均为小微企业制造的货物，即可享受上述价格评审优惠政策，除此之外的情形，不享受小微企业价格评审优惠政策。</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4、大中型企业和其他自然人、法人或者其他组织与小型、微型企业组成联合体共同参加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如果联合协议中约定，小型、微型企业的协议合同金额占到联合体协议合同总金额40%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5、监狱和戒毒企业的价格扣除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（1）本项目对监狱和戒毒企业（简称监狱企业）视同小型、微型企业，给予5%的价格扣除，用扣除后的价格参与评审。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6、残疾人福利性单位的价格扣除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（1）本项目对残疾人福利性单位视同小型、微型企业，给予5%的价格扣除，用扣除后的价格参与评审。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7、监狱企业、残疾人福利单位属于小型、微型企业的，不重复享受政策。</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8、磋商小组不保证有效报价最低的供应商中标。评分标准中所含的主观分部分由各评委独立评分，计分时将全部评委评分直接进行算术平均，小数点后保留2位，最终评标结果保留两位小数。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9、若供应商提供虚假材料，一经查实作废标处理并上报行政主管部门。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采购项目技术、规格和数量要求等</w:t>
      </w:r>
      <w:r/>
    </w:p>
    <w:p>
      <w:pPr>
        <w:ind w:left="0" w:right="0" w:firstLine="456"/>
        <w:spacing w:before="240" w:after="24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4"/>
        </w:rPr>
        <w:t xml:space="preserve">★</w:t>
      </w: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2、项目名称：南京邮电大学仙林校区第四食堂后场排水及相关改造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3、经费性质：财政性资金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5、预算金额：210万元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6、最高限价：2088226.64元（超过最高限价按无效投标处理）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7、采购需求：南京邮电大学仙林校区第四食堂后场排水及相关改造，具体详见图纸及工程量清单。</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w:t>
      </w:r>
      <w:r>
        <w:rPr>
          <w:rFonts w:ascii="SimSun" w:hAnsi="SimSun" w:eastAsia="SimSun" w:cs="SimSun"/>
          <w:color w:val="000000"/>
          <w:sz w:val="24"/>
        </w:rPr>
        <w:t xml:space="preserve">质量要求：符合国家质量验收标准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9、合同履行期限：30日历天</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10、工程地点：南京邮电大学仙林校区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11、本项目（是/否）接受联合体：否。</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4"/>
        </w:rPr>
        <w:t xml:space="preserve">★</w:t>
      </w:r>
      <w:r>
        <w:rPr>
          <w:rFonts w:ascii="SimSun" w:hAnsi="SimSun" w:eastAsia="SimSun" w:cs="SimSun"/>
          <w:b/>
          <w:color w:val="000000"/>
          <w:sz w:val="24"/>
        </w:rPr>
        <w:t xml:space="preserve">二、招标图纸及技术要求：链接: https://pan.baidu.com/s/1YapMUQk9kQZIaw0E1HyHnA 提取码: 1234</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4"/>
        </w:rPr>
        <w:t xml:space="preserve">★</w:t>
      </w:r>
      <w:r>
        <w:rPr>
          <w:rFonts w:ascii="SimSun" w:hAnsi="SimSun" w:eastAsia="SimSun" w:cs="SimSun"/>
          <w:b/>
          <w:color w:val="000000"/>
          <w:sz w:val="24"/>
        </w:rPr>
        <w:t xml:space="preserve">三、招标清单（含软件导出版）：链接: https://pan.baidu.com/s/1YapMUQk9kQZIaw0E1HyHnA 提取码: 1234</w:t>
      </w:r>
      <w:r/>
    </w:p>
    <w:p>
      <w:pPr>
        <w:ind w:left="0" w:right="0" w:firstLine="456"/>
        <w:spacing w:before="240" w:after="24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4"/>
        </w:rPr>
        <w:t xml:space="preserve">★</w:t>
      </w:r>
      <w:r>
        <w:rPr>
          <w:rFonts w:ascii="SimSun" w:hAnsi="SimSun" w:eastAsia="SimSun" w:cs="SimSun"/>
          <w:b/>
          <w:color w:val="000000"/>
          <w:sz w:val="24"/>
        </w:rPr>
        <w:t xml:space="preserve">四、清单编制说明（含主材品牌推荐表）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32"/>
        </w:rPr>
        <w:t xml:space="preserve">南京邮电大学仙林校区第四食堂后场排水及相关改造清单编制说明</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rHeight w:val="25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0"/>
              <w:jc w:val="both"/>
              <w:spacing w:before="0" w:after="0" w:line="47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1.项目名称：南京邮电大学仙林校区第四食堂后场排水及相关改造</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2.建设地点：南京邮电大学仙林校区</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3.计划工期：</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投标截止日期：详见招标文件 </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质量标准：详见招标文件</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6.建设规模及内容：食堂后场改造，改造面积约3500.00平方米，包含新砌排水沟，地面防水新做、发泡混凝土回填等，具体详见招标清单。</w:t>
            </w:r>
            <w:r/>
          </w:p>
          <w:p>
            <w:pPr>
              <w:numPr>
                <w:ilvl w:val="0"/>
                <w:numId w:val="13"/>
              </w:numPr>
              <w:jc w:val="both"/>
              <w:spacing w:before="0" w:after="0" w:line="47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工程范围：</w:t>
            </w:r>
            <w:r/>
          </w:p>
          <w:p>
            <w:pPr>
              <w:ind w:left="0" w:right="0" w:firstLine="480"/>
              <w:jc w:val="both"/>
              <w:spacing w:before="0" w:after="0" w:line="47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南京邮电大学第四食堂后场改造等，具体详见招标清单。</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三、编制依据：</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1.《招标图纸》；</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2.《建设工程工程量清单计价标准》（GB/T 50500-2024）及配套计算标准；</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3.省住房和城乡建设厅关于实施《建设工程工程量清单计价标准》（GB/T 50500-2024）及9本工程量计算标准有关事宜的公告；</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4.招标文件（包括合同条款、技术标准规范等）及其补遗、澄清或修改；</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5.与招标工程相关的技术标准规范； </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6.工程特点及交付标准、地勘水文资料、现场情况； </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7.合理施工工期及常规施工工艺、顺序； </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8.工程价格信息及造价资讯、工程造价数据及指数； </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9.其他相关资料。</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四、质量要求：</w:t>
            </w:r>
            <w:r>
              <w:rPr>
                <w:rFonts w:ascii="SimSun" w:hAnsi="SimSun" w:eastAsia="SimSun" w:cs="SimSun"/>
                <w:color w:val="000000"/>
                <w:sz w:val="21"/>
              </w:rPr>
              <w:t xml:space="preserve">详见招标文件相关内容。</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五、暂列金额：</w:t>
            </w:r>
            <w:r>
              <w:rPr>
                <w:rFonts w:ascii="SimSun" w:hAnsi="SimSun" w:eastAsia="SimSun" w:cs="SimSun"/>
                <w:color w:val="000000"/>
                <w:sz w:val="24"/>
              </w:rPr>
              <w:t xml:space="preserve">163189.07元。</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六、本项目创建安全文明工地目标：</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详见招标文件相关内容。</w:t>
            </w:r>
            <w:r/>
          </w:p>
          <w:p>
            <w:pPr>
              <w:numPr>
                <w:ilvl w:val="0"/>
                <w:numId w:val="14"/>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工程计价相关说明：</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1.本项目对于材料的运输、施工时间的限制、施工场地和临设场地的影响等，请投标人在报价中充分考虑，结算时不得增加与此有关的费用。</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2.本工程对于江苏省、南京市相关部门对工程施工要求所发的文件规定，特别是对于工程围挡、扬尘控制等的要求，请投标人在报价中充分考虑，结算时不得增加与此有关的费用。</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八、材料说明：</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1.所有材料必须符合国家、江苏省、南京市验收规范，并以较严标准为准。</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2.材料需按物料表要求，厂家生产前需提供材料样品经甲方确认后方可生产。</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3.各类材料材质及参数均须满足设计图纸及设计说明。</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4"/>
              </w:rPr>
              <w:t xml:space="preserve">材料品牌</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2976"/>
              <w:gridCol w:w="3255"/>
              <w:gridCol w:w="1131"/>
              <w:gridCol w:w="878"/>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可选用品牌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海螺、中联、上峰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墙、地砖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冠军、马可波罗、东鹏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 防水材料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东方雨虹、禹王、科顺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聚合物水泥砂浆防水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东方雨虹、三棵树、科顺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聚脲防水涂料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西卡，陶氏，line 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公牛，罗格朗，西门子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电线、电缆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远东、江南、上上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箭牌、九牧、法恩莎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欧普，公牛，飞利浦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龙头、三角阀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箭牌、九牧、东鹏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给排水管道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公元、联塑、中财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九、其他须说明的问题：</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1.在施工过程中，应注意已完工程的保护工作，由此引起的相关费用，综合考虑在投标报价中，结算时不调整。</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地质情况、场地条件、施工环境，工地位置及任何其他足以影响承包价及工期的情况，由投标人根据招标文件或通过踏勘现场等途径自行了解，并将可能发生的费用计入报价，招标人对于现有的施工环境及条件将不增加任何投入。</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3.本项目的赶工措施费由投标单位自行考虑到报价中。</w:t>
            </w:r>
            <w:r/>
          </w:p>
          <w:p>
            <w:pPr>
              <w:ind w:left="0" w:right="0" w:firstLine="42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4.其它要求详见招标文件。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5.本项目所有用到不锈钢材料均为304不锈钢。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4"/>
        </w:rPr>
        <w:t xml:space="preserve">★</w:t>
      </w:r>
      <w:r>
        <w:rPr>
          <w:rFonts w:ascii="SimSun" w:hAnsi="SimSun" w:eastAsia="SimSun" w:cs="SimSun"/>
          <w:b/>
          <w:color w:val="000000"/>
          <w:sz w:val="24"/>
        </w:rPr>
        <w:t xml:space="preserve">五、分包：成交供应商不得将其承包的全部工程转包给第三人，或将其承包的全部工程肢解后以分包的名义转包给第三人。成交供应商不得将工程主体结构、关键性工作分包给第三人。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34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六、进校现场踏勘报备：</w:t>
      </w:r>
      <w:r/>
    </w:p>
    <w:p>
      <w:pPr>
        <w:ind w:left="0" w:right="-34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校参加现场踏勘的人员，应提前2小时扫描下方二维码填写入校预约，审核通过后从南邮仙林校区入校。（现场踏勘二维码见下）联系人：蔡老师，电话：025-85866304，18805158920;；（入校报备请提前联系蔡老师）。</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（1）踏勘时间：2026年9月5日9:00-11:00</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请务必对项目现场和周围环境进行仔细认真地踏勘，充分了解施工环境，在随后的采购中，对现场资料和数据所作出的推论、解释和结论及由此造成的后果由供应商负责，因未现场踏勘或踏勘不详细的，成交后，不得以不完全了解现场情况为理由而向采购人提出任何索赔或其他要求，对此采购人不承担任何责任并将不作任何答复。</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mc:AlternateContent>
          <mc:Choice Requires="wpg">
            <w:drawing>
              <wp:inline xmlns:wp="http://schemas.openxmlformats.org/drawingml/2006/wordprocessingDrawing" distT="0" distB="0" distL="0" distR="0">
                <wp:extent cx="2857500" cy="28575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16328" name=""/>
                        <pic:cNvPicPr>
                          <a:picLocks noChangeAspect="1"/>
                        </pic:cNvPicPr>
                        <pic:nvPr/>
                      </pic:nvPicPr>
                      <pic:blipFill>
                        <a:blip/>
                        <a:stretch/>
                      </pic:blipFill>
                      <pic:spPr bwMode="auto">
                        <a:xfrm>
                          <a:off x="0" y="0"/>
                          <a:ext cx="2857500" cy="2857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0pt;height:225.0pt;mso-wrap-distance-left:0.0pt;mso-wrap-distance-top:0.0pt;mso-wrap-distance-right:0.0pt;mso-wrap-distance-bottom:0.0pt;" stroked="false">
                <v:path textboxrect="0,0,0,0"/>
              </v:shape>
            </w:pict>
          </mc:Fallback>
        </mc:AlternateConten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五章 合同主要条款及格式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南京邮电大学</w:t>
      </w:r>
      <w:r>
        <w:rPr>
          <w:rFonts w:ascii="SimSun" w:hAnsi="SimSun" w:eastAsia="SimSun" w:cs="SimSun"/>
          <w:color w:val="000000"/>
          <w:sz w:val="30"/>
          <w:u w:val="single"/>
        </w:rPr>
        <w:t xml:space="preserve">                             </w:t>
      </w:r>
      <w:r>
        <w:rPr>
          <w:rFonts w:ascii="SimSun" w:hAnsi="SimSun" w:eastAsia="SimSun" w:cs="SimSun"/>
          <w:color w:val="000000"/>
          <w:sz w:val="30"/>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南京邮电大学</w:t>
      </w:r>
      <w:r>
        <w:rPr>
          <w:rFonts w:ascii="SimSun" w:hAnsi="SimSun" w:eastAsia="SimSun" w:cs="SimSun"/>
          <w:color w:val="000000"/>
          <w:sz w:val="24"/>
        </w:rPr>
        <w:t xml:space="preserve">（以下简称甲方）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南京市栖霞区文苑路9号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按照《中华人民共和国民法典》、《建设工程质量管理条例》及其他有关法律法规的有关规定，结合本工程实际情况，遵守平等、自愿、公平和诚实信用原则，经双方协商达成如下协议：</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工程概况：</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工程地址：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承包内容： </w:t>
      </w:r>
      <w:r>
        <w:rPr>
          <w:rFonts w:ascii="SimSun" w:hAnsi="SimSun" w:eastAsia="SimSun" w:cs="SimSun"/>
          <w:color w:val="000000"/>
          <w:sz w:val="24"/>
          <w:u w:val="single"/>
        </w:rPr>
        <w:t xml:space="preserve">                                     </w:t>
      </w:r>
      <w:r>
        <w:rPr>
          <w:rFonts w:ascii="SimSun" w:hAnsi="SimSun" w:eastAsia="SimSun" w:cs="SimSun"/>
          <w:color w:val="000000"/>
          <w:sz w:val="24"/>
        </w:rPr>
        <w:t xml:space="preserve">(具体工作量见招标文件)。</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工期：开工日期：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日；竣工日期：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工程质量：合格。</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rPr>
          <w:rFonts w:ascii="SimSun" w:hAnsi="SimSun" w:eastAsia="SimSun" w:cs="SimSun"/>
          <w:color w:val="000000"/>
          <w:sz w:val="24"/>
          <w:u w:val="single"/>
        </w:rPr>
        <w:t xml:space="preserve">2年（防水5年），具体以乙方响应文件承诺为准</w:t>
      </w:r>
      <w:r>
        <w:rPr>
          <w:rFonts w:ascii="SimSun" w:hAnsi="SimSun" w:eastAsia="SimSun" w:cs="SimSun"/>
          <w:color w:val="000000"/>
          <w:sz w:val="24"/>
        </w:rPr>
        <w:t xml:space="preserve">。</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本工程实行履约担保制度，合同签订前</w:t>
      </w:r>
      <w:r>
        <w:rPr>
          <w:rFonts w:ascii="SimSun" w:hAnsi="SimSun" w:eastAsia="SimSun" w:cs="SimSun"/>
          <w:color w:val="000000"/>
          <w:sz w:val="24"/>
        </w:rPr>
        <w:t xml:space="preserve">，乙方缴纳合同价的</w:t>
      </w:r>
      <w:r>
        <w:rPr>
          <w:rFonts w:ascii="SimSun" w:hAnsi="SimSun" w:eastAsia="SimSun" w:cs="SimSun"/>
          <w:color w:val="000000"/>
          <w:sz w:val="24"/>
          <w:u w:val="single"/>
        </w:rPr>
        <w:t xml:space="preserve">10%</w:t>
      </w:r>
      <w:r>
        <w:rPr>
          <w:rFonts w:ascii="SimSun" w:hAnsi="SimSun" w:eastAsia="SimSun" w:cs="SimSun"/>
          <w:color w:val="000000"/>
          <w:sz w:val="24"/>
        </w:rPr>
        <w:t xml:space="preserve">作为本合同的履约保证金，工程验收合格以后无息退还。如乙方对校区有破坏，需要按市价在履约保证金中扣除。</w:t>
      </w:r>
      <w:r/>
    </w:p>
    <w:p>
      <w:pPr>
        <w:numPr>
          <w:ilvl w:val="0"/>
          <w:numId w:val="16"/>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投标人除了提交履约担保外，由于中标价比有效投标报价平均值低</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，中标人应当在合同签订之前按照中标价与有效投标报价平均值之差向招标人另行提交中标差额保证金，人民币：</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highlight w:val="white"/>
        </w:rPr>
        <w:t xml:space="preserve">。</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双方工作：</w:t>
      </w:r>
      <w:r/>
    </w:p>
    <w:p>
      <w:pPr>
        <w:ind w:left="42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甲方工作</w:t>
      </w:r>
      <w:r/>
    </w:p>
    <w:p>
      <w:pPr>
        <w:numPr>
          <w:ilvl w:val="0"/>
          <w:numId w:val="17"/>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办理施工所涉及的各种申请、批件等各项手续，协助乙方接通施工所需的水、电，协调有关部门做好通道、电梯、消防设备的使用和保护。</w:t>
      </w:r>
      <w:r/>
    </w:p>
    <w:p>
      <w:pPr>
        <w:numPr>
          <w:ilvl w:val="0"/>
          <w:numId w:val="17"/>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提供原始水电线路图及装饰装修地点钥匙。</w:t>
      </w:r>
      <w:r/>
    </w:p>
    <w:p>
      <w:pPr>
        <w:numPr>
          <w:ilvl w:val="0"/>
          <w:numId w:val="17"/>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指派</w:t>
      </w:r>
      <w:r>
        <w:rPr>
          <w:rFonts w:ascii="SimSun" w:hAnsi="SimSun" w:eastAsia="SimSun" w:cs="SimSun"/>
          <w:color w:val="000000"/>
          <w:sz w:val="24"/>
          <w:u w:val="single"/>
        </w:rPr>
        <w:t xml:space="preserve">           </w:t>
      </w:r>
      <w:r>
        <w:rPr>
          <w:rFonts w:ascii="SimSun" w:hAnsi="SimSun" w:eastAsia="SimSun" w:cs="SimSun"/>
          <w:color w:val="000000"/>
          <w:sz w:val="24"/>
        </w:rPr>
        <w:t xml:space="preserve">为甲方代表，负责对工程质量、进度进行监督检查，办理验收、变更登记手续和其他事宜。</w:t>
      </w:r>
      <w:r/>
    </w:p>
    <w:p>
      <w:pPr>
        <w:numPr>
          <w:ilvl w:val="0"/>
          <w:numId w:val="17"/>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如确实需要拆除原建筑物结构或设备管线，负责到有关部门办理相应审批手续，擅自同意拆改原有建筑物结构或设备管线，由此发生的损失或事故，由甲方负责并承担由此造成的经济损失。</w:t>
      </w:r>
      <w:r/>
    </w:p>
    <w:p>
      <w:pPr>
        <w:numPr>
          <w:ilvl w:val="0"/>
          <w:numId w:val="17"/>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协调有关部门做好现场保卫、消防、垃圾临时堆放指定点等工作。</w:t>
      </w:r>
      <w:r/>
    </w:p>
    <w:p>
      <w:pPr>
        <w:ind w:left="36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乙方工作</w:t>
      </w:r>
      <w:r/>
    </w:p>
    <w:p>
      <w:pPr>
        <w:numPr>
          <w:ilvl w:val="0"/>
          <w:numId w:val="18"/>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提交施工方案、设计图纸和进度计划，交甲方审定。</w:t>
      </w:r>
      <w:r/>
    </w:p>
    <w:p>
      <w:pPr>
        <w:numPr>
          <w:ilvl w:val="0"/>
          <w:numId w:val="18"/>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严格执行施工规范、安全操作规程、防火安全和环境保护规定。严格按照图纸或双方确认的作法说明进行施工，做好各项事宜。保证施工现场的整洁，每日完工后清扫施工现场。</w:t>
      </w:r>
      <w:r/>
    </w:p>
    <w:p>
      <w:pPr>
        <w:numPr>
          <w:ilvl w:val="0"/>
          <w:numId w:val="18"/>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指派</w:t>
      </w:r>
      <w:r>
        <w:rPr>
          <w:rFonts w:ascii="SimSun" w:hAnsi="SimSun" w:eastAsia="SimSun" w:cs="SimSun"/>
          <w:color w:val="000000"/>
          <w:sz w:val="24"/>
          <w:u w:val="single"/>
        </w:rPr>
        <w:t xml:space="preserve">        </w:t>
      </w:r>
      <w:r>
        <w:rPr>
          <w:rFonts w:ascii="SimSun" w:hAnsi="SimSun" w:eastAsia="SimSun" w:cs="SimSun"/>
          <w:color w:val="000000"/>
          <w:sz w:val="24"/>
        </w:rPr>
        <w:t xml:space="preserve">为乙方驻工地代表，负责履行合同，组织施工，按期限保质保量完成施工任务，解决由乙方负责的各项事宜。</w:t>
      </w:r>
      <w:r/>
    </w:p>
    <w:p>
      <w:pPr>
        <w:numPr>
          <w:ilvl w:val="0"/>
          <w:numId w:val="18"/>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r/>
    </w:p>
    <w:p>
      <w:pPr>
        <w:numPr>
          <w:ilvl w:val="0"/>
          <w:numId w:val="18"/>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甲方要求比合同约定的工期提前竣工时，应征得乙方同意，并支付乙方因赶工采取的措施费用。每提前一天，甲方支付乙方合同价的千分之一。</w:t>
      </w:r>
      <w:r/>
    </w:p>
    <w:p>
      <w:pPr>
        <w:numPr>
          <w:ilvl w:val="0"/>
          <w:numId w:val="10"/>
        </w:numP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由于甲方变更设计或增加工程量，以及提出增加设计范围外的工程项目，甲方应及时通知乙方，并给予办理签证，造成工期的延误，甲方承担责任，工期相应顺延，费用增加按相关规定。</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因乙方原因，不能按期开工或中途无故停工，影响工期，工期不顺延，且承担因工期延误造成的相关损失。</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由于工程质量原因返工，乙方承担责任，工期不顺延。若因此造成甲方或第三人的损失，乙方负责赔偿。</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非乙方原因造成的停电、停水及不可抗力因素影响，导致停工8小时以上（一周内累计计算），工期相应顺延，费用不增加。</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工程质量检查及验收：</w:t>
      </w:r>
      <w:r/>
    </w:p>
    <w:p>
      <w:pPr>
        <w:numPr>
          <w:ilvl w:val="0"/>
          <w:numId w:val="10"/>
        </w:numP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本工程质量评定验收标准的依据：</w:t>
      </w:r>
      <w:r>
        <w:rPr>
          <w:rFonts w:ascii="SimSun" w:hAnsi="SimSun" w:eastAsia="SimSun" w:cs="SimSun"/>
          <w:color w:val="000000"/>
          <w:sz w:val="24"/>
          <w:u w:val="none"/>
        </w:rPr>
        <w:t xml:space="preserve">（1）双方确认的施工图纸、做法说明、设计变更；（2）《建筑装饰装修工程质量验收规范》（GB50210-2001）、《建设工程质量管理条例》等国家指定的施工及验收规范为质量评定验收标准。</w:t>
      </w:r>
      <w:r>
        <w:rPr>
          <w:rFonts w:ascii="SimSun" w:hAnsi="SimSun" w:eastAsia="SimSun" w:cs="SimSun"/>
          <w:color w:val="000000"/>
          <w:sz w:val="24"/>
        </w:rPr>
        <w:t xml:space="preserve">（3）建设标准为洁净等级千级以上标准、超净间实验室行业相关标准。</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中间验收项目：</w:t>
      </w:r>
      <w:r>
        <w:rPr>
          <w:rFonts w:ascii="SimSun" w:hAnsi="SimSun" w:eastAsia="SimSun" w:cs="SimSun"/>
          <w:color w:val="000000"/>
          <w:sz w:val="24"/>
          <w:u w:val="single"/>
        </w:rPr>
        <w:t xml:space="preserve">以甲方通知为准</w:t>
      </w:r>
      <w:r>
        <w:rPr>
          <w:rFonts w:ascii="SimSun" w:hAnsi="SimSun" w:eastAsia="SimSun" w:cs="SimSun"/>
          <w:color w:val="000000"/>
          <w:sz w:val="24"/>
        </w:rPr>
        <w:t xml:space="preserve">。</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甲方不定期对乙方施工所用材料按照建筑见证抽检要求进行复试，乙方应提供材料合格证和复试报告，检测结果如不合格，由乙方承担所有损失。</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后，乙方应书面通知甲方验收，甲方自接到验收通知2日内组织验收，验收合格后，双方在验收文件上签字确认，并办理验收、移交手续。如甲方在规定时间内不能组织验收，需及时通知乙方，另定验收日期。</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工程竣工后，甲方未经验收擅自使用的部分，视为甲方验收合格。</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工程价款及结算</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双方商定本合同价款结算采用第</w:t>
      </w:r>
      <w:r>
        <w:rPr>
          <w:rFonts w:ascii="SimSun" w:hAnsi="SimSun" w:eastAsia="SimSun" w:cs="SimSun"/>
          <w:color w:val="000000"/>
          <w:sz w:val="24"/>
          <w:u w:val="single"/>
        </w:rPr>
        <w:t xml:space="preserve"> （2） </w:t>
      </w:r>
      <w:r>
        <w:rPr>
          <w:rFonts w:ascii="SimSun" w:hAnsi="SimSun" w:eastAsia="SimSun" w:cs="SimSun"/>
          <w:color w:val="000000"/>
          <w:sz w:val="24"/>
        </w:rPr>
        <w:t xml:space="preserve">种</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（2）固定单价，工程量按实结算方式。结算综合单价={（最后投标报价-暂列金额-专业工程暂估价-包干费用）/（首轮投标报价-暂列金额-专业工程暂估价-包干费用）}*首轮报价中的综合单价</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b/>
          <w:color w:val="000000"/>
          <w:sz w:val="24"/>
        </w:rPr>
        <w:t xml:space="preserve">本工程合同签订一周内，支付合同价的10%作为预付款；完工验收合格后付至合同价款</w:t>
      </w:r>
      <w:r>
        <w:rPr>
          <w:rFonts w:ascii="SimSun" w:hAnsi="SimSun" w:eastAsia="SimSun" w:cs="SimSun"/>
          <w:b/>
          <w:color w:val="000000"/>
          <w:sz w:val="24"/>
          <w:u w:val="single"/>
        </w:rPr>
        <w:t xml:space="preserve">（扣除暂列金额）</w:t>
      </w:r>
      <w:r>
        <w:rPr>
          <w:rFonts w:ascii="SimSun" w:hAnsi="SimSun" w:eastAsia="SimSun" w:cs="SimSun"/>
          <w:b/>
          <w:color w:val="000000"/>
          <w:sz w:val="24"/>
        </w:rPr>
        <w:t xml:space="preserve">的</w:t>
      </w:r>
      <w:r>
        <w:rPr>
          <w:rFonts w:ascii="SimSun" w:hAnsi="SimSun" w:eastAsia="SimSun" w:cs="SimSun"/>
          <w:b/>
          <w:color w:val="000000"/>
          <w:sz w:val="24"/>
          <w:u w:val="single"/>
        </w:rPr>
        <w:t xml:space="preserve"> 80 %</w:t>
      </w:r>
      <w:r>
        <w:rPr>
          <w:rFonts w:ascii="SimSun" w:hAnsi="SimSun" w:eastAsia="SimSun" w:cs="SimSun"/>
          <w:b/>
          <w:color w:val="000000"/>
          <w:sz w:val="24"/>
        </w:rPr>
        <w:t xml:space="preserve">；经审计后付至审定价的</w:t>
      </w:r>
      <w:r>
        <w:rPr>
          <w:rFonts w:ascii="SimSun" w:hAnsi="SimSun" w:eastAsia="SimSun" w:cs="SimSun"/>
          <w:b/>
          <w:color w:val="000000"/>
          <w:sz w:val="24"/>
          <w:u w:val="single"/>
        </w:rPr>
        <w:t xml:space="preserve"> 97 %</w:t>
      </w:r>
      <w:r>
        <w:rPr>
          <w:rFonts w:ascii="SimSun" w:hAnsi="SimSun" w:eastAsia="SimSun" w:cs="SimSun"/>
          <w:b/>
          <w:color w:val="000000"/>
          <w:sz w:val="24"/>
        </w:rPr>
        <w:t xml:space="preserve">并扣除审计费，余款在质保期到后全额无息付清，审计费按校审计相关规定执行。</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乙方必须在竣工10天内办理竣工资料移交手续，否则不予办理竣工结算。</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工程竣工验收合格后，乙方未发生违约情形的，乙方凭竣工验收文件提出全部退还保证金申请，甲方予以办理保证金退还手续。</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安全生产和防火</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甲方提供的施工图纸或做法说明，应符合《中华人民共和国消防条例》和有关防火设计规范。</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乙方在施工期间应严格遵守《中华人民共和国建筑法》、《建筑安装工程安全技术规程》、《建筑安装工程安全操作规程》、《中华人民共和国消防条例》和其他相关的法规、规范。</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违约责任</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甲方或乙方未按本合同条款约定内容履行自己的各项义务致使合同无法履行，应承担相应的违约金，赔偿因其违约给对方造成的损失，违约方按合同约定总价款的</w:t>
      </w:r>
      <w:r>
        <w:rPr>
          <w:rFonts w:ascii="SimSun" w:hAnsi="SimSun" w:eastAsia="SimSun" w:cs="SimSun"/>
          <w:color w:val="000000"/>
          <w:sz w:val="24"/>
          <w:u w:val="single"/>
        </w:rPr>
        <w:t xml:space="preserve"> 5% </w:t>
      </w:r>
      <w:r>
        <w:rPr>
          <w:rFonts w:ascii="SimSun" w:hAnsi="SimSun" w:eastAsia="SimSun" w:cs="SimSun"/>
          <w:color w:val="000000"/>
          <w:sz w:val="24"/>
        </w:rPr>
        <w:t xml:space="preserve"> 支付违约金。如实际损失大于合同总价款的</w:t>
      </w:r>
      <w:r>
        <w:rPr>
          <w:rFonts w:ascii="SimSun" w:hAnsi="SimSun" w:eastAsia="SimSun" w:cs="SimSun"/>
          <w:color w:val="000000"/>
          <w:sz w:val="24"/>
          <w:u w:val="single"/>
        </w:rPr>
        <w:t xml:space="preserve">  5%  </w:t>
      </w:r>
      <w:r>
        <w:rPr>
          <w:rFonts w:ascii="SimSun" w:hAnsi="SimSun" w:eastAsia="SimSun" w:cs="SimSun"/>
          <w:color w:val="000000"/>
          <w:sz w:val="24"/>
        </w:rPr>
        <w:t xml:space="preserve">，则按实际损失支付违约金。</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由于甲方原因导致中途停工，工期顺延。甲方不按合同的约定拨付工程款，每拖延一天，拖延工程款部分按中国银行的短期贷款利率支付违约金。</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由于乙方原因，逾期竣工，每逾期一天，乙方支付甲方违约金</w:t>
      </w:r>
      <w:r>
        <w:rPr>
          <w:rFonts w:ascii="SimSun" w:hAnsi="SimSun" w:eastAsia="SimSun" w:cs="SimSun"/>
          <w:color w:val="000000"/>
          <w:sz w:val="24"/>
          <w:u w:val="single"/>
        </w:rPr>
        <w:t xml:space="preserve">1000元，</w:t>
      </w:r>
      <w:r>
        <w:rPr>
          <w:rFonts w:ascii="SimSun" w:hAnsi="SimSun" w:eastAsia="SimSun" w:cs="SimSun"/>
          <w:color w:val="000000"/>
          <w:sz w:val="24"/>
        </w:rPr>
        <w:t xml:space="preserve">违约金总金额最高按合同约定总价款的</w:t>
      </w:r>
      <w:r>
        <w:rPr>
          <w:rFonts w:ascii="SimSun" w:hAnsi="SimSun" w:eastAsia="SimSun" w:cs="SimSun"/>
          <w:color w:val="000000"/>
          <w:sz w:val="24"/>
          <w:u w:val="single"/>
        </w:rPr>
        <w:t xml:space="preserve"> 5% </w:t>
      </w:r>
      <w:r>
        <w:rPr>
          <w:rFonts w:ascii="SimSun" w:hAnsi="SimSun" w:eastAsia="SimSun" w:cs="SimSun"/>
          <w:color w:val="000000"/>
          <w:sz w:val="24"/>
        </w:rPr>
        <w:t xml:space="preserve"> 支付；乙方需继续履行合同，除非甲方单方解除合同，且不承担违约责任。</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乙方应妥善保护甲方提供的设备及现场堆放的家具、陈设和工程成品，如造成损失，应照价赔偿。</w:t>
      </w:r>
      <w:r/>
    </w:p>
    <w:p>
      <w:pPr>
        <w:numPr>
          <w:ilvl w:val="0"/>
          <w:numId w:val="10"/>
        </w:numP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乙方因保证工程所用材料应为符合本项目要求、并符合国家相关标准的合格产品。凡乙方采购的材料，如不符合质量要求或规格有差异，应禁止使用。若已使用，对工程造成的损失全部由乙方承担。</w:t>
      </w:r>
      <w:r/>
    </w:p>
    <w:p>
      <w:pPr>
        <w:numPr>
          <w:ilvl w:val="0"/>
          <w:numId w:val="10"/>
        </w:numP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缺陷责任期：本工程缺陷责任期为</w:t>
      </w:r>
      <w:r>
        <w:rPr>
          <w:rFonts w:ascii="SimSun" w:hAnsi="SimSun" w:eastAsia="SimSun" w:cs="SimSun"/>
          <w:color w:val="000000"/>
          <w:sz w:val="24"/>
          <w:u w:val="single"/>
        </w:rPr>
        <w:t xml:space="preserve">2</w:t>
      </w:r>
      <w:r>
        <w:rPr>
          <w:rFonts w:ascii="SimSun" w:hAnsi="SimSun" w:eastAsia="SimSun" w:cs="SimSun"/>
          <w:color w:val="000000"/>
          <w:sz w:val="24"/>
        </w:rPr>
        <w:t xml:space="preserve">年，其中防水工程缺陷责任期为</w:t>
      </w:r>
      <w:r>
        <w:rPr>
          <w:rFonts w:ascii="SimSun" w:hAnsi="SimSun" w:eastAsia="SimSun" w:cs="SimSun"/>
          <w:color w:val="000000"/>
          <w:sz w:val="24"/>
          <w:u w:val="single"/>
        </w:rPr>
        <w:t xml:space="preserve">5</w:t>
      </w:r>
      <w:r>
        <w:rPr>
          <w:rFonts w:ascii="SimSun" w:hAnsi="SimSun" w:eastAsia="SimSun" w:cs="SimSun"/>
          <w:color w:val="000000"/>
          <w:sz w:val="24"/>
        </w:rPr>
        <w:t xml:space="preserve">年，自工程经甲方验收合格次日起开始起算。</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p>
      <w:pPr>
        <w:numPr>
          <w:ilvl w:val="0"/>
          <w:numId w:val="10"/>
        </w:numP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乙方要时刻注意施工安全，同时尽量避免在校园内产生很大的噪声，以免影响学生的正常学习和人身安全。</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乙方在施工过程中，因乙方原因发生的工程安全事故，均由乙方负责解决，并承担全部法律责任和损失，与甲方无关。</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乙方应与其施工人员建立合法的劳动关系或者劳务关系，其与施工人员发生的一切劳资争议、纠纷等均与甲方无关，由乙方自行解决，给甲方造成不利影响的，甲方有权向乙方进行追诉。</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本合同约定的由乙方承担的赔偿责任，若由甲方先行垫付的，甲方可从合同款中先期扣除，不足部分应由乙方补足。</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乙方不得将其承包的全部工程转包给第三人，或将其承包的全部工程肢解后以分包的名义转包给第三人。乙方不得将工程主体结构（含钢结构）、关键性工作分包给第三人。</w:t>
      </w:r>
      <w:r/>
    </w:p>
    <w:p>
      <w:pPr>
        <w:numPr>
          <w:ilvl w:val="0"/>
          <w:numId w:val="15"/>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争议解决：本合同履行过程中，如有争议，双方应当协商解决。协商不成时，采用诉讼解决，由甲方所在地人民法院诉讼管辖。</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十一、合同的生效、变更、解除和终止</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合同生效时间为</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本合同未尽事宜双方可另行协商，签订书面补充协议，与本合同具有同等的法律效力。</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有下列情形之一的可以解除合同。</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甲乙双方协商一致；</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因不可抗力致使合同无法履行。</w:t>
      </w:r>
      <w:r/>
    </w:p>
    <w:p>
      <w:pPr>
        <w:numPr>
          <w:ilvl w:val="0"/>
          <w:numId w:val="10"/>
        </w:numP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合同终止：甲乙双方履行完本合同全部义务，工程已办理移交手续，工程竣工结算价款支付完毕，本合同即告终止（但本合同保修及争议解决条款继续有效）。</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十二、附则：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本合同正本两份，双方各执一份。副本四份，甲方执二份，乙方执二份。均具同等法律效力。</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发包人：承包人：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发包人代表：承包人代表：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时间：时间：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456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w:t>
      </w:r>
      <w:r>
        <w:rPr>
          <w:rFonts w:ascii="Times New Roman" w:hAnsi="Times New Roman" w:eastAsia="Times New Roman" w:cs="Times New Roman"/>
          <w:color w:val="000000"/>
          <w:sz w:val="36"/>
        </w:rPr>
        <w:t xml:space="preserve"> </w:t>
      </w:r>
      <w:r>
        <w:rPr>
          <w:rFonts w:ascii="SimHei" w:hAnsi="SimHei" w:eastAsia="SimHei" w:cs="SimHei"/>
          <w:color w:val="000000"/>
          <w:sz w:val="36"/>
        </w:rPr>
        <w:t xml:space="preserve">响应文件格式</w:t>
      </w:r>
      <w:r/>
    </w:p>
    <w:p>
      <w:pPr>
        <w:ind w:left="24" w:right="0" w:firstLine="0"/>
        <w:jc w:val="center"/>
        <w:spacing w:before="61" w:after="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9"/>
          <w:u w:val="none"/>
        </w:rPr>
        <w:t xml:space="preserve">资格索引表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5"/>
        <w:gridCol w:w="3789"/>
      </w:tblGrid>
      <w:tr>
        <w:trPr>
          <w:trHeight w:val="49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420" w:right="0" w:firstLine="0"/>
              <w:spacing w:before="12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资格项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在响应文件中的页码位置</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4" w:right="0" w:firstLine="0"/>
        <w:jc w:val="center"/>
        <w:spacing w:before="61" w:after="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9"/>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24" w:right="0" w:firstLine="0"/>
        <w:jc w:val="center"/>
        <w:spacing w:before="61" w:after="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9"/>
        </w:rPr>
        <w:t xml:space="preserve">评分索引表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77"/>
        <w:gridCol w:w="3777"/>
      </w:tblGrid>
      <w:tr>
        <w:trPr>
          <w:trHeight w:val="49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420" w:right="0" w:firstLine="0"/>
              <w:spacing w:before="12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4"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在响应文件中的页码位置</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r>
        <w:trP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南京邮电大学仙林校区第四食堂后场排水及相关改造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项目编号：</w:t>
      </w:r>
      <w:r>
        <w:rPr>
          <w:rFonts w:ascii="SimHei" w:hAnsi="SimHei" w:eastAsia="SimHei" w:cs="SimHei"/>
          <w:color w:val="000000"/>
          <w:sz w:val="32"/>
          <w:u w:val="single"/>
        </w:rPr>
        <w:t xml:space="preserve">                     </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供 应 商：</w:t>
      </w:r>
      <w:r>
        <w:rPr>
          <w:rFonts w:ascii="SimHei" w:hAnsi="SimHei" w:eastAsia="SimHei" w:cs="SimHei"/>
          <w:color w:val="000000"/>
          <w:sz w:val="32"/>
          <w:u w:val="single"/>
        </w:rPr>
        <w:t xml:space="preserve">                     </w:t>
      </w:r>
      <w:r>
        <w:rPr>
          <w:rFonts w:ascii="SimHei" w:hAnsi="SimHei" w:eastAsia="SimHei" w:cs="SimHei"/>
          <w:color w:val="000000"/>
          <w:sz w:val="32"/>
        </w:rPr>
        <w:t xml:space="preserve">（单位公章）</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联 系 人：</w:t>
      </w:r>
      <w:r>
        <w:rPr>
          <w:rFonts w:ascii="SimHei" w:hAnsi="SimHei" w:eastAsia="SimHei" w:cs="SimHei"/>
          <w:color w:val="000000"/>
          <w:sz w:val="32"/>
          <w:u w:val="single"/>
        </w:rPr>
        <w:t xml:space="preserve">                     </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联系方式：</w:t>
      </w:r>
      <w:r>
        <w:rPr>
          <w:rFonts w:ascii="SimHei" w:hAnsi="SimHei" w:eastAsia="SimHei" w:cs="SimHei"/>
          <w:color w:val="000000"/>
          <w:sz w:val="32"/>
          <w:u w:val="single"/>
        </w:rPr>
        <w:t xml:space="preserve">                     </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单位地址：</w:t>
      </w:r>
      <w:r>
        <w:rPr>
          <w:rFonts w:ascii="SimHei" w:hAnsi="SimHei" w:eastAsia="SimHei" w:cs="SimHei"/>
          <w:color w:val="000000"/>
          <w:sz w:val="32"/>
          <w:u w:val="single"/>
        </w:rPr>
        <w:t xml:space="preserve">                     </w:t>
      </w:r>
      <w:r/>
    </w:p>
    <w:p>
      <w:pPr>
        <w:ind w:left="0" w:right="0" w:firstLine="35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rPr>
          <w:rFonts w:ascii="SimHei" w:hAnsi="SimHei" w:eastAsia="SimHei" w:cs="SimHei"/>
          <w:color w:val="000000"/>
          <w:sz w:val="32"/>
        </w:rPr>
        <w:t xml:space="preserve">年</w:t>
      </w:r>
      <w:r>
        <w:rPr>
          <w:rFonts w:ascii="SimHei" w:hAnsi="SimHei" w:eastAsia="SimHei" w:cs="SimHei"/>
          <w:color w:val="000000"/>
          <w:sz w:val="32"/>
          <w:u w:val="single"/>
        </w:rPr>
        <w:t xml:space="preserve">   </w:t>
      </w:r>
      <w:r>
        <w:rPr>
          <w:rFonts w:ascii="SimHei" w:hAnsi="SimHei" w:eastAsia="SimHei" w:cs="SimHei"/>
          <w:color w:val="000000"/>
          <w:sz w:val="32"/>
        </w:rPr>
        <w:t xml:space="preserve">月</w:t>
      </w:r>
      <w:r>
        <w:rPr>
          <w:rFonts w:ascii="SimHei" w:hAnsi="SimHei" w:eastAsia="SimHei" w:cs="SimHei"/>
          <w:color w:val="000000"/>
          <w:sz w:val="32"/>
          <w:u w:val="single"/>
        </w:rPr>
        <w:t xml:space="preserve">   </w:t>
      </w:r>
      <w:r>
        <w:rPr>
          <w:rFonts w:ascii="SimHei" w:hAnsi="SimHei" w:eastAsia="SimHei" w:cs="SimHei"/>
          <w:color w:val="000000"/>
          <w:sz w:val="3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附件一、磋商申请及声明格式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（项目名称）（项目编号）磋商邀请，正式授权下述签字人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（供应商名称），提交响应文件并参加磋商。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我们的资格条件完全符合政府采购法和本次采购要求</w:t>
      </w:r>
      <w:r>
        <w:rPr>
          <w:rFonts w:ascii="SimSun" w:hAnsi="SimSun" w:eastAsia="SimSun" w:cs="SimSun"/>
          <w:color w:val="000000"/>
          <w:sz w:val="24"/>
        </w:rPr>
        <w:t xml:space="preserve">，我们同意并向贵方提供了与本次采购活动有关的所有证据和资料。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3、磋商报价为：</w:t>
      </w:r>
      <w:r>
        <w:rPr>
          <w:rFonts w:ascii="SimSun" w:hAnsi="SimSun" w:eastAsia="SimSun" w:cs="SimSun"/>
          <w:color w:val="000000"/>
          <w:sz w:val="24"/>
          <w:u w:val="single"/>
        </w:rPr>
        <w:t xml:space="preserve">     </w:t>
      </w:r>
      <w:r>
        <w:rPr>
          <w:rFonts w:ascii="SimSun" w:hAnsi="SimSun" w:eastAsia="SimSun" w:cs="SimSun"/>
          <w:color w:val="000000"/>
          <w:sz w:val="24"/>
        </w:rPr>
        <w:t xml:space="preserve">（大写）元人民币，小写：</w:t>
      </w:r>
      <w:r>
        <w:rPr>
          <w:rFonts w:ascii="SimSun" w:hAnsi="SimSun" w:eastAsia="SimSun" w:cs="SimSun"/>
          <w:color w:val="000000"/>
          <w:sz w:val="24"/>
          <w:u w:val="single"/>
        </w:rPr>
        <w:t xml:space="preserve">  </w:t>
      </w:r>
      <w:r>
        <w:rPr>
          <w:rFonts w:ascii="SimSun" w:hAnsi="SimSun" w:eastAsia="SimSun" w:cs="SimSun"/>
          <w:color w:val="000000"/>
          <w:sz w:val="24"/>
        </w:rPr>
        <w:t xml:space="preserve">元。项目负责人姓名：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5、一旦我方成交，我方将根据磋商文件的规定，严格履行合同，保证于承诺的时间内完成本项目规定的项目内容。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7、我方正式通讯方式为：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8、我方正式开户银行和账号为：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附件二、法定代表人证明书及法定代表人授权书格式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法定代表人证明书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系的法定代表人。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42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附法定代表人身份证复印件扫描件：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法定代表人授权委托书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南京邮电大学：</w:t>
      </w:r>
      <w:r/>
    </w:p>
    <w:p>
      <w:pPr>
        <w:ind w:left="111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本授权委托书声明：注册于（供应商住址）的（供应商名称）法定代表人（法定代表人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姓名、职务）代表本公司授权在下面签字的（供应商代表姓名、职务）为本公司的合法代理人，就贵方组织的（项目名称），（项目编号）竞争性磋商，以本公司名义处理一切与之有关的事务。</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本授权委托书于年月日签字生效，特此声明。</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授权委托人签字： </w:t>
      </w:r>
      <w:r/>
    </w:p>
    <w:p>
      <w:pPr>
        <w:ind w:left="0" w:right="42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附被授权人身份证复印件及自2026年2月（含）以来任意一月养老保险：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附件三、报价表（首次报价）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89"/>
        <w:gridCol w:w="6665"/>
      </w:tblGrid>
      <w:tr>
        <w:trPr>
          <w:trHeight w:val="1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（大写）元人民币，小写：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52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防水工程</w:t>
            </w:r>
            <w:r>
              <w:rPr>
                <w:rFonts w:ascii="SimSun" w:hAnsi="SimSun" w:eastAsia="SimSun" w:cs="SimSun"/>
                <w:color w:val="000000"/>
                <w:sz w:val="21"/>
                <w:u w:val="single"/>
              </w:rPr>
              <w:t xml:space="preserve">   </w:t>
            </w:r>
            <w:r>
              <w:rPr>
                <w:rFonts w:ascii="SimSun" w:hAnsi="SimSun" w:eastAsia="SimSun" w:cs="SimSun"/>
                <w:color w:val="000000"/>
                <w:sz w:val="21"/>
              </w:rPr>
              <w:t xml:space="preserve">年，除防水工程外其他工程</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是否残疾人福利性单位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1、本项目仅接受一个价格，不得填报有选择性报价方案。若有优惠条款须注明，但不得影响报价，影响产品整体功能。</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2、“供应商是否属于小微型企业”栏内填写“是”或“否”。如填写“是”，供应商需提供《中小企业声明函》、《残疾人福利性单位声明函》、《属于监狱企业的证明文件》。</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附件四、已标价的工程量清单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附件五、资格证明文件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1.满足《中华人民共和国政府采购法》第二十二条规定，并依照政府采购法实施条例第十七条规定提供材料：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（1）具有独立承担民事责任的能力（提供法人或者其他组织的营业执照等证明材料复印件加盖公章，自然人的身份证复印件加盖公章）；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2025年度的审计报告复印件加盖公章或响应截止时间前半年内（2026年2月至2026年7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（3）具有履行合同所必需的设备和专业技术能力（根据项目需求提供履行合同所必需的设备和专业技术能力的声明函或证明材料）；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南京邮电大学：</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郑重声明：我公司具备履行本项采购合同所必需的设备和专业技术能力，为履行本项采购合同我单位具备如下主要设备和主要专业技术能力：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响应截止时间前半年内（2026年2月至2026年7月）至少一个月缴纳税收（企业代缴的个人所得税除外）的凭据复印件加盖公章，并提供缴纳社会保险的凭据（专用收据或社会保险缴纳清单）复印件加盖公章，根据国家相关政策免缴或迟缴的需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南京邮电大学</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 （供应商名称）郑重声明：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参加政府采购活动前3年内在经营活动中（在下划线上如实填写：</w:t>
      </w:r>
      <w:r>
        <w:rPr>
          <w:rFonts w:ascii="SimSun" w:hAnsi="SimSun" w:eastAsia="SimSun" w:cs="SimSun"/>
          <w:color w:val="000000"/>
          <w:sz w:val="24"/>
          <w:u w:val="single"/>
        </w:rPr>
        <w:t xml:space="preserve">有或没有</w:t>
      </w:r>
      <w:r>
        <w:rPr>
          <w:rFonts w:ascii="SimSun" w:hAnsi="SimSun" w:eastAsia="SimSun" w:cs="SimSun"/>
          <w:color w:val="000000"/>
          <w:sz w:val="24"/>
        </w:rPr>
        <w:t xml:space="preserve">）重大违法记录。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为专门面向中小企业采购的项目，供应商须为中小企业、监狱企业、残疾人福利性单位（须提供中小企业或残疾人福利性企业声明函、监狱单位提供证明文件）。非中小型企业参与本项目磋商，将做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（1）供应商资质等级及范围：具有施工总承包建筑工程三级（含）以上资质并且具有有效的安全生产许可证。（提供证书复印件加盖供应商公章编入响应文件中）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（2）项目负责人的资格要求：①具有注册建造师证建筑工程二级(含)以上资格并且具有有效安全生产考核合格证书(B证)。（提供证书复印件加盖供应商公章编入响应文件中）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必须提供拟投入项目负责人与供应商签订的有效劳动合同、社保机构出具的近半年内（2026年2月-2026年7月）任意一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证明材料处理；（提供上证明材料复印件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（3）项目负责人不得同时在两个或者两个以上单位受聘或者执业：（包括但不限于以下两种情况并提供承诺书加盖供应商公章编入响应文件中）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（一）同时在两个及以上单位签订劳动合同或缴纳社会保险；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（二）将本人执（职）业资格证书同时注册在两个及以上单位。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（4）有下列行为之一的供应商，本项目不接受其参加磋商：（提供承诺书加盖供应商公章编入响应文件中）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（一）有违反法律、法规行为，依法被取消投标资格且期限未满的；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（二）因招投标活动中有违法违规和不良行为，被有关招投标行政监督部门公示且公示期未满的。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南京邮电大学：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w:t>
      </w:r>
      <w:r>
        <w:rPr>
          <w:rFonts w:ascii="SimSun" w:hAnsi="SimSun" w:eastAsia="SimSun" w:cs="SimSun"/>
          <w:color w:val="000000"/>
          <w:sz w:val="24"/>
          <w:u w:val="single"/>
        </w:rPr>
        <w:t xml:space="preserve">（公司名称） </w:t>
      </w:r>
      <w:r>
        <w:rPr>
          <w:rFonts w:ascii="SimSun" w:hAnsi="SimSun" w:eastAsia="SimSun" w:cs="SimSun"/>
          <w:color w:val="000000"/>
          <w:sz w:val="24"/>
        </w:rPr>
        <w:t xml:space="preserve">郑重承诺对于</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采购活动，做如下承诺书：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一、项目负责人未同时在两个或者两个以上单位受聘或者执业，包括但不限于以下两种情形：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①未同时在两个及以上单位签订劳动合同或缴纳社会保险；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②未将本人执（职）业资格证书同时注册在两个及以上单位。</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二、我单位不存在下列情形：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（一）有违反法律、法规行为，依法被取消投标资格且期限未满的；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（二）因招投标活动中有违法违规和不良行为，被有关招投标行政监督部门公示且公示期未满的。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630" w:right="0" w:firstLine="645"/>
        <w:jc w:val="right"/>
        <w:spacing w:before="320" w:after="3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承诺日期：</w:t>
      </w:r>
      <w:r>
        <w:rPr>
          <w:rFonts w:ascii="SimSun" w:hAnsi="SimSun" w:eastAsia="SimSun" w:cs="SimSun"/>
          <w:color w:val="000000"/>
          <w:sz w:val="24"/>
        </w:rPr>
        <w:t xml:space="preserve">   </w:t>
      </w:r>
      <w:r>
        <w:rPr>
          <w:rFonts w:ascii="FangSong" w:hAnsi="FangSong" w:eastAsia="FangSong" w:cs="FangSong"/>
          <w:color w:val="000000"/>
          <w:sz w:val="24"/>
        </w:rPr>
        <w:t xml:space="preserve">年</w:t>
      </w:r>
      <w:r>
        <w:rPr>
          <w:rFonts w:ascii="SimSun" w:hAnsi="SimSun" w:eastAsia="SimSun" w:cs="SimSun"/>
          <w:color w:val="000000"/>
          <w:sz w:val="24"/>
        </w:rPr>
        <w:t xml:space="preserve">  </w:t>
      </w:r>
      <w:r>
        <w:rPr>
          <w:rFonts w:ascii="FangSong" w:hAnsi="FangSong" w:eastAsia="FangSong" w:cs="FangSong"/>
          <w:color w:val="000000"/>
          <w:sz w:val="24"/>
        </w:rPr>
        <w:t xml:space="preserve">月</w:t>
      </w:r>
      <w:r>
        <w:rPr>
          <w:rFonts w:ascii="SimSun" w:hAnsi="SimSun" w:eastAsia="SimSun" w:cs="SimSun"/>
          <w:color w:val="000000"/>
          <w:sz w:val="24"/>
        </w:rPr>
        <w:t xml:space="preserve">  </w:t>
      </w:r>
      <w:r>
        <w:rPr>
          <w:rFonts w:ascii="FangSong" w:hAnsi="FangSong" w:eastAsia="FangSong" w:cs="FangSong"/>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4、拒绝下述条件的供应商参加本次采购活动：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（1）单位负责人为同一人或者存在直接控股、管理关系的不同供应商，不得参加同一合同项下的政府采购活动；（提供承诺书加盖供应商公章编入响应文件中）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w:t>
      </w:r>
      <w:r>
        <w:rPr>
          <w:rFonts w:ascii="SimSun" w:hAnsi="SimSun" w:eastAsia="SimSun" w:cs="SimSun"/>
          <w:color w:val="000000"/>
          <w:sz w:val="21"/>
          <w:u w:val="single"/>
        </w:rPr>
        <w:t xml:space="preserve">（公司名称） </w:t>
      </w:r>
      <w:r>
        <w:rPr>
          <w:rFonts w:ascii="SimSun" w:hAnsi="SimSun" w:eastAsia="SimSun" w:cs="SimSun"/>
          <w:color w:val="000000"/>
          <w:sz w:val="21"/>
        </w:rPr>
        <w:t xml:space="preserve">郑重承诺对于</w:t>
      </w:r>
      <w:r>
        <w:rPr>
          <w:rFonts w:ascii="SimSun" w:hAnsi="SimSun" w:eastAsia="SimSun" w:cs="SimSun"/>
          <w:color w:val="000000"/>
          <w:sz w:val="21"/>
          <w:u w:val="single"/>
        </w:rPr>
        <w:t xml:space="preserve"> （项目名称） </w:t>
      </w:r>
      <w:r>
        <w:rPr>
          <w:rFonts w:ascii="SimSun" w:hAnsi="SimSun" w:eastAsia="SimSun" w:cs="SimSun"/>
          <w:color w:val="000000"/>
          <w:sz w:val="21"/>
        </w:rPr>
        <w:t xml:space="preserve">采购活动：在参加本次政府采购活动不存在与参加本项目的其他供应商单位负责人为同一人或者存在直接控股、管理关系情形。本公司对上述承诺的真实性负责，如有虚假，将依法承担相应责任。</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right"/>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right"/>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br w:type="page" w:clear="all"/>
      </w:r>
      <w:r/>
    </w:p>
    <w:p>
      <w:pPr>
        <w:ind w:left="0" w:right="0" w:firstLine="42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单位负责人、公司控股关系及公司管理关系释义：</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①单位负责人：</w:t>
      </w:r>
      <w:r>
        <w:rPr>
          <w:rFonts w:ascii="SimSun" w:hAnsi="SimSun" w:eastAsia="SimSun" w:cs="SimSun"/>
          <w:color w:val="000000"/>
          <w:sz w:val="24"/>
        </w:rPr>
        <w:t xml:space="preserve">是指</w:t>
      </w:r>
      <w:r>
        <w:rPr>
          <w:rFonts w:ascii="SimSun" w:hAnsi="SimSun" w:eastAsia="SimSun" w:cs="SimSun"/>
          <w:b/>
          <w:color w:val="000000"/>
          <w:sz w:val="24"/>
          <w:u w:val="single"/>
          <w:vertAlign w:val="superscript"/>
        </w:rPr>
        <w:t xml:space="preserve">A</w:t>
      </w:r>
      <w:r>
        <w:rPr>
          <w:rFonts w:ascii="SimSun" w:hAnsi="SimSun" w:eastAsia="SimSun" w:cs="SimSun"/>
          <w:b/>
          <w:color w:val="000000"/>
          <w:sz w:val="24"/>
          <w:u w:val="single"/>
        </w:rPr>
        <w:t xml:space="preserve">单位法定代表人</w:t>
      </w:r>
      <w:r>
        <w:rPr>
          <w:rFonts w:ascii="SimSun" w:hAnsi="SimSun" w:eastAsia="SimSun" w:cs="SimSun"/>
          <w:color w:val="000000"/>
          <w:sz w:val="24"/>
        </w:rPr>
        <w:t xml:space="preserve">或者</w:t>
      </w:r>
      <w:r>
        <w:rPr>
          <w:rFonts w:ascii="SimSun" w:hAnsi="SimSun" w:eastAsia="SimSun" w:cs="SimSun"/>
          <w:b/>
          <w:color w:val="000000"/>
          <w:sz w:val="24"/>
          <w:u w:val="single"/>
          <w:vertAlign w:val="superscript"/>
        </w:rPr>
        <w:t xml:space="preserve"> B</w:t>
      </w:r>
      <w:r>
        <w:rPr>
          <w:rFonts w:ascii="SimSun" w:hAnsi="SimSun" w:eastAsia="SimSun" w:cs="SimSun"/>
          <w:b/>
          <w:color w:val="000000"/>
          <w:sz w:val="24"/>
          <w:u w:val="single"/>
        </w:rPr>
        <w:t xml:space="preserve">法律、行政法规规定代表单位行使职权的主要负责人</w:t>
      </w:r>
      <w:r>
        <w:rPr>
          <w:rFonts w:ascii="SimSun" w:hAnsi="SimSun" w:eastAsia="SimSun" w:cs="SimSun"/>
          <w:color w:val="000000"/>
          <w:sz w:val="24"/>
        </w:rPr>
        <w:t xml:space="preserve">。</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A：所谓法定代表人：</w:t>
      </w:r>
      <w:r>
        <w:rPr>
          <w:rFonts w:ascii="SimSun" w:hAnsi="SimSun" w:eastAsia="SimSun" w:cs="SimSun"/>
          <w:color w:val="000000"/>
          <w:sz w:val="24"/>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B：所谓法律、行政法规规定代表单位行使职权的主要负责人：</w:t>
      </w:r>
      <w:r>
        <w:rPr>
          <w:rFonts w:ascii="SimSun" w:hAnsi="SimSun" w:eastAsia="SimSun" w:cs="SimSun"/>
          <w:color w:val="000000"/>
          <w:sz w:val="24"/>
        </w:rPr>
        <w:t xml:space="preserve">是指除法定代表人以外，法律、行政法规规定的代表单位行使职权的主要负责人。如个人独资企业的投资人，代表合伙企业执行合伙企业事务的合伙人等。</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②控股关系：</w:t>
      </w:r>
      <w:r>
        <w:rPr>
          <w:rFonts w:ascii="SimSun" w:hAnsi="SimSun" w:eastAsia="SimSun" w:cs="SimSun"/>
          <w:color w:val="000000"/>
          <w:sz w:val="24"/>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4"/>
        </w:rPr>
        <w:t xml:space="preserve">（二）控股股东，是指</w:t>
      </w:r>
      <w:r>
        <w:rPr>
          <w:rFonts w:ascii="SimSun" w:hAnsi="SimSun" w:eastAsia="SimSun" w:cs="SimSun"/>
          <w:b/>
          <w:color w:val="000000"/>
          <w:sz w:val="24"/>
          <w:u w:val="single"/>
          <w:vertAlign w:val="superscript"/>
        </w:rPr>
        <w:t xml:space="preserve">A</w:t>
      </w:r>
      <w:r>
        <w:rPr>
          <w:rFonts w:ascii="SimSun" w:hAnsi="SimSun" w:eastAsia="SimSun" w:cs="SimSun"/>
          <w:b/>
          <w:color w:val="000000"/>
          <w:sz w:val="24"/>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4"/>
        </w:rPr>
        <w:t xml:space="preserve">；</w:t>
      </w:r>
      <w:r>
        <w:rPr>
          <w:rFonts w:ascii="SimSun" w:hAnsi="SimSun" w:eastAsia="SimSun" w:cs="SimSun"/>
          <w:b/>
          <w:color w:val="000000"/>
          <w:sz w:val="24"/>
          <w:u w:val="single"/>
          <w:vertAlign w:val="superscript"/>
        </w:rPr>
        <w:t xml:space="preserve">B</w:t>
      </w:r>
      <w:r>
        <w:rPr>
          <w:rFonts w:ascii="SimSun" w:hAnsi="SimSun" w:eastAsia="SimSun" w:cs="SimSun"/>
          <w:b/>
          <w:color w:val="000000"/>
          <w:sz w:val="24"/>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b/>
          <w:color w:val="000000"/>
          <w:sz w:val="24"/>
        </w:rPr>
        <w:t xml:space="preserve">。</w:t>
      </w:r>
      <w:r>
        <w:rPr>
          <w:rFonts w:ascii="SimSun" w:hAnsi="SimSun" w:eastAsia="SimSun" w:cs="SimSun"/>
          <w:color w:val="000000"/>
          <w:sz w:val="24"/>
        </w:rPr>
        <w:t xml:space="preserve">实践中，一般对 A 所述情形称为绝对控股，B 所述情形称为相对控股，政府采购法实施条例所称“控股”指绝对控股。</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③管理关系：</w:t>
      </w:r>
      <w:r>
        <w:rPr>
          <w:rFonts w:ascii="SimSun" w:hAnsi="SimSun" w:eastAsia="SimSun" w:cs="SimSun"/>
          <w:color w:val="000000"/>
          <w:sz w:val="24"/>
        </w:rPr>
        <w:t xml:space="preserve">政府采购法实施条例所谓管理关系是指不具有出资持股关系的其他单位之间存在的管理与被管理关系，如一些上下级关系的事业单位和团体组织。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80"/>
        <w:jc w:val="right"/>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1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（2）为采购项目提供整体设计、规范编制或者项目管理、监理、检测等服务的供应商，不得再参加该采购项目的其他采购活动；（提供承诺书加盖供应商公章编入响应文件中）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南京邮电大学：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w:t>
      </w:r>
      <w:r>
        <w:rPr>
          <w:rFonts w:ascii="SimSun" w:hAnsi="SimSun" w:eastAsia="SimSun" w:cs="SimSun"/>
          <w:color w:val="000000"/>
          <w:sz w:val="24"/>
          <w:u w:val="single"/>
        </w:rPr>
        <w:t xml:space="preserve">（公司名称） </w:t>
      </w:r>
      <w:r>
        <w:rPr>
          <w:rFonts w:ascii="SimSun" w:hAnsi="SimSun" w:eastAsia="SimSun" w:cs="SimSun"/>
          <w:color w:val="000000"/>
          <w:sz w:val="24"/>
        </w:rPr>
        <w:t xml:space="preserve">郑重承诺对于</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采购活动，不存在为该项目提供整体设计、规范编制或者项目管理、监理、检测等服务的供应商。</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的供应商参与政府采购活动。（由采购代理机构负责将供应商各网站信用记录截图打印保存，并作为本项目档案资料留存）供应商组成联合体（如本项目接受）且联合体成员存在不良信用记录的，视同联合体存在不良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w:t>
      </w:r>
      <w:r>
        <w:rPr>
          <w:rFonts w:ascii="SimSun" w:hAnsi="SimSun" w:eastAsia="SimSun" w:cs="SimSun"/>
          <w:b/>
          <w:color w:val="000000"/>
          <w:sz w:val="21"/>
          <w:u w:val="none"/>
        </w:rPr>
        <w:t xml:space="preserve">项目负责人简介表及拟派团队</w:t>
      </w:r>
      <w:r>
        <w:rPr>
          <w:rFonts w:ascii="SimSun" w:hAnsi="SimSun" w:eastAsia="SimSun" w:cs="SimSun"/>
          <w:b/>
          <w:color w:val="000000"/>
          <w:sz w:val="21"/>
        </w:rPr>
        <w:t xml:space="preserve">人员团队配置表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（一）项目负责人简介表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7"/>
        <w:gridCol w:w="967"/>
        <w:gridCol w:w="1242"/>
        <w:gridCol w:w="1243"/>
        <w:gridCol w:w="1418"/>
        <w:gridCol w:w="760"/>
        <w:gridCol w:w="997"/>
        <w:gridCol w:w="1761"/>
      </w:tblGrid>
      <w:tr>
        <w:trPr>
          <w:trHeight w:val="54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工作经验年限</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2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（二）拟派团队人员配置表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工作经验年限</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资料员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pStyle w:val="672"/>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附件七、类似业绩情况表格式</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2145"/>
        <w:gridCol w:w="2095"/>
        <w:gridCol w:w="1165"/>
        <w:gridCol w:w="1316"/>
        <w:gridCol w:w="1053"/>
        <w:gridCol w:w="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说明：供应商根据本格式要求如实填写业绩情况表，并附业绩合同复印件。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附件八、商务条款偏离表格式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8"/>
        <w:gridCol w:w="1566"/>
        <w:gridCol w:w="2609"/>
        <w:gridCol w:w="2777"/>
        <w:gridCol w:w="1495"/>
      </w:tblGrid>
      <w:tr>
        <w:trPr>
          <w:trHeight w:val="51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83"/>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附件九、技术条款偏离表格式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技术条款偏离表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1559"/>
        <w:gridCol w:w="2598"/>
        <w:gridCol w:w="3118"/>
        <w:gridCol w:w="1343"/>
      </w:tblGrid>
      <w:tr>
        <w:trPr>
          <w:trHeight w:val="6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采购要求规格参数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附件十、服务方案、质量保证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服务方案、质量保证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（包含但不限于评分办法中的得分点内容，格式自拟）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附件十一、供应商认为需要提供的其他资格证明文件和商务资料等。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其他资格证明文件和商务资料等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附件十二、中小企业声明函格式（如有）</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 ） 46号）的规定，本公司 （联合体）参加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承建（承接）企业为（企业名称）,从业人员</w:t>
      </w:r>
      <w:r>
        <w:rPr>
          <w:rFonts w:ascii="SimSun" w:hAnsi="SimSun" w:eastAsia="SimSun" w:cs="SimSun"/>
          <w:color w:val="000000"/>
          <w:sz w:val="24"/>
          <w:u w:val="single"/>
        </w:rPr>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属于（采购文件中明确的所属行业）, 承建（承接）企业为（企业名称）,从业人员</w:t>
      </w:r>
      <w:r>
        <w:rPr>
          <w:rFonts w:ascii="SimSun" w:hAnsi="SimSun" w:eastAsia="SimSun" w:cs="SimSun"/>
          <w:color w:val="000000"/>
          <w:sz w:val="24"/>
          <w:u w:val="single"/>
        </w:rPr>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tab/>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630" w:right="0" w:firstLine="645"/>
        <w:jc w:val="both"/>
        <w:spacing w:before="320" w:after="320"/>
        <w:pBdr>
          <w:top w:val="none" w:color="000000" w:sz="4" w:space="0"/>
          <w:left w:val="none" w:color="000000" w:sz="4" w:space="0"/>
          <w:bottom w:val="none" w:color="000000" w:sz="4" w:space="0"/>
          <w:right w:val="none" w:color="000000" w:sz="4" w:space="0"/>
        </w:pBdr>
      </w:pPr>
      <w:r>
        <w:br w:type="page" w:clear="all"/>
      </w:r>
      <w:r/>
    </w:p>
    <w:p>
      <w:pPr>
        <w:ind w:left="0" w:right="0" w:firstLine="0"/>
        <w:spacing w:before="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附件十三、残疾人福利性单位声明函格式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618" w:right="0" w:firstLine="0"/>
        <w:jc w:val="center"/>
        <w:spacing w:before="16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line="85" w:lineRule="atLeast"/>
        <w:tabs>
          <w:tab w:val="left" w:pos="3711" w:leader="none"/>
          <w:tab w:val="left" w:pos="59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单位的</w:t>
      </w:r>
      <w:r>
        <w:rPr>
          <w:rFonts w:ascii="Times New Roman" w:hAnsi="Times New Roman" w:eastAsia="Times New Roman" w:cs="Times New Roman"/>
          <w:color w:val="000000"/>
          <w:sz w:val="24"/>
          <w:u w:val="single"/>
        </w:rPr>
        <w:tab/>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960"/>
        <w:jc w:val="both"/>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960"/>
        <w:jc w:val="both"/>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6840"/>
        <w:jc w:val="both"/>
        <w:spacing w:before="0" w:after="0" w:line="85" w:lineRule="atLeast"/>
        <w:tabs>
          <w:tab w:val="left" w:pos="7098" w:leader="none"/>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618" w:right="0" w:firstLine="0"/>
        <w:jc w:val="center"/>
        <w:spacing w:before="16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属于监狱企业的证明文件</w:t>
      </w:r>
      <w:r/>
    </w:p>
    <w:p>
      <w:pPr>
        <w:ind w:left="630" w:right="0" w:firstLine="645"/>
        <w:jc w:val="both"/>
        <w:spacing w:before="320" w:after="32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3" w:firstLine="480"/>
        <w:jc w:val="both"/>
        <w:spacing w:before="1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附件十五、节能产品认证文件（如有须提供）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提供其投标产品在《节能产品政府采购清单》中相应的页面截图或相关认证证明材料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0" w:firstLine="645"/>
        <w:jc w:val="both"/>
        <w:spacing w:before="320" w:after="32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附件十六、环境标志产品认证文件（如有须提供）</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附件十七、主要材料选用品牌一览表</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按清单编制说明参考的品牌进行填写</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trHeight w:val="1002"/>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南京邮电大学仙林校区第四食堂后场排水及相关改造品牌推荐表</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投标品牌</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墙、地砖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冠军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马可波罗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 防水材料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东方雨虹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禹王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聚合物水泥砂浆防水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东方雨虹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三棵树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聚脲防水涂料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陶氏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line 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罗格朗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电线、电缆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法恩莎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欧普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龙头、三角阀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给排水管道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egoe UI Symbol">
    <w:panose1 w:val="020B0502040204020203"/>
  </w:font>
  <w:font w:name="SimHe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2415893"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2415894"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241589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241589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2415897" TargetMode="External"/><Relationship Id="rId14"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肖金</cp:lastModifiedBy>
  <cp:revision>4</cp:revision>
  <dcterms:created xsi:type="dcterms:W3CDTF">2026-08-28T06:19:39Z</dcterms:created>
  <dcterms:modified xsi:type="dcterms:W3CDTF">2026-08-28T08:00:47Z</dcterms:modified>
</cp:coreProperties>
</file>