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5"/>
        </w:rPr>
        <w:t xml:space="preserve">公开招标文件</w:t>
      </w:r>
      <w:r/>
    </w:p>
    <w:p>
      <w:pPr>
        <w:tabs>
          <w:tab w:val="left" w:pos="390" w:leader="none"/>
          <w:tab w:val="center" w:pos="4404" w:leader="none"/>
        </w:tabs>
        <w:rPr>
          <w:rFonts w:hint="eastAsia" w:ascii="黑体" w:eastAsia="黑体" w:cs="黑体"/>
          <w:sz w:val="100"/>
          <w:szCs w:val="100"/>
          <w:highlight w:val="none"/>
          <w:lang w:bidi="ar"/>
        </w:rPr>
      </w:pPr>
      <w:r>
        <w:rPr>
          <w:rFonts w:hint="eastAsia" w:ascii="黑体" w:eastAsia="黑体" w:cs="黑体"/>
          <w:sz w:val="100"/>
          <w:szCs w:val="100"/>
          <w:highlight w:val="none"/>
          <w:lang w:bidi="ar"/>
        </w:rPr>
      </w:r>
      <w:r/>
    </w:p>
    <w:p>
      <w:pPr>
        <w:pStyle w:val="1108"/>
        <w:rPr>
          <w:rFonts w:hint="eastAsia"/>
        </w:rPr>
        <w:outlineLvl w:val="9"/>
      </w:pPr>
      <w:r>
        <w:rPr>
          <w:rFonts w:hint="eastAsia"/>
        </w:rPr>
      </w:r>
      <w:r/>
    </w:p>
    <w:p>
      <w:pPr>
        <w:ind w:left="3260" w:right="0" w:hanging="2000"/>
        <w:spacing w:before="210" w:after="210"/>
        <w:rPr>
          <w:rFonts w:hint="eastAsia" w:ascii="黑体" w:hAnsi="黑体" w:eastAsia="黑体" w:cs="黑体"/>
          <w:color w:val="000000"/>
          <w:sz w:val="40"/>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40"/>
          <w:lang w:val="en-US" w:eastAsia="zh-CN"/>
        </w:rPr>
        <w:t xml:space="preserve">项目编号：</w:t>
      </w:r>
      <w:r>
        <w:rPr>
          <w:rFonts w:hint="eastAsia" w:ascii="黑体" w:hAnsi="黑体" w:eastAsia="黑体" w:cs="黑体"/>
          <w:color w:val="000000"/>
          <w:sz w:val="40"/>
          <w:lang w:eastAsia="zh-CN"/>
        </w:rPr>
        <w:t xml:space="preserve">JSZC-320117-LCZX-G2026-0002</w:t>
      </w:r>
      <w:r/>
    </w:p>
    <w:p>
      <w:pPr>
        <w:ind w:left="3260" w:right="0" w:hanging="2000"/>
        <w:spacing w:before="210" w:after="210"/>
        <w:rPr>
          <w:rFonts w:hint="eastAsia" w:ascii="黑体" w:hAnsi="黑体" w:eastAsia="黑体" w:cs="黑体"/>
          <w:color w:val="000000"/>
          <w:sz w:val="4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0"/>
        </w:rPr>
        <w:t xml:space="preserve">项目名称：</w:t>
      </w:r>
      <w:r>
        <w:rPr>
          <w:rFonts w:hint="eastAsia" w:ascii="黑体" w:hAnsi="黑体" w:eastAsia="黑体" w:cs="黑体"/>
          <w:color w:val="000000"/>
          <w:sz w:val="40"/>
          <w:lang w:eastAsia="zh-CN"/>
        </w:rPr>
        <w:t xml:space="preserve">2026年健身路径更新采购</w:t>
      </w:r>
      <w:r/>
    </w:p>
    <w:p>
      <w:pPr>
        <w:ind w:left="3260" w:right="0" w:hanging="2000"/>
        <w:spacing w:before="210" w:after="210"/>
        <w:rPr>
          <w:rFonts w:hint="eastAsia" w:ascii="黑体" w:hAnsi="黑体" w:eastAsia="黑体" w:cs="黑体"/>
          <w:color w:val="000000"/>
          <w:sz w:val="40"/>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40"/>
          <w:lang w:val="en-US" w:eastAsia="zh-CN"/>
        </w:rPr>
        <w:t xml:space="preserve">采购单位：</w:t>
      </w:r>
      <w:r>
        <w:rPr>
          <w:rFonts w:hint="eastAsia" w:ascii="黑体" w:hAnsi="黑体" w:eastAsia="黑体" w:cs="黑体"/>
          <w:color w:val="000000"/>
          <w:sz w:val="40"/>
          <w:lang w:eastAsia="zh-CN"/>
        </w:rPr>
        <w:t xml:space="preserve">南京市溧水区文化和旅游局</w:t>
      </w:r>
      <w:r/>
    </w:p>
    <w:p>
      <w:pPr>
        <w:ind w:left="3260" w:right="0" w:hanging="2000"/>
        <w:spacing w:before="210" w:after="210"/>
        <w:rPr>
          <w:rFonts w:ascii="黑体" w:hAnsi="黑体" w:eastAsia="黑体" w:cs="黑体"/>
          <w:color w:val="000000"/>
          <w:sz w:val="40"/>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40"/>
          <w:lang w:val="en-US" w:eastAsia="zh-CN"/>
        </w:rPr>
        <w:t xml:space="preserve">采购类别：货物类</w:t>
      </w:r>
      <w:r/>
    </w:p>
    <w:p>
      <w:pPr>
        <w:ind w:left="1920" w:right="0" w:hanging="723"/>
        <w:jc w:val="both"/>
        <w:spacing w:before="240" w:after="24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rPr>
          <w:rFonts w:ascii="黑体" w:hAnsi="黑体" w:eastAsia="黑体" w:cs="黑体"/>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pStyle w:val="1108"/>
        <w:rPr>
          <w:rFonts w:ascii="黑体" w:hAnsi="黑体" w:eastAsia="黑体" w:cs="黑体"/>
          <w:color w:val="000000"/>
          <w:sz w:val="32"/>
        </w:rPr>
        <w:outlineLvl w:val="9"/>
      </w:pPr>
      <w:r>
        <w:rPr>
          <w:rFonts w:ascii="黑体" w:hAnsi="黑体" w:eastAsia="黑体" w:cs="黑体"/>
          <w:color w:val="000000"/>
          <w:sz w:val="32"/>
        </w:rPr>
      </w:r>
      <w:r/>
    </w:p>
    <w:p>
      <w:pPr>
        <w:rPr>
          <w:rFonts w:ascii="黑体" w:hAnsi="黑体" w:eastAsia="黑体" w:cs="黑体"/>
          <w:color w:val="000000"/>
          <w:sz w:val="32"/>
        </w:rPr>
      </w:pPr>
      <w:r>
        <w:rPr>
          <w:rFonts w:ascii="黑体" w:hAnsi="黑体" w:eastAsia="黑体" w:cs="黑体"/>
          <w:color w:val="000000"/>
          <w:sz w:val="32"/>
        </w:rPr>
      </w:r>
      <w:r/>
    </w:p>
    <w:p>
      <w:pPr>
        <w:pStyle w:val="1108"/>
        <w:outlineLvl w:val="9"/>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0" w:right="0" w:firstLine="0"/>
        <w:jc w:val="center"/>
        <w:spacing w:before="0" w:after="0"/>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44"/>
          <w:lang w:eastAsia="zh-CN"/>
        </w:rPr>
        <w:t xml:space="preserve">南京联创工程造价咨询有限公司</w:t>
      </w:r>
      <w:r/>
    </w:p>
    <w:p>
      <w:pPr>
        <w:ind w:left="0" w:right="0" w:firstLine="0"/>
        <w:jc w:val="center"/>
        <w:spacing w:before="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sectPr>
          <w:headerReference w:type="default" r:id="rId9"/>
          <w:footerReference w:type="default" r:id="rId13"/>
          <w:footnotePr/>
          <w:endnotePr/>
          <w:type w:val="nextPage"/>
          <w:pgSz w:w="11906" w:h="16838" w:orient="portrait"/>
          <w:pgMar w:top="1440" w:right="1080" w:bottom="1440" w:left="1080" w:header="851" w:footer="454" w:gutter="0"/>
          <w:cols w:num="1" w:sep="0" w:space="1701" w:equalWidth="1"/>
          <w:docGrid w:linePitch="360"/>
        </w:sectPr>
      </w:pPr>
      <w:r>
        <w:rPr>
          <w:rFonts w:ascii="黑体" w:hAnsi="黑体" w:eastAsia="黑体" w:cs="黑体"/>
          <w:color w:val="000000"/>
          <w:sz w:val="44"/>
        </w:rPr>
        <w:t xml:space="preserve">二〇二</w:t>
      </w:r>
      <w:r>
        <w:rPr>
          <w:rFonts w:hint="eastAsia" w:ascii="黑体" w:hAnsi="黑体" w:eastAsia="黑体" w:cs="黑体"/>
          <w:color w:val="000000"/>
          <w:sz w:val="44"/>
          <w:lang w:val="en-US" w:eastAsia="zh-CN"/>
        </w:rPr>
        <w:t xml:space="preserve">六</w:t>
      </w:r>
      <w:r>
        <w:rPr>
          <w:rFonts w:ascii="黑体" w:hAnsi="黑体" w:eastAsia="黑体" w:cs="黑体"/>
          <w:color w:val="000000"/>
          <w:sz w:val="44"/>
        </w:rPr>
        <w:t xml:space="preserve">年</w:t>
      </w:r>
      <w:r>
        <w:rPr>
          <w:rFonts w:hint="eastAsia" w:ascii="黑体" w:hAnsi="黑体" w:eastAsia="黑体" w:cs="黑体"/>
          <w:color w:val="000000"/>
          <w:sz w:val="44"/>
          <w:lang w:val="en-US" w:eastAsia="zh-CN"/>
        </w:rPr>
        <w:t xml:space="preserve">八</w:t>
      </w:r>
      <w:r>
        <w:rPr>
          <w:rFonts w:ascii="黑体" w:hAnsi="黑体" w:eastAsia="黑体" w:cs="黑体"/>
          <w:color w:val="000000"/>
          <w:sz w:val="44"/>
        </w:rPr>
        <w:t xml:space="preserve">月</w:t>
      </w:r>
      <w:r/>
    </w:p>
    <w:p>
      <w:pPr>
        <w:ind w:left="0" w:right="0" w:firstLine="0"/>
        <w:jc w:val="center"/>
        <w:spacing w:before="0" w:after="0" w:line="240" w:lineRule="auto"/>
        <w:rPr>
          <w:b/>
          <w:bCs/>
          <w:sz w:val="30"/>
          <w:szCs w:val="30"/>
        </w:rPr>
      </w:pPr>
      <w:r>
        <w:rPr>
          <w:rFonts w:ascii="宋体" w:hAnsi="宋体" w:eastAsia="宋体"/>
          <w:b/>
          <w:bCs/>
          <w:sz w:val="30"/>
          <w:szCs w:val="30"/>
        </w:rPr>
        <w:t xml:space="preserve">目</w:t>
      </w:r>
      <w:r>
        <w:rPr>
          <w:rFonts w:hint="eastAsia" w:ascii="宋体" w:hAnsi="宋体" w:eastAsia="宋体"/>
          <w:b/>
          <w:bCs/>
          <w:sz w:val="30"/>
          <w:szCs w:val="30"/>
          <w:lang w:val="en-US" w:eastAsia="zh-CN"/>
        </w:rPr>
        <w:t xml:space="preserve"> </w:t>
      </w:r>
      <w:r>
        <w:rPr>
          <w:rFonts w:ascii="宋体" w:hAnsi="宋体" w:eastAsia="宋体"/>
          <w:b/>
          <w:bCs/>
          <w:sz w:val="30"/>
          <w:szCs w:val="30"/>
        </w:rPr>
        <w:t xml:space="preserve">录</w:t>
      </w:r>
      <w:r/>
    </w:p>
    <w:p>
      <w:pPr>
        <w:pStyle w:val="1042"/>
        <w:spacing w:line="480" w:lineRule="auto"/>
        <w:tabs>
          <w:tab w:val="right" w:pos="9746" w:leader="dot"/>
        </w:tabs>
        <w:rPr>
          <w:rFonts w:hint="eastAsia" w:ascii="仿宋" w:hAnsi="仿宋" w:eastAsia="仿宋" w:cs="仿宋"/>
          <w:sz w:val="28"/>
          <w:szCs w:val="28"/>
        </w:rPr>
      </w:pPr>
      <w:r>
        <w:rPr>
          <w:rFonts w:hint="eastAsia" w:ascii="仿宋" w:hAnsi="仿宋" w:eastAsia="仿宋" w:cs="仿宋"/>
          <w:b/>
          <w:bCs/>
          <w:sz w:val="28"/>
          <w:szCs w:val="28"/>
          <w:highlight w:val="none"/>
          <w:lang w:val="zh-CN"/>
        </w:rPr>
        <w:fldChar w:fldCharType="begin"/>
      </w:r>
      <w:r>
        <w:rPr>
          <w:rFonts w:hint="eastAsia" w:ascii="仿宋" w:hAnsi="仿宋" w:eastAsia="仿宋" w:cs="仿宋"/>
          <w:b/>
          <w:bCs/>
          <w:sz w:val="28"/>
          <w:szCs w:val="28"/>
          <w:highlight w:val="none"/>
          <w:lang w:val="zh-CN"/>
        </w:rPr>
        <w:instrText xml:space="preserve">TOC \o "1-1" \h \u </w:instrText>
      </w:r>
      <w:r>
        <w:rPr>
          <w:rFonts w:hint="eastAsia" w:ascii="仿宋" w:hAnsi="仿宋" w:eastAsia="仿宋" w:cs="仿宋"/>
          <w:b/>
          <w:bCs/>
          <w:sz w:val="28"/>
          <w:szCs w:val="28"/>
          <w:highlight w:val="none"/>
          <w:lang w:val="zh-CN"/>
        </w:rPr>
        <w:fldChar w:fldCharType="separate"/>
      </w:r>
      <w:r>
        <w:rPr>
          <w:rFonts w:hint="eastAsia" w:ascii="仿宋" w:hAnsi="仿宋" w:eastAsia="仿宋" w:cs="仿宋"/>
          <w:bCs/>
          <w:sz w:val="28"/>
          <w:szCs w:val="28"/>
          <w:highlight w:val="none"/>
          <w:lang w:val="zh-CN"/>
        </w:rPr>
        <w:fldChar w:fldCharType="begin"/>
      </w:r>
      <w:r>
        <w:rPr>
          <w:rFonts w:hint="eastAsia" w:ascii="仿宋" w:hAnsi="仿宋" w:eastAsia="仿宋" w:cs="仿宋"/>
          <w:bCs/>
          <w:sz w:val="28"/>
          <w:szCs w:val="28"/>
          <w:highlight w:val="none"/>
          <w:lang w:val="zh-CN"/>
        </w:rPr>
        <w:instrText xml:space="preserve"> HYPERLINK \l _Toc11638 </w:instrText>
      </w:r>
      <w:r>
        <w:rPr>
          <w:rFonts w:hint="eastAsia" w:ascii="仿宋" w:hAnsi="仿宋" w:eastAsia="仿宋" w:cs="仿宋"/>
          <w:bCs/>
          <w:sz w:val="28"/>
          <w:szCs w:val="28"/>
          <w:highlight w:val="none"/>
          <w:lang w:val="zh-CN"/>
        </w:rPr>
        <w:fldChar w:fldCharType="separate"/>
      </w:r>
      <w:r>
        <w:rPr>
          <w:rFonts w:hint="eastAsia" w:ascii="仿宋" w:hAnsi="仿宋" w:eastAsia="仿宋" w:cs="仿宋"/>
          <w:bCs/>
          <w:sz w:val="28"/>
          <w:szCs w:val="28"/>
          <w:highlight w:val="none"/>
          <w:lang w:val="zh-CN"/>
        </w:rPr>
        <w:t xml:space="preserve">第一章 </w:t>
      </w:r>
      <w:r>
        <w:rPr>
          <w:rFonts w:hint="eastAsia" w:ascii="仿宋" w:hAnsi="仿宋" w:eastAsia="仿宋" w:cs="仿宋"/>
          <w:bCs/>
          <w:sz w:val="28"/>
          <w:szCs w:val="28"/>
          <w:highlight w:val="none"/>
          <w:lang w:val="en-US" w:eastAsia="zh-CN"/>
        </w:rPr>
        <w:t xml:space="preserve">投标邀请</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_Toc11638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1</w:t>
      </w:r>
      <w:r>
        <w:rPr>
          <w:rFonts w:hint="eastAsia" w:ascii="仿宋" w:hAnsi="仿宋" w:eastAsia="仿宋" w:cs="仿宋"/>
          <w:sz w:val="28"/>
          <w:szCs w:val="28"/>
        </w:rPr>
        <w:fldChar w:fldCharType="end"/>
      </w:r>
      <w:r>
        <w:rPr>
          <w:rFonts w:hint="eastAsia" w:ascii="仿宋" w:hAnsi="仿宋" w:eastAsia="仿宋" w:cs="仿宋"/>
          <w:bCs/>
          <w:sz w:val="28"/>
          <w:szCs w:val="28"/>
          <w:highlight w:val="none"/>
          <w:lang w:val="zh-CN"/>
        </w:rPr>
        <w:fldChar w:fldCharType="end"/>
      </w:r>
      <w:r/>
    </w:p>
    <w:p>
      <w:pPr>
        <w:pStyle w:val="1042"/>
        <w:spacing w:line="480" w:lineRule="auto"/>
        <w:tabs>
          <w:tab w:val="right" w:pos="9746" w:leader="dot"/>
        </w:tabs>
        <w:rPr>
          <w:rFonts w:hint="eastAsia" w:ascii="仿宋" w:hAnsi="仿宋" w:eastAsia="仿宋" w:cs="仿宋"/>
          <w:sz w:val="28"/>
          <w:szCs w:val="28"/>
        </w:rPr>
      </w:pPr>
      <w:r>
        <w:rPr>
          <w:rFonts w:hint="eastAsia" w:ascii="仿宋" w:hAnsi="仿宋" w:eastAsia="仿宋" w:cs="仿宋"/>
          <w:bCs/>
          <w:sz w:val="28"/>
          <w:szCs w:val="28"/>
          <w:highlight w:val="none"/>
          <w:lang w:val="zh-CN"/>
        </w:rPr>
        <w:fldChar w:fldCharType="begin"/>
      </w:r>
      <w:r>
        <w:rPr>
          <w:rFonts w:hint="eastAsia" w:ascii="仿宋" w:hAnsi="仿宋" w:eastAsia="仿宋" w:cs="仿宋"/>
          <w:bCs/>
          <w:sz w:val="28"/>
          <w:szCs w:val="28"/>
          <w:highlight w:val="none"/>
          <w:lang w:val="zh-CN"/>
        </w:rPr>
        <w:instrText xml:space="preserve"> HYPERLINK \l _Toc28995 </w:instrText>
      </w:r>
      <w:r>
        <w:rPr>
          <w:rFonts w:hint="eastAsia" w:ascii="仿宋" w:hAnsi="仿宋" w:eastAsia="仿宋" w:cs="仿宋"/>
          <w:bCs/>
          <w:sz w:val="28"/>
          <w:szCs w:val="28"/>
          <w:highlight w:val="none"/>
          <w:lang w:val="zh-CN"/>
        </w:rPr>
        <w:fldChar w:fldCharType="separate"/>
      </w:r>
      <w:r>
        <w:rPr>
          <w:rFonts w:hint="eastAsia" w:ascii="仿宋" w:hAnsi="仿宋" w:eastAsia="仿宋" w:cs="仿宋"/>
          <w:bCs/>
          <w:sz w:val="28"/>
          <w:szCs w:val="28"/>
          <w:highlight w:val="none"/>
          <w:lang w:val="zh-CN"/>
        </w:rPr>
        <w:t xml:space="preserve">第二章  </w:t>
      </w:r>
      <w:r>
        <w:rPr>
          <w:rFonts w:hint="eastAsia" w:ascii="仿宋" w:hAnsi="仿宋" w:eastAsia="仿宋" w:cs="仿宋"/>
          <w:bCs/>
          <w:sz w:val="28"/>
          <w:szCs w:val="28"/>
          <w:highlight w:val="none"/>
          <w:lang w:val="en-US" w:eastAsia="zh-CN"/>
        </w:rPr>
        <w:t xml:space="preserve">投标人</w:t>
      </w:r>
      <w:r>
        <w:rPr>
          <w:rFonts w:hint="eastAsia" w:ascii="仿宋" w:hAnsi="仿宋" w:eastAsia="仿宋" w:cs="仿宋"/>
          <w:bCs/>
          <w:sz w:val="28"/>
          <w:szCs w:val="28"/>
          <w:highlight w:val="none"/>
          <w:lang w:val="zh-CN"/>
        </w:rPr>
        <w:t xml:space="preserve">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_Toc28995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6</w:t>
      </w:r>
      <w:r>
        <w:rPr>
          <w:rFonts w:hint="eastAsia" w:ascii="仿宋" w:hAnsi="仿宋" w:eastAsia="仿宋" w:cs="仿宋"/>
          <w:sz w:val="28"/>
          <w:szCs w:val="28"/>
        </w:rPr>
        <w:fldChar w:fldCharType="end"/>
      </w:r>
      <w:r>
        <w:rPr>
          <w:rFonts w:hint="eastAsia" w:ascii="仿宋" w:hAnsi="仿宋" w:eastAsia="仿宋" w:cs="仿宋"/>
          <w:bCs/>
          <w:sz w:val="28"/>
          <w:szCs w:val="28"/>
          <w:highlight w:val="none"/>
          <w:lang w:val="zh-CN"/>
        </w:rPr>
        <w:fldChar w:fldCharType="end"/>
      </w:r>
      <w:r/>
    </w:p>
    <w:p>
      <w:pPr>
        <w:pStyle w:val="1042"/>
        <w:spacing w:line="480" w:lineRule="auto"/>
        <w:tabs>
          <w:tab w:val="right" w:pos="9746" w:leader="dot"/>
        </w:tabs>
        <w:rPr>
          <w:rFonts w:hint="eastAsia" w:ascii="仿宋" w:hAnsi="仿宋" w:eastAsia="仿宋" w:cs="仿宋"/>
          <w:sz w:val="28"/>
          <w:szCs w:val="28"/>
        </w:rPr>
      </w:pPr>
      <w:r>
        <w:rPr>
          <w:rFonts w:hint="eastAsia" w:ascii="仿宋" w:hAnsi="仿宋" w:eastAsia="仿宋" w:cs="仿宋"/>
          <w:bCs/>
          <w:sz w:val="28"/>
          <w:szCs w:val="28"/>
          <w:highlight w:val="none"/>
          <w:lang w:val="zh-CN"/>
        </w:rPr>
        <w:fldChar w:fldCharType="begin"/>
      </w:r>
      <w:r>
        <w:rPr>
          <w:rFonts w:hint="eastAsia" w:ascii="仿宋" w:hAnsi="仿宋" w:eastAsia="仿宋" w:cs="仿宋"/>
          <w:bCs/>
          <w:sz w:val="28"/>
          <w:szCs w:val="28"/>
          <w:highlight w:val="none"/>
          <w:lang w:val="zh-CN"/>
        </w:rPr>
        <w:instrText xml:space="preserve"> HYPERLINK \l _Toc24910 </w:instrText>
      </w:r>
      <w:r>
        <w:rPr>
          <w:rFonts w:hint="eastAsia" w:ascii="仿宋" w:hAnsi="仿宋" w:eastAsia="仿宋" w:cs="仿宋"/>
          <w:bCs/>
          <w:sz w:val="28"/>
          <w:szCs w:val="28"/>
          <w:highlight w:val="none"/>
          <w:lang w:val="zh-CN"/>
        </w:rPr>
        <w:fldChar w:fldCharType="separate"/>
      </w:r>
      <w:r>
        <w:rPr>
          <w:rFonts w:hint="eastAsia" w:ascii="仿宋" w:hAnsi="仿宋" w:eastAsia="仿宋" w:cs="仿宋"/>
          <w:sz w:val="28"/>
          <w:szCs w:val="28"/>
          <w:highlight w:val="none"/>
          <w:lang w:val="zh-CN"/>
        </w:rPr>
        <w:t xml:space="preserve">第三章</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val="zh-CN"/>
        </w:rPr>
        <w:t xml:space="preserve">招标项目</w:t>
      </w:r>
      <w:r>
        <w:rPr>
          <w:rFonts w:hint="eastAsia" w:ascii="仿宋" w:hAnsi="仿宋" w:eastAsia="仿宋" w:cs="仿宋"/>
          <w:sz w:val="28"/>
          <w:szCs w:val="28"/>
          <w:highlight w:val="none"/>
          <w:lang w:val="en-US" w:eastAsia="zh-CN"/>
        </w:rPr>
        <w:t xml:space="preserve">采购需求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_Toc24910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20</w:t>
      </w:r>
      <w:r>
        <w:rPr>
          <w:rFonts w:hint="eastAsia" w:ascii="仿宋" w:hAnsi="仿宋" w:eastAsia="仿宋" w:cs="仿宋"/>
          <w:sz w:val="28"/>
          <w:szCs w:val="28"/>
        </w:rPr>
        <w:fldChar w:fldCharType="end"/>
      </w:r>
      <w:r>
        <w:rPr>
          <w:rFonts w:hint="eastAsia" w:ascii="仿宋" w:hAnsi="仿宋" w:eastAsia="仿宋" w:cs="仿宋"/>
          <w:bCs/>
          <w:sz w:val="28"/>
          <w:szCs w:val="28"/>
          <w:highlight w:val="none"/>
          <w:lang w:val="zh-CN"/>
        </w:rPr>
        <w:fldChar w:fldCharType="end"/>
      </w:r>
      <w:r/>
    </w:p>
    <w:p>
      <w:pPr>
        <w:pStyle w:val="1042"/>
        <w:spacing w:line="480" w:lineRule="auto"/>
        <w:tabs>
          <w:tab w:val="right" w:pos="9746" w:leader="dot"/>
        </w:tabs>
        <w:rPr>
          <w:rFonts w:hint="eastAsia" w:ascii="仿宋" w:hAnsi="仿宋" w:eastAsia="仿宋" w:cs="仿宋"/>
          <w:sz w:val="28"/>
          <w:szCs w:val="28"/>
        </w:rPr>
      </w:pPr>
      <w:r>
        <w:rPr>
          <w:rFonts w:hint="eastAsia" w:ascii="仿宋" w:hAnsi="仿宋" w:eastAsia="仿宋" w:cs="仿宋"/>
          <w:bCs/>
          <w:sz w:val="28"/>
          <w:szCs w:val="28"/>
          <w:highlight w:val="none"/>
          <w:lang w:val="zh-CN"/>
        </w:rPr>
        <w:fldChar w:fldCharType="begin"/>
      </w:r>
      <w:r>
        <w:rPr>
          <w:rFonts w:hint="eastAsia" w:ascii="仿宋" w:hAnsi="仿宋" w:eastAsia="仿宋" w:cs="仿宋"/>
          <w:bCs/>
          <w:sz w:val="28"/>
          <w:szCs w:val="28"/>
          <w:highlight w:val="none"/>
          <w:lang w:val="zh-CN"/>
        </w:rPr>
        <w:instrText xml:space="preserve"> HYPERLINK \l _Toc20077 </w:instrText>
      </w:r>
      <w:r>
        <w:rPr>
          <w:rFonts w:hint="eastAsia" w:ascii="仿宋" w:hAnsi="仿宋" w:eastAsia="仿宋" w:cs="仿宋"/>
          <w:bCs/>
          <w:sz w:val="28"/>
          <w:szCs w:val="28"/>
          <w:highlight w:val="none"/>
          <w:lang w:val="zh-CN"/>
        </w:rPr>
        <w:fldChar w:fldCharType="separate"/>
      </w:r>
      <w:r>
        <w:rPr>
          <w:rFonts w:hint="eastAsia" w:ascii="仿宋" w:hAnsi="仿宋" w:eastAsia="仿宋" w:cs="仿宋"/>
          <w:bCs/>
          <w:sz w:val="28"/>
          <w:szCs w:val="28"/>
          <w:highlight w:val="none"/>
          <w:lang w:val="zh-CN"/>
        </w:rPr>
        <w:t xml:space="preserve">第四章  评分标准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_Toc20077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29</w:t>
      </w:r>
      <w:r>
        <w:rPr>
          <w:rFonts w:hint="eastAsia" w:ascii="仿宋" w:hAnsi="仿宋" w:eastAsia="仿宋" w:cs="仿宋"/>
          <w:sz w:val="28"/>
          <w:szCs w:val="28"/>
        </w:rPr>
        <w:fldChar w:fldCharType="end"/>
      </w:r>
      <w:r>
        <w:rPr>
          <w:rFonts w:hint="eastAsia" w:ascii="仿宋" w:hAnsi="仿宋" w:eastAsia="仿宋" w:cs="仿宋"/>
          <w:bCs/>
          <w:sz w:val="28"/>
          <w:szCs w:val="28"/>
          <w:highlight w:val="none"/>
          <w:lang w:val="zh-CN"/>
        </w:rPr>
        <w:fldChar w:fldCharType="end"/>
      </w:r>
      <w:r/>
    </w:p>
    <w:p>
      <w:pPr>
        <w:pStyle w:val="1042"/>
        <w:spacing w:line="480" w:lineRule="auto"/>
        <w:tabs>
          <w:tab w:val="right" w:pos="9746" w:leader="dot"/>
        </w:tabs>
        <w:rPr>
          <w:rFonts w:hint="eastAsia" w:ascii="仿宋" w:hAnsi="仿宋" w:eastAsia="仿宋" w:cs="仿宋"/>
          <w:sz w:val="28"/>
          <w:szCs w:val="28"/>
        </w:rPr>
      </w:pPr>
      <w:r>
        <w:rPr>
          <w:rFonts w:hint="eastAsia" w:ascii="仿宋" w:hAnsi="仿宋" w:eastAsia="仿宋" w:cs="仿宋"/>
          <w:bCs/>
          <w:sz w:val="28"/>
          <w:szCs w:val="28"/>
          <w:highlight w:val="none"/>
          <w:lang w:val="zh-CN"/>
        </w:rPr>
        <w:fldChar w:fldCharType="begin"/>
      </w:r>
      <w:r>
        <w:rPr>
          <w:rFonts w:hint="eastAsia" w:ascii="仿宋" w:hAnsi="仿宋" w:eastAsia="仿宋" w:cs="仿宋"/>
          <w:bCs/>
          <w:sz w:val="28"/>
          <w:szCs w:val="28"/>
          <w:highlight w:val="none"/>
          <w:lang w:val="zh-CN"/>
        </w:rPr>
        <w:instrText xml:space="preserve"> HYPERLINK \l _Toc11446 </w:instrText>
      </w:r>
      <w:r>
        <w:rPr>
          <w:rFonts w:hint="eastAsia" w:ascii="仿宋" w:hAnsi="仿宋" w:eastAsia="仿宋" w:cs="仿宋"/>
          <w:bCs/>
          <w:sz w:val="28"/>
          <w:szCs w:val="28"/>
          <w:highlight w:val="none"/>
          <w:lang w:val="zh-CN"/>
        </w:rPr>
        <w:fldChar w:fldCharType="separate"/>
      </w:r>
      <w:r>
        <w:rPr>
          <w:rFonts w:hint="eastAsia" w:ascii="仿宋" w:hAnsi="仿宋" w:eastAsia="仿宋" w:cs="仿宋"/>
          <w:bCs/>
          <w:sz w:val="28"/>
          <w:szCs w:val="28"/>
          <w:lang w:val="zh-CN"/>
        </w:rPr>
        <w:t xml:space="preserve">第五章  </w:t>
      </w:r>
      <w:r>
        <w:rPr>
          <w:rFonts w:hint="eastAsia" w:ascii="仿宋" w:hAnsi="仿宋" w:eastAsia="仿宋" w:cs="仿宋"/>
          <w:sz w:val="28"/>
          <w:szCs w:val="28"/>
        </w:rPr>
        <w:t xml:space="preserve">合同条款及格式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_Toc11446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34</w:t>
      </w:r>
      <w:r>
        <w:rPr>
          <w:rFonts w:hint="eastAsia" w:ascii="仿宋" w:hAnsi="仿宋" w:eastAsia="仿宋" w:cs="仿宋"/>
          <w:sz w:val="28"/>
          <w:szCs w:val="28"/>
        </w:rPr>
        <w:fldChar w:fldCharType="end"/>
      </w:r>
      <w:r>
        <w:rPr>
          <w:rFonts w:hint="eastAsia" w:ascii="仿宋" w:hAnsi="仿宋" w:eastAsia="仿宋" w:cs="仿宋"/>
          <w:bCs/>
          <w:sz w:val="28"/>
          <w:szCs w:val="28"/>
          <w:highlight w:val="none"/>
          <w:lang w:val="zh-CN"/>
        </w:rPr>
        <w:fldChar w:fldCharType="end"/>
      </w:r>
      <w:r/>
    </w:p>
    <w:p>
      <w:pPr>
        <w:pStyle w:val="1042"/>
        <w:spacing w:line="480" w:lineRule="auto"/>
        <w:tabs>
          <w:tab w:val="right" w:pos="9746" w:leader="dot"/>
        </w:tabs>
        <w:rPr>
          <w:rFonts w:hint="eastAsia" w:ascii="仿宋" w:hAnsi="仿宋" w:eastAsia="仿宋" w:cs="仿宋"/>
          <w:sz w:val="28"/>
          <w:szCs w:val="28"/>
        </w:rPr>
      </w:pPr>
      <w:r>
        <w:rPr>
          <w:rFonts w:hint="eastAsia" w:ascii="仿宋" w:hAnsi="仿宋" w:eastAsia="仿宋" w:cs="仿宋"/>
          <w:bCs/>
          <w:sz w:val="28"/>
          <w:szCs w:val="28"/>
          <w:highlight w:val="none"/>
          <w:lang w:val="zh-CN"/>
        </w:rPr>
        <w:fldChar w:fldCharType="begin"/>
      </w:r>
      <w:r>
        <w:rPr>
          <w:rFonts w:hint="eastAsia" w:ascii="仿宋" w:hAnsi="仿宋" w:eastAsia="仿宋" w:cs="仿宋"/>
          <w:bCs/>
          <w:sz w:val="28"/>
          <w:szCs w:val="28"/>
          <w:highlight w:val="none"/>
          <w:lang w:val="zh-CN"/>
        </w:rPr>
        <w:instrText xml:space="preserve"> HYPERLINK \l _Toc19229 </w:instrText>
      </w:r>
      <w:r>
        <w:rPr>
          <w:rFonts w:hint="eastAsia" w:ascii="仿宋" w:hAnsi="仿宋" w:eastAsia="仿宋" w:cs="仿宋"/>
          <w:bCs/>
          <w:sz w:val="28"/>
          <w:szCs w:val="28"/>
          <w:highlight w:val="none"/>
          <w:lang w:val="zh-CN"/>
        </w:rPr>
        <w:fldChar w:fldCharType="separate"/>
      </w:r>
      <w:r>
        <w:rPr>
          <w:rFonts w:hint="eastAsia" w:ascii="仿宋" w:hAnsi="仿宋" w:eastAsia="仿宋" w:cs="仿宋"/>
          <w:sz w:val="28"/>
          <w:szCs w:val="28"/>
          <w:lang w:val="zh-CN"/>
        </w:rPr>
        <w:t xml:space="preserve">第六章 </w:t>
      </w:r>
      <w:r>
        <w:rPr>
          <w:rFonts w:hint="eastAsia" w:ascii="仿宋" w:hAnsi="仿宋" w:eastAsia="仿宋" w:cs="仿宋"/>
          <w:sz w:val="28"/>
          <w:szCs w:val="28"/>
          <w:highlight w:val="none"/>
          <w:lang w:val="zh-CN"/>
        </w:rPr>
        <w:t xml:space="preserve">投标文件格式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_Toc19229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40</w:t>
      </w:r>
      <w:r>
        <w:rPr>
          <w:rFonts w:hint="eastAsia" w:ascii="仿宋" w:hAnsi="仿宋" w:eastAsia="仿宋" w:cs="仿宋"/>
          <w:sz w:val="28"/>
          <w:szCs w:val="28"/>
        </w:rPr>
        <w:fldChar w:fldCharType="end"/>
      </w:r>
      <w:r>
        <w:rPr>
          <w:rFonts w:hint="eastAsia" w:ascii="仿宋" w:hAnsi="仿宋" w:eastAsia="仿宋" w:cs="仿宋"/>
          <w:bCs/>
          <w:sz w:val="28"/>
          <w:szCs w:val="28"/>
          <w:highlight w:val="none"/>
          <w:lang w:val="zh-CN"/>
        </w:rPr>
        <w:fldChar w:fldCharType="end"/>
      </w:r>
      <w:r/>
    </w:p>
    <w:p>
      <w:pPr>
        <w:pStyle w:val="1042"/>
        <w:tabs>
          <w:tab w:val="right" w:pos="9746" w:leader="dot"/>
        </w:tabs>
      </w:pPr>
      <w:r/>
      <w:r/>
    </w:p>
    <w:p>
      <w:pPr>
        <w:jc w:val="center"/>
        <w:spacing w:line="480" w:lineRule="auto"/>
        <w:rPr>
          <w:rFonts w:hint="eastAsia" w:ascii="黑体" w:hAnsi="宋体" w:eastAsia="黑体"/>
          <w:bCs/>
          <w:szCs w:val="36"/>
          <w:highlight w:val="none"/>
          <w:lang w:val="zh-CN"/>
        </w:rPr>
      </w:pPr>
      <w:r>
        <w:rPr>
          <w:rFonts w:hint="eastAsia" w:ascii="仿宋" w:hAnsi="仿宋" w:eastAsia="仿宋" w:cs="仿宋"/>
          <w:bCs/>
          <w:szCs w:val="28"/>
          <w:highlight w:val="none"/>
          <w:lang w:val="zh-CN"/>
        </w:rPr>
        <w:fldChar w:fldCharType="end"/>
      </w:r>
      <w:r/>
    </w:p>
    <w:p>
      <w:pPr>
        <w:jc w:val="center"/>
        <w:rPr>
          <w:rFonts w:hint="eastAsia" w:ascii="黑体" w:hAnsi="宋体" w:eastAsia="黑体"/>
          <w:bCs/>
          <w:szCs w:val="36"/>
          <w:highlight w:val="none"/>
          <w:lang w:val="zh-CN"/>
        </w:rPr>
        <w:sectPr>
          <w:headerReference w:type="default" r:id="rId10"/>
          <w:footerReference w:type="default" r:id="rId14"/>
          <w:footnotePr/>
          <w:endnotePr/>
          <w:type w:val="nextPage"/>
          <w:pgSz w:w="11906" w:h="16838" w:orient="portrait"/>
          <w:pgMar w:top="1440" w:right="1080" w:bottom="1440" w:left="1080" w:header="850" w:footer="1077" w:gutter="0"/>
          <w:pgNumType w:start="1"/>
          <w:cols w:num="1" w:sep="0" w:space="1701" w:equalWidth="1"/>
          <w:docGrid w:linePitch="360"/>
        </w:sectPr>
      </w:pPr>
      <w:r>
        <w:rPr>
          <w:rFonts w:hint="eastAsia" w:ascii="黑体" w:hAnsi="宋体" w:eastAsia="黑体"/>
          <w:bCs/>
          <w:szCs w:val="36"/>
          <w:highlight w:val="none"/>
          <w:lang w:val="zh-CN"/>
        </w:rPr>
      </w:r>
      <w:r/>
    </w:p>
    <w:p>
      <w:pPr>
        <w:jc w:val="center"/>
        <w:rPr>
          <w:rFonts w:ascii="黑体" w:hAnsi="宋体" w:eastAsia="黑体"/>
          <w:b/>
          <w:bCs/>
          <w:sz w:val="36"/>
          <w:szCs w:val="36"/>
          <w:highlight w:val="none"/>
          <w:lang w:val="en-US" w:eastAsia="zh-CN"/>
        </w:rPr>
        <w:outlineLvl w:val="0"/>
      </w:pPr>
      <w:r/>
      <w:bookmarkStart w:id="0" w:name="_Toc11638"/>
      <w:r>
        <w:rPr>
          <w:rFonts w:hint="eastAsia" w:ascii="黑体" w:hAnsi="宋体" w:eastAsia="黑体"/>
          <w:b/>
          <w:bCs/>
          <w:sz w:val="36"/>
          <w:szCs w:val="36"/>
          <w:highlight w:val="none"/>
          <w:lang w:val="zh-CN"/>
        </w:rPr>
        <w:t xml:space="preserve">第一章 </w:t>
      </w:r>
      <w:r>
        <w:rPr>
          <w:rFonts w:hint="eastAsia" w:ascii="黑体" w:hAnsi="宋体" w:eastAsia="黑体"/>
          <w:b/>
          <w:bCs/>
          <w:sz w:val="36"/>
          <w:szCs w:val="36"/>
          <w:highlight w:val="none"/>
          <w:lang w:val="en-US" w:eastAsia="zh-CN"/>
        </w:rPr>
        <w:t xml:space="preserve">投标邀请</w:t>
      </w:r>
      <w:bookmarkEnd w:id="0"/>
      <w:r/>
      <w:r/>
    </w:p>
    <w:p>
      <w:pPr>
        <w:pStyle w:val="1038"/>
        <w:ind w:left="1260"/>
        <w:rPr>
          <w:highlight w:val="none"/>
          <w:lang w:val="zh-CN"/>
        </w:rPr>
      </w:pPr>
      <w:r>
        <w:rPr>
          <w:highlight w:val="none"/>
          <w:lang w:val="zh-CN"/>
        </w:rPr>
      </w:r>
      <w:r/>
    </w:p>
    <w:p>
      <w:pPr>
        <w:rPr>
          <w:rFonts w:hint="eastAsia" w:ascii="仿宋" w:hAnsi="仿宋" w:eastAsia="仿宋"/>
          <w:sz w:val="28"/>
          <w:szCs w:val="28"/>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sz w:val="28"/>
          <w:szCs w:val="28"/>
          <w:highlight w:val="none"/>
        </w:rPr>
        <w:t xml:space="preserve">项目概况：</w:t>
      </w:r>
      <w:r/>
    </w:p>
    <w:p>
      <w:pPr>
        <w:ind w:firstLine="560"/>
        <w:rPr>
          <w:rFonts w:ascii="仿宋" w:hAnsi="仿宋" w:eastAsia="仿宋"/>
          <w:sz w:val="28"/>
          <w:szCs w:val="28"/>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sz w:val="28"/>
          <w:szCs w:val="28"/>
          <w:highlight w:val="none"/>
          <w:u w:val="single"/>
          <w:lang w:eastAsia="zh-CN"/>
        </w:rPr>
        <w:t xml:space="preserve">2026年健身路径更新采购</w:t>
      </w:r>
      <w:r>
        <w:rPr>
          <w:rFonts w:hint="eastAsia" w:ascii="仿宋" w:hAnsi="仿宋" w:eastAsia="仿宋" w:cs="仿宋"/>
          <w:color w:val="000000"/>
          <w:sz w:val="28"/>
          <w:szCs w:val="28"/>
        </w:rPr>
        <w:t xml:space="preserve">项目的潜在</w:t>
      </w:r>
      <w:r>
        <w:rPr>
          <w:rFonts w:hint="eastAsia" w:ascii="仿宋" w:hAnsi="仿宋" w:eastAsia="仿宋" w:cs="仿宋"/>
          <w:color w:val="000000"/>
          <w:sz w:val="28"/>
          <w:szCs w:val="28"/>
          <w:lang w:val="en-US" w:eastAsia="zh-CN"/>
        </w:rPr>
        <w:t xml:space="preserve">投标人</w:t>
      </w:r>
      <w:r>
        <w:rPr>
          <w:rFonts w:hint="eastAsia" w:ascii="仿宋" w:hAnsi="仿宋" w:eastAsia="仿宋" w:cs="仿宋"/>
          <w:color w:val="000000"/>
          <w:sz w:val="28"/>
          <w:szCs w:val="28"/>
        </w:rPr>
        <w:t xml:space="preserve">应</w:t>
      </w:r>
      <w:r>
        <w:rPr>
          <w:rFonts w:hint="eastAsia" w:ascii="仿宋" w:hAnsi="仿宋" w:eastAsia="仿宋" w:cs="仿宋"/>
          <w:color w:val="000000"/>
          <w:sz w:val="28"/>
          <w:szCs w:val="28"/>
          <w:highlight w:val="none"/>
        </w:rPr>
        <w:t xml:space="preserve">在</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single"/>
          <w:lang w:eastAsia="zh-CN"/>
        </w:rPr>
        <w:t xml:space="preserve">江苏政府采购网”</w:t>
      </w:r>
      <w:r>
        <w:rPr>
          <w:rFonts w:hint="eastAsia" w:ascii="仿宋" w:hAnsi="仿宋" w:eastAsia="仿宋" w:cs="仿宋"/>
          <w:color w:val="000000"/>
          <w:sz w:val="28"/>
          <w:szCs w:val="28"/>
          <w:highlight w:val="none"/>
          <w:u w:val="none"/>
          <w:lang w:val="en-US" w:eastAsia="zh-CN"/>
        </w:rPr>
        <w:t xml:space="preserve">获</w:t>
      </w:r>
      <w:r>
        <w:rPr>
          <w:rFonts w:hint="eastAsia" w:ascii="仿宋" w:hAnsi="仿宋" w:eastAsia="仿宋" w:cs="仿宋"/>
          <w:color w:val="000000"/>
          <w:sz w:val="28"/>
          <w:szCs w:val="28"/>
          <w:u w:val="none"/>
          <w:lang w:val="en-US" w:eastAsia="zh-CN"/>
        </w:rPr>
        <w:t xml:space="preserve">取</w:t>
      </w:r>
      <w:r>
        <w:rPr>
          <w:rFonts w:hint="eastAsia" w:ascii="仿宋" w:hAnsi="仿宋" w:eastAsia="仿宋" w:cs="仿宋"/>
          <w:color w:val="000000"/>
          <w:sz w:val="28"/>
          <w:szCs w:val="28"/>
        </w:rPr>
        <w:t xml:space="preserve">采购文件，并于</w:t>
      </w:r>
      <w:r>
        <w:rPr>
          <w:rFonts w:hint="eastAsia" w:ascii="仿宋" w:hAnsi="仿宋" w:eastAsia="仿宋" w:cs="仿宋"/>
          <w:color w:val="000000"/>
          <w:sz w:val="28"/>
          <w:szCs w:val="28"/>
          <w:u w:val="single"/>
          <w:lang w:eastAsia="zh-CN"/>
        </w:rPr>
        <w:t xml:space="preserve">202</w:t>
      </w:r>
      <w:r>
        <w:rPr>
          <w:rFonts w:hint="eastAsia" w:ascii="仿宋" w:hAnsi="仿宋" w:eastAsia="仿宋" w:cs="仿宋"/>
          <w:color w:val="000000"/>
          <w:sz w:val="28"/>
          <w:szCs w:val="28"/>
          <w:u w:val="single"/>
          <w:lang w:val="en-US" w:eastAsia="zh-CN"/>
        </w:rPr>
        <w:t xml:space="preserve">6</w:t>
      </w:r>
      <w:r>
        <w:rPr>
          <w:rFonts w:hint="eastAsia" w:ascii="仿宋" w:hAnsi="仿宋" w:eastAsia="仿宋" w:cs="仿宋"/>
          <w:color w:val="000000"/>
          <w:sz w:val="28"/>
          <w:szCs w:val="28"/>
          <w:u w:val="single"/>
          <w:lang w:eastAsia="zh-CN"/>
        </w:rPr>
        <w:t xml:space="preserve">年</w:t>
      </w:r>
      <w:r>
        <w:rPr>
          <w:rFonts w:hint="eastAsia" w:ascii="仿宋" w:hAnsi="仿宋" w:eastAsia="仿宋" w:cs="仿宋"/>
          <w:color w:val="000000"/>
          <w:sz w:val="28"/>
          <w:szCs w:val="28"/>
          <w:u w:val="single"/>
          <w:lang w:val="en-US" w:eastAsia="zh-CN"/>
        </w:rPr>
        <w:t xml:space="preserve">9</w:t>
      </w:r>
      <w:r>
        <w:rPr>
          <w:rFonts w:hint="eastAsia" w:ascii="仿宋" w:hAnsi="仿宋" w:eastAsia="仿宋" w:cs="仿宋"/>
          <w:color w:val="000000"/>
          <w:sz w:val="28"/>
          <w:szCs w:val="28"/>
          <w:u w:val="single"/>
        </w:rPr>
        <w:t xml:space="preserve">月</w:t>
      </w:r>
      <w:r>
        <w:rPr>
          <w:rFonts w:hint="eastAsia" w:ascii="仿宋" w:hAnsi="仿宋" w:eastAsia="仿宋" w:cs="仿宋"/>
          <w:color w:val="000000"/>
          <w:sz w:val="28"/>
          <w:szCs w:val="28"/>
          <w:u w:val="single"/>
          <w:lang w:val="en-US" w:eastAsia="zh-CN"/>
        </w:rPr>
        <w:t xml:space="preserve">3</w:t>
      </w:r>
      <w:r>
        <w:rPr>
          <w:rFonts w:hint="eastAsia" w:ascii="仿宋" w:hAnsi="仿宋" w:eastAsia="仿宋" w:cs="仿宋"/>
          <w:color w:val="000000"/>
          <w:sz w:val="28"/>
          <w:szCs w:val="28"/>
          <w:u w:val="single"/>
        </w:rPr>
        <w:t xml:space="preserve">日</w:t>
      </w:r>
      <w:r>
        <w:rPr>
          <w:rFonts w:hint="eastAsia" w:ascii="仿宋" w:hAnsi="仿宋" w:eastAsia="仿宋" w:cs="仿宋"/>
          <w:color w:val="000000"/>
          <w:sz w:val="28"/>
          <w:szCs w:val="28"/>
          <w:u w:val="single"/>
          <w:lang w:val="en-US" w:eastAsia="zh-CN"/>
        </w:rPr>
        <w:t xml:space="preserve">14</w:t>
      </w:r>
      <w:r>
        <w:rPr>
          <w:rFonts w:hint="eastAsia" w:ascii="仿宋" w:hAnsi="仿宋" w:eastAsia="仿宋" w:cs="仿宋"/>
          <w:color w:val="000000"/>
          <w:sz w:val="28"/>
          <w:szCs w:val="28"/>
          <w:u w:val="single"/>
        </w:rPr>
        <w:t xml:space="preserve">点</w:t>
      </w:r>
      <w:r>
        <w:rPr>
          <w:rFonts w:hint="eastAsia" w:ascii="仿宋" w:hAnsi="仿宋" w:eastAsia="仿宋" w:cs="仿宋"/>
          <w:color w:val="000000"/>
          <w:sz w:val="28"/>
          <w:szCs w:val="28"/>
          <w:u w:val="single"/>
          <w:lang w:val="en-US" w:eastAsia="zh-CN"/>
        </w:rPr>
        <w:t xml:space="preserve">3</w:t>
      </w:r>
      <w:r>
        <w:rPr>
          <w:rFonts w:hint="eastAsia" w:ascii="仿宋" w:hAnsi="仿宋" w:eastAsia="仿宋" w:cs="仿宋"/>
          <w:color w:val="000000"/>
          <w:sz w:val="28"/>
          <w:szCs w:val="28"/>
          <w:u w:val="single"/>
        </w:rPr>
        <w:t xml:space="preserve">0分</w:t>
      </w:r>
      <w:r>
        <w:rPr>
          <w:rFonts w:hint="eastAsia" w:ascii="仿宋" w:hAnsi="仿宋" w:eastAsia="仿宋" w:cs="仿宋"/>
          <w:color w:val="000000"/>
          <w:sz w:val="28"/>
          <w:szCs w:val="28"/>
        </w:rPr>
        <w:t xml:space="preserve">（北京时间）前提交</w:t>
      </w:r>
      <w:r>
        <w:rPr>
          <w:rFonts w:hint="eastAsia" w:ascii="仿宋" w:hAnsi="仿宋" w:eastAsia="仿宋" w:cs="仿宋"/>
          <w:color w:val="000000"/>
          <w:sz w:val="28"/>
          <w:szCs w:val="28"/>
          <w:lang w:val="en-US" w:eastAsia="zh-CN"/>
        </w:rPr>
        <w:t xml:space="preserve">投标</w:t>
      </w:r>
      <w:r>
        <w:rPr>
          <w:rFonts w:hint="eastAsia" w:ascii="仿宋" w:hAnsi="仿宋" w:eastAsia="仿宋" w:cs="仿宋"/>
          <w:color w:val="000000"/>
          <w:sz w:val="28"/>
          <w:szCs w:val="28"/>
        </w:rPr>
        <w:t xml:space="preserve">文件。</w:t>
      </w:r>
      <w:r/>
    </w:p>
    <w:p>
      <w:pPr>
        <w:rPr>
          <w:highlight w:val="none"/>
        </w:rPr>
      </w:pPr>
      <w:r>
        <w:rPr>
          <w:highlight w:val="none"/>
        </w:rPr>
      </w:r>
      <w:r/>
    </w:p>
    <w:p>
      <w:pPr>
        <w:pStyle w:val="1026"/>
        <w:spacing w:before="0" w:after="0" w:line="360" w:lineRule="auto"/>
        <w:rPr>
          <w:rFonts w:hint="eastAsia" w:ascii="黑体" w:hAnsi="黑体" w:eastAsia="宋体" w:cs="宋体"/>
          <w:b/>
          <w:bCs/>
          <w:sz w:val="28"/>
          <w:szCs w:val="28"/>
          <w:highlight w:val="none"/>
        </w:rPr>
        <w:outlineLvl w:val="9"/>
      </w:pPr>
      <w:r/>
      <w:bookmarkStart w:id="1" w:name="_Toc28359012"/>
      <w:r/>
      <w:bookmarkStart w:id="2" w:name="_Toc35393629"/>
      <w:r/>
      <w:bookmarkStart w:id="3" w:name="_Toc28359089"/>
      <w:r/>
      <w:bookmarkStart w:id="4" w:name="_Toc35393798"/>
      <w:r>
        <w:rPr>
          <w:rFonts w:hint="eastAsia" w:ascii="黑体" w:hAnsi="黑体" w:eastAsia="宋体" w:cs="宋体"/>
          <w:b/>
          <w:bCs/>
          <w:sz w:val="28"/>
          <w:szCs w:val="28"/>
          <w:highlight w:val="none"/>
        </w:rPr>
        <w:t xml:space="preserve">一、项目基本情况</w:t>
      </w:r>
      <w:bookmarkEnd w:id="1"/>
      <w:r/>
      <w:bookmarkEnd w:id="2"/>
      <w:r/>
      <w:bookmarkEnd w:id="3"/>
      <w:r/>
      <w:bookmarkEnd w:id="4"/>
      <w:r/>
      <w:r/>
    </w:p>
    <w:p>
      <w:pPr>
        <w:ind w:firstLine="540"/>
        <w:spacing w:line="360" w:lineRule="auto"/>
        <w:rPr>
          <w:rFonts w:hint="eastAsia" w:ascii="仿宋" w:hAnsi="仿宋" w:eastAsia="仿宋" w:cs="宋体"/>
          <w:sz w:val="28"/>
          <w:szCs w:val="28"/>
          <w:highlight w:val="none"/>
          <w:lang w:eastAsia="zh-CN"/>
        </w:rPr>
      </w:pPr>
      <w:r>
        <w:rPr>
          <w:rFonts w:hint="eastAsia" w:ascii="仿宋" w:hAnsi="仿宋" w:eastAsia="仿宋" w:cs="宋体"/>
          <w:sz w:val="28"/>
          <w:szCs w:val="28"/>
          <w:highlight w:val="none"/>
        </w:rPr>
        <w:t xml:space="preserve">项目编号：</w:t>
      </w:r>
      <w:r>
        <w:rPr>
          <w:rFonts w:hint="eastAsia" w:ascii="仿宋" w:hAnsi="仿宋" w:eastAsia="仿宋" w:cs="宋体"/>
          <w:sz w:val="28"/>
          <w:szCs w:val="28"/>
          <w:highlight w:val="none"/>
          <w:lang w:eastAsia="zh-CN"/>
        </w:rPr>
        <w:t xml:space="preserve">JSZC-320117-LCZX-G2026-0002</w:t>
      </w:r>
      <w:r/>
    </w:p>
    <w:p>
      <w:pPr>
        <w:ind w:right="-241" w:firstLine="540"/>
        <w:spacing w:line="360" w:lineRule="auto"/>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项目名称：</w:t>
      </w:r>
      <w:r>
        <w:rPr>
          <w:rFonts w:hint="eastAsia" w:ascii="仿宋" w:hAnsi="仿宋" w:eastAsia="仿宋" w:cs="宋体"/>
          <w:sz w:val="28"/>
          <w:szCs w:val="28"/>
          <w:highlight w:val="none"/>
          <w:lang w:eastAsia="zh-CN"/>
        </w:rPr>
        <w:t xml:space="preserve">2026年健身路径更新采购</w:t>
      </w:r>
      <w:r>
        <w:rPr>
          <w:rFonts w:hint="eastAsia" w:ascii="仿宋" w:hAnsi="仿宋" w:eastAsia="仿宋" w:cs="宋体"/>
          <w:sz w:val="28"/>
          <w:szCs w:val="28"/>
          <w:highlight w:val="none"/>
        </w:rPr>
        <w:t xml:space="preserve">  </w:t>
      </w:r>
      <w:r/>
    </w:p>
    <w:p>
      <w:pPr>
        <w:ind w:firstLine="540"/>
        <w:spacing w:line="360" w:lineRule="auto"/>
        <w:rPr>
          <w:rFonts w:ascii="仿宋" w:hAnsi="仿宋" w:eastAsia="仿宋" w:cs="宋体"/>
          <w:sz w:val="28"/>
          <w:szCs w:val="28"/>
          <w:highlight w:val="none"/>
          <w:lang w:val="en-US" w:eastAsia="zh-CN"/>
        </w:rPr>
      </w:pPr>
      <w:r>
        <w:rPr>
          <w:rFonts w:hint="eastAsia" w:ascii="仿宋" w:hAnsi="仿宋" w:eastAsia="仿宋" w:cs="宋体"/>
          <w:sz w:val="28"/>
          <w:szCs w:val="28"/>
          <w:highlight w:val="none"/>
        </w:rPr>
        <w:t xml:space="preserve">采购方式：</w:t>
      </w:r>
      <w:r>
        <w:rPr>
          <w:rFonts w:hint="eastAsia" w:ascii="仿宋" w:hAnsi="仿宋" w:eastAsia="仿宋" w:cs="宋体"/>
          <w:sz w:val="28"/>
          <w:szCs w:val="28"/>
          <w:highlight w:val="none"/>
          <w:lang w:val="en-US" w:eastAsia="zh-CN"/>
        </w:rPr>
        <w:t xml:space="preserve">公开招标</w:t>
      </w:r>
      <w:r/>
    </w:p>
    <w:p>
      <w:pPr>
        <w:ind w:firstLine="540"/>
        <w:spacing w:line="360" w:lineRule="auto"/>
        <w:rPr>
          <w:rFonts w:ascii="仿宋" w:hAnsi="仿宋" w:eastAsia="仿宋" w:cs="宋体"/>
          <w:sz w:val="28"/>
          <w:szCs w:val="28"/>
          <w:highlight w:val="none"/>
          <w:lang w:val="en-US" w:eastAsia="zh-CN"/>
        </w:rPr>
      </w:pPr>
      <w:r>
        <w:rPr>
          <w:rFonts w:hint="eastAsia" w:ascii="仿宋" w:hAnsi="仿宋" w:eastAsia="仿宋" w:cs="宋体"/>
          <w:sz w:val="28"/>
          <w:szCs w:val="28"/>
          <w:highlight w:val="none"/>
          <w:lang w:val="en-US" w:eastAsia="zh-CN"/>
        </w:rPr>
        <w:t xml:space="preserve">预算金额：148.8万元</w:t>
      </w:r>
      <w:r/>
    </w:p>
    <w:p>
      <w:pPr>
        <w:ind w:firstLine="540"/>
        <w:spacing w:line="360" w:lineRule="auto"/>
        <w:rPr>
          <w:rFonts w:hint="eastAsia" w:ascii="仿宋" w:hAnsi="仿宋" w:eastAsia="仿宋" w:cs="宋体"/>
          <w:sz w:val="28"/>
          <w:szCs w:val="28"/>
          <w:highlight w:val="none"/>
          <w:lang w:eastAsia="zh-CN"/>
        </w:rPr>
      </w:pPr>
      <w:r>
        <w:rPr>
          <w:rFonts w:hint="eastAsia" w:ascii="仿宋" w:hAnsi="仿宋" w:eastAsia="仿宋" w:cs="宋体"/>
          <w:sz w:val="28"/>
          <w:szCs w:val="28"/>
          <w:highlight w:val="none"/>
        </w:rPr>
        <w:t xml:space="preserve">最高限价：</w:t>
      </w:r>
      <w:r>
        <w:rPr>
          <w:rFonts w:hint="eastAsia" w:ascii="仿宋" w:hAnsi="仿宋" w:eastAsia="仿宋" w:cs="宋体"/>
          <w:sz w:val="28"/>
          <w:szCs w:val="28"/>
          <w:highlight w:val="none"/>
          <w:lang w:val="en-US" w:eastAsia="zh-CN"/>
        </w:rPr>
        <w:t xml:space="preserve">148.8</w:t>
      </w:r>
      <w:r>
        <w:rPr>
          <w:rFonts w:hint="eastAsia" w:ascii="仿宋" w:hAnsi="仿宋" w:eastAsia="仿宋" w:cs="宋体"/>
          <w:sz w:val="28"/>
          <w:szCs w:val="28"/>
          <w:highlight w:val="none"/>
        </w:rPr>
        <w:t xml:space="preserve">万元</w:t>
      </w:r>
      <w:r>
        <w:rPr>
          <w:rFonts w:hint="eastAsia" w:ascii="仿宋" w:hAnsi="仿宋" w:eastAsia="仿宋" w:cs="宋体"/>
          <w:sz w:val="28"/>
          <w:szCs w:val="28"/>
          <w:highlight w:val="none"/>
          <w:lang w:eastAsia="zh-CN"/>
        </w:rPr>
        <w:t xml:space="preserve">，</w:t>
      </w:r>
      <w:r>
        <w:rPr>
          <w:rFonts w:hint="eastAsia" w:ascii="仿宋" w:hAnsi="仿宋" w:eastAsia="仿宋" w:cs="宋体"/>
          <w:sz w:val="28"/>
          <w:szCs w:val="28"/>
          <w:highlight w:val="none"/>
          <w:lang w:val="en-US" w:eastAsia="zh-CN"/>
        </w:rPr>
        <w:t xml:space="preserve">报价超过最高限价的为无效标。</w:t>
      </w:r>
      <w:r/>
    </w:p>
    <w:p>
      <w:pPr>
        <w:ind w:firstLine="560"/>
        <w:jc w:val="both"/>
        <w:spacing w:after="0" w:line="360" w:lineRule="auto"/>
        <w:rPr>
          <w:rFonts w:hint="eastAsia" w:ascii="仿宋" w:hAnsi="仿宋" w:eastAsia="仿宋" w:cs="宋体"/>
          <w:sz w:val="28"/>
          <w:szCs w:val="28"/>
          <w:highlight w:val="none"/>
          <w:lang w:val="en-US" w:eastAsia="zh-CN"/>
        </w:rPr>
      </w:pPr>
      <w:r>
        <w:rPr>
          <w:rFonts w:hint="eastAsia" w:ascii="仿宋" w:hAnsi="仿宋" w:eastAsia="仿宋" w:cs="宋体"/>
          <w:sz w:val="28"/>
          <w:szCs w:val="28"/>
          <w:highlight w:val="none"/>
        </w:rPr>
        <w:t xml:space="preserve">采购需求：</w:t>
      </w:r>
      <w:r>
        <w:rPr>
          <w:rFonts w:hint="eastAsia" w:ascii="仿宋" w:hAnsi="仿宋" w:eastAsia="仿宋" w:cs="宋体"/>
          <w:sz w:val="28"/>
          <w:szCs w:val="28"/>
          <w:highlight w:val="none"/>
          <w:lang w:val="en-US" w:eastAsia="zh-CN"/>
        </w:rPr>
        <w:t xml:space="preserve">为深入落实全民健身国家战略，保障群众日常体育锻炼安全，针对辖区内已到期、老化破损的存量健身器材，启动2026年健身路径更新采购项目，切实补齐基层公共体育设施短板，优化群众身边健身环境，提升群众体育获得感与幸福感。本次采购全民健身路径器材总计62套，每套含有10件产品，具体详见招标文件。</w:t>
      </w:r>
      <w:r/>
    </w:p>
    <w:p>
      <w:pPr>
        <w:ind w:firstLine="560"/>
        <w:jc w:val="left"/>
        <w:spacing w:line="360" w:lineRule="auto"/>
        <w:rPr>
          <w:rFonts w:hint="eastAsia" w:ascii="仿宋" w:hAnsi="仿宋" w:eastAsia="仿宋" w:cs="宋体"/>
          <w:sz w:val="28"/>
          <w:szCs w:val="28"/>
          <w:highlight w:val="none"/>
          <w:lang w:val="en-US" w:eastAsia="zh-CN"/>
        </w:rPr>
      </w:pPr>
      <w:r>
        <w:rPr>
          <w:rFonts w:hint="eastAsia" w:ascii="仿宋" w:hAnsi="仿宋" w:eastAsia="仿宋" w:cs="宋体"/>
          <w:sz w:val="28"/>
          <w:szCs w:val="28"/>
          <w:highlight w:val="none"/>
        </w:rPr>
        <w:t xml:space="preserve">合同履行期限：</w:t>
      </w:r>
      <w:r>
        <w:rPr>
          <w:rFonts w:hint="eastAsia" w:ascii="仿宋" w:hAnsi="仿宋" w:eastAsia="仿宋" w:cs="宋体"/>
          <w:sz w:val="28"/>
          <w:szCs w:val="28"/>
          <w:highlight w:val="none"/>
          <w:lang w:val="en-US" w:eastAsia="zh-CN"/>
        </w:rPr>
        <w:t xml:space="preserve">60日历天</w:t>
      </w:r>
      <w:r>
        <w:rPr>
          <w:rFonts w:hint="eastAsia" w:ascii="仿宋" w:hAnsi="仿宋" w:eastAsia="仿宋" w:cs="宋体"/>
          <w:sz w:val="28"/>
          <w:szCs w:val="28"/>
          <w:highlight w:val="none"/>
        </w:rPr>
        <w:t xml:space="preserve">。</w:t>
      </w:r>
      <w:r/>
    </w:p>
    <w:p>
      <w:pPr>
        <w:ind w:firstLine="540"/>
        <w:spacing w:line="360" w:lineRule="auto"/>
        <w:rPr>
          <w:rFonts w:hint="eastAsia" w:ascii="仿宋" w:hAnsi="仿宋" w:eastAsia="仿宋" w:cs="宋体"/>
          <w:b/>
          <w:bCs/>
          <w:sz w:val="28"/>
          <w:szCs w:val="28"/>
          <w:highlight w:val="none"/>
        </w:rPr>
      </w:pPr>
      <w:r>
        <w:rPr>
          <w:rFonts w:hint="eastAsia" w:ascii="仿宋" w:hAnsi="仿宋" w:eastAsia="仿宋" w:cs="宋体"/>
          <w:b/>
          <w:bCs/>
          <w:sz w:val="28"/>
          <w:szCs w:val="28"/>
          <w:highlight w:val="none"/>
        </w:rPr>
        <w:t xml:space="preserve">本项目不接受联合体投标</w:t>
      </w:r>
      <w:bookmarkStart w:id="5" w:name="_Toc28359090"/>
      <w:r/>
      <w:bookmarkStart w:id="6" w:name="_Toc35393799"/>
      <w:r/>
      <w:bookmarkStart w:id="7" w:name="_Toc28359013"/>
      <w:r/>
      <w:bookmarkStart w:id="8" w:name="_Toc35393630"/>
      <w:r/>
      <w:r/>
    </w:p>
    <w:p>
      <w:pPr>
        <w:pStyle w:val="1026"/>
        <w:spacing w:before="0" w:after="0" w:line="360" w:lineRule="auto"/>
        <w:rPr>
          <w:rFonts w:hint="eastAsia" w:ascii="黑体" w:hAnsi="黑体" w:cs="宋体"/>
          <w:b/>
          <w:bCs/>
          <w:sz w:val="28"/>
          <w:szCs w:val="28"/>
          <w:highlight w:val="none"/>
        </w:rPr>
        <w:outlineLvl w:val="9"/>
      </w:pPr>
      <w:r>
        <w:rPr>
          <w:rFonts w:hint="eastAsia" w:ascii="黑体" w:hAnsi="黑体" w:cs="宋体"/>
          <w:b/>
          <w:bCs/>
          <w:sz w:val="28"/>
          <w:szCs w:val="28"/>
          <w:highlight w:val="none"/>
        </w:rPr>
        <w:t xml:space="preserve">二、申请人的资格要求：</w:t>
      </w:r>
      <w:bookmarkEnd w:id="5"/>
      <w:r/>
      <w:bookmarkEnd w:id="6"/>
      <w:r/>
      <w:bookmarkEnd w:id="7"/>
      <w:r/>
      <w:bookmarkEnd w:id="8"/>
      <w:r/>
      <w:r/>
    </w:p>
    <w:p>
      <w:pPr>
        <w:ind w:firstLine="560"/>
        <w:spacing w:line="360" w:lineRule="auto"/>
        <w:rPr>
          <w:rFonts w:hint="eastAsia" w:ascii="黑体" w:hAnsi="黑体" w:cs="宋体"/>
          <w:b/>
          <w:bCs/>
          <w:sz w:val="28"/>
          <w:szCs w:val="28"/>
          <w:highlight w:val="none"/>
        </w:rPr>
      </w:pPr>
      <w:r>
        <w:rPr>
          <w:rFonts w:hint="eastAsia" w:ascii="黑体" w:hAnsi="黑体" w:cs="宋体"/>
          <w:sz w:val="28"/>
          <w:szCs w:val="28"/>
          <w:highlight w:val="none"/>
        </w:rPr>
        <w:t xml:space="preserve">1、</w:t>
      </w:r>
      <w:r>
        <w:rPr>
          <w:rFonts w:hint="eastAsia" w:ascii="黑体" w:hAnsi="黑体" w:cs="宋体"/>
          <w:b/>
          <w:bCs/>
          <w:sz w:val="28"/>
          <w:szCs w:val="28"/>
          <w:highlight w:val="none"/>
        </w:rPr>
        <w:t xml:space="preserve">满足《中华人民共和国政府采购法》第二十二条的相关规定：</w:t>
      </w:r>
      <w:r/>
    </w:p>
    <w:p>
      <w:pPr>
        <w:ind w:firstLine="560"/>
        <w:spacing w:line="360" w:lineRule="auto"/>
        <w:rPr>
          <w:rFonts w:ascii="仿宋" w:hAnsi="仿宋" w:eastAsia="仿宋" w:cs="宋体"/>
          <w:sz w:val="28"/>
          <w:szCs w:val="28"/>
          <w:highlight w:val="none"/>
        </w:rPr>
      </w:pPr>
      <w:r>
        <w:rPr>
          <w:rFonts w:hint="eastAsia" w:ascii="仿宋" w:hAnsi="仿宋" w:eastAsia="仿宋" w:cs="宋体"/>
          <w:sz w:val="28"/>
          <w:szCs w:val="28"/>
          <w:highlight w:val="none"/>
        </w:rPr>
        <w:t xml:space="preserve">（1）具有独立承担民事责任的能力（提供法人或者其他组织的营业执照，自然人的身份证明，复印件加盖公章）；</w:t>
      </w:r>
      <w:r/>
    </w:p>
    <w:p>
      <w:pPr>
        <w:ind w:firstLine="540"/>
        <w:spacing w:line="360" w:lineRule="auto"/>
        <w:rPr>
          <w:rFonts w:ascii="仿宋" w:hAnsi="仿宋" w:eastAsia="仿宋" w:cs="宋体"/>
          <w:sz w:val="28"/>
          <w:szCs w:val="28"/>
          <w:highlight w:val="none"/>
        </w:rPr>
      </w:pPr>
      <w:r>
        <w:rPr>
          <w:rFonts w:hint="eastAsia" w:ascii="仿宋" w:hAnsi="仿宋" w:eastAsia="仿宋" w:cs="宋体"/>
          <w:sz w:val="28"/>
          <w:szCs w:val="28"/>
          <w:highlight w:val="none"/>
        </w:rPr>
        <w:t xml:space="preserve">（2）具有良好的商业信誉和健全的财务会计制度（提供参加本次政府采购活动前12个月（至少一个月）会计报表，复印件加盖公章）；</w:t>
      </w:r>
      <w:r/>
    </w:p>
    <w:p>
      <w:pPr>
        <w:ind w:firstLine="540"/>
        <w:spacing w:line="360" w:lineRule="auto"/>
        <w:rPr>
          <w:rFonts w:ascii="仿宋" w:hAnsi="仿宋" w:eastAsia="仿宋" w:cs="宋体"/>
          <w:sz w:val="28"/>
          <w:szCs w:val="28"/>
          <w:highlight w:val="none"/>
        </w:rPr>
      </w:pPr>
      <w:r>
        <w:rPr>
          <w:rFonts w:hint="eastAsia" w:ascii="仿宋" w:hAnsi="仿宋" w:eastAsia="仿宋" w:cs="宋体"/>
          <w:sz w:val="28"/>
          <w:szCs w:val="28"/>
          <w:highlight w:val="none"/>
        </w:rPr>
        <w:t xml:space="preserve">（3）具有履行合同所必需的设备和专业技术能力（根据项目需求提供履行合同所必需的设备和专业技术能力的声明原件）；</w:t>
      </w:r>
      <w:r/>
    </w:p>
    <w:p>
      <w:pPr>
        <w:ind w:firstLine="540"/>
        <w:spacing w:line="360" w:lineRule="auto"/>
        <w:rPr>
          <w:rFonts w:ascii="仿宋" w:hAnsi="仿宋" w:eastAsia="仿宋" w:cs="宋体"/>
          <w:sz w:val="28"/>
          <w:szCs w:val="28"/>
          <w:highlight w:val="none"/>
        </w:rPr>
      </w:pPr>
      <w:r>
        <w:rPr>
          <w:rFonts w:hint="eastAsia" w:ascii="仿宋" w:hAnsi="仿宋" w:eastAsia="仿宋" w:cs="宋体"/>
          <w:sz w:val="28"/>
          <w:szCs w:val="28"/>
          <w:highlight w:val="none"/>
        </w:rPr>
        <w:t xml:space="preserve">（4）有依法缴纳税收和社会保障资金的良好记录（提供参加本次政府采购活动前</w:t>
      </w:r>
      <w:r>
        <w:rPr>
          <w:rFonts w:hint="eastAsia" w:ascii="仿宋" w:hAnsi="仿宋" w:eastAsia="仿宋" w:cs="宋体"/>
          <w:sz w:val="28"/>
          <w:szCs w:val="28"/>
          <w:highlight w:val="none"/>
          <w:lang w:val="en-US" w:eastAsia="zh-CN"/>
        </w:rPr>
        <w:t xml:space="preserve">1年</w:t>
      </w:r>
      <w:r>
        <w:rPr>
          <w:rFonts w:hint="eastAsia" w:ascii="仿宋" w:hAnsi="仿宋" w:eastAsia="仿宋" w:cs="宋体"/>
          <w:sz w:val="28"/>
          <w:szCs w:val="28"/>
          <w:highlight w:val="none"/>
        </w:rPr>
        <w:t xml:space="preserve">内（至少一个月，成立不满一个月的无需提供）依法缴纳税收和社会保障资金的相关资料，复印件加盖公章）；</w:t>
      </w:r>
      <w:r/>
    </w:p>
    <w:p>
      <w:pPr>
        <w:ind w:firstLine="540"/>
        <w:spacing w:line="360" w:lineRule="auto"/>
        <w:rPr>
          <w:rFonts w:ascii="仿宋" w:hAnsi="仿宋" w:eastAsia="仿宋" w:cs="宋体"/>
          <w:sz w:val="28"/>
          <w:szCs w:val="28"/>
          <w:highlight w:val="none"/>
        </w:rPr>
      </w:pPr>
      <w:r>
        <w:rPr>
          <w:rFonts w:hint="eastAsia" w:ascii="仿宋" w:hAnsi="仿宋" w:eastAsia="仿宋" w:cs="宋体"/>
          <w:sz w:val="28"/>
          <w:szCs w:val="28"/>
          <w:highlight w:val="none"/>
        </w:rPr>
        <w:t xml:space="preserve">（5）参加政府采购活动前三年内，在经营活动中没有重大违法记录（提供参加本次政府采购活动前3年内在经营活动中没有重大违法记录的书面声明的原件）；</w:t>
      </w:r>
      <w:r/>
    </w:p>
    <w:p>
      <w:pPr>
        <w:ind w:firstLine="540"/>
        <w:spacing w:line="360" w:lineRule="auto"/>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（6）法律、行政法规规定的其他条件</w:t>
      </w:r>
      <w:r>
        <w:rPr>
          <w:rFonts w:hint="eastAsia" w:ascii="仿宋" w:hAnsi="仿宋" w:eastAsia="仿宋" w:cs="宋体"/>
          <w:sz w:val="28"/>
          <w:szCs w:val="28"/>
          <w:highlight w:val="none"/>
          <w:lang w:val="en-US" w:eastAsia="zh-CN"/>
        </w:rPr>
        <w:t xml:space="preserve">：无。</w:t>
      </w:r>
      <w:r/>
    </w:p>
    <w:p>
      <w:pPr>
        <w:ind w:left="0" w:right="0" w:firstLine="480"/>
        <w:jc w:val="both"/>
        <w:spacing w:before="0" w:after="0" w:line="360" w:lineRule="auto"/>
        <w:rPr>
          <w:rFonts w:hint="eastAsia" w:ascii="仿宋" w:hAnsi="仿宋" w:eastAsia="仿宋" w:cs="仿宋"/>
          <w:color w:val="000000"/>
          <w:sz w:val="28"/>
          <w:szCs w:val="28"/>
          <w:lang w:val="zh-CN" w:eastAsia="zh-CN"/>
        </w:rPr>
        <w:pBdr>
          <w:top w:val="none" w:color="000000" w:sz="0" w:space="0"/>
          <w:left w:val="none" w:color="000000" w:sz="0" w:space="0"/>
          <w:bottom w:val="none" w:color="000000" w:sz="0" w:space="0"/>
          <w:right w:val="none" w:color="000000" w:sz="0" w:space="0"/>
        </w:pBdr>
      </w:pPr>
      <w:r/>
      <w:bookmarkStart w:id="9" w:name="_Toc28359014"/>
      <w:r/>
      <w:bookmarkStart w:id="10" w:name="_Toc28359091"/>
      <w:r>
        <w:rPr>
          <w:rFonts w:hint="eastAsia" w:ascii="仿宋" w:hAnsi="仿宋" w:eastAsia="仿宋" w:cs="宋体"/>
          <w:b/>
          <w:bCs/>
          <w:sz w:val="28"/>
          <w:szCs w:val="28"/>
          <w:highlight w:val="none"/>
          <w:lang w:val="en-US" w:eastAsia="zh-CN"/>
        </w:rPr>
        <w:t xml:space="preserve"> </w:t>
      </w:r>
      <w:r>
        <w:rPr>
          <w:rFonts w:hint="eastAsia" w:ascii="仿宋" w:hAnsi="仿宋" w:eastAsia="仿宋" w:cs="宋体"/>
          <w:b/>
          <w:bCs/>
          <w:color w:val="000000"/>
          <w:sz w:val="28"/>
          <w:szCs w:val="28"/>
          <w:highlight w:val="none"/>
        </w:rPr>
        <w:t xml:space="preserve">2.落实政府采购政策需满足的资格要求：</w:t>
      </w:r>
      <w:r>
        <w:rPr>
          <w:rFonts w:hint="eastAsia" w:ascii="仿宋" w:hAnsi="仿宋" w:eastAsia="仿宋" w:cs="仿宋"/>
          <w:color w:val="000000"/>
          <w:sz w:val="28"/>
          <w:szCs w:val="28"/>
          <w:lang w:val="zh-CN" w:eastAsia="zh-CN"/>
        </w:rPr>
        <w:t xml:space="preserve">本项目专门面向中小企业采购，供应商应为中小微企业、监狱企业、残疾人福利性单位。（声明函格式见第六章）</w:t>
      </w:r>
      <w:r/>
    </w:p>
    <w:p>
      <w:pPr>
        <w:ind w:left="0" w:right="0" w:firstLine="480"/>
        <w:jc w:val="both"/>
        <w:spacing w:before="0" w:after="0" w:line="360" w:lineRule="auto"/>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本项目采购标的对应的中小企业划分标准所属行业为：</w:t>
      </w:r>
      <w:r>
        <w:rPr>
          <w:rFonts w:hint="eastAsia" w:ascii="仿宋" w:hAnsi="仿宋" w:eastAsia="仿宋" w:cs="仿宋"/>
          <w:b w:val="0"/>
          <w:bCs w:val="0"/>
          <w:color w:val="000000"/>
          <w:sz w:val="28"/>
          <w:szCs w:val="28"/>
          <w:highlight w:val="none"/>
          <w:lang w:val="en-US" w:eastAsia="zh-CN"/>
        </w:rPr>
        <w:t xml:space="preserve">工业</w:t>
      </w:r>
      <w:r>
        <w:rPr>
          <w:rFonts w:hint="eastAsia" w:ascii="仿宋" w:hAnsi="仿宋" w:eastAsia="仿宋" w:cs="仿宋"/>
          <w:b w:val="0"/>
          <w:bCs w:val="0"/>
          <w:color w:val="000000"/>
          <w:sz w:val="28"/>
          <w:szCs w:val="28"/>
          <w:highlight w:val="none"/>
        </w:rPr>
        <w:t xml:space="preserve">。</w:t>
      </w:r>
      <w:r/>
    </w:p>
    <w:p>
      <w:pPr>
        <w:ind w:firstLine="540"/>
        <w:spacing w:line="360" w:lineRule="auto"/>
        <w:rPr>
          <w:rFonts w:hint="eastAsia" w:ascii="仿宋" w:hAnsi="仿宋" w:eastAsia="仿宋" w:cs="宋体"/>
          <w:b/>
          <w:bCs/>
          <w:color w:val="000000"/>
          <w:sz w:val="28"/>
          <w:szCs w:val="28"/>
          <w:highlight w:val="none"/>
          <w:lang w:val="en-US" w:eastAsia="zh-CN"/>
        </w:rPr>
      </w:pPr>
      <w:r>
        <w:rPr>
          <w:rFonts w:hint="eastAsia" w:ascii="仿宋" w:hAnsi="仿宋" w:eastAsia="仿宋" w:cs="宋体"/>
          <w:b/>
          <w:bCs/>
          <w:color w:val="000000"/>
          <w:sz w:val="28"/>
          <w:szCs w:val="28"/>
          <w:highlight w:val="none"/>
          <w:lang w:val="en-US" w:eastAsia="zh-CN"/>
        </w:rPr>
        <w:t xml:space="preserve">3、</w:t>
      </w:r>
      <w:r>
        <w:rPr>
          <w:rFonts w:hint="eastAsia" w:ascii="仿宋" w:hAnsi="仿宋" w:eastAsia="仿宋" w:cs="宋体"/>
          <w:b/>
          <w:bCs/>
          <w:color w:val="000000"/>
          <w:sz w:val="28"/>
          <w:szCs w:val="28"/>
          <w:highlight w:val="none"/>
        </w:rPr>
        <w:t xml:space="preserve">本项目的特定资格要求：</w:t>
      </w:r>
      <w:r>
        <w:rPr>
          <w:rFonts w:hint="eastAsia" w:ascii="仿宋" w:hAnsi="仿宋" w:eastAsia="仿宋" w:cs="宋体"/>
          <w:b/>
          <w:bCs/>
          <w:color w:val="000000"/>
          <w:sz w:val="28"/>
          <w:szCs w:val="28"/>
          <w:highlight w:val="none"/>
          <w:lang w:val="en-US" w:eastAsia="zh-CN"/>
        </w:rPr>
        <w:t xml:space="preserve">无。</w:t>
      </w:r>
      <w:r/>
    </w:p>
    <w:p>
      <w:pPr>
        <w:ind w:firstLine="562"/>
        <w:spacing w:line="360" w:lineRule="auto"/>
        <w:rPr>
          <w:rFonts w:ascii="仿宋" w:hAnsi="仿宋" w:eastAsia="仿宋" w:cs="宋体"/>
          <w:sz w:val="28"/>
          <w:szCs w:val="28"/>
          <w:highlight w:val="none"/>
        </w:rPr>
      </w:pPr>
      <w:r>
        <w:rPr>
          <w:rFonts w:hint="eastAsia" w:ascii="仿宋" w:hAnsi="仿宋" w:eastAsia="仿宋" w:cs="宋体"/>
          <w:b/>
          <w:bCs/>
          <w:sz w:val="28"/>
          <w:szCs w:val="28"/>
          <w:highlight w:val="none"/>
        </w:rPr>
        <w:t xml:space="preserve">4.拒绝下述供应商参加本次采购活动：</w:t>
      </w:r>
      <w:r/>
    </w:p>
    <w:p>
      <w:pPr>
        <w:ind w:firstLine="540"/>
        <w:spacing w:line="360" w:lineRule="auto"/>
        <w:rPr>
          <w:rFonts w:ascii="仿宋" w:hAnsi="仿宋" w:eastAsia="仿宋" w:cs="宋体"/>
          <w:sz w:val="28"/>
          <w:szCs w:val="28"/>
          <w:highlight w:val="none"/>
        </w:rPr>
      </w:pPr>
      <w:r>
        <w:rPr>
          <w:rFonts w:hint="eastAsia" w:ascii="仿宋" w:hAnsi="仿宋" w:eastAsia="仿宋" w:cs="宋体"/>
          <w:sz w:val="28"/>
          <w:szCs w:val="28"/>
          <w:highlight w:val="none"/>
        </w:rPr>
        <w:t xml:space="preserve">（1）供应商单位负责人为同一人或者存在直接控股、管理关系的不同供应商，不得参加同一合同项下的政府采购活动。</w:t>
      </w:r>
      <w:r/>
    </w:p>
    <w:p>
      <w:pPr>
        <w:ind w:firstLine="540"/>
        <w:spacing w:line="360" w:lineRule="auto"/>
        <w:rPr>
          <w:rFonts w:ascii="仿宋" w:hAnsi="仿宋" w:eastAsia="仿宋" w:cs="宋体"/>
          <w:sz w:val="28"/>
          <w:szCs w:val="28"/>
          <w:highlight w:val="none"/>
        </w:rPr>
      </w:pPr>
      <w:r>
        <w:rPr>
          <w:rFonts w:hint="eastAsia" w:ascii="仿宋" w:hAnsi="仿宋" w:eastAsia="仿宋" w:cs="宋体"/>
          <w:sz w:val="28"/>
          <w:szCs w:val="28"/>
          <w:highlight w:val="none"/>
        </w:rPr>
        <w:t xml:space="preserve">（2）为采购项目提供整体设计、规范编制或者项目管理、监理、检测等服务的供应商，不得再参加本项目的采购活动。</w:t>
      </w:r>
      <w:r/>
    </w:p>
    <w:p>
      <w:pPr>
        <w:ind w:firstLine="540"/>
        <w:spacing w:line="360" w:lineRule="auto"/>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（3）供应商被“信用中国”网站（www.creditchina.gov.cn）、“中国政府采购网”（www.ccgp.gov.cn）列入失信被执行人、重大税收违法案件当事人名单、政府采购严重违法失信行为记录名单。</w:t>
      </w:r>
      <w:bookmarkEnd w:id="9"/>
      <w:r/>
      <w:bookmarkEnd w:id="10"/>
      <w:r/>
      <w:r/>
    </w:p>
    <w:p>
      <w:pPr>
        <w:ind w:left="0" w:right="0" w:firstLine="0"/>
        <w:jc w:val="left"/>
        <w:spacing w:before="0" w:after="0" w:line="360" w:lineRule="auto"/>
        <w:rPr>
          <w:rFonts w:hint="eastAsia" w:ascii="仿宋" w:hAnsi="仿宋" w:eastAsia="仿宋" w:cs="仿宋"/>
          <w:b/>
          <w:color w:val="000000"/>
          <w:sz w:val="28"/>
          <w:szCs w:val="28"/>
        </w:rPr>
        <w:pBdr>
          <w:top w:val="none" w:color="000000" w:sz="0" w:space="0"/>
          <w:left w:val="none" w:color="000000" w:sz="0" w:space="0"/>
          <w:bottom w:val="none" w:color="000000" w:sz="0" w:space="0"/>
          <w:right w:val="none" w:color="000000" w:sz="0" w:space="0"/>
        </w:pBdr>
      </w:pPr>
      <w:r/>
      <w:bookmarkStart w:id="11" w:name="_Toc28359018"/>
      <w:r/>
      <w:bookmarkStart w:id="12" w:name="_Toc28359095"/>
      <w:r/>
      <w:bookmarkStart w:id="13" w:name="_Toc35393805"/>
      <w:r/>
      <w:bookmarkStart w:id="14" w:name="_Toc35393636"/>
      <w:r>
        <w:rPr>
          <w:rFonts w:hint="eastAsia" w:ascii="仿宋" w:hAnsi="仿宋" w:eastAsia="仿宋" w:cs="仿宋"/>
          <w:b/>
          <w:color w:val="000000"/>
          <w:sz w:val="28"/>
          <w:szCs w:val="28"/>
        </w:rPr>
        <w:t xml:space="preserve">三、招标文件获取</w:t>
      </w:r>
      <w:r/>
    </w:p>
    <w:p>
      <w:pPr>
        <w:ind w:left="0" w:right="0" w:firstLine="480"/>
        <w:jc w:val="both"/>
        <w:spacing w:before="0" w:after="0" w:line="360" w:lineRule="auto"/>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时间：自</w:t>
      </w:r>
      <w:r>
        <w:rPr>
          <w:rFonts w:hint="eastAsia" w:ascii="仿宋" w:hAnsi="仿宋" w:eastAsia="仿宋" w:cs="仿宋"/>
          <w:color w:val="000000"/>
          <w:sz w:val="28"/>
          <w:szCs w:val="28"/>
          <w:lang w:val="en-US" w:eastAsia="zh-CN"/>
        </w:rPr>
        <w:t xml:space="preserve">招标</w:t>
      </w:r>
      <w:r>
        <w:rPr>
          <w:rFonts w:hint="eastAsia" w:ascii="仿宋" w:hAnsi="仿宋" w:eastAsia="仿宋" w:cs="仿宋"/>
          <w:color w:val="000000"/>
          <w:sz w:val="28"/>
          <w:szCs w:val="28"/>
        </w:rPr>
        <w:t xml:space="preserve">公告发布之日起</w:t>
      </w:r>
      <w:r>
        <w:rPr>
          <w:rFonts w:hint="eastAsia" w:ascii="仿宋" w:hAnsi="仿宋" w:eastAsia="仿宋" w:cs="仿宋"/>
          <w:color w:val="000000"/>
          <w:sz w:val="28"/>
          <w:szCs w:val="28"/>
          <w:lang w:val="en-US" w:eastAsia="zh-CN"/>
        </w:rPr>
        <w:t xml:space="preserve">5个工作日</w:t>
      </w:r>
      <w:r/>
    </w:p>
    <w:p>
      <w:pPr>
        <w:ind w:left="0" w:right="0" w:firstLine="48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地点：在“苏采云”</w:t>
      </w:r>
      <w:r>
        <w:rPr>
          <w:rFonts w:hint="eastAsia" w:ascii="仿宋" w:hAnsi="仿宋" w:eastAsia="仿宋" w:cs="仿宋"/>
          <w:b/>
          <w:bCs/>
          <w:color w:val="000000"/>
          <w:sz w:val="28"/>
          <w:szCs w:val="28"/>
          <w:lang w:val="en-US" w:eastAsia="zh-CN"/>
        </w:rPr>
        <w:t xml:space="preserve">免费</w:t>
      </w:r>
      <w:r>
        <w:rPr>
          <w:rFonts w:hint="eastAsia" w:ascii="仿宋" w:hAnsi="仿宋" w:eastAsia="仿宋" w:cs="仿宋"/>
          <w:color w:val="000000"/>
          <w:sz w:val="28"/>
          <w:szCs w:val="28"/>
        </w:rPr>
        <w:t xml:space="preserve">下载</w:t>
      </w:r>
      <w:r>
        <w:rPr>
          <w:rFonts w:hint="eastAsia" w:ascii="仿宋" w:hAnsi="仿宋" w:eastAsia="仿宋" w:cs="仿宋"/>
          <w:color w:val="000000"/>
          <w:sz w:val="28"/>
          <w:szCs w:val="28"/>
          <w:lang w:val="en-US" w:eastAsia="zh-CN"/>
        </w:rPr>
        <w:t xml:space="preserve">招标</w:t>
      </w:r>
      <w:r>
        <w:rPr>
          <w:rFonts w:hint="eastAsia" w:ascii="仿宋" w:hAnsi="仿宋" w:eastAsia="仿宋" w:cs="仿宋"/>
          <w:color w:val="000000"/>
          <w:sz w:val="28"/>
          <w:szCs w:val="28"/>
        </w:rPr>
        <w:t xml:space="preserve">文件</w:t>
      </w:r>
      <w:r/>
    </w:p>
    <w:p>
      <w:pPr>
        <w:ind w:left="0" w:right="0" w:firstLine="420"/>
        <w:jc w:val="both"/>
        <w:spacing w:before="0" w:after="0"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方式：投标人</w:t>
      </w:r>
      <w:r>
        <w:rPr>
          <w:rFonts w:hint="eastAsia" w:ascii="仿宋" w:hAnsi="仿宋" w:eastAsia="仿宋" w:cs="仿宋"/>
          <w:color w:val="000000"/>
          <w:sz w:val="28"/>
          <w:szCs w:val="28"/>
          <w:lang w:val="en-US" w:eastAsia="zh-CN"/>
        </w:rPr>
        <w:t xml:space="preserve">登录</w:t>
      </w:r>
      <w:r>
        <w:rPr>
          <w:rFonts w:hint="eastAsia" w:ascii="仿宋" w:hAnsi="仿宋" w:eastAsia="仿宋" w:cs="仿宋"/>
          <w:color w:val="000000"/>
          <w:sz w:val="28"/>
          <w:szCs w:val="28"/>
        </w:rPr>
        <w:t xml:space="preserve">“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0"/>
        <w:jc w:val="left"/>
        <w:spacing w:before="0" w:after="0" w:line="360" w:lineRule="auto"/>
        <w:rPr>
          <w:rFonts w:hint="eastAsia" w:ascii="仿宋" w:hAnsi="仿宋" w:eastAsia="仿宋" w:cs="仿宋"/>
          <w:b/>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四、提交投标文件截止时间、开标时间和地点</w:t>
      </w:r>
      <w:r/>
    </w:p>
    <w:p>
      <w:pPr>
        <w:ind w:left="0" w:right="0" w:firstLine="48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时间：</w:t>
      </w:r>
      <w:r>
        <w:rPr>
          <w:rFonts w:hint="eastAsia" w:ascii="仿宋" w:hAnsi="仿宋" w:eastAsia="仿宋" w:cs="仿宋"/>
          <w:color w:val="000000"/>
          <w:sz w:val="28"/>
          <w:szCs w:val="28"/>
          <w:lang w:eastAsia="zh-CN"/>
        </w:rPr>
        <w:t xml:space="preserve">202</w:t>
      </w: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lang w:eastAsia="zh-CN"/>
        </w:rPr>
        <w:t xml:space="preserve">年</w:t>
      </w:r>
      <w:r>
        <w:rPr>
          <w:rFonts w:hint="eastAsia" w:ascii="仿宋" w:hAnsi="仿宋" w:eastAsia="仿宋" w:cs="仿宋"/>
          <w:color w:val="000000"/>
          <w:sz w:val="28"/>
          <w:szCs w:val="28"/>
          <w:lang w:val="en-US" w:eastAsia="zh-CN"/>
        </w:rPr>
        <w:t xml:space="preserve">9</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日</w:t>
      </w:r>
      <w:r>
        <w:rPr>
          <w:rFonts w:hint="eastAsia" w:ascii="仿宋" w:hAnsi="仿宋" w:eastAsia="仿宋" w:cs="仿宋"/>
          <w:color w:val="000000"/>
          <w:sz w:val="28"/>
          <w:szCs w:val="28"/>
          <w:lang w:val="en-US" w:eastAsia="zh-CN"/>
        </w:rPr>
        <w:t xml:space="preserve">14</w:t>
      </w:r>
      <w:r>
        <w:rPr>
          <w:rFonts w:hint="eastAsia" w:ascii="仿宋" w:hAnsi="仿宋" w:eastAsia="仿宋" w:cs="仿宋"/>
          <w:color w:val="000000"/>
          <w:sz w:val="28"/>
          <w:szCs w:val="28"/>
        </w:rPr>
        <w:t xml:space="preserve">点</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0分（北京时间）</w:t>
      </w:r>
      <w:r/>
    </w:p>
    <w:p>
      <w:pPr>
        <w:ind w:left="0" w:right="0" w:firstLine="480"/>
        <w:jc w:val="both"/>
        <w:spacing w:before="0" w:after="0" w:line="360" w:lineRule="auto"/>
        <w:rPr>
          <w:rFonts w:hint="eastAsia" w:ascii="仿宋" w:hAnsi="仿宋" w:eastAsia="仿宋" w:cs="仿宋"/>
          <w:bCs/>
          <w:color w:val="000000"/>
          <w:sz w:val="24"/>
          <w:szCs w:val="24"/>
          <w:highlight w:val="yellow"/>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地点：“苏采云”政府采购交易系统网上开标大厅</w:t>
      </w:r>
      <w:r/>
    </w:p>
    <w:p>
      <w:pPr>
        <w:ind w:right="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lang w:val="en-US" w:eastAsia="zh-CN"/>
        </w:rPr>
        <w:t xml:space="preserve">五</w:t>
      </w:r>
      <w:r>
        <w:rPr>
          <w:rFonts w:hint="eastAsia" w:ascii="仿宋" w:hAnsi="仿宋" w:eastAsia="仿宋" w:cs="仿宋"/>
          <w:b/>
          <w:color w:val="000000"/>
          <w:sz w:val="28"/>
          <w:szCs w:val="28"/>
        </w:rPr>
        <w:t xml:space="preserve">、公告期限</w:t>
      </w:r>
      <w:r/>
    </w:p>
    <w:p>
      <w:pPr>
        <w:ind w:left="0" w:right="0" w:firstLine="420"/>
        <w:jc w:val="both"/>
        <w:spacing w:before="0" w:after="0"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自本公告发布之日起5个工作日。</w:t>
      </w:r>
      <w:r/>
    </w:p>
    <w:p>
      <w:pPr>
        <w:ind w:left="0" w:right="0" w:firstLine="420"/>
        <w:jc w:val="both"/>
        <w:spacing w:before="0" w:after="0" w:line="360" w:lineRule="auto"/>
        <w:rPr>
          <w:rFonts w:hint="eastAsi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本次公告在“江苏政府采购网”上发布。敬请各投标人关注；若有关本次招标存在变动或修改，敬请各投标人及时关注“江苏政府采购网”发布的关于本项目的信息更正公告。</w:t>
      </w:r>
      <w:r/>
    </w:p>
    <w:p>
      <w:pPr>
        <w:ind w:left="0" w:right="0" w:firstLine="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u w:val="none"/>
          <w:lang w:val="en-US" w:eastAsia="zh-CN"/>
        </w:rPr>
        <w:t xml:space="preserve">六</w:t>
      </w:r>
      <w:r>
        <w:rPr>
          <w:rFonts w:hint="eastAsia" w:ascii="仿宋" w:hAnsi="仿宋" w:eastAsia="仿宋" w:cs="仿宋"/>
          <w:b/>
          <w:color w:val="000000"/>
          <w:sz w:val="28"/>
          <w:szCs w:val="28"/>
        </w:rPr>
        <w:t xml:space="preserve">、其他补充事宜</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2.本项目需要使用 CA 数字证书制作、上传电子</w:t>
      </w:r>
      <w:r>
        <w:rPr>
          <w:rFonts w:hint="eastAsia" w:ascii="仿宋" w:hAnsi="仿宋" w:eastAsia="仿宋" w:cs="仿宋"/>
          <w:color w:val="000000"/>
          <w:sz w:val="28"/>
          <w:szCs w:val="28"/>
          <w:lang w:val="en-US" w:eastAsia="zh-CN"/>
        </w:rPr>
        <w:t xml:space="preserve">投标</w:t>
      </w:r>
      <w:r>
        <w:rPr>
          <w:rFonts w:hint="eastAsia" w:ascii="仿宋" w:hAnsi="仿宋" w:eastAsia="仿宋" w:cs="仿宋"/>
          <w:color w:val="000000"/>
          <w:sz w:val="28"/>
          <w:szCs w:val="28"/>
        </w:rPr>
        <w:t xml:space="preserve">文件完成电子投标，请供应商在参加投标活动前办理好 CA 数字证书申领及电子签章等操作。 </w:t>
      </w:r>
      <w:r/>
    </w:p>
    <w:p>
      <w:pPr>
        <w:ind w:firstLine="480"/>
        <w:jc w:val="left"/>
        <w:spacing w:line="360" w:lineRule="auto"/>
        <w:shd w:val="clear" w:color="auto" w:fill="ffffff"/>
        <w:widowControl/>
        <w:rPr>
          <w:rFonts w:hint="eastAsia" w:ascii="仿宋" w:hAnsi="仿宋" w:eastAsia="仿宋" w:cs="仿宋"/>
          <w:sz w:val="28"/>
          <w:szCs w:val="28"/>
          <w:lang w:val="zh-CN"/>
        </w:rPr>
      </w:pPr>
      <w:r>
        <w:rPr>
          <w:rFonts w:hint="eastAsia" w:ascii="仿宋" w:hAnsi="仿宋" w:eastAsia="仿宋" w:cs="仿宋"/>
          <w:sz w:val="28"/>
          <w:szCs w:val="28"/>
          <w:lang w:val="zh-CN"/>
        </w:rPr>
        <w:t xml:space="preserve">（1）江苏省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代理公司北门外1255室（025-68505941）办理）。具体联系方式见《苏采云系统供应商操作手册（以下简称《操作手册》）。</w:t>
      </w:r>
      <w:r/>
    </w:p>
    <w:p>
      <w:pPr>
        <w:ind w:left="0" w:firstLine="0"/>
        <w:jc w:val="left"/>
        <w:spacing w:line="360" w:lineRule="auto"/>
        <w:shd w:val="clear" w:color="auto" w:fill="ffffff"/>
        <w:widowControl/>
        <w:rPr>
          <w:rFonts w:hint="eastAsia" w:ascii="仿宋" w:hAnsi="仿宋" w:eastAsia="仿宋" w:cs="仿宋"/>
          <w:color w:val="000000"/>
          <w:sz w:val="28"/>
          <w:szCs w:val="28"/>
        </w:rPr>
      </w:pPr>
      <w:r>
        <w:rPr>
          <w:rFonts w:hint="eastAsia" w:ascii="仿宋" w:hAnsi="仿宋" w:eastAsia="仿宋" w:cs="仿宋"/>
          <w:sz w:val="28"/>
          <w:szCs w:val="28"/>
          <w:lang w:val="zh-CN"/>
        </w:rPr>
        <w:t xml:space="preserve">（2）供应商按《苏采云系统供应商操作手册》要求进行注册，并制作上传电子</w:t>
      </w:r>
      <w:r>
        <w:rPr>
          <w:rFonts w:hint="eastAsia" w:ascii="仿宋" w:hAnsi="仿宋" w:eastAsia="仿宋" w:cs="仿宋"/>
          <w:sz w:val="28"/>
          <w:szCs w:val="28"/>
          <w:lang w:val="en-US" w:eastAsia="zh-CN"/>
        </w:rPr>
        <w:t xml:space="preserve">投标</w:t>
      </w:r>
      <w:r>
        <w:rPr>
          <w:rFonts w:hint="eastAsia" w:ascii="仿宋" w:hAnsi="仿宋" w:eastAsia="仿宋" w:cs="仿宋"/>
          <w:sz w:val="28"/>
          <w:szCs w:val="28"/>
          <w:lang w:val="zh-CN"/>
        </w:rPr>
        <w:t xml:space="preserve">文件（“苏采云”南京地区客服热线 025-83633744、025-83633743）。江苏省政府采购管理交易系统供应商操作指南，下载地址：</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"http://www.ccgp-jiangsu.gov.cn/jiangsu/zlxz/ee/ee3a4bc5a3454aa2b0d9312230633ce9.html" </w:instrText>
      </w:r>
      <w:r>
        <w:rPr>
          <w:rFonts w:hint="eastAsia" w:ascii="仿宋" w:hAnsi="仿宋" w:eastAsia="仿宋" w:cs="仿宋"/>
          <w:sz w:val="28"/>
          <w:szCs w:val="28"/>
        </w:rPr>
        <w:fldChar w:fldCharType="separate"/>
      </w:r>
      <w:r>
        <w:rPr>
          <w:rStyle w:val="876"/>
          <w:rFonts w:hint="eastAsia" w:ascii="仿宋" w:hAnsi="仿宋" w:eastAsia="仿宋" w:cs="仿宋"/>
          <w:sz w:val="28"/>
          <w:szCs w:val="28"/>
          <w:lang w:val="zh-CN"/>
        </w:rPr>
        <w:t xml:space="preserve">http://www.ccgp-jiangsu.gov.cn/jiangsu/zlxz/ee/ee3a4bc5a3454aa2b0d9312230633ce9.html</w:t>
      </w:r>
      <w:r>
        <w:rPr>
          <w:rStyle w:val="876"/>
          <w:rFonts w:hint="eastAsia" w:ascii="仿宋" w:hAnsi="仿宋" w:eastAsia="仿宋" w:cs="仿宋"/>
          <w:sz w:val="28"/>
          <w:szCs w:val="28"/>
          <w:lang w:val="zh-CN"/>
        </w:rPr>
        <w:fldChar w:fldCharType="end"/>
      </w:r>
      <w:r>
        <w:rPr>
          <w:rFonts w:hint="eastAsia" w:ascii="仿宋" w:hAnsi="仿宋" w:eastAsia="仿宋" w:cs="仿宋"/>
          <w:sz w:val="28"/>
          <w:szCs w:val="28"/>
          <w:lang w:val="zh-CN"/>
        </w:rPr>
        <w:t xml:space="preserve">。</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.现场考察、答疑时间：采购人不统一组织，有需要的供应商自行考察；</w:t>
      </w:r>
      <w:r/>
    </w:p>
    <w:p>
      <w:pPr>
        <w:ind w:left="0" w:right="0" w:firstLine="420"/>
        <w:jc w:val="left"/>
        <w:spacing w:before="0" w:after="0" w:line="360" w:lineRule="auto"/>
        <w:rPr>
          <w:rFonts w:hint="eastAsia" w:ascii="仿宋" w:hAnsi="仿宋" w:eastAsia="仿宋" w:cs="仿宋"/>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w:t>
      </w:r>
      <w:r>
        <w:rPr>
          <w:rFonts w:hint="eastAsia" w:ascii="仿宋" w:hAnsi="仿宋" w:eastAsia="仿宋" w:cs="仿宋"/>
          <w:color w:val="000000"/>
          <w:sz w:val="28"/>
          <w:szCs w:val="28"/>
        </w:rPr>
        <w:t xml:space="preserve">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w:t>
      </w:r>
      <w:r>
        <w:rPr>
          <w:rFonts w:hint="eastAsia" w:ascii="仿宋" w:hAnsi="仿宋" w:eastAsia="仿宋" w:cs="仿宋"/>
          <w:color w:val="000000"/>
          <w:sz w:val="28"/>
          <w:szCs w:val="28"/>
          <w:lang w:val="en-US" w:eastAsia="zh-CN"/>
        </w:rPr>
        <w:t xml:space="preserve">提交</w:t>
      </w:r>
      <w:r>
        <w:rPr>
          <w:rFonts w:hint="eastAsia" w:ascii="仿宋" w:hAnsi="仿宋" w:eastAsia="仿宋" w:cs="仿宋"/>
          <w:color w:val="000000"/>
          <w:sz w:val="28"/>
          <w:szCs w:val="28"/>
        </w:rPr>
        <w:t xml:space="preserve">在</w:t>
      </w:r>
      <w:r>
        <w:rPr>
          <w:rFonts w:hint="eastAsia" w:ascii="仿宋" w:hAnsi="仿宋" w:eastAsia="仿宋" w:cs="仿宋"/>
          <w:color w:val="000000"/>
          <w:sz w:val="28"/>
          <w:szCs w:val="28"/>
          <w:lang w:val="en-US" w:eastAsia="zh-CN"/>
        </w:rPr>
        <w:t xml:space="preserve">投标</w:t>
      </w:r>
      <w:r>
        <w:rPr>
          <w:rFonts w:hint="eastAsia" w:ascii="仿宋" w:hAnsi="仿宋" w:eastAsia="仿宋" w:cs="仿宋"/>
          <w:color w:val="000000"/>
          <w:sz w:val="28"/>
          <w:szCs w:val="28"/>
        </w:rPr>
        <w:t xml:space="preserve">文件中</w:t>
      </w:r>
      <w:r>
        <w:rPr>
          <w:rFonts w:hint="eastAsia" w:ascii="仿宋" w:hAnsi="仿宋" w:eastAsia="仿宋" w:cs="仿宋"/>
          <w:color w:val="000000"/>
          <w:sz w:val="28"/>
          <w:szCs w:val="28"/>
          <w:lang w:eastAsia="zh-CN"/>
        </w:rPr>
        <w:t xml:space="preserve">，打印时间须为本</w:t>
      </w:r>
      <w:r>
        <w:rPr>
          <w:rFonts w:hint="eastAsia" w:ascii="仿宋" w:hAnsi="仿宋" w:eastAsia="仿宋" w:cs="仿宋"/>
          <w:color w:val="000000"/>
          <w:sz w:val="28"/>
          <w:szCs w:val="28"/>
          <w:lang w:val="en-US" w:eastAsia="zh-CN"/>
        </w:rPr>
        <w:t xml:space="preserve">项目</w:t>
      </w:r>
      <w:r>
        <w:rPr>
          <w:rFonts w:hint="eastAsia" w:ascii="仿宋" w:hAnsi="仿宋" w:eastAsia="仿宋" w:cs="仿宋"/>
          <w:color w:val="000000"/>
          <w:sz w:val="28"/>
          <w:szCs w:val="28"/>
          <w:lang w:eastAsia="zh-CN"/>
        </w:rPr>
        <w:t xml:space="preserve">公告发布之日起至递交</w:t>
      </w:r>
      <w:r>
        <w:rPr>
          <w:rFonts w:hint="eastAsia" w:ascii="仿宋" w:hAnsi="仿宋" w:eastAsia="仿宋" w:cs="仿宋"/>
          <w:color w:val="000000"/>
          <w:sz w:val="28"/>
          <w:szCs w:val="28"/>
          <w:lang w:val="en-US" w:eastAsia="zh-CN"/>
        </w:rPr>
        <w:t xml:space="preserve">投标</w:t>
      </w:r>
      <w:r>
        <w:rPr>
          <w:rFonts w:hint="eastAsia" w:ascii="仿宋" w:hAnsi="仿宋" w:eastAsia="仿宋" w:cs="仿宋"/>
          <w:color w:val="000000"/>
          <w:sz w:val="28"/>
          <w:szCs w:val="28"/>
          <w:lang w:eastAsia="zh-CN"/>
        </w:rPr>
        <w:t xml:space="preserve">文件截止日前。</w:t>
      </w:r>
      <w:r/>
    </w:p>
    <w:p>
      <w:pPr>
        <w:ind w:left="0" w:right="0" w:firstLine="0"/>
        <w:jc w:val="both"/>
        <w:spacing w:before="0" w:after="0" w:line="360" w:lineRule="auto"/>
        <w:rPr>
          <w:rFonts w:hint="eastAsia" w:ascii="仿宋" w:hAnsi="仿宋" w:eastAsia="仿宋" w:cs="仿宋"/>
          <w:b/>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lang w:val="en-US" w:eastAsia="zh-CN"/>
        </w:rPr>
        <w:t xml:space="preserve">七</w:t>
      </w:r>
      <w:r>
        <w:rPr>
          <w:rFonts w:hint="eastAsia" w:ascii="仿宋" w:hAnsi="仿宋" w:eastAsia="仿宋" w:cs="仿宋"/>
          <w:b/>
          <w:color w:val="000000"/>
          <w:sz w:val="28"/>
          <w:szCs w:val="28"/>
        </w:rPr>
        <w:t xml:space="preserve">、凡对本次采购提出询问，请按以下方式联系。</w:t>
      </w:r>
      <w:r/>
    </w:p>
    <w:p>
      <w:pPr>
        <w:ind w:firstLine="560"/>
        <w:jc w:val="left"/>
        <w:spacing w:line="360" w:lineRule="auto"/>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信息</w:t>
      </w:r>
      <w:r/>
    </w:p>
    <w:p>
      <w:pPr>
        <w:ind w:firstLine="840"/>
        <w:spacing w:line="360" w:lineRule="auto"/>
        <w:rPr>
          <w:rFonts w:hint="eastAsia" w:ascii="仿宋" w:hAnsi="仿宋" w:eastAsia="仿宋" w:cs="仿宋"/>
          <w:sz w:val="28"/>
          <w:szCs w:val="28"/>
          <w:highlight w:val="red"/>
          <w:u w:val="single"/>
          <w:lang w:eastAsia="zh-CN"/>
        </w:rPr>
      </w:pPr>
      <w:r>
        <w:rPr>
          <w:rFonts w:hint="eastAsia" w:ascii="仿宋" w:hAnsi="仿宋" w:eastAsia="仿宋" w:cs="仿宋"/>
          <w:sz w:val="28"/>
          <w:szCs w:val="28"/>
          <w:highlight w:val="none"/>
        </w:rPr>
        <w:t xml:space="preserve">名    称：</w:t>
      </w:r>
      <w:r>
        <w:rPr>
          <w:rFonts w:hint="eastAsia" w:ascii="仿宋" w:hAnsi="仿宋" w:eastAsia="仿宋" w:cs="仿宋"/>
          <w:sz w:val="28"/>
          <w:szCs w:val="28"/>
          <w:highlight w:val="none"/>
          <w:u w:val="single"/>
          <w:lang w:eastAsia="zh-CN"/>
        </w:rPr>
        <w:t xml:space="preserve">南京市溧水区文化和旅游局</w:t>
      </w:r>
      <w:r/>
    </w:p>
    <w:p>
      <w:pPr>
        <w:ind w:firstLine="840"/>
        <w:spacing w:line="360" w:lineRule="auto"/>
        <w:rPr>
          <w:rFonts w:ascii="仿宋" w:hAnsi="仿宋" w:eastAsia="仿宋" w:cs="仿宋"/>
          <w:color w:val="000000"/>
          <w:sz w:val="28"/>
          <w:szCs w:val="28"/>
          <w:highlight w:val="none"/>
          <w:u w:val="single"/>
          <w:lang w:val="en-US" w:eastAsia="zh-CN"/>
        </w:rPr>
      </w:pPr>
      <w:r>
        <w:rPr>
          <w:rFonts w:hint="eastAsia" w:ascii="仿宋" w:hAnsi="仿宋" w:eastAsia="仿宋" w:cs="仿宋"/>
          <w:color w:val="000000"/>
          <w:sz w:val="28"/>
          <w:szCs w:val="28"/>
          <w:highlight w:val="none"/>
          <w:u w:val="none"/>
        </w:rPr>
        <w:t xml:space="preserve">地    址：</w:t>
      </w:r>
      <w:r>
        <w:rPr>
          <w:rFonts w:hint="eastAsia" w:ascii="仿宋" w:hAnsi="仿宋" w:eastAsia="仿宋" w:cs="仿宋"/>
          <w:color w:val="000000"/>
          <w:sz w:val="28"/>
          <w:szCs w:val="28"/>
          <w:highlight w:val="none"/>
          <w:u w:val="single"/>
          <w:lang w:val="en-US" w:eastAsia="zh-CN"/>
        </w:rPr>
        <w:t xml:space="preserve">南京市溧水区永阳街道秦淮大道401号</w:t>
      </w:r>
      <w:r/>
    </w:p>
    <w:p>
      <w:pPr>
        <w:ind w:firstLine="840"/>
        <w:spacing w:line="360" w:lineRule="auto"/>
        <w:rPr>
          <w:rFonts w:ascii="仿宋" w:hAnsi="仿宋" w:eastAsia="仿宋" w:cs="仿宋"/>
          <w:color w:val="000000"/>
          <w:sz w:val="28"/>
          <w:szCs w:val="28"/>
          <w:highlight w:val="none"/>
          <w:u w:val="single"/>
          <w:lang w:val="en-US" w:eastAsia="zh-CN"/>
        </w:rPr>
      </w:pPr>
      <w:r>
        <w:rPr>
          <w:rFonts w:hint="eastAsia" w:ascii="仿宋" w:hAnsi="仿宋" w:eastAsia="仿宋" w:cs="仿宋"/>
          <w:color w:val="000000"/>
          <w:sz w:val="28"/>
          <w:szCs w:val="28"/>
          <w:highlight w:val="none"/>
          <w:u w:val="none"/>
          <w:lang w:val="en-US" w:eastAsia="zh-CN"/>
        </w:rPr>
        <w:t xml:space="preserve">联 系 人：</w:t>
      </w:r>
      <w:r>
        <w:rPr>
          <w:rFonts w:hint="eastAsia" w:ascii="仿宋" w:hAnsi="仿宋" w:eastAsia="仿宋" w:cs="仿宋"/>
          <w:color w:val="000000"/>
          <w:sz w:val="28"/>
          <w:szCs w:val="28"/>
          <w:highlight w:val="none"/>
          <w:u w:val="single"/>
          <w:lang w:val="en-US" w:eastAsia="zh-CN"/>
        </w:rPr>
        <w:t xml:space="preserve"> 王君捷 </w:t>
      </w:r>
      <w:r/>
    </w:p>
    <w:p>
      <w:pPr>
        <w:ind w:firstLine="840"/>
        <w:spacing w:line="360" w:lineRule="auto"/>
        <w:rPr>
          <w:rFonts w:ascii="仿宋" w:hAnsi="仿宋" w:eastAsia="仿宋" w:cs="仿宋"/>
          <w:color w:val="000000"/>
          <w:sz w:val="28"/>
          <w:szCs w:val="28"/>
          <w:highlight w:val="none"/>
          <w:u w:val="single"/>
          <w:lang w:val="en-US" w:eastAsia="zh-CN"/>
        </w:rPr>
      </w:pPr>
      <w:r>
        <w:rPr>
          <w:rFonts w:hint="eastAsia" w:ascii="仿宋" w:hAnsi="仿宋" w:eastAsia="仿宋" w:cs="仿宋"/>
          <w:color w:val="000000"/>
          <w:sz w:val="28"/>
          <w:szCs w:val="28"/>
          <w:highlight w:val="none"/>
          <w:u w:val="none"/>
        </w:rPr>
        <w:t xml:space="preserve">联系方式</w:t>
      </w:r>
      <w:r>
        <w:rPr>
          <w:rFonts w:hint="eastAsia" w:ascii="仿宋" w:hAnsi="仿宋" w:eastAsia="仿宋" w:cs="仿宋"/>
          <w:color w:val="000000"/>
          <w:sz w:val="28"/>
          <w:szCs w:val="28"/>
          <w:highlight w:val="none"/>
          <w:u w:val="single"/>
        </w:rPr>
        <w:t xml:space="preserve">：</w:t>
      </w:r>
      <w:r>
        <w:rPr>
          <w:rFonts w:hint="eastAsia" w:ascii="仿宋" w:hAnsi="仿宋" w:eastAsia="仿宋" w:cs="仿宋"/>
          <w:color w:val="000000"/>
          <w:sz w:val="28"/>
          <w:szCs w:val="28"/>
          <w:highlight w:val="none"/>
          <w:u w:val="single"/>
          <w:lang w:val="en-US" w:eastAsia="zh-CN"/>
        </w:rPr>
        <w:t xml:space="preserve"> 025-56230080 </w:t>
      </w:r>
      <w:r/>
    </w:p>
    <w:p>
      <w:pPr>
        <w:ind w:left="1129" w:hanging="350"/>
        <w:jc w:val="left"/>
        <w:spacing w:line="360" w:lineRule="auto"/>
        <w:rPr>
          <w:rFonts w:hint="eastAsia" w:ascii="仿宋" w:hAnsi="仿宋" w:eastAsia="仿宋"/>
          <w:sz w:val="28"/>
          <w:szCs w:val="28"/>
          <w:highlight w:val="none"/>
        </w:rPr>
      </w:pPr>
      <w:r>
        <w:rPr>
          <w:rFonts w:hint="eastAsia" w:ascii="仿宋" w:hAnsi="仿宋" w:eastAsia="仿宋"/>
          <w:sz w:val="28"/>
          <w:szCs w:val="28"/>
          <w:highlight w:val="none"/>
        </w:rPr>
        <w:t xml:space="preserve">2.采购代理机构信息</w:t>
      </w:r>
      <w:r/>
    </w:p>
    <w:p>
      <w:pPr>
        <w:ind w:firstLine="840"/>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名    称：</w:t>
      </w:r>
      <w:r>
        <w:rPr>
          <w:rFonts w:hint="eastAsia" w:ascii="仿宋" w:hAnsi="仿宋" w:eastAsia="仿宋" w:cs="仿宋"/>
          <w:sz w:val="28"/>
          <w:szCs w:val="28"/>
          <w:highlight w:val="none"/>
          <w:u w:val="single"/>
        </w:rPr>
        <w:t xml:space="preserve">南京联创工程造价咨询有限公司　</w:t>
      </w:r>
      <w:r/>
    </w:p>
    <w:p>
      <w:pPr>
        <w:ind w:firstLine="840"/>
        <w:spacing w:line="360" w:lineRule="auto"/>
        <w:rPr>
          <w:rFonts w:hint="eastAsia" w:ascii="仿宋" w:hAnsi="仿宋" w:eastAsia="仿宋" w:cs="仿宋"/>
          <w:sz w:val="28"/>
          <w:szCs w:val="28"/>
          <w:highlight w:val="none"/>
          <w:u w:val="single"/>
          <w:lang w:eastAsia="zh-CN"/>
        </w:rPr>
      </w:pPr>
      <w:r>
        <w:rPr>
          <w:rFonts w:hint="eastAsia" w:ascii="仿宋" w:hAnsi="仿宋" w:eastAsia="仿宋" w:cs="仿宋"/>
          <w:sz w:val="28"/>
          <w:szCs w:val="28"/>
          <w:highlight w:val="none"/>
        </w:rPr>
        <w:t xml:space="preserve">地　　址：</w:t>
      </w:r>
      <w:r>
        <w:rPr>
          <w:rFonts w:hint="eastAsia" w:ascii="仿宋" w:hAnsi="仿宋" w:eastAsia="仿宋" w:cs="仿宋"/>
          <w:sz w:val="28"/>
          <w:szCs w:val="28"/>
          <w:highlight w:val="none"/>
          <w:u w:val="single"/>
          <w:lang w:eastAsia="zh-CN"/>
        </w:rPr>
        <w:t xml:space="preserve">南京市溧水区永阳街道天生福邸B区芳林苑别墅小区1栋209室</w:t>
      </w:r>
      <w:r/>
    </w:p>
    <w:p>
      <w:pPr>
        <w:ind w:firstLine="840"/>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联 系 人：</w:t>
      </w:r>
      <w:r>
        <w:rPr>
          <w:rFonts w:hint="eastAsia" w:ascii="仿宋" w:hAnsi="仿宋" w:eastAsia="仿宋" w:cs="仿宋"/>
          <w:sz w:val="28"/>
          <w:szCs w:val="28"/>
          <w:highlight w:val="none"/>
          <w:u w:val="single"/>
        </w:rPr>
        <w:t xml:space="preserve"> 郭丹丹 </w:t>
      </w:r>
      <w:r/>
    </w:p>
    <w:p>
      <w:pPr>
        <w:ind w:firstLine="840"/>
        <w:spacing w:line="360" w:lineRule="auto"/>
        <w:rPr>
          <w:rFonts w:eastAsia="仿宋"/>
          <w:highlight w:val="none"/>
          <w:lang w:val="en-US" w:eastAsia="zh-CN"/>
        </w:rPr>
      </w:pPr>
      <w:r>
        <w:rPr>
          <w:rFonts w:hint="eastAsia" w:ascii="仿宋" w:hAnsi="仿宋" w:eastAsia="仿宋" w:cs="仿宋"/>
          <w:sz w:val="28"/>
          <w:szCs w:val="28"/>
          <w:highlight w:val="none"/>
        </w:rPr>
        <w:t xml:space="preserve">联系方式</w:t>
      </w:r>
      <w:r>
        <w:rPr>
          <w:rFonts w:hint="eastAsia" w:ascii="仿宋" w:hAnsi="仿宋" w:eastAsia="仿宋" w:cs="仿宋"/>
          <w:sz w:val="28"/>
          <w:szCs w:val="28"/>
          <w:highlight w:val="none"/>
          <w:u w:val="single"/>
        </w:rPr>
        <w:t xml:space="preserve">：</w:t>
      </w:r>
      <w:r>
        <w:rPr>
          <w:rFonts w:hint="eastAsia" w:ascii="仿宋" w:hAnsi="仿宋" w:eastAsia="仿宋" w:cs="仿宋"/>
          <w:sz w:val="28"/>
          <w:szCs w:val="28"/>
          <w:highlight w:val="none"/>
          <w:u w:val="single"/>
          <w:lang w:val="en-US" w:eastAsia="zh-CN"/>
        </w:rPr>
        <w:t xml:space="preserve">18252050274</w:t>
      </w:r>
      <w:bookmarkEnd w:id="11"/>
      <w:r/>
      <w:bookmarkEnd w:id="12"/>
      <w:r/>
      <w:bookmarkEnd w:id="13"/>
      <w:r/>
      <w:bookmarkEnd w:id="14"/>
      <w:r/>
      <w:r/>
    </w:p>
    <w:p>
      <w:pPr>
        <w:ind w:firstLine="540"/>
        <w:spacing w:line="360" w:lineRule="auto"/>
        <w:rPr>
          <w:rFonts w:hint="eastAsia" w:ascii="仿宋" w:hAnsi="仿宋" w:eastAsia="仿宋" w:cs="宋体"/>
          <w:sz w:val="28"/>
          <w:szCs w:val="28"/>
          <w:highlight w:val="none"/>
          <w:lang w:val="zh-CN"/>
        </w:rPr>
        <w:sectPr>
          <w:footerReference w:type="default" r:id="rId15"/>
          <w:footnotePr/>
          <w:endnotePr/>
          <w:type w:val="nextPage"/>
          <w:pgSz w:w="11906" w:h="16838" w:orient="portrait"/>
          <w:pgMar w:top="1440" w:right="946" w:bottom="1440" w:left="1080" w:header="850" w:footer="1077" w:gutter="0"/>
          <w:pgNumType w:start="1"/>
          <w:cols w:num="1" w:sep="0" w:space="1701" w:equalWidth="1"/>
          <w:docGrid w:linePitch="360"/>
        </w:sectPr>
      </w:pPr>
      <w:r>
        <w:rPr>
          <w:rFonts w:hint="eastAsia" w:ascii="仿宋" w:hAnsi="仿宋" w:eastAsia="仿宋" w:cs="宋体"/>
          <w:sz w:val="28"/>
          <w:szCs w:val="28"/>
          <w:highlight w:val="none"/>
          <w:lang w:val="zh-CN"/>
        </w:rPr>
      </w:r>
      <w:r/>
    </w:p>
    <w:p>
      <w:pPr>
        <w:jc w:val="center"/>
        <w:spacing w:line="360" w:lineRule="auto"/>
        <w:rPr>
          <w:rFonts w:ascii="黑体" w:hAnsi="宋体" w:eastAsia="黑体"/>
          <w:b/>
          <w:bCs/>
          <w:sz w:val="36"/>
          <w:szCs w:val="36"/>
          <w:highlight w:val="none"/>
          <w:lang w:val="zh-CN"/>
        </w:rPr>
        <w:outlineLvl w:val="0"/>
      </w:pPr>
      <w:r/>
      <w:bookmarkStart w:id="15" w:name="_Toc28995"/>
      <w:r>
        <w:rPr>
          <w:rFonts w:hint="eastAsia" w:ascii="黑体" w:hAnsi="宋体" w:eastAsia="黑体"/>
          <w:b/>
          <w:bCs/>
          <w:sz w:val="36"/>
          <w:szCs w:val="36"/>
          <w:highlight w:val="none"/>
          <w:lang w:val="zh-CN"/>
        </w:rPr>
        <w:t xml:space="preserve">第二章</w:t>
      </w:r>
      <w:r>
        <w:rPr>
          <w:rFonts w:ascii="黑体" w:hAnsi="宋体" w:eastAsia="黑体"/>
          <w:b/>
          <w:bCs/>
          <w:sz w:val="36"/>
          <w:szCs w:val="36"/>
          <w:highlight w:val="none"/>
          <w:lang w:val="zh-CN"/>
        </w:rPr>
        <w:t xml:space="preserve">  </w:t>
      </w:r>
      <w:r>
        <w:rPr>
          <w:rFonts w:hint="eastAsia" w:ascii="黑体" w:hAnsi="宋体" w:eastAsia="黑体"/>
          <w:b/>
          <w:bCs/>
          <w:sz w:val="36"/>
          <w:szCs w:val="36"/>
          <w:highlight w:val="none"/>
          <w:lang w:val="en-US" w:eastAsia="zh-CN"/>
        </w:rPr>
        <w:t xml:space="preserve">投标人</w:t>
      </w:r>
      <w:r>
        <w:rPr>
          <w:rFonts w:hint="eastAsia" w:ascii="黑体" w:hAnsi="宋体" w:eastAsia="黑体"/>
          <w:b/>
          <w:bCs/>
          <w:sz w:val="36"/>
          <w:szCs w:val="36"/>
          <w:highlight w:val="none"/>
          <w:lang w:val="zh-CN"/>
        </w:rPr>
        <w:t xml:space="preserve">须知</w:t>
      </w:r>
      <w:bookmarkEnd w:id="15"/>
      <w:r/>
      <w:r/>
    </w:p>
    <w:p>
      <w:pPr>
        <w:ind w:firstLine="420"/>
        <w:spacing w:line="360" w:lineRule="auto"/>
        <w:rPr>
          <w:rFonts w:hint="eastAsia" w:ascii="宋体" w:hAnsi="宋体"/>
          <w:b/>
          <w:bCs/>
          <w:szCs w:val="21"/>
          <w:highlight w:val="none"/>
          <w:lang w:val="zh-CN"/>
        </w:rPr>
      </w:pPr>
      <w:r>
        <w:rPr>
          <w:rFonts w:hint="eastAsia" w:ascii="宋体" w:hAnsi="宋体"/>
          <w:b/>
          <w:bCs/>
          <w:szCs w:val="21"/>
          <w:highlight w:val="none"/>
          <w:lang w:val="zh-CN"/>
        </w:rPr>
      </w:r>
      <w:r/>
    </w:p>
    <w:p>
      <w:pPr>
        <w:pStyle w:val="1108"/>
        <w:spacing w:line="360" w:lineRule="auto"/>
        <w:shd w:val="clear" w:color="auto" w:fill="auto"/>
        <w:rPr>
          <w:rFonts w:hint="eastAsia" w:ascii="仿宋" w:hAnsi="仿宋" w:eastAsia="仿宋" w:cs="仿宋"/>
          <w:color w:val="000000"/>
          <w:sz w:val="28"/>
          <w:szCs w:val="28"/>
          <w:highlight w:val="none"/>
        </w:rPr>
        <w:outlineLvl w:val="9"/>
      </w:pPr>
      <w:r/>
      <w:bookmarkStart w:id="16" w:name="_Toc3323"/>
      <w:r>
        <w:rPr>
          <w:rFonts w:hint="eastAsia" w:ascii="仿宋" w:hAnsi="仿宋" w:eastAsia="仿宋" w:cs="仿宋"/>
          <w:color w:val="000000"/>
          <w:sz w:val="28"/>
          <w:szCs w:val="28"/>
          <w:highlight w:val="none"/>
        </w:rPr>
        <w:t xml:space="preserve">一、总 则</w:t>
      </w:r>
      <w:bookmarkEnd w:id="16"/>
      <w:r/>
      <w:r/>
    </w:p>
    <w:p>
      <w:pPr>
        <w:pStyle w:val="1100"/>
        <w:spacing w:line="360" w:lineRule="auto"/>
        <w:shd w:val="clear" w:color="auto" w:fill="auto"/>
        <w:rPr>
          <w:rFonts w:hint="eastAsia" w:ascii="仿宋" w:hAnsi="仿宋" w:eastAsia="仿宋" w:cs="仿宋"/>
          <w:color w:val="000000"/>
          <w:sz w:val="28"/>
          <w:szCs w:val="28"/>
          <w:highlight w:val="none"/>
          <w:lang w:val="zh-CN"/>
        </w:rPr>
        <w:outlineLvl w:val="9"/>
      </w:pPr>
      <w:r/>
      <w:bookmarkStart w:id="17" w:name="_Toc29480"/>
      <w:r>
        <w:rPr>
          <w:rFonts w:hint="eastAsia" w:ascii="仿宋" w:hAnsi="仿宋" w:eastAsia="仿宋" w:cs="仿宋"/>
          <w:color w:val="000000"/>
          <w:sz w:val="28"/>
          <w:szCs w:val="28"/>
          <w:highlight w:val="none"/>
          <w:lang w:val="zh-CN"/>
        </w:rPr>
        <w:t xml:space="preserve">1.</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val="zh-CN"/>
        </w:rPr>
        <w:t xml:space="preserve">适用法律</w:t>
      </w:r>
      <w:bookmarkEnd w:id="17"/>
      <w:r/>
      <w:r/>
    </w:p>
    <w:p>
      <w:pPr>
        <w:ind w:firstLine="420"/>
        <w:spacing w:line="360" w:lineRule="auto"/>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1.1 《中华人民共和国政府采购法》、《中华人民共和国政府采购法实施条</w:t>
      </w:r>
      <w:r>
        <w:rPr>
          <w:rFonts w:hint="eastAsia" w:ascii="仿宋" w:hAnsi="仿宋" w:eastAsia="仿宋" w:cs="仿宋"/>
          <w:b w:val="0"/>
          <w:bCs w:val="0"/>
          <w:color w:val="000000"/>
          <w:sz w:val="28"/>
          <w:szCs w:val="28"/>
          <w:highlight w:val="none"/>
          <w:lang w:val="zh-CN"/>
        </w:rPr>
        <w:t xml:space="preserve">例》、《政府采购货物和服务招标投标管理办法》</w:t>
      </w:r>
      <w:r>
        <w:rPr>
          <w:rFonts w:hint="eastAsia" w:ascii="仿宋" w:hAnsi="仿宋" w:eastAsia="仿宋" w:cs="仿宋"/>
          <w:color w:val="000000"/>
          <w:sz w:val="28"/>
          <w:szCs w:val="28"/>
          <w:highlight w:val="none"/>
          <w:lang w:val="zh-CN"/>
        </w:rPr>
        <w:t xml:space="preserve">等有关法律、规章和规定等。</w:t>
      </w:r>
      <w:r/>
    </w:p>
    <w:p>
      <w:pPr>
        <w:spacing w:line="360" w:lineRule="auto"/>
        <w:shd w:val="clear" w:color="auto" w:fill="auto"/>
        <w:rPr>
          <w:rFonts w:hint="eastAsia" w:ascii="仿宋" w:hAnsi="仿宋" w:eastAsia="仿宋" w:cs="仿宋"/>
          <w:b/>
          <w:color w:val="000000"/>
          <w:sz w:val="28"/>
          <w:szCs w:val="28"/>
          <w:highlight w:val="none"/>
          <w:lang w:val="zh-CN"/>
        </w:rPr>
        <w:outlineLvl w:val="9"/>
      </w:pPr>
      <w:r/>
      <w:bookmarkStart w:id="18" w:name="_Toc6212"/>
      <w:r>
        <w:rPr>
          <w:rFonts w:hint="eastAsia" w:ascii="仿宋" w:hAnsi="仿宋" w:eastAsia="仿宋" w:cs="仿宋"/>
          <w:b/>
          <w:bCs/>
          <w:color w:val="000000"/>
          <w:sz w:val="28"/>
          <w:szCs w:val="28"/>
          <w:highlight w:val="none"/>
          <w:lang w:val="zh-CN"/>
        </w:rPr>
        <w:t xml:space="preserve">2.</w:t>
      </w:r>
      <w:r>
        <w:rPr>
          <w:rFonts w:hint="eastAsia" w:ascii="仿宋" w:hAnsi="仿宋" w:eastAsia="仿宋" w:cs="仿宋"/>
          <w:b/>
          <w:bCs/>
          <w:color w:val="000000"/>
          <w:sz w:val="28"/>
          <w:szCs w:val="28"/>
          <w:highlight w:val="none"/>
        </w:rPr>
        <w:t xml:space="preserve"> </w:t>
      </w:r>
      <w:r>
        <w:rPr>
          <w:rFonts w:hint="eastAsia" w:ascii="仿宋" w:hAnsi="仿宋" w:eastAsia="仿宋" w:cs="仿宋"/>
          <w:b/>
          <w:color w:val="000000"/>
          <w:sz w:val="28"/>
          <w:szCs w:val="28"/>
          <w:highlight w:val="none"/>
          <w:lang w:val="zh-CN"/>
        </w:rPr>
        <w:t xml:space="preserve">定义</w:t>
      </w:r>
      <w:bookmarkEnd w:id="18"/>
      <w:r/>
      <w:r/>
    </w:p>
    <w:p>
      <w:pPr>
        <w:ind w:firstLine="420"/>
        <w:spacing w:line="360" w:lineRule="auto"/>
        <w:shd w:val="clear" w:color="auto" w:fill="auto"/>
        <w:rPr>
          <w:rFonts w:hint="eastAsia" w:ascii="仿宋" w:hAnsi="仿宋" w:eastAsia="仿宋" w:cs="仿宋"/>
          <w:bCs/>
          <w:color w:val="000000"/>
          <w:sz w:val="28"/>
          <w:szCs w:val="28"/>
          <w:highlight w:val="none"/>
        </w:rPr>
      </w:pPr>
      <w:r>
        <w:rPr>
          <w:rFonts w:hint="eastAsia" w:ascii="仿宋" w:hAnsi="仿宋" w:eastAsia="仿宋" w:cs="仿宋"/>
          <w:b w:val="0"/>
          <w:bCs w:val="0"/>
          <w:color w:val="000000"/>
          <w:sz w:val="28"/>
          <w:szCs w:val="28"/>
          <w:highlight w:val="none"/>
          <w:lang w:val="en-US" w:eastAsia="zh-CN"/>
        </w:rPr>
        <w:t xml:space="preserve">2.</w:t>
      </w:r>
      <w:r>
        <w:rPr>
          <w:rFonts w:hint="eastAsia" w:ascii="仿宋" w:hAnsi="仿宋" w:eastAsia="仿宋" w:cs="仿宋"/>
          <w:b w:val="0"/>
          <w:bCs w:val="0"/>
          <w:color w:val="000000"/>
          <w:sz w:val="28"/>
          <w:szCs w:val="28"/>
          <w:highlight w:val="none"/>
          <w:lang w:val="zh-CN"/>
        </w:rPr>
        <w:t xml:space="preserve">1 “</w:t>
      </w:r>
      <w:r>
        <w:rPr>
          <w:rFonts w:hint="eastAsia" w:ascii="仿宋" w:hAnsi="仿宋" w:eastAsia="仿宋" w:cs="仿宋"/>
          <w:b w:val="0"/>
          <w:bCs w:val="0"/>
          <w:color w:val="000000"/>
          <w:sz w:val="28"/>
          <w:szCs w:val="28"/>
          <w:highlight w:val="none"/>
          <w:lang w:val="en-US" w:eastAsia="zh-CN"/>
        </w:rPr>
        <w:t xml:space="preserve">投标人</w:t>
      </w:r>
      <w:r>
        <w:rPr>
          <w:rFonts w:hint="eastAsia" w:ascii="仿宋" w:hAnsi="仿宋" w:eastAsia="仿宋" w:cs="仿宋"/>
          <w:b w:val="0"/>
          <w:bCs w:val="0"/>
          <w:color w:val="000000"/>
          <w:sz w:val="28"/>
          <w:szCs w:val="28"/>
          <w:highlight w:val="none"/>
          <w:lang w:val="zh-CN"/>
        </w:rPr>
        <w:t xml:space="preserve">”是指参加投标竞争，并符合招标文件规定资格条件的法人、其他组织或者自然人。</w:t>
      </w:r>
      <w:r/>
    </w:p>
    <w:p>
      <w:pPr>
        <w:ind w:firstLine="420"/>
        <w:spacing w:line="360" w:lineRule="auto"/>
        <w:shd w:val="clear" w:color="auto" w:fil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w:t>
      </w:r>
      <w:r>
        <w:rPr>
          <w:rFonts w:hint="eastAsia" w:ascii="仿宋" w:hAnsi="仿宋" w:eastAsia="仿宋" w:cs="仿宋"/>
          <w:bCs/>
          <w:color w:val="000000"/>
          <w:sz w:val="28"/>
          <w:szCs w:val="28"/>
          <w:highlight w:val="none"/>
          <w:lang w:val="en-US" w:eastAsia="zh-CN"/>
        </w:rPr>
        <w:t xml:space="preserve">2</w:t>
      </w:r>
      <w:r>
        <w:rPr>
          <w:rFonts w:hint="eastAsia" w:ascii="仿宋" w:hAnsi="仿宋" w:eastAsia="仿宋" w:cs="仿宋"/>
          <w:bCs/>
          <w:color w:val="000000"/>
          <w:sz w:val="28"/>
          <w:szCs w:val="28"/>
          <w:highlight w:val="none"/>
        </w:rPr>
        <w:t xml:space="preserve"> “货物和服务”指本文件中所述产品及相关货物和服务。</w:t>
      </w:r>
      <w:r/>
    </w:p>
    <w:p>
      <w:pPr>
        <w:ind w:firstLine="420"/>
        <w:spacing w:line="360" w:lineRule="auto"/>
        <w:shd w:val="clear" w:color="auto" w:fil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w:t>
      </w:r>
      <w:r>
        <w:rPr>
          <w:rFonts w:hint="eastAsia" w:ascii="仿宋" w:hAnsi="仿宋" w:eastAsia="仿宋" w:cs="仿宋"/>
          <w:bCs/>
          <w:color w:val="000000"/>
          <w:sz w:val="28"/>
          <w:szCs w:val="28"/>
          <w:highlight w:val="none"/>
          <w:lang w:val="en-US" w:eastAsia="zh-CN"/>
        </w:rPr>
        <w:t xml:space="preserve">3</w:t>
      </w:r>
      <w:r>
        <w:rPr>
          <w:rFonts w:hint="eastAsia" w:ascii="仿宋" w:hAnsi="仿宋" w:eastAsia="仿宋" w:cs="仿宋"/>
          <w:bCs/>
          <w:color w:val="000000"/>
          <w:sz w:val="28"/>
          <w:szCs w:val="28"/>
          <w:highlight w:val="none"/>
        </w:rPr>
        <w:t xml:space="preserve"> “用户或使用单位”指使用</w:t>
      </w:r>
      <w:r>
        <w:rPr>
          <w:rFonts w:hint="eastAsia" w:ascii="仿宋" w:hAnsi="仿宋" w:eastAsia="仿宋" w:cs="仿宋"/>
          <w:color w:val="000000"/>
          <w:sz w:val="28"/>
          <w:szCs w:val="28"/>
          <w:highlight w:val="none"/>
          <w:lang w:val="zh-CN"/>
        </w:rPr>
        <w:t xml:space="preserve">货物、服务的</w:t>
      </w:r>
      <w:r>
        <w:rPr>
          <w:rFonts w:hint="eastAsia" w:ascii="仿宋" w:hAnsi="仿宋" w:eastAsia="仿宋" w:cs="仿宋"/>
          <w:bCs/>
          <w:color w:val="000000"/>
          <w:sz w:val="28"/>
          <w:szCs w:val="28"/>
          <w:highlight w:val="none"/>
        </w:rPr>
        <w:t xml:space="preserve">单位。</w:t>
      </w:r>
      <w:r/>
    </w:p>
    <w:p>
      <w:pPr>
        <w:spacing w:line="360" w:lineRule="auto"/>
        <w:shd w:val="clear" w:color="auto" w:fill="auto"/>
        <w:rPr>
          <w:rFonts w:hint="eastAsia" w:ascii="仿宋" w:hAnsi="仿宋" w:eastAsia="仿宋" w:cs="仿宋"/>
          <w:bCs/>
          <w:color w:val="000000"/>
          <w:sz w:val="28"/>
          <w:szCs w:val="28"/>
          <w:highlight w:val="none"/>
        </w:rPr>
        <w:outlineLvl w:val="9"/>
      </w:pPr>
      <w:r/>
      <w:bookmarkStart w:id="19" w:name="_Toc2100"/>
      <w:r>
        <w:rPr>
          <w:rFonts w:hint="eastAsia" w:ascii="仿宋" w:hAnsi="仿宋" w:eastAsia="仿宋" w:cs="仿宋"/>
          <w:b/>
          <w:color w:val="000000"/>
          <w:sz w:val="28"/>
          <w:szCs w:val="28"/>
          <w:highlight w:val="none"/>
        </w:rPr>
        <w:t xml:space="preserve">3. 政策功能</w:t>
      </w:r>
      <w:bookmarkEnd w:id="19"/>
      <w:r/>
      <w:r/>
    </w:p>
    <w:p>
      <w:pPr>
        <w:ind w:left="0" w:right="0" w:firstLine="480"/>
        <w:jc w:val="both"/>
        <w:spacing w:before="0" w:after="0" w:line="360" w:lineRule="auto"/>
        <w:rPr>
          <w:rFonts w:hint="eastAsia" w:ascii="仿宋" w:hAnsi="仿宋" w:eastAsia="仿宋" w:cs="仿宋"/>
          <w:color w:val="000000"/>
          <w:sz w:val="28"/>
          <w:szCs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3.1 </w:t>
      </w:r>
      <w:r>
        <w:rPr>
          <w:rFonts w:hint="eastAsia" w:ascii="仿宋" w:hAnsi="仿宋" w:eastAsia="仿宋" w:cs="仿宋"/>
          <w:color w:val="000000"/>
          <w:sz w:val="28"/>
          <w:szCs w:val="28"/>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80"/>
        <w:jc w:val="both"/>
        <w:spacing w:before="0" w:after="0" w:line="360" w:lineRule="auto"/>
        <w:rPr>
          <w:rFonts w:hint="eastAsia" w:ascii="仿宋" w:hAnsi="仿宋" w:eastAsia="仿宋" w:cs="仿宋"/>
          <w:color w:val="000000"/>
          <w:sz w:val="28"/>
          <w:szCs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3.2 </w:t>
      </w:r>
      <w:r>
        <w:rPr>
          <w:rFonts w:hint="eastAsia" w:ascii="仿宋" w:hAnsi="仿宋" w:eastAsia="仿宋" w:cs="仿宋"/>
          <w:color w:val="000000"/>
          <w:sz w:val="28"/>
          <w:szCs w:val="28"/>
          <w:lang w:val="zh-CN"/>
        </w:rPr>
        <w:t xml:space="preserve">中小企业参加政府采购活动，应当出具《中小企业声明函》，否则不享受相关中小企业</w:t>
      </w:r>
      <w:r>
        <w:rPr>
          <w:rFonts w:hint="eastAsia" w:ascii="仿宋" w:hAnsi="仿宋" w:eastAsia="仿宋" w:cs="仿宋"/>
          <w:color w:val="000000"/>
          <w:sz w:val="28"/>
          <w:szCs w:val="28"/>
          <w:lang w:val="en-US" w:eastAsia="zh-CN"/>
        </w:rPr>
        <w:t xml:space="preserve">支持</w:t>
      </w:r>
      <w:r>
        <w:rPr>
          <w:rFonts w:hint="eastAsia" w:ascii="仿宋" w:hAnsi="仿宋" w:eastAsia="仿宋" w:cs="仿宋"/>
          <w:color w:val="000000"/>
          <w:sz w:val="28"/>
          <w:szCs w:val="28"/>
          <w:lang w:val="zh-CN"/>
        </w:rPr>
        <w:t xml:space="preserve">政策。</w:t>
      </w:r>
      <w:r/>
    </w:p>
    <w:p>
      <w:pPr>
        <w:ind w:left="0" w:right="0" w:firstLine="480"/>
        <w:jc w:val="both"/>
        <w:spacing w:before="0" w:after="0" w:line="360" w:lineRule="auto"/>
        <w:rPr>
          <w:rFonts w:hint="eastAsia" w:ascii="仿宋" w:hAnsi="仿宋" w:eastAsia="仿宋" w:cs="仿宋"/>
          <w:color w:val="000000"/>
          <w:sz w:val="28"/>
          <w:szCs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3.3 </w:t>
      </w:r>
      <w:r>
        <w:rPr>
          <w:rFonts w:hint="eastAsia" w:ascii="仿宋" w:hAnsi="仿宋" w:eastAsia="仿宋" w:cs="仿宋"/>
          <w:color w:val="000000"/>
          <w:sz w:val="28"/>
          <w:szCs w:val="28"/>
          <w:lang w:val="zh-CN"/>
        </w:rPr>
        <w:t xml:space="preserve">以联合体形式参加政府采购活动，联合体各方均为中小企业的，联合体视同中小企业。其中，联合体各方均为小微企业的，联合体视同小微企业。</w:t>
      </w:r>
      <w:r/>
    </w:p>
    <w:p>
      <w:pPr>
        <w:ind w:left="0" w:right="0" w:firstLine="480"/>
        <w:jc w:val="both"/>
        <w:spacing w:before="0" w:after="0" w:line="360" w:lineRule="auto"/>
        <w:rPr>
          <w:rFonts w:hint="eastAsia" w:ascii="仿宋" w:hAnsi="仿宋" w:eastAsia="仿宋" w:cs="仿宋"/>
          <w:color w:val="000000"/>
          <w:sz w:val="28"/>
          <w:szCs w:val="28"/>
          <w:lang w:val="zh-CN"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3.4</w:t>
      </w:r>
      <w:r>
        <w:rPr>
          <w:rFonts w:hint="eastAsia" w:ascii="仿宋" w:hAnsi="仿宋" w:eastAsia="仿宋" w:cs="仿宋"/>
          <w:color w:val="000000"/>
          <w:sz w:val="28"/>
          <w:szCs w:val="28"/>
        </w:rPr>
        <w:t xml:space="preserve">监狱和戒毒企业（简称监狱企业）视同小型、微型企业</w:t>
      </w:r>
      <w:r>
        <w:rPr>
          <w:rFonts w:hint="eastAsia" w:ascii="仿宋" w:hAnsi="仿宋" w:eastAsia="仿宋" w:cs="仿宋"/>
          <w:color w:val="000000"/>
          <w:sz w:val="28"/>
          <w:szCs w:val="28"/>
          <w:lang w:val="zh-CN" w:eastAsia="zh-CN"/>
        </w:rPr>
        <w:t xml:space="preserve">。</w:t>
      </w:r>
      <w:r>
        <w:rPr>
          <w:rFonts w:hint="eastAsia" w:ascii="仿宋" w:hAnsi="仿宋" w:eastAsia="仿宋" w:cs="仿宋"/>
          <w:color w:val="000000"/>
          <w:sz w:val="28"/>
          <w:szCs w:val="28"/>
          <w:lang w:val="en-US" w:eastAsia="zh-CN"/>
        </w:rPr>
        <w:t xml:space="preserve">按照</w:t>
      </w:r>
      <w:r>
        <w:rPr>
          <w:rFonts w:hint="eastAsia" w:ascii="仿宋" w:hAnsi="仿宋" w:eastAsia="仿宋" w:cs="仿宋"/>
          <w:color w:val="000000"/>
          <w:sz w:val="28"/>
          <w:szCs w:val="28"/>
          <w:lang w:val="zh-CN" w:eastAsia="zh-CN"/>
        </w:rPr>
        <w:t xml:space="preserve">《关于政府采购支持监狱企业发展有关问题的通知》（财库〔2014〕68号）</w:t>
      </w:r>
      <w:r>
        <w:rPr>
          <w:rFonts w:hint="eastAsia" w:ascii="仿宋" w:hAnsi="仿宋" w:eastAsia="仿宋" w:cs="仿宋"/>
          <w:color w:val="000000"/>
          <w:sz w:val="28"/>
          <w:szCs w:val="28"/>
          <w:lang w:val="en-US" w:eastAsia="zh-CN"/>
        </w:rPr>
        <w:t xml:space="preserve">规定，</w:t>
      </w:r>
      <w:r>
        <w:rPr>
          <w:rFonts w:hint="eastAsia" w:ascii="仿宋" w:hAnsi="仿宋" w:eastAsia="仿宋" w:cs="仿宋"/>
          <w:color w:val="000000"/>
          <w:sz w:val="28"/>
          <w:szCs w:val="28"/>
          <w:lang w:val="zh-CN" w:eastAsia="zh-CN"/>
        </w:rPr>
        <w:t xml:space="preserve">监狱企业需提供由省级以上监狱管理局、戒毒管理局(含新疆生产建设兵团)出具的属于监狱企业的证明文件。</w:t>
      </w:r>
      <w:r/>
    </w:p>
    <w:p>
      <w:pPr>
        <w:ind w:left="0" w:right="0" w:firstLine="480"/>
        <w:jc w:val="both"/>
        <w:spacing w:before="0" w:after="0" w:line="360" w:lineRule="auto"/>
        <w:rPr>
          <w:rFonts w:hint="eastAsia" w:ascii="仿宋" w:hAnsi="仿宋" w:eastAsia="仿宋" w:cs="仿宋"/>
          <w:color w:val="000000"/>
          <w:sz w:val="28"/>
          <w:szCs w:val="28"/>
          <w:lang w:val="zh-CN"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zh-CN" w:eastAsia="zh-CN"/>
        </w:rPr>
        <w:t xml:space="preserve">3</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lang w:val="zh-CN" w:eastAsia="zh-CN"/>
        </w:rPr>
        <w:t xml:space="preserve"> 残疾人福利性单位</w:t>
      </w:r>
      <w:r>
        <w:rPr>
          <w:rFonts w:hint="eastAsia" w:ascii="仿宋" w:hAnsi="仿宋" w:eastAsia="仿宋" w:cs="仿宋"/>
          <w:color w:val="000000"/>
          <w:sz w:val="28"/>
          <w:szCs w:val="28"/>
        </w:rPr>
        <w:t xml:space="preserve">视同小型、微型企业</w:t>
      </w:r>
      <w:r>
        <w:rPr>
          <w:rFonts w:hint="eastAsia" w:ascii="仿宋" w:hAnsi="仿宋" w:eastAsia="仿宋" w:cs="仿宋"/>
          <w:color w:val="000000"/>
          <w:sz w:val="28"/>
          <w:szCs w:val="28"/>
          <w:lang w:val="zh-CN" w:eastAsia="zh-CN"/>
        </w:rPr>
        <w:t xml:space="preserve">。</w:t>
      </w:r>
      <w:r>
        <w:rPr>
          <w:rFonts w:hint="eastAsia" w:ascii="仿宋" w:hAnsi="仿宋" w:eastAsia="仿宋" w:cs="仿宋"/>
          <w:color w:val="000000"/>
          <w:sz w:val="28"/>
          <w:szCs w:val="28"/>
          <w:lang w:val="en-US" w:eastAsia="zh-CN"/>
        </w:rPr>
        <w:t xml:space="preserve">按照《关于促进残疾人就业政府采购政策的通知》（财库〔2017〕141号）规定，</w:t>
      </w:r>
      <w:r>
        <w:rPr>
          <w:rFonts w:hint="eastAsia" w:ascii="仿宋" w:hAnsi="仿宋" w:eastAsia="仿宋" w:cs="仿宋"/>
          <w:color w:val="000000"/>
          <w:sz w:val="28"/>
          <w:szCs w:val="28"/>
        </w:rPr>
        <w:t xml:space="preserve">残疾人福利单位</w:t>
      </w:r>
      <w:r>
        <w:rPr>
          <w:rFonts w:hint="eastAsia" w:ascii="仿宋" w:hAnsi="仿宋" w:eastAsia="仿宋" w:cs="仿宋"/>
          <w:color w:val="000000"/>
          <w:sz w:val="28"/>
          <w:szCs w:val="28"/>
          <w:lang w:val="en-US" w:eastAsia="zh-CN"/>
        </w:rPr>
        <w:t xml:space="preserve">需</w:t>
      </w:r>
      <w:r>
        <w:rPr>
          <w:rFonts w:hint="eastAsia" w:ascii="仿宋" w:hAnsi="仿宋" w:eastAsia="仿宋" w:cs="仿宋"/>
          <w:color w:val="000000"/>
          <w:sz w:val="28"/>
          <w:szCs w:val="28"/>
          <w:lang w:val="zh-CN" w:eastAsia="zh-CN"/>
        </w:rPr>
        <w:t xml:space="preserve">提供《残疾人福利性单位声明函》。</w:t>
      </w:r>
      <w:r/>
    </w:p>
    <w:p>
      <w:pPr>
        <w:ind w:left="0" w:right="0" w:firstLine="480"/>
        <w:jc w:val="both"/>
        <w:spacing w:before="0" w:after="0"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3.6</w:t>
      </w:r>
      <w:r>
        <w:rPr>
          <w:rFonts w:hint="eastAsia" w:ascii="仿宋" w:hAnsi="仿宋" w:eastAsia="仿宋" w:cs="仿宋"/>
          <w:color w:val="000000"/>
          <w:sz w:val="28"/>
          <w:szCs w:val="28"/>
        </w:rPr>
        <w:t xml:space="preserve">进口产品政策</w:t>
      </w:r>
      <w:r/>
    </w:p>
    <w:p>
      <w:pPr>
        <w:ind w:left="0" w:right="0" w:firstLine="480"/>
        <w:jc w:val="both"/>
        <w:spacing w:before="0" w:after="0" w:line="360" w:lineRule="auto"/>
        <w:rPr>
          <w:rFonts w:hint="eastAsia" w:ascii="仿宋" w:hAnsi="仿宋" w:eastAsia="仿宋" w:cs="仿宋"/>
          <w:b/>
          <w:bCs/>
          <w:color w:val="000000"/>
          <w:sz w:val="28"/>
          <w:szCs w:val="28"/>
          <w:lang w:val="zh-CN"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zh-CN" w:eastAsia="zh-CN"/>
        </w:rPr>
        <w:t xml:space="preserve">本项目不接受进口产品投标。</w:t>
      </w:r>
      <w:r/>
    </w:p>
    <w:p>
      <w:pPr>
        <w:ind w:left="0" w:right="0" w:firstLine="480"/>
        <w:jc w:val="both"/>
        <w:spacing w:before="0" w:after="0"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（1）除在招标文件另有规定外，不允许进口产品参加。进口产品认定依照《财政部关于政府采购进口产品管理有关问题的通知》（财办库〔2008〕248号）的规定。</w:t>
      </w:r>
      <w:r/>
    </w:p>
    <w:p>
      <w:pPr>
        <w:ind w:left="0" w:right="0" w:firstLine="480"/>
        <w:jc w:val="both"/>
        <w:spacing w:before="0" w:after="0"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（2）允许进口产品参加的，满足需求的国内产品可以参加。</w:t>
      </w:r>
      <w:r/>
    </w:p>
    <w:p>
      <w:pPr>
        <w:ind w:left="0" w:right="0" w:firstLine="480"/>
        <w:jc w:val="both"/>
        <w:spacing w:before="0" w:after="0" w:line="360" w:lineRule="auto"/>
        <w:rPr>
          <w:rFonts w:hint="eastAsi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（3）允许进口产品参加的，优先采购向我国企业转让技术、与我国企业签订消化吸收再创新方案的供应商的进口产品。</w:t>
      </w:r>
      <w:r/>
    </w:p>
    <w:p>
      <w:pPr>
        <w:spacing w:line="360" w:lineRule="auto"/>
        <w:shd w:val="clear" w:color="auto" w:fill="auto"/>
        <w:rPr>
          <w:rFonts w:hint="eastAsia" w:ascii="仿宋" w:hAnsi="仿宋" w:eastAsia="仿宋" w:cs="仿宋"/>
          <w:b/>
          <w:color w:val="000000"/>
          <w:sz w:val="28"/>
          <w:szCs w:val="28"/>
          <w:highlight w:val="none"/>
          <w:lang w:val="zh-CN"/>
        </w:rPr>
        <w:outlineLvl w:val="9"/>
      </w:pPr>
      <w:r/>
      <w:bookmarkStart w:id="20" w:name="_Toc10248"/>
      <w:r>
        <w:rPr>
          <w:rFonts w:hint="eastAsia" w:ascii="仿宋" w:hAnsi="仿宋" w:eastAsia="仿宋" w:cs="仿宋"/>
          <w:b/>
          <w:bCs/>
          <w:color w:val="000000"/>
          <w:sz w:val="28"/>
          <w:szCs w:val="28"/>
          <w:highlight w:val="none"/>
        </w:rPr>
        <w:t xml:space="preserve">4. </w:t>
      </w:r>
      <w:r>
        <w:rPr>
          <w:rFonts w:hint="eastAsia" w:ascii="仿宋" w:hAnsi="仿宋" w:eastAsia="仿宋" w:cs="仿宋"/>
          <w:b/>
          <w:bCs/>
          <w:color w:val="000000"/>
          <w:sz w:val="28"/>
          <w:szCs w:val="28"/>
          <w:highlight w:val="none"/>
          <w:lang w:val="zh-CN"/>
        </w:rPr>
        <w:t xml:space="preserve">投标费</w:t>
      </w:r>
      <w:r>
        <w:rPr>
          <w:rFonts w:hint="eastAsia" w:ascii="仿宋" w:hAnsi="仿宋" w:eastAsia="仿宋" w:cs="仿宋"/>
          <w:b/>
          <w:color w:val="000000"/>
          <w:sz w:val="28"/>
          <w:szCs w:val="28"/>
          <w:highlight w:val="none"/>
          <w:lang w:val="zh-CN"/>
        </w:rPr>
        <w:t xml:space="preserve">用</w:t>
      </w:r>
      <w:bookmarkEnd w:id="20"/>
      <w:r/>
      <w:r/>
    </w:p>
    <w:p>
      <w:pPr>
        <w:ind w:firstLine="420"/>
        <w:spacing w:line="360" w:lineRule="auto"/>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 供应商应自行承担所有与参加投标有关的费用，无论采购结果如何，代理机构和采购人在任何情况下均无义务和责任承担这些费用。</w:t>
      </w:r>
      <w:r/>
    </w:p>
    <w:p>
      <w:pPr>
        <w:ind w:left="0" w:firstLine="420"/>
        <w:spacing w:line="360" w:lineRule="auto"/>
        <w:rPr>
          <w:rFonts w:hint="eastAsia" w:ascii="仿宋" w:hAnsi="仿宋" w:eastAsia="仿宋" w:cs="仿宋"/>
          <w:b/>
          <w:bCs/>
          <w:color w:val="000000"/>
          <w:sz w:val="28"/>
          <w:szCs w:val="28"/>
          <w:highlight w:val="none"/>
          <w:lang w:val="zh-CN"/>
        </w:rPr>
      </w:pPr>
      <w:r/>
      <w:bookmarkStart w:id="21" w:name="_Toc4437"/>
      <w:r>
        <w:rPr>
          <w:rFonts w:hint="eastAsia" w:ascii="仿宋" w:hAnsi="仿宋" w:eastAsia="仿宋" w:cs="仿宋"/>
          <w:color w:val="000000"/>
          <w:sz w:val="28"/>
          <w:szCs w:val="28"/>
          <w:highlight w:val="none"/>
          <w:lang w:val="zh-CN"/>
        </w:rPr>
        <w:t xml:space="preserve">4.2</w:t>
      </w:r>
      <w:r>
        <w:rPr>
          <w:rFonts w:hint="eastAsia" w:ascii="仿宋" w:hAnsi="仿宋" w:eastAsia="仿宋" w:cs="仿宋"/>
          <w:color w:val="000000"/>
          <w:sz w:val="28"/>
          <w:szCs w:val="28"/>
          <w:highlight w:val="none"/>
        </w:rPr>
        <w:t xml:space="preserve"> 代理服务费：招标代理服务收费标准及金额：</w:t>
      </w:r>
      <w:r>
        <w:rPr>
          <w:rFonts w:hint="eastAsia" w:ascii="仿宋" w:hAnsi="仿宋" w:eastAsia="仿宋" w:cs="仿宋"/>
          <w:b/>
          <w:bCs/>
          <w:color w:val="000000"/>
          <w:sz w:val="28"/>
          <w:szCs w:val="28"/>
          <w:highlight w:val="none"/>
          <w:lang w:val="zh-CN"/>
        </w:rPr>
        <w:t xml:space="preserve">按《招标代理服务收费管理暂行办法》国家发展计划委员会计价格（2002）1980号文件基准费率</w:t>
      </w:r>
      <w:r>
        <w:rPr>
          <w:rFonts w:hint="eastAsia" w:ascii="仿宋" w:hAnsi="仿宋" w:eastAsia="仿宋" w:cs="仿宋"/>
          <w:b/>
          <w:bCs/>
          <w:color w:val="000000"/>
          <w:sz w:val="28"/>
          <w:szCs w:val="28"/>
          <w:highlight w:val="none"/>
          <w:lang w:val="en-US" w:eastAsia="zh-CN"/>
        </w:rPr>
        <w:t xml:space="preserve">的32%</w:t>
      </w:r>
      <w:r>
        <w:rPr>
          <w:rFonts w:hint="eastAsia" w:ascii="仿宋" w:hAnsi="仿宋" w:eastAsia="仿宋" w:cs="仿宋"/>
          <w:b/>
          <w:bCs/>
          <w:color w:val="000000"/>
          <w:sz w:val="28"/>
          <w:szCs w:val="28"/>
          <w:highlight w:val="none"/>
          <w:lang w:val="zh-CN"/>
        </w:rPr>
        <w:t xml:space="preserve">计取，由成交供应商在领取成交通知书前向采购代理机构一次性付清。</w:t>
      </w:r>
      <w:r/>
    </w:p>
    <w:p>
      <w:pPr>
        <w:pStyle w:val="856"/>
        <w:ind w:firstLine="280"/>
        <w:rPr>
          <w:rFonts w:hint="eastAsia"/>
          <w:lang w:val="zh-CN"/>
        </w:rPr>
      </w:pPr>
      <w:r/>
      <w:bookmarkStart w:id="97" w:name="_GoBack"/>
      <w:r/>
      <w:bookmarkEnd w:id="97"/>
      <w:r>
        <w:rPr>
          <w:rFonts w:hint="eastAsia" w:ascii="仿宋" w:hAnsi="仿宋" w:eastAsia="仿宋" w:cs="仿宋"/>
          <w:color w:val="auto"/>
          <w:sz w:val="28"/>
          <w:szCs w:val="28"/>
          <w:highlight w:val="none"/>
          <w:lang w:val="en-US" w:eastAsia="zh-CN"/>
        </w:rPr>
        <w:t xml:space="preserve">4.3</w:t>
      </w:r>
      <w:r>
        <w:rPr>
          <w:rFonts w:hint="eastAsia" w:ascii="仿宋" w:hAnsi="仿宋" w:eastAsia="仿宋" w:cs="仿宋"/>
          <w:color w:val="auto"/>
          <w:sz w:val="28"/>
          <w:szCs w:val="28"/>
          <w:highlight w:val="none"/>
        </w:rPr>
        <w:t xml:space="preserve">专家</w:t>
      </w:r>
      <w:r>
        <w:rPr>
          <w:rFonts w:hint="eastAsia" w:ascii="仿宋" w:hAnsi="仿宋" w:eastAsia="仿宋" w:cs="仿宋"/>
          <w:color w:val="auto"/>
          <w:sz w:val="28"/>
          <w:szCs w:val="28"/>
          <w:highlight w:val="none"/>
          <w:lang w:val="en-US" w:eastAsia="zh-CN"/>
        </w:rPr>
        <w:t xml:space="preserve">评审</w:t>
      </w:r>
      <w:r>
        <w:rPr>
          <w:rFonts w:hint="eastAsia" w:ascii="仿宋" w:hAnsi="仿宋" w:eastAsia="仿宋" w:cs="仿宋"/>
          <w:color w:val="auto"/>
          <w:sz w:val="28"/>
          <w:szCs w:val="28"/>
          <w:highlight w:val="none"/>
        </w:rPr>
        <w:t xml:space="preserve">费由</w:t>
      </w:r>
      <w:r>
        <w:rPr>
          <w:rFonts w:hint="eastAsia" w:ascii="仿宋" w:hAnsi="仿宋" w:eastAsia="仿宋" w:cs="仿宋"/>
          <w:color w:val="auto"/>
          <w:sz w:val="28"/>
          <w:szCs w:val="28"/>
          <w:highlight w:val="none"/>
          <w:lang w:val="en-US" w:eastAsia="zh-CN"/>
        </w:rPr>
        <w:t xml:space="preserve">采购人支付</w:t>
      </w:r>
      <w:r>
        <w:rPr>
          <w:rFonts w:hint="eastAsia" w:ascii="仿宋" w:hAnsi="仿宋" w:eastAsia="仿宋" w:cs="仿宋"/>
          <w:color w:val="auto"/>
          <w:sz w:val="28"/>
          <w:szCs w:val="28"/>
          <w:highlight w:val="none"/>
        </w:rPr>
        <w:t xml:space="preserve">。</w:t>
      </w:r>
      <w:r/>
    </w:p>
    <w:p>
      <w:pPr>
        <w:spacing w:line="360" w:lineRule="auto"/>
        <w:shd w:val="clear" w:color="auto" w:fill="auto"/>
        <w:rPr>
          <w:rFonts w:hint="eastAsia" w:ascii="仿宋" w:hAnsi="仿宋" w:eastAsia="仿宋" w:cs="仿宋"/>
          <w:b/>
          <w:color w:val="000000"/>
          <w:sz w:val="28"/>
          <w:szCs w:val="28"/>
          <w:highlight w:val="none"/>
          <w:lang w:val="zh-CN"/>
        </w:rPr>
        <w:outlineLvl w:val="9"/>
      </w:pPr>
      <w:r>
        <w:rPr>
          <w:rFonts w:hint="eastAsia" w:ascii="仿宋" w:hAnsi="仿宋" w:eastAsia="仿宋" w:cs="仿宋"/>
          <w:b/>
          <w:bCs/>
          <w:color w:val="000000"/>
          <w:sz w:val="28"/>
          <w:szCs w:val="28"/>
          <w:highlight w:val="none"/>
          <w:lang w:val="zh-CN"/>
        </w:rPr>
        <w:t xml:space="preserve">5.</w:t>
      </w:r>
      <w:r>
        <w:rPr>
          <w:rFonts w:hint="eastAsia" w:ascii="仿宋" w:hAnsi="仿宋" w:eastAsia="仿宋" w:cs="仿宋"/>
          <w:b/>
          <w:bCs/>
          <w:color w:val="000000"/>
          <w:sz w:val="28"/>
          <w:szCs w:val="28"/>
          <w:highlight w:val="none"/>
        </w:rPr>
        <w:t xml:space="preserve"> </w:t>
      </w:r>
      <w:r>
        <w:rPr>
          <w:rFonts w:hint="eastAsia" w:ascii="仿宋" w:hAnsi="仿宋" w:eastAsia="仿宋" w:cs="仿宋"/>
          <w:b/>
          <w:color w:val="000000"/>
          <w:sz w:val="28"/>
          <w:szCs w:val="28"/>
          <w:highlight w:val="none"/>
          <w:lang w:val="zh-CN"/>
        </w:rPr>
        <w:t xml:space="preserve">招标文件的约束力</w:t>
      </w:r>
      <w:bookmarkEnd w:id="21"/>
      <w:r/>
      <w:r/>
    </w:p>
    <w:p>
      <w:pPr>
        <w:ind w:firstLine="420"/>
        <w:spacing w:line="360" w:lineRule="auto"/>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 供应商一旦参加本项目采购活动，即被认为接受了本招标文件的规定和约束。</w:t>
      </w:r>
      <w:bookmarkStart w:id="22" w:name="_Toc29698"/>
      <w:r/>
      <w:r/>
    </w:p>
    <w:p>
      <w:pPr>
        <w:ind w:left="0" w:firstLine="0"/>
        <w:spacing w:line="360" w:lineRule="auto"/>
        <w:shd w:val="clear" w:color="auto" w:fill="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二、招标文件</w:t>
      </w:r>
      <w:bookmarkEnd w:id="22"/>
      <w:r/>
      <w:r/>
    </w:p>
    <w:p>
      <w:pPr>
        <w:ind w:firstLine="420"/>
        <w:spacing w:line="360" w:lineRule="auto"/>
        <w:shd w:val="clear" w:color="auto" w:fill="auto"/>
        <w:rPr>
          <w:rFonts w:hint="eastAsia" w:ascii="仿宋" w:hAnsi="仿宋" w:eastAsia="仿宋" w:cs="仿宋"/>
          <w:b/>
          <w:color w:val="000000"/>
          <w:sz w:val="28"/>
          <w:szCs w:val="28"/>
          <w:highlight w:val="none"/>
          <w:lang w:val="zh-CN"/>
        </w:rPr>
        <w:outlineLvl w:val="9"/>
      </w:pPr>
      <w:r/>
      <w:bookmarkStart w:id="23" w:name="_Toc17774"/>
      <w:r>
        <w:rPr>
          <w:rFonts w:hint="eastAsia" w:ascii="仿宋" w:hAnsi="仿宋" w:eastAsia="仿宋" w:cs="仿宋"/>
          <w:b/>
          <w:bCs/>
          <w:color w:val="000000"/>
          <w:sz w:val="28"/>
          <w:szCs w:val="28"/>
          <w:highlight w:val="none"/>
          <w:lang w:val="zh-CN"/>
        </w:rPr>
        <w:t xml:space="preserve">6.</w:t>
      </w:r>
      <w:r>
        <w:rPr>
          <w:rFonts w:hint="eastAsia" w:ascii="仿宋" w:hAnsi="仿宋" w:eastAsia="仿宋" w:cs="仿宋"/>
          <w:b/>
          <w:bCs/>
          <w:color w:val="000000"/>
          <w:sz w:val="28"/>
          <w:szCs w:val="28"/>
          <w:highlight w:val="none"/>
        </w:rPr>
        <w:t xml:space="preserve"> </w:t>
      </w:r>
      <w:r>
        <w:rPr>
          <w:rFonts w:hint="eastAsia" w:ascii="仿宋" w:hAnsi="仿宋" w:eastAsia="仿宋" w:cs="仿宋"/>
          <w:b/>
          <w:color w:val="000000"/>
          <w:sz w:val="28"/>
          <w:szCs w:val="28"/>
          <w:highlight w:val="none"/>
          <w:lang w:val="zh-CN"/>
        </w:rPr>
        <w:t xml:space="preserve">招标文件构成</w:t>
      </w:r>
      <w:bookmarkEnd w:id="23"/>
      <w:r/>
      <w:r/>
    </w:p>
    <w:p>
      <w:pPr>
        <w:ind w:firstLine="422"/>
        <w:spacing w:line="360" w:lineRule="auto"/>
        <w:rPr>
          <w:rFonts w:hint="eastAsia" w:ascii="仿宋" w:hAnsi="仿宋" w:eastAsia="仿宋" w:cs="仿宋"/>
          <w:color w:val="000000"/>
          <w:sz w:val="28"/>
          <w:szCs w:val="28"/>
          <w:highlight w:val="none"/>
        </w:rPr>
        <w:outlineLvl w:val="0"/>
      </w:pPr>
      <w:r/>
      <w:bookmarkStart w:id="24" w:name="_Toc12853"/>
      <w:r/>
      <w:bookmarkStart w:id="25" w:name="_Toc30174"/>
      <w:r>
        <w:rPr>
          <w:rFonts w:hint="eastAsia" w:ascii="仿宋" w:hAnsi="仿宋" w:eastAsia="仿宋" w:cs="仿宋"/>
          <w:color w:val="000000"/>
          <w:sz w:val="28"/>
          <w:szCs w:val="28"/>
          <w:highlight w:val="none"/>
        </w:rPr>
        <w:t xml:space="preserve">6.1 招标文件由以下部分组成：</w:t>
      </w:r>
      <w:bookmarkEnd w:id="24"/>
      <w:r/>
      <w:bookmarkEnd w:id="25"/>
      <w:r/>
      <w:r/>
    </w:p>
    <w:p>
      <w:pPr>
        <w:ind w:left="0" w:firstLine="640"/>
        <w:spacing w:line="360" w:lineRule="auto"/>
        <w:rPr>
          <w:rFonts w:hint="eastAsia" w:ascii="仿宋" w:hAnsi="仿宋" w:eastAsia="仿宋" w:cs="仿宋"/>
          <w:color w:val="000000"/>
          <w:sz w:val="28"/>
          <w:szCs w:val="28"/>
          <w:highlight w:val="none"/>
          <w:lang w:val="zh-CN"/>
        </w:rPr>
        <w:outlineLvl w:val="0"/>
      </w:pPr>
      <w:r/>
      <w:bookmarkStart w:id="26" w:name="_Toc23659"/>
      <w:r/>
      <w:bookmarkStart w:id="27" w:name="_Toc17400"/>
      <w:r>
        <w:rPr>
          <w:rFonts w:hint="eastAsia" w:ascii="仿宋" w:hAnsi="仿宋" w:eastAsia="仿宋" w:cs="仿宋"/>
          <w:color w:val="000000"/>
          <w:sz w:val="28"/>
          <w:szCs w:val="28"/>
          <w:highlight w:val="none"/>
          <w:lang w:val="zh-CN"/>
        </w:rPr>
        <w:t xml:space="preserve">（1）投标邀请</w:t>
      </w:r>
      <w:bookmarkEnd w:id="26"/>
      <w:r/>
      <w:bookmarkEnd w:id="27"/>
      <w:r/>
      <w:r/>
    </w:p>
    <w:p>
      <w:pPr>
        <w:ind w:left="0" w:firstLine="640"/>
        <w:spacing w:line="360" w:lineRule="auto"/>
        <w:rPr>
          <w:rFonts w:hint="eastAsia" w:ascii="仿宋" w:hAnsi="仿宋" w:eastAsia="仿宋" w:cs="仿宋"/>
          <w:color w:val="000000"/>
          <w:sz w:val="28"/>
          <w:szCs w:val="28"/>
          <w:highlight w:val="none"/>
          <w:lang w:val="zh-CN"/>
        </w:rPr>
        <w:outlineLvl w:val="0"/>
      </w:pPr>
      <w:r/>
      <w:bookmarkStart w:id="28" w:name="_Toc8734"/>
      <w:r/>
      <w:bookmarkStart w:id="29" w:name="_Toc5893"/>
      <w:r>
        <w:rPr>
          <w:rFonts w:hint="eastAsia" w:ascii="仿宋" w:hAnsi="仿宋" w:eastAsia="仿宋" w:cs="仿宋"/>
          <w:color w:val="000000"/>
          <w:sz w:val="28"/>
          <w:szCs w:val="28"/>
          <w:highlight w:val="none"/>
          <w:lang w:val="zh-CN"/>
        </w:rPr>
        <w:t xml:space="preserve">（2）投标人须知</w:t>
      </w:r>
      <w:bookmarkEnd w:id="28"/>
      <w:r/>
      <w:bookmarkEnd w:id="29"/>
      <w:r/>
      <w:r/>
    </w:p>
    <w:p>
      <w:pPr>
        <w:ind w:left="0" w:firstLine="640"/>
        <w:spacing w:line="360" w:lineRule="auto"/>
        <w:rPr>
          <w:rFonts w:hint="eastAsia" w:ascii="仿宋" w:hAnsi="仿宋" w:eastAsia="仿宋" w:cs="仿宋"/>
          <w:color w:val="000000"/>
          <w:sz w:val="28"/>
          <w:szCs w:val="28"/>
          <w:highlight w:val="none"/>
          <w:lang w:val="zh-CN"/>
        </w:rPr>
        <w:outlineLvl w:val="0"/>
      </w:pPr>
      <w:r/>
      <w:bookmarkStart w:id="30" w:name="_Toc3124"/>
      <w:r/>
      <w:bookmarkStart w:id="31" w:name="_Toc22975"/>
      <w:r>
        <w:rPr>
          <w:rFonts w:hint="eastAsia" w:ascii="仿宋" w:hAnsi="仿宋" w:eastAsia="仿宋" w:cs="仿宋"/>
          <w:color w:val="000000"/>
          <w:sz w:val="28"/>
          <w:szCs w:val="28"/>
          <w:highlight w:val="none"/>
          <w:lang w:val="zh-CN"/>
        </w:rPr>
        <w:t xml:space="preserve">（3）采购需求</w:t>
      </w:r>
      <w:bookmarkEnd w:id="30"/>
      <w:r/>
      <w:bookmarkEnd w:id="31"/>
      <w:r/>
      <w:r/>
    </w:p>
    <w:p>
      <w:pPr>
        <w:ind w:left="0" w:firstLine="640"/>
        <w:spacing w:line="360" w:lineRule="auto"/>
        <w:rPr>
          <w:rFonts w:hint="eastAsia" w:ascii="仿宋" w:hAnsi="仿宋" w:eastAsia="仿宋" w:cs="仿宋"/>
          <w:color w:val="000000"/>
          <w:sz w:val="28"/>
          <w:szCs w:val="28"/>
          <w:highlight w:val="none"/>
          <w:lang w:val="zh-CN"/>
        </w:rPr>
        <w:outlineLvl w:val="0"/>
      </w:pPr>
      <w:r/>
      <w:bookmarkStart w:id="32" w:name="_Toc2982"/>
      <w:r/>
      <w:bookmarkStart w:id="33" w:name="_Toc31313"/>
      <w:r>
        <w:rPr>
          <w:rFonts w:hint="eastAsia" w:ascii="仿宋" w:hAnsi="仿宋" w:eastAsia="仿宋" w:cs="仿宋"/>
          <w:color w:val="000000"/>
          <w:sz w:val="28"/>
          <w:szCs w:val="28"/>
          <w:highlight w:val="none"/>
          <w:lang w:val="zh-CN"/>
        </w:rPr>
        <w:t xml:space="preserve">（4）评标方法与评标标准</w:t>
      </w:r>
      <w:bookmarkEnd w:id="32"/>
      <w:r/>
      <w:bookmarkEnd w:id="33"/>
      <w:r/>
      <w:r/>
    </w:p>
    <w:p>
      <w:pPr>
        <w:ind w:left="0" w:firstLine="640"/>
        <w:spacing w:line="360" w:lineRule="auto"/>
        <w:rPr>
          <w:rFonts w:hint="eastAsia" w:ascii="仿宋" w:hAnsi="仿宋" w:eastAsia="仿宋" w:cs="仿宋"/>
          <w:color w:val="000000"/>
          <w:sz w:val="28"/>
          <w:szCs w:val="28"/>
          <w:highlight w:val="none"/>
          <w:lang w:val="zh-CN"/>
        </w:rPr>
        <w:outlineLvl w:val="0"/>
      </w:pPr>
      <w:r/>
      <w:bookmarkStart w:id="34" w:name="_Toc18732"/>
      <w:r/>
      <w:bookmarkStart w:id="35" w:name="_Toc18049"/>
      <w:r>
        <w:rPr>
          <w:rFonts w:hint="eastAsia" w:ascii="仿宋" w:hAnsi="仿宋" w:eastAsia="仿宋" w:cs="仿宋"/>
          <w:color w:val="000000"/>
          <w:sz w:val="28"/>
          <w:szCs w:val="28"/>
          <w:highlight w:val="none"/>
          <w:lang w:val="zh-CN"/>
        </w:rPr>
        <w:t xml:space="preserve">（5）合同文本</w:t>
      </w:r>
      <w:bookmarkEnd w:id="34"/>
      <w:r/>
      <w:bookmarkEnd w:id="35"/>
      <w:r/>
      <w:r/>
    </w:p>
    <w:p>
      <w:pPr>
        <w:ind w:left="0" w:firstLine="640"/>
        <w:spacing w:line="360" w:lineRule="auto"/>
        <w:rPr>
          <w:rFonts w:hint="eastAsia" w:ascii="仿宋" w:hAnsi="仿宋" w:eastAsia="仿宋" w:cs="仿宋"/>
          <w:color w:val="000000"/>
          <w:sz w:val="28"/>
          <w:szCs w:val="28"/>
          <w:highlight w:val="none"/>
        </w:rPr>
        <w:outlineLvl w:val="0"/>
      </w:pPr>
      <w:r/>
      <w:bookmarkStart w:id="36" w:name="_Toc10191"/>
      <w:r/>
      <w:bookmarkStart w:id="37" w:name="_Toc30231"/>
      <w:r>
        <w:rPr>
          <w:rFonts w:hint="eastAsia" w:ascii="仿宋" w:hAnsi="仿宋" w:eastAsia="仿宋" w:cs="仿宋"/>
          <w:color w:val="000000"/>
          <w:sz w:val="28"/>
          <w:szCs w:val="28"/>
          <w:highlight w:val="none"/>
          <w:lang w:val="zh-CN"/>
        </w:rPr>
        <w:t xml:space="preserve">（6）投标文件格式</w:t>
      </w:r>
      <w:bookmarkEnd w:id="36"/>
      <w:r/>
      <w:bookmarkEnd w:id="37"/>
      <w:r/>
      <w:r/>
    </w:p>
    <w:p>
      <w:pPr>
        <w:ind w:firstLine="420"/>
        <w:spacing w:line="360" w:lineRule="auto"/>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自行承担。</w:t>
      </w:r>
      <w:r/>
    </w:p>
    <w:p>
      <w:pPr>
        <w:ind w:firstLine="420"/>
        <w:spacing w:line="360" w:lineRule="auto"/>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被视为充分熟悉本招标项目的各种情况以及与履行合同有关的一切其他情况。</w:t>
      </w:r>
      <w:r/>
    </w:p>
    <w:p>
      <w:pPr>
        <w:ind w:firstLine="420"/>
        <w:spacing w:line="360" w:lineRule="auto"/>
        <w:shd w:val="clear" w:color="auto" w:fill="auto"/>
        <w:rPr>
          <w:rFonts w:hint="eastAsia" w:ascii="仿宋" w:hAnsi="仿宋" w:eastAsia="仿宋" w:cs="仿宋"/>
          <w:b/>
          <w:color w:val="000000"/>
          <w:sz w:val="28"/>
          <w:szCs w:val="28"/>
          <w:highlight w:val="none"/>
          <w:lang w:val="zh-CN"/>
        </w:rPr>
        <w:outlineLvl w:val="9"/>
      </w:pPr>
      <w:r/>
      <w:bookmarkStart w:id="38" w:name="_Toc2135"/>
      <w:r>
        <w:rPr>
          <w:rFonts w:hint="eastAsia" w:ascii="仿宋" w:hAnsi="仿宋" w:eastAsia="仿宋" w:cs="仿宋"/>
          <w:b/>
          <w:color w:val="000000"/>
          <w:sz w:val="28"/>
          <w:szCs w:val="28"/>
          <w:highlight w:val="none"/>
          <w:lang w:val="zh-CN"/>
        </w:rPr>
        <w:t xml:space="preserve">7.招标文件的澄清</w:t>
      </w:r>
      <w:r/>
    </w:p>
    <w:p>
      <w:pPr>
        <w:ind w:firstLine="420"/>
        <w:spacing w:line="360" w:lineRule="auto"/>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7.1 任何要求对招标文件进行澄清的投标人，应在投标截止期十日前按招标公告中的通讯地址，以书面形式通知招标代理机构。</w:t>
      </w:r>
      <w:r/>
    </w:p>
    <w:p>
      <w:pPr>
        <w:ind w:firstLine="420"/>
        <w:spacing w:line="360" w:lineRule="auto"/>
        <w:shd w:val="clear" w:color="auto" w:fill="auto"/>
        <w:rPr>
          <w:rFonts w:hint="eastAsia" w:ascii="仿宋" w:hAnsi="仿宋" w:eastAsia="仿宋" w:cs="仿宋"/>
          <w:b/>
          <w:color w:val="000000"/>
          <w:sz w:val="28"/>
          <w:szCs w:val="28"/>
          <w:highlight w:val="none"/>
          <w:lang w:val="zh-CN"/>
        </w:rPr>
        <w:outlineLvl w:val="9"/>
      </w:pPr>
      <w:r>
        <w:rPr>
          <w:rFonts w:hint="eastAsia" w:ascii="仿宋" w:hAnsi="仿宋" w:eastAsia="仿宋" w:cs="仿宋"/>
          <w:b/>
          <w:color w:val="000000"/>
          <w:sz w:val="28"/>
          <w:szCs w:val="28"/>
          <w:highlight w:val="none"/>
          <w:lang w:val="zh-CN"/>
        </w:rPr>
        <w:t xml:space="preserve">8.招标文件的修改</w:t>
      </w:r>
      <w:r/>
    </w:p>
    <w:p>
      <w:pPr>
        <w:ind w:firstLine="420"/>
        <w:spacing w:line="360" w:lineRule="auto"/>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8.1 在投标截止时间前，招标代理机构可以对招标文件进行修改。招标文件的修改将在原公告媒体发布更正公告，更正内容将作为招标文件的组成部分，并对投标人具有约束力。</w:t>
      </w:r>
      <w:r/>
    </w:p>
    <w:p>
      <w:pPr>
        <w:ind w:firstLine="420"/>
        <w:spacing w:line="360" w:lineRule="auto"/>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8.3 招标代理机构有权按照法定的要求推迟投标截止日期和开标日期，并在原公告媒体发布更正公告。</w:t>
      </w:r>
      <w:r/>
    </w:p>
    <w:p>
      <w:pPr>
        <w:ind w:firstLine="420"/>
        <w:spacing w:line="360" w:lineRule="auto"/>
        <w:shd w:val="clear" w:color="auto" w:fill="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三、投标文件的编制</w:t>
      </w:r>
      <w:bookmarkEnd w:id="38"/>
      <w:r/>
      <w:r/>
    </w:p>
    <w:p>
      <w:pPr>
        <w:ind w:firstLine="281"/>
        <w:spacing w:line="360" w:lineRule="auto"/>
        <w:shd w:val="clear" w:color="auto" w:fill="auto"/>
        <w:rPr>
          <w:rFonts w:hint="eastAsia" w:ascii="仿宋" w:hAnsi="仿宋" w:eastAsia="仿宋" w:cs="仿宋"/>
          <w:b/>
          <w:bCs/>
          <w:color w:val="000000"/>
          <w:sz w:val="28"/>
          <w:szCs w:val="28"/>
          <w:highlight w:val="none"/>
        </w:rPr>
        <w:outlineLvl w:val="9"/>
      </w:pPr>
      <w:r/>
      <w:bookmarkStart w:id="39" w:name="_Toc7024"/>
      <w:r>
        <w:rPr>
          <w:rFonts w:hint="eastAsia" w:ascii="仿宋" w:hAnsi="仿宋" w:eastAsia="仿宋" w:cs="仿宋"/>
          <w:b/>
          <w:bCs/>
          <w:color w:val="000000"/>
          <w:sz w:val="28"/>
          <w:szCs w:val="28"/>
          <w:highlight w:val="none"/>
          <w:lang w:val="en-US" w:eastAsia="zh-CN"/>
        </w:rPr>
        <w:t xml:space="preserve">9</w:t>
      </w:r>
      <w:r>
        <w:rPr>
          <w:rFonts w:hint="eastAsia" w:ascii="仿宋" w:hAnsi="仿宋" w:eastAsia="仿宋" w:cs="仿宋"/>
          <w:b/>
          <w:bCs/>
          <w:color w:val="000000"/>
          <w:sz w:val="28"/>
          <w:szCs w:val="28"/>
          <w:highlight w:val="none"/>
          <w:lang w:val="zh-CN"/>
        </w:rPr>
        <w:t xml:space="preserve">.</w:t>
      </w:r>
      <w:r>
        <w:rPr>
          <w:rFonts w:hint="eastAsia" w:ascii="仿宋" w:hAnsi="仿宋" w:eastAsia="仿宋" w:cs="仿宋"/>
          <w:b/>
          <w:bCs/>
          <w:color w:val="000000"/>
          <w:sz w:val="28"/>
          <w:szCs w:val="28"/>
          <w:highlight w:val="none"/>
        </w:rPr>
        <w:t xml:space="preserve"> </w:t>
      </w:r>
      <w:r>
        <w:rPr>
          <w:rFonts w:hint="eastAsia" w:ascii="仿宋" w:hAnsi="仿宋" w:eastAsia="仿宋" w:cs="仿宋"/>
          <w:b/>
          <w:bCs/>
          <w:color w:val="000000"/>
          <w:sz w:val="28"/>
          <w:szCs w:val="28"/>
          <w:highlight w:val="none"/>
          <w:lang w:val="zh-CN"/>
        </w:rPr>
        <w:t xml:space="preserve">投标文件的语言、计量单位、货币</w:t>
      </w:r>
      <w:bookmarkEnd w:id="39"/>
      <w:r/>
      <w:r/>
    </w:p>
    <w:p>
      <w:pPr>
        <w:ind w:firstLine="420"/>
        <w:spacing w:line="360" w:lineRule="auto"/>
        <w:shd w:val="clear" w:color="auto" w:fill="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.1 </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提交的投标文件以及</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与采购代理机构之间就有关投标的所有来往函电均应以简体中文书写。</w:t>
      </w:r>
      <w:r/>
    </w:p>
    <w:p>
      <w:pPr>
        <w:ind w:firstLine="420"/>
        <w:spacing w:line="360" w:lineRule="auto"/>
        <w:shd w:val="clear" w:color="auto" w:fill="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除招标文件中有特殊要求外，招标文件中所使用的计量单位应为国家法定计量单位。</w:t>
      </w:r>
      <w:r/>
    </w:p>
    <w:p>
      <w:pPr>
        <w:ind w:firstLine="420"/>
        <w:spacing w:line="360" w:lineRule="auto"/>
        <w:shd w:val="clear" w:color="auto" w:fill="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本招标文件所表述的时间均为北京时间。</w:t>
      </w:r>
      <w:r/>
    </w:p>
    <w:p>
      <w:pPr>
        <w:ind w:firstLine="420"/>
        <w:spacing w:line="360" w:lineRule="auto"/>
        <w:shd w:val="clear" w:color="auto" w:fill="auto"/>
        <w:widowControl/>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b/>
          <w:bCs/>
          <w:color w:val="000000"/>
          <w:sz w:val="28"/>
          <w:szCs w:val="28"/>
          <w:highlight w:val="none"/>
          <w:lang w:val="zh-CN"/>
        </w:rPr>
        <w:t xml:space="preserve">投标人应用</w:t>
      </w:r>
      <w:r>
        <w:rPr>
          <w:rFonts w:hint="eastAsia" w:ascii="仿宋" w:hAnsi="仿宋" w:eastAsia="仿宋" w:cs="仿宋"/>
          <w:b/>
          <w:bCs/>
          <w:color w:val="000000"/>
          <w:sz w:val="28"/>
          <w:szCs w:val="28"/>
          <w:highlight w:val="none"/>
        </w:rPr>
        <w:t xml:space="preserve">人民币</w:t>
      </w:r>
      <w:r>
        <w:rPr>
          <w:rFonts w:hint="eastAsia" w:ascii="仿宋" w:hAnsi="仿宋" w:eastAsia="仿宋" w:cs="仿宋"/>
          <w:b/>
          <w:bCs/>
          <w:color w:val="000000"/>
          <w:sz w:val="28"/>
          <w:szCs w:val="28"/>
          <w:highlight w:val="none"/>
          <w:lang w:val="zh-CN"/>
        </w:rPr>
        <w:t xml:space="preserve">报价。</w:t>
      </w:r>
      <w:r/>
    </w:p>
    <w:p>
      <w:pPr>
        <w:ind w:firstLine="420"/>
        <w:spacing w:line="360" w:lineRule="auto"/>
        <w:shd w:val="clear" w:color="auto" w:fill="auto"/>
        <w:rPr>
          <w:rFonts w:hint="eastAsia" w:ascii="仿宋" w:hAnsi="仿宋" w:eastAsia="仿宋" w:cs="仿宋"/>
          <w:color w:val="000000"/>
          <w:sz w:val="28"/>
          <w:szCs w:val="28"/>
          <w:highlight w:val="none"/>
        </w:rPr>
        <w:outlineLvl w:val="9"/>
      </w:pPr>
      <w:r/>
      <w:bookmarkStart w:id="40" w:name="_Toc14090"/>
      <w:r>
        <w:rPr>
          <w:rFonts w:hint="eastAsia" w:ascii="仿宋" w:hAnsi="仿宋" w:eastAsia="仿宋" w:cs="仿宋"/>
          <w:b/>
          <w:color w:val="000000"/>
          <w:sz w:val="28"/>
          <w:szCs w:val="28"/>
          <w:highlight w:val="none"/>
          <w:lang w:val="zh-CN"/>
        </w:rPr>
        <w:t xml:space="preserve">10.</w:t>
      </w:r>
      <w:r>
        <w:rPr>
          <w:rFonts w:hint="eastAsia" w:ascii="仿宋" w:hAnsi="仿宋" w:eastAsia="仿宋" w:cs="仿宋"/>
          <w:b/>
          <w:color w:val="000000"/>
          <w:sz w:val="28"/>
          <w:szCs w:val="28"/>
          <w:highlight w:val="none"/>
        </w:rPr>
        <w:t xml:space="preserve"> </w:t>
      </w:r>
      <w:r>
        <w:rPr>
          <w:rFonts w:hint="eastAsia" w:ascii="仿宋" w:hAnsi="仿宋" w:eastAsia="仿宋" w:cs="仿宋"/>
          <w:b/>
          <w:color w:val="000000"/>
          <w:sz w:val="28"/>
          <w:szCs w:val="28"/>
          <w:highlight w:val="none"/>
          <w:lang w:val="zh-CN"/>
        </w:rPr>
        <w:t xml:space="preserve">投标文件的组成</w:t>
      </w:r>
      <w:bookmarkEnd w:id="40"/>
      <w:r/>
      <w:r/>
    </w:p>
    <w:p>
      <w:pPr>
        <w:ind w:firstLine="420"/>
        <w:spacing w:line="360" w:lineRule="auto"/>
        <w:shd w:val="clear" w:color="auto" w:fill="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10.1 投标人编写的投标文件应包括资格证明文件、符合性证明文件、投标分项报价表、响应及偏离表、其他证明文件、投标函、开标一览表等部分。</w:t>
      </w:r>
      <w:r/>
    </w:p>
    <w:p>
      <w:pPr>
        <w:ind w:firstLine="420"/>
        <w:spacing w:line="360" w:lineRule="auto"/>
        <w:shd w:val="clear" w:color="auto" w:fill="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10.2 如标书制作工具中格式和内容与“江苏政府采购网”发布的招标文件不一致，以“江苏政府采购网”发布的招标文件为准。</w:t>
      </w:r>
      <w:r/>
    </w:p>
    <w:p>
      <w:pPr>
        <w:ind w:left="0" w:right="0" w:firstLine="420"/>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u w:val="none"/>
        </w:rPr>
        <w:t xml:space="preserve">11.证明投标人及投标标的符合招标文件规定的文件</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11.1 投标人应按照法律法规、规章和规范性文件以及招标文件要求提交证明文件，证明其投标标的符合招标文件规定。</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11.2 招标文件对证明文件无明确形式要求的，证明文件可以以文字资料、图纸和数据等形式提交。</w:t>
      </w:r>
      <w:r/>
    </w:p>
    <w:p>
      <w:pPr>
        <w:ind w:left="0" w:right="0" w:firstLine="420"/>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12.投标分项报价表</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12.1 投标人应按照招标文件规定格式填报投标分项报价表。</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12.2 投标货币。投标文件中的单价和总价无特殊规定的采用人民币报价，以元为单位标注。招标文件中另有规定的按规定执行。</w:t>
      </w:r>
      <w:r/>
    </w:p>
    <w:p>
      <w:pPr>
        <w:ind w:left="0" w:right="0" w:firstLine="420"/>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13.响应及偏离表</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13.1 投标人需对招标文件中的技术要求与商务要求逐项作出响应或偏离说明。</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13.2 投标人可以在投标文件中提供认为需要的其他技术文件或说明。</w:t>
      </w:r>
      <w:r/>
    </w:p>
    <w:p>
      <w:pPr>
        <w:ind w:left="0" w:right="0" w:firstLine="420"/>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u w:val="none"/>
        </w:rPr>
        <w:t xml:space="preserve">14.投标函和开标一览表及核心产品品牌一览表</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14.1 投标人应按照招标文件规定格式完整、正确填报投标函、开标一览表及核心产品品牌一览表。</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14.2 对于采用货币报价的项目，开标一览表中的投标总报价应与投标分项报价表中的投标总报价一致，如不一致不作为无效投标处理，评标时以开标一览表中价格为准。</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14.3 核心产品品牌一览表中所投核心产品品牌缺项的将视为无效投标。</w:t>
      </w:r>
      <w:r/>
    </w:p>
    <w:p>
      <w:pPr>
        <w:ind w:left="0" w:right="0" w:firstLine="420"/>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15.投标有效期</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15.1 投标有效期为招标公告规定的开标之日起六十天。投标有效期比规定短的将被视为未实质性响应招标文件而被拒绝。</w:t>
      </w:r>
      <w:r/>
    </w:p>
    <w:p>
      <w:pPr>
        <w:ind w:left="0" w:right="0" w:firstLine="420"/>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16.投标有效期的延长</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16.1 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同时受投标有效期约束的所有权利与义务均延长至新的有效期满。</w:t>
      </w:r>
      <w:r/>
    </w:p>
    <w:p>
      <w:pPr>
        <w:ind w:left="0" w:firstLine="0"/>
        <w:spacing w:line="360" w:lineRule="auto"/>
        <w:shd w:val="clear" w:color="auto" w:fill="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四、投标文件的递交</w:t>
      </w:r>
      <w:r/>
    </w:p>
    <w:p>
      <w:pPr>
        <w:ind w:left="0" w:right="0" w:firstLine="420"/>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u w:val="none"/>
        </w:rPr>
        <w:t xml:space="preserve">17.投标文件</w:t>
      </w:r>
      <w:r>
        <w:rPr>
          <w:rFonts w:hint="eastAsia" w:ascii="仿宋" w:hAnsi="仿宋" w:eastAsia="仿宋" w:cs="仿宋"/>
          <w:b/>
          <w:color w:val="000000"/>
          <w:sz w:val="28"/>
          <w:szCs w:val="28"/>
        </w:rPr>
        <w:t xml:space="preserve">的递交</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17.1 投标人应当按照《操作手册》规定，在招标公告规定的投标截止时间前制作并上传电子投标文件。</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17.2 投标人应充分考虑网络环境、网络带宽等因素可能对投标产生的影响，如因投标人自身原因造成的电子投标文件上传不成功的，按照本招标文件第二章第25.1条规定</w:t>
      </w:r>
      <w:r>
        <w:rPr>
          <w:rFonts w:hint="eastAsia" w:ascii="仿宋" w:hAnsi="仿宋" w:eastAsia="仿宋" w:cs="仿宋"/>
          <w:color w:val="000000"/>
          <w:sz w:val="28"/>
          <w:szCs w:val="28"/>
          <w:lang w:val="en-US" w:eastAsia="zh-CN"/>
        </w:rPr>
        <w:t xml:space="preserve">作</w:t>
      </w:r>
      <w:r>
        <w:rPr>
          <w:rFonts w:hint="eastAsia" w:ascii="仿宋" w:hAnsi="仿宋" w:eastAsia="仿宋" w:cs="仿宋"/>
          <w:color w:val="000000"/>
          <w:sz w:val="28"/>
          <w:szCs w:val="28"/>
        </w:rPr>
        <w:t xml:space="preserve">无效投标处理。</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17.3 招标代理机构可以按照规定，通过修改招标文件酌情延长投标截止时间，在此情况下，投标人的所有权利和义务均以延长后新的截止时间为准。</w:t>
      </w:r>
      <w:r/>
    </w:p>
    <w:p>
      <w:pPr>
        <w:ind w:left="0" w:right="0" w:firstLine="420"/>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u w:val="none"/>
        </w:rPr>
        <w:t xml:space="preserve">18.投标文件</w:t>
      </w:r>
      <w:r>
        <w:rPr>
          <w:rFonts w:hint="eastAsia" w:ascii="仿宋" w:hAnsi="仿宋" w:eastAsia="仿宋" w:cs="仿宋"/>
          <w:b/>
          <w:color w:val="000000"/>
          <w:sz w:val="28"/>
          <w:szCs w:val="28"/>
        </w:rPr>
        <w:t xml:space="preserve">的拒收</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18.1 招标代理机构拒绝接收投标截止时间后上传的任何投标文件。</w:t>
      </w:r>
      <w:r/>
    </w:p>
    <w:p>
      <w:pPr>
        <w:ind w:left="0" w:right="0" w:firstLine="420"/>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u w:val="none"/>
        </w:rPr>
        <w:t xml:space="preserve">19.投标文件的撤回和修改</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19.1 投标文件的撤回</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19.1.1 投标人可在投标截止时间前撤回其电子投标文件，具体操作方法见《操作手册》。</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19.1.2 投标人撤回电子投标文件，则认为其不再参与本项目投标活动。</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19.2 投标文件的修改</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19.2.1 投标人可在投标截止时间前对其电子投标文件进行修改，具体操作方法见《操作手册》。</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19.2.2 投标截止时间之后，投标人不得对其电子投标文件作任何修改。</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19.3 在投标截止时间至招标文件中规定的投标有效期满之间的这段时间内，投标人不得撤回其投标。</w:t>
      </w:r>
      <w:r/>
    </w:p>
    <w:p>
      <w:pPr>
        <w:ind w:left="0" w:firstLine="0"/>
        <w:spacing w:line="360" w:lineRule="auto"/>
        <w:shd w:val="clear" w:color="auto" w:fill="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五、开标与评标</w:t>
      </w:r>
      <w:r/>
    </w:p>
    <w:p>
      <w:pPr>
        <w:ind w:left="0" w:right="0" w:firstLine="420"/>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u w:val="none"/>
        </w:rPr>
        <w:t xml:space="preserve">20.开标</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20.1 招标代理机构在招标公告中规定的时间和地点组织公开开标。投标人按照《操作手册》规定参加开标活动，并在苏采云系统规定的时间内对投标文件进行解密。苏采云系统公布各投标人名称和投标价格。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20.2 投标人在开标过程中涉及到的投标文件解密、开标结果确认等工作，应按照《操作手册》规定执行。</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20.3 投标人如果对开标过程和开标结果有疑义，应当根据《操作手册》规定提出，苏采云系统中《开标记录表》公布后5分钟内未提出的，视同认可开标结果。</w:t>
      </w:r>
      <w:r/>
    </w:p>
    <w:p>
      <w:pPr>
        <w:ind w:left="0" w:right="0" w:firstLine="420"/>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u w:val="none"/>
        </w:rPr>
        <w:t xml:space="preserve">21.评标</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21.1 评标由招标代理机构组织评标委员会（以下简称“评委会”）进行。</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21.2 评委会由采购人代表和有关技术、经济等方面的专家组成，且人员构成符合政府采购有关规定。</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21.3 评委会独立工作，负责评审所有投标文件并推荐中标候选人，或根据采购人授权直接确定中标人。</w:t>
      </w:r>
      <w:r/>
    </w:p>
    <w:p>
      <w:pPr>
        <w:ind w:left="0" w:right="0" w:firstLine="420"/>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22.评标过程的保密与公正</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22.1 凡是与审查、澄清、评价和比较投标的有关资料以及授标建议等，采购人、评委、招标代理机构均不得向投标人或与评标无关的其他人员透露。</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22.2 投标人不得以任何方式影响评标，否则其投标文件将被作为无效投标文件。</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22.3 招标代理机构和评委会不向未中标的投标人解释未中标原因，也不公布评标过程中的相关细节。</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22.4 采用综合评分法的项目，未中标的投标人可于中标结果公告期限届满之日起通过苏采云系统查看本单位的评审得分及排名情况。</w:t>
      </w:r>
      <w:r/>
    </w:p>
    <w:p>
      <w:pPr>
        <w:ind w:left="0" w:right="0" w:firstLine="420"/>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u w:val="none"/>
        </w:rPr>
        <w:t xml:space="preserve">23.投标文件的澄清</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23.1 评标期间，评委会对投标文件中含义不明确、同类问题表述不一致或者有明显文字和计算错误的内容，有权要求投标人作出必要的澄清、说明或者补正。</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投标人的澄清、说明或者补正不得超出投标文件的范围或者改变投标文件的实质性内容。</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评委会并非对每个投标人都做澄清要求。</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23.2 需要</w:t>
      </w:r>
      <w:r>
        <w:rPr>
          <w:rFonts w:hint="eastAsia" w:ascii="仿宋" w:hAnsi="仿宋" w:eastAsia="仿宋" w:cs="仿宋"/>
          <w:color w:val="000000"/>
          <w:sz w:val="28"/>
          <w:szCs w:val="28"/>
          <w:lang w:eastAsia="zh-CN"/>
        </w:rPr>
        <w:t xml:space="preserve">投标人</w:t>
      </w:r>
      <w:r>
        <w:rPr>
          <w:rFonts w:hint="eastAsia" w:ascii="仿宋" w:hAnsi="仿宋" w:eastAsia="仿宋" w:cs="仿宋"/>
          <w:color w:val="000000"/>
          <w:sz w:val="28"/>
          <w:szCs w:val="28"/>
        </w:rPr>
        <w:t xml:space="preserve">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23.3 接到评委会澄清、说明和补正要求的，投标人如未按规定作出澄清、说明和补正，其风险由投标人自行承担。</w:t>
      </w:r>
      <w:r/>
    </w:p>
    <w:p>
      <w:pPr>
        <w:ind w:left="0" w:right="0" w:firstLine="420"/>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u w:val="none"/>
        </w:rPr>
        <w:t xml:space="preserve">24.投标文件的</w:t>
      </w:r>
      <w:r>
        <w:rPr>
          <w:rFonts w:hint="eastAsia" w:ascii="仿宋" w:hAnsi="仿宋" w:eastAsia="仿宋" w:cs="仿宋"/>
          <w:b/>
          <w:color w:val="000000"/>
          <w:sz w:val="28"/>
          <w:szCs w:val="28"/>
        </w:rPr>
        <w:t xml:space="preserve">审查</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24.1 投标文件审查分为资格审查和符合性审查。</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24.1.1 资格审查。依据法律法规和招标文件规定，由采购人对投标文件中的资格证明文件进行审查，并向评委会反馈审查结论。</w:t>
      </w:r>
      <w:r/>
    </w:p>
    <w:p>
      <w:pPr>
        <w:ind w:left="0" w:right="0" w:firstLine="420"/>
        <w:jc w:val="left"/>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采购人进行资格审查时，将在“信用中国”网站（www.creditchina.gov.cn）查询投标人的信用记录，以确定投标人是否具备投标资格，查询结果留存并归档。</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接受联合体的项目，联合体成员存在不良信用记录的，视同联合体存在不良信用记录。</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24.1.2 符合性审查。依据招标文件的规定，由评委会从有效性、完整性和对招标文件的响应程度等方面对投标文件进行审查，以确定是否对招标文件的实质性要求作出响应。</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评审委员会启动异常低价投标（响应）审查的情形和具体要求：</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（1）采购人应当在采购文件中明确，政府采购评审中出现下列情形之一的，评审委员会应当启动异常低价投标（响应）审查程序： </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①投标（响应）报价低于全部通过符合性审查供应商投标（响应）报价平均值50%的，即投标（响应）报价&lt;全部通过符合性审查供应商投标（响应）报价平均值×50%； </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②投标（响应）报价低于通过符合性审查的次低报价供应商投标（响应）报价50%的，即投标（响应）报价&lt;通过符合性审查的次低报价供应商投标（响应）报价×50%； </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③投标（响应）报价低于采购项目最高限价65%的，即投标（响应）报价&lt;采购项目最高限价×45%； </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④评审委员会基于专业判断，认为供应商报价过低，有可能影响产品质量或者不能诚信履约的其他情形。</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采购人可以结合具体项目实际情况，提高上述第1项至第3项中启动异常低价投标（响应）审查的数值标准，但是最高不得超过65%。 </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相关法律法规对供应商报价有规定的，从其规定。</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24.1.3 未通过资格审查或符合性审查的投标人，招标代理机构将通过苏采云系统告知其具体原因，评标结束后不再接受有关询问。</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24.2 评委会仅对实质性响应招标文件要求的投标文件进行详细评审。实质性响应的投标文件应该是与招标文件要求的全部条款、条件和规格相符，没有重大偏离或保留的文件。</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24.3 如果投标文件实质上没有响应招标文件的要求，评委会将予以拒绝，投标人不得通过修改或撤销不符合要求的偏离或保留而使其投标成为实质性响应的投标。</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24.4 评委会将对确定为实质性响应的投标进行进一步审核，确定其是否有计算上或累加上的算术错误。修正错误的原则如下：</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（1）投标文件中开标一览表内容与投标文件中相应内容不一致的，以开标一览表为准；</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（2）大写金额和小写金额不一致的，以大写金额为准；</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（3）单价金额小数点或者百分比有明显错位的，以开标一览表的总价为准，并修改单价；</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（4）总价金额与按单价汇总金额不一致的，以单价金额计算结果为准。</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同时出现两种以上错误的，按照前款规定的顺序修正。</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24.5 评委会将按上述修正错误的方法调整投标文件中的投标报价，并通过苏采云系统告知投标人，调整后的价格对投标人具有约束力。如果投标人不接受修正后的价格，则其投标将被拒绝。</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u w:val="none"/>
        </w:rPr>
        <w:t xml:space="preserve">2</w:t>
      </w:r>
      <w:r>
        <w:rPr>
          <w:rFonts w:hint="eastAsia" w:ascii="仿宋" w:hAnsi="仿宋" w:eastAsia="仿宋" w:cs="仿宋"/>
          <w:color w:val="000000"/>
          <w:sz w:val="28"/>
          <w:szCs w:val="28"/>
        </w:rPr>
        <w:t xml:space="preserve">4.6 投标人在开、评标全过程中应保持通讯畅通，及时登录苏采云系统查阅、答复相关信息，并安排专人与招标代理机构及评委会联系。</w:t>
      </w:r>
      <w:r/>
    </w:p>
    <w:p>
      <w:pPr>
        <w:ind w:left="0" w:right="0" w:firstLine="420"/>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25.无效投标和废标</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u w:val="none"/>
        </w:rPr>
        <w:t xml:space="preserve">2</w:t>
      </w:r>
      <w:r>
        <w:rPr>
          <w:rFonts w:hint="eastAsia" w:ascii="仿宋" w:hAnsi="仿宋" w:eastAsia="仿宋" w:cs="仿宋"/>
          <w:color w:val="000000"/>
          <w:sz w:val="28"/>
          <w:szCs w:val="28"/>
        </w:rPr>
        <w:t xml:space="preserve">5.1 无效投标条款</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25.1.1 投标人在苏采云系统规定的时间内未成功解密电子投标文件。</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25.1.2 投标人未按照招标文件要求上传电子投标文件。</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25.1.3 同一投标人提交两个（含两个）以上不同的投标报价。</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25.1.4 投标人不具备招标文件规定的资格要求。</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25.1.5 投标人的报价超过了采购预算或最高限价。</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25.1.6 未通过符合性审查。</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25.1.7 不符合招标文件中实质性要求和条件（</w:t>
      </w:r>
      <w:r>
        <w:rPr>
          <w:rFonts w:hint="eastAsia" w:ascii="仿宋" w:hAnsi="仿宋" w:eastAsia="仿宋" w:cs="仿宋"/>
          <w:b/>
          <w:color w:val="000000"/>
          <w:sz w:val="28"/>
          <w:szCs w:val="28"/>
        </w:rPr>
        <w:t xml:space="preserve">本招标文件中斜体且有下划线部分，或者打“★”内容为实质性要求和条件</w:t>
      </w:r>
      <w:r>
        <w:rPr>
          <w:rFonts w:hint="eastAsia" w:ascii="仿宋" w:hAnsi="仿宋" w:eastAsia="仿宋" w:cs="仿宋"/>
          <w:color w:val="000000"/>
          <w:sz w:val="28"/>
          <w:szCs w:val="28"/>
        </w:rPr>
        <w:t xml:space="preserve">）。</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25.1.8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25.1.9 投标文件含有采购人不能接受的附加条件。</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25.1.10 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25.1.11 采购产品被财政部、</w:t>
      </w:r>
      <w:r>
        <w:rPr>
          <w:rFonts w:hint="eastAsia" w:ascii="仿宋" w:hAnsi="仿宋" w:eastAsia="仿宋" w:cs="仿宋"/>
          <w:color w:val="000000"/>
          <w:sz w:val="28"/>
          <w:szCs w:val="28"/>
          <w:lang w:eastAsia="zh-CN"/>
        </w:rPr>
        <w:t xml:space="preserve">国家发展改革委</w:t>
      </w:r>
      <w:r>
        <w:rPr>
          <w:rFonts w:hint="eastAsia" w:ascii="仿宋" w:hAnsi="仿宋" w:eastAsia="仿宋" w:cs="仿宋"/>
          <w:color w:val="000000"/>
          <w:sz w:val="28"/>
          <w:szCs w:val="28"/>
        </w:rPr>
        <w:t xml:space="preserve">、生态环境部等列入“节能产品品目清单”强制采购范围，而投标人提供的产品不在强制采购范围内。</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25.1.12 投标文件未按照招标文件要求加盖电子公章。</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25.1.13 法律法规及本招标文件规定的其他无效投标情形。</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25.2 废标条款</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25.2.1 符合资格条件的供应商或者对招标文件作出实质性响应的供应商不足三家。</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25.2.2 出现影响采购公正的违法、违规行为。</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25.2.3 因重大变故采购任务取消。</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25.2.4 评委会认定招标文件存在歧义、重大缺陷导致评审工作无法进行。</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25.2.5 因苏采云系统故障造成开标不成功。</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25.3 如出现投标截止时间后参加投标的供应商或者对招标文件作出实质性响应的供应商不足三家的情况，按政府采购相关规定执行。</w:t>
      </w:r>
      <w:r/>
    </w:p>
    <w:p>
      <w:pPr>
        <w:ind w:left="0" w:firstLine="0"/>
        <w:spacing w:line="360" w:lineRule="auto"/>
        <w:shd w:val="clear" w:color="auto" w:fill="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六、定标</w:t>
      </w:r>
      <w:r/>
    </w:p>
    <w:p>
      <w:pPr>
        <w:ind w:left="0" w:right="0" w:firstLine="420"/>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u w:val="none"/>
        </w:rPr>
        <w:t xml:space="preserve">2</w:t>
      </w:r>
      <w:r>
        <w:rPr>
          <w:rFonts w:hint="eastAsia" w:ascii="仿宋" w:hAnsi="仿宋" w:eastAsia="仿宋" w:cs="仿宋"/>
          <w:b/>
          <w:color w:val="000000"/>
          <w:sz w:val="28"/>
          <w:szCs w:val="28"/>
        </w:rPr>
        <w:t xml:space="preserve">6.确定中标单位</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26.1 中标候选人的确定原则和数量见招标文件第五章。 </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26.2 按以下第（</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）种方式确定中标人：</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（1）评委会直接确定排名第一的中标候选人为中标人；</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（2）采购人在评委会推荐的中标候选人中按顺序确定中标人。</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26.3 招标代理机构将在“江苏政府采购网”发布中标公告，公告期限为1个工作日。</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26.4 </w:t>
      </w:r>
      <w:r>
        <w:rPr>
          <w:rFonts w:hint="eastAsia" w:ascii="仿宋" w:hAnsi="仿宋" w:eastAsia="仿宋" w:cs="仿宋"/>
          <w:b/>
          <w:color w:val="000000"/>
          <w:sz w:val="28"/>
          <w:szCs w:val="28"/>
        </w:rPr>
        <w:t xml:space="preserve">若有充分证据证明中标人有下列情况之一的，一经查实将被取消中标资格：</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26.4.1 提供虚假材料谋取中标。</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26.4.2 向采购人、招标代理机构行贿或者提供其他不正当利益。</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26.4.3 属于本文件规定的无效投标情形，但在评标过程中未被评委会发现。</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26.4.4 与采购人或者其他</w:t>
      </w:r>
      <w:r>
        <w:rPr>
          <w:rFonts w:hint="eastAsia" w:ascii="仿宋" w:hAnsi="仿宋" w:eastAsia="仿宋" w:cs="仿宋"/>
          <w:color w:val="000000"/>
          <w:sz w:val="28"/>
          <w:szCs w:val="28"/>
          <w:lang w:eastAsia="zh-CN"/>
        </w:rPr>
        <w:t xml:space="preserve">投标人</w:t>
      </w:r>
      <w:r>
        <w:rPr>
          <w:rFonts w:hint="eastAsia" w:ascii="仿宋" w:hAnsi="仿宋" w:eastAsia="仿宋" w:cs="仿宋"/>
          <w:color w:val="000000"/>
          <w:sz w:val="28"/>
          <w:szCs w:val="28"/>
        </w:rPr>
        <w:t xml:space="preserve">恶意串通。</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26.4.5 采取不正当手段诋毁、排挤其他</w:t>
      </w:r>
      <w:r>
        <w:rPr>
          <w:rFonts w:hint="eastAsia" w:ascii="仿宋" w:hAnsi="仿宋" w:eastAsia="仿宋" w:cs="仿宋"/>
          <w:color w:val="000000"/>
          <w:sz w:val="28"/>
          <w:szCs w:val="28"/>
          <w:lang w:eastAsia="zh-CN"/>
        </w:rPr>
        <w:t xml:space="preserve">投标人</w:t>
      </w:r>
      <w:r>
        <w:rPr>
          <w:rFonts w:hint="eastAsia" w:ascii="仿宋" w:hAnsi="仿宋" w:eastAsia="仿宋" w:cs="仿宋"/>
          <w:color w:val="000000"/>
          <w:sz w:val="28"/>
          <w:szCs w:val="28"/>
        </w:rPr>
        <w:t xml:space="preserve">。</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26.5 </w:t>
      </w:r>
      <w:r>
        <w:rPr>
          <w:rFonts w:hint="eastAsia" w:ascii="仿宋" w:hAnsi="仿宋" w:eastAsia="仿宋" w:cs="仿宋"/>
          <w:b/>
          <w:color w:val="000000"/>
          <w:sz w:val="28"/>
          <w:szCs w:val="28"/>
        </w:rPr>
        <w:t xml:space="preserve">有下列情形之一的视为投标人串通投标，投标无效：</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26.5.1 不同投标人的投标文件由同一单位或者个人编制。</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26.5.2 不同投标人委托同一单位或者个人办理投标事宜。</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26.5.3 不同投标人的投标文件载明的项目管理成员或者联系人员为同一人。</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26.5.4 不同投标人的投标文件异常一致或者投标报价呈规律性差异。</w:t>
      </w:r>
      <w:r/>
    </w:p>
    <w:p>
      <w:pPr>
        <w:ind w:left="0" w:right="0" w:firstLine="420"/>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27.中标通知书</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27.l 中标结果确定后，招标代理机构将向中标人发出《中标通知书》。中标人可在中标结果公告届满之日起三十日内,登录苏采云系统下载。</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27.2 《中标通知书》是合同的一个组成部分，对采购人和中标人均具有法律效力。《中标通知书》发出后，采购人改变中标结果或者中标人放弃中标项目的，应当依法承担法律责任。</w:t>
      </w:r>
      <w:r/>
    </w:p>
    <w:p>
      <w:pPr>
        <w:ind w:left="0" w:firstLine="0"/>
        <w:spacing w:line="360" w:lineRule="auto"/>
        <w:shd w:val="clear" w:color="auto" w:fill="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七、授予合同</w:t>
      </w:r>
      <w:r/>
    </w:p>
    <w:p>
      <w:pPr>
        <w:ind w:left="0" w:right="0" w:firstLine="420"/>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28.签订合同</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28.l 中标人应当在《中标通知书》发出之日起三十日内，按照招标文件确定的事项与采购人签订政府采购合同。</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28.2 招标文件、中标人的投标文件及招标过程中有关澄清、承诺文件均作为合同附件。</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28.4 中标人因自身原因拒绝与采购人签订合同的，不得参加采购人重新组织的采购活动，且将可能被拒绝参加该采购人一年内的其他政府采购活动。</w:t>
      </w:r>
      <w:r/>
    </w:p>
    <w:p>
      <w:pPr>
        <w:ind w:left="0" w:right="0" w:firstLine="420"/>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29.货物（包含与货物相关的服务）的追加</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29.1 合同履行中，采购人需追加与合同标的相同的货物（包含与货物相关的服务），在不改变合同其他条款的前提下，可以与中标人协商签订补充合同，但所有补充合同的金额不超过原合同金额的10%。</w:t>
      </w:r>
      <w:r/>
    </w:p>
    <w:p>
      <w:pPr>
        <w:ind w:left="0" w:right="0" w:firstLine="420"/>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30.政府采购履约资金扶持政策</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30.1 依据《关于在全省政府采购领域推行电子履约保函（保险）的通知》（苏财购〔2023〕150号），中标</w:t>
      </w:r>
      <w:r>
        <w:rPr>
          <w:rFonts w:hint="eastAsia" w:ascii="仿宋" w:hAnsi="仿宋" w:eastAsia="仿宋" w:cs="仿宋"/>
          <w:color w:val="000000"/>
          <w:sz w:val="28"/>
          <w:szCs w:val="28"/>
          <w:lang w:eastAsia="zh-CN"/>
        </w:rPr>
        <w:t xml:space="preserve">投标人</w:t>
      </w:r>
      <w:r>
        <w:rPr>
          <w:rFonts w:hint="eastAsia" w:ascii="仿宋" w:hAnsi="仿宋" w:eastAsia="仿宋" w:cs="仿宋"/>
          <w:color w:val="000000"/>
          <w:sz w:val="28"/>
          <w:szCs w:val="28"/>
        </w:rPr>
        <w:t xml:space="preserve">可通过江苏政府采购网“政府采购电子履约保函（保险）综合服务平台”线上办理履约保函（保险）。</w:t>
      </w:r>
      <w:r/>
    </w:p>
    <w:p>
      <w:pPr>
        <w:ind w:left="0" w:firstLine="0"/>
        <w:spacing w:line="360" w:lineRule="auto"/>
        <w:shd w:val="clear" w:color="auto" w:fill="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八、质疑</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31.提出质疑的</w:t>
      </w:r>
      <w:r>
        <w:rPr>
          <w:rFonts w:hint="eastAsia" w:ascii="仿宋" w:hAnsi="仿宋" w:eastAsia="仿宋" w:cs="仿宋"/>
          <w:color w:val="000000"/>
          <w:sz w:val="28"/>
          <w:szCs w:val="28"/>
          <w:lang w:eastAsia="zh-CN"/>
        </w:rPr>
        <w:t xml:space="preserve">投标人</w:t>
      </w:r>
      <w:r>
        <w:rPr>
          <w:rFonts w:hint="eastAsia" w:ascii="仿宋" w:hAnsi="仿宋" w:eastAsia="仿宋" w:cs="仿宋"/>
          <w:color w:val="000000"/>
          <w:sz w:val="28"/>
          <w:szCs w:val="28"/>
        </w:rPr>
        <w:t xml:space="preserve">应当是参与所质疑项目采购活动的</w:t>
      </w:r>
      <w:r>
        <w:rPr>
          <w:rFonts w:hint="eastAsia" w:ascii="仿宋" w:hAnsi="仿宋" w:eastAsia="仿宋" w:cs="仿宋"/>
          <w:color w:val="000000"/>
          <w:sz w:val="28"/>
          <w:szCs w:val="28"/>
          <w:lang w:eastAsia="zh-CN"/>
        </w:rPr>
        <w:t xml:space="preserve">投标人</w:t>
      </w:r>
      <w:r>
        <w:rPr>
          <w:rFonts w:hint="eastAsia" w:ascii="仿宋" w:hAnsi="仿宋" w:eastAsia="仿宋" w:cs="仿宋"/>
          <w:color w:val="000000"/>
          <w:sz w:val="28"/>
          <w:szCs w:val="28"/>
        </w:rPr>
        <w:t xml:space="preserve">，潜在</w:t>
      </w:r>
      <w:r>
        <w:rPr>
          <w:rFonts w:hint="eastAsia" w:ascii="仿宋" w:hAnsi="仿宋" w:eastAsia="仿宋" w:cs="仿宋"/>
          <w:color w:val="000000"/>
          <w:sz w:val="28"/>
          <w:szCs w:val="28"/>
          <w:lang w:eastAsia="zh-CN"/>
        </w:rPr>
        <w:t xml:space="preserve">投标人</w:t>
      </w:r>
      <w:r>
        <w:rPr>
          <w:rFonts w:hint="eastAsia" w:ascii="仿宋" w:hAnsi="仿宋" w:eastAsia="仿宋" w:cs="仿宋"/>
          <w:color w:val="000000"/>
          <w:sz w:val="28"/>
          <w:szCs w:val="28"/>
        </w:rPr>
        <w:t xml:space="preserve">依法获取其可质疑的采购文件的，可以对采购文件提出质疑。(对采购文件质疑的,通过网上下载方式获取采购文件的</w:t>
      </w:r>
      <w:r>
        <w:rPr>
          <w:rFonts w:hint="eastAsia" w:ascii="仿宋" w:hAnsi="仿宋" w:eastAsia="仿宋" w:cs="仿宋"/>
          <w:color w:val="000000"/>
          <w:sz w:val="28"/>
          <w:szCs w:val="28"/>
          <w:lang w:eastAsia="zh-CN"/>
        </w:rPr>
        <w:t xml:space="preserve">投标人</w:t>
      </w:r>
      <w:r>
        <w:rPr>
          <w:rFonts w:hint="eastAsia" w:ascii="仿宋" w:hAnsi="仿宋" w:eastAsia="仿宋" w:cs="仿宋"/>
          <w:color w:val="000000"/>
          <w:sz w:val="28"/>
          <w:szCs w:val="28"/>
        </w:rPr>
        <w:t xml:space="preserve">，应当提供依法获取采购文件的截图或者其他资料，否则质疑将不予受理。)</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32.</w:t>
      </w:r>
      <w:r>
        <w:rPr>
          <w:rFonts w:hint="eastAsia" w:ascii="仿宋" w:hAnsi="仿宋" w:eastAsia="仿宋" w:cs="仿宋"/>
          <w:color w:val="000000"/>
          <w:sz w:val="28"/>
          <w:szCs w:val="28"/>
          <w:lang w:eastAsia="zh-CN"/>
        </w:rPr>
        <w:t xml:space="preserve">投标人</w:t>
      </w:r>
      <w:r>
        <w:rPr>
          <w:rFonts w:hint="eastAsia" w:ascii="仿宋" w:hAnsi="仿宋" w:eastAsia="仿宋" w:cs="仿宋"/>
          <w:color w:val="000000"/>
          <w:sz w:val="28"/>
          <w:szCs w:val="28"/>
        </w:rPr>
        <w:t xml:space="preserve">认为采购文件、采购过程和采购结果使自己的权益受到损害的，可以在知道或应知其权益受到损害之日起七个工作日内，按照第34条、第35条之规定以书面形式向招标代理机构或采购人提出质疑。</w:t>
      </w:r>
      <w:r>
        <w:rPr>
          <w:rFonts w:hint="eastAsia" w:ascii="仿宋" w:hAnsi="仿宋" w:eastAsia="仿宋" w:cs="仿宋"/>
          <w:b/>
          <w:color w:val="000000"/>
          <w:sz w:val="28"/>
          <w:szCs w:val="28"/>
        </w:rPr>
        <w:t xml:space="preserve">上述应知其权益受到损害之日是指</w:t>
      </w:r>
      <w:r>
        <w:rPr>
          <w:rFonts w:hint="eastAsia" w:ascii="仿宋" w:hAnsi="仿宋" w:eastAsia="仿宋" w:cs="仿宋"/>
          <w:color w:val="000000"/>
          <w:sz w:val="28"/>
          <w:szCs w:val="28"/>
        </w:rPr>
        <w:t xml:space="preserve">：</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32.1 对采购文件提出质疑的，为收到采购文件之日或者采购文件公告期限届满之日。</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32.2 对采购过程提出质疑的，为各采购程序环节结束之日。</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32.3 对中标或者成交结果提出质疑的，为中标或者成交结果公告期限届满之日。</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33.</w:t>
      </w:r>
      <w:r>
        <w:rPr>
          <w:rFonts w:hint="eastAsia" w:ascii="仿宋" w:hAnsi="仿宋" w:eastAsia="仿宋" w:cs="仿宋"/>
          <w:color w:val="000000"/>
          <w:sz w:val="28"/>
          <w:szCs w:val="28"/>
          <w:lang w:eastAsia="zh-CN"/>
        </w:rPr>
        <w:t xml:space="preserve">投标人</w:t>
      </w:r>
      <w:r>
        <w:rPr>
          <w:rFonts w:hint="eastAsia" w:ascii="仿宋" w:hAnsi="仿宋" w:eastAsia="仿宋" w:cs="仿宋"/>
          <w:color w:val="000000"/>
          <w:sz w:val="28"/>
          <w:szCs w:val="28"/>
        </w:rPr>
        <w:t xml:space="preserve">应当在法定质疑期内一次性提出针对同一采购程序环节的质疑。</w:t>
      </w:r>
      <w:r>
        <w:rPr>
          <w:rFonts w:hint="eastAsia" w:ascii="仿宋" w:hAnsi="仿宋" w:eastAsia="仿宋" w:cs="仿宋"/>
          <w:color w:val="000000"/>
          <w:sz w:val="28"/>
          <w:szCs w:val="28"/>
          <w:lang w:eastAsia="zh-CN"/>
        </w:rPr>
        <w:t xml:space="preserve">投标人</w:t>
      </w:r>
      <w:r>
        <w:rPr>
          <w:rFonts w:hint="eastAsia" w:ascii="仿宋" w:hAnsi="仿宋" w:eastAsia="仿宋" w:cs="仿宋"/>
          <w:color w:val="000000"/>
          <w:sz w:val="28"/>
          <w:szCs w:val="28"/>
        </w:rPr>
        <w:t xml:space="preserve">如在法定期限内对同一采购程序环节提出多次质疑的，招标代理机构或采购人将只对</w:t>
      </w:r>
      <w:r>
        <w:rPr>
          <w:rFonts w:hint="eastAsia" w:ascii="仿宋" w:hAnsi="仿宋" w:eastAsia="仿宋" w:cs="仿宋"/>
          <w:color w:val="000000"/>
          <w:sz w:val="28"/>
          <w:szCs w:val="28"/>
          <w:lang w:eastAsia="zh-CN"/>
        </w:rPr>
        <w:t xml:space="preserve">投标人</w:t>
      </w:r>
      <w:r>
        <w:rPr>
          <w:rFonts w:hint="eastAsia" w:ascii="仿宋" w:hAnsi="仿宋" w:eastAsia="仿宋" w:cs="仿宋"/>
          <w:color w:val="000000"/>
          <w:sz w:val="28"/>
          <w:szCs w:val="28"/>
        </w:rPr>
        <w:t xml:space="preserve">第一次质疑作出答复。</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34.</w:t>
      </w:r>
      <w:r>
        <w:rPr>
          <w:rFonts w:hint="eastAsia" w:ascii="仿宋" w:hAnsi="仿宋" w:eastAsia="仿宋" w:cs="仿宋"/>
          <w:color w:val="000000"/>
          <w:sz w:val="28"/>
          <w:szCs w:val="28"/>
          <w:lang w:eastAsia="zh-CN"/>
        </w:rPr>
        <w:t xml:space="preserve">投标人</w:t>
      </w:r>
      <w:r>
        <w:rPr>
          <w:rFonts w:hint="eastAsia" w:ascii="仿宋" w:hAnsi="仿宋" w:eastAsia="仿宋" w:cs="仿宋"/>
          <w:color w:val="000000"/>
          <w:sz w:val="28"/>
          <w:szCs w:val="28"/>
        </w:rPr>
        <w:t xml:space="preserve">提出质疑应提交《质疑函》原件,将质疑文件原件送达招标代理机构或采购人。通过邮寄方式送达的，招标代理机构和采购人不接受无运单的快件。《质疑函》应按照财政部、江苏省财政厅《质疑函》的格式和内容填写。</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投标人</w:t>
      </w:r>
      <w:r>
        <w:rPr>
          <w:rFonts w:hint="eastAsia" w:ascii="仿宋" w:hAnsi="仿宋" w:eastAsia="仿宋" w:cs="仿宋"/>
          <w:color w:val="000000"/>
          <w:sz w:val="28"/>
          <w:szCs w:val="28"/>
        </w:rPr>
        <w:t xml:space="preserve">如组成联合体参加投标，《质疑函》中要求加盖公章之处，联合体各方均须按要求加盖公章。</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35.《质疑函》接收部门为本次招标代理机构注明的联系地址和联系方式。  </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36.以下情形的质疑不予受理：</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36.1 内容不符合《政府采购质疑和投诉办法》第十二条规定的质疑。</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36.2 超出政府采购法定期限的质疑。</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36.3 以传真、电子邮件等方式递交的非原件形式的质疑。</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36.4 未参加投标活动的</w:t>
      </w:r>
      <w:r>
        <w:rPr>
          <w:rFonts w:hint="eastAsia" w:ascii="仿宋" w:hAnsi="仿宋" w:eastAsia="仿宋" w:cs="仿宋"/>
          <w:color w:val="000000"/>
          <w:sz w:val="28"/>
          <w:szCs w:val="28"/>
          <w:lang w:eastAsia="zh-CN"/>
        </w:rPr>
        <w:t xml:space="preserve">投标人</w:t>
      </w:r>
      <w:r>
        <w:rPr>
          <w:rFonts w:hint="eastAsia" w:ascii="仿宋" w:hAnsi="仿宋" w:eastAsia="仿宋" w:cs="仿宋"/>
          <w:color w:val="000000"/>
          <w:sz w:val="28"/>
          <w:szCs w:val="28"/>
        </w:rPr>
        <w:t xml:space="preserve">或在投标活动中自身权益未受到损害的</w:t>
      </w:r>
      <w:r>
        <w:rPr>
          <w:rFonts w:hint="eastAsia" w:ascii="仿宋" w:hAnsi="仿宋" w:eastAsia="仿宋" w:cs="仿宋"/>
          <w:color w:val="000000"/>
          <w:sz w:val="28"/>
          <w:szCs w:val="28"/>
          <w:lang w:eastAsia="zh-CN"/>
        </w:rPr>
        <w:t xml:space="preserve">投标人</w:t>
      </w:r>
      <w:r>
        <w:rPr>
          <w:rFonts w:hint="eastAsia" w:ascii="仿宋" w:hAnsi="仿宋" w:eastAsia="仿宋" w:cs="仿宋"/>
          <w:color w:val="000000"/>
          <w:sz w:val="28"/>
          <w:szCs w:val="28"/>
        </w:rPr>
        <w:t xml:space="preserve">所提出的质疑。</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36.5 </w:t>
      </w:r>
      <w:r>
        <w:rPr>
          <w:rFonts w:hint="eastAsia" w:ascii="仿宋" w:hAnsi="仿宋" w:eastAsia="仿宋" w:cs="仿宋"/>
          <w:color w:val="000000"/>
          <w:sz w:val="28"/>
          <w:szCs w:val="28"/>
          <w:lang w:eastAsia="zh-CN"/>
        </w:rPr>
        <w:t xml:space="preserve">投标人</w:t>
      </w:r>
      <w:r>
        <w:rPr>
          <w:rFonts w:hint="eastAsia" w:ascii="仿宋" w:hAnsi="仿宋" w:eastAsia="仿宋" w:cs="仿宋"/>
          <w:color w:val="000000"/>
          <w:sz w:val="28"/>
          <w:szCs w:val="28"/>
        </w:rPr>
        <w:t xml:space="preserve">组成联合体参加投标，联合体中任何一方或多方未按要求签字或签章、加盖公章的质疑。</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36.6 法律法规规定的其他不予受理情形。</w:t>
      </w:r>
      <w:r/>
    </w:p>
    <w:p>
      <w:pPr>
        <w:ind w:left="0" w:right="0" w:firstLine="420"/>
        <w:jc w:val="both"/>
        <w:spacing w:before="0" w:after="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37.</w:t>
      </w:r>
      <w:r>
        <w:rPr>
          <w:rFonts w:hint="eastAsia" w:ascii="仿宋" w:hAnsi="仿宋" w:eastAsia="仿宋" w:cs="仿宋"/>
          <w:color w:val="000000"/>
          <w:sz w:val="28"/>
          <w:szCs w:val="28"/>
          <w:lang w:eastAsia="zh-CN"/>
        </w:rPr>
        <w:t xml:space="preserve">投标人</w:t>
      </w:r>
      <w:r>
        <w:rPr>
          <w:rFonts w:hint="eastAsia" w:ascii="仿宋" w:hAnsi="仿宋" w:eastAsia="仿宋" w:cs="仿宋"/>
          <w:color w:val="000000"/>
          <w:sz w:val="28"/>
          <w:szCs w:val="28"/>
        </w:rPr>
        <w:t xml:space="preserve">提出书面质疑必须有理、有据，不得捏造事实、提供虚假材料进行恶意质疑。否则，一经查实，招标代理机构或采购人有权依据政府采购的有关规定，报请政府采购监管部门对该</w:t>
      </w:r>
      <w:r>
        <w:rPr>
          <w:rFonts w:hint="eastAsia" w:ascii="仿宋" w:hAnsi="仿宋" w:eastAsia="仿宋" w:cs="仿宋"/>
          <w:color w:val="000000"/>
          <w:sz w:val="28"/>
          <w:szCs w:val="28"/>
          <w:lang w:eastAsia="zh-CN"/>
        </w:rPr>
        <w:t xml:space="preserve">投标人</w:t>
      </w:r>
      <w:r>
        <w:rPr>
          <w:rFonts w:hint="eastAsia" w:ascii="仿宋" w:hAnsi="仿宋" w:eastAsia="仿宋" w:cs="仿宋"/>
          <w:color w:val="000000"/>
          <w:sz w:val="28"/>
          <w:szCs w:val="28"/>
        </w:rPr>
        <w:t xml:space="preserve">进行相应的行政处罚和记录该</w:t>
      </w:r>
      <w:r>
        <w:rPr>
          <w:rFonts w:hint="eastAsia" w:ascii="仿宋" w:hAnsi="仿宋" w:eastAsia="仿宋" w:cs="仿宋"/>
          <w:color w:val="000000"/>
          <w:sz w:val="28"/>
          <w:szCs w:val="28"/>
          <w:lang w:eastAsia="zh-CN"/>
        </w:rPr>
        <w:t xml:space="preserve">投标人</w:t>
      </w:r>
      <w:r>
        <w:rPr>
          <w:rFonts w:hint="eastAsia" w:ascii="仿宋" w:hAnsi="仿宋" w:eastAsia="仿宋" w:cs="仿宋"/>
          <w:color w:val="000000"/>
          <w:sz w:val="28"/>
          <w:szCs w:val="28"/>
        </w:rPr>
        <w:t xml:space="preserve">的失信信息。</w:t>
      </w:r>
      <w:r/>
    </w:p>
    <w:p>
      <w:pPr>
        <w:jc w:val="center"/>
        <w:spacing w:line="360" w:lineRule="auto"/>
        <w:rPr>
          <w:rFonts w:hint="eastAsia" w:ascii="黑体" w:hAnsi="Verdana" w:eastAsia="黑体" w:cs="黑体"/>
          <w:sz w:val="36"/>
          <w:szCs w:val="36"/>
          <w:highlight w:val="none"/>
          <w:lang w:val="zh-CN"/>
        </w:rPr>
        <w:sectPr>
          <w:footerReference w:type="default" r:id="rId16"/>
          <w:footnotePr/>
          <w:endnotePr/>
          <w:type w:val="nextPage"/>
          <w:pgSz w:w="11906" w:h="16838" w:orient="portrait"/>
          <w:pgMar w:top="1134" w:right="1134" w:bottom="1134" w:left="1134" w:header="851" w:footer="992" w:gutter="0"/>
          <w:cols w:num="1" w:sep="0" w:space="1701" w:equalWidth="1"/>
          <w:docGrid w:linePitch="360"/>
        </w:sectPr>
        <w:outlineLvl w:val="0"/>
      </w:pPr>
      <w:r>
        <w:rPr>
          <w:rFonts w:hint="eastAsia" w:ascii="黑体" w:hAnsi="Verdana" w:eastAsia="黑体" w:cs="黑体"/>
          <w:sz w:val="36"/>
          <w:szCs w:val="36"/>
          <w:highlight w:val="none"/>
          <w:lang w:val="zh-CN"/>
        </w:rPr>
      </w:r>
      <w:r/>
    </w:p>
    <w:p>
      <w:pPr>
        <w:jc w:val="center"/>
        <w:rPr>
          <w:rFonts w:ascii="黑体" w:hAnsi="Verdana" w:eastAsia="黑体" w:cs="黑体"/>
          <w:sz w:val="36"/>
          <w:szCs w:val="36"/>
          <w:highlight w:val="none"/>
          <w:lang w:val="en-US" w:eastAsia="zh-CN"/>
        </w:rPr>
        <w:outlineLvl w:val="0"/>
      </w:pPr>
      <w:r/>
      <w:bookmarkStart w:id="41" w:name="_Toc24910"/>
      <w:r>
        <w:rPr>
          <w:rFonts w:hint="eastAsia" w:ascii="黑体" w:hAnsi="Verdana" w:eastAsia="黑体" w:cs="黑体"/>
          <w:sz w:val="36"/>
          <w:szCs w:val="36"/>
          <w:highlight w:val="none"/>
          <w:lang w:val="zh-CN"/>
        </w:rPr>
        <w:t xml:space="preserve">第三章</w:t>
      </w:r>
      <w:r>
        <w:rPr>
          <w:rFonts w:hint="eastAsia" w:ascii="黑体" w:hAnsi="Verdana" w:eastAsia="黑体" w:cs="黑体"/>
          <w:sz w:val="36"/>
          <w:szCs w:val="36"/>
          <w:highlight w:val="none"/>
        </w:rPr>
        <w:t xml:space="preserve"> </w:t>
      </w:r>
      <w:r>
        <w:rPr>
          <w:rFonts w:hint="eastAsia" w:ascii="黑体" w:hAnsi="Verdana" w:eastAsia="黑体" w:cs="黑体"/>
          <w:sz w:val="36"/>
          <w:szCs w:val="36"/>
          <w:highlight w:val="none"/>
          <w:lang w:val="zh-CN"/>
        </w:rPr>
        <w:t xml:space="preserve">招标项目</w:t>
      </w:r>
      <w:r>
        <w:rPr>
          <w:rFonts w:hint="eastAsia" w:ascii="黑体" w:hAnsi="Verdana" w:eastAsia="黑体" w:cs="黑体"/>
          <w:sz w:val="36"/>
          <w:szCs w:val="36"/>
          <w:highlight w:val="none"/>
          <w:lang w:val="en-US" w:eastAsia="zh-CN"/>
        </w:rPr>
        <w:t xml:space="preserve">采购需求</w:t>
      </w:r>
      <w:bookmarkEnd w:id="41"/>
      <w:r/>
      <w:r/>
    </w:p>
    <w:p>
      <w:pPr>
        <w:jc w:val="left"/>
        <w:spacing w:line="36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一、采购需求：</w:t>
      </w:r>
      <w:r/>
    </w:p>
    <w:p>
      <w:pPr>
        <w:ind w:right="-241" w:firstLine="54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项目是落实国家全民健身战略、完善公共体育服务体系、推进健康溧水建设的重要民生举措。目前我区原有投放的健身器材已普遍到期老化，存在明显安全隐患，无法满足群众安全健身需求。本次更新62套健身设备，可补齐基层健身设施短板、筑牢锻炼安全底线、优化15分钟健身圈配套，切实办好民生实事。</w:t>
      </w:r>
      <w:r/>
    </w:p>
    <w:p>
      <w:pPr>
        <w:jc w:val="left"/>
        <w:spacing w:line="360" w:lineRule="auto"/>
        <w:rPr>
          <w:rFonts w:ascii="仿宋" w:hAnsi="仿宋" w:eastAsia="仿宋" w:cs="仿宋"/>
          <w:b/>
          <w:bCs/>
          <w:sz w:val="28"/>
          <w:szCs w:val="28"/>
          <w:highlight w:val="yellow"/>
          <w:lang w:val="en-US" w:eastAsia="zh-CN"/>
        </w:rPr>
      </w:pPr>
      <w:r>
        <w:rPr>
          <w:rFonts w:hint="eastAsia" w:ascii="仿宋" w:hAnsi="仿宋" w:eastAsia="仿宋" w:cs="仿宋"/>
          <w:b/>
          <w:bCs/>
          <w:color w:val="000000"/>
          <w:sz w:val="28"/>
          <w:szCs w:val="28"/>
        </w:rPr>
        <w:t xml:space="preserve">二、</w:t>
      </w:r>
      <w:r>
        <w:rPr>
          <w:rFonts w:hint="eastAsia" w:ascii="仿宋" w:hAnsi="仿宋" w:eastAsia="仿宋" w:cs="仿宋"/>
          <w:b/>
          <w:bCs/>
          <w:sz w:val="28"/>
          <w:szCs w:val="28"/>
          <w:highlight w:val="none"/>
          <w:lang w:val="en-US" w:eastAsia="zh-CN"/>
        </w:rPr>
        <w:t xml:space="preserve">设备采购清单及技术参数</w:t>
      </w:r>
      <w:r/>
    </w:p>
    <w:tbl>
      <w:tblPr>
        <w:tblStyle w:val="855"/>
        <w:tblW w:w="0" w:type="auto"/>
        <w:tblInd w:w="-2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1213"/>
        <w:gridCol w:w="7031"/>
        <w:gridCol w:w="981"/>
      </w:tblGrid>
      <w:tr>
        <w:trPr>
          <w:trHeight w:val="312"/>
        </w:trPr>
        <w:tc>
          <w:tcPr>
            <w:tcW w:w="782"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p>
        </w:tc>
        <w:tc>
          <w:tcPr>
            <w:tcW w:w="121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名称</w:t>
            </w:r>
            <w:r/>
          </w:p>
        </w:tc>
        <w:tc>
          <w:tcPr>
            <w:tcW w:w="703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参数</w:t>
            </w:r>
            <w:r/>
          </w:p>
        </w:tc>
        <w:tc>
          <w:tcPr>
            <w:tcW w:w="9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数量（件）</w:t>
            </w:r>
            <w:r/>
          </w:p>
        </w:tc>
      </w:tr>
      <w:tr>
        <w:trPr>
          <w:trHeight w:val="1600"/>
        </w:trPr>
        <w:tc>
          <w:tcPr>
            <w:tcW w:w="7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告示牌</w:t>
            </w:r>
            <w:r/>
          </w:p>
        </w:tc>
        <w:tc>
          <w:tcPr>
            <w:tcW w:w="703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外形尺寸不小于：800*114*1200mm；          </w:t>
            </w:r>
            <w:r/>
          </w:p>
          <w:p>
            <w:pPr>
              <w:numPr>
                <w:ilvl w:val="0"/>
                <w:numId w:val="2"/>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立柱规格：不小于φ114×3mm钢管；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2．承载管规格：不小于Φ32×2.5mm钢管；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3.棱边和棱角半径不小于3.0mm；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4．立柱顶部不允许高出牌面框架.立柱顶端有防吊挂结构设计，不存在衣服钩挂结构；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5．采用横式不锈钢牌面.耐蚀性能相当于0Cr18Ni9（SUS304），厚度为0.8mm，图样及字样蚀刻处理；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6．涂层、橡胶、塑料件有害物质限量应符合GB 19272-2024中6.2.2的要求；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7．器材安全警示牌有图示方式的安全提示；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8．牌面采用夹层式设计，防止产生刮伤的可能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9．告示牌内容包含；</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1)简明的热身运动说明</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2)图示方式介绍正确的锻炼方法；</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3)安全警示说明；</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4)包括发现器材有缺陷应立即停止使用直到修复的说明；</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5)器材投标人的全称及售后服务电话；</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6)管理维护单位及联系电话。</w:t>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b/>
                <w:bCs/>
                <w:color w:val="000000"/>
                <w:szCs w:val="21"/>
                <w:highlight w:val="none"/>
              </w:rPr>
              <w:t xml:space="preserve">★</w:t>
            </w:r>
            <w:r>
              <w:rPr>
                <w:rFonts w:hint="eastAsia" w:ascii="宋体" w:hAnsi="宋体" w:eastAsia="宋体" w:cs="宋体"/>
                <w:i w:val="0"/>
                <w:iCs w:val="0"/>
                <w:color w:val="000000"/>
                <w:sz w:val="22"/>
                <w:szCs w:val="22"/>
                <w:highlight w:val="none"/>
                <w:u w:val="none"/>
                <w:lang w:val="en-US" w:eastAsia="zh-CN" w:bidi="ar"/>
              </w:rPr>
              <w:t xml:space="preserve">所投产品须符合（GB19272-2024）《室外健身器材的安全通用要求》，并提供第三方质量监督检测机构出具的检验报告以及国家认证认可监督委员会批准的第三方认证机构颁发的认证证书、有效期内的确认函。</w:t>
            </w:r>
            <w:r/>
          </w:p>
        </w:tc>
        <w:tc>
          <w:tcPr>
            <w:tcW w:w="9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w:t>
            </w:r>
            <w:r/>
          </w:p>
        </w:tc>
      </w:tr>
      <w:tr>
        <w:trPr>
          <w:trHeight w:val="1290"/>
        </w:trPr>
        <w:tc>
          <w:tcPr>
            <w:tcW w:w="7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双位漫步机</w:t>
            </w:r>
            <w:r/>
          </w:p>
        </w:tc>
        <w:tc>
          <w:tcPr>
            <w:tcW w:w="703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外形尺寸不小于：2000*500*1100mm；    </w:t>
            </w:r>
            <w:r/>
          </w:p>
          <w:p>
            <w:pPr>
              <w:numPr>
                <w:ilvl w:val="0"/>
                <w:numId w:val="3"/>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立柱规格：不小于φ114×3mm钢管；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2．承载管规格：不小于40×50×3mm钢管；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3．棱边和棱角半径大于3.0mm；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4．转动部位采用国家标准的轴承.轴承选用6206的深沟球轴承，并采用有效的防水.防尘措施；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5．摆杆有内置限位装置，且单侧摆动幅度不大于70°；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6．踏板的主运动方向和易滑脱方向应设置高度大于30mm,长度大于踏板周长2/3的防滑脱的凸台式护板，凸台顶部棱边全部以大于2mm的R角圆弧过渡；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7．脚踏部位有防滑措施，摩擦系数大于0.5；</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8．转动主轴为45#钢，直径为30mm；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9．不存在衣服，头发钩挂或缠绕结构；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10．紧固件材质为不锈钢，具有防盗.防锈.防松功能，需专用工具方可拆卸；</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11．涂层、橡胶、塑料件有害物质限量应符合GB 19272-2024中6.2.2的要求；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器材安全警示牌有图示方式的安全提示；</w:t>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b/>
                <w:bCs/>
                <w:color w:val="000000"/>
                <w:szCs w:val="21"/>
                <w:highlight w:val="none"/>
              </w:rPr>
              <w:t xml:space="preserve">★</w:t>
            </w:r>
            <w:r>
              <w:rPr>
                <w:rFonts w:hint="eastAsia" w:ascii="宋体" w:hAnsi="宋体" w:eastAsia="宋体" w:cs="宋体"/>
                <w:i w:val="0"/>
                <w:iCs w:val="0"/>
                <w:color w:val="000000"/>
                <w:sz w:val="22"/>
                <w:szCs w:val="22"/>
                <w:highlight w:val="none"/>
                <w:u w:val="none"/>
                <w:lang w:val="en-US" w:eastAsia="zh-CN" w:bidi="ar"/>
              </w:rPr>
              <w:t xml:space="preserve">所投产品须符合（GB19272-2024）《室外健身器材的安全通用要求》，并提供第三方质量监督检测机构出具的检验报告以及国家认证认可监督委员会批准的第三方认证机构颁发的认证证书、有效期内的确认函。</w:t>
            </w:r>
            <w:r/>
          </w:p>
        </w:tc>
        <w:tc>
          <w:tcPr>
            <w:tcW w:w="9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w:t>
            </w:r>
            <w:r/>
          </w:p>
        </w:tc>
      </w:tr>
      <w:tr>
        <w:trPr>
          <w:trHeight w:val="1600"/>
        </w:trPr>
        <w:tc>
          <w:tcPr>
            <w:tcW w:w="7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划船器</w:t>
            </w:r>
            <w:r/>
          </w:p>
        </w:tc>
        <w:tc>
          <w:tcPr>
            <w:tcW w:w="703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外形尺寸不小于：1100*800*800mm；     ；</w:t>
            </w:r>
            <w:r/>
          </w:p>
          <w:p>
            <w:pPr>
              <w:numPr>
                <w:ilvl w:val="0"/>
                <w:numId w:val="4"/>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立柱规格：不小于89×3mm钢管；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2．承载管规格：不小于60×3mm钢管；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3．转动部位应采用国家标准6205轴承.并应采用有效的防水.防尘措施；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4．棱边和棱角半径不小于3.0mm；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5．摆动部件底面距地面高度大于80mm；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6．摆动部位有内置限位装置。摆动件与立柱内侧距离及在使用中各结构件的内侧距离大于230mm，防止产生挤压.卡夹.碰撞的伤害可能；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7．把手端部直径大于50mm，无穿刺危险；</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8．脚踏面应采取防滑措施；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9．紧固件材质为不锈钢，具有防盗.防锈；防松功能，需专用工具方可拆卸；</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10．涂层、橡胶、塑料件有害物质限量应符合GB 19272-2024中6.2.2的要求；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器材安全警示应采用图示方式提示使用者可能存在风险；</w:t>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b/>
                <w:bCs/>
                <w:color w:val="000000"/>
                <w:szCs w:val="21"/>
                <w:highlight w:val="none"/>
              </w:rPr>
              <w:t xml:space="preserve">★</w:t>
            </w:r>
            <w:r>
              <w:rPr>
                <w:rFonts w:hint="eastAsia" w:ascii="宋体" w:hAnsi="宋体" w:eastAsia="宋体" w:cs="宋体"/>
                <w:i w:val="0"/>
                <w:iCs w:val="0"/>
                <w:color w:val="000000"/>
                <w:sz w:val="22"/>
                <w:szCs w:val="22"/>
                <w:highlight w:val="none"/>
                <w:u w:val="none"/>
                <w:lang w:val="en-US" w:eastAsia="zh-CN" w:bidi="ar"/>
              </w:rPr>
              <w:t xml:space="preserve">所投产品须符合（GB19272-2024）《室外健身器材的安全通用要求》，并提供第三方质量监督检测机构出具的检验报告以及国家认证认可监督委员会批准的第三方认证机构颁发的认证证书、有效期内的确认函。</w:t>
            </w:r>
            <w:r/>
          </w:p>
        </w:tc>
        <w:tc>
          <w:tcPr>
            <w:tcW w:w="9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w:t>
            </w:r>
            <w:r/>
          </w:p>
        </w:tc>
      </w:tr>
      <w:tr>
        <w:trPr>
          <w:trHeight w:val="1600"/>
        </w:trPr>
        <w:tc>
          <w:tcPr>
            <w:tcW w:w="7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腰背按摩器</w:t>
            </w:r>
            <w:r/>
          </w:p>
        </w:tc>
        <w:tc>
          <w:tcPr>
            <w:tcW w:w="703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外形尺寸不小于：1000*700*1300mm；     </w:t>
            </w:r>
            <w:r/>
          </w:p>
          <w:p>
            <w:pPr>
              <w:numPr>
                <w:ilvl w:val="0"/>
                <w:numId w:val="5"/>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立柱规格：不小于φ114×3mm钢管；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2．承载管规格：不小于φ40×3.0mm钢管；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3．棱边和棱角半径大于3.0mm；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4．立柱顶部采用钢制封头焊接，避免淋入雨水.预防立柱内部生锈；</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5．各连接片、耳片实际壁厚大于6mm；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6．不允许存在卡夹，头发钩挂或缠绕结构；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7．把手端部直径大于50mm.避免产生眼睛刺穿伤害；</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8．紧固件材质为不锈钢，具有防盗.防锈.防松功能，需专用工具方可拆卸；</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9．涂层、橡胶、塑料件有害物质限量应符合GB 19272-2024中6.2.2的要求；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器材安全警示应采用图示方式提示使用者可能存在风险；</w:t>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b/>
                <w:bCs/>
                <w:color w:val="000000"/>
                <w:szCs w:val="21"/>
                <w:highlight w:val="none"/>
              </w:rPr>
              <w:t xml:space="preserve">★</w:t>
            </w:r>
            <w:r>
              <w:rPr>
                <w:rFonts w:hint="eastAsia" w:ascii="宋体" w:hAnsi="宋体" w:eastAsia="宋体" w:cs="宋体"/>
                <w:i w:val="0"/>
                <w:iCs w:val="0"/>
                <w:color w:val="000000"/>
                <w:sz w:val="22"/>
                <w:szCs w:val="22"/>
                <w:highlight w:val="none"/>
                <w:u w:val="none"/>
                <w:lang w:val="en-US" w:eastAsia="zh-CN" w:bidi="ar"/>
              </w:rPr>
              <w:t xml:space="preserve">所投产品须符合（GB19272-2024）《室外健身器材的安全通用要求》，并提供第三方质量监督检测机构出具的检验报告以及国家认证认可监督委员会批准的第三方认证机构颁发的认证证书、有效期内的确认函。</w:t>
            </w:r>
            <w:r/>
          </w:p>
        </w:tc>
        <w:tc>
          <w:tcPr>
            <w:tcW w:w="9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w:t>
            </w:r>
            <w:r/>
          </w:p>
        </w:tc>
      </w:tr>
      <w:tr>
        <w:trPr>
          <w:trHeight w:val="1600"/>
        </w:trPr>
        <w:tc>
          <w:tcPr>
            <w:tcW w:w="7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腹肌板</w:t>
            </w:r>
            <w:r/>
          </w:p>
        </w:tc>
        <w:tc>
          <w:tcPr>
            <w:tcW w:w="703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外形尺寸不小于：1100*450*450mm；     </w:t>
            </w:r>
            <w:r/>
          </w:p>
          <w:p>
            <w:pPr>
              <w:numPr>
                <w:ilvl w:val="0"/>
                <w:numId w:val="6"/>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立柱规格：不小于φ38×3.0mm钢管；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2．承载管规格：不小于φ38×3.0mm钢管；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3．不存在卡夹，衣服.头发钩挂或缠绕结构；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4．座板材质为PE.雕刻加工成型；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5．紧固件材质为不锈钢，具有防盗.防锈.防松功能，需专用工具方可拆卸；</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6．涂层、橡胶、塑料件有害物质限量符合GB 19272-2024中6.2.2的要求；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器材安全警示牌有图示方式的安全提示；</w:t>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b/>
                <w:bCs/>
                <w:color w:val="000000"/>
                <w:szCs w:val="21"/>
                <w:highlight w:val="none"/>
              </w:rPr>
              <w:t xml:space="preserve">★</w:t>
            </w:r>
            <w:r>
              <w:rPr>
                <w:rFonts w:hint="eastAsia" w:ascii="宋体" w:hAnsi="宋体" w:eastAsia="宋体" w:cs="宋体"/>
                <w:i w:val="0"/>
                <w:iCs w:val="0"/>
                <w:color w:val="000000"/>
                <w:sz w:val="22"/>
                <w:szCs w:val="22"/>
                <w:highlight w:val="none"/>
                <w:u w:val="none"/>
                <w:lang w:val="en-US" w:eastAsia="zh-CN" w:bidi="ar"/>
              </w:rPr>
              <w:t xml:space="preserve">所投产品须符合（GB19272-2024）《室外健身器材的安全通用要求》，并提供第三方质量监督检测机构出具的检验报告以及国家认证认可监督委员会批准的第三方认证机构颁发的认证证书、有效期内的确认函。</w:t>
            </w:r>
            <w:r/>
          </w:p>
        </w:tc>
        <w:tc>
          <w:tcPr>
            <w:tcW w:w="9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w:t>
            </w:r>
            <w:r/>
          </w:p>
        </w:tc>
      </w:tr>
      <w:tr>
        <w:trPr>
          <w:trHeight w:val="1600"/>
        </w:trPr>
        <w:tc>
          <w:tcPr>
            <w:tcW w:w="7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太极揉推器</w:t>
            </w:r>
            <w:r/>
          </w:p>
        </w:tc>
        <w:tc>
          <w:tcPr>
            <w:tcW w:w="703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外形尺寸不小于：1100*1050*1250mm；     </w:t>
            </w:r>
            <w:r/>
          </w:p>
          <w:p>
            <w:pPr>
              <w:numPr>
                <w:ilvl w:val="0"/>
                <w:numId w:val="7"/>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立柱规格：不小于Φ114×3mm钢管；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2．承载管规格：不小于Φ50×3mm钢管；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3．棱边和棱角半径不小于3.0mm；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4．转盘材质采用冲压铁板.表面采用凹凸设计，起到按摩作用；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5．活动部位内置具有符合人体生物学规律的阻尼装置，有效防止惯性伤害；</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6．转动主轴为45#钢，直径为25mm；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7．转盘间距大于230mm，无卡夹危险；</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8．紧固件材质为不锈钢，具有防盗.防锈.防松功能，需专用工具方可拆卸；</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9．涂层、橡胶、塑料件有害物质限量应符合GB 19272-2024中6.2.2的要求；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器材安全警示牌有图示方式的安全提示；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所投产品需符合《室外健身器材的 安全通用要求》（GB19272-2024）的标准要求，提供经国家认证认可监督管理委员会批准的认证机构出具的认证证书及有效期内确认函。</w:t>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b/>
                <w:bCs/>
                <w:color w:val="000000"/>
                <w:szCs w:val="21"/>
                <w:highlight w:val="none"/>
              </w:rPr>
              <w:t xml:space="preserve">★</w:t>
            </w:r>
            <w:r>
              <w:rPr>
                <w:rFonts w:hint="eastAsia" w:ascii="宋体" w:hAnsi="宋体" w:eastAsia="宋体" w:cs="宋体"/>
                <w:i w:val="0"/>
                <w:iCs w:val="0"/>
                <w:color w:val="000000"/>
                <w:sz w:val="22"/>
                <w:szCs w:val="22"/>
                <w:highlight w:val="none"/>
                <w:u w:val="none"/>
                <w:lang w:val="en-US" w:eastAsia="zh-CN" w:bidi="ar"/>
              </w:rPr>
              <w:t xml:space="preserve">所投产品须符合（GB19272-2024）《室外健身器材的安全通用要求》，并提供第三方质量监督检测机构出具的检验报告以及国家认证认可监督委员会批准的第三方认证机构颁发的认证证书、有效期内的确认函。</w:t>
            </w:r>
            <w:r/>
          </w:p>
        </w:tc>
        <w:tc>
          <w:tcPr>
            <w:tcW w:w="9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w:t>
            </w:r>
            <w:r/>
          </w:p>
        </w:tc>
      </w:tr>
      <w:tr>
        <w:trPr>
          <w:trHeight w:val="1600"/>
        </w:trPr>
        <w:tc>
          <w:tcPr>
            <w:tcW w:w="7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双位蹬力器</w:t>
            </w:r>
            <w:r/>
          </w:p>
        </w:tc>
        <w:tc>
          <w:tcPr>
            <w:tcW w:w="703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外形尺寸不小于：1950*600*1550mm；    </w:t>
            </w:r>
            <w:r/>
          </w:p>
          <w:p>
            <w:pPr>
              <w:numPr>
                <w:ilvl w:val="0"/>
                <w:numId w:val="8"/>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立柱规格：不小于Φ114×3mm钢管；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2．承载管规格：不小于Φ60×3mm钢管；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3．棱边和棱角半径大于3.0mm；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4．轴承座支架、耳片壁厚大于8mm；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5．采用内置限位装置，摆臂与主立柱间距大于230mm，无挤压卡夹危险；</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6．转动主轴为45#钢，直径为25mm；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7．转动部位采用深沟球轴承，深沟球轴承选用6205的深沟球轴承；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8．座位材质为T4 Q235A；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9．不存在剪切点、挤压点、引入点，不允许存在刚性碰撞；</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10．座板距地面大于230mm，无卡夹危险；</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11．脚踏部位有防滑措施；摩擦系数大于0.5；</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12．紧固件材质为不锈钢，具有防盗.防锈.防松功能，需专用工具方可拆卸；</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13．涂层、橡胶、塑料件有害物质限量符合GB 19272-2024中6.2.2的要求；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器材安全警示牌有图示方式的安全提示；</w:t>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b/>
                <w:bCs/>
                <w:color w:val="000000"/>
                <w:szCs w:val="21"/>
                <w:highlight w:val="none"/>
              </w:rPr>
              <w:t xml:space="preserve">★</w:t>
            </w:r>
            <w:r>
              <w:rPr>
                <w:rFonts w:hint="eastAsia" w:ascii="宋体" w:hAnsi="宋体" w:eastAsia="宋体" w:cs="宋体"/>
                <w:i w:val="0"/>
                <w:iCs w:val="0"/>
                <w:color w:val="000000"/>
                <w:sz w:val="22"/>
                <w:szCs w:val="22"/>
                <w:highlight w:val="none"/>
                <w:u w:val="none"/>
                <w:lang w:val="en-US" w:eastAsia="zh-CN" w:bidi="ar"/>
              </w:rPr>
              <w:t xml:space="preserve">所投产品须符合（GB19272-2024）《室外健身器材的安全通用要求》，并提供第三方质量监督检测机构出具的检验报告以及国家认证认可监督委员会批准的第三方认证机构颁发的认证证书、有效期内的确认函。</w:t>
            </w:r>
            <w:r/>
          </w:p>
        </w:tc>
        <w:tc>
          <w:tcPr>
            <w:tcW w:w="9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w:t>
            </w:r>
            <w:r/>
          </w:p>
        </w:tc>
      </w:tr>
      <w:tr>
        <w:trPr>
          <w:trHeight w:val="1600"/>
        </w:trPr>
        <w:tc>
          <w:tcPr>
            <w:tcW w:w="7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健骑机</w:t>
            </w:r>
            <w:r/>
          </w:p>
        </w:tc>
        <w:tc>
          <w:tcPr>
            <w:tcW w:w="703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外形尺寸不小于：1300*400*900mm；     </w:t>
            </w:r>
            <w:r/>
          </w:p>
          <w:p>
            <w:pPr>
              <w:numPr>
                <w:ilvl w:val="0"/>
                <w:numId w:val="9"/>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立柱规格：不小于φ114×3mm钢管；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2．承载管规格：不小于φ60×60×3.0mm钢管；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3．棱边和棱角半径大于3.0mm；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4．转动部位采用国家标准的轴承.轴承选用6205的深沟球轴承，并采用有效的防水.防尘措施；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5．转动主轴为45#钢，直径为25mm；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6．有内置限位装置，摆动件与立柱内侧距离及在使用中各结构件的内侧距离大于230mm，防止产生挤压.卡夹.碰撞的伤害可能；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7．摆动部件下边缘距地面或底面最小高度应大于120mm；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8．脚踏位有防滑措施，摩擦系数应不小于0.5；</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9．座位材质为T4 Q235A；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10．不存在卡夹，衣服.头发钩挂或缠绕结构；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11．连接板厚度应大于6mm；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12．紧固件材质为不锈钢，具有防盗.防锈.防松功能，需专用工具方可拆卸；</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13．涂层、橡胶、塑料件有害物质限量应符合GB 19272-2024中6.2.2的要求；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器材安全警示牌有图示方式的安全提示；</w:t>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b/>
                <w:bCs/>
                <w:color w:val="000000"/>
                <w:szCs w:val="21"/>
                <w:highlight w:val="none"/>
              </w:rPr>
              <w:t xml:space="preserve">★</w:t>
            </w:r>
            <w:r>
              <w:rPr>
                <w:rFonts w:hint="eastAsia" w:ascii="宋体" w:hAnsi="宋体" w:eastAsia="宋体" w:cs="宋体"/>
                <w:i w:val="0"/>
                <w:iCs w:val="0"/>
                <w:color w:val="000000"/>
                <w:sz w:val="22"/>
                <w:szCs w:val="22"/>
                <w:highlight w:val="none"/>
                <w:u w:val="none"/>
                <w:lang w:val="en-US" w:eastAsia="zh-CN" w:bidi="ar"/>
              </w:rPr>
              <w:t xml:space="preserve">所投产品须符合（GB19272-2024）《室外健身器材的安全通用要求》，并提供第三方质量监督检测机构出具的检验报告以及国家认证认可监督委员会批准的第三方认证机构颁发的认证证书、有效期内的确认函。</w:t>
            </w:r>
            <w:r/>
          </w:p>
        </w:tc>
        <w:tc>
          <w:tcPr>
            <w:tcW w:w="9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w:t>
            </w:r>
            <w:r/>
          </w:p>
        </w:tc>
      </w:tr>
      <w:tr>
        <w:trPr>
          <w:trHeight w:val="1331"/>
        </w:trPr>
        <w:tc>
          <w:tcPr>
            <w:tcW w:w="7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双位钟摆器</w:t>
            </w:r>
            <w:r/>
          </w:p>
        </w:tc>
        <w:tc>
          <w:tcPr>
            <w:tcW w:w="703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外形尺寸不小于：1100*700*1100mm；     </w:t>
            </w:r>
            <w:r/>
          </w:p>
          <w:p>
            <w:pPr>
              <w:numPr>
                <w:ilvl w:val="0"/>
                <w:numId w:val="10"/>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立柱规格：不小于φ114×3mm钢管；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2．承载管规格：不小于50×50×3mm钢管；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3．转动部位采用国家标准的轴承.轴承选用6206的深沟球轴承，并采用有效的防水.防尘措施；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4．摆杆有内置限位装置，且单侧摆动幅度不大于70；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5．摆杆与立柱内侧的最小距离处应大于60mm；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6．踏板的主运动方向和易滑脱方向应设置高度大于30mm,长度大于踏板周长2/3的防滑脱的凸台式护板，凸台顶部棱边全部以大于2mm的R角圆弧过渡；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7．脚踏部位有防滑措施，摩擦系数应不小于0.5；</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8．踏板前后两侧应采取防止碰撞第三者的缓冲措施；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9．不存在衣服，头发钩挂或缠绕结构；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10．转动主轴为45#钢，直径为30mm；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11．紧固件材质为不锈钢，具有防盗.防锈.防松功能，需专用工具方可拆卸；</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12．涂层、橡胶、塑料件有害物质限量应符合GB 19272-2024中6.2.2的要求；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器材安全警示牌有图示方式的安全提示；</w:t>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b/>
                <w:bCs/>
                <w:color w:val="000000"/>
                <w:szCs w:val="21"/>
                <w:highlight w:val="none"/>
              </w:rPr>
              <w:t xml:space="preserve">★</w:t>
            </w:r>
            <w:r>
              <w:rPr>
                <w:rFonts w:hint="eastAsia" w:ascii="宋体" w:hAnsi="宋体" w:eastAsia="宋体" w:cs="宋体"/>
                <w:i w:val="0"/>
                <w:iCs w:val="0"/>
                <w:color w:val="000000"/>
                <w:sz w:val="22"/>
                <w:szCs w:val="22"/>
                <w:highlight w:val="none"/>
                <w:u w:val="none"/>
                <w:lang w:val="en-US" w:eastAsia="zh-CN" w:bidi="ar"/>
              </w:rPr>
              <w:t xml:space="preserve">所投产品须符合（GB19272-2024）《室外健身器材的安全通用要求》，并提供第三方质量监督检测机构出具的检验报告以及国家认证认可监督委员会批准的第三方认证机构颁发的认证证书、有效期内的确认函。</w:t>
            </w:r>
            <w:r/>
          </w:p>
        </w:tc>
        <w:tc>
          <w:tcPr>
            <w:tcW w:w="9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w:t>
            </w:r>
            <w:r/>
          </w:p>
        </w:tc>
      </w:tr>
      <w:tr>
        <w:trPr>
          <w:trHeight w:val="575"/>
        </w:trPr>
        <w:tc>
          <w:tcPr>
            <w:tcW w:w="78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开合式滚压手臂多功能按摩器</w:t>
            </w:r>
            <w:r/>
          </w:p>
        </w:tc>
        <w:tc>
          <w:tcPr>
            <w:tcW w:w="703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外形尺寸不小于：600*350*1300mm；     </w:t>
            </w:r>
            <w:r/>
          </w:p>
          <w:p>
            <w:pPr>
              <w:numPr>
                <w:ilvl w:val="0"/>
                <w:numId w:val="11"/>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立柱规格：φ114×3mm镀锌钢管；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2．承载管规格：φ60×3mm钢管；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3．转动部位采用国家标准的轴承.轴承选用6205的深沟球轴承，并采用有效的防水.防尘措施；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4．转动主轴为45#钢，直径为40mm；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5．按摩轮材质：高强度聚氨酯；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6．腿挂部位有防滑措施，摩擦系数大于0.5；</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7．不存在卡夹，衣服.头发钩挂或缠绕结构；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8．紧固件材质为不锈钢，具有防盗.防锈.防松功能，需专用工具方可拆卸；</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9．棱边和棱角半径大于3.0mm；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10．涂层、橡胶、塑料件有害物质限量符合GB 19272-2024中6.2.2的要求；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器材安全警示牌有图示方式的安全提示；</w:t>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b/>
                <w:bCs/>
                <w:color w:val="000000"/>
                <w:szCs w:val="21"/>
                <w:highlight w:val="none"/>
              </w:rPr>
              <w:t xml:space="preserve">★</w:t>
            </w:r>
            <w:r>
              <w:rPr>
                <w:rFonts w:hint="eastAsia" w:ascii="宋体" w:hAnsi="宋体" w:eastAsia="宋体" w:cs="宋体"/>
                <w:i w:val="0"/>
                <w:iCs w:val="0"/>
                <w:color w:val="000000"/>
                <w:sz w:val="22"/>
                <w:szCs w:val="22"/>
                <w:highlight w:val="none"/>
                <w:u w:val="none"/>
                <w:lang w:val="en-US" w:eastAsia="zh-CN" w:bidi="ar"/>
              </w:rPr>
              <w:t xml:space="preserve">所投产品须符合（GB19272-2024）《室外健身器材的安全通用要求》，并提供第三方质量监督检测机构出具的检验报告以及国家认证认可监督委员会批准的第三方认证机构颁发的认证证书、有效期内的确认函。</w:t>
            </w:r>
            <w:r/>
          </w:p>
        </w:tc>
        <w:tc>
          <w:tcPr>
            <w:tcW w:w="9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w:t>
            </w:r>
            <w:r/>
          </w:p>
        </w:tc>
      </w:tr>
    </w:tbl>
    <w:p>
      <w:pPr>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注：</w:t>
      </w:r>
      <w:r/>
    </w:p>
    <w:p>
      <w:pPr>
        <w:spacing w:line="360" w:lineRule="auto"/>
        <w:widowControl/>
        <w:rPr>
          <w:rFonts w:hint="eastAsia" w:ascii="宋体" w:hAnsi="宋体" w:eastAsia="宋体"/>
          <w:b/>
          <w:bCs/>
          <w:color w:val="000000"/>
          <w:szCs w:val="21"/>
          <w:highlight w:val="none"/>
          <w:lang w:val="en-US" w:eastAsia="zh-CN"/>
        </w:rPr>
      </w:pPr>
      <w:r>
        <w:rPr>
          <w:rFonts w:hint="eastAsia" w:ascii="宋体" w:hAnsi="宋体"/>
          <w:b/>
          <w:bCs/>
          <w:color w:val="000000"/>
          <w:szCs w:val="21"/>
          <w:highlight w:val="none"/>
          <w:lang w:val="en-US" w:eastAsia="zh-CN"/>
        </w:rPr>
        <w:t xml:space="preserve">1、</w:t>
      </w:r>
      <w:r>
        <w:rPr>
          <w:rFonts w:hint="eastAsia" w:ascii="宋体" w:hAnsi="宋体" w:eastAsia="宋体" w:cs="宋体"/>
          <w:b/>
          <w:bCs/>
          <w:color w:val="000000"/>
          <w:szCs w:val="21"/>
          <w:highlight w:val="none"/>
        </w:rPr>
        <w:t xml:space="preserve">标注★内容为实质性要求，不满足即为负偏离，作无效标处理</w:t>
      </w:r>
      <w:r>
        <w:rPr>
          <w:rFonts w:hint="eastAsia" w:ascii="宋体" w:hAnsi="宋体" w:eastAsia="宋体" w:cs="宋体"/>
          <w:b/>
          <w:bCs/>
          <w:color w:val="000000"/>
          <w:szCs w:val="21"/>
          <w:highlight w:val="none"/>
          <w:lang w:eastAsia="zh-CN"/>
        </w:rPr>
        <w:t xml:space="preserve">。</w:t>
      </w:r>
      <w:r/>
    </w:p>
    <w:p>
      <w:pPr>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lang w:val="en-US" w:eastAsia="zh-CN"/>
        </w:rPr>
        <w:t xml:space="preserve">.本项目的单价为全费用单价，包括但不限于设备、劳务、管理、临时设施费、各项措施费、质检、交通、材料、材料加工、运输、装卸、包装、安装、配合、保险、质量保修服务、税金以及法律法规规定的所有费用。</w:t>
      </w:r>
      <w:r/>
    </w:p>
    <w:p>
      <w:pPr>
        <w:keepLines w:val="0"/>
        <w:keepNext w:val="0"/>
        <w:pageBreakBefore w:val="0"/>
        <w:spacing w:line="360" w:lineRule="auto"/>
        <w:widowControl/>
        <w:rPr>
          <w:rFonts w:hint="eastAsia" w:ascii="宋体" w:hAnsi="宋体" w:eastAsia="宋体" w:cs="宋体"/>
          <w:b/>
          <w:bCs/>
          <w:color w:val="000000"/>
          <w:sz w:val="21"/>
          <w:szCs w:val="21"/>
          <w:highlight w:val="none"/>
          <w:lang w:eastAsia="zh-CN"/>
        </w:rPr>
      </w:pPr>
      <w:r>
        <w:rPr>
          <w:rFonts w:hint="eastAsia" w:ascii="宋体" w:hAnsi="宋体" w:cs="宋体"/>
          <w:b w:val="0"/>
          <w:bCs w:val="0"/>
          <w:color w:val="000000"/>
          <w:sz w:val="21"/>
          <w:szCs w:val="21"/>
          <w:highlight w:val="none"/>
          <w:lang w:val="en-US" w:eastAsia="zh-CN"/>
        </w:rPr>
        <w:t xml:space="preserve">3、</w:t>
      </w:r>
      <w:r>
        <w:rPr>
          <w:rFonts w:hint="eastAsia" w:ascii="宋体" w:hAnsi="宋体" w:eastAsia="宋体" w:cs="宋体"/>
          <w:b/>
          <w:bCs/>
          <w:color w:val="000000"/>
          <w:sz w:val="21"/>
          <w:szCs w:val="21"/>
          <w:highlight w:val="none"/>
          <w:lang w:eastAsia="zh-CN"/>
        </w:rPr>
        <w:t xml:space="preserve">为保证全民健身路径健身器材统一、管理规范化，投标人所有健身器材的品牌必须要求一致，不得出现多个不同品牌产品，否则作无效投标处理。</w:t>
      </w:r>
      <w:r/>
    </w:p>
    <w:p>
      <w:pPr>
        <w:spacing w:line="360" w:lineRule="auto"/>
        <w:rPr>
          <w:rFonts w:hint="eastAsia" w:ascii="宋体" w:hAnsi="宋体" w:eastAsia="宋体" w:cs="宋体"/>
          <w:b/>
          <w:sz w:val="28"/>
          <w:szCs w:val="28"/>
          <w:lang w:val="en-US" w:eastAsia="zh-CN"/>
        </w:rPr>
      </w:pPr>
      <w:r>
        <w:rPr>
          <w:rFonts w:hint="eastAsia" w:ascii="宋体" w:hAnsi="宋体" w:cs="宋体"/>
          <w:b/>
          <w:sz w:val="28"/>
          <w:szCs w:val="28"/>
          <w:lang w:val="en-US" w:eastAsia="zh-CN"/>
        </w:rPr>
        <w:t xml:space="preserve">三</w:t>
      </w:r>
      <w:r>
        <w:rPr>
          <w:rFonts w:hint="eastAsia" w:ascii="宋体" w:hAnsi="宋体" w:eastAsia="宋体" w:cs="宋体"/>
          <w:b/>
          <w:sz w:val="28"/>
          <w:szCs w:val="28"/>
          <w:lang w:val="en-US" w:eastAsia="zh-CN"/>
        </w:rPr>
        <w:t xml:space="preserve">、服务要求：</w:t>
      </w:r>
      <w:r/>
    </w:p>
    <w:p>
      <w:pPr>
        <w:ind w:right="-241" w:firstLine="54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投标人提供的货物（含配件）应是全新、未使用过的原装合格正品，并保证所提供货物的开箱合格率为100%，外观和内在质量都不得有任何问题。在规定的质保期内投标人应对设计、工艺或材料的缺陷或故障负责。</w:t>
      </w:r>
      <w:r/>
    </w:p>
    <w:p>
      <w:pPr>
        <w:ind w:right="-241" w:firstLine="54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2.投标人所提供的货物开箱后，如采购人发现有任何问题（如外观有损伤），投标人必须立即以同样型号的货物在采购人商定的时间内更换，确保其使用。</w:t>
      </w:r>
      <w:r/>
    </w:p>
    <w:p>
      <w:pPr>
        <w:ind w:right="-241" w:firstLine="54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投标人提供的技术资料完整正确，包括数据和资料。技术资料包括但不限于：产品验收标准（含产品合格证验收清单等）；技术说明书；使用说明书；用户手册（中文）；及合同中要求的其他文件资料。在未验收前，货物保管、安全均由投标人负责，货物送到采购人指定地点，并负责办理运输和装卸，费用由成交投标人负责。</w:t>
      </w:r>
      <w:r/>
    </w:p>
    <w:p>
      <w:pPr>
        <w:ind w:right="-241" w:firstLine="54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4.投标人所提供货物须明确材质品牌、材质型号及产地等有可能影响货物质量的相关要素。</w:t>
      </w:r>
      <w:r/>
    </w:p>
    <w:p>
      <w:pPr>
        <w:ind w:right="-241" w:firstLine="54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5.投标人须按照采购人指定地点将货物送达指定地点并安装好，同时保证通过采购人组织的验收。成交投标人所提供的货物或部件在货物交货时，应同时提供货物产品合格书。</w:t>
      </w:r>
      <w:r/>
    </w:p>
    <w:p>
      <w:pPr>
        <w:ind w:right="-241" w:firstLine="54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6.按时完成安装，在未验收前，货物保管、安全均由投标人负责。</w:t>
      </w:r>
      <w:r/>
    </w:p>
    <w:p>
      <w:pPr>
        <w:ind w:right="-241" w:firstLine="540"/>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7</w:t>
      </w:r>
      <w:r>
        <w:rPr>
          <w:rFonts w:hint="eastAsia" w:ascii="宋体" w:hAnsi="宋体" w:eastAsia="宋体" w:cs="宋体"/>
          <w:sz w:val="24"/>
          <w:szCs w:val="24"/>
          <w:lang w:val="en-US" w:eastAsia="zh-CN"/>
        </w:rPr>
        <w:t xml:space="preserve">.采购人使用该货物的任何一部分，当受第三方提出的侵犯其专利权、商标权或工业设计权的投诉时，一切后果由投标人负责。</w:t>
      </w:r>
      <w:r/>
    </w:p>
    <w:p>
      <w:pPr>
        <w:ind w:right="-241" w:firstLine="540"/>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8</w:t>
      </w:r>
      <w:r>
        <w:rPr>
          <w:rFonts w:hint="eastAsia" w:ascii="宋体" w:hAnsi="宋体" w:eastAsia="宋体" w:cs="宋体"/>
          <w:sz w:val="24"/>
          <w:szCs w:val="24"/>
          <w:lang w:val="en-US" w:eastAsia="zh-CN"/>
        </w:rPr>
        <w:t xml:space="preserve">.如验收不合格，未能达到采购文件及响应文件的要求，采购人有权退货并要求投标人赔偿损失。</w:t>
      </w:r>
      <w:r/>
    </w:p>
    <w:p>
      <w:pPr>
        <w:ind w:right="-241" w:firstLine="540"/>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9</w:t>
      </w:r>
      <w:r>
        <w:rPr>
          <w:rFonts w:hint="eastAsia" w:ascii="宋体" w:hAnsi="宋体" w:eastAsia="宋体" w:cs="宋体"/>
          <w:sz w:val="24"/>
          <w:szCs w:val="24"/>
          <w:lang w:val="en-US" w:eastAsia="zh-CN"/>
        </w:rPr>
        <w:t xml:space="preserve">.投标人必须承担旧器材的拆除费用和安装新器材后场地恢复到旧器材拆除前的原样的费用。</w:t>
      </w:r>
      <w:r/>
    </w:p>
    <w:p>
      <w:pPr>
        <w:ind w:right="-241" w:firstLine="540"/>
        <w:spacing w:line="360" w:lineRule="auto"/>
        <w:rPr>
          <w:rFonts w:hint="eastAsia" w:ascii="仿宋" w:hAnsi="仿宋" w:eastAsia="仿宋" w:cs="仿宋"/>
          <w:b/>
          <w:color w:val="000000"/>
          <w:sz w:val="28"/>
          <w:szCs w:val="28"/>
          <w:lang w:eastAsia="zh-CN"/>
        </w:rPr>
      </w:pPr>
      <w:r>
        <w:rPr>
          <w:rFonts w:hint="eastAsia" w:ascii="宋体" w:hAnsi="宋体" w:cs="宋体"/>
          <w:sz w:val="24"/>
          <w:szCs w:val="24"/>
          <w:lang w:val="en-US" w:eastAsia="zh-CN"/>
        </w:rPr>
        <w:t xml:space="preserve">10</w:t>
      </w:r>
      <w:r>
        <w:rPr>
          <w:rFonts w:hint="eastAsia" w:ascii="宋体" w:hAnsi="宋体" w:eastAsia="宋体" w:cs="宋体"/>
          <w:sz w:val="24"/>
          <w:szCs w:val="24"/>
          <w:lang w:val="en-US" w:eastAsia="zh-CN"/>
        </w:rPr>
        <w:t xml:space="preserve">.投标人报价须包括货物价款、途中运输费、装卸费、损耗费、加工费、安装费、测试费、技术资料费、保险费、税费、招标代理费及合同中明示或暗示的所有一般风险、责任和政策性文件规定以及不可竞争费等所需的全部费用，投标报价中若有漏项、缺项、少算部分，视同分摊至其中，结算时不予增加。</w:t>
      </w:r>
      <w:r/>
    </w:p>
    <w:p>
      <w:pPr>
        <w:keepLines w:val="0"/>
        <w:keepNext w:val="0"/>
        <w:pageBreakBefore w:val="0"/>
        <w:spacing w:line="460" w:lineRule="exact"/>
        <w:widowControl w:val="off"/>
        <w:rPr>
          <w:rFonts w:hint="eastAsia" w:ascii="仿宋" w:hAnsi="仿宋" w:eastAsia="仿宋" w:cs="仿宋"/>
          <w:b/>
          <w:color w:val="000000"/>
          <w:sz w:val="28"/>
          <w:szCs w:val="28"/>
          <w:highlight w:val="none"/>
          <w:lang w:val="zh-CN"/>
        </w:rPr>
      </w:pPr>
      <w:r>
        <w:rPr>
          <w:rFonts w:hint="eastAsia" w:ascii="仿宋" w:hAnsi="仿宋" w:eastAsia="仿宋" w:cs="仿宋"/>
          <w:b/>
          <w:color w:val="000000"/>
          <w:sz w:val="28"/>
          <w:szCs w:val="28"/>
          <w:highlight w:val="none"/>
          <w:lang w:val="en-US" w:eastAsia="zh-CN"/>
        </w:rPr>
        <w:t xml:space="preserve">四</w:t>
      </w:r>
      <w:r>
        <w:rPr>
          <w:rFonts w:hint="eastAsia" w:ascii="仿宋" w:hAnsi="仿宋" w:eastAsia="仿宋" w:cs="仿宋"/>
          <w:b/>
          <w:color w:val="000000"/>
          <w:sz w:val="28"/>
          <w:szCs w:val="28"/>
          <w:highlight w:val="none"/>
          <w:lang w:eastAsia="zh-CN"/>
        </w:rPr>
        <w:t xml:space="preserve">、</w:t>
      </w:r>
      <w:r>
        <w:rPr>
          <w:rFonts w:hint="eastAsia" w:ascii="仿宋" w:hAnsi="仿宋" w:eastAsia="仿宋" w:cs="仿宋"/>
          <w:b/>
          <w:color w:val="000000"/>
          <w:sz w:val="28"/>
          <w:szCs w:val="28"/>
          <w:highlight w:val="none"/>
        </w:rPr>
        <w:t xml:space="preserve">商务部分</w:t>
      </w:r>
      <w:r/>
    </w:p>
    <w:p>
      <w:pPr>
        <w:ind w:firstLine="480"/>
        <w:spacing w:line="360" w:lineRule="auto"/>
        <w:rPr>
          <w:rFonts w:hint="eastAsia" w:ascii="宋体" w:hAnsi="宋体" w:eastAsia="宋体" w:cs="宋体"/>
          <w:b/>
          <w:sz w:val="24"/>
          <w:szCs w:val="24"/>
          <w:lang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中标</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须在中标后提供</w:t>
      </w:r>
      <w:r>
        <w:rPr>
          <w:rFonts w:hint="eastAsia" w:ascii="宋体" w:hAnsi="宋体" w:eastAsia="宋体" w:cs="宋体"/>
          <w:sz w:val="24"/>
          <w:szCs w:val="24"/>
          <w:highlight w:val="none"/>
          <w:lang w:eastAsia="zh-CN"/>
        </w:rPr>
        <w:t xml:space="preserve">不少于三年质保</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lang w:val="en-US" w:eastAsia="zh-CN"/>
        </w:rPr>
        <w:t xml:space="preserve">质保期自项目整体最终验收合格当日起正式计算</w:t>
      </w:r>
      <w:r>
        <w:rPr>
          <w:rFonts w:hint="eastAsia" w:ascii="宋体" w:hAnsi="宋体" w:eastAsia="宋体" w:cs="宋体"/>
          <w:color w:val="000000"/>
          <w:sz w:val="24"/>
          <w:szCs w:val="24"/>
        </w:rPr>
        <w:t xml:space="preserve">）</w:t>
      </w:r>
      <w:r>
        <w:rPr>
          <w:rFonts w:hint="eastAsia" w:ascii="宋体" w:hAnsi="宋体" w:eastAsia="宋体" w:cs="宋体"/>
          <w:b/>
          <w:bCs w:val="0"/>
          <w:sz w:val="24"/>
          <w:szCs w:val="24"/>
          <w:lang w:eastAsia="zh-CN"/>
        </w:rPr>
        <w:t xml:space="preserve">（</w:t>
      </w:r>
      <w:r>
        <w:rPr>
          <w:rFonts w:hint="eastAsia" w:ascii="宋体" w:hAnsi="宋体" w:eastAsia="宋体" w:cs="宋体"/>
          <w:b/>
          <w:bCs w:val="0"/>
          <w:sz w:val="24"/>
          <w:szCs w:val="24"/>
        </w:rPr>
        <w:t xml:space="preserve">提供承诺书，未提供按无效标处理</w:t>
      </w:r>
      <w:r>
        <w:rPr>
          <w:rFonts w:hint="eastAsia" w:ascii="宋体" w:hAnsi="宋体" w:eastAsia="宋体" w:cs="宋体"/>
          <w:b/>
          <w:bCs w:val="0"/>
          <w:sz w:val="24"/>
          <w:szCs w:val="24"/>
          <w:lang w:eastAsia="zh-CN"/>
        </w:rPr>
        <w:t xml:space="preserve">）</w:t>
      </w:r>
      <w:r>
        <w:rPr>
          <w:rFonts w:hint="eastAsia" w:ascii="宋体" w:hAnsi="宋体" w:eastAsia="宋体" w:cs="宋体"/>
          <w:sz w:val="24"/>
          <w:szCs w:val="24"/>
          <w:lang w:eastAsia="zh-CN"/>
        </w:rPr>
        <w:t xml:space="preserve">。</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安装</w:t>
      </w:r>
      <w:r>
        <w:rPr>
          <w:rFonts w:hint="eastAsia" w:ascii="宋体" w:hAnsi="宋体" w:eastAsia="宋体" w:cs="宋体"/>
          <w:sz w:val="24"/>
          <w:szCs w:val="24"/>
        </w:rPr>
        <w:t xml:space="preserve">地点：</w:t>
      </w:r>
      <w:r>
        <w:rPr>
          <w:rFonts w:hint="eastAsia" w:ascii="宋体" w:hAnsi="宋体" w:eastAsia="宋体" w:cs="宋体"/>
          <w:sz w:val="24"/>
          <w:szCs w:val="24"/>
          <w:lang w:val="en-US" w:eastAsia="zh-CN"/>
        </w:rPr>
        <w:t xml:space="preserve">详见附件1</w:t>
      </w:r>
      <w:r>
        <w:rPr>
          <w:rFonts w:hint="eastAsia" w:ascii="宋体" w:hAnsi="宋体" w:eastAsia="宋体" w:cs="宋体"/>
          <w:sz w:val="24"/>
          <w:szCs w:val="24"/>
        </w:rPr>
        <w:t xml:space="preserve">；</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3）交货方式：现场交货；</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）交货期：</w:t>
      </w:r>
      <w:r>
        <w:rPr>
          <w:rFonts w:hint="eastAsia" w:ascii="宋体" w:hAnsi="宋体" w:eastAsia="宋体" w:cs="宋体"/>
          <w:sz w:val="24"/>
          <w:szCs w:val="24"/>
          <w:lang w:eastAsia="zh-CN"/>
        </w:rPr>
        <w:t xml:space="preserve">签订合同</w:t>
      </w:r>
      <w:r>
        <w:rPr>
          <w:rFonts w:hint="eastAsia" w:ascii="宋体" w:hAnsi="宋体" w:eastAsia="宋体" w:cs="宋体"/>
          <w:sz w:val="24"/>
          <w:szCs w:val="24"/>
          <w:highlight w:val="none"/>
          <w:lang w:eastAsia="zh-CN"/>
        </w:rPr>
        <w:t xml:space="preserve">后</w:t>
      </w:r>
      <w:r>
        <w:rPr>
          <w:rFonts w:hint="eastAsia" w:ascii="宋体" w:hAnsi="宋体" w:eastAsia="宋体" w:cs="宋体"/>
          <w:sz w:val="24"/>
          <w:szCs w:val="24"/>
          <w:highlight w:val="none"/>
          <w:lang w:val="en-US" w:eastAsia="zh-CN"/>
        </w:rPr>
        <w:t xml:space="preserve">60日历</w:t>
      </w:r>
      <w:r>
        <w:rPr>
          <w:rFonts w:hint="eastAsia" w:ascii="宋体" w:hAnsi="宋体" w:eastAsia="宋体" w:cs="宋体"/>
          <w:sz w:val="24"/>
          <w:szCs w:val="24"/>
          <w:highlight w:val="none"/>
        </w:rPr>
        <w:t xml:space="preserve">天； </w:t>
      </w:r>
      <w:r/>
    </w:p>
    <w:p>
      <w:pPr>
        <w:ind w:firstLine="482"/>
        <w:jc w:val="left"/>
        <w:spacing w:line="360" w:lineRule="auto"/>
        <w:rPr>
          <w:rFonts w:hint="eastAsia" w:ascii="宋体" w:hAnsi="宋体" w:eastAsia="宋体" w:cs="宋体"/>
          <w:b w:val="0"/>
          <w:bCs/>
          <w:sz w:val="24"/>
          <w:szCs w:val="24"/>
          <w:u w:val="none"/>
        </w:rPr>
      </w:pPr>
      <w:r>
        <w:rPr>
          <w:rFonts w:hint="eastAsia" w:ascii="宋体" w:hAnsi="宋体" w:eastAsia="宋体" w:cs="宋体"/>
          <w:b w:val="0"/>
          <w:bCs/>
          <w:sz w:val="24"/>
          <w:szCs w:val="24"/>
          <w:highlight w:val="none"/>
          <w:u w:val="none"/>
          <w:lang w:val="en-US" w:eastAsia="zh-CN"/>
        </w:rPr>
        <w:t xml:space="preserve">5</w:t>
      </w:r>
      <w:r>
        <w:rPr>
          <w:rFonts w:hint="eastAsia" w:ascii="宋体" w:hAnsi="宋体" w:eastAsia="宋体" w:cs="宋体"/>
          <w:b w:val="0"/>
          <w:bCs/>
          <w:sz w:val="24"/>
          <w:szCs w:val="24"/>
          <w:highlight w:val="none"/>
          <w:u w:val="none"/>
        </w:rPr>
        <w:t xml:space="preserve">） 设备安装调试完成时间：接到</w:t>
      </w:r>
      <w:r>
        <w:rPr>
          <w:rFonts w:hint="eastAsia" w:ascii="宋体" w:hAnsi="宋体" w:eastAsia="宋体" w:cs="宋体"/>
          <w:b w:val="0"/>
          <w:bCs/>
          <w:sz w:val="24"/>
          <w:szCs w:val="24"/>
          <w:highlight w:val="none"/>
          <w:u w:val="none"/>
          <w:lang w:eastAsia="zh-CN"/>
        </w:rPr>
        <w:t xml:space="preserve">采购人</w:t>
      </w:r>
      <w:r>
        <w:rPr>
          <w:rFonts w:hint="eastAsia" w:ascii="宋体" w:hAnsi="宋体" w:eastAsia="宋体" w:cs="宋体"/>
          <w:b w:val="0"/>
          <w:bCs/>
          <w:sz w:val="24"/>
          <w:szCs w:val="24"/>
          <w:highlight w:val="none"/>
          <w:u w:val="none"/>
        </w:rPr>
        <w:t xml:space="preserve">通知后</w:t>
      </w:r>
      <w:r>
        <w:rPr>
          <w:rFonts w:hint="eastAsia" w:ascii="宋体" w:hAnsi="宋体" w:eastAsia="宋体" w:cs="宋体"/>
          <w:b w:val="0"/>
          <w:bCs/>
          <w:sz w:val="24"/>
          <w:szCs w:val="24"/>
          <w:highlight w:val="none"/>
          <w:u w:val="none"/>
          <w:lang w:val="en-US" w:eastAsia="zh-CN"/>
        </w:rPr>
        <w:t xml:space="preserve">60</w:t>
      </w:r>
      <w:r>
        <w:rPr>
          <w:rFonts w:hint="eastAsia" w:ascii="宋体" w:hAnsi="宋体" w:eastAsia="宋体" w:cs="宋体"/>
          <w:b w:val="0"/>
          <w:bCs/>
          <w:sz w:val="24"/>
          <w:szCs w:val="24"/>
          <w:highlight w:val="none"/>
          <w:u w:val="none"/>
        </w:rPr>
        <w:t xml:space="preserve">日</w:t>
      </w:r>
      <w:r>
        <w:rPr>
          <w:rFonts w:hint="eastAsia" w:ascii="宋体" w:hAnsi="宋体" w:eastAsia="宋体" w:cs="宋体"/>
          <w:b w:val="0"/>
          <w:bCs/>
          <w:sz w:val="24"/>
          <w:szCs w:val="24"/>
          <w:u w:val="none"/>
        </w:rPr>
        <w:t xml:space="preserve">历天内完成安装和调试，如在规定的时间内由于</w:t>
      </w:r>
      <w:r>
        <w:rPr>
          <w:rFonts w:hint="eastAsia" w:ascii="宋体" w:hAnsi="宋体" w:eastAsia="宋体" w:cs="宋体"/>
          <w:b w:val="0"/>
          <w:bCs/>
          <w:sz w:val="24"/>
          <w:szCs w:val="24"/>
          <w:u w:val="none"/>
          <w:lang w:eastAsia="zh-CN"/>
        </w:rPr>
        <w:t xml:space="preserve">投标人</w:t>
      </w:r>
      <w:r>
        <w:rPr>
          <w:rFonts w:hint="eastAsia" w:ascii="宋体" w:hAnsi="宋体" w:eastAsia="宋体" w:cs="宋体"/>
          <w:b w:val="0"/>
          <w:bCs/>
          <w:sz w:val="24"/>
          <w:szCs w:val="24"/>
          <w:u w:val="none"/>
        </w:rPr>
        <w:t xml:space="preserve">的原因不能完成安装和调试，</w:t>
      </w:r>
      <w:r>
        <w:rPr>
          <w:rFonts w:hint="eastAsia" w:ascii="宋体" w:hAnsi="宋体" w:eastAsia="宋体" w:cs="宋体"/>
          <w:b w:val="0"/>
          <w:bCs/>
          <w:sz w:val="24"/>
          <w:szCs w:val="24"/>
          <w:u w:val="none"/>
          <w:lang w:eastAsia="zh-CN"/>
        </w:rPr>
        <w:t xml:space="preserve">投标人</w:t>
      </w:r>
      <w:r>
        <w:rPr>
          <w:rFonts w:hint="eastAsia" w:ascii="宋体" w:hAnsi="宋体" w:eastAsia="宋体" w:cs="宋体"/>
          <w:b w:val="0"/>
          <w:bCs/>
          <w:sz w:val="24"/>
          <w:szCs w:val="24"/>
          <w:u w:val="none"/>
        </w:rPr>
        <w:t xml:space="preserve">应承担由此给采购人造成的损失。</w:t>
      </w:r>
      <w:r/>
    </w:p>
    <w:p>
      <w:pPr>
        <w:numPr>
          <w:ilvl w:val="0"/>
          <w:numId w:val="0"/>
        </w:numPr>
        <w:spacing w:line="360" w:lineRule="exact"/>
        <w:rPr>
          <w:rFonts w:hint="eastAsia" w:ascii="仿宋" w:hAnsi="仿宋" w:eastAsia="仿宋" w:cs="仿宋"/>
          <w:b/>
          <w:color w:val="000000"/>
          <w:sz w:val="28"/>
          <w:szCs w:val="28"/>
          <w:lang w:val="en-US" w:eastAsia="zh-CN"/>
        </w:rPr>
      </w:pPr>
      <w:r>
        <w:rPr>
          <w:rFonts w:hint="eastAsia" w:ascii="仿宋" w:hAnsi="仿宋" w:eastAsia="仿宋" w:cs="仿宋"/>
          <w:b/>
          <w:color w:val="000000"/>
          <w:sz w:val="28"/>
          <w:szCs w:val="28"/>
          <w:lang w:val="en-US" w:eastAsia="zh-CN"/>
        </w:rPr>
        <w:t xml:space="preserve">五、售后服务：</w:t>
      </w:r>
      <w:r/>
    </w:p>
    <w:p>
      <w:pPr>
        <w:ind w:left="0" w:firstLine="480"/>
        <w:spacing w:line="360" w:lineRule="auto"/>
        <w:rPr>
          <w:rFonts w:hint="eastAsia" w:ascii="宋体" w:hAnsi="宋体" w:eastAsia="宋体" w:cs="宋体"/>
          <w:sz w:val="24"/>
          <w:szCs w:val="24"/>
        </w:rPr>
      </w:pP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val="en-US" w:eastAsia="zh-CN"/>
        </w:rPr>
        <w:t xml:space="preserve">1</w:t>
      </w:r>
      <w:r>
        <w:rPr>
          <w:rFonts w:hint="eastAsia" w:ascii="宋体" w:hAnsi="宋体" w:eastAsia="宋体" w:cs="宋体"/>
          <w:b w:val="0"/>
          <w:bCs/>
          <w:sz w:val="24"/>
          <w:szCs w:val="24"/>
          <w:lang w:eastAsia="zh-CN"/>
        </w:rPr>
        <w:t xml:space="preserve">）</w:t>
      </w:r>
      <w:r>
        <w:rPr>
          <w:rFonts w:hint="eastAsia" w:ascii="宋体" w:hAnsi="宋体" w:eastAsia="宋体" w:cs="宋体"/>
          <w:sz w:val="24"/>
          <w:szCs w:val="24"/>
          <w:lang w:val="zh-CN"/>
        </w:rPr>
        <w:t xml:space="preserve">产品在保修期内必须按要求响应，对于无法维修的产品必须进行免费更换，如人为破坏或不可抗力因素造成的货物损坏，不在质保范围之内。</w:t>
      </w:r>
      <w:r/>
    </w:p>
    <w:p>
      <w:pPr>
        <w:pStyle w:val="1071"/>
        <w:ind w:left="0" w:firstLine="48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乙方</w:t>
      </w:r>
      <w:r>
        <w:rPr>
          <w:rFonts w:hint="eastAsia" w:ascii="宋体" w:hAnsi="宋体" w:eastAsia="宋体" w:cs="宋体"/>
          <w:sz w:val="24"/>
          <w:szCs w:val="24"/>
          <w:lang w:eastAsia="zh-CN"/>
        </w:rPr>
        <w:t xml:space="preserve">须</w:t>
      </w:r>
      <w:r>
        <w:rPr>
          <w:rFonts w:hint="eastAsia" w:ascii="宋体" w:hAnsi="宋体" w:eastAsia="宋体" w:cs="宋体"/>
          <w:sz w:val="24"/>
          <w:szCs w:val="24"/>
        </w:rPr>
        <w:t xml:space="preserve">具有专业的售后服务团队</w:t>
      </w:r>
      <w:r>
        <w:rPr>
          <w:rFonts w:hint="eastAsia" w:ascii="宋体" w:hAnsi="宋体" w:eastAsia="宋体" w:cs="宋体"/>
          <w:sz w:val="24"/>
          <w:szCs w:val="24"/>
          <w:lang w:eastAsia="zh-CN"/>
        </w:rPr>
        <w:t xml:space="preserve">，并</w:t>
      </w:r>
      <w:r>
        <w:rPr>
          <w:rFonts w:hint="eastAsia" w:ascii="宋体" w:hAnsi="宋体" w:eastAsia="宋体" w:cs="宋体"/>
          <w:sz w:val="24"/>
          <w:szCs w:val="24"/>
        </w:rPr>
        <w:t xml:space="preserve">提供400电话</w:t>
      </w:r>
      <w:r>
        <w:rPr>
          <w:rFonts w:hint="eastAsia" w:ascii="宋体" w:hAnsi="宋体" w:eastAsia="宋体" w:cs="宋体"/>
          <w:sz w:val="24"/>
          <w:szCs w:val="24"/>
          <w:lang w:eastAsia="zh-CN"/>
        </w:rPr>
        <w:t xml:space="preserve">和</w:t>
      </w:r>
      <w:r>
        <w:rPr>
          <w:rFonts w:hint="eastAsia" w:ascii="宋体" w:hAnsi="宋体" w:eastAsia="宋体" w:cs="宋体"/>
          <w:sz w:val="24"/>
          <w:szCs w:val="24"/>
        </w:rPr>
        <w:t xml:space="preserve">保证7*24小时售后服务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在接到用户维修及技术服务要求后24小时修复，否则提供备用</w:t>
      </w:r>
      <w:r>
        <w:rPr>
          <w:rFonts w:hint="eastAsia" w:ascii="宋体" w:hAnsi="宋体" w:eastAsia="宋体" w:cs="宋体"/>
          <w:sz w:val="24"/>
          <w:szCs w:val="24"/>
          <w:lang w:eastAsia="zh-CN"/>
        </w:rPr>
        <w:t xml:space="preserve">产品</w:t>
      </w:r>
      <w:r>
        <w:rPr>
          <w:rFonts w:hint="eastAsia" w:ascii="宋体" w:hAnsi="宋体" w:eastAsia="宋体" w:cs="宋体"/>
          <w:sz w:val="24"/>
          <w:szCs w:val="24"/>
        </w:rPr>
        <w:t xml:space="preserve">。</w:t>
      </w:r>
      <w:r/>
    </w:p>
    <w:p>
      <w:pPr>
        <w:ind w:left="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在保修期内，</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应提供正常保养服务，因产品制造质量不良而产生损坏或不能正常工作，</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应提供免费维修直至更换。费用由</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承担（包括返厂维修）。</w:t>
      </w:r>
      <w:r/>
    </w:p>
    <w:p>
      <w:pPr>
        <w:ind w:left="0" w:firstLine="480"/>
        <w:jc w:val="left"/>
        <w:spacing w:line="360" w:lineRule="auto"/>
        <w:rPr>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在</w:t>
      </w:r>
      <w:r>
        <w:rPr>
          <w:rFonts w:hint="eastAsia" w:ascii="宋体" w:hAnsi="宋体" w:eastAsia="宋体" w:cs="宋体"/>
          <w:sz w:val="24"/>
          <w:szCs w:val="24"/>
          <w:lang w:eastAsia="zh-CN"/>
        </w:rPr>
        <w:t xml:space="preserve">保修期内，投标人提供免费服务，保修期将满时，投标人须对产品进行全面检测一次，解决检测出的问题，并向采购人提供全面检测的书面报告。保修期满后，投标人须提供最优惠的维修价格（人工费、材料费、设备费等），并在投标文件中进行承诺，在产品寿命期内，保证维修配件的供应和及时维修，维修价格保持不变（政策调整因素除外）。</w:t>
      </w:r>
      <w:r/>
    </w:p>
    <w:p>
      <w:pPr>
        <w:widowControl/>
        <w:rPr>
          <w:rFonts w:hint="eastAsia" w:ascii="宋体" w:hAnsi="宋体" w:eastAsia="宋体" w:cs="宋体"/>
          <w:color w:val="000000"/>
          <w:sz w:val="24"/>
          <w:szCs w:val="24"/>
          <w:highlight w:val="none"/>
          <w:lang w:val="zh-TW" w:eastAsia="zh-CN"/>
        </w:rPr>
      </w:pPr>
      <w:r>
        <w:rPr>
          <w:rFonts w:hint="eastAsia" w:ascii="仿宋" w:hAnsi="仿宋" w:eastAsia="仿宋" w:cs="仿宋"/>
          <w:b/>
          <w:bCs/>
          <w:color w:val="000000"/>
          <w:sz w:val="28"/>
          <w:szCs w:val="28"/>
          <w:highlight w:val="none"/>
          <w:lang w:val="en-US" w:eastAsia="zh-CN"/>
        </w:rPr>
        <w:t xml:space="preserve">六</w:t>
      </w:r>
      <w:r>
        <w:rPr>
          <w:rFonts w:hint="eastAsia" w:ascii="仿宋" w:hAnsi="仿宋" w:eastAsia="仿宋" w:cs="仿宋"/>
          <w:b/>
          <w:bCs/>
          <w:color w:val="000000"/>
          <w:sz w:val="28"/>
          <w:szCs w:val="28"/>
          <w:highlight w:val="none"/>
          <w:lang w:val="zh-CN"/>
        </w:rPr>
        <w:t xml:space="preserve">、付款条件：</w:t>
      </w:r>
      <w:r/>
    </w:p>
    <w:p>
      <w:pPr>
        <w:ind w:left="0" w:firstLine="42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1.全部健身设备供货、安装调试完成，经采购人组织现场验收合格、完成全部资料归档后，支付至合同总价款的85%；</w:t>
      </w:r>
      <w:r/>
    </w:p>
    <w:p>
      <w:pPr>
        <w:ind w:left="0" w:firstLine="42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2.剩余15%作为分期履约尾款，按供应商投标所承诺的实际质保年限分阶段无息支付：</w:t>
      </w:r>
      <w:r/>
    </w:p>
    <w:p>
      <w:pPr>
        <w:ind w:left="0" w:firstLine="42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2.1.质保期满第1周年，核查履约无重大质量及违约问题，30个工作日内付至合同价的88%；</w:t>
      </w:r>
      <w:r/>
    </w:p>
    <w:p>
      <w:pPr>
        <w:ind w:left="0" w:firstLine="42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质保期满第2周年，核查履约无重大质量及违约问题，30个工作日内付至合同价的91%；</w:t>
      </w:r>
      <w:r/>
    </w:p>
    <w:p>
      <w:pPr>
        <w:ind w:left="0" w:firstLine="42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2.2.若实际质保为3年：第3年质保期满，核查无问题，30个工作日内付清剩余款项；</w:t>
      </w:r>
      <w:r/>
    </w:p>
    <w:p>
      <w:pPr>
        <w:ind w:left="0" w:firstLine="42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2.3. 若实际质保为4年：满第3周年核查无问题付至合同价的94%；</w:t>
      </w:r>
      <w:r/>
    </w:p>
    <w:p>
      <w:pPr>
        <w:ind w:left="0" w:firstLine="42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第4年质保期满核查无问题，30个工作日内付清剩余款项；</w:t>
      </w:r>
      <w:r/>
    </w:p>
    <w:p>
      <w:pPr>
        <w:ind w:left="0" w:firstLine="42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 若实际质保为5年：满第3周年核查无问题付至合同价的94%，满第4周年核查无问题付至合同价的97%，第5年质保期满核查无问题，30个工作日内付清剩余款项；</w:t>
      </w:r>
      <w:r/>
    </w:p>
    <w:p>
      <w:pPr>
        <w:ind w:left="0" w:firstLine="420"/>
        <w:jc w:val="left"/>
        <w:spacing w:line="560" w:lineRule="exact"/>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r>
      <w:r/>
    </w:p>
    <w:p>
      <w:pPr>
        <w:ind w:left="0" w:firstLine="420"/>
        <w:jc w:val="left"/>
        <w:spacing w:line="560" w:lineRule="exact"/>
        <w:rPr>
          <w:rFonts w:hint="eastAsia" w:ascii="宋体" w:hAnsi="宋体" w:eastAsia="宋体" w:cs="Times New Roman"/>
          <w:color w:val="000000"/>
          <w:sz w:val="24"/>
          <w:lang w:val="en-US" w:eastAsia="zh-CN"/>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eastAsia="宋体" w:cs="Times New Roman"/>
          <w:color w:val="000000"/>
          <w:sz w:val="24"/>
          <w:lang w:val="en-US" w:eastAsia="zh-CN"/>
        </w:rPr>
      </w:r>
      <w:r/>
    </w:p>
    <w:p>
      <w:pPr>
        <w:rPr>
          <w:rFonts w:hint="eastAsia"/>
          <w:b/>
          <w:bCs/>
          <w:color w:val="000000"/>
          <w:highlight w:val="none"/>
          <w:lang w:val="en-US" w:eastAsia="zh-CN"/>
        </w:rPr>
      </w:pPr>
      <w:r>
        <w:rPr>
          <w:rFonts w:hint="eastAsia"/>
          <w:b/>
          <w:bCs/>
          <w:color w:val="000000"/>
          <w:highlight w:val="none"/>
          <w:lang w:val="en-US" w:eastAsia="zh-CN"/>
        </w:rPr>
        <w:t xml:space="preserve">附件1：</w:t>
      </w:r>
      <w:r/>
    </w:p>
    <w:p>
      <w:pPr>
        <w:rPr>
          <w:rFonts w:hint="eastAsia"/>
          <w:b/>
          <w:bCs/>
          <w:color w:val="000000"/>
          <w:highlight w:val="none"/>
          <w:lang w:val="en-US" w:eastAsia="zh-CN"/>
        </w:rPr>
      </w:pPr>
      <w:r>
        <w:rPr>
          <w:rFonts w:hint="eastAsia"/>
          <w:b/>
          <w:bCs/>
          <w:color w:val="000000"/>
          <w:highlight w:val="none"/>
          <w:lang w:val="en-US" w:eastAsia="zh-CN"/>
        </w:rPr>
      </w:r>
      <w:r/>
    </w:p>
    <w:p>
      <w:pPr>
        <w:rPr>
          <w:rFonts w:hint="eastAsia" w:ascii="宋体" w:hAnsi="宋体" w:eastAsia="宋体" w:cs="Times New Roman"/>
          <w:color w:val="000000"/>
          <w:sz w:val="24"/>
          <w:lang w:val="en-US" w:eastAsia="zh-CN"/>
        </w:rPr>
        <w:sectPr>
          <w:footnotePr/>
          <w:endnotePr/>
          <w:type w:val="nextPage"/>
          <w:pgSz w:w="11906" w:h="16838" w:orient="portrait"/>
          <w:pgMar w:top="1134" w:right="1134" w:bottom="1134" w:left="1134" w:header="851" w:footer="992" w:gutter="0"/>
          <w:cols w:num="1" w:sep="0" w:space="1701" w:equalWidth="1"/>
          <w:docGrid w:linePitch="360"/>
        </w:sectPr>
      </w:pPr>
      <w:r>
        <w:rPr>
          <w:b/>
          <w:bCs/>
          <w:color w:val="000000"/>
          <w:highlight w:val="none"/>
          <w:lang w:val="en-US" w:eastAsia="zh-CN"/>
        </w:rPr>
        <mc:AlternateContent>
          <mc:Choice Requires="wpg">
            <w:drawing>
              <wp:inline xmlns:wp="http://schemas.openxmlformats.org/drawingml/2006/wordprocessingDrawing" distT="0" distB="0" distL="0" distR="0">
                <wp:extent cx="5035550" cy="733679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21"/>
                        <a:srcRect l="4207" t="5196" r="8617" b="5000"/>
                        <a:stretch/>
                      </pic:blipFill>
                      <pic:spPr bwMode="auto">
                        <a:xfrm>
                          <a:off x="0" y="0"/>
                          <a:ext cx="5035550" cy="7336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96.5pt;height:577.7pt;mso-wrap-distance-left:0.0pt;mso-wrap-distance-top:0.0pt;mso-wrap-distance-right:0.0pt;mso-wrap-distance-bottom:0.0pt;" stroked="f">
                <v:path textboxrect="0,0,0,0"/>
                <v:imagedata r:id="rId21" o:title=""/>
              </v:shape>
            </w:pict>
          </mc:Fallback>
        </mc:AlternateContent>
      </w:r>
      <w:r>
        <w:rPr>
          <w:b/>
          <w:bCs/>
          <w:color w:val="000000"/>
          <w:highlight w:val="none"/>
          <w:lang w:val="en-US" w:eastAsia="zh-CN"/>
        </w:rPr>
        <mc:AlternateContent>
          <mc:Choice Requires="wpg">
            <w:drawing>
              <wp:inline xmlns:wp="http://schemas.openxmlformats.org/drawingml/2006/wordprocessingDrawing" distT="0" distB="0" distL="0" distR="0">
                <wp:extent cx="5007610" cy="3279140"/>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22"/>
                        <a:srcRect l="3783" t="3026" r="12170" b="58063"/>
                        <a:stretch/>
                      </pic:blipFill>
                      <pic:spPr bwMode="auto">
                        <a:xfrm>
                          <a:off x="0" y="0"/>
                          <a:ext cx="5007610" cy="3279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94.3pt;height:258.2pt;mso-wrap-distance-left:0.0pt;mso-wrap-distance-top:0.0pt;mso-wrap-distance-right:0.0pt;mso-wrap-distance-bottom:0.0pt;" stroked="f">
                <v:path textboxrect="0,0,0,0"/>
                <v:imagedata r:id="rId22" o:title=""/>
              </v:shape>
            </w:pict>
          </mc:Fallback>
        </mc:AlternateContent>
      </w:r>
      <w:r/>
    </w:p>
    <w:p>
      <w:pPr>
        <w:jc w:val="center"/>
        <w:spacing w:line="360" w:lineRule="auto"/>
        <w:rPr>
          <w:rFonts w:hint="eastAsia" w:ascii="仿宋" w:hAnsi="仿宋" w:eastAsia="仿宋" w:cs="仿宋"/>
          <w:b/>
          <w:bCs/>
          <w:sz w:val="32"/>
          <w:szCs w:val="32"/>
          <w:highlight w:val="none"/>
          <w:lang w:val="zh-CN"/>
        </w:rPr>
        <w:outlineLvl w:val="0"/>
      </w:pPr>
      <w:r/>
      <w:bookmarkStart w:id="42" w:name="_Toc20077"/>
      <w:r>
        <w:rPr>
          <w:rFonts w:hint="eastAsia" w:ascii="仿宋" w:hAnsi="仿宋" w:eastAsia="仿宋" w:cs="仿宋"/>
          <w:b/>
          <w:bCs/>
          <w:sz w:val="32"/>
          <w:szCs w:val="32"/>
          <w:highlight w:val="none"/>
          <w:lang w:val="zh-CN"/>
        </w:rPr>
        <w:t xml:space="preserve">第四章  评分标准</w:t>
      </w:r>
      <w:bookmarkEnd w:id="42"/>
      <w:r/>
      <w:r/>
    </w:p>
    <w:p>
      <w:pPr>
        <w:spacing w:line="360" w:lineRule="auto"/>
        <w:rPr>
          <w:rFonts w:hint="eastAsia" w:ascii="仿宋" w:hAnsi="仿宋" w:eastAsia="仿宋" w:cs="仿宋"/>
          <w:b/>
          <w:bCs/>
          <w:sz w:val="28"/>
          <w:szCs w:val="28"/>
          <w:highlight w:val="none"/>
          <w:lang w:val="zh-CN"/>
        </w:rPr>
      </w:pPr>
      <w:r>
        <w:rPr>
          <w:rFonts w:hint="eastAsia" w:ascii="仿宋" w:hAnsi="仿宋" w:eastAsia="仿宋" w:cs="仿宋"/>
          <w:b/>
          <w:bCs/>
          <w:sz w:val="28"/>
          <w:szCs w:val="28"/>
          <w:highlight w:val="none"/>
          <w:lang w:val="zh-CN"/>
        </w:rPr>
        <w:t xml:space="preserve">一、</w:t>
      </w:r>
      <w:r>
        <w:rPr>
          <w:rFonts w:hint="eastAsia" w:ascii="仿宋" w:hAnsi="仿宋" w:eastAsia="仿宋" w:cs="仿宋"/>
          <w:b/>
          <w:bCs/>
          <w:sz w:val="28"/>
          <w:szCs w:val="28"/>
          <w:highlight w:val="none"/>
          <w:lang w:val="en-US" w:eastAsia="zh-CN"/>
        </w:rPr>
        <w:t xml:space="preserve">评标</w:t>
      </w:r>
      <w:r>
        <w:rPr>
          <w:rFonts w:hint="eastAsia" w:ascii="仿宋" w:hAnsi="仿宋" w:eastAsia="仿宋" w:cs="仿宋"/>
          <w:b/>
          <w:bCs/>
          <w:sz w:val="28"/>
          <w:szCs w:val="28"/>
          <w:highlight w:val="none"/>
          <w:lang w:val="zh-CN"/>
        </w:rPr>
        <w:t xml:space="preserve">小组</w:t>
      </w:r>
      <w:r/>
    </w:p>
    <w:p>
      <w:pPr>
        <w:ind w:firstLine="420"/>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本采购项目的评委由相关的专家</w:t>
      </w:r>
      <w:r>
        <w:rPr>
          <w:rFonts w:hint="eastAsia" w:ascii="仿宋" w:hAnsi="仿宋" w:eastAsia="仿宋" w:cs="仿宋"/>
          <w:sz w:val="28"/>
          <w:szCs w:val="28"/>
          <w:highlight w:val="none"/>
        </w:rPr>
        <w:t xml:space="preserve">等</w:t>
      </w:r>
      <w:r>
        <w:rPr>
          <w:rFonts w:hint="eastAsia" w:ascii="仿宋" w:hAnsi="仿宋" w:eastAsia="仿宋" w:cs="仿宋"/>
          <w:sz w:val="28"/>
          <w:szCs w:val="28"/>
          <w:highlight w:val="none"/>
          <w:lang w:val="zh-CN"/>
        </w:rPr>
        <w:t xml:space="preserve">有关人员构成。</w:t>
      </w:r>
      <w:r/>
    </w:p>
    <w:p>
      <w:pPr>
        <w:spacing w:line="360" w:lineRule="auto"/>
        <w:rPr>
          <w:rFonts w:hint="eastAsia" w:ascii="仿宋" w:hAnsi="仿宋" w:eastAsia="仿宋" w:cs="仿宋"/>
          <w:b/>
          <w:bCs/>
          <w:sz w:val="28"/>
          <w:szCs w:val="28"/>
          <w:highlight w:val="none"/>
          <w:lang w:val="zh-CN"/>
        </w:rPr>
      </w:pPr>
      <w:r>
        <w:rPr>
          <w:rFonts w:hint="eastAsia" w:ascii="仿宋" w:hAnsi="仿宋" w:eastAsia="仿宋" w:cs="仿宋"/>
          <w:b/>
          <w:bCs/>
          <w:sz w:val="28"/>
          <w:szCs w:val="28"/>
          <w:highlight w:val="none"/>
          <w:lang w:val="zh-CN"/>
        </w:rPr>
        <w:t xml:space="preserve">二、评审方法</w:t>
      </w:r>
      <w:r/>
    </w:p>
    <w:p>
      <w:pPr>
        <w:ind w:firstLine="420"/>
        <w:spacing w:line="360" w:lineRule="auto"/>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rPr>
        <w:t xml:space="preserve">采用综合评分法</w:t>
      </w:r>
      <w:r>
        <w:rPr>
          <w:rFonts w:hint="eastAsia" w:ascii="仿宋" w:hAnsi="仿宋" w:eastAsia="仿宋" w:cs="仿宋"/>
          <w:sz w:val="28"/>
          <w:szCs w:val="28"/>
          <w:highlight w:val="none"/>
          <w:lang w:val="zh-CN" w:eastAsia="zh-CN"/>
        </w:rPr>
        <w:t xml:space="preserve">，</w:t>
      </w:r>
      <w:r>
        <w:rPr>
          <w:rFonts w:hint="eastAsia" w:ascii="仿宋" w:hAnsi="仿宋" w:eastAsia="仿宋" w:cs="仿宋"/>
          <w:sz w:val="28"/>
          <w:szCs w:val="28"/>
          <w:highlight w:val="none"/>
          <w:lang w:val="zh-CN"/>
        </w:rPr>
        <w:t xml:space="preserve">评标结果按评审后得分由高到低顺序排列。得分相同的</w:t>
      </w:r>
      <w:r>
        <w:rPr>
          <w:rFonts w:hint="eastAsia" w:ascii="仿宋" w:hAnsi="仿宋" w:eastAsia="仿宋" w:cs="仿宋"/>
          <w:sz w:val="28"/>
          <w:szCs w:val="28"/>
          <w:highlight w:val="none"/>
          <w:lang w:val="zh-CN" w:eastAsia="zh-CN"/>
        </w:rPr>
        <w:t xml:space="preserve">，</w:t>
      </w:r>
      <w:r>
        <w:rPr>
          <w:rFonts w:hint="eastAsia" w:ascii="仿宋" w:hAnsi="仿宋" w:eastAsia="仿宋" w:cs="仿宋"/>
          <w:sz w:val="28"/>
          <w:szCs w:val="28"/>
          <w:highlight w:val="none"/>
          <w:lang w:val="zh-CN"/>
        </w:rPr>
        <w:t xml:space="preserve">按投标报价由低到高顺序排列。得分且投标报价相同的</w:t>
      </w:r>
      <w:r>
        <w:rPr>
          <w:rFonts w:hint="eastAsia" w:ascii="仿宋" w:hAnsi="仿宋" w:eastAsia="仿宋" w:cs="仿宋"/>
          <w:sz w:val="28"/>
          <w:szCs w:val="28"/>
          <w:highlight w:val="none"/>
          <w:lang w:val="zh-CN" w:eastAsia="zh-CN"/>
        </w:rPr>
        <w:t xml:space="preserve">，得分由高到低顺序排列。</w:t>
      </w:r>
      <w:r>
        <w:rPr>
          <w:rFonts w:hint="eastAsia" w:ascii="仿宋" w:hAnsi="仿宋" w:eastAsia="仿宋" w:cs="仿宋"/>
          <w:sz w:val="28"/>
          <w:szCs w:val="28"/>
          <w:highlight w:val="none"/>
          <w:lang w:val="en-US" w:eastAsia="zh-CN"/>
        </w:rPr>
        <w:t xml:space="preserve">在</w:t>
      </w:r>
      <w:r>
        <w:rPr>
          <w:rFonts w:hint="eastAsia" w:ascii="仿宋" w:hAnsi="仿宋" w:eastAsia="仿宋" w:cs="仿宋"/>
          <w:sz w:val="28"/>
          <w:szCs w:val="28"/>
          <w:highlight w:val="none"/>
          <w:lang w:val="zh-CN" w:eastAsia="zh-CN"/>
        </w:rPr>
        <w:t xml:space="preserve">投标文件满足招标文件全部实质性要求</w:t>
      </w:r>
      <w:r>
        <w:rPr>
          <w:rFonts w:hint="eastAsia" w:ascii="仿宋" w:hAnsi="仿宋" w:eastAsia="仿宋" w:cs="仿宋"/>
          <w:sz w:val="28"/>
          <w:szCs w:val="28"/>
          <w:highlight w:val="none"/>
          <w:lang w:val="en-US" w:eastAsia="zh-CN"/>
        </w:rPr>
        <w:t xml:space="preserve">的投标人中</w:t>
      </w:r>
      <w:r>
        <w:rPr>
          <w:rFonts w:hint="eastAsia" w:ascii="仿宋" w:hAnsi="仿宋" w:eastAsia="仿宋" w:cs="仿宋"/>
          <w:sz w:val="28"/>
          <w:szCs w:val="28"/>
          <w:highlight w:val="none"/>
          <w:lang w:val="zh-CN" w:eastAsia="zh-CN"/>
        </w:rPr>
        <w:t xml:space="preserve">，按照评审得分</w:t>
      </w:r>
      <w:r>
        <w:rPr>
          <w:rFonts w:hint="eastAsia" w:ascii="仿宋" w:hAnsi="仿宋" w:eastAsia="仿宋" w:cs="仿宋"/>
          <w:sz w:val="28"/>
          <w:szCs w:val="28"/>
          <w:highlight w:val="none"/>
          <w:lang w:val="en-US" w:eastAsia="zh-CN"/>
        </w:rPr>
        <w:t xml:space="preserve">由高到低</w:t>
      </w:r>
      <w:r>
        <w:rPr>
          <w:rFonts w:hint="eastAsia" w:ascii="仿宋" w:hAnsi="仿宋" w:eastAsia="仿宋" w:cs="仿宋"/>
          <w:color w:val="000000"/>
          <w:sz w:val="28"/>
          <w:szCs w:val="28"/>
          <w:highlight w:val="none"/>
          <w:lang w:val="zh-CN"/>
        </w:rPr>
        <w:t xml:space="preserve">并依照次序确定成交投标人</w:t>
      </w:r>
      <w:r>
        <w:rPr>
          <w:rFonts w:hint="eastAsia" w:ascii="仿宋" w:hAnsi="仿宋" w:eastAsia="仿宋" w:cs="仿宋"/>
          <w:sz w:val="28"/>
          <w:szCs w:val="28"/>
          <w:highlight w:val="none"/>
          <w:lang w:val="zh-CN" w:eastAsia="zh-CN"/>
        </w:rPr>
        <w:t xml:space="preserve">。</w:t>
      </w:r>
      <w:r/>
    </w:p>
    <w:p>
      <w:pPr>
        <w:spacing w:line="360" w:lineRule="auto"/>
        <w:rPr>
          <w:rFonts w:hint="eastAsia" w:ascii="仿宋" w:hAnsi="仿宋" w:eastAsia="仿宋" w:cs="仿宋"/>
          <w:b/>
          <w:bCs/>
          <w:sz w:val="28"/>
          <w:szCs w:val="28"/>
          <w:highlight w:val="none"/>
          <w:lang w:val="zh-CN"/>
        </w:rPr>
      </w:pPr>
      <w:r>
        <w:rPr>
          <w:rFonts w:hint="eastAsia" w:ascii="仿宋" w:hAnsi="仿宋" w:eastAsia="仿宋" w:cs="仿宋"/>
          <w:b/>
          <w:bCs/>
          <w:sz w:val="28"/>
          <w:szCs w:val="28"/>
          <w:highlight w:val="none"/>
          <w:lang w:val="zh-CN"/>
        </w:rPr>
        <w:t xml:space="preserve">三、评审原则</w:t>
      </w:r>
      <w:r/>
    </w:p>
    <w:p>
      <w:pPr>
        <w:ind w:firstLine="420"/>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en-US" w:eastAsia="zh-CN"/>
        </w:rPr>
        <w:t xml:space="preserve">评标</w:t>
      </w:r>
      <w:r>
        <w:rPr>
          <w:rFonts w:hint="eastAsia" w:ascii="仿宋" w:hAnsi="仿宋" w:eastAsia="仿宋" w:cs="仿宋"/>
          <w:sz w:val="28"/>
          <w:szCs w:val="28"/>
          <w:highlight w:val="none"/>
          <w:lang w:val="zh-CN"/>
        </w:rPr>
        <w:t xml:space="preserve">小组必须公平、公正、客观，不带任何倾向性和启发性；不得向外界透露任何与评标有关的内容；任何单位和个人不得干扰、影响评标的正常进行；评标委员会及有关工作人员不得私下与投标人接触。</w:t>
      </w:r>
      <w:r/>
    </w:p>
    <w:p>
      <w:pPr>
        <w:spacing w:line="360" w:lineRule="auto"/>
        <w:rPr>
          <w:rFonts w:hint="eastAsia" w:ascii="仿宋" w:hAnsi="仿宋" w:eastAsia="仿宋" w:cs="仿宋"/>
          <w:b/>
          <w:bCs/>
          <w:sz w:val="28"/>
          <w:szCs w:val="28"/>
          <w:highlight w:val="none"/>
          <w:lang w:val="zh-CN"/>
        </w:rPr>
      </w:pPr>
      <w:r>
        <w:rPr>
          <w:rFonts w:hint="eastAsia" w:ascii="仿宋" w:hAnsi="仿宋" w:eastAsia="仿宋" w:cs="仿宋"/>
          <w:b/>
          <w:bCs/>
          <w:sz w:val="28"/>
          <w:szCs w:val="28"/>
          <w:highlight w:val="none"/>
          <w:lang w:val="zh-CN"/>
        </w:rPr>
        <w:t xml:space="preserve">四、评分细则</w:t>
      </w:r>
      <w:r/>
    </w:p>
    <w:p>
      <w:pPr>
        <w:pStyle w:val="1049"/>
        <w:ind w:firstLine="280"/>
        <w:spacing w:line="360" w:lineRule="auto"/>
        <w:rPr>
          <w:rFonts w:hint="eastAsia" w:ascii="仿宋" w:hAnsi="仿宋" w:eastAsia="仿宋" w:cs="仿宋"/>
          <w:sz w:val="28"/>
          <w:szCs w:val="28"/>
          <w:highlight w:val="none"/>
        </w:rPr>
        <w:sectPr>
          <w:headerReference w:type="default" r:id="rId11"/>
          <w:footerReference w:type="default" r:id="rId17"/>
          <w:footnotePr/>
          <w:endnotePr/>
          <w:type w:val="nextPage"/>
          <w:pgSz w:w="11906" w:h="16838" w:orient="portrait"/>
          <w:pgMar w:top="1418" w:right="1418" w:bottom="1140" w:left="1418" w:header="851" w:footer="680" w:gutter="0"/>
          <w:cols w:num="1" w:sep="0" w:space="1701" w:equalWidth="1"/>
          <w:docGrid w:linePitch="360"/>
        </w:sectPr>
      </w:pPr>
      <w:r>
        <w:rPr>
          <w:rFonts w:hint="eastAsia" w:ascii="仿宋" w:hAnsi="仿宋" w:eastAsia="仿宋" w:cs="仿宋"/>
          <w:sz w:val="28"/>
          <w:szCs w:val="28"/>
          <w:highlight w:val="none"/>
        </w:rPr>
        <w:t xml:space="preserve">本次招标的评审方法采用综合评分法，评标委员会将按以下评审方法和标准进行评分，总分值为100分。 </w:t>
      </w:r>
      <w:r/>
    </w:p>
    <w:tbl>
      <w:tblPr>
        <w:tblStyle w:val="855"/>
        <w:tblW w:w="51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1124"/>
        <w:gridCol w:w="779"/>
        <w:gridCol w:w="6811"/>
      </w:tblGrid>
      <w:tr>
        <w:trPr>
          <w:jc w:val="center"/>
          <w:trHeight w:val="272"/>
        </w:trPr>
        <w:tc>
          <w:tcPr>
            <w:tcW w:w="698" w:type="dxa"/>
            <w:vAlign w:val="center"/>
            <w:textDirection w:val="lrTb"/>
            <w:noWrap w:val="false"/>
          </w:tcPr>
          <w:p>
            <w:pPr>
              <w:spacing w:line="360" w:lineRule="auto"/>
              <w:widowControl/>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序号</w:t>
            </w:r>
            <w:r/>
          </w:p>
        </w:tc>
        <w:tc>
          <w:tcPr>
            <w:tcW w:w="1125" w:type="dxa"/>
            <w:vAlign w:val="center"/>
            <w:textDirection w:val="lrTb"/>
            <w:noWrap w:val="false"/>
          </w:tcPr>
          <w:p>
            <w:pPr>
              <w:jc w:val="center"/>
              <w:spacing w:line="360" w:lineRule="auto"/>
              <w:widowControl/>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评分因素</w:t>
            </w:r>
            <w:r/>
          </w:p>
        </w:tc>
        <w:tc>
          <w:tcPr>
            <w:tcW w:w="780" w:type="dxa"/>
            <w:vAlign w:val="center"/>
            <w:textDirection w:val="lrTb"/>
            <w:noWrap w:val="false"/>
          </w:tcPr>
          <w:p>
            <w:pPr>
              <w:jc w:val="center"/>
              <w:spacing w:line="360" w:lineRule="auto"/>
              <w:widowControl/>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分值</w:t>
            </w:r>
            <w:r/>
          </w:p>
        </w:tc>
        <w:tc>
          <w:tcPr>
            <w:tcW w:w="6819" w:type="dxa"/>
            <w:vAlign w:val="center"/>
            <w:textDirection w:val="lrTb"/>
            <w:noWrap w:val="false"/>
          </w:tcPr>
          <w:p>
            <w:pPr>
              <w:jc w:val="center"/>
              <w:spacing w:line="360" w:lineRule="auto"/>
              <w:widowControl/>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评  分  细  则</w:t>
            </w:r>
            <w:r/>
          </w:p>
        </w:tc>
      </w:tr>
      <w:tr>
        <w:trPr>
          <w:jc w:val="center"/>
          <w:trHeight w:val="660"/>
        </w:trPr>
        <w:tc>
          <w:tcPr>
            <w:tcW w:w="698" w:type="dxa"/>
            <w:vAlign w:val="center"/>
            <w:textDirection w:val="lrTb"/>
            <w:noWrap w:val="false"/>
          </w:tcPr>
          <w:p>
            <w:pPr>
              <w:jc w:val="center"/>
              <w:spacing w:line="360" w:lineRule="auto"/>
              <w:widowControl/>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1</w:t>
            </w:r>
            <w:r/>
          </w:p>
        </w:tc>
        <w:tc>
          <w:tcPr>
            <w:tcW w:w="1125" w:type="dxa"/>
            <w:vAlign w:val="center"/>
            <w:textDirection w:val="lrTb"/>
            <w:noWrap w:val="false"/>
          </w:tcPr>
          <w:p>
            <w:pPr>
              <w:jc w:val="center"/>
              <w:spacing w:line="360" w:lineRule="auto"/>
              <w:widowControl/>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价格（3</w:t>
            </w:r>
            <w:r>
              <w:rPr>
                <w:rFonts w:hint="eastAsia" w:ascii="宋体" w:hAnsi="宋体" w:cs="宋体"/>
                <w:b/>
                <w:color w:val="000000"/>
                <w:sz w:val="21"/>
                <w:szCs w:val="21"/>
                <w:highlight w:val="none"/>
                <w:lang w:val="en-US" w:eastAsia="zh-CN"/>
              </w:rPr>
              <w:t xml:space="preserve">5</w:t>
            </w:r>
            <w:r>
              <w:rPr>
                <w:rFonts w:hint="eastAsia" w:ascii="宋体" w:hAnsi="宋体" w:cs="宋体"/>
                <w:b/>
                <w:color w:val="000000"/>
                <w:sz w:val="21"/>
                <w:szCs w:val="21"/>
                <w:highlight w:val="none"/>
              </w:rPr>
              <w:t xml:space="preserve">分）</w:t>
            </w:r>
            <w:r/>
          </w:p>
        </w:tc>
        <w:tc>
          <w:tcPr>
            <w:tcW w:w="780" w:type="dxa"/>
            <w:vAlign w:val="center"/>
            <w:textDirection w:val="lrTb"/>
            <w:noWrap w:val="false"/>
          </w:tcPr>
          <w:p>
            <w:pPr>
              <w:jc w:val="center"/>
              <w:spacing w:line="360" w:lineRule="auto"/>
              <w:widowControl/>
              <w:rPr>
                <w:rFonts w:hint="eastAsia" w:ascii="宋体" w:hAnsi="宋体" w:eastAsia="宋体" w:cs="宋体"/>
                <w:b/>
                <w:color w:val="000000"/>
                <w:sz w:val="21"/>
                <w:szCs w:val="21"/>
                <w:highlight w:val="none"/>
                <w:lang w:val="en-US" w:eastAsia="zh-CN"/>
              </w:rPr>
            </w:pPr>
            <w:r>
              <w:rPr>
                <w:rFonts w:hint="eastAsia" w:ascii="宋体" w:hAnsi="宋体" w:cs="宋体"/>
                <w:b/>
                <w:color w:val="000000"/>
                <w:sz w:val="21"/>
                <w:szCs w:val="21"/>
                <w:highlight w:val="none"/>
              </w:rPr>
              <w:t xml:space="preserve">3</w:t>
            </w:r>
            <w:r>
              <w:rPr>
                <w:rFonts w:hint="eastAsia" w:ascii="宋体" w:hAnsi="宋体" w:cs="宋体"/>
                <w:b/>
                <w:color w:val="000000"/>
                <w:sz w:val="21"/>
                <w:szCs w:val="21"/>
                <w:highlight w:val="none"/>
                <w:lang w:val="en-US" w:eastAsia="zh-CN"/>
              </w:rPr>
              <w:t xml:space="preserve">5分</w:t>
            </w:r>
            <w:r/>
          </w:p>
        </w:tc>
        <w:tc>
          <w:tcPr>
            <w:tcW w:w="6819" w:type="dxa"/>
            <w:vAlign w:val="center"/>
            <w:textDirection w:val="lrTb"/>
            <w:noWrap w:val="false"/>
          </w:tcPr>
          <w:p>
            <w:pPr>
              <w:spacing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采用低价优先法计算，即满足</w:t>
            </w:r>
            <w:r>
              <w:rPr>
                <w:rFonts w:hint="eastAsia" w:ascii="仿宋" w:hAnsi="仿宋" w:eastAsia="仿宋" w:cs="仿宋"/>
                <w:color w:val="000000"/>
                <w:sz w:val="24"/>
                <w:szCs w:val="24"/>
                <w:highlight w:val="none"/>
                <w:lang w:val="en-US" w:eastAsia="zh-CN"/>
              </w:rPr>
              <w:t xml:space="preserve">招标</w:t>
            </w:r>
            <w:r>
              <w:rPr>
                <w:rFonts w:hint="eastAsia" w:ascii="仿宋" w:hAnsi="仿宋" w:eastAsia="仿宋" w:cs="仿宋"/>
                <w:color w:val="000000"/>
                <w:sz w:val="24"/>
                <w:szCs w:val="24"/>
                <w:highlight w:val="none"/>
              </w:rPr>
              <w:t xml:space="preserve">文件要求且</w:t>
            </w:r>
            <w:r>
              <w:rPr>
                <w:rFonts w:hint="eastAsia" w:ascii="仿宋" w:hAnsi="仿宋" w:eastAsia="仿宋" w:cs="仿宋"/>
                <w:color w:val="000000"/>
                <w:sz w:val="24"/>
                <w:szCs w:val="24"/>
                <w:highlight w:val="none"/>
                <w:lang w:val="en-US" w:eastAsia="zh-CN"/>
              </w:rPr>
              <w:t xml:space="preserve">投标</w:t>
            </w:r>
            <w:r>
              <w:rPr>
                <w:rFonts w:hint="eastAsia" w:ascii="仿宋" w:hAnsi="仿宋" w:eastAsia="仿宋" w:cs="仿宋"/>
                <w:color w:val="000000"/>
                <w:sz w:val="24"/>
                <w:szCs w:val="24"/>
                <w:highlight w:val="none"/>
              </w:rPr>
              <w:t xml:space="preserve">价格最低的投标报价为评标基准价，其价格分为满分，其他</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的价格分统一按照下列公式计算：</w:t>
            </w:r>
            <w:r>
              <w:rPr>
                <w:rFonts w:hint="eastAsia" w:ascii="仿宋" w:hAnsi="仿宋" w:eastAsia="仿宋" w:cs="仿宋"/>
                <w:color w:val="000000"/>
                <w:sz w:val="24"/>
                <w:szCs w:val="24"/>
                <w:highlight w:val="none"/>
                <w:lang w:val="en-US" w:eastAsia="zh-CN"/>
              </w:rPr>
              <w:t xml:space="preserve">投标</w:t>
            </w:r>
            <w:r>
              <w:rPr>
                <w:rFonts w:hint="eastAsia" w:ascii="仿宋" w:hAnsi="仿宋" w:eastAsia="仿宋" w:cs="仿宋"/>
                <w:color w:val="000000"/>
                <w:sz w:val="24"/>
                <w:szCs w:val="24"/>
                <w:highlight w:val="none"/>
              </w:rPr>
              <w:t xml:space="preserve">报价得分=(评标基准价/</w:t>
            </w:r>
            <w:r>
              <w:rPr>
                <w:rFonts w:hint="eastAsia" w:ascii="仿宋" w:hAnsi="仿宋" w:eastAsia="仿宋" w:cs="仿宋"/>
                <w:color w:val="000000"/>
                <w:sz w:val="24"/>
                <w:szCs w:val="24"/>
                <w:highlight w:val="none"/>
                <w:lang w:val="en-US" w:eastAsia="zh-CN"/>
              </w:rPr>
              <w:t xml:space="preserve">投标报价</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35</w:t>
            </w:r>
            <w:r>
              <w:rPr>
                <w:rFonts w:hint="eastAsia" w:ascii="仿宋" w:hAnsi="仿宋" w:eastAsia="仿宋" w:cs="仿宋"/>
                <w:color w:val="000000"/>
                <w:sz w:val="24"/>
                <w:szCs w:val="24"/>
                <w:highlight w:val="none"/>
              </w:rPr>
              <w:t xml:space="preserve">（小数点保留两位）</w:t>
            </w:r>
            <w:r>
              <w:rPr>
                <w:rFonts w:hint="eastAsia" w:ascii="仿宋" w:hAnsi="仿宋" w:eastAsia="仿宋" w:cs="仿宋"/>
                <w:color w:val="000000"/>
                <w:sz w:val="24"/>
                <w:szCs w:val="24"/>
                <w:highlight w:val="none"/>
                <w:lang w:eastAsia="zh-CN"/>
              </w:rPr>
              <w:t xml:space="preserve">。</w:t>
            </w:r>
            <w:r/>
          </w:p>
          <w:p>
            <w:pP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highlight w:val="none"/>
              </w:rPr>
              <w:t xml:space="preserve">注：</w:t>
            </w:r>
            <w:r>
              <w:rPr>
                <w:rFonts w:hint="eastAsia" w:ascii="仿宋" w:hAnsi="仿宋" w:eastAsia="仿宋" w:cs="仿宋"/>
                <w:color w:val="000000"/>
                <w:sz w:val="24"/>
                <w:highlight w:val="none"/>
                <w:lang w:val="zh-CN"/>
              </w:rPr>
              <w:t xml:space="preserve">评标委员会认为投标人的报价明显低于其他通过符合性审查投标人的报价，有可能影响</w:t>
            </w:r>
            <w:r>
              <w:rPr>
                <w:rFonts w:hint="eastAsia" w:ascii="仿宋" w:hAnsi="仿宋" w:eastAsia="仿宋" w:cs="仿宋"/>
                <w:color w:val="000000"/>
                <w:sz w:val="24"/>
                <w:highlight w:val="none"/>
              </w:rPr>
              <w:t xml:space="preserve">产品</w:t>
            </w:r>
            <w:r>
              <w:rPr>
                <w:rFonts w:hint="eastAsia" w:ascii="仿宋" w:hAnsi="仿宋" w:eastAsia="仿宋" w:cs="仿宋"/>
                <w:color w:val="000000"/>
                <w:sz w:val="24"/>
                <w:highlight w:val="none"/>
                <w:lang w:val="zh-CN"/>
              </w:rPr>
              <w:t xml:space="preserve">质量或者不能诚信履约的，将要求其在评标现场合理的时间内提供书面说明，必要时提交相关证明材料；</w:t>
            </w:r>
            <w:r>
              <w:rPr>
                <w:rFonts w:hint="eastAsia" w:ascii="仿宋" w:hAnsi="仿宋" w:eastAsia="仿宋" w:cs="仿宋"/>
                <w:color w:val="000000"/>
                <w:sz w:val="24"/>
                <w:highlight w:val="none"/>
                <w:lang w:val="en-US" w:eastAsia="zh-CN"/>
              </w:rPr>
              <w:t xml:space="preserve">投标人不能证明其报价合理性的，评审小组可将其响应文件按无效响应处理。</w:t>
            </w:r>
            <w:r/>
          </w:p>
        </w:tc>
      </w:tr>
      <w:tr>
        <w:trPr>
          <w:jc w:val="center"/>
          <w:trHeight w:val="1652"/>
        </w:trPr>
        <w:tc>
          <w:tcPr>
            <w:tcW w:w="698" w:type="dxa"/>
            <w:vAlign w:val="center"/>
            <w:textDirection w:val="lrTb"/>
            <w:noWrap w:val="false"/>
          </w:tcPr>
          <w:p>
            <w:pPr>
              <w:jc w:val="center"/>
              <w:spacing w:line="360" w:lineRule="auto"/>
              <w:widowControl/>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2</w:t>
            </w:r>
            <w:r/>
          </w:p>
        </w:tc>
        <w:tc>
          <w:tcPr>
            <w:tcW w:w="1125" w:type="dxa"/>
            <w:vAlign w:val="center"/>
            <w:textDirection w:val="lrTb"/>
            <w:noWrap w:val="false"/>
          </w:tcPr>
          <w:p>
            <w:pPr>
              <w:jc w:val="left"/>
              <w:spacing w:line="360" w:lineRule="auto"/>
              <w:widowControl/>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产品性能、配置响应（</w:t>
            </w:r>
            <w:r>
              <w:rPr>
                <w:rFonts w:hint="eastAsia" w:ascii="宋体" w:hAnsi="宋体" w:cs="宋体"/>
                <w:b/>
                <w:color w:val="000000"/>
                <w:sz w:val="21"/>
                <w:szCs w:val="21"/>
                <w:highlight w:val="none"/>
                <w:lang w:val="en-US" w:eastAsia="zh-CN"/>
              </w:rPr>
              <w:t xml:space="preserve">20</w:t>
            </w:r>
            <w:r>
              <w:rPr>
                <w:rFonts w:hint="eastAsia" w:ascii="宋体" w:hAnsi="宋体" w:cs="宋体"/>
                <w:b/>
                <w:color w:val="000000"/>
                <w:sz w:val="21"/>
                <w:szCs w:val="21"/>
                <w:highlight w:val="none"/>
              </w:rPr>
              <w:t xml:space="preserve">分）</w:t>
            </w:r>
            <w:r/>
          </w:p>
          <w:p>
            <w:pPr>
              <w:jc w:val="center"/>
              <w:spacing w:line="360" w:lineRule="auto"/>
              <w:widowControl/>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tc>
        <w:tc>
          <w:tcPr>
            <w:tcW w:w="780" w:type="dxa"/>
            <w:vAlign w:val="center"/>
            <w:textDirection w:val="lrTb"/>
            <w:noWrap w:val="false"/>
          </w:tcPr>
          <w:p>
            <w:pPr>
              <w:jc w:val="center"/>
              <w:spacing w:line="360" w:lineRule="auto"/>
              <w:widowControl/>
              <w:rPr>
                <w:rFonts w:ascii="宋体" w:hAnsi="宋体" w:eastAsia="宋体" w:cs="宋体"/>
                <w:b/>
                <w:color w:val="000000"/>
                <w:sz w:val="21"/>
                <w:szCs w:val="21"/>
                <w:highlight w:val="none"/>
                <w:lang w:val="en-US" w:eastAsia="zh-CN"/>
              </w:rPr>
            </w:pPr>
            <w:r>
              <w:rPr>
                <w:rFonts w:hint="eastAsia" w:ascii="宋体" w:hAnsi="宋体" w:cs="宋体"/>
                <w:b/>
                <w:color w:val="000000"/>
                <w:sz w:val="21"/>
                <w:szCs w:val="21"/>
                <w:highlight w:val="none"/>
                <w:lang w:val="en-US" w:eastAsia="zh-CN"/>
              </w:rPr>
              <w:t xml:space="preserve">20分</w:t>
            </w:r>
            <w:r/>
          </w:p>
        </w:tc>
        <w:tc>
          <w:tcPr>
            <w:tcW w:w="6819" w:type="dxa"/>
            <w:vAlign w:val="center"/>
            <w:textDirection w:val="lrTb"/>
            <w:noWrap w:val="false"/>
          </w:tcPr>
          <w:p>
            <w:pPr>
              <w:spacing w:line="360" w:lineRule="auto"/>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设备技术参数全部满足招标要求的得满分20分；打★号为实质性要求，不满足即为负偏离，作无效标处理；其他参数有一项负偏离扣1分，扣完为止。严重负偏离影响设备性能的经半数以上评委认定，本项得零分。</w:t>
            </w:r>
            <w:r/>
          </w:p>
          <w:p>
            <w:pPr>
              <w:spacing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投标人</w:t>
            </w:r>
            <w:r>
              <w:rPr>
                <w:rFonts w:hint="eastAsia" w:ascii="仿宋" w:hAnsi="仿宋" w:eastAsia="仿宋" w:cs="仿宋"/>
                <w:color w:val="000000"/>
                <w:sz w:val="24"/>
                <w:szCs w:val="24"/>
                <w:highlight w:val="none"/>
                <w:lang w:val="en-US" w:eastAsia="en-US"/>
              </w:rPr>
              <w:t xml:space="preserve">或产品制造商所投产品</w:t>
            </w:r>
            <w:r>
              <w:rPr>
                <w:rFonts w:hint="eastAsia" w:ascii="仿宋" w:hAnsi="仿宋" w:eastAsia="仿宋" w:cs="仿宋"/>
                <w:color w:val="000000"/>
                <w:sz w:val="24"/>
                <w:szCs w:val="24"/>
                <w:highlight w:val="none"/>
                <w:lang w:val="en-US" w:eastAsia="zh-CN"/>
              </w:rPr>
              <w:t xml:space="preserve">符合（GB19272-2024）</w:t>
            </w:r>
            <w:r>
              <w:rPr>
                <w:rFonts w:hint="eastAsia" w:ascii="仿宋" w:hAnsi="仿宋" w:eastAsia="仿宋" w:cs="仿宋"/>
                <w:color w:val="000000"/>
                <w:sz w:val="24"/>
                <w:szCs w:val="24"/>
                <w:highlight w:val="none"/>
              </w:rPr>
              <w:t xml:space="preserve">《室外健身器材的安全通用要求》</w:t>
            </w:r>
            <w:r>
              <w:rPr>
                <w:rFonts w:hint="eastAsia" w:ascii="仿宋" w:hAnsi="仿宋" w:eastAsia="仿宋" w:cs="仿宋"/>
                <w:color w:val="000000"/>
                <w:sz w:val="24"/>
                <w:szCs w:val="24"/>
                <w:highlight w:val="none"/>
                <w:lang w:val="en-US" w:eastAsia="zh-CN"/>
              </w:rPr>
              <w:t xml:space="preserve">，并提供第三方质量监督检测机构出具的检验报告以及国家认证认可监督委员会批准的第三方认证机构颁发的认证证书、有效期内的确认函。（上传产品检测报告扫描件加盖投标人单位电子公章）</w:t>
            </w:r>
            <w:r/>
          </w:p>
        </w:tc>
      </w:tr>
      <w:tr>
        <w:trPr>
          <w:jc w:val="center"/>
          <w:trHeight w:val="663"/>
        </w:trPr>
        <w:tc>
          <w:tcPr>
            <w:tcW w:w="698" w:type="dxa"/>
            <w:vAlign w:val="center"/>
            <w:textDirection w:val="lrTb"/>
            <w:noWrap w:val="false"/>
          </w:tcPr>
          <w:p>
            <w:pPr>
              <w:jc w:val="center"/>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lang w:val="en-US" w:eastAsia="zh-CN"/>
              </w:rPr>
              <w:t xml:space="preserve">3</w:t>
            </w:r>
            <w:r/>
          </w:p>
        </w:tc>
        <w:tc>
          <w:tcPr>
            <w:tcW w:w="1125" w:type="dxa"/>
            <w:vAlign w:val="center"/>
            <w:vMerge w:val="restart"/>
            <w:textDirection w:val="lrTb"/>
            <w:noWrap w:val="false"/>
          </w:tcPr>
          <w:p>
            <w:pPr>
              <w:jc w:val="center"/>
              <w:spacing w:line="360" w:lineRule="auto"/>
              <w:widowControl/>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服务</w:t>
            </w:r>
            <w:r>
              <w:rPr>
                <w:rFonts w:hint="eastAsia" w:ascii="宋体" w:hAnsi="宋体" w:cs="宋体"/>
                <w:b/>
                <w:color w:val="000000"/>
                <w:sz w:val="21"/>
                <w:szCs w:val="21"/>
                <w:highlight w:val="none"/>
                <w:lang w:val="en-US" w:eastAsia="zh-CN"/>
              </w:rPr>
              <w:t xml:space="preserve">方案</w:t>
            </w:r>
            <w:r>
              <w:rPr>
                <w:rFonts w:hint="eastAsia" w:ascii="宋体" w:hAnsi="宋体" w:cs="宋体"/>
                <w:b/>
                <w:color w:val="000000"/>
                <w:sz w:val="21"/>
                <w:szCs w:val="21"/>
                <w:highlight w:val="none"/>
              </w:rPr>
              <w:t xml:space="preserve">（</w:t>
            </w:r>
            <w:r>
              <w:rPr>
                <w:rFonts w:hint="eastAsia" w:ascii="宋体" w:hAnsi="宋体" w:cs="宋体"/>
                <w:b/>
                <w:color w:val="000000"/>
                <w:sz w:val="21"/>
                <w:szCs w:val="21"/>
                <w:highlight w:val="none"/>
                <w:lang w:val="en-US" w:eastAsia="zh-CN"/>
              </w:rPr>
              <w:t xml:space="preserve">28</w:t>
            </w:r>
            <w:r>
              <w:rPr>
                <w:rFonts w:hint="eastAsia" w:ascii="宋体" w:hAnsi="宋体" w:cs="宋体"/>
                <w:b/>
                <w:color w:val="000000"/>
                <w:sz w:val="21"/>
                <w:szCs w:val="21"/>
                <w:highlight w:val="none"/>
              </w:rPr>
              <w:t xml:space="preserve">分）</w:t>
            </w:r>
            <w:r/>
          </w:p>
          <w:p>
            <w:pPr>
              <w:jc w:val="center"/>
              <w:spacing w:line="360" w:lineRule="auto"/>
              <w:widowControl/>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tc>
        <w:tc>
          <w:tcPr>
            <w:tcW w:w="780" w:type="dxa"/>
            <w:vAlign w:val="center"/>
            <w:textDirection w:val="lrTb"/>
            <w:noWrap w:val="false"/>
          </w:tcPr>
          <w:p>
            <w:pPr>
              <w:jc w:val="center"/>
              <w:spacing w:line="360" w:lineRule="auto"/>
              <w:rPr>
                <w:rFonts w:ascii="宋体" w:hAnsi="宋体"/>
                <w:b/>
                <w:color w:val="000000"/>
                <w:sz w:val="21"/>
                <w:szCs w:val="21"/>
                <w:highlight w:val="none"/>
                <w:lang w:val="en-US"/>
              </w:rPr>
            </w:pPr>
            <w:r>
              <w:rPr>
                <w:rFonts w:hint="eastAsia" w:ascii="宋体" w:hAnsi="宋体"/>
                <w:b/>
                <w:color w:val="000000"/>
                <w:sz w:val="21"/>
                <w:szCs w:val="21"/>
                <w:highlight w:val="none"/>
                <w:lang w:val="en-US" w:eastAsia="zh-CN"/>
              </w:rPr>
              <w:t xml:space="preserve">6分</w:t>
            </w:r>
            <w:r/>
          </w:p>
        </w:tc>
        <w:tc>
          <w:tcPr>
            <w:tcW w:w="6819" w:type="dxa"/>
            <w:vAlign w:val="center"/>
            <w:textDirection w:val="lrTb"/>
            <w:noWrap w:val="false"/>
          </w:tcPr>
          <w:p>
            <w:pPr>
              <w:spacing w:after="62" w:line="360" w:lineRule="auto"/>
              <w:rPr>
                <w:rFonts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3.1组织方案：</w:t>
            </w:r>
            <w:r/>
          </w:p>
          <w:p>
            <w:pPr>
              <w:spacing w:after="62"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评委根据投标人提供的实施组织方案（包含时间进度安排、项目安全措施、质量控制措施等实施方案和验收方案内容）进行综合评分：</w:t>
            </w:r>
            <w:r/>
          </w:p>
          <w:p>
            <w:pPr>
              <w:spacing w:after="62"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（1）时间进度安排合理、项目安全措施、质量控制措施完善合理，可行性高，针对性强的，得6分；</w:t>
            </w:r>
            <w:r/>
          </w:p>
          <w:p>
            <w:pPr>
              <w:spacing w:after="62"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（2）时间进度安排较合理、项目安全措施、质量控制措施较完善合理，可行性较高，针对性较强的，得3分；</w:t>
            </w:r>
            <w:r/>
          </w:p>
          <w:p>
            <w:pPr>
              <w:spacing w:after="62"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（3）时间进度安排基本合理、项目安全措施、质量控制措施基本完整，合理性一般，可行性一般，针对性一般的，得1分；</w:t>
            </w:r>
            <w:r/>
          </w:p>
          <w:p>
            <w:pPr>
              <w:spacing w:after="62"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（4）未提供方案的不得分。</w:t>
            </w:r>
            <w:r/>
          </w:p>
        </w:tc>
      </w:tr>
      <w:tr>
        <w:trPr>
          <w:jc w:val="center"/>
          <w:trHeight w:val="699"/>
        </w:trPr>
        <w:tc>
          <w:tcPr>
            <w:tcW w:w="698" w:type="dxa"/>
            <w:vAlign w:val="center"/>
            <w:textDirection w:val="lrTb"/>
            <w:noWrap w:val="false"/>
          </w:tcPr>
          <w:p>
            <w:pPr>
              <w:jc w:val="center"/>
              <w:spacing w:line="360" w:lineRule="auto"/>
              <w:rPr>
                <w:rFonts w:hint="eastAsia" w:ascii="宋体" w:hAnsi="宋体"/>
                <w:b/>
                <w:color w:val="000000"/>
                <w:sz w:val="21"/>
                <w:szCs w:val="21"/>
                <w:highlight w:val="none"/>
                <w:lang w:val="en-US" w:eastAsia="zh-CN"/>
              </w:rPr>
            </w:pPr>
            <w:r>
              <w:rPr>
                <w:rFonts w:hint="eastAsia" w:ascii="宋体" w:hAnsi="宋体"/>
                <w:b/>
                <w:color w:val="000000"/>
                <w:sz w:val="21"/>
                <w:szCs w:val="21"/>
                <w:highlight w:val="none"/>
                <w:lang w:val="en-US" w:eastAsia="zh-CN"/>
              </w:rPr>
            </w:r>
            <w:r/>
          </w:p>
        </w:tc>
        <w:tc>
          <w:tcPr>
            <w:tcW w:w="1125" w:type="dxa"/>
            <w:vAlign w:val="center"/>
            <w:vMerge w:val="continue"/>
            <w:textDirection w:val="lrTb"/>
            <w:noWrap w:val="false"/>
          </w:tcPr>
          <w:p>
            <w:pPr>
              <w:jc w:val="center"/>
              <w:spacing w:line="360" w:lineRule="auto"/>
              <w:widowControl/>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tc>
        <w:tc>
          <w:tcPr>
            <w:tcW w:w="780" w:type="dxa"/>
            <w:vAlign w:val="center"/>
            <w:textDirection w:val="lrTb"/>
            <w:noWrap w:val="false"/>
          </w:tcPr>
          <w:p>
            <w:pPr>
              <w:jc w:val="center"/>
              <w:spacing w:line="360" w:lineRule="auto"/>
              <w:rPr>
                <w:rFonts w:ascii="宋体" w:hAnsi="宋体"/>
                <w:b/>
                <w:color w:val="000000"/>
                <w:sz w:val="21"/>
                <w:szCs w:val="21"/>
                <w:highlight w:val="none"/>
                <w:lang w:val="en-US" w:eastAsia="zh-CN"/>
              </w:rPr>
            </w:pPr>
            <w:r>
              <w:rPr>
                <w:rFonts w:hint="eastAsia" w:ascii="宋体" w:hAnsi="宋体"/>
                <w:b/>
                <w:color w:val="000000"/>
                <w:sz w:val="21"/>
                <w:szCs w:val="21"/>
                <w:highlight w:val="none"/>
                <w:lang w:val="en-US" w:eastAsia="zh-CN"/>
              </w:rPr>
              <w:t xml:space="preserve">5分</w:t>
            </w:r>
            <w:r/>
          </w:p>
        </w:tc>
        <w:tc>
          <w:tcPr>
            <w:tcW w:w="6819" w:type="dxa"/>
            <w:vAlign w:val="center"/>
            <w:textDirection w:val="lrTb"/>
            <w:noWrap w:val="false"/>
          </w:tcPr>
          <w:p>
            <w:pPr>
              <w:spacing w:after="62"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3.2售后服务团队：</w:t>
            </w:r>
            <w:r/>
          </w:p>
          <w:p>
            <w:pPr>
              <w:spacing w:after="62"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（1）投标人拥有固定的售后服务团队，团队分工清晰、满足项目实施要求，人员配置（数量、专业能力、从业经验）合理的得5分；</w:t>
            </w:r>
            <w:r/>
          </w:p>
          <w:p>
            <w:pPr>
              <w:spacing w:after="62"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（2）团队分工不全面、人员配置（数量、专业能力、从业经验）一般的得3分；</w:t>
            </w:r>
            <w:r/>
          </w:p>
          <w:p>
            <w:pPr>
              <w:spacing w:after="62"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（3）团队分工较全面、人员配置（数量、专业能力、从业经验）较差的得1分；</w:t>
            </w:r>
            <w:r/>
          </w:p>
          <w:p>
            <w:pPr>
              <w:spacing w:after="62"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en-US"/>
              </w:rPr>
              <w:t xml:space="preserve">（4）未提供</w:t>
            </w:r>
            <w:r>
              <w:rPr>
                <w:rFonts w:hint="eastAsia" w:ascii="仿宋" w:hAnsi="仿宋" w:eastAsia="仿宋" w:cs="仿宋"/>
                <w:color w:val="000000"/>
                <w:sz w:val="24"/>
                <w:szCs w:val="24"/>
                <w:highlight w:val="none"/>
                <w:lang w:val="en-US" w:eastAsia="zh-CN"/>
              </w:rPr>
              <w:t xml:space="preserve">团队分工方案</w:t>
            </w:r>
            <w:r>
              <w:rPr>
                <w:rFonts w:hint="eastAsia" w:ascii="仿宋" w:hAnsi="仿宋" w:eastAsia="仿宋" w:cs="仿宋"/>
                <w:color w:val="000000"/>
                <w:sz w:val="24"/>
                <w:szCs w:val="24"/>
                <w:highlight w:val="none"/>
                <w:lang w:val="en-US" w:eastAsia="en-US"/>
              </w:rPr>
              <w:t xml:space="preserve">不得分</w:t>
            </w:r>
            <w:r>
              <w:rPr>
                <w:rFonts w:hint="eastAsia" w:ascii="仿宋" w:hAnsi="仿宋" w:eastAsia="仿宋" w:cs="仿宋"/>
                <w:color w:val="000000"/>
                <w:sz w:val="24"/>
                <w:szCs w:val="24"/>
                <w:highlight w:val="none"/>
                <w:lang w:val="en-US" w:eastAsia="zh-CN"/>
              </w:rPr>
              <w:t xml:space="preserve">，人员少于6人不得分</w:t>
            </w:r>
            <w:r>
              <w:rPr>
                <w:rFonts w:hint="eastAsia" w:ascii="仿宋" w:hAnsi="仿宋" w:eastAsia="仿宋" w:cs="仿宋"/>
                <w:color w:val="000000"/>
                <w:sz w:val="24"/>
                <w:szCs w:val="24"/>
                <w:highlight w:val="none"/>
                <w:lang w:val="en-US" w:eastAsia="en-US"/>
              </w:rPr>
              <w:t xml:space="preserve">。</w:t>
            </w:r>
            <w:r/>
          </w:p>
          <w:p>
            <w:pPr>
              <w:spacing w:after="62"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（提供人员社保、专业能力及从业经验等证明材料加盖电子公章）</w:t>
            </w:r>
            <w:r/>
          </w:p>
        </w:tc>
      </w:tr>
      <w:tr>
        <w:trPr>
          <w:jc w:val="center"/>
          <w:trHeight w:val="699"/>
        </w:trPr>
        <w:tc>
          <w:tcPr>
            <w:tcW w:w="698" w:type="dxa"/>
            <w:vAlign w:val="center"/>
            <w:textDirection w:val="lrTb"/>
            <w:noWrap w:val="false"/>
          </w:tcPr>
          <w:p>
            <w:pPr>
              <w:jc w:val="center"/>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tc>
        <w:tc>
          <w:tcPr>
            <w:tcW w:w="1125" w:type="dxa"/>
            <w:vAlign w:val="center"/>
            <w:vMerge w:val="continue"/>
            <w:textDirection w:val="lrTb"/>
            <w:noWrap w:val="false"/>
          </w:tcPr>
          <w:p>
            <w:pPr>
              <w:jc w:val="center"/>
              <w:spacing w:line="360" w:lineRule="auto"/>
              <w:widowControl/>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tc>
        <w:tc>
          <w:tcPr>
            <w:tcW w:w="780" w:type="dxa"/>
            <w:vAlign w:val="center"/>
            <w:textDirection w:val="lrTb"/>
            <w:noWrap w:val="false"/>
          </w:tcPr>
          <w:p>
            <w:pPr>
              <w:jc w:val="center"/>
              <w:spacing w:line="360" w:lineRule="auto"/>
              <w:rPr>
                <w:rFonts w:ascii="宋体" w:hAnsi="宋体" w:eastAsia="宋体"/>
                <w:b/>
                <w:color w:val="000000"/>
                <w:sz w:val="21"/>
                <w:szCs w:val="21"/>
                <w:highlight w:val="none"/>
                <w:lang w:val="en-US" w:eastAsia="zh-CN"/>
              </w:rPr>
            </w:pPr>
            <w:r>
              <w:rPr>
                <w:rFonts w:hint="eastAsia" w:ascii="宋体" w:hAnsi="宋体"/>
                <w:b/>
                <w:color w:val="000000"/>
                <w:sz w:val="21"/>
                <w:szCs w:val="21"/>
                <w:highlight w:val="none"/>
                <w:lang w:val="en-US" w:eastAsia="zh-CN"/>
              </w:rPr>
              <w:t xml:space="preserve">6分</w:t>
            </w:r>
            <w:r/>
          </w:p>
        </w:tc>
        <w:tc>
          <w:tcPr>
            <w:tcW w:w="6819" w:type="dxa"/>
            <w:vAlign w:val="center"/>
            <w:textDirection w:val="lrTb"/>
            <w:noWrap w:val="false"/>
          </w:tcPr>
          <w:p>
            <w:pPr>
              <w:jc w:val="left"/>
              <w:spacing w:after="62" w:line="360" w:lineRule="auto"/>
              <w:rPr>
                <w:rFonts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3.3售后服务方案：</w:t>
            </w:r>
            <w:r/>
          </w:p>
          <w:p>
            <w:pPr>
              <w:jc w:val="left"/>
              <w:spacing w:after="62"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评委根据投标人提供的售后服务方案（如服务体系、服务内容、故障解决方案、故障响应、服务车辆等方面）综合评分：</w:t>
            </w:r>
            <w:r/>
          </w:p>
          <w:p>
            <w:pPr>
              <w:jc w:val="left"/>
              <w:spacing w:after="62"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（1）售后服务方案完善，服务响应时间快，故障解决方案完善，车辆配置完善，相关维修要求承诺内容完善的得6分；</w:t>
            </w:r>
            <w:r/>
          </w:p>
          <w:p>
            <w:pPr>
              <w:jc w:val="left"/>
              <w:spacing w:after="62"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（2）售后服务方案较完善，服务响应时间较快，故障解决方案较完善，车辆配置较完善，相关维修要求承诺内容较完善的得3分；</w:t>
            </w:r>
            <w:r/>
          </w:p>
          <w:p>
            <w:pPr>
              <w:jc w:val="left"/>
              <w:spacing w:after="62"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（3）售后服务方案基本完善，服务响应时间一般，故障解决方案一般，无车辆配置，相关维修要求承诺内容一般的得1分；</w:t>
            </w:r>
            <w:r/>
          </w:p>
          <w:p>
            <w:pPr>
              <w:jc w:val="left"/>
              <w:spacing w:after="62"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（4）未提供方案的不得分。</w:t>
            </w:r>
            <w:r/>
          </w:p>
        </w:tc>
      </w:tr>
      <w:tr>
        <w:trPr>
          <w:jc w:val="center"/>
          <w:trHeight w:val="845"/>
        </w:trPr>
        <w:tc>
          <w:tcPr>
            <w:tcW w:w="698" w:type="dxa"/>
            <w:vAlign w:val="center"/>
            <w:textDirection w:val="lrTb"/>
            <w:noWrap w:val="false"/>
          </w:tcPr>
          <w:p>
            <w:pPr>
              <w:jc w:val="center"/>
              <w:spacing w:line="360" w:lineRule="auto"/>
              <w:rPr>
                <w:rFonts w:hint="eastAsia" w:ascii="宋体" w:hAnsi="宋体"/>
                <w:b/>
                <w:color w:val="000000"/>
                <w:sz w:val="21"/>
                <w:szCs w:val="21"/>
                <w:highlight w:val="none"/>
                <w:lang w:val="en-US" w:eastAsia="zh-CN"/>
              </w:rPr>
            </w:pPr>
            <w:r>
              <w:rPr>
                <w:rFonts w:hint="eastAsia" w:ascii="宋体" w:hAnsi="宋体"/>
                <w:b/>
                <w:color w:val="000000"/>
                <w:sz w:val="21"/>
                <w:szCs w:val="21"/>
                <w:highlight w:val="none"/>
                <w:lang w:val="en-US" w:eastAsia="zh-CN"/>
              </w:rPr>
            </w:r>
            <w:r/>
          </w:p>
        </w:tc>
        <w:tc>
          <w:tcPr>
            <w:tcW w:w="1125" w:type="dxa"/>
            <w:vAlign w:val="center"/>
            <w:vMerge w:val="continue"/>
            <w:textDirection w:val="lrTb"/>
            <w:noWrap w:val="false"/>
          </w:tcPr>
          <w:p>
            <w:pPr>
              <w:jc w:val="center"/>
              <w:spacing w:line="360" w:lineRule="auto"/>
              <w:widowControl/>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tc>
        <w:tc>
          <w:tcPr>
            <w:tcW w:w="780" w:type="dxa"/>
            <w:vAlign w:val="center"/>
            <w:textDirection w:val="lrTb"/>
            <w:noWrap w:val="false"/>
          </w:tcPr>
          <w:p>
            <w:pPr>
              <w:jc w:val="center"/>
              <w:spacing w:line="360" w:lineRule="auto"/>
              <w:rPr>
                <w:rFonts w:ascii="宋体" w:hAnsi="宋体" w:eastAsia="宋体" w:cs="Times New Roman"/>
                <w:bCs/>
                <w:color w:val="000000"/>
                <w:sz w:val="24"/>
                <w:szCs w:val="24"/>
                <w:highlight w:val="none"/>
                <w:lang w:val="en-US" w:eastAsia="zh-CN" w:bidi="ar-SA"/>
              </w:rPr>
            </w:pPr>
            <w:r>
              <w:rPr>
                <w:rFonts w:hint="eastAsia" w:ascii="宋体" w:hAnsi="宋体"/>
                <w:b/>
                <w:color w:val="000000"/>
                <w:sz w:val="21"/>
                <w:szCs w:val="21"/>
                <w:highlight w:val="none"/>
                <w:lang w:val="en-US" w:eastAsia="zh-CN"/>
              </w:rPr>
              <w:t xml:space="preserve">6分</w:t>
            </w:r>
            <w:r/>
          </w:p>
        </w:tc>
        <w:tc>
          <w:tcPr>
            <w:tcW w:w="6819" w:type="dxa"/>
            <w:vAlign w:val="center"/>
            <w:textDirection w:val="lrTb"/>
            <w:noWrap w:val="false"/>
          </w:tcPr>
          <w:p>
            <w:pPr>
              <w:spacing w:after="62" w:line="360" w:lineRule="auto"/>
              <w:rPr>
                <w:rFonts w:hint="eastAsia" w:ascii="仿宋" w:hAnsi="仿宋" w:eastAsia="仿宋" w:cs="仿宋"/>
                <w:b/>
                <w:bCs/>
                <w:color w:val="000000"/>
                <w:sz w:val="24"/>
                <w:szCs w:val="24"/>
                <w:highlight w:val="none"/>
                <w:lang w:val="en-US" w:eastAsia="en-US"/>
              </w:rPr>
            </w:pPr>
            <w:r>
              <w:rPr>
                <w:rFonts w:hint="eastAsia" w:ascii="仿宋" w:hAnsi="仿宋" w:eastAsia="仿宋" w:cs="仿宋"/>
                <w:b/>
                <w:bCs/>
                <w:color w:val="000000"/>
                <w:sz w:val="24"/>
                <w:szCs w:val="24"/>
                <w:highlight w:val="none"/>
                <w:lang w:val="en-US" w:eastAsia="zh-CN"/>
              </w:rPr>
              <w:t xml:space="preserve">3.4</w:t>
            </w:r>
            <w:r>
              <w:rPr>
                <w:rFonts w:hint="eastAsia" w:ascii="仿宋" w:hAnsi="仿宋" w:eastAsia="仿宋" w:cs="仿宋"/>
                <w:b/>
                <w:bCs/>
                <w:color w:val="000000"/>
                <w:sz w:val="24"/>
                <w:szCs w:val="24"/>
                <w:highlight w:val="none"/>
                <w:lang w:val="en-US" w:eastAsia="en-US"/>
              </w:rPr>
              <w:t xml:space="preserve">生产与产品质量控制能力</w:t>
            </w:r>
            <w:r/>
          </w:p>
          <w:p>
            <w:pPr>
              <w:spacing w:after="62" w:line="360" w:lineRule="auto"/>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评委根据</w:t>
            </w:r>
            <w:r>
              <w:rPr>
                <w:rFonts w:hint="eastAsia" w:ascii="仿宋" w:hAnsi="仿宋" w:eastAsia="仿宋" w:cs="仿宋"/>
                <w:color w:val="000000"/>
                <w:sz w:val="24"/>
                <w:szCs w:val="24"/>
                <w:highlight w:val="none"/>
                <w:lang w:val="en-US" w:eastAsia="zh-CN"/>
              </w:rPr>
              <w:t xml:space="preserve">投标人</w:t>
            </w:r>
            <w:r>
              <w:rPr>
                <w:rFonts w:hint="eastAsia" w:ascii="仿宋" w:hAnsi="仿宋" w:eastAsia="仿宋" w:cs="仿宋"/>
                <w:color w:val="000000"/>
                <w:sz w:val="24"/>
                <w:szCs w:val="24"/>
                <w:highlight w:val="none"/>
                <w:lang w:val="en-US" w:eastAsia="en-US"/>
              </w:rPr>
              <w:t xml:space="preserve">或产品制造商生产与产品质量控制能力进行综合评分：</w:t>
            </w:r>
            <w:r/>
          </w:p>
          <w:p>
            <w:pPr>
              <w:spacing w:after="62" w:line="360" w:lineRule="auto"/>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（1）有具体的质量控制措施，措施合理、可实施性强，生产设备和检测设备齐全、先进的，得</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val="en-US" w:eastAsia="en-US"/>
              </w:rPr>
              <w:t xml:space="preserve">分；</w:t>
            </w:r>
            <w:r/>
          </w:p>
          <w:p>
            <w:pPr>
              <w:spacing w:after="62" w:line="360" w:lineRule="auto"/>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（2）有质量控制措施，措施基本合理、有一定的实施性，生产设备和检测设备满足项目需求的，得</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val="en-US" w:eastAsia="en-US"/>
              </w:rPr>
              <w:t xml:space="preserve">分；</w:t>
            </w:r>
            <w:r/>
          </w:p>
          <w:p>
            <w:pPr>
              <w:spacing w:after="62" w:line="360" w:lineRule="auto"/>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（3）质量控制措施或措施</w:t>
            </w:r>
            <w:r>
              <w:rPr>
                <w:rFonts w:hint="eastAsia" w:ascii="仿宋" w:hAnsi="仿宋" w:eastAsia="仿宋" w:cs="仿宋"/>
                <w:color w:val="000000"/>
                <w:sz w:val="24"/>
                <w:szCs w:val="24"/>
                <w:highlight w:val="none"/>
                <w:lang w:val="en-US" w:eastAsia="zh-CN"/>
              </w:rPr>
              <w:t xml:space="preserve">一般</w:t>
            </w:r>
            <w:r>
              <w:rPr>
                <w:rFonts w:hint="eastAsia" w:ascii="仿宋" w:hAnsi="仿宋" w:eastAsia="仿宋" w:cs="仿宋"/>
                <w:color w:val="000000"/>
                <w:sz w:val="24"/>
                <w:szCs w:val="24"/>
                <w:highlight w:val="none"/>
                <w:lang w:val="en-US" w:eastAsia="en-US"/>
              </w:rPr>
              <w:t xml:space="preserve">、可实施性</w:t>
            </w:r>
            <w:r>
              <w:rPr>
                <w:rFonts w:hint="eastAsia" w:ascii="仿宋" w:hAnsi="仿宋" w:eastAsia="仿宋" w:cs="仿宋"/>
                <w:color w:val="000000"/>
                <w:sz w:val="24"/>
                <w:szCs w:val="24"/>
                <w:highlight w:val="none"/>
                <w:lang w:val="en-US" w:eastAsia="zh-CN"/>
              </w:rPr>
              <w:t xml:space="preserve">一般</w:t>
            </w:r>
            <w:r>
              <w:rPr>
                <w:rFonts w:hint="eastAsia" w:ascii="仿宋" w:hAnsi="仿宋" w:eastAsia="仿宋" w:cs="仿宋"/>
                <w:color w:val="000000"/>
                <w:sz w:val="24"/>
                <w:szCs w:val="24"/>
                <w:highlight w:val="none"/>
                <w:lang w:val="en-US" w:eastAsia="en-US"/>
              </w:rPr>
              <w:t xml:space="preserve">，生产设备和检测设备落后的，得</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en-US"/>
              </w:rPr>
              <w:t xml:space="preserve">分；</w:t>
            </w:r>
            <w:r/>
          </w:p>
          <w:p>
            <w:pPr>
              <w:spacing w:after="62" w:line="360" w:lineRule="auto"/>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val="en-US" w:eastAsia="en-US"/>
              </w:rPr>
              <w:t xml:space="preserve">）未提供不得分。</w:t>
            </w:r>
            <w:r/>
          </w:p>
          <w:p>
            <w:pPr>
              <w:spacing w:after="62"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en-US"/>
              </w:rPr>
              <w:t xml:space="preserve">（提供生产设备、检测设备清单并加盖</w:t>
            </w:r>
            <w:r>
              <w:rPr>
                <w:rFonts w:hint="eastAsia" w:ascii="仿宋" w:hAnsi="仿宋" w:eastAsia="仿宋" w:cs="仿宋"/>
                <w:color w:val="000000"/>
                <w:sz w:val="24"/>
                <w:szCs w:val="24"/>
                <w:highlight w:val="none"/>
                <w:lang w:val="en-US" w:eastAsia="zh-CN"/>
              </w:rPr>
              <w:t xml:space="preserve">电子</w:t>
            </w:r>
            <w:r>
              <w:rPr>
                <w:rFonts w:hint="eastAsia" w:ascii="仿宋" w:hAnsi="仿宋" w:eastAsia="仿宋" w:cs="仿宋"/>
                <w:color w:val="000000"/>
                <w:sz w:val="24"/>
                <w:szCs w:val="24"/>
                <w:highlight w:val="none"/>
                <w:lang w:val="en-US" w:eastAsia="en-US"/>
              </w:rPr>
              <w:t xml:space="preserve">公章）</w:t>
            </w:r>
            <w:r/>
          </w:p>
        </w:tc>
      </w:tr>
      <w:tr>
        <w:trPr>
          <w:jc w:val="center"/>
          <w:trHeight w:val="90"/>
        </w:trPr>
        <w:tc>
          <w:tcPr>
            <w:tcW w:w="698" w:type="dxa"/>
            <w:vAlign w:val="center"/>
            <w:textDirection w:val="lrTb"/>
            <w:noWrap w:val="false"/>
          </w:tcPr>
          <w:p>
            <w:pPr>
              <w:jc w:val="center"/>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tc>
        <w:tc>
          <w:tcPr>
            <w:tcW w:w="1125" w:type="dxa"/>
            <w:vAlign w:val="center"/>
            <w:vMerge w:val="continue"/>
            <w:textDirection w:val="lrTb"/>
            <w:noWrap w:val="false"/>
          </w:tcPr>
          <w:p>
            <w:pPr>
              <w:jc w:val="center"/>
              <w:spacing w:line="360" w:lineRule="auto"/>
              <w:widowControl/>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tc>
        <w:tc>
          <w:tcPr>
            <w:tcW w:w="780" w:type="dxa"/>
            <w:vAlign w:val="center"/>
            <w:textDirection w:val="lrTb"/>
            <w:noWrap w:val="false"/>
          </w:tcPr>
          <w:p>
            <w:pPr>
              <w:jc w:val="center"/>
              <w:spacing w:line="360" w:lineRule="auto"/>
              <w:rPr>
                <w:rFonts w:ascii="宋体" w:hAnsi="宋体" w:eastAsia="宋体"/>
                <w:b/>
                <w:color w:val="000000"/>
                <w:sz w:val="21"/>
                <w:szCs w:val="21"/>
                <w:highlight w:val="none"/>
                <w:lang w:val="en-US" w:eastAsia="zh-CN"/>
              </w:rPr>
            </w:pPr>
            <w:r>
              <w:rPr>
                <w:rFonts w:hint="eastAsia" w:ascii="宋体" w:hAnsi="宋体"/>
                <w:b/>
                <w:color w:val="000000"/>
                <w:sz w:val="21"/>
                <w:szCs w:val="21"/>
                <w:highlight w:val="none"/>
                <w:lang w:val="en-US" w:eastAsia="zh-CN"/>
              </w:rPr>
              <w:t xml:space="preserve">5分</w:t>
            </w:r>
            <w:r/>
          </w:p>
        </w:tc>
        <w:tc>
          <w:tcPr>
            <w:tcW w:w="6819" w:type="dxa"/>
            <w:vAlign w:val="center"/>
            <w:textDirection w:val="lrTb"/>
            <w:noWrap w:val="false"/>
          </w:tcPr>
          <w:p>
            <w:pPr>
              <w:spacing w:after="62" w:line="360" w:lineRule="auto"/>
              <w:rPr>
                <w:rFonts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3.5培训方案：</w:t>
            </w:r>
            <w:r/>
          </w:p>
          <w:p>
            <w:pPr>
              <w:spacing w:after="62"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综合比较各</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是否提出针对本项目完整合理的培训方案，能否满足采购人需求（包括但不限于器材的使用教学、设备操作、设备维护及简单的设备维修等进行比较)</w:t>
            </w:r>
            <w:r/>
          </w:p>
          <w:p>
            <w:pPr>
              <w:spacing w:after="62"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方案完整、内容全面、描述清晰、针对性强、具有先进性、流程节点明确、灵活度好、操作性高，执行高效，结合本项目进行了充分论述，完全满足本项目需求，能够确保为采购人提供符合项目需求的优质培训服务</w:t>
            </w:r>
            <w:r>
              <w:rPr>
                <w:rFonts w:hint="eastAsia" w:ascii="仿宋" w:hAnsi="仿宋" w:eastAsia="仿宋" w:cs="仿宋"/>
                <w:color w:val="000000"/>
                <w:sz w:val="24"/>
                <w:szCs w:val="24"/>
                <w:highlight w:val="none"/>
                <w:lang w:eastAsia="zh-CN"/>
              </w:rPr>
              <w:t xml:space="preserve">的，</w:t>
            </w:r>
            <w:r>
              <w:rPr>
                <w:rFonts w:hint="eastAsia" w:ascii="仿宋" w:hAnsi="仿宋" w:eastAsia="仿宋" w:cs="仿宋"/>
                <w:color w:val="000000"/>
                <w:sz w:val="24"/>
                <w:szCs w:val="24"/>
                <w:highlight w:val="none"/>
              </w:rPr>
              <w:t xml:space="preserve">得</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lang w:eastAsia="zh-CN"/>
              </w:rPr>
              <w:t xml:space="preserve">；</w:t>
            </w:r>
            <w:r/>
          </w:p>
          <w:p>
            <w:pPr>
              <w:spacing w:after="62"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方案</w:t>
            </w:r>
            <w:r>
              <w:rPr>
                <w:rFonts w:hint="eastAsia" w:ascii="仿宋" w:hAnsi="仿宋" w:eastAsia="仿宋" w:cs="仿宋"/>
                <w:color w:val="000000"/>
                <w:sz w:val="24"/>
                <w:szCs w:val="24"/>
                <w:highlight w:val="none"/>
                <w:lang w:eastAsia="zh-CN"/>
              </w:rPr>
              <w:t xml:space="preserve">较</w:t>
            </w:r>
            <w:r>
              <w:rPr>
                <w:rFonts w:hint="eastAsia" w:ascii="仿宋" w:hAnsi="仿宋" w:eastAsia="仿宋" w:cs="仿宋"/>
                <w:color w:val="000000"/>
                <w:sz w:val="24"/>
                <w:szCs w:val="24"/>
                <w:highlight w:val="none"/>
              </w:rPr>
              <w:t xml:space="preserve">完整、内容</w:t>
            </w:r>
            <w:r>
              <w:rPr>
                <w:rFonts w:hint="eastAsia" w:ascii="仿宋" w:hAnsi="仿宋" w:eastAsia="仿宋" w:cs="仿宋"/>
                <w:color w:val="000000"/>
                <w:sz w:val="24"/>
                <w:szCs w:val="24"/>
                <w:highlight w:val="none"/>
                <w:lang w:eastAsia="zh-CN"/>
              </w:rPr>
              <w:t xml:space="preserve">较</w:t>
            </w:r>
            <w:r>
              <w:rPr>
                <w:rFonts w:hint="eastAsia" w:ascii="仿宋" w:hAnsi="仿宋" w:eastAsia="仿宋" w:cs="仿宋"/>
                <w:color w:val="000000"/>
                <w:sz w:val="24"/>
                <w:szCs w:val="24"/>
                <w:highlight w:val="none"/>
              </w:rPr>
              <w:t xml:space="preserve">全面、描述</w:t>
            </w:r>
            <w:r>
              <w:rPr>
                <w:rFonts w:hint="eastAsia" w:ascii="仿宋" w:hAnsi="仿宋" w:eastAsia="仿宋" w:cs="仿宋"/>
                <w:color w:val="000000"/>
                <w:sz w:val="24"/>
                <w:szCs w:val="24"/>
                <w:highlight w:val="none"/>
                <w:lang w:eastAsia="zh-CN"/>
              </w:rPr>
              <w:t xml:space="preserve">较</w:t>
            </w:r>
            <w:r>
              <w:rPr>
                <w:rFonts w:hint="eastAsia" w:ascii="仿宋" w:hAnsi="仿宋" w:eastAsia="仿宋" w:cs="仿宋"/>
                <w:color w:val="000000"/>
                <w:sz w:val="24"/>
                <w:szCs w:val="24"/>
                <w:highlight w:val="none"/>
              </w:rPr>
              <w:t xml:space="preserve">清晰、针对性</w:t>
            </w:r>
            <w:r>
              <w:rPr>
                <w:rFonts w:hint="eastAsia" w:ascii="仿宋" w:hAnsi="仿宋" w:eastAsia="仿宋" w:cs="仿宋"/>
                <w:color w:val="000000"/>
                <w:sz w:val="24"/>
                <w:szCs w:val="24"/>
                <w:highlight w:val="none"/>
                <w:lang w:eastAsia="zh-CN"/>
              </w:rPr>
              <w:t xml:space="preserve">较</w:t>
            </w:r>
            <w:r>
              <w:rPr>
                <w:rFonts w:hint="eastAsia" w:ascii="仿宋" w:hAnsi="仿宋" w:eastAsia="仿宋" w:cs="仿宋"/>
                <w:color w:val="000000"/>
                <w:sz w:val="24"/>
                <w:szCs w:val="24"/>
                <w:highlight w:val="none"/>
              </w:rPr>
              <w:t xml:space="preserve">强、具有先进性、流程节点</w:t>
            </w:r>
            <w:r>
              <w:rPr>
                <w:rFonts w:hint="eastAsia" w:ascii="仿宋" w:hAnsi="仿宋" w:eastAsia="仿宋" w:cs="仿宋"/>
                <w:color w:val="000000"/>
                <w:sz w:val="24"/>
                <w:szCs w:val="24"/>
                <w:highlight w:val="none"/>
                <w:lang w:eastAsia="zh-CN"/>
              </w:rPr>
              <w:t xml:space="preserve">较</w:t>
            </w:r>
            <w:r>
              <w:rPr>
                <w:rFonts w:hint="eastAsia" w:ascii="仿宋" w:hAnsi="仿宋" w:eastAsia="仿宋" w:cs="仿宋"/>
                <w:color w:val="000000"/>
                <w:sz w:val="24"/>
                <w:szCs w:val="24"/>
                <w:highlight w:val="none"/>
              </w:rPr>
              <w:t xml:space="preserve">明确、灵活度</w:t>
            </w:r>
            <w:r>
              <w:rPr>
                <w:rFonts w:hint="eastAsia" w:ascii="仿宋" w:hAnsi="仿宋" w:eastAsia="仿宋" w:cs="仿宋"/>
                <w:color w:val="000000"/>
                <w:sz w:val="24"/>
                <w:szCs w:val="24"/>
                <w:highlight w:val="none"/>
                <w:lang w:eastAsia="zh-CN"/>
              </w:rPr>
              <w:t xml:space="preserve">较</w:t>
            </w:r>
            <w:r>
              <w:rPr>
                <w:rFonts w:hint="eastAsia" w:ascii="仿宋" w:hAnsi="仿宋" w:eastAsia="仿宋" w:cs="仿宋"/>
                <w:color w:val="000000"/>
                <w:sz w:val="24"/>
                <w:szCs w:val="24"/>
                <w:highlight w:val="none"/>
              </w:rPr>
              <w:t xml:space="preserve">好、操作性</w:t>
            </w:r>
            <w:r>
              <w:rPr>
                <w:rFonts w:hint="eastAsia" w:ascii="仿宋" w:hAnsi="仿宋" w:eastAsia="仿宋" w:cs="仿宋"/>
                <w:color w:val="000000"/>
                <w:sz w:val="24"/>
                <w:szCs w:val="24"/>
                <w:highlight w:val="none"/>
                <w:lang w:eastAsia="zh-CN"/>
              </w:rPr>
              <w:t xml:space="preserve">较</w:t>
            </w:r>
            <w:r>
              <w:rPr>
                <w:rFonts w:hint="eastAsia" w:ascii="仿宋" w:hAnsi="仿宋" w:eastAsia="仿宋" w:cs="仿宋"/>
                <w:color w:val="000000"/>
                <w:sz w:val="24"/>
                <w:szCs w:val="24"/>
                <w:highlight w:val="none"/>
              </w:rPr>
              <w:t xml:space="preserve">高，执行有效，结合本项目进行了论述，能够</w:t>
            </w:r>
            <w:r>
              <w:rPr>
                <w:rFonts w:hint="eastAsia" w:ascii="仿宋" w:hAnsi="仿宋" w:eastAsia="仿宋" w:cs="仿宋"/>
                <w:color w:val="000000"/>
                <w:sz w:val="24"/>
                <w:szCs w:val="24"/>
                <w:highlight w:val="none"/>
                <w:lang w:eastAsia="zh-CN"/>
              </w:rPr>
              <w:t xml:space="preserve">较好地</w:t>
            </w:r>
            <w:r>
              <w:rPr>
                <w:rFonts w:hint="eastAsia" w:ascii="仿宋" w:hAnsi="仿宋" w:eastAsia="仿宋" w:cs="仿宋"/>
                <w:color w:val="000000"/>
                <w:sz w:val="24"/>
                <w:szCs w:val="24"/>
                <w:highlight w:val="none"/>
              </w:rPr>
              <w:t xml:space="preserve">满足本项目需求，能够</w:t>
            </w:r>
            <w:r>
              <w:rPr>
                <w:rFonts w:hint="eastAsia" w:ascii="仿宋" w:hAnsi="仿宋" w:eastAsia="仿宋" w:cs="仿宋"/>
                <w:color w:val="000000"/>
                <w:sz w:val="24"/>
                <w:szCs w:val="24"/>
                <w:highlight w:val="none"/>
                <w:lang w:eastAsia="zh-CN"/>
              </w:rPr>
              <w:t xml:space="preserve">较好地</w:t>
            </w:r>
            <w:r>
              <w:rPr>
                <w:rFonts w:hint="eastAsia" w:ascii="仿宋" w:hAnsi="仿宋" w:eastAsia="仿宋" w:cs="仿宋"/>
                <w:color w:val="000000"/>
                <w:sz w:val="24"/>
                <w:szCs w:val="24"/>
                <w:highlight w:val="none"/>
              </w:rPr>
              <w:t xml:space="preserve">为采购人提供符合项目需求的培训服务，但整体方案细节待完善</w:t>
            </w:r>
            <w:r>
              <w:rPr>
                <w:rFonts w:hint="eastAsia" w:ascii="仿宋" w:hAnsi="仿宋" w:eastAsia="仿宋" w:cs="仿宋"/>
                <w:color w:val="000000"/>
                <w:sz w:val="24"/>
                <w:szCs w:val="24"/>
                <w:highlight w:val="none"/>
                <w:lang w:eastAsia="zh-CN"/>
              </w:rPr>
              <w:t xml:space="preserve">的，</w:t>
            </w:r>
            <w:r>
              <w:rPr>
                <w:rFonts w:hint="eastAsia" w:ascii="仿宋" w:hAnsi="仿宋" w:eastAsia="仿宋" w:cs="仿宋"/>
                <w:color w:val="000000"/>
                <w:sz w:val="24"/>
                <w:szCs w:val="24"/>
                <w:highlight w:val="none"/>
              </w:rPr>
              <w:t xml:space="preserve">得</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lang w:eastAsia="zh-CN"/>
              </w:rPr>
              <w:t xml:space="preserve">；</w:t>
            </w:r>
            <w:r/>
          </w:p>
          <w:p>
            <w:pPr>
              <w:spacing w:after="62"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方案欠完整、内容欠全面、描述欠清晰、针对性不够强、不够具有先进性、流程节点欠明确、灵活度不够好、操作性不够高，执行有困难，结合本项目进行论述欠充分，基本满足本项目需求，勉强为采购人提供符合项目需求的培训服务，整体方案待优化，待改进加强</w:t>
            </w:r>
            <w:r>
              <w:rPr>
                <w:rFonts w:hint="eastAsia" w:ascii="仿宋" w:hAnsi="仿宋" w:eastAsia="仿宋" w:cs="仿宋"/>
                <w:color w:val="000000"/>
                <w:sz w:val="24"/>
                <w:szCs w:val="24"/>
                <w:highlight w:val="none"/>
                <w:lang w:eastAsia="zh-CN"/>
              </w:rPr>
              <w:t xml:space="preserve">的，</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lang w:eastAsia="zh-CN"/>
              </w:rPr>
              <w:t xml:space="preserve">；</w:t>
            </w:r>
            <w:r/>
          </w:p>
          <w:p>
            <w:pPr>
              <w:spacing w:after="62"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（4）未提供方案的不得分。</w:t>
            </w:r>
            <w:r/>
          </w:p>
        </w:tc>
      </w:tr>
      <w:tr>
        <w:trPr>
          <w:jc w:val="center"/>
          <w:trHeight w:val="862"/>
        </w:trPr>
        <w:tc>
          <w:tcPr>
            <w:tcW w:w="698" w:type="dxa"/>
            <w:vAlign w:val="center"/>
            <w:textDirection w:val="lrTb"/>
            <w:noWrap w:val="false"/>
          </w:tcPr>
          <w:p>
            <w:pPr>
              <w:jc w:val="center"/>
              <w:spacing w:line="360" w:lineRule="auto"/>
              <w:widowControl/>
              <w:rPr>
                <w:rFonts w:hint="eastAsia" w:ascii="宋体" w:hAnsi="宋体" w:eastAsia="宋体" w:cs="宋体"/>
                <w:b/>
                <w:color w:val="000000"/>
                <w:sz w:val="21"/>
                <w:szCs w:val="21"/>
                <w:highlight w:val="none"/>
                <w:lang w:eastAsia="zh-CN"/>
              </w:rPr>
            </w:pPr>
            <w:r>
              <w:rPr>
                <w:rFonts w:hint="eastAsia" w:ascii="宋体" w:hAnsi="宋体" w:cs="宋体"/>
                <w:b/>
                <w:color w:val="000000"/>
                <w:sz w:val="21"/>
                <w:szCs w:val="21"/>
                <w:highlight w:val="none"/>
                <w:lang w:val="en-US" w:eastAsia="zh-CN"/>
              </w:rPr>
              <w:t xml:space="preserve">4</w:t>
            </w:r>
            <w:r/>
          </w:p>
        </w:tc>
        <w:tc>
          <w:tcPr>
            <w:tcW w:w="1125" w:type="dxa"/>
            <w:vAlign w:val="center"/>
            <w:textDirection w:val="lrTb"/>
            <w:noWrap w:val="false"/>
          </w:tcPr>
          <w:p>
            <w:pPr>
              <w:jc w:val="center"/>
              <w:spacing w:line="360" w:lineRule="auto"/>
              <w:widowControl/>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业绩（</w:t>
            </w:r>
            <w:r>
              <w:rPr>
                <w:rFonts w:hint="eastAsia" w:ascii="宋体" w:hAnsi="宋体" w:cs="宋体"/>
                <w:b/>
                <w:color w:val="000000"/>
                <w:sz w:val="21"/>
                <w:szCs w:val="21"/>
                <w:highlight w:val="none"/>
                <w:lang w:val="en-US" w:eastAsia="zh-CN"/>
              </w:rPr>
              <w:t xml:space="preserve">9</w:t>
            </w:r>
            <w:r>
              <w:rPr>
                <w:rFonts w:hint="eastAsia" w:ascii="宋体" w:hAnsi="宋体" w:cs="宋体"/>
                <w:b/>
                <w:color w:val="000000"/>
                <w:sz w:val="21"/>
                <w:szCs w:val="21"/>
                <w:highlight w:val="none"/>
              </w:rPr>
              <w:t xml:space="preserve">分）</w:t>
            </w:r>
            <w:r/>
          </w:p>
          <w:p>
            <w:pPr>
              <w:jc w:val="center"/>
              <w:spacing w:line="360" w:lineRule="auto"/>
              <w:widowControl/>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tc>
        <w:tc>
          <w:tcPr>
            <w:tcW w:w="780" w:type="dxa"/>
            <w:vAlign w:val="center"/>
            <w:textDirection w:val="lrTb"/>
            <w:noWrap w:val="false"/>
          </w:tcPr>
          <w:p>
            <w:pPr>
              <w:jc w:val="center"/>
              <w:spacing w:line="360" w:lineRule="auto"/>
              <w:widowControl/>
              <w:rPr>
                <w:rFonts w:ascii="宋体" w:hAnsi="宋体" w:eastAsia="宋体" w:cs="宋体"/>
                <w:b/>
                <w:color w:val="000000"/>
                <w:sz w:val="21"/>
                <w:szCs w:val="21"/>
                <w:highlight w:val="none"/>
                <w:lang w:val="en-US" w:eastAsia="zh-CN"/>
              </w:rPr>
            </w:pPr>
            <w:r>
              <w:rPr>
                <w:rFonts w:hint="eastAsia" w:ascii="宋体" w:hAnsi="宋体" w:cs="宋体"/>
                <w:b/>
                <w:color w:val="000000"/>
                <w:sz w:val="21"/>
                <w:szCs w:val="21"/>
                <w:highlight w:val="none"/>
                <w:lang w:val="en-US" w:eastAsia="zh-CN"/>
              </w:rPr>
              <w:t xml:space="preserve">9分</w:t>
            </w:r>
            <w:r/>
          </w:p>
        </w:tc>
        <w:tc>
          <w:tcPr>
            <w:tcW w:w="6819" w:type="dxa"/>
            <w:vAlign w:val="center"/>
            <w:textDirection w:val="lrTb"/>
            <w:noWrap w:val="false"/>
          </w:tcPr>
          <w:p>
            <w:pPr>
              <w:spacing w:after="62"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投标人自2023年8月1日（以合同签订时间为准）以来承</w:t>
            </w:r>
            <w:r/>
          </w:p>
          <w:p>
            <w:pPr>
              <w:spacing w:after="62"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接过的类似室外健身路径项目业绩，每提供一个得3分，本项最多9分。（提供合同复印件及中标通知书复印件且加盖电子公章）。</w:t>
            </w:r>
            <w:r/>
          </w:p>
        </w:tc>
      </w:tr>
      <w:tr>
        <w:trPr>
          <w:jc w:val="center"/>
          <w:trHeight w:val="530"/>
        </w:trPr>
        <w:tc>
          <w:tcPr>
            <w:tcW w:w="698" w:type="dxa"/>
            <w:vAlign w:val="center"/>
            <w:textDirection w:val="lrTb"/>
            <w:noWrap w:val="false"/>
          </w:tcPr>
          <w:p>
            <w:pPr>
              <w:jc w:val="center"/>
              <w:spacing w:line="360" w:lineRule="auto"/>
              <w:widowControl/>
              <w:rPr>
                <w:rFonts w:hint="eastAsia" w:ascii="宋体" w:hAnsi="宋体" w:eastAsia="宋体" w:cs="宋体"/>
                <w:b/>
                <w:color w:val="000000"/>
                <w:sz w:val="21"/>
                <w:szCs w:val="21"/>
                <w:highlight w:val="none"/>
                <w:lang w:eastAsia="zh-CN"/>
              </w:rPr>
            </w:pPr>
            <w:r>
              <w:rPr>
                <w:rFonts w:hint="eastAsia" w:ascii="宋体" w:hAnsi="宋体" w:cs="宋体"/>
                <w:b/>
                <w:color w:val="000000"/>
                <w:sz w:val="21"/>
                <w:szCs w:val="21"/>
                <w:highlight w:val="none"/>
                <w:lang w:val="en-US" w:eastAsia="zh-CN"/>
              </w:rPr>
              <w:t xml:space="preserve">5</w:t>
            </w:r>
            <w:r/>
          </w:p>
        </w:tc>
        <w:tc>
          <w:tcPr>
            <w:tcW w:w="1125" w:type="dxa"/>
            <w:vAlign w:val="center"/>
            <w:textDirection w:val="lrTb"/>
            <w:noWrap w:val="false"/>
          </w:tcPr>
          <w:p>
            <w:pPr>
              <w:jc w:val="center"/>
              <w:spacing w:line="360" w:lineRule="auto"/>
              <w:widowControl/>
              <w:rPr>
                <w:rFonts w:hint="eastAsia" w:ascii="宋体" w:hAnsi="宋体" w:cs="宋体"/>
                <w:b/>
                <w:color w:val="000000"/>
                <w:sz w:val="21"/>
                <w:szCs w:val="21"/>
                <w:highlight w:val="none"/>
              </w:rPr>
            </w:pPr>
            <w:r>
              <w:rPr>
                <w:rFonts w:hint="eastAsia" w:ascii="宋体" w:hAnsi="宋体" w:cs="宋体"/>
                <w:b/>
                <w:color w:val="000000"/>
                <w:sz w:val="21"/>
                <w:szCs w:val="21"/>
                <w:highlight w:val="none"/>
                <w:lang w:val="en-US" w:eastAsia="zh-CN"/>
              </w:rPr>
              <w:t xml:space="preserve">履约能力</w:t>
            </w:r>
            <w:r>
              <w:rPr>
                <w:rFonts w:hint="eastAsia" w:ascii="宋体" w:hAnsi="宋体" w:cs="宋体"/>
                <w:b/>
                <w:color w:val="000000"/>
                <w:sz w:val="21"/>
                <w:szCs w:val="21"/>
                <w:highlight w:val="none"/>
              </w:rPr>
              <w:t xml:space="preserve">（</w:t>
            </w:r>
            <w:r>
              <w:rPr>
                <w:rFonts w:hint="eastAsia" w:ascii="宋体" w:hAnsi="宋体" w:cs="宋体"/>
                <w:b/>
                <w:color w:val="000000"/>
                <w:sz w:val="21"/>
                <w:szCs w:val="21"/>
                <w:highlight w:val="none"/>
                <w:lang w:val="en-US" w:eastAsia="zh-CN"/>
              </w:rPr>
              <w:t xml:space="preserve">6</w:t>
            </w:r>
            <w:r>
              <w:rPr>
                <w:rFonts w:hint="eastAsia" w:ascii="宋体" w:hAnsi="宋体" w:cs="宋体"/>
                <w:b/>
                <w:color w:val="000000"/>
                <w:sz w:val="21"/>
                <w:szCs w:val="21"/>
                <w:highlight w:val="none"/>
              </w:rPr>
              <w:t xml:space="preserve">分）</w:t>
            </w:r>
            <w:r/>
          </w:p>
        </w:tc>
        <w:tc>
          <w:tcPr>
            <w:tcW w:w="780" w:type="dxa"/>
            <w:vAlign w:val="center"/>
            <w:textDirection w:val="lrTb"/>
            <w:noWrap w:val="false"/>
          </w:tcPr>
          <w:p>
            <w:pPr>
              <w:jc w:val="center"/>
              <w:spacing w:line="360" w:lineRule="auto"/>
              <w:rPr>
                <w:rFonts w:ascii="宋体" w:hAnsi="宋体"/>
                <w:b/>
                <w:color w:val="000000"/>
                <w:sz w:val="21"/>
                <w:szCs w:val="21"/>
                <w:highlight w:val="none"/>
                <w:lang w:val="en-US" w:eastAsia="zh-CN"/>
              </w:rPr>
            </w:pPr>
            <w:r>
              <w:rPr>
                <w:rFonts w:hint="eastAsia" w:ascii="宋体" w:hAnsi="宋体"/>
                <w:b/>
                <w:color w:val="000000"/>
                <w:sz w:val="21"/>
                <w:szCs w:val="21"/>
                <w:highlight w:val="none"/>
                <w:lang w:val="en-US" w:eastAsia="zh-CN"/>
              </w:rPr>
              <w:t xml:space="preserve">6分</w:t>
            </w:r>
            <w:r/>
          </w:p>
        </w:tc>
        <w:tc>
          <w:tcPr>
            <w:tcW w:w="6819" w:type="dxa"/>
            <w:vAlign w:val="center"/>
            <w:textDirection w:val="lrTb"/>
            <w:noWrap w:val="false"/>
          </w:tcPr>
          <w:p>
            <w:pPr>
              <w:spacing w:after="62" w:line="360" w:lineRule="auto"/>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zh-CN"/>
              </w:rPr>
              <w:t xml:space="preserve">投标人</w:t>
            </w:r>
            <w:r>
              <w:rPr>
                <w:rFonts w:hint="eastAsia" w:ascii="仿宋" w:hAnsi="仿宋" w:eastAsia="仿宋" w:cs="仿宋"/>
                <w:color w:val="000000"/>
                <w:sz w:val="24"/>
                <w:szCs w:val="24"/>
                <w:highlight w:val="none"/>
                <w:lang w:val="en-US" w:eastAsia="en-US"/>
              </w:rPr>
              <w:t xml:space="preserve">或产品制造商所投产品已投保或承诺中标后投保产品质量险、产品责任险、公众责任险的，得</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val="en-US" w:eastAsia="en-US"/>
              </w:rPr>
              <w:t xml:space="preserve">分（缺项或不符合不得分）。</w:t>
            </w:r>
            <w:r/>
          </w:p>
          <w:p>
            <w:pPr>
              <w:spacing w:after="62"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en-US"/>
              </w:rPr>
              <w:t xml:space="preserve">（已投保的提供有效期内的保单证书扫描件加盖</w:t>
            </w:r>
            <w:r>
              <w:rPr>
                <w:rFonts w:hint="eastAsia" w:ascii="仿宋" w:hAnsi="仿宋" w:eastAsia="仿宋" w:cs="仿宋"/>
                <w:color w:val="000000"/>
                <w:sz w:val="24"/>
                <w:szCs w:val="24"/>
                <w:highlight w:val="none"/>
                <w:lang w:val="en-US" w:eastAsia="zh-CN"/>
              </w:rPr>
              <w:t xml:space="preserve">电子</w:t>
            </w:r>
            <w:r>
              <w:rPr>
                <w:rFonts w:hint="eastAsia" w:ascii="仿宋" w:hAnsi="仿宋" w:eastAsia="仿宋" w:cs="仿宋"/>
                <w:color w:val="000000"/>
                <w:sz w:val="24"/>
                <w:szCs w:val="24"/>
                <w:highlight w:val="none"/>
                <w:lang w:val="en-US" w:eastAsia="en-US"/>
              </w:rPr>
              <w:t xml:space="preserve">公章；投标时未投保但承诺中标后投保的提供承诺书原件加盖</w:t>
            </w:r>
            <w:r>
              <w:rPr>
                <w:rFonts w:hint="eastAsia" w:ascii="仿宋" w:hAnsi="仿宋" w:eastAsia="仿宋" w:cs="仿宋"/>
                <w:color w:val="000000"/>
                <w:sz w:val="24"/>
                <w:szCs w:val="24"/>
                <w:highlight w:val="none"/>
                <w:lang w:val="en-US" w:eastAsia="zh-CN"/>
              </w:rPr>
              <w:t xml:space="preserve">电子</w:t>
            </w:r>
            <w:r>
              <w:rPr>
                <w:rFonts w:hint="eastAsia" w:ascii="仿宋" w:hAnsi="仿宋" w:eastAsia="仿宋" w:cs="仿宋"/>
                <w:color w:val="000000"/>
                <w:sz w:val="24"/>
                <w:szCs w:val="24"/>
                <w:highlight w:val="none"/>
                <w:lang w:val="en-US" w:eastAsia="en-US"/>
              </w:rPr>
              <w:t xml:space="preserve">公章，并于签订合同时提供保单，否则合同不予以签订，且将按虚假承诺谋取中标处理。未按以上要求提供证明材料的不得分）。</w:t>
            </w:r>
            <w:r/>
          </w:p>
        </w:tc>
      </w:tr>
      <w:tr>
        <w:trPr>
          <w:jc w:val="center"/>
          <w:trHeight w:val="510"/>
        </w:trPr>
        <w:tc>
          <w:tcPr>
            <w:tcW w:w="698" w:type="dxa"/>
            <w:vAlign w:val="center"/>
            <w:textDirection w:val="lrTb"/>
            <w:noWrap w:val="false"/>
          </w:tcPr>
          <w:p>
            <w:pPr>
              <w:jc w:val="center"/>
              <w:spacing w:line="360" w:lineRule="auto"/>
              <w:widowControl/>
              <w:rPr>
                <w:rFonts w:ascii="宋体" w:hAnsi="宋体" w:cs="宋体"/>
                <w:b/>
                <w:color w:val="000000"/>
                <w:sz w:val="21"/>
                <w:szCs w:val="21"/>
                <w:highlight w:val="none"/>
                <w:lang w:val="en-US" w:eastAsia="zh-CN"/>
              </w:rPr>
            </w:pPr>
            <w:r>
              <w:rPr>
                <w:rFonts w:hint="eastAsia" w:ascii="宋体" w:hAnsi="宋体" w:cs="宋体"/>
                <w:b/>
                <w:color w:val="000000"/>
                <w:sz w:val="21"/>
                <w:szCs w:val="21"/>
                <w:highlight w:val="none"/>
                <w:lang w:val="en-US" w:eastAsia="zh-CN"/>
              </w:rPr>
              <w:t xml:space="preserve">6</w:t>
            </w:r>
            <w:r/>
          </w:p>
        </w:tc>
        <w:tc>
          <w:tcPr>
            <w:tcW w:w="1125" w:type="dxa"/>
            <w:vAlign w:val="center"/>
            <w:textDirection w:val="lrTb"/>
            <w:noWrap w:val="false"/>
          </w:tcPr>
          <w:p>
            <w:pPr>
              <w:jc w:val="center"/>
              <w:spacing w:line="360" w:lineRule="auto"/>
              <w:widowControl/>
              <w:rPr>
                <w:rFonts w:hint="eastAsia" w:ascii="宋体" w:hAnsi="宋体" w:cs="宋体"/>
                <w:b/>
                <w:color w:val="000000"/>
                <w:sz w:val="21"/>
                <w:szCs w:val="21"/>
                <w:highlight w:val="none"/>
                <w:lang w:val="en-US" w:eastAsia="zh-CN"/>
              </w:rPr>
            </w:pPr>
            <w:r>
              <w:rPr>
                <w:rFonts w:hint="eastAsia" w:ascii="仿宋" w:hAnsi="仿宋" w:eastAsia="仿宋" w:cs="仿宋"/>
                <w:b/>
                <w:bCs/>
                <w:color w:val="000000"/>
                <w:sz w:val="24"/>
                <w:szCs w:val="24"/>
                <w:highlight w:val="none"/>
                <w:lang w:val="en-US" w:eastAsia="zh-CN"/>
              </w:rPr>
              <w:t xml:space="preserve">质保期承诺（2分）</w:t>
            </w:r>
            <w:r/>
          </w:p>
        </w:tc>
        <w:tc>
          <w:tcPr>
            <w:tcW w:w="780" w:type="dxa"/>
            <w:vAlign w:val="center"/>
            <w:textDirection w:val="lrTb"/>
            <w:noWrap w:val="false"/>
          </w:tcPr>
          <w:p>
            <w:pPr>
              <w:jc w:val="center"/>
              <w:spacing w:line="360" w:lineRule="auto"/>
              <w:rPr>
                <w:rFonts w:hint="eastAsia" w:ascii="宋体" w:hAnsi="宋体"/>
                <w:b/>
                <w:color w:val="000000"/>
                <w:sz w:val="21"/>
                <w:szCs w:val="21"/>
                <w:highlight w:val="none"/>
                <w:lang w:val="en-US" w:eastAsia="zh-CN"/>
              </w:rPr>
            </w:pPr>
            <w:r>
              <w:rPr>
                <w:rFonts w:hint="eastAsia" w:ascii="宋体" w:hAnsi="宋体"/>
                <w:b/>
                <w:color w:val="000000"/>
                <w:sz w:val="21"/>
                <w:szCs w:val="21"/>
                <w:highlight w:val="none"/>
                <w:lang w:val="en-US" w:eastAsia="zh-CN"/>
              </w:rPr>
              <w:t xml:space="preserve">2分</w:t>
            </w:r>
            <w:r/>
          </w:p>
        </w:tc>
        <w:tc>
          <w:tcPr>
            <w:tcW w:w="6819" w:type="dxa"/>
            <w:vAlign w:val="center"/>
            <w:textDirection w:val="lrTb"/>
            <w:noWrap w:val="false"/>
          </w:tcPr>
          <w:p>
            <w:pPr>
              <w:spacing w:after="62" w:line="360" w:lineRule="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en-US"/>
              </w:rPr>
              <w:t xml:space="preserve">投标人在响应招标文件要求的</w:t>
            </w:r>
            <w:r>
              <w:rPr>
                <w:rFonts w:hint="eastAsia" w:ascii="仿宋" w:hAnsi="仿宋" w:eastAsia="仿宋" w:cs="仿宋"/>
                <w:b w:val="0"/>
                <w:bCs w:val="0"/>
                <w:color w:val="000000"/>
                <w:sz w:val="24"/>
                <w:szCs w:val="24"/>
                <w:highlight w:val="none"/>
                <w:lang w:val="en-US" w:eastAsia="zh-CN"/>
              </w:rPr>
              <w:t xml:space="preserve">3</w:t>
            </w:r>
            <w:r>
              <w:rPr>
                <w:rFonts w:hint="eastAsia" w:ascii="仿宋" w:hAnsi="仿宋" w:eastAsia="仿宋" w:cs="仿宋"/>
                <w:b w:val="0"/>
                <w:bCs w:val="0"/>
                <w:color w:val="000000"/>
                <w:sz w:val="24"/>
                <w:szCs w:val="24"/>
                <w:highlight w:val="none"/>
                <w:lang w:val="en-US" w:eastAsia="en-US"/>
              </w:rPr>
              <w:t xml:space="preserve">年免费质保期的基础上，承诺每增加 </w:t>
            </w:r>
            <w:r>
              <w:rPr>
                <w:rFonts w:hint="eastAsia" w:ascii="仿宋" w:hAnsi="仿宋" w:eastAsia="仿宋" w:cs="仿宋"/>
                <w:b w:val="0"/>
                <w:bCs w:val="0"/>
                <w:color w:val="000000"/>
                <w:sz w:val="24"/>
                <w:szCs w:val="24"/>
                <w:highlight w:val="none"/>
                <w:lang w:val="en-US" w:eastAsia="zh-CN"/>
              </w:rPr>
              <w:t xml:space="preserve">1</w:t>
            </w:r>
            <w:r>
              <w:rPr>
                <w:rFonts w:hint="eastAsia" w:ascii="仿宋" w:hAnsi="仿宋" w:eastAsia="仿宋" w:cs="仿宋"/>
                <w:b w:val="0"/>
                <w:bCs w:val="0"/>
                <w:color w:val="000000"/>
                <w:sz w:val="24"/>
                <w:szCs w:val="24"/>
                <w:highlight w:val="none"/>
                <w:lang w:val="en-US" w:eastAsia="en-US"/>
              </w:rPr>
              <w:t xml:space="preserve"> 年免费质保期</w:t>
            </w:r>
            <w:r>
              <w:rPr>
                <w:rFonts w:hint="eastAsia" w:ascii="仿宋" w:hAnsi="仿宋" w:eastAsia="仿宋" w:cs="仿宋"/>
                <w:b w:val="0"/>
                <w:bCs w:val="0"/>
                <w:color w:val="000000"/>
                <w:sz w:val="24"/>
                <w:szCs w:val="24"/>
                <w:highlight w:val="none"/>
                <w:lang w:val="en-US" w:eastAsia="zh-CN"/>
              </w:rPr>
              <w:t xml:space="preserve">，</w:t>
            </w:r>
            <w:r>
              <w:rPr>
                <w:rFonts w:hint="eastAsia" w:ascii="仿宋" w:hAnsi="仿宋" w:eastAsia="仿宋" w:cs="仿宋"/>
                <w:b w:val="0"/>
                <w:bCs w:val="0"/>
                <w:color w:val="000000"/>
                <w:sz w:val="24"/>
                <w:szCs w:val="24"/>
                <w:highlight w:val="none"/>
                <w:lang w:val="en-US" w:eastAsia="en-US"/>
              </w:rPr>
              <w:t xml:space="preserve">得 </w:t>
            </w:r>
            <w:r>
              <w:rPr>
                <w:rFonts w:hint="eastAsia" w:ascii="仿宋" w:hAnsi="仿宋" w:eastAsia="仿宋" w:cs="仿宋"/>
                <w:b w:val="0"/>
                <w:bCs w:val="0"/>
                <w:color w:val="000000"/>
                <w:sz w:val="24"/>
                <w:szCs w:val="24"/>
                <w:highlight w:val="none"/>
                <w:lang w:val="en-US" w:eastAsia="zh-CN"/>
              </w:rPr>
              <w:t xml:space="preserve">1</w:t>
            </w:r>
            <w:r>
              <w:rPr>
                <w:rFonts w:hint="eastAsia" w:ascii="仿宋" w:hAnsi="仿宋" w:eastAsia="仿宋" w:cs="仿宋"/>
                <w:b w:val="0"/>
                <w:bCs w:val="0"/>
                <w:color w:val="000000"/>
                <w:sz w:val="24"/>
                <w:szCs w:val="24"/>
                <w:highlight w:val="none"/>
                <w:lang w:val="en-US" w:eastAsia="en-US"/>
              </w:rPr>
              <w:t xml:space="preserve">分，最多得</w:t>
            </w:r>
            <w:r>
              <w:rPr>
                <w:rFonts w:hint="eastAsia" w:ascii="仿宋" w:hAnsi="仿宋" w:eastAsia="仿宋" w:cs="仿宋"/>
                <w:b w:val="0"/>
                <w:bCs w:val="0"/>
                <w:color w:val="000000"/>
                <w:sz w:val="24"/>
                <w:szCs w:val="24"/>
                <w:highlight w:val="none"/>
                <w:lang w:val="en-US" w:eastAsia="zh-CN"/>
              </w:rPr>
              <w:t xml:space="preserve"> 2</w:t>
            </w:r>
            <w:r>
              <w:rPr>
                <w:rFonts w:hint="eastAsia" w:ascii="仿宋" w:hAnsi="仿宋" w:eastAsia="仿宋" w:cs="仿宋"/>
                <w:b w:val="0"/>
                <w:bCs w:val="0"/>
                <w:color w:val="000000"/>
                <w:sz w:val="24"/>
                <w:szCs w:val="24"/>
                <w:highlight w:val="none"/>
                <w:lang w:val="en-US" w:eastAsia="en-US"/>
              </w:rPr>
              <w:t xml:space="preserve">分</w:t>
            </w:r>
            <w:r>
              <w:rPr>
                <w:rFonts w:hint="eastAsia" w:ascii="仿宋" w:hAnsi="仿宋" w:eastAsia="仿宋" w:cs="仿宋"/>
                <w:b w:val="0"/>
                <w:bCs w:val="0"/>
                <w:color w:val="000000"/>
                <w:sz w:val="24"/>
                <w:szCs w:val="24"/>
                <w:highlight w:val="none"/>
                <w:lang w:val="en-US" w:eastAsia="zh-CN"/>
              </w:rPr>
              <w:t xml:space="preserve">。</w:t>
            </w:r>
            <w:r/>
          </w:p>
          <w:p>
            <w:pPr>
              <w:spacing w:after="62" w:line="360" w:lineRule="auto"/>
              <w:rPr>
                <w:rFonts w:ascii="仿宋" w:hAnsi="仿宋" w:eastAsia="仿宋" w:cs="仿宋"/>
                <w:b w:val="0"/>
                <w:bCs w:val="0"/>
                <w:color w:val="000000"/>
                <w:sz w:val="24"/>
                <w:szCs w:val="24"/>
                <w:highlight w:val="none"/>
                <w:lang w:val="en-US" w:eastAsia="en-US"/>
              </w:rPr>
            </w:pPr>
            <w:r>
              <w:rPr>
                <w:rFonts w:hint="eastAsia" w:ascii="仿宋" w:hAnsi="仿宋" w:eastAsia="仿宋" w:cs="仿宋"/>
                <w:b w:val="0"/>
                <w:bCs w:val="0"/>
                <w:color w:val="000000"/>
                <w:sz w:val="24"/>
                <w:szCs w:val="24"/>
                <w:highlight w:val="none"/>
                <w:lang w:val="en-US" w:eastAsia="zh-CN"/>
              </w:rPr>
              <w:t xml:space="preserve">（提供质保期原件加盖电子公章，不提供不得分）</w:t>
            </w:r>
            <w:r/>
          </w:p>
        </w:tc>
      </w:tr>
      <w:tr>
        <w:trPr>
          <w:jc w:val="center"/>
          <w:trHeight w:val="510"/>
        </w:trPr>
        <w:tc>
          <w:tcPr>
            <w:gridSpan w:val="2"/>
            <w:tcW w:w="1823" w:type="dxa"/>
            <w:vAlign w:val="center"/>
            <w:textDirection w:val="lrTb"/>
            <w:noWrap w:val="false"/>
          </w:tcPr>
          <w:p>
            <w:pPr>
              <w:jc w:val="center"/>
              <w:spacing w:line="360" w:lineRule="auto"/>
              <w:widowControl/>
              <w:rPr>
                <w:rFonts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合计</w:t>
            </w:r>
            <w:r/>
          </w:p>
        </w:tc>
        <w:tc>
          <w:tcPr>
            <w:tcW w:w="780" w:type="dxa"/>
            <w:vAlign w:val="center"/>
            <w:textDirection w:val="lrTb"/>
            <w:noWrap w:val="false"/>
          </w:tcPr>
          <w:p>
            <w:pPr>
              <w:jc w:val="center"/>
              <w:spacing w:line="360" w:lineRule="auto"/>
              <w:rPr>
                <w:rFonts w:hint="eastAsia" w:ascii="宋体" w:hAnsi="宋体"/>
                <w:b/>
                <w:bCs/>
                <w:color w:val="000000"/>
                <w:sz w:val="21"/>
                <w:szCs w:val="21"/>
                <w:highlight w:val="none"/>
                <w:lang w:val="en-US" w:eastAsia="zh-CN"/>
              </w:rPr>
            </w:pPr>
            <w:r>
              <w:rPr>
                <w:rFonts w:hint="eastAsia" w:ascii="宋体" w:hAnsi="宋体"/>
                <w:b/>
                <w:bCs/>
                <w:color w:val="000000"/>
                <w:sz w:val="21"/>
                <w:szCs w:val="21"/>
                <w:highlight w:val="none"/>
                <w:lang w:val="en-US" w:eastAsia="zh-CN"/>
              </w:rPr>
            </w:r>
            <w:r/>
          </w:p>
        </w:tc>
        <w:tc>
          <w:tcPr>
            <w:tcW w:w="6819" w:type="dxa"/>
            <w:vAlign w:val="center"/>
            <w:textDirection w:val="lrTb"/>
            <w:noWrap w:val="false"/>
          </w:tcPr>
          <w:p>
            <w:pPr>
              <w:jc w:val="right"/>
              <w:spacing w:after="62" w:line="360" w:lineRule="auto"/>
              <w:rPr>
                <w:rFonts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100分</w:t>
            </w:r>
            <w:r/>
          </w:p>
        </w:tc>
      </w:tr>
    </w:tbl>
    <w:p>
      <w:pPr>
        <w:pStyle w:val="1049"/>
        <w:ind w:left="0" w:firstLine="0"/>
        <w:rPr>
          <w:rFonts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本项目专门面向中小企业，不执行价格优惠。</w:t>
      </w:r>
      <w:r/>
    </w:p>
    <w:p>
      <w:pPr>
        <w:keepLines w:val="0"/>
        <w:keepNext w:val="0"/>
        <w:pageBreakBefore w:val="0"/>
        <w:spacing w:line="264" w:lineRule="auto"/>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r>
      <w:r/>
    </w:p>
    <w:p>
      <w:pPr>
        <w:ind w:firstLine="2168"/>
        <w:rPr>
          <w:rFonts w:hint="eastAsia" w:ascii="黑体" w:hAnsi="宋体" w:eastAsia="黑体"/>
          <w:b/>
          <w:bCs/>
          <w:sz w:val="36"/>
          <w:szCs w:val="36"/>
          <w:highlight w:val="none"/>
          <w:lang w:val="zh-CN"/>
        </w:rPr>
        <w:sectPr>
          <w:footnotePr/>
          <w:endnotePr/>
          <w:type w:val="nextPage"/>
          <w:pgSz w:w="11906" w:h="16838" w:orient="portrait"/>
          <w:pgMar w:top="1418" w:right="1418" w:bottom="1140" w:left="1418" w:header="851" w:footer="680" w:gutter="0"/>
          <w:cols w:num="1" w:sep="0" w:space="1701" w:equalWidth="1"/>
          <w:docGrid w:linePitch="360"/>
        </w:sectPr>
      </w:pPr>
      <w:r>
        <w:rPr>
          <w:rFonts w:hint="eastAsia" w:ascii="黑体" w:hAnsi="宋体" w:eastAsia="黑体"/>
          <w:b/>
          <w:bCs/>
          <w:sz w:val="36"/>
          <w:szCs w:val="36"/>
          <w:highlight w:val="none"/>
          <w:lang w:val="zh-CN"/>
        </w:rPr>
      </w:r>
      <w:r/>
    </w:p>
    <w:p>
      <w:pPr>
        <w:ind w:firstLine="2168"/>
        <w:rPr>
          <w:rFonts w:ascii="黑体" w:hAnsi="Verdana" w:eastAsia="黑体" w:cs="黑体"/>
          <w:sz w:val="36"/>
          <w:szCs w:val="36"/>
        </w:rPr>
        <w:outlineLvl w:val="0"/>
      </w:pPr>
      <w:r/>
      <w:bookmarkStart w:id="43" w:name="_Toc11446"/>
      <w:r/>
      <w:bookmarkStart w:id="44" w:name="_Toc234744448"/>
      <w:r/>
      <w:bookmarkStart w:id="45" w:name="_Toc234675080"/>
      <w:r>
        <w:rPr>
          <w:rFonts w:hint="eastAsia" w:ascii="黑体" w:hAnsi="宋体" w:eastAsia="黑体"/>
          <w:b/>
          <w:bCs/>
          <w:sz w:val="36"/>
          <w:szCs w:val="36"/>
          <w:lang w:val="zh-CN"/>
        </w:rPr>
        <w:t xml:space="preserve">第五章</w:t>
      </w:r>
      <w:r>
        <w:rPr>
          <w:rFonts w:ascii="黑体" w:hAnsi="宋体" w:eastAsia="黑体"/>
          <w:b/>
          <w:bCs/>
          <w:sz w:val="36"/>
          <w:szCs w:val="36"/>
          <w:lang w:val="zh-CN"/>
        </w:rPr>
        <w:t xml:space="preserve">  </w:t>
      </w:r>
      <w:r>
        <w:rPr>
          <w:rFonts w:hint="eastAsia" w:ascii="黑体" w:hAnsi="Verdana" w:eastAsia="黑体" w:cs="黑体"/>
          <w:sz w:val="36"/>
          <w:szCs w:val="36"/>
        </w:rPr>
        <w:t xml:space="preserve">合同条款及格式</w:t>
      </w:r>
      <w:bookmarkEnd w:id="43"/>
      <w:r/>
      <w:r/>
    </w:p>
    <w:p>
      <w:pPr>
        <w:ind w:firstLine="720"/>
        <w:jc w:val="center"/>
        <w:rPr>
          <w:rFonts w:ascii="黑体" w:hAnsi="Verdana" w:eastAsia="黑体" w:cs="黑体"/>
          <w:sz w:val="36"/>
          <w:szCs w:val="36"/>
        </w:rPr>
      </w:pPr>
      <w:r>
        <w:rPr>
          <w:rFonts w:ascii="黑体" w:hAnsi="Verdana" w:eastAsia="黑体" w:cs="黑体"/>
          <w:sz w:val="36"/>
          <w:szCs w:val="36"/>
        </w:rPr>
      </w:r>
      <w:r/>
    </w:p>
    <w:p>
      <w:pPr>
        <w:rPr>
          <w:rFonts w:ascii="黑体" w:hAnsi="Arial" w:eastAsia="黑体" w:cs="Arial"/>
          <w:color w:val="000000"/>
          <w:sz w:val="28"/>
          <w:szCs w:val="28"/>
          <w:lang w:val="zh-CN"/>
        </w:rPr>
      </w:pPr>
      <w:r>
        <w:rPr>
          <w:rFonts w:hint="eastAsia" w:ascii="黑体" w:hAnsi="Arial" w:eastAsia="黑体" w:cs="Arial"/>
          <w:color w:val="000000"/>
          <w:sz w:val="28"/>
          <w:szCs w:val="28"/>
        </w:rPr>
        <w:t xml:space="preserve"> </w:t>
      </w:r>
      <w:r/>
    </w:p>
    <w:p>
      <w:pPr>
        <w:ind w:firstLine="1440"/>
        <w:rPr>
          <w:rFonts w:eastAsia="黑体"/>
          <w:color w:val="000000"/>
          <w:sz w:val="72"/>
          <w:szCs w:val="72"/>
        </w:rPr>
      </w:pPr>
      <w:r>
        <w:rPr>
          <w:rFonts w:hint="eastAsia" w:eastAsia="黑体" w:cs="黑体"/>
          <w:color w:val="000000"/>
          <w:sz w:val="72"/>
          <w:szCs w:val="72"/>
        </w:rPr>
        <w:t xml:space="preserve">南京市政府采购合同</w:t>
      </w:r>
      <w:r/>
    </w:p>
    <w:p>
      <w:pPr>
        <w:ind w:firstLine="315"/>
        <w:jc w:val="center"/>
        <w:rPr>
          <w:rFonts w:ascii="宋体" w:hAnsi="宋体" w:cs="仿宋_GB2312"/>
          <w:b/>
          <w:color w:val="000000"/>
          <w:sz w:val="32"/>
          <w:szCs w:val="32"/>
        </w:rPr>
      </w:pPr>
      <w:r>
        <w:rPr>
          <w:rFonts w:hint="eastAsia" w:ascii="宋体" w:hAnsi="宋体" w:cs="仿宋_GB2312"/>
          <w:b/>
          <w:color w:val="000000"/>
          <w:sz w:val="32"/>
          <w:szCs w:val="32"/>
        </w:rPr>
        <w:t xml:space="preserve">（供参考）</w:t>
      </w:r>
      <w:r/>
    </w:p>
    <w:p>
      <w:pPr>
        <w:ind w:firstLine="1405"/>
        <w:rPr>
          <w:rFonts w:ascii="黑体" w:eastAsia="黑体" w:cs="黑体"/>
          <w:b/>
          <w:color w:val="000000"/>
          <w:sz w:val="28"/>
          <w:szCs w:val="28"/>
        </w:rPr>
      </w:pPr>
      <w:r>
        <w:rPr>
          <w:rFonts w:ascii="黑体" w:eastAsia="黑体" w:cs="黑体"/>
          <w:b/>
          <w:color w:val="000000"/>
          <w:sz w:val="28"/>
          <w:szCs w:val="28"/>
        </w:rPr>
      </w:r>
      <w:r/>
    </w:p>
    <w:p>
      <w:pPr>
        <w:ind w:firstLine="2008"/>
        <w:rPr>
          <w:rFonts w:ascii="黑体" w:eastAsia="黑体" w:cs="黑体"/>
          <w:b/>
          <w:color w:val="000000"/>
          <w:sz w:val="40"/>
          <w:szCs w:val="40"/>
        </w:rPr>
      </w:pPr>
      <w:r>
        <w:rPr>
          <w:rFonts w:ascii="黑体" w:eastAsia="黑体" w:cs="黑体"/>
          <w:b/>
          <w:color w:val="000000"/>
          <w:sz w:val="40"/>
          <w:szCs w:val="40"/>
        </w:rPr>
      </w:r>
      <w:r/>
    </w:p>
    <w:p>
      <w:pPr>
        <w:jc w:val="both"/>
        <w:keepLines/>
        <w:keepNext/>
        <w:spacing w:before="280" w:after="290" w:line="376" w:lineRule="auto"/>
        <w:widowControl w:val="off"/>
        <w:rPr>
          <w:rFonts w:ascii="黑体" w:hAnsi="等线 Light" w:eastAsia="黑体" w:cs="黑体"/>
          <w:b/>
          <w:bCs/>
          <w:color w:val="000000"/>
          <w:sz w:val="40"/>
          <w:szCs w:val="40"/>
          <w:lang w:val="en-US" w:eastAsia="zh-CN" w:bidi="ar-SA"/>
        </w:rPr>
        <w:outlineLvl w:val="9"/>
      </w:pPr>
      <w:r>
        <w:rPr>
          <w:rFonts w:ascii="黑体" w:hAnsi="等线 Light" w:eastAsia="黑体" w:cs="黑体"/>
          <w:b/>
          <w:bCs/>
          <w:color w:val="000000"/>
          <w:sz w:val="40"/>
          <w:szCs w:val="40"/>
          <w:lang w:val="en-US" w:eastAsia="zh-CN" w:bidi="ar-SA"/>
        </w:rPr>
      </w:r>
      <w:r/>
    </w:p>
    <w:p>
      <w:r/>
      <w:r/>
    </w:p>
    <w:p>
      <w:r/>
      <w:r/>
    </w:p>
    <w:p>
      <w:pPr>
        <w:ind w:firstLine="2008"/>
        <w:rPr>
          <w:rFonts w:ascii="黑体" w:eastAsia="黑体" w:cs="黑体"/>
          <w:b/>
          <w:color w:val="000000"/>
          <w:sz w:val="40"/>
          <w:szCs w:val="40"/>
        </w:rPr>
      </w:pPr>
      <w:r>
        <w:rPr>
          <w:rFonts w:ascii="黑体" w:eastAsia="黑体" w:cs="黑体"/>
          <w:b/>
          <w:color w:val="000000"/>
          <w:sz w:val="40"/>
          <w:szCs w:val="40"/>
        </w:rPr>
      </w:r>
      <w:r/>
    </w:p>
    <w:p>
      <w:pPr>
        <w:ind w:firstLine="1918"/>
        <w:rPr>
          <w:rFonts w:ascii="黑体" w:eastAsia="黑体" w:cs="黑体"/>
          <w:b/>
          <w:color w:val="000000"/>
          <w:sz w:val="40"/>
          <w:szCs w:val="40"/>
        </w:rPr>
      </w:pPr>
      <w:r>
        <w:rPr>
          <w:rFonts w:hint="eastAsia" w:ascii="黑体" w:eastAsia="黑体" w:cs="黑体"/>
          <w:b/>
          <w:color w:val="000000"/>
          <w:sz w:val="40"/>
          <w:szCs w:val="40"/>
        </w:rPr>
        <w:t xml:space="preserve">合同编号 ：</w:t>
      </w:r>
      <w:r>
        <w:rPr>
          <w:rFonts w:hint="eastAsia" w:ascii="黑体" w:eastAsia="黑体" w:cs="黑体"/>
          <w:b/>
          <w:color w:val="000000"/>
          <w:sz w:val="40"/>
          <w:szCs w:val="40"/>
          <w:u w:val="single"/>
        </w:rPr>
        <w:t xml:space="preserve">                 </w:t>
      </w:r>
      <w:r/>
    </w:p>
    <w:p>
      <w:pPr>
        <w:ind w:firstLine="1918"/>
        <w:rPr>
          <w:rFonts w:ascii="黑体" w:eastAsia="黑体" w:cs="黑体"/>
          <w:b/>
          <w:color w:val="000000"/>
          <w:sz w:val="40"/>
          <w:szCs w:val="40"/>
          <w:u w:val="single"/>
        </w:rPr>
      </w:pPr>
      <w:r>
        <w:rPr>
          <w:rFonts w:hint="eastAsia" w:ascii="黑体" w:eastAsia="黑体" w:cs="黑体"/>
          <w:b/>
          <w:color w:val="000000"/>
          <w:sz w:val="40"/>
          <w:szCs w:val="40"/>
        </w:rPr>
        <w:t xml:space="preserve">项目名称 ：</w:t>
      </w:r>
      <w:r>
        <w:rPr>
          <w:rFonts w:hint="eastAsia" w:ascii="黑体" w:eastAsia="黑体" w:cs="黑体"/>
          <w:b/>
          <w:color w:val="000000"/>
          <w:sz w:val="40"/>
          <w:szCs w:val="40"/>
          <w:u w:val="single"/>
        </w:rPr>
        <w:t xml:space="preserve">                 </w:t>
      </w:r>
      <w:r/>
    </w:p>
    <w:p>
      <w:pPr>
        <w:ind w:firstLine="1918"/>
        <w:rPr>
          <w:rFonts w:ascii="黑体" w:eastAsia="黑体" w:cs="黑体"/>
          <w:b/>
          <w:color w:val="000000"/>
          <w:sz w:val="40"/>
          <w:szCs w:val="40"/>
          <w:u w:val="single"/>
        </w:rPr>
      </w:pPr>
      <w:r>
        <w:rPr>
          <w:rFonts w:hint="eastAsia" w:ascii="黑体" w:eastAsia="黑体" w:cs="黑体"/>
          <w:b/>
          <w:color w:val="000000"/>
          <w:sz w:val="40"/>
          <w:szCs w:val="40"/>
        </w:rPr>
        <w:t xml:space="preserve">采购人   ：</w:t>
      </w:r>
      <w:r>
        <w:rPr>
          <w:rFonts w:hint="eastAsia" w:ascii="黑体" w:eastAsia="黑体" w:cs="黑体"/>
          <w:b/>
          <w:color w:val="000000"/>
          <w:sz w:val="40"/>
          <w:szCs w:val="40"/>
          <w:u w:val="single"/>
        </w:rPr>
        <w:t xml:space="preserve">                 </w:t>
      </w:r>
      <w:r/>
    </w:p>
    <w:p>
      <w:pPr>
        <w:ind w:firstLine="1916"/>
        <w:rPr>
          <w:rFonts w:ascii="黑体" w:eastAsia="黑体" w:cs="黑体"/>
          <w:b/>
          <w:color w:val="000000"/>
          <w:sz w:val="40"/>
          <w:szCs w:val="40"/>
        </w:rPr>
      </w:pPr>
      <w:r>
        <w:rPr>
          <w:rFonts w:hint="eastAsia" w:ascii="黑体" w:eastAsia="黑体" w:cs="黑体"/>
          <w:b/>
          <w:color w:val="000000"/>
          <w:sz w:val="40"/>
          <w:szCs w:val="40"/>
          <w:lang w:eastAsia="zh-CN"/>
        </w:rPr>
        <w:t xml:space="preserve">投标人</w:t>
      </w:r>
      <w:r>
        <w:rPr>
          <w:rFonts w:hint="eastAsia" w:ascii="黑体" w:eastAsia="黑体" w:cs="黑体"/>
          <w:b/>
          <w:color w:val="000000"/>
          <w:sz w:val="40"/>
          <w:szCs w:val="40"/>
        </w:rPr>
        <w:t xml:space="preserve">   ：</w:t>
      </w:r>
      <w:r>
        <w:rPr>
          <w:rFonts w:hint="eastAsia" w:ascii="黑体" w:eastAsia="黑体" w:cs="黑体"/>
          <w:b/>
          <w:color w:val="000000"/>
          <w:sz w:val="40"/>
          <w:szCs w:val="40"/>
          <w:u w:val="single"/>
        </w:rPr>
        <w:t xml:space="preserve">                 </w:t>
      </w:r>
      <w:r/>
    </w:p>
    <w:p>
      <w:pPr>
        <w:ind w:firstLine="1916"/>
        <w:rPr>
          <w:rFonts w:ascii="黑体" w:eastAsia="黑体" w:cs="黑体"/>
          <w:b/>
          <w:color w:val="000000"/>
          <w:sz w:val="40"/>
          <w:szCs w:val="40"/>
        </w:rPr>
      </w:pPr>
      <w:r>
        <w:rPr>
          <w:rFonts w:hint="eastAsia" w:ascii="黑体" w:eastAsia="黑体" w:cs="黑体"/>
          <w:b/>
          <w:color w:val="000000"/>
          <w:sz w:val="40"/>
          <w:szCs w:val="40"/>
        </w:rPr>
        <w:t xml:space="preserve">签订日期 ：</w:t>
      </w:r>
      <w:r>
        <w:rPr>
          <w:rFonts w:hint="eastAsia" w:ascii="黑体" w:eastAsia="黑体" w:cs="黑体"/>
          <w:b/>
          <w:color w:val="000000"/>
          <w:sz w:val="40"/>
          <w:szCs w:val="40"/>
          <w:u w:val="single"/>
        </w:rPr>
        <w:t xml:space="preserve">                 </w:t>
      </w:r>
      <w:r/>
    </w:p>
    <w:p>
      <w:pPr>
        <w:rPr>
          <w:rFonts w:ascii="黑体" w:eastAsia="黑体" w:cs="黑体"/>
          <w:color w:val="000000"/>
          <w:sz w:val="28"/>
          <w:szCs w:val="28"/>
        </w:rPr>
      </w:pPr>
      <w:r>
        <w:rPr>
          <w:rFonts w:hint="eastAsia" w:ascii="黑体" w:eastAsia="黑体" w:cs="黑体"/>
          <w:color w:val="000000"/>
          <w:sz w:val="40"/>
          <w:szCs w:val="40"/>
        </w:rPr>
        <w:t xml:space="preserve">       </w:t>
      </w:r>
      <w:r/>
    </w:p>
    <w:p>
      <w:pPr>
        <w:rPr>
          <w:rFonts w:ascii="仿宋" w:hAnsi="仿宋" w:eastAsia="仿宋" w:cs="仿宋"/>
          <w:b/>
          <w:bCs/>
          <w:color w:val="000000"/>
          <w:sz w:val="28"/>
          <w:szCs w:val="28"/>
          <w:highlight w:val="none"/>
        </w:rPr>
      </w:pPr>
      <w:r>
        <w:rPr>
          <w:rFonts w:ascii="仿宋" w:hAnsi="仿宋" w:eastAsia="仿宋" w:cs="仿宋"/>
          <w:b/>
          <w:bCs/>
          <w:color w:val="000000"/>
          <w:sz w:val="28"/>
          <w:szCs w:val="28"/>
          <w:highlight w:val="none"/>
        </w:rPr>
      </w:r>
      <w:r/>
    </w:p>
    <w:p>
      <w:pPr>
        <w:jc w:val="center"/>
        <w:spacing w:line="480" w:lineRule="auto"/>
        <w:rPr>
          <w:rFonts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南京市</w:t>
      </w:r>
      <w:r>
        <w:rPr>
          <w:rFonts w:hint="eastAsia" w:ascii="仿宋" w:hAnsi="仿宋" w:eastAsia="仿宋" w:cs="仿宋"/>
          <w:b/>
          <w:bCs/>
          <w:color w:val="000000"/>
          <w:sz w:val="28"/>
          <w:szCs w:val="28"/>
          <w:highlight w:val="none"/>
          <w:lang w:val="en-US" w:eastAsia="zh-CN"/>
        </w:rPr>
        <w:t xml:space="preserve">市场监督</w:t>
      </w:r>
      <w:r>
        <w:rPr>
          <w:rFonts w:hint="eastAsia" w:ascii="仿宋" w:hAnsi="仿宋" w:eastAsia="仿宋" w:cs="仿宋"/>
          <w:b/>
          <w:bCs/>
          <w:color w:val="000000"/>
          <w:sz w:val="28"/>
          <w:szCs w:val="28"/>
          <w:highlight w:val="none"/>
        </w:rPr>
        <w:t xml:space="preserve">管理局</w:t>
      </w:r>
      <w:r/>
    </w:p>
    <w:p>
      <w:pPr>
        <w:jc w:val="center"/>
        <w:spacing w:line="480" w:lineRule="auto"/>
        <w:rPr>
          <w:rFonts w:ascii="黑体" w:eastAsia="黑体" w:cs="黑体"/>
          <w:color w:val="000000"/>
          <w:sz w:val="28"/>
          <w:szCs w:val="28"/>
        </w:rPr>
        <w:sectPr>
          <w:headerReference w:type="default" r:id="rId12"/>
          <w:footerReference w:type="default" r:id="rId18"/>
          <w:footnotePr/>
          <w:endnotePr/>
          <w:type w:val="nextPage"/>
          <w:pgSz w:w="11906" w:h="16838" w:orient="portrait"/>
          <w:pgMar w:top="1134" w:right="1134" w:bottom="1134" w:left="1134" w:header="851" w:footer="992" w:gutter="0"/>
          <w:cols w:num="1" w:sep="0" w:space="1701" w:equalWidth="1"/>
          <w:docGrid w:linePitch="360"/>
        </w:sectPr>
      </w:pPr>
      <w:r>
        <w:rPr>
          <w:rFonts w:hint="eastAsia" w:ascii="仿宋" w:hAnsi="仿宋" w:eastAsia="仿宋" w:cs="仿宋"/>
          <w:b/>
          <w:bCs/>
          <w:color w:val="000000"/>
          <w:sz w:val="28"/>
          <w:szCs w:val="28"/>
          <w:highlight w:val="none"/>
        </w:rPr>
        <w:t xml:space="preserve">南京市财政局监制</w:t>
      </w:r>
      <w:r/>
    </w:p>
    <w:tbl>
      <w:tblPr>
        <w:tblStyle w:val="855"/>
        <w:tblpPr w:horzAnchor="page" w:tblpX="1548" w:vertAnchor="text" w:tblpY="201" w:leftFromText="180" w:topFromText="0" w:rightFromText="180" w:bottomFromText="0"/>
        <w:tblW w:w="0" w:type="auto"/>
        <w:tblInd w:w="0" w:type="dxa"/>
        <w:tblLayout w:type="fixed"/>
        <w:tblCellMar>
          <w:left w:w="0" w:type="dxa"/>
          <w:top w:w="0" w:type="dxa"/>
          <w:right w:w="0" w:type="dxa"/>
          <w:bottom w:w="0" w:type="dxa"/>
        </w:tblCellMar>
        <w:tblLook w:val="04A0" w:firstRow="1" w:lastRow="0" w:firstColumn="1" w:lastColumn="0" w:noHBand="0" w:noVBand="1"/>
      </w:tblPr>
      <w:tblGrid>
        <w:gridCol w:w="4069"/>
        <w:gridCol w:w="5335"/>
      </w:tblGrid>
      <w:tr>
        <w:trPr>
          <w:trHeight w:val="394"/>
        </w:trPr>
        <w:tc>
          <w:tcPr>
            <w:tcBorders>
              <w:top w:val="none" w:color="000000" w:sz="4" w:space="0"/>
              <w:left w:val="none" w:color="000000" w:sz="4" w:space="0"/>
              <w:bottom w:val="none" w:color="000000" w:sz="4" w:space="0"/>
              <w:right w:val="none" w:color="000000" w:sz="4" w:space="0"/>
            </w:tcBorders>
            <w:tcW w:w="4069" w:type="dxa"/>
            <w:vAlign w:val="top"/>
            <w:textDirection w:val="lrTb"/>
            <w:noWrap w:val="false"/>
          </w:tcPr>
          <w:p>
            <w:pPr>
              <w:jc w:val="left"/>
              <w:rPr>
                <w:rFonts w:ascii="宋体" w:cs="宋体"/>
                <w:color w:val="000000"/>
                <w:sz w:val="22"/>
                <w:szCs w:val="22"/>
                <w:lang w:val="zh-CN"/>
              </w:rPr>
            </w:pPr>
            <w:r>
              <w:rPr>
                <w:rFonts w:hint="eastAsia" w:ascii="宋体" w:cs="宋体"/>
                <w:color w:val="000000"/>
                <w:sz w:val="22"/>
                <w:szCs w:val="22"/>
                <w:lang w:val="zh-CN"/>
              </w:rPr>
              <w:t xml:space="preserve">采购人（以下简称甲方）</w:t>
            </w:r>
            <w:r/>
          </w:p>
        </w:tc>
        <w:tc>
          <w:tcPr>
            <w:tcBorders>
              <w:top w:val="none" w:color="000000" w:sz="4" w:space="0"/>
              <w:left w:val="none" w:color="000000" w:sz="4" w:space="0"/>
              <w:bottom w:val="none" w:color="000000" w:sz="4" w:space="0"/>
              <w:right w:val="none" w:color="000000" w:sz="4" w:space="0"/>
            </w:tcBorders>
            <w:tcW w:w="5335" w:type="dxa"/>
            <w:vAlign w:val="top"/>
            <w:textDirection w:val="lrTb"/>
            <w:noWrap w:val="false"/>
          </w:tcPr>
          <w:p>
            <w:pPr>
              <w:jc w:val="left"/>
              <w:rPr>
                <w:rFonts w:ascii="宋体" w:cs="宋体"/>
                <w:color w:val="000000"/>
                <w:sz w:val="22"/>
                <w:szCs w:val="22"/>
                <w:lang w:val="zh-CN"/>
              </w:rPr>
            </w:pPr>
            <w:r>
              <w:rPr>
                <w:rFonts w:hint="eastAsia" w:ascii="宋体" w:cs="宋体"/>
                <w:color w:val="000000"/>
                <w:sz w:val="22"/>
                <w:szCs w:val="22"/>
                <w:lang w:val="zh-CN"/>
              </w:rPr>
              <w:t xml:space="preserve">投标人：（以下简称乙方）</w:t>
            </w:r>
            <w:r/>
          </w:p>
        </w:tc>
      </w:tr>
      <w:tr>
        <w:trPr/>
        <w:tc>
          <w:tcPr>
            <w:tcBorders>
              <w:top w:val="none" w:color="000000" w:sz="4" w:space="0"/>
              <w:left w:val="none" w:color="000000" w:sz="4" w:space="0"/>
              <w:bottom w:val="none" w:color="000000" w:sz="4" w:space="0"/>
              <w:right w:val="none" w:color="000000" w:sz="4" w:space="0"/>
            </w:tcBorders>
            <w:tcW w:w="4069" w:type="dxa"/>
            <w:vAlign w:val="top"/>
            <w:textDirection w:val="lrTb"/>
            <w:noWrap w:val="false"/>
          </w:tcPr>
          <w:p>
            <w:pPr>
              <w:jc w:val="left"/>
              <w:rPr>
                <w:color w:val="000000"/>
                <w:sz w:val="22"/>
                <w:szCs w:val="22"/>
              </w:rPr>
            </w:pPr>
            <w:r>
              <w:rPr>
                <w:rFonts w:hint="eastAsia" w:ascii="宋体" w:cs="宋体"/>
                <w:color w:val="000000"/>
                <w:sz w:val="22"/>
                <w:szCs w:val="22"/>
                <w:lang w:val="zh-CN"/>
              </w:rPr>
              <w:t xml:space="preserve">住所地：</w:t>
            </w:r>
            <w:r/>
          </w:p>
        </w:tc>
        <w:tc>
          <w:tcPr>
            <w:tcBorders>
              <w:top w:val="none" w:color="000000" w:sz="4" w:space="0"/>
              <w:left w:val="none" w:color="000000" w:sz="4" w:space="0"/>
              <w:bottom w:val="none" w:color="000000" w:sz="4" w:space="0"/>
              <w:right w:val="none" w:color="000000" w:sz="4" w:space="0"/>
            </w:tcBorders>
            <w:tcW w:w="5335" w:type="dxa"/>
            <w:vAlign w:val="top"/>
            <w:textDirection w:val="lrTb"/>
            <w:noWrap w:val="false"/>
          </w:tcPr>
          <w:p>
            <w:pPr>
              <w:jc w:val="left"/>
              <w:rPr>
                <w:rFonts w:ascii="宋体" w:cs="宋体"/>
                <w:color w:val="000000"/>
                <w:sz w:val="22"/>
                <w:szCs w:val="22"/>
              </w:rPr>
            </w:pPr>
            <w:r>
              <w:rPr>
                <w:rFonts w:hint="eastAsia" w:ascii="宋体" w:cs="宋体"/>
                <w:color w:val="000000"/>
                <w:sz w:val="22"/>
                <w:szCs w:val="22"/>
                <w:lang w:val="zh-CN"/>
              </w:rPr>
              <w:t xml:space="preserve">住所地：</w:t>
            </w:r>
            <w:r/>
          </w:p>
        </w:tc>
      </w:tr>
    </w:tbl>
    <w:p>
      <w:pPr>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ind w:firstLine="480"/>
        <w:jc w:val="lef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根据《中华人民共和国政府采购法》、《中华人民共和国</w:t>
      </w:r>
      <w:r>
        <w:rPr>
          <w:rFonts w:hint="eastAsia" w:ascii="宋体" w:hAnsi="宋体" w:eastAsia="宋体" w:cs="宋体"/>
          <w:color w:val="000000"/>
          <w:sz w:val="24"/>
          <w:szCs w:val="24"/>
          <w:lang w:val="en-US" w:eastAsia="zh-CN"/>
        </w:rPr>
        <w:t xml:space="preserve">民法典</w:t>
      </w:r>
      <w:r>
        <w:rPr>
          <w:rFonts w:hint="eastAsia" w:ascii="宋体" w:hAnsi="宋体" w:eastAsia="宋体" w:cs="宋体"/>
          <w:color w:val="000000"/>
          <w:sz w:val="24"/>
          <w:szCs w:val="24"/>
          <w:lang w:val="zh-CN"/>
        </w:rPr>
        <w:t xml:space="preserve">》等法律法规的规定，甲乙双方</w:t>
      </w:r>
      <w:r>
        <w:rPr>
          <w:rFonts w:hint="eastAsia" w:ascii="宋体" w:hAnsi="宋体" w:eastAsia="宋体" w:cs="宋体"/>
          <w:color w:val="000000"/>
          <w:sz w:val="24"/>
          <w:szCs w:val="24"/>
          <w:lang w:val="en-US" w:eastAsia="zh-CN"/>
        </w:rPr>
        <w:t xml:space="preserve">按照</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 xml:space="preserve">的招标</w:t>
      </w:r>
      <w:r>
        <w:rPr>
          <w:rFonts w:hint="eastAsia" w:ascii="宋体" w:hAnsi="宋体" w:eastAsia="宋体" w:cs="宋体"/>
          <w:color w:val="000000"/>
          <w:sz w:val="24"/>
          <w:szCs w:val="24"/>
          <w:lang w:val="zh-CN"/>
        </w:rPr>
        <w:t xml:space="preserve">结果签订本合同。</w:t>
      </w:r>
      <w:r/>
    </w:p>
    <w:p>
      <w:pPr>
        <w:numPr>
          <w:ilvl w:val="0"/>
          <w:numId w:val="12"/>
        </w:numPr>
        <w:ind w:firstLine="420"/>
        <w:spacing w:line="360" w:lineRule="auto"/>
        <w:rPr>
          <w:rFonts w:hint="eastAsia" w:ascii="宋体" w:hAnsi="宋体" w:eastAsia="宋体" w:cs="宋体"/>
          <w:color w:val="000000"/>
          <w:sz w:val="24"/>
          <w:szCs w:val="24"/>
          <w:lang w:val="zh-CN"/>
        </w:rPr>
      </w:pPr>
      <w:r>
        <w:rPr>
          <w:rFonts w:hint="eastAsia" w:ascii="宋体" w:hAnsi="宋体" w:eastAsia="宋体" w:cs="宋体"/>
          <w:b/>
          <w:color w:val="000000"/>
          <w:sz w:val="24"/>
          <w:szCs w:val="24"/>
          <w:lang w:val="zh-CN"/>
        </w:rPr>
        <w:t xml:space="preserve">合同标的</w:t>
      </w:r>
      <w:r>
        <w:rPr>
          <w:rFonts w:hint="eastAsia" w:ascii="宋体" w:hAnsi="宋体" w:eastAsia="宋体" w:cs="宋体"/>
          <w:color w:val="000000"/>
          <w:sz w:val="24"/>
          <w:szCs w:val="24"/>
          <w:lang w:val="zh-CN"/>
        </w:rPr>
        <w:t xml:space="preserve">  乙方根据甲方需求提供下列货物：</w:t>
      </w:r>
      <w:r/>
    </w:p>
    <w:tbl>
      <w:tblPr>
        <w:tblStyle w:val="855"/>
        <w:tblW w:w="923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3"/>
        <w:gridCol w:w="2308"/>
        <w:gridCol w:w="1294"/>
        <w:gridCol w:w="1572"/>
        <w:gridCol w:w="1573"/>
        <w:gridCol w:w="1477"/>
      </w:tblGrid>
      <w:tr>
        <w:trPr>
          <w:trHeight w:val="373"/>
        </w:trPr>
        <w:tc>
          <w:tcPr>
            <w:tcW w:w="1013"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p>
        </w:tc>
        <w:tc>
          <w:tcPr>
            <w:tcW w:w="2308"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名称</w:t>
            </w:r>
            <w:r/>
          </w:p>
        </w:tc>
        <w:tc>
          <w:tcPr>
            <w:tcW w:w="1294" w:type="dxa"/>
            <w:vAlign w:val="center"/>
            <w:textDirection w:val="lrTb"/>
            <w:noWrap w:val="false"/>
          </w:tcPr>
          <w:p>
            <w:pPr>
              <w:jc w:val="center"/>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单位</w:t>
            </w:r>
            <w:r/>
          </w:p>
        </w:tc>
        <w:tc>
          <w:tcPr>
            <w:tcW w:w="1572" w:type="dxa"/>
            <w:vAlign w:val="center"/>
            <w:textDirection w:val="lrTb"/>
            <w:noWrap w:val="false"/>
          </w:tcPr>
          <w:p>
            <w:pPr>
              <w:jc w:val="center"/>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数量</w:t>
            </w:r>
            <w:r/>
          </w:p>
        </w:tc>
        <w:tc>
          <w:tcPr>
            <w:tcW w:w="1573" w:type="dxa"/>
            <w:vAlign w:val="center"/>
            <w:textDirection w:val="lrTb"/>
            <w:noWrap w:val="false"/>
          </w:tcPr>
          <w:p>
            <w:pPr>
              <w:jc w:val="center"/>
              <w:spacing w:line="360" w:lineRule="auto"/>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单价(元）</w:t>
            </w:r>
            <w:r/>
          </w:p>
        </w:tc>
        <w:tc>
          <w:tcPr>
            <w:tcW w:w="1477"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总价（元）</w:t>
            </w:r>
            <w:r/>
          </w:p>
        </w:tc>
      </w:tr>
      <w:tr>
        <w:trPr>
          <w:trHeight w:val="515"/>
        </w:trPr>
        <w:tc>
          <w:tcPr>
            <w:tcW w:w="1013"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tcW w:w="2308" w:type="dxa"/>
            <w:vAlign w:val="center"/>
            <w:textDirection w:val="lrTb"/>
            <w:noWrap w:val="false"/>
          </w:tcPr>
          <w:p>
            <w:pPr>
              <w:jc w:val="cente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告示牌</w:t>
            </w:r>
            <w:r/>
          </w:p>
        </w:tc>
        <w:tc>
          <w:tcPr>
            <w:tcW w:w="129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SA"/>
              </w:rPr>
              <w:suppressLineNumbers w:val="0"/>
            </w:pPr>
            <w:r>
              <w:rPr>
                <w:rFonts w:hint="eastAsia" w:ascii="宋体" w:hAnsi="宋体" w:eastAsia="宋体" w:cs="宋体"/>
                <w:i w:val="0"/>
                <w:color w:val="000000"/>
                <w:sz w:val="21"/>
                <w:szCs w:val="21"/>
                <w:u w:val="none"/>
                <w:lang w:val="en-US" w:eastAsia="zh-CN" w:bidi="ar"/>
              </w:rPr>
              <w:t xml:space="preserve">件</w:t>
            </w:r>
            <w:r/>
          </w:p>
        </w:tc>
        <w:tc>
          <w:tcPr>
            <w:tcW w:w="1572" w:type="dxa"/>
            <w:vAlign w:val="center"/>
            <w:textDirection w:val="lrTb"/>
            <w:noWrap w:val="false"/>
          </w:tcPr>
          <w:p>
            <w:pPr>
              <w:jc w:val="center"/>
              <w:keepLines w:val="0"/>
              <w:keepNext w:val="0"/>
              <w:widowControl/>
              <w:rPr>
                <w:rFonts w:ascii="宋体" w:hAnsi="宋体" w:eastAsia="宋体" w:cs="宋体"/>
                <w:i w:val="0"/>
                <w:color w:val="000000"/>
                <w:sz w:val="21"/>
                <w:szCs w:val="21"/>
                <w:u w:val="none"/>
                <w:lang w:val="en-US" w:eastAsia="zh-CN" w:bidi="ar-SA"/>
              </w:rPr>
              <w:suppressLineNumbers w:val="0"/>
            </w:pPr>
            <w:r>
              <w:rPr>
                <w:rFonts w:hint="eastAsia" w:ascii="宋体" w:hAnsi="宋体" w:eastAsia="宋体" w:cs="宋体"/>
                <w:i w:val="0"/>
                <w:color w:val="000000"/>
                <w:sz w:val="21"/>
                <w:szCs w:val="21"/>
                <w:u w:val="none"/>
                <w:lang w:val="en-US" w:eastAsia="zh-CN" w:bidi="ar-SA"/>
              </w:rPr>
              <w:t xml:space="preserve">62</w:t>
            </w:r>
            <w:r/>
          </w:p>
        </w:tc>
        <w:tc>
          <w:tcPr>
            <w:tcW w:w="1573"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SA"/>
              </w:rPr>
              <w:suppressLineNumbers w:val="0"/>
            </w:pPr>
            <w:r>
              <w:rPr>
                <w:rFonts w:hint="eastAsia" w:ascii="宋体" w:hAnsi="宋体" w:eastAsia="宋体" w:cs="宋体"/>
                <w:i w:val="0"/>
                <w:color w:val="000000"/>
                <w:sz w:val="21"/>
                <w:szCs w:val="21"/>
                <w:u w:val="none"/>
                <w:lang w:val="en-US" w:eastAsia="zh-CN" w:bidi="ar-SA"/>
              </w:rPr>
            </w:r>
            <w:r/>
          </w:p>
        </w:tc>
        <w:tc>
          <w:tcPr>
            <w:tcW w:w="1477"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013" w:type="dxa"/>
            <w:vAlign w:val="center"/>
            <w:textDirection w:val="lrTb"/>
            <w:noWrap w:val="false"/>
          </w:tcPr>
          <w:p>
            <w:pPr>
              <w:jc w:val="cente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w:t>
            </w:r>
            <w:r/>
          </w:p>
        </w:tc>
        <w:tc>
          <w:tcPr>
            <w:tcW w:w="2308" w:type="dxa"/>
            <w:vAlign w:val="center"/>
            <w:textDirection w:val="lrTb"/>
            <w:noWrap w:val="false"/>
          </w:tcPr>
          <w:p>
            <w:pPr>
              <w:jc w:val="cente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双位漫步机</w:t>
            </w:r>
            <w:r/>
          </w:p>
        </w:tc>
        <w:tc>
          <w:tcPr>
            <w:tcW w:w="129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SA"/>
              </w:rPr>
              <w:suppressLineNumbers w:val="0"/>
            </w:pPr>
            <w:r>
              <w:rPr>
                <w:rFonts w:hint="eastAsia" w:ascii="宋体" w:hAnsi="宋体" w:eastAsia="宋体" w:cs="宋体"/>
                <w:i w:val="0"/>
                <w:color w:val="000000"/>
                <w:sz w:val="21"/>
                <w:szCs w:val="21"/>
                <w:u w:val="none"/>
                <w:lang w:val="en-US" w:eastAsia="zh-CN" w:bidi="ar"/>
              </w:rPr>
              <w:t xml:space="preserve">件</w:t>
            </w:r>
            <w:r/>
          </w:p>
        </w:tc>
        <w:tc>
          <w:tcPr>
            <w:tcW w:w="1572"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SA"/>
              </w:rPr>
              <w:suppressLineNumbers w:val="0"/>
            </w:pPr>
            <w:r>
              <w:rPr>
                <w:rFonts w:hint="eastAsia" w:ascii="宋体" w:hAnsi="宋体" w:eastAsia="宋体" w:cs="宋体"/>
                <w:i w:val="0"/>
                <w:color w:val="000000"/>
                <w:sz w:val="21"/>
                <w:szCs w:val="21"/>
                <w:u w:val="none"/>
                <w:lang w:val="en-US" w:eastAsia="zh-CN" w:bidi="ar-SA"/>
              </w:rPr>
              <w:t xml:space="preserve">62</w:t>
            </w:r>
            <w:r/>
          </w:p>
        </w:tc>
        <w:tc>
          <w:tcPr>
            <w:tcW w:w="1573"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SA"/>
              </w:rPr>
              <w:suppressLineNumbers w:val="0"/>
            </w:pPr>
            <w:r>
              <w:rPr>
                <w:rFonts w:hint="eastAsia" w:ascii="宋体" w:hAnsi="宋体" w:eastAsia="宋体" w:cs="宋体"/>
                <w:i w:val="0"/>
                <w:color w:val="000000"/>
                <w:sz w:val="21"/>
                <w:szCs w:val="21"/>
                <w:u w:val="none"/>
                <w:lang w:val="en-US" w:eastAsia="zh-CN" w:bidi="ar-SA"/>
              </w:rPr>
            </w:r>
            <w:r/>
          </w:p>
        </w:tc>
        <w:tc>
          <w:tcPr>
            <w:tcW w:w="1477"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013" w:type="dxa"/>
            <w:vAlign w:val="center"/>
            <w:textDirection w:val="lrTb"/>
            <w:noWrap w:val="false"/>
          </w:tcPr>
          <w:p>
            <w:pPr>
              <w:jc w:val="cente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w:t>
            </w:r>
            <w:r/>
          </w:p>
        </w:tc>
        <w:tc>
          <w:tcPr>
            <w:tcW w:w="2308" w:type="dxa"/>
            <w:vAlign w:val="center"/>
            <w:textDirection w:val="lrTb"/>
            <w:noWrap w:val="false"/>
          </w:tcPr>
          <w:p>
            <w:pPr>
              <w:jc w:val="cente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划船器</w:t>
            </w:r>
            <w:r/>
          </w:p>
        </w:tc>
        <w:tc>
          <w:tcPr>
            <w:tcW w:w="1294" w:type="dxa"/>
            <w:vAlign w:val="center"/>
            <w:textDirection w:val="lrTb"/>
            <w:noWrap w:val="false"/>
          </w:tcPr>
          <w:p>
            <w:pPr>
              <w:numPr>
                <w:ilvl w:val="0"/>
                <w:numId w:val="0"/>
              </w:numPr>
              <w:ind w:left="0" w:firstLine="0"/>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件</w:t>
            </w:r>
            <w:r/>
          </w:p>
        </w:tc>
        <w:tc>
          <w:tcPr>
            <w:tcW w:w="1572" w:type="dxa"/>
            <w:vAlign w:val="center"/>
            <w:textDirection w:val="lrTb"/>
            <w:noWrap w:val="false"/>
          </w:tcPr>
          <w:p>
            <w:pPr>
              <w:numPr>
                <w:ilvl w:val="0"/>
                <w:numId w:val="0"/>
              </w:numPr>
              <w:ind w:left="0" w:firstLine="0"/>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SA"/>
              </w:rPr>
              <w:t xml:space="preserve">62</w:t>
            </w:r>
            <w:r/>
          </w:p>
        </w:tc>
        <w:tc>
          <w:tcPr>
            <w:tcW w:w="1573" w:type="dxa"/>
            <w:vAlign w:val="center"/>
            <w:textDirection w:val="lrTb"/>
            <w:noWrap w:val="false"/>
          </w:tcPr>
          <w:p>
            <w:pPr>
              <w:numPr>
                <w:ilvl w:val="0"/>
                <w:numId w:val="0"/>
              </w:numPr>
              <w:ind w:left="0" w:firstLine="0"/>
              <w:jc w:val="center"/>
              <w:keepLines w:val="0"/>
              <w:keepNext w:val="0"/>
              <w:widowControl/>
              <w:rPr>
                <w:rFonts w:hint="eastAsia" w:ascii="宋体" w:hAnsi="宋体" w:eastAsia="宋体" w:cs="宋体"/>
                <w:i w:val="0"/>
                <w:color w:val="000000"/>
                <w:sz w:val="21"/>
                <w:szCs w:val="21"/>
                <w:u w:val="none"/>
                <w:lang w:val="en-US" w:eastAsia="zh-CN" w:bidi="ar-SA"/>
              </w:rPr>
              <w:suppressLineNumbers w:val="0"/>
            </w:pPr>
            <w:r>
              <w:rPr>
                <w:rFonts w:hint="eastAsia" w:ascii="宋体" w:hAnsi="宋体" w:eastAsia="宋体" w:cs="宋体"/>
                <w:i w:val="0"/>
                <w:color w:val="000000"/>
                <w:sz w:val="21"/>
                <w:szCs w:val="21"/>
                <w:u w:val="none"/>
                <w:lang w:val="en-US" w:eastAsia="zh-CN" w:bidi="ar-SA"/>
              </w:rPr>
            </w:r>
            <w:r/>
          </w:p>
        </w:tc>
        <w:tc>
          <w:tcPr>
            <w:tcW w:w="1477"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013" w:type="dxa"/>
            <w:vAlign w:val="center"/>
            <w:textDirection w:val="lrTb"/>
            <w:noWrap w:val="false"/>
          </w:tcPr>
          <w:p>
            <w:pPr>
              <w:jc w:val="cente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w:t>
            </w:r>
            <w:r/>
          </w:p>
        </w:tc>
        <w:tc>
          <w:tcPr>
            <w:tcW w:w="2308" w:type="dxa"/>
            <w:vAlign w:val="center"/>
            <w:textDirection w:val="lrTb"/>
            <w:noWrap w:val="false"/>
          </w:tcPr>
          <w:p>
            <w:pPr>
              <w:jc w:val="cente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腰背按摩器</w:t>
            </w:r>
            <w:r/>
          </w:p>
        </w:tc>
        <w:tc>
          <w:tcPr>
            <w:tcW w:w="129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SA"/>
              </w:rPr>
              <w:suppressLineNumbers w:val="0"/>
            </w:pPr>
            <w:r>
              <w:rPr>
                <w:rFonts w:hint="eastAsia" w:ascii="宋体" w:hAnsi="宋体" w:eastAsia="宋体" w:cs="宋体"/>
                <w:i w:val="0"/>
                <w:color w:val="000000"/>
                <w:sz w:val="21"/>
                <w:szCs w:val="21"/>
                <w:u w:val="none"/>
                <w:lang w:val="en-US" w:eastAsia="zh-CN" w:bidi="ar"/>
              </w:rPr>
              <w:t xml:space="preserve">件</w:t>
            </w:r>
            <w:r/>
          </w:p>
        </w:tc>
        <w:tc>
          <w:tcPr>
            <w:tcW w:w="1572"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SA"/>
              </w:rPr>
              <w:suppressLineNumbers w:val="0"/>
            </w:pPr>
            <w:r>
              <w:rPr>
                <w:rFonts w:hint="eastAsia" w:ascii="宋体" w:hAnsi="宋体" w:eastAsia="宋体" w:cs="宋体"/>
                <w:i w:val="0"/>
                <w:color w:val="000000"/>
                <w:sz w:val="21"/>
                <w:szCs w:val="21"/>
                <w:u w:val="none"/>
                <w:lang w:val="en-US" w:eastAsia="zh-CN" w:bidi="ar-SA"/>
              </w:rPr>
              <w:t xml:space="preserve">62</w:t>
            </w:r>
            <w:r/>
          </w:p>
        </w:tc>
        <w:tc>
          <w:tcPr>
            <w:tcW w:w="1573"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SA"/>
              </w:rPr>
              <w:suppressLineNumbers w:val="0"/>
            </w:pPr>
            <w:r>
              <w:rPr>
                <w:rFonts w:hint="eastAsia" w:ascii="宋体" w:hAnsi="宋体" w:eastAsia="宋体" w:cs="宋体"/>
                <w:i w:val="0"/>
                <w:color w:val="000000"/>
                <w:sz w:val="21"/>
                <w:szCs w:val="21"/>
                <w:u w:val="none"/>
                <w:lang w:val="en-US" w:eastAsia="zh-CN" w:bidi="ar-SA"/>
              </w:rPr>
            </w:r>
            <w:r/>
          </w:p>
        </w:tc>
        <w:tc>
          <w:tcPr>
            <w:tcW w:w="1477"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013" w:type="dxa"/>
            <w:vAlign w:val="center"/>
            <w:textDirection w:val="lrTb"/>
            <w:noWrap w:val="false"/>
          </w:tcPr>
          <w:p>
            <w:pPr>
              <w:jc w:val="cente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w:t>
            </w:r>
            <w:r/>
          </w:p>
        </w:tc>
        <w:tc>
          <w:tcPr>
            <w:tcW w:w="2308" w:type="dxa"/>
            <w:vAlign w:val="center"/>
            <w:textDirection w:val="lrTb"/>
            <w:noWrap w:val="false"/>
          </w:tcPr>
          <w:p>
            <w:pPr>
              <w:jc w:val="cente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腹肌板</w:t>
            </w:r>
            <w:r/>
          </w:p>
        </w:tc>
        <w:tc>
          <w:tcPr>
            <w:tcW w:w="129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SA"/>
              </w:rPr>
              <w:suppressLineNumbers w:val="0"/>
            </w:pPr>
            <w:r>
              <w:rPr>
                <w:rFonts w:hint="eastAsia" w:ascii="宋体" w:hAnsi="宋体" w:eastAsia="宋体" w:cs="宋体"/>
                <w:i w:val="0"/>
                <w:color w:val="000000"/>
                <w:sz w:val="21"/>
                <w:szCs w:val="21"/>
                <w:u w:val="none"/>
                <w:lang w:val="en-US" w:eastAsia="zh-CN" w:bidi="ar"/>
              </w:rPr>
              <w:t xml:space="preserve">件</w:t>
            </w:r>
            <w:r/>
          </w:p>
        </w:tc>
        <w:tc>
          <w:tcPr>
            <w:tcW w:w="1572"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SA"/>
              </w:rPr>
              <w:suppressLineNumbers w:val="0"/>
            </w:pPr>
            <w:r>
              <w:rPr>
                <w:rFonts w:hint="eastAsia" w:ascii="宋体" w:hAnsi="宋体" w:eastAsia="宋体" w:cs="宋体"/>
                <w:i w:val="0"/>
                <w:color w:val="000000"/>
                <w:sz w:val="21"/>
                <w:szCs w:val="21"/>
                <w:u w:val="none"/>
                <w:lang w:val="en-US" w:eastAsia="zh-CN" w:bidi="ar-SA"/>
              </w:rPr>
              <w:t xml:space="preserve">62</w:t>
            </w:r>
            <w:r/>
          </w:p>
        </w:tc>
        <w:tc>
          <w:tcPr>
            <w:tcW w:w="1573"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SA"/>
              </w:rPr>
              <w:suppressLineNumbers w:val="0"/>
            </w:pPr>
            <w:r>
              <w:rPr>
                <w:rFonts w:hint="eastAsia" w:ascii="宋体" w:hAnsi="宋体" w:eastAsia="宋体" w:cs="宋体"/>
                <w:i w:val="0"/>
                <w:color w:val="000000"/>
                <w:sz w:val="21"/>
                <w:szCs w:val="21"/>
                <w:u w:val="none"/>
                <w:lang w:val="en-US" w:eastAsia="zh-CN" w:bidi="ar-SA"/>
              </w:rPr>
            </w:r>
            <w:r/>
          </w:p>
        </w:tc>
        <w:tc>
          <w:tcPr>
            <w:tcW w:w="1477"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013" w:type="dxa"/>
            <w:vAlign w:val="center"/>
            <w:textDirection w:val="lrTb"/>
            <w:noWrap w:val="false"/>
          </w:tcPr>
          <w:p>
            <w:pPr>
              <w:jc w:val="cente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w:t>
            </w:r>
            <w:r/>
          </w:p>
        </w:tc>
        <w:tc>
          <w:tcPr>
            <w:tcW w:w="2308" w:type="dxa"/>
            <w:vAlign w:val="center"/>
            <w:textDirection w:val="lrTb"/>
            <w:noWrap w:val="false"/>
          </w:tcPr>
          <w:p>
            <w:pPr>
              <w:jc w:val="cente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太极揉推器</w:t>
            </w:r>
            <w:r/>
          </w:p>
        </w:tc>
        <w:tc>
          <w:tcPr>
            <w:tcW w:w="129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SA"/>
              </w:rPr>
              <w:suppressLineNumbers w:val="0"/>
            </w:pPr>
            <w:r>
              <w:rPr>
                <w:rFonts w:hint="eastAsia" w:ascii="宋体" w:hAnsi="宋体" w:eastAsia="宋体" w:cs="宋体"/>
                <w:i w:val="0"/>
                <w:color w:val="000000"/>
                <w:sz w:val="21"/>
                <w:szCs w:val="21"/>
                <w:u w:val="none"/>
                <w:lang w:val="en-US" w:eastAsia="zh-CN" w:bidi="ar"/>
              </w:rPr>
              <w:t xml:space="preserve">件</w:t>
            </w:r>
            <w:r/>
          </w:p>
        </w:tc>
        <w:tc>
          <w:tcPr>
            <w:tcW w:w="1572"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SA"/>
              </w:rPr>
              <w:suppressLineNumbers w:val="0"/>
            </w:pPr>
            <w:r>
              <w:rPr>
                <w:rFonts w:hint="eastAsia" w:ascii="宋体" w:hAnsi="宋体" w:eastAsia="宋体" w:cs="宋体"/>
                <w:i w:val="0"/>
                <w:color w:val="000000"/>
                <w:sz w:val="21"/>
                <w:szCs w:val="21"/>
                <w:u w:val="none"/>
                <w:lang w:val="en-US" w:eastAsia="zh-CN" w:bidi="ar-SA"/>
              </w:rPr>
              <w:t xml:space="preserve">62</w:t>
            </w:r>
            <w:r/>
          </w:p>
        </w:tc>
        <w:tc>
          <w:tcPr>
            <w:tcW w:w="1573"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SA"/>
              </w:rPr>
              <w:suppressLineNumbers w:val="0"/>
            </w:pPr>
            <w:r>
              <w:rPr>
                <w:rFonts w:hint="eastAsia" w:ascii="宋体" w:hAnsi="宋体" w:eastAsia="宋体" w:cs="宋体"/>
                <w:i w:val="0"/>
                <w:color w:val="000000"/>
                <w:sz w:val="21"/>
                <w:szCs w:val="21"/>
                <w:u w:val="none"/>
                <w:lang w:val="en-US" w:eastAsia="zh-CN" w:bidi="ar-SA"/>
              </w:rPr>
            </w:r>
            <w:r/>
          </w:p>
        </w:tc>
        <w:tc>
          <w:tcPr>
            <w:tcW w:w="1477"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013" w:type="dxa"/>
            <w:vAlign w:val="center"/>
            <w:textDirection w:val="lrTb"/>
            <w:noWrap w:val="false"/>
          </w:tcPr>
          <w:p>
            <w:pPr>
              <w:jc w:val="cente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w:t>
            </w:r>
            <w:r/>
          </w:p>
        </w:tc>
        <w:tc>
          <w:tcPr>
            <w:tcW w:w="2308" w:type="dxa"/>
            <w:vAlign w:val="center"/>
            <w:textDirection w:val="lrTb"/>
            <w:noWrap w:val="false"/>
          </w:tcPr>
          <w:p>
            <w:pPr>
              <w:jc w:val="cente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双位蹬力器</w:t>
            </w:r>
            <w:r/>
          </w:p>
        </w:tc>
        <w:tc>
          <w:tcPr>
            <w:tcW w:w="129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SA"/>
              </w:rPr>
              <w:suppressLineNumbers w:val="0"/>
            </w:pPr>
            <w:r>
              <w:rPr>
                <w:rFonts w:hint="eastAsia" w:ascii="宋体" w:hAnsi="宋体" w:eastAsia="宋体" w:cs="宋体"/>
                <w:i w:val="0"/>
                <w:color w:val="000000"/>
                <w:sz w:val="21"/>
                <w:szCs w:val="21"/>
                <w:u w:val="none"/>
                <w:lang w:val="en-US" w:eastAsia="zh-CN" w:bidi="ar"/>
              </w:rPr>
              <w:t xml:space="preserve">件</w:t>
            </w:r>
            <w:r/>
          </w:p>
        </w:tc>
        <w:tc>
          <w:tcPr>
            <w:tcW w:w="1572"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SA"/>
              </w:rPr>
              <w:suppressLineNumbers w:val="0"/>
            </w:pPr>
            <w:r>
              <w:rPr>
                <w:rFonts w:hint="eastAsia" w:ascii="宋体" w:hAnsi="宋体" w:eastAsia="宋体" w:cs="宋体"/>
                <w:i w:val="0"/>
                <w:color w:val="000000"/>
                <w:sz w:val="21"/>
                <w:szCs w:val="21"/>
                <w:u w:val="none"/>
                <w:lang w:val="en-US" w:eastAsia="zh-CN" w:bidi="ar-SA"/>
              </w:rPr>
              <w:t xml:space="preserve">62</w:t>
            </w:r>
            <w:r/>
          </w:p>
        </w:tc>
        <w:tc>
          <w:tcPr>
            <w:tcW w:w="1573"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SA"/>
              </w:rPr>
              <w:suppressLineNumbers w:val="0"/>
            </w:pPr>
            <w:r>
              <w:rPr>
                <w:rFonts w:hint="eastAsia" w:ascii="宋体" w:hAnsi="宋体" w:eastAsia="宋体" w:cs="宋体"/>
                <w:i w:val="0"/>
                <w:color w:val="000000"/>
                <w:sz w:val="21"/>
                <w:szCs w:val="21"/>
                <w:u w:val="none"/>
                <w:lang w:val="en-US" w:eastAsia="zh-CN" w:bidi="ar-SA"/>
              </w:rPr>
            </w:r>
            <w:r/>
          </w:p>
        </w:tc>
        <w:tc>
          <w:tcPr>
            <w:tcW w:w="1477"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013" w:type="dxa"/>
            <w:vAlign w:val="center"/>
            <w:textDirection w:val="lrTb"/>
            <w:noWrap w:val="false"/>
          </w:tcPr>
          <w:p>
            <w:pPr>
              <w:jc w:val="cente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w:t>
            </w:r>
            <w:r/>
          </w:p>
        </w:tc>
        <w:tc>
          <w:tcPr>
            <w:tcW w:w="2308" w:type="dxa"/>
            <w:vAlign w:val="center"/>
            <w:textDirection w:val="lrTb"/>
            <w:noWrap w:val="false"/>
          </w:tcPr>
          <w:p>
            <w:pPr>
              <w:jc w:val="cente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健骑机</w:t>
            </w:r>
            <w:r/>
          </w:p>
        </w:tc>
        <w:tc>
          <w:tcPr>
            <w:tcW w:w="129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SA"/>
              </w:rPr>
              <w:suppressLineNumbers w:val="0"/>
            </w:pPr>
            <w:r>
              <w:rPr>
                <w:rFonts w:hint="eastAsia" w:ascii="宋体" w:hAnsi="宋体" w:eastAsia="宋体" w:cs="宋体"/>
                <w:i w:val="0"/>
                <w:color w:val="000000"/>
                <w:sz w:val="21"/>
                <w:szCs w:val="21"/>
                <w:u w:val="none"/>
                <w:lang w:val="en-US" w:eastAsia="zh-CN" w:bidi="ar"/>
              </w:rPr>
              <w:t xml:space="preserve">件</w:t>
            </w:r>
            <w:r/>
          </w:p>
        </w:tc>
        <w:tc>
          <w:tcPr>
            <w:tcW w:w="1572"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SA"/>
              </w:rPr>
              <w:suppressLineNumbers w:val="0"/>
            </w:pPr>
            <w:r>
              <w:rPr>
                <w:rFonts w:hint="eastAsia" w:ascii="宋体" w:hAnsi="宋体" w:eastAsia="宋体" w:cs="宋体"/>
                <w:i w:val="0"/>
                <w:color w:val="000000"/>
                <w:sz w:val="21"/>
                <w:szCs w:val="21"/>
                <w:u w:val="none"/>
                <w:lang w:val="en-US" w:eastAsia="zh-CN" w:bidi="ar-SA"/>
              </w:rPr>
              <w:t xml:space="preserve">62</w:t>
            </w:r>
            <w:r/>
          </w:p>
        </w:tc>
        <w:tc>
          <w:tcPr>
            <w:tcW w:w="1573"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SA"/>
              </w:rPr>
              <w:suppressLineNumbers w:val="0"/>
            </w:pPr>
            <w:r>
              <w:rPr>
                <w:rFonts w:hint="eastAsia" w:ascii="宋体" w:hAnsi="宋体" w:eastAsia="宋体" w:cs="宋体"/>
                <w:i w:val="0"/>
                <w:color w:val="000000"/>
                <w:sz w:val="21"/>
                <w:szCs w:val="21"/>
                <w:u w:val="none"/>
                <w:lang w:val="en-US" w:eastAsia="zh-CN" w:bidi="ar-SA"/>
              </w:rPr>
            </w:r>
            <w:r/>
          </w:p>
        </w:tc>
        <w:tc>
          <w:tcPr>
            <w:tcW w:w="1477"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013" w:type="dxa"/>
            <w:vAlign w:val="center"/>
            <w:textDirection w:val="lrTb"/>
            <w:noWrap w:val="false"/>
          </w:tcPr>
          <w:p>
            <w:pPr>
              <w:jc w:val="cente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9</w:t>
            </w:r>
            <w:r/>
          </w:p>
        </w:tc>
        <w:tc>
          <w:tcPr>
            <w:tcW w:w="2308" w:type="dxa"/>
            <w:vAlign w:val="center"/>
            <w:textDirection w:val="lrTb"/>
            <w:noWrap w:val="false"/>
          </w:tcPr>
          <w:p>
            <w:pPr>
              <w:jc w:val="cente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双位钟摆器</w:t>
            </w:r>
            <w:r/>
          </w:p>
        </w:tc>
        <w:tc>
          <w:tcPr>
            <w:tcW w:w="1294" w:type="dxa"/>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highlight w:val="none"/>
                <w:u w:val="none"/>
                <w:lang w:val="en-US" w:eastAsia="zh-CN" w:bidi="ar-SA"/>
              </w:rPr>
              <w:t xml:space="preserve">件</w:t>
            </w:r>
            <w:r/>
          </w:p>
        </w:tc>
        <w:tc>
          <w:tcPr>
            <w:tcW w:w="1572" w:type="dxa"/>
            <w:vAlign w:val="center"/>
            <w:textDirection w:val="lrTb"/>
            <w:noWrap w:val="false"/>
          </w:tcPr>
          <w:p>
            <w:pPr>
              <w:jc w:val="center"/>
              <w:keepLines w:val="0"/>
              <w:keepNext w:val="0"/>
              <w:widowControl/>
              <w:rPr>
                <w:rFonts w:hint="eastAsia" w:ascii="宋体" w:hAnsi="宋体" w:eastAsia="宋体" w:cs="宋体"/>
                <w:i w:val="0"/>
                <w:color w:val="000000"/>
                <w:sz w:val="21"/>
                <w:szCs w:val="21"/>
                <w:highlight w:val="none"/>
                <w:u w:val="none"/>
                <w:lang w:val="en-US" w:eastAsia="zh-CN" w:bidi="ar-SA"/>
              </w:rPr>
              <w:suppressLineNumbers w:val="0"/>
            </w:pPr>
            <w:r>
              <w:rPr>
                <w:rFonts w:hint="eastAsia" w:ascii="宋体" w:hAnsi="宋体" w:eastAsia="宋体" w:cs="宋体"/>
                <w:i w:val="0"/>
                <w:color w:val="000000"/>
                <w:sz w:val="21"/>
                <w:szCs w:val="21"/>
                <w:u w:val="none"/>
                <w:lang w:val="en-US" w:eastAsia="zh-CN" w:bidi="ar-SA"/>
              </w:rPr>
              <w:t xml:space="preserve">62</w:t>
            </w:r>
            <w:r/>
          </w:p>
        </w:tc>
        <w:tc>
          <w:tcPr>
            <w:tcW w:w="1573"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SA"/>
              </w:rPr>
              <w:suppressLineNumbers w:val="0"/>
            </w:pPr>
            <w:r>
              <w:rPr>
                <w:rFonts w:hint="eastAsia" w:ascii="宋体" w:hAnsi="宋体" w:eastAsia="宋体" w:cs="宋体"/>
                <w:i w:val="0"/>
                <w:color w:val="000000"/>
                <w:sz w:val="21"/>
                <w:szCs w:val="21"/>
                <w:u w:val="none"/>
                <w:lang w:val="en-US" w:eastAsia="zh-CN" w:bidi="ar-SA"/>
              </w:rPr>
            </w:r>
            <w:r/>
          </w:p>
        </w:tc>
        <w:tc>
          <w:tcPr>
            <w:tcW w:w="1477"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013" w:type="dxa"/>
            <w:vAlign w:val="center"/>
            <w:textDirection w:val="lrTb"/>
            <w:noWrap w:val="false"/>
          </w:tcPr>
          <w:p>
            <w:pPr>
              <w:jc w:val="center"/>
              <w:spacing w:line="360" w:lineRule="auto"/>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10</w:t>
            </w:r>
            <w:r/>
          </w:p>
        </w:tc>
        <w:tc>
          <w:tcPr>
            <w:tcW w:w="2308" w:type="dxa"/>
            <w:vAlign w:val="center"/>
            <w:textDirection w:val="lrTb"/>
            <w:noWrap w:val="false"/>
          </w:tcPr>
          <w:p>
            <w:pPr>
              <w:jc w:val="cente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开合式滚压手臂多功能按摩器</w:t>
            </w:r>
            <w:r/>
          </w:p>
        </w:tc>
        <w:tc>
          <w:tcPr>
            <w:tcW w:w="129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SA"/>
              </w:rPr>
              <w:suppressLineNumbers w:val="0"/>
            </w:pPr>
            <w:r>
              <w:rPr>
                <w:rFonts w:hint="eastAsia" w:ascii="宋体" w:hAnsi="宋体" w:eastAsia="宋体" w:cs="宋体"/>
                <w:i w:val="0"/>
                <w:color w:val="000000"/>
                <w:sz w:val="21"/>
                <w:szCs w:val="21"/>
                <w:u w:val="none"/>
                <w:lang w:val="en-US" w:eastAsia="zh-CN" w:bidi="ar"/>
              </w:rPr>
              <w:t xml:space="preserve">件</w:t>
            </w:r>
            <w:r/>
          </w:p>
        </w:tc>
        <w:tc>
          <w:tcPr>
            <w:tcW w:w="1572"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SA"/>
              </w:rPr>
              <w:suppressLineNumbers w:val="0"/>
            </w:pPr>
            <w:r>
              <w:rPr>
                <w:rFonts w:hint="eastAsia" w:ascii="宋体" w:hAnsi="宋体" w:eastAsia="宋体" w:cs="宋体"/>
                <w:i w:val="0"/>
                <w:color w:val="000000"/>
                <w:sz w:val="21"/>
                <w:szCs w:val="21"/>
                <w:u w:val="none"/>
                <w:lang w:val="en-US" w:eastAsia="zh-CN" w:bidi="ar-SA"/>
              </w:rPr>
              <w:t xml:space="preserve">62</w:t>
            </w:r>
            <w:r/>
          </w:p>
        </w:tc>
        <w:tc>
          <w:tcPr>
            <w:tcW w:w="1573"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SA"/>
              </w:rPr>
              <w:suppressLineNumbers w:val="0"/>
            </w:pPr>
            <w:r>
              <w:rPr>
                <w:rFonts w:hint="eastAsia" w:ascii="宋体" w:hAnsi="宋体" w:eastAsia="宋体" w:cs="宋体"/>
                <w:i w:val="0"/>
                <w:color w:val="000000"/>
                <w:sz w:val="21"/>
                <w:szCs w:val="21"/>
                <w:u w:val="none"/>
                <w:lang w:val="en-US" w:eastAsia="zh-CN" w:bidi="ar-SA"/>
              </w:rPr>
            </w:r>
            <w:r/>
          </w:p>
        </w:tc>
        <w:tc>
          <w:tcPr>
            <w:tcW w:w="1477"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gridSpan w:val="3"/>
            <w:tcW w:w="4615" w:type="dxa"/>
            <w:vAlign w:val="center"/>
            <w:textDirection w:val="lrTb"/>
            <w:noWrap w:val="false"/>
          </w:tcPr>
          <w:p>
            <w:pPr>
              <w:jc w:val="cente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汇总</w:t>
            </w:r>
            <w:r/>
          </w:p>
        </w:tc>
        <w:tc>
          <w:tcPr>
            <w:gridSpan w:val="3"/>
            <w:tcW w:w="4622"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ind w:firstLine="482"/>
        <w:jc w:val="left"/>
        <w:spacing w:line="360" w:lineRule="auto"/>
        <w:rPr>
          <w:rFonts w:hint="eastAsia" w:ascii="宋体" w:hAnsi="宋体" w:eastAsia="宋体" w:cs="宋体"/>
          <w:color w:val="000000"/>
          <w:sz w:val="24"/>
          <w:szCs w:val="24"/>
          <w:lang w:val="zh-CN"/>
        </w:rPr>
      </w:pPr>
      <w:r>
        <w:rPr>
          <w:rFonts w:hint="eastAsia" w:ascii="宋体" w:hAnsi="宋体" w:eastAsia="宋体" w:cs="宋体"/>
          <w:b/>
          <w:color w:val="000000"/>
          <w:sz w:val="24"/>
          <w:szCs w:val="24"/>
          <w:lang w:val="zh-CN"/>
        </w:rPr>
        <w:t xml:space="preserve">第二条 合同总价款</w:t>
      </w:r>
      <w:r>
        <w:rPr>
          <w:rFonts w:hint="eastAsia" w:ascii="宋体" w:hAnsi="宋体" w:eastAsia="宋体" w:cs="宋体"/>
          <w:color w:val="000000"/>
          <w:sz w:val="24"/>
          <w:szCs w:val="24"/>
          <w:lang w:val="zh-CN"/>
        </w:rPr>
        <w:t xml:space="preserve">  本合同项下货物总价款为___________（大写）人民币。</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lang w:val="zh-CN"/>
        </w:rPr>
        <w:t xml:space="preserve">本合同总价款是货物设计、制造、包装、仓储、运输</w:t>
      </w:r>
      <w:r>
        <w:rPr>
          <w:rFonts w:hint="eastAsia" w:ascii="宋体" w:hAnsi="宋体" w:eastAsia="宋体" w:cs="宋体"/>
          <w:color w:val="000000"/>
          <w:sz w:val="24"/>
          <w:szCs w:val="24"/>
          <w:lang w:val="en-US" w:eastAsia="zh-CN"/>
        </w:rPr>
        <w:t xml:space="preserve">装卸</w:t>
      </w:r>
      <w:r>
        <w:rPr>
          <w:rFonts w:hint="eastAsia" w:ascii="宋体" w:hAnsi="宋体" w:eastAsia="宋体" w:cs="宋体"/>
          <w:color w:val="000000"/>
          <w:sz w:val="24"/>
          <w:szCs w:val="24"/>
          <w:lang w:val="zh-CN"/>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eastAsia="宋体" w:cs="宋体"/>
          <w:bCs/>
          <w:color w:val="000000"/>
          <w:sz w:val="24"/>
          <w:szCs w:val="24"/>
        </w:rPr>
        <w:t xml:space="preserve">，以</w:t>
      </w:r>
      <w:r>
        <w:rPr>
          <w:rFonts w:hint="eastAsia" w:ascii="宋体" w:hAnsi="宋体" w:eastAsia="宋体" w:cs="宋体"/>
          <w:color w:val="000000"/>
          <w:sz w:val="24"/>
          <w:szCs w:val="24"/>
        </w:rPr>
        <w:t xml:space="preserve">及投标人认为需要的其他费用等</w:t>
      </w:r>
      <w:r>
        <w:rPr>
          <w:rFonts w:hint="eastAsia" w:ascii="宋体" w:hAnsi="宋体" w:eastAsia="宋体" w:cs="宋体"/>
          <w:color w:val="000000"/>
          <w:sz w:val="24"/>
          <w:szCs w:val="24"/>
          <w:lang w:val="zh-CN"/>
        </w:rPr>
        <w:t xml:space="preserve">。</w:t>
      </w:r>
      <w:r/>
    </w:p>
    <w:p>
      <w:pPr>
        <w:ind w:firstLine="420"/>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本合同总价款还包含乙方应当提供的伴随服务/售后服务费用。</w:t>
      </w:r>
      <w:r/>
    </w:p>
    <w:p>
      <w:pPr>
        <w:ind w:firstLine="420"/>
        <w:jc w:val="left"/>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本合同执行期间合同总价款不变。</w:t>
      </w:r>
      <w:r/>
    </w:p>
    <w:p>
      <w:pPr>
        <w:ind w:firstLine="480"/>
        <w:jc w:val="left"/>
        <w:rPr>
          <w:rFonts w:hint="eastAsia"/>
          <w:lang w:val="zh-CN"/>
        </w:rPr>
      </w:pPr>
      <w:r>
        <w:rPr>
          <w:rFonts w:hint="eastAsia" w:ascii="宋体" w:hAnsi="宋体" w:eastAsia="宋体" w:cs="宋体"/>
          <w:b/>
          <w:color w:val="000000"/>
          <w:sz w:val="24"/>
          <w:szCs w:val="24"/>
          <w:lang w:val="zh-CN"/>
        </w:rPr>
        <w:t xml:space="preserve">第三条 合同期限</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w:t>
      </w:r>
      <w:r/>
    </w:p>
    <w:p>
      <w:pPr>
        <w:ind w:firstLine="472"/>
        <w:spacing w:line="360" w:lineRule="auto"/>
        <w:rPr>
          <w:rFonts w:hint="eastAsia" w:ascii="宋体" w:hAnsi="宋体" w:eastAsia="宋体" w:cs="宋体"/>
          <w:color w:val="000000"/>
          <w:sz w:val="24"/>
          <w:szCs w:val="24"/>
          <w:lang w:val="zh-CN"/>
        </w:rPr>
      </w:pPr>
      <w:r>
        <w:rPr>
          <w:rFonts w:hint="eastAsia" w:ascii="宋体" w:hAnsi="宋体" w:eastAsia="宋体" w:cs="宋体"/>
          <w:b/>
          <w:color w:val="000000"/>
          <w:sz w:val="24"/>
          <w:szCs w:val="24"/>
          <w:lang w:val="zh-CN"/>
        </w:rPr>
        <w:t xml:space="preserve">第</w:t>
      </w:r>
      <w:r>
        <w:rPr>
          <w:rFonts w:hint="eastAsia" w:ascii="宋体" w:hAnsi="宋体" w:eastAsia="宋体" w:cs="宋体"/>
          <w:b/>
          <w:color w:val="000000"/>
          <w:sz w:val="24"/>
          <w:szCs w:val="24"/>
          <w:lang w:val="en-US" w:eastAsia="zh-CN"/>
        </w:rPr>
        <w:t xml:space="preserve">四</w:t>
      </w:r>
      <w:r>
        <w:rPr>
          <w:rFonts w:hint="eastAsia" w:ascii="宋体" w:hAnsi="宋体" w:eastAsia="宋体" w:cs="宋体"/>
          <w:b/>
          <w:color w:val="000000"/>
          <w:sz w:val="24"/>
          <w:szCs w:val="24"/>
          <w:lang w:val="zh-CN"/>
        </w:rPr>
        <w:t xml:space="preserve">条 组成本合同的有关文件</w:t>
      </w:r>
      <w:r>
        <w:rPr>
          <w:rFonts w:hint="eastAsia" w:ascii="宋体" w:hAnsi="宋体" w:eastAsia="宋体" w:cs="宋体"/>
          <w:color w:val="000000"/>
          <w:sz w:val="24"/>
          <w:szCs w:val="24"/>
          <w:lang w:val="zh-CN"/>
        </w:rPr>
        <w:t xml:space="preserve">  下列关于</w:t>
      </w:r>
      <w:r>
        <w:rPr>
          <w:rFonts w:hint="eastAsia" w:ascii="宋体" w:hAnsi="宋体" w:eastAsia="宋体" w:cs="宋体"/>
          <w:color w:val="000000"/>
          <w:sz w:val="24"/>
          <w:szCs w:val="24"/>
          <w:lang w:val="en-US" w:eastAsia="zh-CN"/>
        </w:rPr>
        <w:t xml:space="preserve">南京联创</w:t>
      </w:r>
      <w:r>
        <w:rPr>
          <w:rFonts w:hint="eastAsia" w:ascii="宋体" w:hAnsi="宋体" w:eastAsia="宋体" w:cs="宋体"/>
          <w:color w:val="000000"/>
          <w:sz w:val="24"/>
          <w:szCs w:val="24"/>
          <w:u w:val="single"/>
          <w:lang w:val="zh-CN"/>
        </w:rPr>
        <w:t xml:space="preserve"> </w:t>
      </w:r>
      <w:r>
        <w:rPr>
          <w:rFonts w:hint="eastAsia" w:ascii="宋体" w:hAnsi="宋体" w:eastAsia="宋体" w:cs="宋体"/>
          <w:b/>
          <w:color w:val="000000"/>
          <w:sz w:val="24"/>
          <w:szCs w:val="24"/>
          <w:u w:val="single"/>
        </w:rPr>
        <w:t xml:space="preserve">             </w:t>
      </w:r>
      <w:r>
        <w:rPr>
          <w:rFonts w:hint="eastAsia" w:ascii="宋体" w:hAnsi="宋体" w:eastAsia="宋体" w:cs="宋体"/>
          <w:color w:val="000000"/>
          <w:sz w:val="24"/>
          <w:szCs w:val="24"/>
          <w:u w:val="single"/>
          <w:lang w:val="zh-CN"/>
        </w:rPr>
        <w:t xml:space="preserve">号</w:t>
      </w:r>
      <w:r>
        <w:rPr>
          <w:rFonts w:hint="eastAsia" w:ascii="宋体" w:hAnsi="宋体" w:eastAsia="宋体" w:cs="宋体"/>
          <w:color w:val="000000"/>
          <w:sz w:val="24"/>
          <w:szCs w:val="24"/>
          <w:lang w:val="zh-CN"/>
        </w:rPr>
        <w:t xml:space="preserve">采购文件、投标人响应文件或与本次采购活动方式相适应的文件及有关附件是本合同不可分割的组成部分，与本合同具有同等法律效力，这些文件包括但不限于：</w:t>
      </w:r>
      <w:r/>
    </w:p>
    <w:p>
      <w:pPr>
        <w:ind w:firstLine="420"/>
        <w:jc w:val="left"/>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（1）乙方提供的投标文件和投标报价表；           （2）供货一览表；</w:t>
      </w:r>
      <w:r/>
    </w:p>
    <w:p>
      <w:pPr>
        <w:ind w:firstLine="420"/>
        <w:jc w:val="left"/>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（3）交货一览表；                               （4）技术规格响应表；</w:t>
      </w:r>
      <w:r/>
    </w:p>
    <w:p>
      <w:pPr>
        <w:ind w:firstLine="420"/>
        <w:jc w:val="left"/>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（5）投标承诺；                                 （6）服务承诺；</w:t>
      </w:r>
      <w:r/>
    </w:p>
    <w:p>
      <w:pPr>
        <w:ind w:firstLine="420"/>
        <w:jc w:val="left"/>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（7）中标通知书；                               （8）甲乙双方商定的其他文件等。</w:t>
      </w:r>
      <w:r/>
    </w:p>
    <w:p>
      <w:pPr>
        <w:ind w:firstLine="420"/>
        <w:jc w:val="left"/>
        <w:spacing w:line="360" w:lineRule="auto"/>
        <w:rPr>
          <w:rFonts w:hint="eastAsia" w:ascii="宋体" w:hAnsi="宋体" w:eastAsia="宋体" w:cs="宋体"/>
          <w:b/>
          <w:color w:val="000000"/>
          <w:sz w:val="24"/>
          <w:szCs w:val="24"/>
          <w:lang w:val="zh-CN"/>
        </w:rPr>
      </w:pPr>
      <w:r>
        <w:rPr>
          <w:rFonts w:hint="eastAsia" w:ascii="宋体" w:hAnsi="宋体" w:eastAsia="宋体" w:cs="宋体"/>
          <w:b/>
          <w:color w:val="000000"/>
          <w:sz w:val="24"/>
          <w:szCs w:val="24"/>
          <w:lang w:val="zh-CN"/>
        </w:rPr>
        <w:t xml:space="preserve">第</w:t>
      </w:r>
      <w:r>
        <w:rPr>
          <w:rFonts w:hint="eastAsia" w:ascii="宋体" w:hAnsi="宋体" w:eastAsia="宋体" w:cs="宋体"/>
          <w:b/>
          <w:color w:val="000000"/>
          <w:sz w:val="24"/>
          <w:szCs w:val="24"/>
          <w:lang w:val="en-US" w:eastAsia="zh-CN"/>
        </w:rPr>
        <w:t xml:space="preserve">五</w:t>
      </w:r>
      <w:r>
        <w:rPr>
          <w:rFonts w:hint="eastAsia" w:ascii="宋体" w:hAnsi="宋体" w:eastAsia="宋体" w:cs="宋体"/>
          <w:b/>
          <w:color w:val="000000"/>
          <w:sz w:val="24"/>
          <w:szCs w:val="24"/>
          <w:lang w:val="zh-CN"/>
        </w:rPr>
        <w:t xml:space="preserve">条 权利保证</w:t>
      </w:r>
      <w:r/>
    </w:p>
    <w:p>
      <w:pPr>
        <w:ind w:firstLine="420"/>
        <w:jc w:val="left"/>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乙方应保证甲方在使用该货物或其任何一部分时不受第三方提出侵犯其专利权、版权、商标权或其他权利的起诉。一旦出现侵权，乙方应承担全部责任。</w:t>
      </w:r>
      <w:r/>
    </w:p>
    <w:p>
      <w:pPr>
        <w:ind w:firstLine="420"/>
        <w:jc w:val="left"/>
        <w:spacing w:line="360" w:lineRule="auto"/>
        <w:rPr>
          <w:rFonts w:hint="eastAsia" w:ascii="宋体" w:hAnsi="宋体" w:eastAsia="宋体" w:cs="宋体"/>
          <w:b/>
          <w:color w:val="000000"/>
          <w:sz w:val="24"/>
          <w:szCs w:val="24"/>
          <w:lang w:val="zh-CN"/>
        </w:rPr>
      </w:pPr>
      <w:r>
        <w:rPr>
          <w:rFonts w:hint="eastAsia" w:ascii="宋体" w:hAnsi="宋体" w:eastAsia="宋体" w:cs="宋体"/>
          <w:b/>
          <w:color w:val="000000"/>
          <w:sz w:val="24"/>
          <w:szCs w:val="24"/>
          <w:lang w:val="zh-CN"/>
        </w:rPr>
        <w:t xml:space="preserve">第</w:t>
      </w:r>
      <w:r>
        <w:rPr>
          <w:rFonts w:hint="eastAsia" w:ascii="宋体" w:hAnsi="宋体" w:eastAsia="宋体" w:cs="宋体"/>
          <w:b/>
          <w:color w:val="000000"/>
          <w:sz w:val="24"/>
          <w:szCs w:val="24"/>
          <w:lang w:val="en-US" w:eastAsia="zh-CN"/>
        </w:rPr>
        <w:t xml:space="preserve">六</w:t>
      </w:r>
      <w:r>
        <w:rPr>
          <w:rFonts w:hint="eastAsia" w:ascii="宋体" w:hAnsi="宋体" w:eastAsia="宋体" w:cs="宋体"/>
          <w:b/>
          <w:color w:val="000000"/>
          <w:sz w:val="24"/>
          <w:szCs w:val="24"/>
          <w:lang w:val="zh-CN"/>
        </w:rPr>
        <w:t xml:space="preserve">条 质量保证</w:t>
      </w:r>
      <w:r/>
    </w:p>
    <w:p>
      <w:pPr>
        <w:ind w:firstLine="420"/>
        <w:jc w:val="left"/>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1、乙方所提供的货物的技术规格应与招标文件规定的技术规格及所附的“技术规格响应表”相一致；若技术性能无特殊说明，则按国家有关部门最新颁布的标准及规范为准。</w:t>
      </w:r>
      <w:r/>
    </w:p>
    <w:p>
      <w:pPr>
        <w:ind w:firstLine="420"/>
        <w:jc w:val="left"/>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jc w:val="left"/>
        <w:spacing w:line="360" w:lineRule="auto"/>
        <w:rPr>
          <w:rFonts w:hint="eastAsia" w:ascii="宋体" w:hAnsi="宋体" w:eastAsia="宋体" w:cs="宋体"/>
          <w:b/>
          <w:color w:val="000000"/>
          <w:sz w:val="24"/>
          <w:szCs w:val="24"/>
          <w:lang w:val="zh-CN"/>
        </w:rPr>
      </w:pPr>
      <w:r>
        <w:rPr>
          <w:rFonts w:hint="eastAsia" w:ascii="宋体" w:hAnsi="宋体" w:eastAsia="宋体" w:cs="宋体"/>
          <w:b/>
          <w:color w:val="000000"/>
          <w:sz w:val="24"/>
          <w:szCs w:val="24"/>
          <w:lang w:val="zh-CN"/>
        </w:rPr>
        <w:t xml:space="preserve">第</w:t>
      </w:r>
      <w:r>
        <w:rPr>
          <w:rFonts w:hint="eastAsia" w:ascii="宋体" w:hAnsi="宋体" w:eastAsia="宋体" w:cs="宋体"/>
          <w:b/>
          <w:color w:val="000000"/>
          <w:sz w:val="24"/>
          <w:szCs w:val="24"/>
          <w:lang w:val="en-US" w:eastAsia="zh-CN"/>
        </w:rPr>
        <w:t xml:space="preserve">七</w:t>
      </w:r>
      <w:r>
        <w:rPr>
          <w:rFonts w:hint="eastAsia" w:ascii="宋体" w:hAnsi="宋体" w:eastAsia="宋体" w:cs="宋体"/>
          <w:b/>
          <w:color w:val="000000"/>
          <w:sz w:val="24"/>
          <w:szCs w:val="24"/>
          <w:lang w:val="zh-CN"/>
        </w:rPr>
        <w:t xml:space="preserve">条 包装要求</w:t>
      </w:r>
      <w:r/>
    </w:p>
    <w:p>
      <w:pPr>
        <w:ind w:firstLine="420"/>
        <w:jc w:val="left"/>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jc w:val="left"/>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2、每一包装单元内应附详细的装箱单和质量合格凭证。</w:t>
      </w:r>
      <w:r/>
    </w:p>
    <w:p>
      <w:pPr>
        <w:ind w:firstLine="420"/>
        <w:jc w:val="left"/>
        <w:spacing w:line="360" w:lineRule="auto"/>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zh-CN"/>
        </w:rPr>
        <w:t xml:space="preserve">第</w:t>
      </w:r>
      <w:r>
        <w:rPr>
          <w:rFonts w:hint="eastAsia" w:ascii="宋体" w:hAnsi="宋体" w:eastAsia="宋体" w:cs="宋体"/>
          <w:b/>
          <w:color w:val="000000"/>
          <w:sz w:val="24"/>
          <w:szCs w:val="24"/>
          <w:lang w:val="en-US" w:eastAsia="zh-CN"/>
        </w:rPr>
        <w:t xml:space="preserve">八</w:t>
      </w:r>
      <w:r>
        <w:rPr>
          <w:rFonts w:hint="eastAsia" w:ascii="宋体" w:hAnsi="宋体" w:eastAsia="宋体" w:cs="宋体"/>
          <w:b/>
          <w:color w:val="000000"/>
          <w:sz w:val="24"/>
          <w:szCs w:val="24"/>
          <w:lang w:val="zh-CN"/>
        </w:rPr>
        <w:t xml:space="preserve">条 交货</w:t>
      </w:r>
      <w:r>
        <w:rPr>
          <w:rFonts w:hint="eastAsia" w:ascii="宋体" w:hAnsi="宋体" w:eastAsia="宋体" w:cs="宋体"/>
          <w:b/>
          <w:color w:val="000000"/>
          <w:sz w:val="24"/>
          <w:szCs w:val="24"/>
          <w:lang w:val="en-US" w:eastAsia="zh-CN"/>
        </w:rPr>
        <w:t xml:space="preserve">要求</w:t>
      </w:r>
      <w:r/>
    </w:p>
    <w:p>
      <w:pPr>
        <w:ind w:firstLine="420"/>
        <w:jc w:val="left"/>
        <w:spacing w:line="360" w:lineRule="auto"/>
        <w:rPr>
          <w:rFonts w:hint="eastAsia" w:ascii="宋体" w:hAnsi="宋体" w:eastAsia="宋体" w:cs="宋体"/>
          <w:color w:val="000000"/>
          <w:sz w:val="24"/>
          <w:szCs w:val="24"/>
          <w:u w:val="single"/>
          <w:lang w:val="zh-CN"/>
        </w:rPr>
      </w:pPr>
      <w:r>
        <w:rPr>
          <w:rFonts w:hint="eastAsia" w:ascii="宋体" w:hAnsi="宋体" w:eastAsia="宋体" w:cs="宋体"/>
          <w:color w:val="000000"/>
          <w:sz w:val="24"/>
          <w:szCs w:val="24"/>
          <w:lang w:val="zh-CN"/>
        </w:rPr>
        <w:t xml:space="preserve">1、乙方应当在</w:t>
      </w:r>
      <w:r>
        <w:rPr>
          <w:rFonts w:hint="eastAsia" w:ascii="宋体" w:hAnsi="宋体" w:eastAsia="宋体" w:cs="宋体"/>
          <w:b/>
          <w:color w:val="000000"/>
          <w:sz w:val="24"/>
          <w:szCs w:val="24"/>
          <w:lang w:val="zh-CN"/>
        </w:rPr>
        <w:t xml:space="preserve">合同签订后</w:t>
      </w:r>
      <w:r>
        <w:rPr>
          <w:rFonts w:hint="eastAsia" w:ascii="宋体" w:hAnsi="宋体" w:eastAsia="宋体" w:cs="宋体"/>
          <w:b/>
          <w:color w:val="000000"/>
          <w:sz w:val="24"/>
          <w:szCs w:val="24"/>
          <w:u w:val="single"/>
          <w:lang w:val="zh-CN"/>
        </w:rPr>
        <w:t xml:space="preserve">   </w:t>
      </w:r>
      <w:r>
        <w:rPr>
          <w:rFonts w:hint="eastAsia" w:ascii="宋体" w:hAnsi="宋体" w:eastAsia="宋体" w:cs="宋体"/>
          <w:b/>
          <w:color w:val="000000"/>
          <w:sz w:val="24"/>
          <w:szCs w:val="24"/>
          <w:lang w:val="zh-CN"/>
        </w:rPr>
        <w:t xml:space="preserve">天内</w:t>
      </w:r>
      <w:r>
        <w:rPr>
          <w:rFonts w:hint="eastAsia" w:ascii="宋体" w:hAnsi="宋体" w:eastAsia="宋体" w:cs="宋体"/>
          <w:color w:val="000000"/>
          <w:sz w:val="24"/>
          <w:szCs w:val="24"/>
          <w:lang w:val="zh-CN"/>
        </w:rPr>
        <w:t xml:space="preserve">将货物安装调试完毕交付甲方正常使用，地点由甲方指定。招标文件有约定的，从其约定。</w:t>
      </w:r>
      <w:r/>
    </w:p>
    <w:p>
      <w:pPr>
        <w:ind w:firstLine="420"/>
        <w:jc w:val="left"/>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2、乙方交付的货物应当完全符合本合同或者招标文件所规定的货物、数量和规格要求。乙方提供的货物不符合招标文件和合同规定的，甲方有权拒收货物，由此引起的风险，由乙方承担。</w:t>
      </w:r>
      <w:r/>
    </w:p>
    <w:p>
      <w:pPr>
        <w:ind w:firstLine="420"/>
        <w:jc w:val="left"/>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zh-CN"/>
        </w:rPr>
        <w:t xml:space="preserve">、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20"/>
        <w:jc w:val="left"/>
        <w:spacing w:line="360" w:lineRule="auto"/>
        <w:rPr>
          <w:rFonts w:hint="eastAsia" w:ascii="宋体" w:hAnsi="宋体" w:eastAsia="宋体" w:cs="宋体"/>
          <w:b/>
          <w:color w:val="000000"/>
          <w:sz w:val="24"/>
          <w:szCs w:val="24"/>
          <w:lang w:val="zh-CN" w:eastAsia="zh-CN"/>
        </w:rPr>
      </w:pPr>
      <w:r>
        <w:rPr>
          <w:rFonts w:hint="eastAsia" w:ascii="宋体" w:hAnsi="宋体" w:eastAsia="宋体" w:cs="宋体"/>
          <w:b/>
          <w:color w:val="000000"/>
          <w:sz w:val="24"/>
          <w:szCs w:val="24"/>
          <w:lang w:val="en-US" w:eastAsia="zh-CN"/>
        </w:rPr>
        <w:t xml:space="preserve">第九条、</w:t>
      </w:r>
      <w:r>
        <w:rPr>
          <w:rFonts w:hint="eastAsia" w:ascii="宋体" w:hAnsi="宋体" w:eastAsia="宋体" w:cs="宋体"/>
          <w:b/>
          <w:color w:val="000000"/>
          <w:sz w:val="24"/>
          <w:szCs w:val="24"/>
          <w:lang w:val="zh-CN" w:eastAsia="zh-CN"/>
        </w:rPr>
        <w:t xml:space="preserve">考核及验收方案</w:t>
      </w:r>
      <w:r/>
    </w:p>
    <w:p>
      <w:pPr>
        <w:ind w:firstLine="420"/>
        <w:jc w:val="left"/>
        <w:spacing w:line="360" w:lineRule="auto"/>
        <w:tabs>
          <w:tab w:val="left" w:pos="1620" w:leader="none"/>
        </w:tabs>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1、考核方案</w:t>
      </w:r>
      <w:r/>
    </w:p>
    <w:p>
      <w:pPr>
        <w:ind w:firstLine="420"/>
        <w:jc w:val="left"/>
        <w:spacing w:line="360" w:lineRule="auto"/>
        <w:tabs>
          <w:tab w:val="left" w:pos="1620" w:leader="none"/>
        </w:tabs>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zh-CN" w:eastAsia="zh-CN"/>
        </w:rPr>
        <w:t xml:space="preserve">）如供应商不能</w:t>
      </w:r>
      <w:r>
        <w:rPr>
          <w:rFonts w:hint="eastAsia" w:ascii="宋体" w:hAnsi="宋体" w:eastAsia="宋体" w:cs="宋体"/>
          <w:color w:val="000000"/>
          <w:sz w:val="24"/>
          <w:szCs w:val="24"/>
          <w:lang w:val="en-US" w:eastAsia="zh-CN"/>
        </w:rPr>
        <w:t xml:space="preserve">按期交付</w:t>
      </w:r>
      <w:r>
        <w:rPr>
          <w:rFonts w:hint="eastAsia" w:ascii="宋体" w:hAnsi="宋体" w:eastAsia="宋体" w:cs="宋体"/>
          <w:color w:val="000000"/>
          <w:sz w:val="24"/>
          <w:szCs w:val="24"/>
          <w:lang w:val="zh-CN" w:eastAsia="zh-CN"/>
        </w:rPr>
        <w:t xml:space="preserve">、完成安装调试的，供应商应向甲方支付合同总价5%的违约金。</w:t>
      </w:r>
      <w:r/>
    </w:p>
    <w:p>
      <w:pPr>
        <w:ind w:firstLine="420"/>
        <w:jc w:val="left"/>
        <w:spacing w:line="360" w:lineRule="auto"/>
        <w:tabs>
          <w:tab w:val="left" w:pos="1620" w:leader="none"/>
        </w:tabs>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zh-CN" w:eastAsia="zh-CN"/>
        </w:rPr>
        <w:t xml:space="preserve">）供应商逾期交付的，每逾期1天，供应商向甲方偿付合同总额的</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lang w:val="zh-CN" w:eastAsia="zh-CN"/>
        </w:rPr>
        <w:t xml:space="preserve">5‰的滞纳金。如供应商逾期交付达10天，甲方有权解除合同，解除合同的通知自到达供应商时生效。</w:t>
      </w:r>
      <w:r/>
    </w:p>
    <w:p>
      <w:pPr>
        <w:ind w:firstLine="420"/>
        <w:jc w:val="left"/>
        <w:spacing w:line="360" w:lineRule="auto"/>
        <w:tabs>
          <w:tab w:val="left" w:pos="1620" w:leader="none"/>
        </w:tabs>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zh-CN" w:eastAsia="zh-CN"/>
        </w:rPr>
        <w:t xml:space="preserve">）供应商所交付的货物品种、型号、规格不符合合同规定的，甲方有权拒收。甲方拒收的，供应商应向甲方支付货款总额5%的违约金。</w:t>
      </w:r>
      <w:r/>
    </w:p>
    <w:p>
      <w:pPr>
        <w:ind w:firstLine="420"/>
        <w:jc w:val="left"/>
        <w:spacing w:line="360" w:lineRule="auto"/>
        <w:tabs>
          <w:tab w:val="left" w:pos="1620" w:leader="none"/>
        </w:tabs>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zh-CN" w:eastAsia="zh-CN"/>
        </w:rPr>
        <w:t xml:space="preserve">）在供应商承诺的或国家规定的质量保证期内（取两者中最长的期限），如经供应商两次维修或更换，货物仍不能达到合同约定的质量标准，甲方有权退货，供应商应退回全部货款，同时供应商还须赔偿甲方因此遭受的损失。</w:t>
      </w:r>
      <w:r/>
    </w:p>
    <w:p>
      <w:pPr>
        <w:ind w:firstLine="420"/>
        <w:jc w:val="left"/>
        <w:spacing w:line="360" w:lineRule="auto"/>
        <w:tabs>
          <w:tab w:val="left" w:pos="1620" w:leader="none"/>
        </w:tabs>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2、验收方案</w:t>
      </w:r>
      <w:r/>
    </w:p>
    <w:p>
      <w:pPr>
        <w:ind w:firstLine="420"/>
        <w:jc w:val="left"/>
        <w:spacing w:line="360" w:lineRule="auto"/>
        <w:tabs>
          <w:tab w:val="left" w:pos="1620" w:leader="none"/>
        </w:tabs>
        <w:rPr>
          <w:rFonts w:hint="eastAsia" w:ascii="宋体" w:hAnsi="宋体" w:eastAsia="宋体" w:cs="宋体"/>
          <w:b/>
          <w:color w:val="000000"/>
          <w:sz w:val="24"/>
          <w:szCs w:val="24"/>
          <w:lang w:val="zh-CN"/>
        </w:rPr>
      </w:pPr>
      <w:r>
        <w:rPr>
          <w:rFonts w:hint="eastAsia" w:ascii="宋体" w:hAnsi="宋体" w:eastAsia="宋体" w:cs="宋体"/>
          <w:color w:val="000000"/>
          <w:sz w:val="24"/>
          <w:szCs w:val="24"/>
          <w:lang w:val="en-US" w:eastAsia="zh-CN"/>
        </w:rPr>
        <w:t xml:space="preserve">本项目严格依照政府采购相关规定、采购合同及GB19272-2024《室外健身器材的通用安全要求》执行。由我方成立验收小组，对供货器材规格材质、管材壁厚、产品合格证、检测资料进行审核；现场查验器材安装牢固度、安全间距、防护结构、外观质量，杜绝尖锐边角、松动倾斜等安全隐患。全过程考核供货工期、安装施工质量、售后质保服务。资料齐全、产品安装合规、安全指标达标视为验收合格，不合格统一限期整改。</w:t>
      </w:r>
      <w:r/>
    </w:p>
    <w:p>
      <w:pPr>
        <w:ind w:firstLine="420"/>
        <w:jc w:val="left"/>
        <w:spacing w:line="360" w:lineRule="auto"/>
        <w:tabs>
          <w:tab w:val="left" w:pos="1620" w:leader="none"/>
        </w:tabs>
        <w:rPr>
          <w:rFonts w:ascii="宋体" w:hAnsi="宋体" w:eastAsia="宋体" w:cs="宋体"/>
          <w:color w:val="000000"/>
          <w:sz w:val="24"/>
          <w:szCs w:val="24"/>
          <w:lang w:val="en-US" w:eastAsia="zh-CN"/>
        </w:rPr>
      </w:pPr>
      <w:r>
        <w:rPr>
          <w:rFonts w:hint="eastAsia" w:ascii="宋体" w:hAnsi="宋体" w:eastAsia="宋体" w:cs="宋体"/>
          <w:b/>
          <w:color w:val="000000"/>
          <w:sz w:val="24"/>
          <w:szCs w:val="24"/>
          <w:lang w:val="zh-CN"/>
        </w:rPr>
        <w:t xml:space="preserve">第</w:t>
      </w:r>
      <w:r>
        <w:rPr>
          <w:rFonts w:hint="eastAsia" w:ascii="宋体" w:hAnsi="宋体" w:eastAsia="宋体" w:cs="宋体"/>
          <w:b/>
          <w:color w:val="000000"/>
          <w:sz w:val="24"/>
          <w:szCs w:val="24"/>
          <w:lang w:val="en-US" w:eastAsia="zh-CN"/>
        </w:rPr>
        <w:t xml:space="preserve">十</w:t>
      </w:r>
      <w:r>
        <w:rPr>
          <w:rFonts w:hint="eastAsia" w:ascii="宋体" w:hAnsi="宋体" w:eastAsia="宋体" w:cs="宋体"/>
          <w:b/>
          <w:color w:val="000000"/>
          <w:sz w:val="24"/>
          <w:szCs w:val="24"/>
          <w:lang w:val="zh-CN"/>
        </w:rPr>
        <w:t xml:space="preserve">条</w:t>
      </w:r>
      <w:r>
        <w:rPr>
          <w:rFonts w:hint="eastAsia" w:ascii="宋体" w:hAnsi="宋体" w:eastAsia="宋体" w:cs="宋体"/>
          <w:b/>
          <w:color w:val="000000"/>
          <w:sz w:val="24"/>
          <w:szCs w:val="24"/>
          <w:lang w:val="en-US" w:eastAsia="zh-CN"/>
        </w:rPr>
        <w:t xml:space="preserve"> 质保期</w:t>
      </w:r>
      <w:r/>
    </w:p>
    <w:p>
      <w:pPr>
        <w:ind w:firstLine="420"/>
        <w:jc w:val="left"/>
        <w:spacing w:line="360" w:lineRule="auto"/>
        <w:tabs>
          <w:tab w:val="left" w:pos="162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1、质保期：</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 xml:space="preserve">年。</w:t>
      </w:r>
      <w:r/>
    </w:p>
    <w:p>
      <w:pPr>
        <w:ind w:firstLine="420"/>
        <w:jc w:val="left"/>
        <w:spacing w:line="360" w:lineRule="auto"/>
        <w:tabs>
          <w:tab w:val="left" w:pos="162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质保期自项目整体最终验收合格当日起正式计算。质保期内器材出现脱漆、锈蚀、断裂、零件损坏、安装松动等一切质量及安装问题，供应商须免费上门维修、更换全新配件，产生的人工、材料、运输等全部费用均由供应商自行承担。</w:t>
      </w:r>
      <w:r/>
    </w:p>
    <w:p>
      <w:pPr>
        <w:ind w:firstLine="420"/>
        <w:jc w:val="left"/>
        <w:spacing w:line="360" w:lineRule="auto"/>
        <w:tabs>
          <w:tab w:val="left" w:pos="1620" w:leader="none"/>
        </w:tabs>
        <w:rPr>
          <w:rFonts w:hint="eastAsia" w:ascii="宋体" w:hAnsi="宋体" w:eastAsia="宋体" w:cs="宋体"/>
          <w:b/>
          <w:color w:val="000000"/>
          <w:sz w:val="24"/>
          <w:szCs w:val="24"/>
          <w:lang w:val="zh-CN"/>
        </w:rPr>
      </w:pPr>
      <w:r>
        <w:rPr>
          <w:rFonts w:hint="eastAsia" w:ascii="宋体" w:hAnsi="宋体" w:eastAsia="宋体" w:cs="宋体"/>
          <w:color w:val="000000"/>
          <w:sz w:val="24"/>
          <w:szCs w:val="24"/>
          <w:lang w:val="en-US" w:eastAsia="zh-CN"/>
        </w:rPr>
        <w:t xml:space="preserve">3、质保期内供应商应严格履约、保证器材运行稳定、无质量安全问题及违约情况，待质保期满、最终履约核验合格后，一次性无息全额返剩余费用；若存在履约瑕疵、整改不到位等问题，采购人有权按约扣除相应费用、追究违约责任。</w:t>
      </w:r>
      <w:r/>
    </w:p>
    <w:p>
      <w:pPr>
        <w:ind w:firstLine="420"/>
        <w:jc w:val="left"/>
        <w:spacing w:line="360" w:lineRule="auto"/>
        <w:rPr>
          <w:rFonts w:hint="eastAsia" w:ascii="宋体" w:hAnsi="宋体" w:eastAsia="宋体" w:cs="宋体"/>
          <w:b/>
          <w:color w:val="000000"/>
          <w:sz w:val="24"/>
          <w:szCs w:val="24"/>
          <w:lang w:val="zh-CN"/>
        </w:rPr>
      </w:pPr>
      <w:r>
        <w:rPr>
          <w:rFonts w:hint="eastAsia" w:ascii="宋体" w:hAnsi="宋体" w:eastAsia="宋体" w:cs="宋体"/>
          <w:b/>
          <w:color w:val="000000"/>
          <w:sz w:val="24"/>
          <w:szCs w:val="24"/>
          <w:lang w:val="zh-CN"/>
        </w:rPr>
        <w:t xml:space="preserve">第</w:t>
      </w:r>
      <w:r>
        <w:rPr>
          <w:rFonts w:hint="eastAsia" w:ascii="宋体" w:hAnsi="宋体" w:eastAsia="宋体" w:cs="宋体"/>
          <w:b/>
          <w:color w:val="000000"/>
          <w:sz w:val="24"/>
          <w:szCs w:val="24"/>
          <w:lang w:val="en-US" w:eastAsia="zh-CN"/>
        </w:rPr>
        <w:t xml:space="preserve">十一</w:t>
      </w:r>
      <w:r>
        <w:rPr>
          <w:rFonts w:hint="eastAsia" w:ascii="宋体" w:hAnsi="宋体" w:eastAsia="宋体" w:cs="宋体"/>
          <w:b/>
          <w:color w:val="000000"/>
          <w:sz w:val="24"/>
          <w:szCs w:val="24"/>
          <w:lang w:val="zh-CN"/>
        </w:rPr>
        <w:t xml:space="preserve">条 伴随服务／售后服务</w:t>
      </w:r>
      <w:r/>
    </w:p>
    <w:p>
      <w:pPr>
        <w:ind w:firstLine="420"/>
        <w:jc w:val="left"/>
        <w:spacing w:line="360" w:lineRule="auto"/>
        <w:tabs>
          <w:tab w:val="left" w:pos="1620"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1、乙方应按照国家有关法律法规规章和“三包”规定以及合同所附的“服务承诺”提供服务。</w:t>
      </w:r>
      <w:r/>
    </w:p>
    <w:p>
      <w:pPr>
        <w:ind w:firstLine="420"/>
        <w:jc w:val="left"/>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2、除前款规定外，乙方还应提供下列服务：</w:t>
      </w:r>
      <w:r/>
    </w:p>
    <w:p>
      <w:pPr>
        <w:ind w:firstLine="420"/>
        <w:jc w:val="left"/>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（1）货物的现场安装、调试和/或启动监督；</w:t>
      </w:r>
      <w:r/>
    </w:p>
    <w:p>
      <w:pPr>
        <w:ind w:firstLine="420"/>
        <w:jc w:val="left"/>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（2）就货物的安装、启动、运行及维护等对甲方人员进行免费培训。</w:t>
      </w:r>
      <w:r/>
    </w:p>
    <w:p>
      <w:pPr>
        <w:ind w:firstLine="420"/>
        <w:jc w:val="left"/>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3、若招标文件中不包含有关伴随服务或售后服务的承诺，双方作如下约定：</w:t>
      </w:r>
      <w:r/>
    </w:p>
    <w:p>
      <w:pPr>
        <w:ind w:firstLine="420"/>
        <w:jc w:val="left"/>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20"/>
        <w:jc w:val="left"/>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3.2 所购货物按乙方投标承诺提供免费维护和质量保证，保修费用计入总价。</w:t>
      </w:r>
      <w:r/>
    </w:p>
    <w:p>
      <w:pPr>
        <w:ind w:firstLine="420"/>
        <w:jc w:val="left"/>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3.3 保修期内，乙方负责对其提供的货物整机进行维修和系统维护，不再收取任何费用，但不可抗力（如火灾、雷击等）造成的故障除外。</w:t>
      </w:r>
      <w:r/>
    </w:p>
    <w:p>
      <w:pPr>
        <w:ind w:firstLine="420"/>
        <w:jc w:val="left"/>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3.4 货物故障报修的响应时间按乙方投标承诺执行。</w:t>
      </w:r>
      <w:r/>
    </w:p>
    <w:p>
      <w:pPr>
        <w:ind w:firstLine="420"/>
        <w:jc w:val="left"/>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3.5 若货物故障在检修</w:t>
      </w:r>
      <w:r>
        <w:rPr>
          <w:rFonts w:hint="eastAsia" w:ascii="宋体" w:hAnsi="宋体" w:eastAsia="宋体" w:cs="宋体"/>
          <w:color w:val="000000"/>
          <w:sz w:val="24"/>
          <w:szCs w:val="24"/>
          <w:lang w:val="en-US" w:eastAsia="zh-CN"/>
        </w:rPr>
        <w:t xml:space="preserve">24</w:t>
      </w:r>
      <w:r>
        <w:rPr>
          <w:rFonts w:hint="eastAsia" w:ascii="宋体" w:hAnsi="宋体" w:eastAsia="宋体" w:cs="宋体"/>
          <w:color w:val="000000"/>
          <w:sz w:val="24"/>
          <w:szCs w:val="24"/>
          <w:lang w:val="zh-CN"/>
        </w:rPr>
        <w:t xml:space="preserve">小时后仍无法排除，乙方应在48小时内免费提供不低于故障货物规格型号档次的备用货物供甲方使用，直至故障货物修复。</w:t>
      </w:r>
      <w:r/>
    </w:p>
    <w:p>
      <w:pPr>
        <w:ind w:firstLine="420"/>
        <w:jc w:val="left"/>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3.6 所有货物保修服务方式均为乙方上门保修，即由乙方派员到货物使用现场维修，由此产生的一切费用均由乙方承担。</w:t>
      </w:r>
      <w:r/>
    </w:p>
    <w:p>
      <w:pPr>
        <w:ind w:firstLine="420"/>
        <w:jc w:val="left"/>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3.7 保修期后的货物维护由双方协商再定。</w:t>
      </w:r>
      <w:r/>
    </w:p>
    <w:p>
      <w:pPr>
        <w:ind w:firstLine="420"/>
        <w:jc w:val="left"/>
        <w:spacing w:line="360" w:lineRule="auto"/>
        <w:rPr>
          <w:rFonts w:hint="eastAsia" w:ascii="宋体" w:hAnsi="宋体" w:eastAsia="宋体" w:cs="宋体"/>
          <w:b/>
          <w:color w:val="000000"/>
          <w:sz w:val="24"/>
          <w:szCs w:val="24"/>
          <w:lang w:val="zh-CN"/>
        </w:rPr>
      </w:pPr>
      <w:r>
        <w:rPr>
          <w:rFonts w:hint="eastAsia" w:ascii="宋体" w:hAnsi="宋体" w:eastAsia="宋体" w:cs="宋体"/>
          <w:b/>
          <w:color w:val="000000"/>
          <w:sz w:val="24"/>
          <w:szCs w:val="24"/>
          <w:lang w:val="zh-CN"/>
        </w:rPr>
        <w:t xml:space="preserve">第</w:t>
      </w:r>
      <w:r>
        <w:rPr>
          <w:rFonts w:hint="eastAsia" w:ascii="宋体" w:hAnsi="宋体" w:eastAsia="宋体" w:cs="宋体"/>
          <w:b/>
          <w:color w:val="000000"/>
          <w:sz w:val="24"/>
          <w:szCs w:val="24"/>
          <w:lang w:val="en-US" w:eastAsia="zh-CN"/>
        </w:rPr>
        <w:t xml:space="preserve">十二</w:t>
      </w:r>
      <w:r>
        <w:rPr>
          <w:rFonts w:hint="eastAsia" w:ascii="宋体" w:hAnsi="宋体" w:eastAsia="宋体" w:cs="宋体"/>
          <w:b/>
          <w:color w:val="000000"/>
          <w:sz w:val="24"/>
          <w:szCs w:val="24"/>
          <w:lang w:val="zh-CN"/>
        </w:rPr>
        <w:t xml:space="preserve">条 合同款支付</w:t>
      </w:r>
      <w:r/>
    </w:p>
    <w:p>
      <w:pPr>
        <w:ind w:firstLine="420"/>
        <w:jc w:val="left"/>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 全部健身设备供货、安装调试完成，经采购人组织现场验收合格、完成全部资料归档后，支付至合同总价款的85%；</w:t>
      </w:r>
      <w:r/>
    </w:p>
    <w:p>
      <w:pPr>
        <w:ind w:firstLine="420"/>
        <w:jc w:val="left"/>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 剩余15%作为分期履约尾款，按供应商投标所承诺的实际质保年限分阶段无息支付：</w:t>
      </w:r>
      <w:r/>
    </w:p>
    <w:p>
      <w:pPr>
        <w:ind w:firstLine="420"/>
        <w:jc w:val="left"/>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2.1.质保期满第1周年，核查履约无重大质量及违约问题，30个工作日内付至合同价的88%；</w:t>
      </w:r>
      <w:r/>
    </w:p>
    <w:p>
      <w:pPr>
        <w:ind w:firstLine="420"/>
        <w:jc w:val="left"/>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质保期满第2周年，核查履约无重大质量及违约问题，30个工作日内付至合同价的91%；</w:t>
      </w:r>
      <w:r/>
    </w:p>
    <w:p>
      <w:pPr>
        <w:ind w:firstLine="420"/>
        <w:jc w:val="left"/>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2.2.若实际质保为3年：第3年质保期满，核查无问题，30个工作日内付清剩余款项；</w:t>
      </w:r>
      <w:r/>
    </w:p>
    <w:p>
      <w:pPr>
        <w:ind w:firstLine="420"/>
        <w:jc w:val="left"/>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2.3. 若实际质保为4年：满第3周年核查无问题付至合同价的94%；</w:t>
      </w:r>
      <w:r/>
    </w:p>
    <w:p>
      <w:pPr>
        <w:ind w:firstLine="420"/>
        <w:jc w:val="left"/>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第4年质保期满核查无问题，30个工作日内付清剩余款项；</w:t>
      </w:r>
      <w:r/>
    </w:p>
    <w:p>
      <w:pPr>
        <w:ind w:firstLine="420"/>
        <w:jc w:val="left"/>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2.4. 若实际质保为5年：满第3周年核查无问题付至合同价的94%，满第4周年核查无问题付至合同价的97%，第5年质保期满核查无问题，30个工作日内付清剩余款项；</w:t>
      </w:r>
      <w:r/>
    </w:p>
    <w:p>
      <w:pPr>
        <w:ind w:firstLine="420"/>
        <w:jc w:val="left"/>
        <w:spacing w:line="360" w:lineRule="auto"/>
        <w:widowControl/>
        <w:rPr>
          <w:rFonts w:hint="eastAsia" w:ascii="宋体" w:hAnsi="宋体" w:eastAsia="宋体" w:cs="宋体"/>
          <w:b/>
          <w:color w:val="000000"/>
          <w:sz w:val="24"/>
          <w:szCs w:val="24"/>
          <w:lang w:val="zh-CN"/>
        </w:rPr>
      </w:pPr>
      <w:r>
        <w:rPr>
          <w:rFonts w:hint="eastAsia" w:ascii="宋体" w:hAnsi="宋体" w:eastAsia="宋体" w:cs="宋体"/>
          <w:b/>
          <w:color w:val="000000"/>
          <w:sz w:val="24"/>
          <w:szCs w:val="24"/>
          <w:lang w:val="zh-CN"/>
        </w:rPr>
        <w:t xml:space="preserve">第十</w:t>
      </w:r>
      <w:r>
        <w:rPr>
          <w:rFonts w:hint="eastAsia" w:ascii="宋体" w:hAnsi="宋体" w:eastAsia="宋体" w:cs="宋体"/>
          <w:b/>
          <w:color w:val="000000"/>
          <w:sz w:val="24"/>
          <w:szCs w:val="24"/>
          <w:lang w:val="en-US" w:eastAsia="zh-CN"/>
        </w:rPr>
        <w:t xml:space="preserve">三</w:t>
      </w:r>
      <w:r>
        <w:rPr>
          <w:rFonts w:hint="eastAsia" w:ascii="宋体" w:hAnsi="宋体" w:eastAsia="宋体" w:cs="宋体"/>
          <w:b/>
          <w:color w:val="000000"/>
          <w:sz w:val="24"/>
          <w:szCs w:val="24"/>
          <w:lang w:val="zh-CN"/>
        </w:rPr>
        <w:t xml:space="preserve">条 合同的变更和终止</w:t>
      </w:r>
      <w:r/>
    </w:p>
    <w:p>
      <w:pPr>
        <w:ind w:firstLine="480"/>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1、除《政府采购法》第50条第二款规定的情形外，本合同一经签订，甲乙双方不得擅自变更、中止或终止合同。</w:t>
      </w:r>
      <w:r/>
    </w:p>
    <w:p>
      <w:pPr>
        <w:ind w:firstLine="480"/>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rPr>
        <w:t xml:space="preserve">除发生法律规定的不能预见、不能避免并不能克服的客观情况外，甲乙双方不得放弃或拒绝履行合同。乙方放弃或拒绝履行合同，在三年内不得参加南京市的政府采购活动。</w:t>
      </w:r>
      <w:r/>
    </w:p>
    <w:p>
      <w:pPr>
        <w:ind w:firstLine="420"/>
        <w:jc w:val="left"/>
        <w:spacing w:line="360" w:lineRule="auto"/>
        <w:widowControl/>
        <w:rPr>
          <w:rFonts w:hint="eastAsia" w:ascii="宋体" w:hAnsi="宋体" w:eastAsia="宋体" w:cs="宋体"/>
          <w:b/>
          <w:color w:val="000000"/>
          <w:sz w:val="24"/>
          <w:szCs w:val="24"/>
          <w:lang w:val="zh-CN"/>
        </w:rPr>
      </w:pPr>
      <w:r>
        <w:rPr>
          <w:rFonts w:hint="eastAsia" w:ascii="宋体" w:hAnsi="宋体" w:eastAsia="宋体" w:cs="宋体"/>
          <w:b/>
          <w:color w:val="000000"/>
          <w:sz w:val="24"/>
          <w:szCs w:val="24"/>
          <w:lang w:val="zh-CN"/>
        </w:rPr>
        <w:t xml:space="preserve">第十</w:t>
      </w:r>
      <w:r>
        <w:rPr>
          <w:rFonts w:hint="eastAsia" w:ascii="宋体" w:hAnsi="宋体" w:eastAsia="宋体" w:cs="宋体"/>
          <w:b/>
          <w:color w:val="000000"/>
          <w:sz w:val="24"/>
          <w:szCs w:val="24"/>
          <w:lang w:val="en-US" w:eastAsia="zh-CN"/>
        </w:rPr>
        <w:t xml:space="preserve">四</w:t>
      </w:r>
      <w:r>
        <w:rPr>
          <w:rFonts w:hint="eastAsia" w:ascii="宋体" w:hAnsi="宋体" w:eastAsia="宋体" w:cs="宋体"/>
          <w:b/>
          <w:color w:val="000000"/>
          <w:sz w:val="24"/>
          <w:szCs w:val="24"/>
          <w:lang w:val="zh-CN"/>
        </w:rPr>
        <w:t xml:space="preserve">条 合同的转让</w:t>
      </w:r>
      <w:r/>
    </w:p>
    <w:p>
      <w:pPr>
        <w:ind w:firstLine="420"/>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乙方不得擅自部分或全部转让其应履行的合同义务。</w:t>
      </w:r>
      <w:r/>
    </w:p>
    <w:p>
      <w:pPr>
        <w:ind w:firstLine="420"/>
        <w:jc w:val="left"/>
        <w:spacing w:line="360" w:lineRule="auto"/>
        <w:widowControl/>
        <w:rPr>
          <w:rFonts w:hint="eastAsia" w:ascii="宋体" w:hAnsi="宋体" w:eastAsia="宋体" w:cs="宋体"/>
          <w:b/>
          <w:color w:val="000000"/>
          <w:sz w:val="24"/>
          <w:szCs w:val="24"/>
          <w:lang w:val="zh-CN"/>
        </w:rPr>
      </w:pPr>
      <w:r>
        <w:rPr>
          <w:rFonts w:hint="eastAsia" w:ascii="宋体" w:hAnsi="宋体" w:eastAsia="宋体" w:cs="宋体"/>
          <w:b/>
          <w:color w:val="000000"/>
          <w:sz w:val="24"/>
          <w:szCs w:val="24"/>
          <w:lang w:val="zh-CN"/>
        </w:rPr>
        <w:t xml:space="preserve">第十</w:t>
      </w:r>
      <w:r>
        <w:rPr>
          <w:rFonts w:hint="eastAsia" w:ascii="宋体" w:hAnsi="宋体" w:eastAsia="宋体" w:cs="宋体"/>
          <w:b/>
          <w:color w:val="000000"/>
          <w:sz w:val="24"/>
          <w:szCs w:val="24"/>
          <w:lang w:val="en-US" w:eastAsia="zh-CN"/>
        </w:rPr>
        <w:t xml:space="preserve">五</w:t>
      </w:r>
      <w:r>
        <w:rPr>
          <w:rFonts w:hint="eastAsia" w:ascii="宋体" w:hAnsi="宋体" w:eastAsia="宋体" w:cs="宋体"/>
          <w:b/>
          <w:color w:val="000000"/>
          <w:sz w:val="24"/>
          <w:szCs w:val="24"/>
          <w:lang w:val="zh-CN"/>
        </w:rPr>
        <w:t xml:space="preserve">条 争议的解决</w:t>
      </w:r>
      <w:r/>
    </w:p>
    <w:p>
      <w:pPr>
        <w:ind w:firstLine="420"/>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20"/>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2、因履行本合同引起的或与本合同有关的争议，甲、乙双方应首先通过友好协商解决，如果协商不能解决争议，则采取以下第（</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zh-CN"/>
        </w:rPr>
        <w:t xml:space="preserve"> ）种方式解决争议：</w:t>
      </w:r>
      <w:r/>
    </w:p>
    <w:p>
      <w:pPr>
        <w:ind w:firstLine="560"/>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（1）向</w:t>
      </w:r>
      <w:r>
        <w:rPr>
          <w:rFonts w:hint="eastAsia" w:ascii="宋体" w:hAnsi="宋体" w:eastAsia="宋体" w:cs="宋体"/>
          <w:color w:val="000000"/>
          <w:sz w:val="24"/>
          <w:szCs w:val="24"/>
          <w:lang w:val="en-US" w:eastAsia="zh-CN"/>
        </w:rPr>
        <w:t xml:space="preserve">溧水区</w:t>
      </w:r>
      <w:r>
        <w:rPr>
          <w:rFonts w:hint="eastAsia" w:ascii="宋体" w:hAnsi="宋体" w:eastAsia="宋体" w:cs="宋体"/>
          <w:color w:val="000000"/>
          <w:sz w:val="24"/>
          <w:szCs w:val="24"/>
          <w:lang w:val="zh-CN"/>
        </w:rPr>
        <w:t xml:space="preserve">人民法院提起诉讼；</w:t>
      </w:r>
      <w:r/>
    </w:p>
    <w:p>
      <w:pPr>
        <w:ind w:firstLine="560"/>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（2）向南京仲裁委员会按其仲裁规则申请仲裁。</w:t>
      </w:r>
      <w:r/>
    </w:p>
    <w:p>
      <w:pPr>
        <w:ind w:firstLine="420"/>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3、在</w:t>
      </w:r>
      <w:r>
        <w:rPr>
          <w:rFonts w:hint="eastAsia" w:ascii="宋体" w:hAnsi="宋体" w:eastAsia="宋体" w:cs="宋体"/>
          <w:color w:val="000000"/>
          <w:sz w:val="24"/>
          <w:szCs w:val="24"/>
          <w:lang w:val="en-US" w:eastAsia="zh-CN"/>
        </w:rPr>
        <w:t xml:space="preserve">诉讼</w:t>
      </w:r>
      <w:r>
        <w:rPr>
          <w:rFonts w:hint="eastAsia" w:ascii="宋体" w:hAnsi="宋体" w:eastAsia="宋体" w:cs="宋体"/>
          <w:color w:val="000000"/>
          <w:sz w:val="24"/>
          <w:szCs w:val="24"/>
          <w:lang w:val="zh-CN"/>
        </w:rPr>
        <w:t xml:space="preserve">期间，本合同应继续履行。</w:t>
      </w:r>
      <w:r/>
    </w:p>
    <w:p>
      <w:pPr>
        <w:ind w:firstLine="420"/>
        <w:jc w:val="left"/>
        <w:spacing w:line="360" w:lineRule="auto"/>
        <w:widowControl/>
        <w:rPr>
          <w:rFonts w:hint="eastAsia" w:ascii="宋体" w:hAnsi="宋体" w:eastAsia="宋体" w:cs="宋体"/>
          <w:b/>
          <w:color w:val="000000"/>
          <w:sz w:val="24"/>
          <w:szCs w:val="24"/>
          <w:lang w:val="zh-CN"/>
        </w:rPr>
      </w:pPr>
      <w:r>
        <w:rPr>
          <w:rFonts w:hint="eastAsia" w:ascii="宋体" w:hAnsi="宋体" w:eastAsia="宋体" w:cs="宋体"/>
          <w:b/>
          <w:color w:val="000000"/>
          <w:sz w:val="24"/>
          <w:szCs w:val="24"/>
          <w:lang w:val="zh-CN"/>
        </w:rPr>
        <w:t xml:space="preserve">第十</w:t>
      </w:r>
      <w:r>
        <w:rPr>
          <w:rFonts w:hint="eastAsia" w:ascii="宋体" w:hAnsi="宋体" w:eastAsia="宋体" w:cs="宋体"/>
          <w:b/>
          <w:color w:val="000000"/>
          <w:sz w:val="24"/>
          <w:szCs w:val="24"/>
          <w:lang w:val="en-US" w:eastAsia="zh-CN"/>
        </w:rPr>
        <w:t xml:space="preserve">六</w:t>
      </w:r>
      <w:r>
        <w:rPr>
          <w:rFonts w:hint="eastAsia" w:ascii="宋体" w:hAnsi="宋体" w:eastAsia="宋体" w:cs="宋体"/>
          <w:b/>
          <w:color w:val="000000"/>
          <w:sz w:val="24"/>
          <w:szCs w:val="24"/>
          <w:lang w:val="zh-CN"/>
        </w:rPr>
        <w:t xml:space="preserve">条 诚实信用 </w:t>
      </w:r>
      <w:r/>
    </w:p>
    <w:p>
      <w:pPr>
        <w:ind w:firstLine="420"/>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乙方应诚实信用，严格按照招标文件要求和投标承诺履行合同，不向甲方进行商业贿赂或者提供不正当利益。</w:t>
      </w:r>
      <w:r/>
    </w:p>
    <w:p>
      <w:pPr>
        <w:ind w:firstLine="420"/>
        <w:jc w:val="left"/>
        <w:spacing w:line="360" w:lineRule="auto"/>
        <w:widowControl/>
        <w:rPr>
          <w:rFonts w:hint="eastAsia" w:ascii="宋体" w:hAnsi="宋体" w:eastAsia="宋体" w:cs="宋体"/>
          <w:b/>
          <w:color w:val="000000"/>
          <w:sz w:val="24"/>
          <w:szCs w:val="24"/>
          <w:lang w:val="zh-CN"/>
        </w:rPr>
      </w:pPr>
      <w:r>
        <w:rPr>
          <w:rFonts w:hint="eastAsia" w:ascii="宋体" w:hAnsi="宋体" w:eastAsia="宋体" w:cs="宋体"/>
          <w:b/>
          <w:color w:val="000000"/>
          <w:sz w:val="24"/>
          <w:szCs w:val="24"/>
          <w:lang w:val="zh-CN"/>
        </w:rPr>
        <w:t xml:space="preserve">第十</w:t>
      </w:r>
      <w:r>
        <w:rPr>
          <w:rFonts w:hint="eastAsia" w:ascii="宋体" w:hAnsi="宋体" w:eastAsia="宋体" w:cs="宋体"/>
          <w:b/>
          <w:color w:val="000000"/>
          <w:sz w:val="24"/>
          <w:szCs w:val="24"/>
          <w:lang w:val="en-US" w:eastAsia="zh-CN"/>
        </w:rPr>
        <w:t xml:space="preserve">七</w:t>
      </w:r>
      <w:r>
        <w:rPr>
          <w:rFonts w:hint="eastAsia" w:ascii="宋体" w:hAnsi="宋体" w:eastAsia="宋体" w:cs="宋体"/>
          <w:b/>
          <w:color w:val="000000"/>
          <w:sz w:val="24"/>
          <w:szCs w:val="24"/>
          <w:lang w:val="zh-CN"/>
        </w:rPr>
        <w:t xml:space="preserve">条 合同生效及其他</w:t>
      </w:r>
      <w:r/>
    </w:p>
    <w:p>
      <w:pPr>
        <w:ind w:firstLine="420"/>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1、本合同自签订之日起生效。</w:t>
      </w:r>
      <w:r/>
    </w:p>
    <w:p>
      <w:pPr>
        <w:ind w:firstLine="420"/>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2、本合同一式</w:t>
      </w:r>
      <w:r>
        <w:rPr>
          <w:rFonts w:hint="eastAsia" w:ascii="宋体" w:hAnsi="宋体" w:eastAsia="宋体" w:cs="宋体"/>
          <w:color w:val="000000"/>
          <w:sz w:val="24"/>
          <w:szCs w:val="24"/>
          <w:lang w:val="en-US" w:eastAsia="zh-CN"/>
        </w:rPr>
        <w:t xml:space="preserve">肆</w:t>
      </w:r>
      <w:r>
        <w:rPr>
          <w:rFonts w:hint="eastAsia" w:ascii="宋体" w:hAnsi="宋体" w:eastAsia="宋体" w:cs="宋体"/>
          <w:color w:val="000000"/>
          <w:sz w:val="24"/>
          <w:szCs w:val="24"/>
          <w:lang w:val="zh-CN"/>
        </w:rPr>
        <w:t xml:space="preserve">份，甲乙双方各执</w:t>
      </w:r>
      <w:r>
        <w:rPr>
          <w:rFonts w:hint="eastAsia" w:ascii="宋体" w:hAnsi="宋体" w:eastAsia="宋体" w:cs="宋体"/>
          <w:color w:val="000000"/>
          <w:sz w:val="24"/>
          <w:szCs w:val="24"/>
          <w:lang w:val="en-US" w:eastAsia="zh-CN"/>
        </w:rPr>
        <w:t xml:space="preserve">贰</w:t>
      </w:r>
      <w:r>
        <w:rPr>
          <w:rFonts w:hint="eastAsia" w:ascii="宋体" w:hAnsi="宋体" w:eastAsia="宋体" w:cs="宋体"/>
          <w:color w:val="000000"/>
          <w:sz w:val="24"/>
          <w:szCs w:val="24"/>
          <w:lang w:val="zh-CN"/>
        </w:rPr>
        <w:t xml:space="preserve">份。</w:t>
      </w:r>
      <w:r/>
    </w:p>
    <w:p>
      <w:pPr>
        <w:ind w:firstLine="420"/>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3、本合同应按照中华人民共和国的现行法律进行解释。</w:t>
      </w:r>
      <w:r/>
    </w:p>
    <w:tbl>
      <w:tblPr>
        <w:tblStyle w:val="855"/>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2"/>
        <w:gridCol w:w="4642"/>
      </w:tblGrid>
      <w:tr>
        <w:trPr>
          <w:trHeight w:val="252"/>
        </w:trPr>
        <w:tc>
          <w:tcPr>
            <w:tcBorders>
              <w:top w:val="none" w:color="000000" w:sz="4" w:space="0"/>
              <w:left w:val="none" w:color="000000" w:sz="4" w:space="0"/>
              <w:bottom w:val="none" w:color="000000" w:sz="4" w:space="0"/>
              <w:right w:val="none" w:color="000000" w:sz="4" w:space="0"/>
            </w:tcBorders>
            <w:tcW w:w="4642" w:type="dxa"/>
            <w:vAlign w:val="top"/>
            <w:textDirection w:val="lrTb"/>
            <w:noWrap w:val="false"/>
          </w:tcPr>
          <w:p>
            <w:pPr>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42" w:type="dxa"/>
            <w:vAlign w:val="top"/>
            <w:textDirection w:val="lrTb"/>
            <w:noWrap w:val="false"/>
          </w:tcPr>
          <w:p>
            <w:pPr>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乙方（投标人）：（盖章）</w:t>
            </w:r>
            <w:r/>
          </w:p>
        </w:tc>
      </w:tr>
      <w:tr>
        <w:trPr>
          <w:trHeight w:val="312"/>
        </w:trPr>
        <w:tc>
          <w:tcPr>
            <w:tcBorders>
              <w:top w:val="none" w:color="000000" w:sz="4" w:space="0"/>
              <w:left w:val="none" w:color="000000" w:sz="4" w:space="0"/>
              <w:bottom w:val="none" w:color="000000" w:sz="4" w:space="0"/>
              <w:right w:val="none" w:color="000000" w:sz="4" w:space="0"/>
            </w:tcBorders>
            <w:tcW w:w="4642" w:type="dxa"/>
            <w:vAlign w:val="top"/>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代表人：</w:t>
            </w:r>
            <w:r/>
          </w:p>
        </w:tc>
        <w:tc>
          <w:tcPr>
            <w:tcBorders>
              <w:top w:val="none" w:color="000000" w:sz="4" w:space="0"/>
              <w:left w:val="none" w:color="000000" w:sz="4" w:space="0"/>
              <w:bottom w:val="none" w:color="000000" w:sz="4" w:space="0"/>
              <w:right w:val="none" w:color="000000" w:sz="4" w:space="0"/>
            </w:tcBorders>
            <w:tcW w:w="4642" w:type="dxa"/>
            <w:vAlign w:val="top"/>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代表人</w:t>
            </w:r>
            <w:r>
              <w:rPr>
                <w:rFonts w:hint="eastAsia" w:ascii="宋体" w:hAnsi="宋体" w:eastAsia="宋体" w:cs="宋体"/>
                <w:color w:val="000000"/>
                <w:sz w:val="24"/>
                <w:szCs w:val="24"/>
              </w:rPr>
              <w:t xml:space="preserve">：</w:t>
            </w:r>
            <w:r/>
          </w:p>
        </w:tc>
      </w:tr>
      <w:tr>
        <w:trPr>
          <w:trHeight w:val="342"/>
        </w:trPr>
        <w:tc>
          <w:tcPr>
            <w:tcBorders>
              <w:top w:val="none" w:color="000000" w:sz="4" w:space="0"/>
              <w:left w:val="none" w:color="000000" w:sz="4" w:space="0"/>
              <w:bottom w:val="none" w:color="000000" w:sz="4" w:space="0"/>
              <w:right w:val="none" w:color="000000" w:sz="4" w:space="0"/>
            </w:tcBorders>
            <w:tcW w:w="4642" w:type="dxa"/>
            <w:vAlign w:val="top"/>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电</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CN"/>
              </w:rPr>
              <w:t xml:space="preserve">话：</w:t>
            </w:r>
            <w:r/>
          </w:p>
        </w:tc>
        <w:tc>
          <w:tcPr>
            <w:tcBorders>
              <w:top w:val="none" w:color="000000" w:sz="4" w:space="0"/>
              <w:left w:val="none" w:color="000000" w:sz="4" w:space="0"/>
              <w:bottom w:val="none" w:color="000000" w:sz="4" w:space="0"/>
              <w:right w:val="none" w:color="000000" w:sz="4" w:space="0"/>
            </w:tcBorders>
            <w:tcW w:w="4642" w:type="dxa"/>
            <w:vAlign w:val="top"/>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电</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CN"/>
              </w:rPr>
              <w:t xml:space="preserve">话：</w:t>
            </w:r>
            <w:r/>
          </w:p>
        </w:tc>
      </w:tr>
      <w:tr>
        <w:trPr>
          <w:trHeight w:val="222"/>
        </w:trPr>
        <w:tc>
          <w:tcPr>
            <w:tcBorders>
              <w:top w:val="none" w:color="000000" w:sz="4" w:space="0"/>
              <w:left w:val="none" w:color="000000" w:sz="4" w:space="0"/>
              <w:bottom w:val="none" w:color="000000" w:sz="4" w:space="0"/>
              <w:right w:val="none" w:color="000000" w:sz="4" w:space="0"/>
            </w:tcBorders>
            <w:tcW w:w="4642" w:type="dxa"/>
            <w:vAlign w:val="top"/>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开户银行：</w:t>
            </w:r>
            <w:r/>
          </w:p>
        </w:tc>
        <w:tc>
          <w:tcPr>
            <w:tcBorders>
              <w:top w:val="none" w:color="000000" w:sz="4" w:space="0"/>
              <w:left w:val="none" w:color="000000" w:sz="4" w:space="0"/>
              <w:bottom w:val="none" w:color="000000" w:sz="4" w:space="0"/>
              <w:right w:val="none" w:color="000000" w:sz="4" w:space="0"/>
            </w:tcBorders>
            <w:tcW w:w="4642" w:type="dxa"/>
            <w:vAlign w:val="top"/>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4642" w:type="dxa"/>
            <w:vAlign w:val="top"/>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账</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CN"/>
              </w:rPr>
              <w:t xml:space="preserve">号：</w:t>
            </w:r>
            <w:r/>
          </w:p>
        </w:tc>
        <w:tc>
          <w:tcPr>
            <w:tcBorders>
              <w:top w:val="none" w:color="000000" w:sz="4" w:space="0"/>
              <w:left w:val="none" w:color="000000" w:sz="4" w:space="0"/>
              <w:bottom w:val="none" w:color="000000" w:sz="4" w:space="0"/>
              <w:right w:val="none" w:color="000000" w:sz="4" w:space="0"/>
            </w:tcBorders>
            <w:tcW w:w="4642" w:type="dxa"/>
            <w:vAlign w:val="top"/>
            <w:textDirection w:val="lrTb"/>
            <w:noWrap w:val="false"/>
          </w:tcPr>
          <w:p>
            <w:pPr>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账</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CN"/>
              </w:rPr>
              <w:t xml:space="preserve">号：</w:t>
            </w:r>
            <w:r/>
          </w:p>
          <w:p>
            <w:pPr>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r>
    </w:tbl>
    <w:p>
      <w:pPr>
        <w:jc w:val="left"/>
        <w:spacing w:line="0" w:lineRule="atLeast"/>
        <w:rPr>
          <w:rFonts w:ascii="宋体" w:hAnsi="宋体" w:cs="SimSun,Bold"/>
          <w:b/>
          <w:bCs/>
          <w:color w:val="000000"/>
          <w:sz w:val="28"/>
          <w:szCs w:val="28"/>
        </w:rPr>
      </w:pPr>
      <w:r>
        <w:rPr>
          <w:rFonts w:ascii="宋体" w:hAnsi="宋体" w:cs="SimSun,Bold"/>
          <w:b/>
          <w:bCs/>
          <w:color w:val="000000"/>
          <w:sz w:val="28"/>
          <w:szCs w:val="28"/>
        </w:rPr>
      </w:r>
      <w:r/>
    </w:p>
    <w:p>
      <w:r/>
      <w:r/>
    </w:p>
    <w:p>
      <w:pPr>
        <w:pStyle w:val="1049"/>
      </w:pPr>
      <w:r/>
      <w:r/>
    </w:p>
    <w:p>
      <w:pPr>
        <w:numPr>
          <w:ilvl w:val="0"/>
          <w:numId w:val="13"/>
        </w:numPr>
        <w:jc w:val="center"/>
        <w:spacing w:line="360" w:lineRule="auto"/>
        <w:rPr>
          <w:rFonts w:hint="eastAsia" w:ascii="黑体" w:eastAsia="黑体" w:cs="黑体"/>
          <w:sz w:val="36"/>
          <w:szCs w:val="36"/>
          <w:highlight w:val="none"/>
          <w:lang w:val="zh-CN"/>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黑体" w:eastAsia="黑体" w:cs="黑体"/>
          <w:sz w:val="36"/>
          <w:szCs w:val="36"/>
          <w:highlight w:val="none"/>
          <w:lang w:val="zh-CN"/>
        </w:rPr>
      </w:r>
      <w:r/>
    </w:p>
    <w:p>
      <w:pPr>
        <w:numPr>
          <w:ilvl w:val="0"/>
          <w:numId w:val="13"/>
        </w:numPr>
        <w:ind w:left="2940" w:firstLine="0"/>
        <w:jc w:val="both"/>
        <w:spacing w:line="360" w:lineRule="auto"/>
        <w:rPr>
          <w:rFonts w:hint="eastAsia" w:ascii="黑体" w:eastAsia="黑体" w:cs="黑体"/>
          <w:sz w:val="36"/>
          <w:szCs w:val="36"/>
          <w:highlight w:val="none"/>
          <w:lang w:val="zh-CN"/>
        </w:rPr>
        <w:outlineLvl w:val="0"/>
      </w:pPr>
      <w:r>
        <w:rPr>
          <w:rFonts w:hint="eastAsia" w:ascii="黑体" w:eastAsia="黑体" w:cs="黑体"/>
          <w:sz w:val="40"/>
          <w:szCs w:val="40"/>
          <w:highlight w:val="none"/>
          <w:lang w:bidi="ar"/>
        </w:rPr>
        <w:t xml:space="preserve"> </w:t>
      </w:r>
      <w:bookmarkEnd w:id="44"/>
      <w:r/>
      <w:bookmarkEnd w:id="45"/>
      <w:r/>
      <w:bookmarkStart w:id="46" w:name="_Toc19229"/>
      <w:r>
        <w:rPr>
          <w:rFonts w:hint="eastAsia" w:ascii="黑体" w:eastAsia="黑体" w:cs="黑体"/>
          <w:sz w:val="36"/>
          <w:szCs w:val="36"/>
          <w:highlight w:val="none"/>
          <w:lang w:val="zh-CN"/>
        </w:rPr>
        <w:t xml:space="preserve">投标文件格式</w:t>
      </w:r>
      <w:bookmarkEnd w:id="46"/>
      <w:r/>
      <w:r/>
    </w:p>
    <w:p>
      <w:pPr>
        <w:jc w:val="center"/>
        <w:spacing w:line="360" w:lineRule="auto"/>
        <w:rPr>
          <w:rFonts w:hint="eastAsia" w:ascii="黑体" w:eastAsia="黑体" w:cs="黑体"/>
          <w:sz w:val="36"/>
          <w:szCs w:val="36"/>
          <w:highlight w:val="none"/>
          <w:lang w:val="zh-CN"/>
        </w:rPr>
      </w:pPr>
      <w:r>
        <w:rPr>
          <w:rFonts w:hint="eastAsia" w:ascii="黑体" w:eastAsia="黑体" w:cs="黑体"/>
          <w:sz w:val="36"/>
          <w:szCs w:val="36"/>
          <w:highlight w:val="none"/>
          <w:lang w:val="zh-CN"/>
        </w:rPr>
      </w:r>
      <w:r/>
    </w:p>
    <w:p>
      <w:pPr>
        <w:jc w:val="center"/>
        <w:spacing w:line="360" w:lineRule="auto"/>
        <w:rPr>
          <w:rFonts w:hint="eastAsia" w:ascii="黑体" w:eastAsia="黑体" w:cs="黑体"/>
          <w:sz w:val="36"/>
          <w:szCs w:val="36"/>
          <w:highlight w:val="none"/>
          <w:lang w:val="zh-CN"/>
        </w:rPr>
      </w:pPr>
      <w:r>
        <w:rPr>
          <w:rFonts w:hint="eastAsia" w:ascii="黑体" w:eastAsia="黑体" w:cs="黑体"/>
          <w:sz w:val="36"/>
          <w:szCs w:val="36"/>
          <w:highlight w:val="none"/>
          <w:lang w:val="zh-CN"/>
        </w:rPr>
      </w:r>
      <w:r/>
    </w:p>
    <w:p>
      <w:pPr>
        <w:jc w:val="center"/>
        <w:spacing w:line="360" w:lineRule="auto"/>
        <w:rPr>
          <w:rFonts w:hint="eastAsia" w:ascii="黑体" w:eastAsia="黑体" w:cs="黑体"/>
          <w:sz w:val="36"/>
          <w:szCs w:val="36"/>
          <w:highlight w:val="none"/>
          <w:lang w:val="zh-CN"/>
        </w:rPr>
      </w:pPr>
      <w:r>
        <w:rPr>
          <w:rFonts w:hint="eastAsia" w:ascii="黑体" w:eastAsia="黑体" w:cs="黑体"/>
          <w:sz w:val="36"/>
          <w:szCs w:val="36"/>
          <w:highlight w:val="none"/>
          <w:lang w:val="zh-CN"/>
        </w:rPr>
      </w:r>
      <w:r/>
    </w:p>
    <w:p>
      <w:pPr>
        <w:jc w:val="center"/>
        <w:spacing w:line="360" w:lineRule="auto"/>
        <w:rPr>
          <w:rFonts w:hint="eastAsia" w:ascii="黑体" w:eastAsia="黑体" w:cs="黑体"/>
          <w:sz w:val="36"/>
          <w:szCs w:val="36"/>
          <w:highlight w:val="none"/>
          <w:lang w:val="zh-CN"/>
        </w:rPr>
      </w:pPr>
      <w:r>
        <w:rPr>
          <w:rFonts w:hint="eastAsia" w:ascii="黑体" w:eastAsia="黑体" w:cs="黑体"/>
          <w:sz w:val="36"/>
          <w:szCs w:val="36"/>
          <w:highlight w:val="none"/>
          <w:lang w:val="zh-CN"/>
        </w:rPr>
      </w:r>
      <w:r/>
    </w:p>
    <w:p>
      <w:pPr>
        <w:jc w:val="center"/>
        <w:rPr>
          <w:rFonts w:ascii="宋体" w:hAnsi="宋体" w:cs="宋体"/>
          <w:b/>
          <w:sz w:val="36"/>
          <w:highlight w:val="none"/>
        </w:rPr>
      </w:pPr>
      <w:r>
        <w:rPr>
          <w:rFonts w:hint="eastAsia" w:ascii="宋体" w:hAnsi="宋体" w:cs="宋体"/>
          <w:b/>
          <w:sz w:val="72"/>
          <w:highlight w:val="none"/>
        </w:rPr>
        <w:t xml:space="preserve">投  标  文  件</w:t>
      </w:r>
      <w:r/>
    </w:p>
    <w:p>
      <w:pPr>
        <w:jc w:val="center"/>
        <w:rPr>
          <w:rFonts w:ascii="宋体" w:hAnsi="宋体" w:cs="宋体"/>
          <w:b/>
          <w:sz w:val="36"/>
          <w:highlight w:val="none"/>
        </w:rPr>
      </w:pPr>
      <w:r>
        <w:rPr>
          <w:rFonts w:ascii="宋体" w:hAnsi="宋体" w:cs="宋体"/>
          <w:b/>
          <w:sz w:val="36"/>
          <w:highlight w:val="none"/>
        </w:rPr>
      </w:r>
      <w:r/>
    </w:p>
    <w:p>
      <w:pPr>
        <w:jc w:val="center"/>
        <w:rPr>
          <w:rFonts w:ascii="宋体" w:hAnsi="宋体" w:cs="宋体"/>
          <w:b/>
          <w:sz w:val="36"/>
          <w:highlight w:val="none"/>
        </w:rPr>
      </w:pPr>
      <w:r>
        <w:rPr>
          <w:rFonts w:ascii="宋体" w:hAnsi="宋体" w:cs="宋体"/>
          <w:b/>
          <w:sz w:val="36"/>
          <w:highlight w:val="none"/>
        </w:rPr>
      </w:r>
      <w:r/>
    </w:p>
    <w:p>
      <w:pPr>
        <w:jc w:val="center"/>
        <w:rPr>
          <w:rFonts w:ascii="宋体" w:hAnsi="宋体" w:cs="宋体"/>
          <w:b/>
          <w:sz w:val="36"/>
          <w:highlight w:val="none"/>
        </w:rPr>
      </w:pPr>
      <w:r>
        <w:rPr>
          <w:rFonts w:ascii="宋体" w:hAnsi="宋体" w:cs="宋体"/>
          <w:b/>
          <w:sz w:val="36"/>
          <w:highlight w:val="none"/>
        </w:rPr>
      </w:r>
      <w:r/>
    </w:p>
    <w:p>
      <w:pPr>
        <w:jc w:val="center"/>
        <w:rPr>
          <w:rFonts w:ascii="宋体" w:hAnsi="宋体" w:cs="宋体"/>
          <w:b/>
          <w:sz w:val="36"/>
          <w:highlight w:val="none"/>
        </w:rPr>
      </w:pPr>
      <w:r>
        <w:rPr>
          <w:rFonts w:ascii="宋体" w:hAnsi="宋体" w:cs="宋体"/>
          <w:b/>
          <w:sz w:val="36"/>
          <w:highlight w:val="none"/>
        </w:rPr>
      </w:r>
      <w:r/>
    </w:p>
    <w:p>
      <w:pPr>
        <w:jc w:val="center"/>
        <w:rPr>
          <w:rFonts w:ascii="宋体" w:hAnsi="宋体" w:cs="宋体"/>
          <w:b/>
          <w:sz w:val="36"/>
          <w:highlight w:val="none"/>
        </w:rPr>
      </w:pPr>
      <w:r>
        <w:rPr>
          <w:rFonts w:ascii="宋体" w:hAnsi="宋体" w:cs="宋体"/>
          <w:b/>
          <w:sz w:val="36"/>
          <w:highlight w:val="none"/>
        </w:rPr>
      </w:r>
      <w:r/>
    </w:p>
    <w:p>
      <w:pPr>
        <w:ind w:firstLine="1084"/>
        <w:rPr>
          <w:rFonts w:ascii="宋体" w:hAnsi="宋体" w:cs="宋体"/>
          <w:b/>
          <w:sz w:val="36"/>
          <w:highlight w:val="none"/>
        </w:rPr>
      </w:pPr>
      <w:r>
        <w:rPr>
          <w:rFonts w:hint="eastAsia" w:ascii="宋体" w:hAnsi="宋体" w:cs="宋体"/>
          <w:b/>
          <w:sz w:val="36"/>
          <w:highlight w:val="none"/>
        </w:rPr>
        <w:t xml:space="preserve">项 目 编号：</w:t>
      </w:r>
      <w:r>
        <w:rPr>
          <w:rFonts w:hint="eastAsia" w:ascii="宋体" w:hAnsi="宋体" w:cs="宋体"/>
          <w:b/>
          <w:sz w:val="36"/>
          <w:highlight w:val="none"/>
          <w:u w:val="single"/>
        </w:rPr>
        <w:t xml:space="preserve">                      </w:t>
      </w:r>
      <w:r>
        <w:rPr>
          <w:rFonts w:hint="eastAsia" w:ascii="宋体" w:hAnsi="宋体" w:cs="宋体"/>
          <w:b/>
          <w:sz w:val="36"/>
          <w:highlight w:val="none"/>
        </w:rPr>
        <w:t xml:space="preserve"> </w:t>
      </w:r>
      <w:r/>
    </w:p>
    <w:p>
      <w:pPr>
        <w:ind w:firstLine="1084"/>
        <w:rPr>
          <w:rFonts w:ascii="宋体" w:hAnsi="宋体" w:cs="宋体"/>
          <w:b/>
          <w:sz w:val="36"/>
          <w:highlight w:val="none"/>
          <w:u w:val="single"/>
        </w:rPr>
      </w:pPr>
      <w:r>
        <w:rPr>
          <w:rFonts w:hint="eastAsia" w:ascii="宋体" w:hAnsi="宋体" w:cs="宋体"/>
          <w:b/>
          <w:sz w:val="36"/>
          <w:highlight w:val="none"/>
        </w:rPr>
        <w:t xml:space="preserve">项 目 名称：</w:t>
      </w:r>
      <w:r>
        <w:rPr>
          <w:rFonts w:hint="eastAsia" w:ascii="宋体" w:hAnsi="宋体" w:cs="宋体"/>
          <w:b/>
          <w:sz w:val="36"/>
          <w:highlight w:val="none"/>
          <w:u w:val="single"/>
        </w:rPr>
        <w:t xml:space="preserve">                      </w:t>
      </w:r>
      <w:r/>
    </w:p>
    <w:p>
      <w:pPr>
        <w:ind w:firstLine="1084"/>
        <w:rPr>
          <w:rFonts w:eastAsia="黑体"/>
          <w:sz w:val="28"/>
          <w:szCs w:val="28"/>
          <w:highlight w:val="none"/>
          <w:u w:val="single"/>
        </w:rPr>
      </w:pPr>
      <w:r>
        <w:rPr>
          <w:rFonts w:hint="eastAsia" w:ascii="宋体" w:hAnsi="宋体" w:cs="宋体"/>
          <w:b/>
          <w:sz w:val="36"/>
          <w:highlight w:val="none"/>
        </w:rPr>
        <w:t xml:space="preserve">供  应  商</w:t>
      </w:r>
      <w:r>
        <w:rPr>
          <w:rFonts w:hint="eastAsia" w:eastAsia="黑体"/>
          <w:b/>
          <w:bCs/>
          <w:sz w:val="28"/>
          <w:szCs w:val="28"/>
          <w:highlight w:val="none"/>
        </w:rPr>
        <w:t xml:space="preserve">：</w:t>
      </w:r>
      <w:r>
        <w:rPr>
          <w:rFonts w:eastAsia="黑体"/>
          <w:sz w:val="28"/>
          <w:szCs w:val="28"/>
          <w:highlight w:val="none"/>
          <w:u w:val="single"/>
        </w:rPr>
        <w:t xml:space="preserve">                              </w:t>
      </w:r>
      <w:r>
        <w:rPr>
          <w:rFonts w:hint="eastAsia" w:ascii="Times New Roman" w:hAnsi="Times New Roman" w:eastAsia="黑体" w:cs="Times New Roman"/>
          <w:sz w:val="28"/>
          <w:szCs w:val="28"/>
          <w:highlight w:val="none"/>
        </w:rPr>
        <w:t xml:space="preserve">（加盖电子公章）</w:t>
      </w:r>
      <w:r/>
    </w:p>
    <w:p>
      <w:pPr>
        <w:ind w:firstLine="1084"/>
        <w:rPr>
          <w:rFonts w:eastAsia="黑体"/>
          <w:sz w:val="28"/>
          <w:szCs w:val="28"/>
          <w:highlight w:val="none"/>
        </w:rPr>
      </w:pPr>
      <w:r>
        <w:rPr>
          <w:rFonts w:hint="eastAsia" w:ascii="宋体" w:hAnsi="宋体" w:cs="宋体"/>
          <w:b/>
          <w:sz w:val="36"/>
          <w:highlight w:val="none"/>
        </w:rPr>
        <w:t xml:space="preserve">法定代表人或其委托代理人</w:t>
      </w:r>
      <w:r>
        <w:rPr>
          <w:rFonts w:hint="eastAsia" w:eastAsia="黑体"/>
          <w:sz w:val="28"/>
          <w:szCs w:val="28"/>
          <w:highlight w:val="none"/>
        </w:rPr>
        <w:t xml:space="preserve">：</w:t>
      </w:r>
      <w:r>
        <w:rPr>
          <w:rFonts w:eastAsia="黑体"/>
          <w:sz w:val="28"/>
          <w:szCs w:val="28"/>
          <w:highlight w:val="none"/>
          <w:u w:val="single"/>
        </w:rPr>
        <w:t xml:space="preserve">          </w:t>
      </w:r>
      <w:r>
        <w:rPr>
          <w:rFonts w:hint="eastAsia" w:eastAsia="黑体"/>
          <w:sz w:val="28"/>
          <w:szCs w:val="28"/>
          <w:highlight w:val="none"/>
        </w:rPr>
        <w:t xml:space="preserve">（签字）</w:t>
      </w:r>
      <w:r/>
    </w:p>
    <w:p>
      <w:pPr>
        <w:jc w:val="center"/>
        <w:rPr>
          <w:rFonts w:eastAsia="黑体"/>
          <w:sz w:val="20"/>
          <w:szCs w:val="20"/>
          <w:highlight w:val="none"/>
        </w:rPr>
      </w:pPr>
      <w:r>
        <w:rPr>
          <w:rFonts w:eastAsia="黑体"/>
          <w:sz w:val="28"/>
          <w:szCs w:val="28"/>
          <w:highlight w:val="none"/>
          <w:u w:val="single"/>
        </w:rPr>
        <w:t xml:space="preserve">        </w:t>
      </w:r>
      <w:r>
        <w:rPr>
          <w:rFonts w:hint="eastAsia" w:eastAsia="黑体"/>
          <w:sz w:val="28"/>
          <w:szCs w:val="28"/>
          <w:highlight w:val="none"/>
        </w:rPr>
        <w:t xml:space="preserve">年</w:t>
      </w:r>
      <w:r>
        <w:rPr>
          <w:rFonts w:eastAsia="黑体"/>
          <w:sz w:val="28"/>
          <w:szCs w:val="28"/>
          <w:highlight w:val="none"/>
          <w:u w:val="single"/>
        </w:rPr>
        <w:t xml:space="preserve">        </w:t>
      </w:r>
      <w:r>
        <w:rPr>
          <w:rFonts w:hint="eastAsia" w:eastAsia="黑体"/>
          <w:sz w:val="28"/>
          <w:szCs w:val="28"/>
          <w:highlight w:val="none"/>
        </w:rPr>
        <w:t xml:space="preserve">月</w:t>
      </w:r>
      <w:r>
        <w:rPr>
          <w:rFonts w:eastAsia="黑体"/>
          <w:sz w:val="28"/>
          <w:szCs w:val="28"/>
          <w:highlight w:val="none"/>
          <w:u w:val="single"/>
        </w:rPr>
        <w:t xml:space="preserve">        </w:t>
      </w:r>
      <w:r>
        <w:rPr>
          <w:rFonts w:hint="eastAsia" w:eastAsia="黑体"/>
          <w:sz w:val="28"/>
          <w:szCs w:val="28"/>
          <w:highlight w:val="none"/>
        </w:rPr>
        <w:t xml:space="preserve">日</w:t>
      </w:r>
      <w:r/>
    </w:p>
    <w:p>
      <w:pPr>
        <w:jc w:val="center"/>
        <w:rPr>
          <w:rFonts w:ascii="宋体" w:hAnsi="宋体" w:cs="宋体"/>
          <w:b/>
          <w:sz w:val="32"/>
          <w:szCs w:val="32"/>
          <w:highlight w:val="none"/>
        </w:rPr>
        <w:outlineLvl w:val="9"/>
      </w:pPr>
      <w:r>
        <w:rPr>
          <w:rFonts w:hint="eastAsia" w:ascii="宋体" w:hAnsi="宋体"/>
          <w:b/>
          <w:sz w:val="36"/>
          <w:highlight w:val="none"/>
        </w:rPr>
        <w:br w:type="page" w:clear="all"/>
      </w:r>
      <w:bookmarkStart w:id="47" w:name="_Toc405408732"/>
      <w:r/>
      <w:bookmarkStart w:id="48" w:name="_Toc489655320"/>
      <w:r>
        <w:rPr>
          <w:rFonts w:hint="eastAsia" w:ascii="宋体" w:hAnsi="宋体" w:cs="宋体"/>
          <w:b/>
          <w:sz w:val="32"/>
          <w:szCs w:val="32"/>
          <w:highlight w:val="none"/>
        </w:rPr>
        <w:t xml:space="preserve">目 录</w:t>
      </w:r>
      <w:bookmarkEnd w:id="47"/>
      <w:r/>
      <w:bookmarkEnd w:id="48"/>
      <w:r/>
      <w:r/>
    </w:p>
    <w:p>
      <w:pPr>
        <w:ind w:firstLine="316"/>
        <w:spacing w:line="360" w:lineRule="auto"/>
        <w:shd w:val="clear" w:color="auto" w:fill="ffffff"/>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名   目                                                          页码</w:t>
      </w:r>
      <w:r/>
    </w:p>
    <w:p>
      <w:pPr>
        <w:numPr>
          <w:ilvl w:val="0"/>
          <w:numId w:val="14"/>
        </w:numPr>
        <w:spacing w:line="360" w:lineRule="auto"/>
        <w:shd w:val="clear" w:color="auto" w:fill="ffffff"/>
        <w:widowControl/>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en-US" w:eastAsia="zh-CN"/>
        </w:rPr>
        <w:t xml:space="preserve">投标函</w:t>
      </w:r>
      <w:r/>
    </w:p>
    <w:p>
      <w:pPr>
        <w:numPr>
          <w:ilvl w:val="0"/>
          <w:numId w:val="14"/>
        </w:numPr>
        <w:spacing w:line="360" w:lineRule="auto"/>
        <w:shd w:val="clear" w:color="auto" w:fill="ffffff"/>
        <w:widowControl/>
        <w:rPr>
          <w:rFonts w:hint="eastAsia" w:ascii="仿宋" w:hAnsi="仿宋" w:eastAsia="仿宋" w:cs="仿宋"/>
          <w:sz w:val="28"/>
          <w:szCs w:val="28"/>
          <w:highlight w:val="none"/>
          <w:lang w:val="zh-CN"/>
        </w:rPr>
      </w:pPr>
      <w:r>
        <w:rPr>
          <w:rFonts w:hint="eastAsia" w:ascii="仿宋" w:hAnsi="仿宋" w:eastAsia="仿宋" w:cs="仿宋"/>
          <w:sz w:val="28"/>
          <w:szCs w:val="28"/>
          <w:highlight w:val="none"/>
        </w:rPr>
        <w:t xml:space="preserve">法定代表人授权书</w:t>
      </w:r>
      <w:r/>
    </w:p>
    <w:p>
      <w:pPr>
        <w:numPr>
          <w:ilvl w:val="0"/>
          <w:numId w:val="14"/>
        </w:numPr>
        <w:spacing w:line="360" w:lineRule="auto"/>
        <w:shd w:val="clear" w:color="auto" w:fill="ffffff"/>
        <w:widowControl/>
        <w:rPr>
          <w:rFonts w:hint="eastAsia" w:ascii="仿宋" w:hAnsi="仿宋" w:eastAsia="仿宋" w:cs="仿宋"/>
          <w:b/>
          <w:bCs/>
          <w:sz w:val="28"/>
          <w:szCs w:val="28"/>
          <w:highlight w:val="none"/>
        </w:rPr>
      </w:pPr>
      <w:r>
        <w:rPr>
          <w:rFonts w:hint="eastAsia" w:ascii="仿宋" w:hAnsi="仿宋" w:eastAsia="仿宋" w:cs="仿宋"/>
          <w:sz w:val="28"/>
          <w:szCs w:val="28"/>
          <w:highlight w:val="none"/>
        </w:rPr>
        <w:t xml:space="preserve">开标一览表</w:t>
      </w:r>
      <w:r/>
    </w:p>
    <w:p>
      <w:pPr>
        <w:numPr>
          <w:ilvl w:val="0"/>
          <w:numId w:val="14"/>
        </w:numPr>
        <w:spacing w:line="360" w:lineRule="auto"/>
        <w:shd w:val="clear" w:color="auto" w:fill="ffffff"/>
        <w:widowControl/>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en-US" w:eastAsia="zh-CN"/>
        </w:rPr>
        <w:t xml:space="preserve">分项报价表</w:t>
      </w:r>
      <w:r/>
    </w:p>
    <w:p>
      <w:pPr>
        <w:numPr>
          <w:ilvl w:val="0"/>
          <w:numId w:val="14"/>
        </w:numPr>
        <w:spacing w:line="360" w:lineRule="auto"/>
        <w:shd w:val="clear" w:color="auto" w:fill="ffffff"/>
        <w:widowControl/>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资格证明文件</w:t>
      </w:r>
      <w:r/>
    </w:p>
    <w:p>
      <w:pPr>
        <w:pStyle w:val="856"/>
        <w:numPr>
          <w:ilvl w:val="0"/>
          <w:numId w:val="14"/>
        </w:numPr>
        <w:rPr>
          <w:rFonts w:hint="eastAsia" w:ascii="仿宋" w:hAnsi="仿宋" w:eastAsia="仿宋" w:cs="仿宋"/>
          <w:sz w:val="28"/>
          <w:szCs w:val="28"/>
          <w:highlight w:val="none"/>
          <w:lang w:val="en-US"/>
        </w:rPr>
      </w:pPr>
      <w:r>
        <w:rPr>
          <w:rFonts w:hint="eastAsia" w:ascii="仿宋" w:hAnsi="仿宋" w:eastAsia="仿宋" w:cs="仿宋"/>
          <w:sz w:val="28"/>
          <w:szCs w:val="28"/>
          <w:highlight w:val="none"/>
          <w:lang w:val="en-US"/>
        </w:rPr>
        <w:t xml:space="preserve">商务条款偏离表</w:t>
      </w:r>
      <w:r/>
    </w:p>
    <w:p>
      <w:pPr>
        <w:pStyle w:val="856"/>
        <w:numPr>
          <w:ilvl w:val="0"/>
          <w:numId w:val="14"/>
        </w:numPr>
        <w:rPr>
          <w:rFonts w:hint="eastAsia" w:ascii="仿宋" w:hAnsi="仿宋" w:eastAsia="仿宋" w:cs="仿宋"/>
          <w:sz w:val="28"/>
          <w:szCs w:val="28"/>
          <w:highlight w:val="none"/>
          <w:lang w:val="en-US"/>
        </w:rPr>
      </w:pPr>
      <w:r>
        <w:rPr>
          <w:rFonts w:hint="eastAsia" w:ascii="仿宋" w:hAnsi="仿宋" w:eastAsia="仿宋" w:cs="仿宋"/>
          <w:sz w:val="28"/>
          <w:szCs w:val="28"/>
          <w:highlight w:val="none"/>
          <w:lang w:val="en-US"/>
        </w:rPr>
        <w:t xml:space="preserve">技术条款偏离表</w:t>
      </w:r>
      <w:r/>
    </w:p>
    <w:p>
      <w:pPr>
        <w:numPr>
          <w:ilvl w:val="0"/>
          <w:numId w:val="14"/>
        </w:numPr>
        <w:spacing w:line="360" w:lineRule="auto"/>
        <w:shd w:val="clear" w:color="auto" w:fill="ffffff"/>
        <w:widowControl/>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rPr>
        <w:t xml:space="preserve">拟投入项目负责人一览表</w:t>
      </w:r>
      <w:r/>
    </w:p>
    <w:p>
      <w:pPr>
        <w:numPr>
          <w:ilvl w:val="0"/>
          <w:numId w:val="14"/>
        </w:numPr>
        <w:spacing w:line="360" w:lineRule="auto"/>
        <w:shd w:val="clear" w:color="auto" w:fill="ffffff"/>
        <w:widowControl/>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rPr>
        <w:t xml:space="preserve">拟投入本项目组人员一览表</w:t>
      </w:r>
      <w:r/>
    </w:p>
    <w:p>
      <w:pPr>
        <w:numPr>
          <w:ilvl w:val="0"/>
          <w:numId w:val="14"/>
        </w:numPr>
        <w:spacing w:line="360" w:lineRule="auto"/>
        <w:shd w:val="clear" w:color="auto" w:fill="ffffff"/>
        <w:widowControl/>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rPr>
        <w:t xml:space="preserve">类似项目业绩情况表及证明材料</w:t>
      </w:r>
      <w:r/>
    </w:p>
    <w:p>
      <w:pPr>
        <w:numPr>
          <w:ilvl w:val="0"/>
          <w:numId w:val="14"/>
        </w:numPr>
        <w:spacing w:line="360" w:lineRule="auto"/>
        <w:shd w:val="clear" w:color="auto" w:fill="ffffff"/>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服务与承诺</w:t>
      </w:r>
      <w:r/>
    </w:p>
    <w:p>
      <w:pPr>
        <w:numPr>
          <w:ilvl w:val="0"/>
          <w:numId w:val="14"/>
        </w:numPr>
        <w:spacing w:line="360" w:lineRule="auto"/>
        <w:shd w:val="clear" w:color="auto" w:fill="ffffff"/>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实施方案</w:t>
      </w:r>
      <w:r/>
    </w:p>
    <w:p>
      <w:pPr>
        <w:numPr>
          <w:ilvl w:val="0"/>
          <w:numId w:val="14"/>
        </w:numPr>
        <w:spacing w:line="360" w:lineRule="auto"/>
        <w:shd w:val="clear" w:color="auto" w:fill="ffffff"/>
        <w:widowControl/>
        <w:rPr>
          <w:highlight w:val="none"/>
        </w:rPr>
      </w:pPr>
      <w:r>
        <w:rPr>
          <w:rFonts w:hint="eastAsia" w:ascii="仿宋" w:hAnsi="仿宋" w:eastAsia="仿宋" w:cs="仿宋"/>
          <w:sz w:val="28"/>
          <w:szCs w:val="28"/>
          <w:highlight w:val="none"/>
        </w:rPr>
        <w:t xml:space="preserve">其他证明文件</w:t>
      </w:r>
      <w:r/>
    </w:p>
    <w:p>
      <w:pPr>
        <w:numPr>
          <w:ilvl w:val="0"/>
          <w:numId w:val="14"/>
        </w:numPr>
        <w:spacing w:line="360" w:lineRule="auto"/>
        <w:shd w:val="clear" w:color="auto" w:fill="ffffff"/>
        <w:widowControl/>
        <w:rPr>
          <w:rFonts w:hint="eastAsia" w:eastAsia="仿宋"/>
          <w:highlight w:val="none"/>
        </w:rPr>
      </w:pPr>
      <w:r>
        <w:rPr>
          <w:rFonts w:hint="eastAsia" w:ascii="仿宋" w:hAnsi="仿宋" w:eastAsia="仿宋" w:cs="仿宋"/>
          <w:sz w:val="28"/>
          <w:szCs w:val="28"/>
          <w:highlight w:val="none"/>
        </w:rPr>
        <w:t xml:space="preserve">南京市政府采购</w:t>
      </w: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rPr>
        <w:t xml:space="preserve">信用记录表暨信用承诺书</w:t>
      </w:r>
      <w:r/>
    </w:p>
    <w:p>
      <w:pPr>
        <w:jc w:val="left"/>
        <w:spacing w:line="360" w:lineRule="auto"/>
        <w:shd w:val="clear" w:color="auto" w:fill="ffffff"/>
        <w:widowControl/>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附件一、中小企业声明函格式、监狱管理局、戒毒管理局单位声明函（如有）残疾人福利性单位声明函（如有）</w:t>
      </w:r>
      <w:r/>
    </w:p>
    <w:p>
      <w:pPr>
        <w:jc w:val="left"/>
        <w:spacing w:line="360" w:lineRule="auto"/>
        <w:shd w:val="clear" w:color="auto" w:fill="ffffff"/>
        <w:widowControl/>
        <w:rPr>
          <w:rFonts w:hint="eastAsia" w:ascii="仿宋" w:hAnsi="仿宋" w:eastAsia="仿宋" w:cs="仿宋"/>
          <w:sz w:val="28"/>
          <w:szCs w:val="28"/>
          <w:highlight w:val="none"/>
        </w:rPr>
      </w:pPr>
      <w:r>
        <w:rPr>
          <w:rFonts w:hint="eastAsia" w:ascii="仿宋" w:hAnsi="仿宋" w:eastAsia="仿宋" w:cs="仿宋"/>
          <w:sz w:val="28"/>
          <w:szCs w:val="28"/>
          <w:highlight w:val="none"/>
          <w:lang w:val="zh-CN"/>
        </w:rPr>
        <w:t xml:space="preserve">附件二</w:t>
      </w:r>
      <w:r>
        <w:rPr>
          <w:rFonts w:hint="eastAsia" w:ascii="仿宋" w:hAnsi="仿宋" w:eastAsia="仿宋" w:cs="仿宋"/>
          <w:sz w:val="28"/>
          <w:szCs w:val="28"/>
          <w:highlight w:val="none"/>
        </w:rPr>
        <w:t xml:space="preserve">、无重大违法记录声明（格式）</w:t>
      </w:r>
      <w:r/>
    </w:p>
    <w:p>
      <w:pPr>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zh-CN"/>
        </w:rPr>
        <w:t xml:space="preserve">附件三</w:t>
      </w:r>
      <w:r>
        <w:rPr>
          <w:rFonts w:hint="eastAsia" w:ascii="仿宋" w:hAnsi="仿宋" w:eastAsia="仿宋" w:cs="仿宋"/>
          <w:sz w:val="28"/>
          <w:szCs w:val="28"/>
          <w:highlight w:val="none"/>
        </w:rPr>
        <w:t xml:space="preserve">、具备履行合同所必需的设备和专业技术能力的声明格式及证明材料</w:t>
      </w:r>
      <w:r/>
    </w:p>
    <w:p>
      <w:pPr>
        <w:jc w:val="left"/>
        <w:spacing w:line="360" w:lineRule="auto"/>
        <w:rPr>
          <w:rFonts w:hint="eastAsia" w:ascii="仿宋" w:hAnsi="仿宋" w:eastAsia="仿宋" w:cs="仿宋"/>
          <w:b/>
          <w:highlight w:val="none"/>
        </w:rPr>
      </w:pPr>
      <w:r>
        <w:rPr>
          <w:rFonts w:hint="eastAsia" w:ascii="仿宋" w:hAnsi="仿宋" w:eastAsia="仿宋" w:cs="仿宋"/>
          <w:sz w:val="28"/>
          <w:szCs w:val="28"/>
          <w:highlight w:val="none"/>
        </w:rPr>
        <w:t xml:space="preserve">附件四、由信用承诺书替代的证明材料</w:t>
      </w:r>
      <w:r/>
    </w:p>
    <w:p>
      <w:pPr>
        <w:spacing w:line="360" w:lineRule="auto"/>
        <w:rPr>
          <w:rFonts w:hint="eastAsia" w:ascii="仿宋" w:hAnsi="仿宋" w:eastAsia="仿宋" w:cs="仿宋"/>
          <w:highlight w:val="none"/>
          <w:lang w:val="zh-CN"/>
        </w:rPr>
      </w:pPr>
      <w:r>
        <w:rPr>
          <w:rFonts w:hint="eastAsia" w:ascii="仿宋" w:hAnsi="仿宋" w:eastAsia="仿宋" w:cs="仿宋"/>
          <w:b/>
          <w:highlight w:val="none"/>
        </w:rPr>
        <w:t xml:space="preserve">（说明：本目录内容为参考格式，</w:t>
      </w:r>
      <w:r>
        <w:rPr>
          <w:rFonts w:hint="eastAsia" w:ascii="仿宋" w:hAnsi="仿宋" w:eastAsia="仿宋" w:cs="仿宋"/>
          <w:b/>
          <w:highlight w:val="none"/>
          <w:lang w:eastAsia="zh-CN"/>
        </w:rPr>
        <w:t xml:space="preserve">投标人</w:t>
      </w:r>
      <w:r>
        <w:rPr>
          <w:rFonts w:hint="eastAsia" w:ascii="仿宋" w:hAnsi="仿宋" w:eastAsia="仿宋" w:cs="仿宋"/>
          <w:b/>
          <w:highlight w:val="none"/>
        </w:rPr>
        <w:t xml:space="preserve">可根据招标文件及评标标准内容需要，自行细化或补充目录条款及内容）</w:t>
      </w:r>
      <w:r/>
    </w:p>
    <w:p>
      <w:pPr>
        <w:rPr>
          <w:rFonts w:hint="eastAsia" w:ascii="仿宋" w:hAnsi="仿宋" w:eastAsia="仿宋" w:cs="仿宋"/>
          <w:b/>
          <w:szCs w:val="21"/>
          <w:highlight w:val="none"/>
          <w:lang w:val="zh-CN"/>
        </w:rPr>
      </w:pPr>
      <w:r>
        <w:rPr>
          <w:rFonts w:hint="eastAsia" w:ascii="仿宋" w:hAnsi="仿宋" w:eastAsia="仿宋" w:cs="仿宋"/>
          <w:b/>
          <w:szCs w:val="21"/>
          <w:highlight w:val="none"/>
          <w:lang w:val="zh-CN"/>
        </w:rPr>
      </w:r>
      <w:r/>
    </w:p>
    <w:p>
      <w:pPr>
        <w:rPr>
          <w:rFonts w:hint="eastAsia" w:ascii="仿宋" w:hAnsi="仿宋" w:eastAsia="仿宋" w:cs="仿宋"/>
          <w:b/>
          <w:sz w:val="28"/>
          <w:szCs w:val="28"/>
          <w:highlight w:val="none"/>
          <w:lang w:val="zh-CN"/>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仿宋" w:hAnsi="仿宋" w:eastAsia="仿宋" w:cs="仿宋"/>
          <w:b/>
          <w:sz w:val="28"/>
          <w:szCs w:val="28"/>
          <w:highlight w:val="none"/>
          <w:lang w:val="zh-CN"/>
        </w:rPr>
      </w:r>
      <w:r/>
    </w:p>
    <w:p>
      <w:pPr>
        <w:ind w:left="0" w:firstLine="0"/>
        <w:jc w:val="left"/>
        <w:rPr>
          <w:rFonts w:hint="eastAsia" w:ascii="仿宋" w:hAnsi="仿宋" w:eastAsia="仿宋" w:cs="仿宋"/>
          <w:sz w:val="28"/>
          <w:szCs w:val="28"/>
          <w:highlight w:val="none"/>
          <w:lang w:val="zh-CN"/>
        </w:rPr>
      </w:pPr>
      <w:r>
        <w:rPr>
          <w:rFonts w:hint="eastAsia" w:ascii="仿宋" w:hAnsi="仿宋" w:eastAsia="仿宋" w:cs="仿宋"/>
          <w:b/>
          <w:sz w:val="28"/>
          <w:szCs w:val="28"/>
          <w:highlight w:val="none"/>
          <w:lang w:val="zh-CN"/>
        </w:rPr>
        <w:t xml:space="preserve">目录一、</w:t>
      </w:r>
      <w:r>
        <w:rPr>
          <w:rFonts w:hint="eastAsia" w:ascii="仿宋" w:hAnsi="仿宋" w:eastAsia="仿宋" w:cs="仿宋"/>
          <w:b/>
          <w:bCs/>
          <w:sz w:val="28"/>
          <w:szCs w:val="28"/>
          <w:highlight w:val="none"/>
          <w:lang w:val="en-US" w:eastAsia="zh-CN"/>
        </w:rPr>
        <w:t xml:space="preserve">投标函</w:t>
      </w:r>
      <w:r/>
    </w:p>
    <w:p>
      <w:pPr>
        <w:ind w:left="0" w:firstLine="0"/>
        <w:jc w:val="center"/>
        <w:rPr>
          <w:rFonts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投标函</w:t>
      </w:r>
      <w:r/>
    </w:p>
    <w:p>
      <w:pPr>
        <w:ind w:firstLine="420"/>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ind w:firstLine="420"/>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致：南京市溧水区文化和旅游局</w:t>
      </w:r>
      <w:r/>
    </w:p>
    <w:p>
      <w:pPr>
        <w:pStyle w:val="1078"/>
        <w:spacing w:before="0" w:after="0" w:line="360" w:lineRule="auto"/>
        <w:rPr>
          <w:rFonts w:hint="eastAsia" w:ascii="仿宋" w:hAnsi="仿宋" w:eastAsia="仿宋" w:cs="仿宋"/>
          <w:sz w:val="28"/>
          <w:szCs w:val="28"/>
        </w:rPr>
      </w:pPr>
      <w:r>
        <w:rPr>
          <w:rFonts w:hint="eastAsia" w:ascii="仿宋" w:hAnsi="仿宋" w:eastAsia="仿宋" w:cs="仿宋"/>
          <w:sz w:val="28"/>
          <w:szCs w:val="28"/>
        </w:rPr>
        <w:t xml:space="preserve">根据贵方编号为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的项目招标文件，我方正式提交投标函，并宣布同意如下内容：</w:t>
      </w:r>
      <w:r/>
    </w:p>
    <w:p>
      <w:pPr>
        <w:pStyle w:val="1078"/>
        <w:spacing w:before="0" w:after="0" w:line="360" w:lineRule="auto"/>
        <w:rPr>
          <w:rFonts w:hint="eastAsia" w:ascii="仿宋" w:hAnsi="仿宋" w:eastAsia="仿宋" w:cs="仿宋"/>
          <w:sz w:val="28"/>
          <w:szCs w:val="28"/>
        </w:rPr>
      </w:pPr>
      <w:r>
        <w:rPr>
          <w:rFonts w:hint="eastAsia" w:ascii="仿宋" w:hAnsi="仿宋" w:eastAsia="仿宋" w:cs="仿宋"/>
          <w:sz w:val="28"/>
          <w:szCs w:val="28"/>
        </w:rPr>
        <w:t xml:space="preserve">1.按招标文件规定的各项要求，向买方提供所需货物（包含与货物相关的服务）。</w:t>
      </w:r>
      <w:r/>
    </w:p>
    <w:p>
      <w:pPr>
        <w:pStyle w:val="1078"/>
        <w:spacing w:before="0" w:after="0" w:line="360" w:lineRule="auto"/>
        <w:rPr>
          <w:rFonts w:hint="eastAsia" w:ascii="仿宋" w:hAnsi="仿宋" w:eastAsia="仿宋" w:cs="仿宋"/>
          <w:sz w:val="28"/>
          <w:szCs w:val="28"/>
        </w:rPr>
      </w:pPr>
      <w:r>
        <w:rPr>
          <w:rFonts w:hint="eastAsia" w:ascii="仿宋" w:hAnsi="仿宋" w:eastAsia="仿宋" w:cs="仿宋"/>
          <w:sz w:val="28"/>
          <w:szCs w:val="28"/>
        </w:rPr>
        <w:t xml:space="preserve">2.我们完全理解贵方不一定将合同授予最低报价的投标人。</w:t>
      </w:r>
      <w:r/>
    </w:p>
    <w:p>
      <w:pPr>
        <w:pStyle w:val="1078"/>
        <w:spacing w:before="0" w:after="0" w:line="360" w:lineRule="auto"/>
        <w:rPr>
          <w:rFonts w:hint="eastAsia" w:ascii="仿宋" w:hAnsi="仿宋" w:eastAsia="仿宋" w:cs="仿宋"/>
          <w:sz w:val="28"/>
          <w:szCs w:val="28"/>
        </w:rPr>
      </w:pPr>
      <w:r>
        <w:rPr>
          <w:rFonts w:hint="eastAsia" w:ascii="仿宋" w:hAnsi="仿宋" w:eastAsia="仿宋" w:cs="仿宋"/>
          <w:sz w:val="28"/>
          <w:szCs w:val="28"/>
        </w:rPr>
        <w:t xml:space="preserve">3.我们已详细审核全部招标文件及其有效补充文件，我们知道必须放弃提出含糊不清或误解问题的权利。</w:t>
      </w:r>
      <w:r/>
    </w:p>
    <w:p>
      <w:pPr>
        <w:pStyle w:val="1078"/>
        <w:spacing w:before="0" w:after="0" w:line="360" w:lineRule="auto"/>
        <w:rPr>
          <w:rFonts w:hint="eastAsia" w:ascii="仿宋" w:hAnsi="仿宋" w:eastAsia="仿宋" w:cs="仿宋"/>
          <w:sz w:val="28"/>
          <w:szCs w:val="28"/>
        </w:rPr>
      </w:pPr>
      <w:r>
        <w:rPr>
          <w:rFonts w:hint="eastAsia" w:ascii="仿宋" w:hAnsi="仿宋" w:eastAsia="仿宋" w:cs="仿宋"/>
          <w:sz w:val="28"/>
          <w:szCs w:val="28"/>
        </w:rPr>
        <w:t xml:space="preserve">4.我们同意从规定的开标日期起遵循本投标文件，并在规定的投标有效期期满之前均具有约束力。</w:t>
      </w:r>
      <w:r/>
    </w:p>
    <w:p>
      <w:pPr>
        <w:pStyle w:val="1078"/>
        <w:spacing w:before="0" w:after="0" w:line="360" w:lineRule="auto"/>
        <w:rPr>
          <w:rFonts w:hint="eastAsia" w:ascii="仿宋" w:hAnsi="仿宋" w:eastAsia="仿宋" w:cs="仿宋"/>
          <w:sz w:val="28"/>
          <w:szCs w:val="28"/>
        </w:rPr>
      </w:pPr>
      <w:r>
        <w:rPr>
          <w:rFonts w:hint="eastAsia" w:ascii="仿宋" w:hAnsi="仿宋" w:eastAsia="仿宋" w:cs="仿宋"/>
          <w:sz w:val="28"/>
          <w:szCs w:val="28"/>
        </w:rPr>
        <w:t xml:space="preserve">5.同意向贵方提供贵方可能另外要求的与投标有关的任何证据或资料，并保证我方已提供和将要提供的文件是真实的、准确的。</w:t>
      </w:r>
      <w:r/>
    </w:p>
    <w:p>
      <w:pPr>
        <w:pStyle w:val="1078"/>
        <w:spacing w:before="0" w:after="0" w:line="360" w:lineRule="auto"/>
        <w:rPr>
          <w:rFonts w:hint="eastAsia" w:ascii="仿宋" w:hAnsi="仿宋" w:eastAsia="仿宋" w:cs="仿宋"/>
          <w:sz w:val="28"/>
          <w:szCs w:val="28"/>
        </w:rPr>
      </w:pPr>
      <w:r>
        <w:rPr>
          <w:rFonts w:hint="eastAsia" w:ascii="仿宋" w:hAnsi="仿宋" w:eastAsia="仿宋" w:cs="仿宋"/>
          <w:sz w:val="28"/>
          <w:szCs w:val="28"/>
        </w:rPr>
        <w:t xml:space="preserve">6.一旦我方中标，我方将根据招标文件的规定，严格履行合同的责任和义务，并保证在招标文件规定的时间完成项目，交付买方验收、使用。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7.与我单位负责人为同一人或者存在直接控股、管理关系的不同供应商，未参加同一合同项下的政府采购活动。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8.我单位没有为采购项目提供整体设计、规范编制或者项目管理、监理、检测等服务。</w:t>
      </w:r>
      <w:r/>
    </w:p>
    <w:p>
      <w:pPr>
        <w:pStyle w:val="1103"/>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9.我单位没有被“信用中国”网站、“中国政府采购网”列入失信被执行人、重大税收违法案件当事人名单、政府采购严重违法失信行为记录名单。</w:t>
      </w:r>
      <w:r/>
    </w:p>
    <w:p>
      <w:pPr>
        <w:ind w:firstLine="48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10.我方为：</w:t>
      </w:r>
      <w:r>
        <w:rPr>
          <w:rFonts w:ascii="Wingdings" w:hAnsi="Wingdings" w:eastAsia="Wingdings" w:cs="Wingdings"/>
          <w:sz w:val="24"/>
          <w:szCs w:val="24"/>
        </w:rPr>
        <w:t xml:space="preserve">¨</w:t>
      </w:r>
      <w:r>
        <w:rPr>
          <w:rFonts w:hint="eastAsia" w:ascii="仿宋" w:hAnsi="仿宋" w:eastAsia="仿宋" w:cs="仿宋"/>
          <w:sz w:val="28"/>
          <w:szCs w:val="28"/>
        </w:rPr>
        <w:t xml:space="preserve">大型企业 </w:t>
      </w:r>
      <w:r>
        <w:rPr>
          <w:rFonts w:ascii="Wingdings" w:hAnsi="Wingdings" w:eastAsia="Wingdings" w:cs="Wingdings"/>
          <w:sz w:val="24"/>
          <w:szCs w:val="24"/>
        </w:rPr>
        <w:t xml:space="preserve">¨</w:t>
      </w:r>
      <w:r>
        <w:rPr>
          <w:rFonts w:hint="eastAsia" w:ascii="仿宋" w:hAnsi="仿宋" w:eastAsia="仿宋" w:cs="仿宋"/>
          <w:sz w:val="28"/>
          <w:szCs w:val="28"/>
        </w:rPr>
        <w:t xml:space="preserve">中型企业 </w:t>
      </w:r>
      <w:r>
        <w:rPr>
          <w:rFonts w:ascii="Wingdings" w:hAnsi="Wingdings" w:eastAsia="Wingdings" w:cs="Wingdings"/>
          <w:sz w:val="24"/>
          <w:szCs w:val="24"/>
        </w:rPr>
        <w:t xml:space="preserve">¨</w:t>
      </w:r>
      <w:r>
        <w:rPr>
          <w:rFonts w:hint="eastAsia" w:ascii="仿宋" w:hAnsi="仿宋" w:eastAsia="仿宋" w:cs="仿宋"/>
          <w:sz w:val="28"/>
          <w:szCs w:val="28"/>
        </w:rPr>
        <w:t xml:space="preserve">小型企业</w:t>
      </w:r>
      <w:r>
        <w:rPr>
          <w:rFonts w:hint="eastAsia" w:ascii="仿宋" w:hAnsi="仿宋" w:eastAsia="仿宋" w:cs="仿宋"/>
          <w:sz w:val="28"/>
          <w:szCs w:val="28"/>
          <w:lang w:val="en-US" w:eastAsia="zh-CN"/>
        </w:rPr>
        <w:t xml:space="preserve"> </w:t>
      </w:r>
      <w:r>
        <w:rPr>
          <w:rFonts w:ascii="Wingdings" w:hAnsi="Wingdings" w:eastAsia="Wingdings" w:cs="Wingdings"/>
          <w:sz w:val="24"/>
          <w:szCs w:val="24"/>
        </w:rPr>
        <w:t xml:space="preserve">¨</w:t>
      </w:r>
      <w:r>
        <w:rPr>
          <w:rFonts w:hint="eastAsia" w:ascii="仿宋" w:hAnsi="仿宋" w:eastAsia="仿宋" w:cs="仿宋"/>
          <w:sz w:val="28"/>
          <w:szCs w:val="28"/>
        </w:rPr>
        <w:t xml:space="preserve">微型企业（在对应</w:t>
      </w:r>
      <w:r>
        <w:rPr>
          <w:rFonts w:ascii="Wingdings" w:hAnsi="Wingdings" w:eastAsia="Wingdings" w:cs="Wingdings"/>
          <w:sz w:val="24"/>
          <w:szCs w:val="24"/>
        </w:rPr>
        <w:t xml:space="preserve">¨</w:t>
      </w:r>
      <w:r>
        <w:rPr>
          <w:rFonts w:hint="eastAsia" w:ascii="仿宋" w:hAnsi="仿宋" w:eastAsia="仿宋" w:cs="仿宋"/>
          <w:sz w:val="28"/>
          <w:szCs w:val="28"/>
        </w:rPr>
        <w:t xml:space="preserve">内</w:t>
      </w:r>
      <w:r>
        <w:rPr>
          <w:rFonts w:hint="eastAsia" w:ascii="仿宋" w:hAnsi="仿宋" w:eastAsia="仿宋" w:cs="仿宋"/>
          <w:sz w:val="28"/>
          <w:szCs w:val="28"/>
          <w:lang w:val="zh-CN"/>
        </w:rPr>
        <w:t xml:space="preserve">打“√”</w:t>
      </w:r>
      <w:r>
        <w:rPr>
          <w:rFonts w:hint="eastAsia" w:ascii="仿宋" w:hAnsi="仿宋" w:eastAsia="仿宋" w:cs="仿宋"/>
          <w:sz w:val="28"/>
          <w:szCs w:val="28"/>
        </w:rPr>
        <w:t xml:space="preserve">）</w:t>
      </w:r>
      <w:r/>
    </w:p>
    <w:p>
      <w:pPr>
        <w:pStyle w:val="1078"/>
        <w:spacing w:before="0" w:after="0" w:line="360" w:lineRule="auto"/>
        <w:rPr>
          <w:rFonts w:hint="eastAsia" w:ascii="仿宋" w:hAnsi="仿宋" w:eastAsia="仿宋" w:cs="仿宋"/>
          <w:sz w:val="28"/>
          <w:szCs w:val="28"/>
        </w:rPr>
      </w:pPr>
      <w:r>
        <w:rPr>
          <w:rFonts w:hint="eastAsia" w:ascii="仿宋" w:hAnsi="仿宋" w:eastAsia="仿宋" w:cs="仿宋"/>
          <w:sz w:val="28"/>
          <w:szCs w:val="28"/>
        </w:rPr>
        <w:t xml:space="preserve">11.我方与本次投标有关信息</w:t>
      </w:r>
      <w:r/>
    </w:p>
    <w:p>
      <w:pPr>
        <w:pStyle w:val="1078"/>
        <w:spacing w:before="0" w:after="0" w:line="360" w:lineRule="auto"/>
        <w:rPr>
          <w:rFonts w:hint="eastAsia" w:ascii="仿宋" w:hAnsi="仿宋" w:eastAsia="仿宋" w:cs="仿宋"/>
          <w:sz w:val="28"/>
          <w:szCs w:val="28"/>
        </w:rPr>
      </w:pPr>
      <w:r>
        <w:rPr>
          <w:rFonts w:hint="eastAsia" w:ascii="仿宋" w:hAnsi="仿宋" w:eastAsia="仿宋" w:cs="仿宋"/>
          <w:sz w:val="28"/>
          <w:szCs w:val="28"/>
        </w:rPr>
        <w:t xml:space="preserve">地  址：</w:t>
      </w:r>
      <w:r/>
    </w:p>
    <w:p>
      <w:pPr>
        <w:pStyle w:val="1078"/>
        <w:spacing w:before="0" w:after="0" w:line="360" w:lineRule="auto"/>
        <w:rPr>
          <w:rFonts w:hint="eastAsia" w:ascii="仿宋" w:hAnsi="仿宋" w:eastAsia="仿宋" w:cs="仿宋"/>
          <w:sz w:val="28"/>
          <w:szCs w:val="28"/>
        </w:rPr>
      </w:pPr>
      <w:r>
        <w:rPr>
          <w:rFonts w:hint="eastAsia" w:ascii="仿宋" w:hAnsi="仿宋" w:eastAsia="仿宋" w:cs="仿宋"/>
          <w:sz w:val="28"/>
          <w:szCs w:val="28"/>
        </w:rPr>
        <w:t xml:space="preserve">邮  编：</w:t>
      </w:r>
      <w:r/>
    </w:p>
    <w:p>
      <w:pPr>
        <w:pStyle w:val="1078"/>
        <w:spacing w:before="0" w:after="0"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电  话：</w:t>
      </w:r>
      <w:r/>
    </w:p>
    <w:p>
      <w:pPr>
        <w:pStyle w:val="1078"/>
        <w:spacing w:before="0" w:after="0"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传  真：</w:t>
      </w:r>
      <w:r/>
    </w:p>
    <w:p>
      <w:pPr>
        <w:pStyle w:val="1078"/>
        <w:spacing w:before="0" w:after="0"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开户行：</w:t>
      </w:r>
      <w:r/>
    </w:p>
    <w:p>
      <w:pPr>
        <w:pStyle w:val="1078"/>
        <w:spacing w:before="0" w:after="0"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账  号：</w:t>
      </w:r>
      <w:r/>
    </w:p>
    <w:p>
      <w:pPr>
        <w:ind w:right="180"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投标人名称：（加盖电子公章）</w:t>
      </w:r>
      <w:r/>
    </w:p>
    <w:p>
      <w:pPr>
        <w:pStyle w:val="1078"/>
        <w:spacing w:before="0" w:after="0" w:line="360" w:lineRule="auto"/>
        <w:rPr>
          <w:rFonts w:hint="eastAsia" w:ascii="仿宋" w:hAnsi="仿宋" w:eastAsia="仿宋" w:cs="仿宋"/>
          <w:sz w:val="28"/>
          <w:szCs w:val="28"/>
        </w:rPr>
      </w:pPr>
      <w:r>
        <w:rPr>
          <w:rFonts w:hint="eastAsia" w:ascii="仿宋" w:hAnsi="仿宋" w:eastAsia="仿宋" w:cs="仿宋"/>
          <w:sz w:val="28"/>
          <w:szCs w:val="28"/>
        </w:rPr>
        <w:t xml:space="preserve">日  期：</w:t>
      </w:r>
      <w:r/>
    </w:p>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jc w:val="both"/>
        <w:keepLines/>
        <w:keepNext/>
        <w:spacing w:before="280" w:after="290" w:line="376" w:lineRule="auto"/>
        <w:widowControl w:val="off"/>
        <w:rPr>
          <w:rFonts w:hint="eastAsia" w:ascii="仿宋" w:hAnsi="仿宋" w:eastAsia="仿宋" w:cs="仿宋"/>
          <w:b/>
          <w:bCs/>
          <w:sz w:val="28"/>
          <w:szCs w:val="28"/>
          <w:highlight w:val="none"/>
          <w:lang w:val="zh-CN" w:eastAsia="zh-CN" w:bidi="ar-SA"/>
        </w:rPr>
        <w:outlineLvl w:val="9"/>
      </w:pPr>
      <w:r>
        <w:rPr>
          <w:rFonts w:hint="eastAsia" w:ascii="仿宋" w:hAnsi="仿宋" w:eastAsia="仿宋" w:cs="仿宋"/>
          <w:b/>
          <w:bCs/>
          <w:sz w:val="28"/>
          <w:szCs w:val="28"/>
          <w:highlight w:val="none"/>
          <w:lang w:val="zh-CN" w:eastAsia="zh-CN" w:bidi="ar-SA"/>
        </w:rPr>
      </w:r>
      <w:r/>
    </w:p>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jc w:val="both"/>
        <w:keepLines/>
        <w:keepNext/>
        <w:spacing w:before="280" w:after="290" w:line="376" w:lineRule="auto"/>
        <w:widowControl w:val="off"/>
        <w:rPr>
          <w:rFonts w:hint="eastAsia" w:ascii="仿宋" w:hAnsi="仿宋" w:eastAsia="仿宋" w:cs="仿宋"/>
          <w:b/>
          <w:bCs/>
          <w:sz w:val="28"/>
          <w:szCs w:val="28"/>
          <w:highlight w:val="none"/>
          <w:lang w:val="zh-CN" w:eastAsia="zh-CN" w:bidi="ar-SA"/>
        </w:rPr>
        <w:outlineLvl w:val="9"/>
      </w:pPr>
      <w:r>
        <w:rPr>
          <w:rFonts w:hint="eastAsia" w:ascii="仿宋" w:hAnsi="仿宋" w:eastAsia="仿宋" w:cs="仿宋"/>
          <w:b/>
          <w:bCs/>
          <w:sz w:val="28"/>
          <w:szCs w:val="28"/>
          <w:highlight w:val="none"/>
          <w:lang w:val="zh-CN" w:eastAsia="zh-CN" w:bidi="ar-SA"/>
        </w:rPr>
      </w:r>
      <w:r/>
    </w:p>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jc w:val="both"/>
        <w:keepLines/>
        <w:keepNext/>
        <w:spacing w:before="280" w:after="290" w:line="376" w:lineRule="auto"/>
        <w:widowControl w:val="off"/>
        <w:rPr>
          <w:rFonts w:hint="eastAsia" w:ascii="仿宋" w:hAnsi="仿宋" w:eastAsia="仿宋" w:cs="仿宋"/>
          <w:b/>
          <w:bCs/>
          <w:sz w:val="28"/>
          <w:szCs w:val="28"/>
          <w:highlight w:val="none"/>
          <w:lang w:val="zh-CN" w:eastAsia="zh-CN" w:bidi="ar-SA"/>
        </w:rPr>
        <w:outlineLvl w:val="9"/>
      </w:pPr>
      <w:r>
        <w:rPr>
          <w:rFonts w:hint="eastAsia" w:ascii="仿宋" w:hAnsi="仿宋" w:eastAsia="仿宋" w:cs="仿宋"/>
          <w:b/>
          <w:bCs/>
          <w:sz w:val="28"/>
          <w:szCs w:val="28"/>
          <w:highlight w:val="none"/>
          <w:lang w:val="zh-CN" w:eastAsia="zh-CN" w:bidi="ar-SA"/>
        </w:rPr>
      </w:r>
      <w:r/>
    </w:p>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rPr>
          <w:rFonts w:hint="eastAsia" w:ascii="仿宋" w:hAnsi="仿宋" w:eastAsia="仿宋" w:cs="仿宋"/>
          <w:b/>
          <w:sz w:val="28"/>
          <w:szCs w:val="28"/>
          <w:highlight w:val="none"/>
          <w:lang w:val="zh-CN"/>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仿宋" w:hAnsi="仿宋" w:eastAsia="仿宋" w:cs="仿宋"/>
          <w:b/>
          <w:sz w:val="28"/>
          <w:szCs w:val="28"/>
          <w:highlight w:val="none"/>
          <w:lang w:val="zh-CN"/>
        </w:rPr>
      </w:r>
      <w:r/>
    </w:p>
    <w:p>
      <w:pPr>
        <w:rPr>
          <w:rFonts w:hint="eastAsia" w:ascii="仿宋" w:hAnsi="仿宋" w:eastAsia="仿宋" w:cs="仿宋"/>
          <w:b/>
          <w:sz w:val="28"/>
          <w:szCs w:val="28"/>
          <w:highlight w:val="none"/>
          <w:lang w:val="zh-CN"/>
        </w:rPr>
      </w:pPr>
      <w:r>
        <w:rPr>
          <w:rFonts w:hint="eastAsia" w:ascii="仿宋" w:hAnsi="仿宋" w:eastAsia="仿宋" w:cs="仿宋"/>
          <w:b/>
          <w:sz w:val="28"/>
          <w:szCs w:val="28"/>
          <w:highlight w:val="none"/>
          <w:lang w:val="zh-CN"/>
        </w:rPr>
        <w:t xml:space="preserve">目录二、法定代表人授权书格式</w:t>
      </w:r>
      <w:r/>
    </w:p>
    <w:p>
      <w:pPr>
        <w:jc w:val="center"/>
        <w:rPr>
          <w:rFonts w:hint="eastAsia" w:ascii="仿宋" w:hAnsi="仿宋" w:eastAsia="仿宋" w:cs="仿宋"/>
          <w:sz w:val="28"/>
          <w:szCs w:val="28"/>
          <w:highlight w:val="none"/>
        </w:rPr>
        <w:outlineLvl w:val="0"/>
      </w:pPr>
      <w:r/>
      <w:bookmarkStart w:id="49" w:name="_Toc20401"/>
      <w:r/>
      <w:bookmarkStart w:id="50" w:name="_Toc1427"/>
      <w:r/>
      <w:bookmarkStart w:id="51" w:name="_Toc473"/>
      <w:r>
        <w:rPr>
          <w:rFonts w:hint="eastAsia" w:ascii="仿宋" w:hAnsi="仿宋" w:eastAsia="仿宋" w:cs="仿宋"/>
          <w:sz w:val="28"/>
          <w:szCs w:val="28"/>
          <w:highlight w:val="none"/>
        </w:rPr>
        <w:t xml:space="preserve">法定代表人授权书</w:t>
      </w:r>
      <w:bookmarkEnd w:id="49"/>
      <w:r/>
      <w:bookmarkEnd w:id="50"/>
      <w:r/>
      <w:bookmarkEnd w:id="51"/>
      <w:r/>
      <w:r/>
    </w:p>
    <w:p>
      <w:pPr>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left"/>
        <w:spacing w:line="360" w:lineRule="auto"/>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rPr>
        <w:t xml:space="preserve">致：</w:t>
      </w:r>
      <w:r>
        <w:rPr>
          <w:rFonts w:hint="eastAsia" w:ascii="仿宋" w:hAnsi="仿宋" w:eastAsia="仿宋" w:cs="仿宋"/>
          <w:sz w:val="28"/>
          <w:szCs w:val="28"/>
          <w:highlight w:val="none"/>
          <w:u w:val="single"/>
          <w:lang w:eastAsia="zh-CN"/>
        </w:rPr>
        <w:t xml:space="preserve">南京市溧水区文化和旅游局</w:t>
      </w:r>
      <w:r/>
    </w:p>
    <w:p>
      <w:pPr>
        <w:jc w:val="left"/>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    本授权书声明：注册于</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（投标人住址）的</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（投标人名称）法定代表人</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（法定代表人姓名、职务）代表本公司授权在下面签字的</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（投标人代表姓名、职务）为本公司的合法代理人，就贵方组织的项目名称</w:t>
      </w:r>
      <w:r>
        <w:rPr>
          <w:rFonts w:hint="eastAsia" w:ascii="仿宋" w:hAnsi="仿宋" w:eastAsia="仿宋" w:cs="仿宋"/>
          <w:bCs/>
          <w:sz w:val="28"/>
          <w:szCs w:val="28"/>
          <w:highlight w:val="none"/>
          <w:u w:val="single"/>
          <w:lang w:val="zh-CN"/>
        </w:rPr>
        <w:t xml:space="preserve">              </w:t>
      </w:r>
      <w:r>
        <w:rPr>
          <w:rFonts w:hint="eastAsia" w:ascii="仿宋" w:hAnsi="仿宋" w:eastAsia="仿宋" w:cs="仿宋"/>
          <w:sz w:val="28"/>
          <w:szCs w:val="28"/>
          <w:highlight w:val="none"/>
          <w:lang w:val="zh-CN"/>
        </w:rPr>
        <w:t xml:space="preserve">，项目编号：</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lang w:val="en-US" w:eastAsia="zh-CN"/>
        </w:rPr>
        <w:t xml:space="preserve">进行投标</w:t>
      </w:r>
      <w:r>
        <w:rPr>
          <w:rFonts w:hint="eastAsia" w:ascii="仿宋" w:hAnsi="仿宋" w:eastAsia="仿宋" w:cs="仿宋"/>
          <w:sz w:val="28"/>
          <w:szCs w:val="28"/>
          <w:highlight w:val="none"/>
          <w:lang w:val="zh-CN"/>
        </w:rPr>
        <w:t xml:space="preserve">，以本公司名义处理一切与之有关的事务。</w:t>
      </w:r>
      <w:r/>
    </w:p>
    <w:p>
      <w:pPr>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    本授权书于        年   月   日签字生效，特此声明。</w:t>
      </w:r>
      <w:r/>
    </w:p>
    <w:p>
      <w:pPr>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    法定代表人签字：</w:t>
      </w:r>
      <w:r/>
    </w:p>
    <w:p>
      <w:pPr>
        <w:ind w:firstLine="560"/>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被授权人签字：   </w:t>
      </w:r>
      <w:r/>
    </w:p>
    <w:p>
      <w:pPr>
        <w:ind w:firstLine="560"/>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被授权人联系电话：（手机）               </w:t>
      </w:r>
      <w:r/>
    </w:p>
    <w:p>
      <w:pPr>
        <w:ind w:firstLine="420"/>
        <w:spacing w:line="360" w:lineRule="auto"/>
        <w:tabs>
          <w:tab w:val="left" w:pos="1440" w:leader="none"/>
        </w:tabs>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日</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val="zh-CN"/>
        </w:rPr>
        <w:t xml:space="preserve">期：        年    月    日</w:t>
      </w:r>
      <w:r/>
    </w:p>
    <w:p>
      <w:pPr>
        <w:ind w:right="4923"/>
        <w:spacing w:before="2" w:line="360" w:lineRule="auto"/>
        <w:tabs>
          <w:tab w:val="left" w:pos="2340" w:leader="none"/>
          <w:tab w:val="left" w:pos="3780" w:leader="none"/>
          <w:tab w:val="left" w:pos="4500" w:leader="none"/>
          <w:tab w:val="left" w:pos="5220" w:leader="none"/>
        </w:tabs>
        <w:rPr>
          <w:rFonts w:hint="eastAsia" w:ascii="仿宋" w:hAnsi="仿宋" w:eastAsia="仿宋" w:cs="仿宋"/>
          <w:b/>
          <w:sz w:val="28"/>
          <w:szCs w:val="28"/>
          <w:highlight w:val="none"/>
          <w:lang w:val="zh-CN"/>
        </w:rPr>
      </w:pPr>
      <w:r>
        <w:rPr>
          <w:rFonts w:hint="eastAsia" w:ascii="仿宋" w:hAnsi="仿宋" w:eastAsia="仿宋" w:cs="仿宋"/>
          <w:b/>
          <w:spacing w:val="-2"/>
          <w:sz w:val="24"/>
          <w:highlight w:val="none"/>
        </w:rPr>
        <w:t xml:space="preserve">后附委托代理人的身份证</w:t>
      </w:r>
      <w:r/>
    </w:p>
    <w:p>
      <w:pPr>
        <w:jc w:val="both"/>
        <w:keepLines/>
        <w:keepNext/>
        <w:spacing w:before="280" w:after="290" w:line="376" w:lineRule="auto"/>
        <w:widowControl w:val="off"/>
        <w:rPr>
          <w:rFonts w:hint="eastAsia" w:ascii="仿宋" w:hAnsi="仿宋" w:eastAsia="仿宋" w:cs="仿宋"/>
          <w:b/>
          <w:bCs/>
          <w:sz w:val="28"/>
          <w:szCs w:val="28"/>
          <w:highlight w:val="none"/>
          <w:lang w:val="zh-CN" w:eastAsia="zh-CN" w:bidi="ar-SA"/>
        </w:rPr>
        <w:outlineLvl w:val="9"/>
      </w:pPr>
      <w:r>
        <w:rPr>
          <w:rFonts w:hint="eastAsia" w:ascii="仿宋" w:hAnsi="仿宋" w:eastAsia="仿宋" w:cs="仿宋"/>
          <w:b/>
          <w:bCs/>
          <w:sz w:val="28"/>
          <w:szCs w:val="28"/>
          <w:highlight w:val="none"/>
          <w:lang w:val="zh-CN" w:eastAsia="zh-CN" w:bidi="ar-SA"/>
        </w:rPr>
      </w:r>
      <w:r/>
    </w:p>
    <w:p>
      <w:pPr>
        <w:rPr>
          <w:rFonts w:hint="eastAsia" w:ascii="仿宋" w:hAnsi="仿宋" w:eastAsia="仿宋" w:cs="仿宋"/>
          <w:b/>
          <w:sz w:val="28"/>
          <w:szCs w:val="28"/>
          <w:highlight w:val="none"/>
          <w:lang w:val="zh-CN"/>
        </w:rPr>
      </w:pPr>
      <w:r>
        <w:rPr>
          <w:rFonts w:hint="eastAsia" w:ascii="仿宋" w:hAnsi="仿宋" w:eastAsia="仿宋" w:cs="仿宋"/>
          <w:b/>
          <w:sz w:val="28"/>
          <w:szCs w:val="28"/>
          <w:highlight w:val="none"/>
          <w:lang w:val="zh-CN"/>
        </w:rPr>
      </w:r>
      <w:r/>
    </w:p>
    <w:p>
      <w:pPr>
        <w:jc w:val="both"/>
        <w:keepLines/>
        <w:keepNext/>
        <w:spacing w:before="280" w:after="290" w:line="376" w:lineRule="auto"/>
        <w:widowControl w:val="off"/>
        <w:rPr>
          <w:rFonts w:hint="eastAsia" w:ascii="仿宋" w:hAnsi="仿宋" w:eastAsia="仿宋" w:cs="仿宋"/>
          <w:b/>
          <w:bCs/>
          <w:sz w:val="28"/>
          <w:szCs w:val="28"/>
          <w:highlight w:val="none"/>
          <w:lang w:val="zh-CN" w:eastAsia="zh-CN" w:bidi="ar-SA"/>
        </w:rPr>
        <w:outlineLvl w:val="9"/>
      </w:pPr>
      <w:r>
        <w:rPr>
          <w:rFonts w:hint="eastAsia" w:ascii="仿宋" w:hAnsi="仿宋" w:eastAsia="仿宋" w:cs="仿宋"/>
          <w:b/>
          <w:bCs/>
          <w:sz w:val="28"/>
          <w:szCs w:val="28"/>
          <w:highlight w:val="none"/>
          <w:lang w:val="zh-CN" w:eastAsia="zh-CN" w:bidi="ar-SA"/>
        </w:rPr>
      </w:r>
      <w:r/>
    </w:p>
    <w:p>
      <w:pPr>
        <w:rPr>
          <w:rFonts w:hint="eastAsia" w:ascii="仿宋" w:hAnsi="仿宋" w:eastAsia="仿宋" w:cs="仿宋"/>
          <w:b/>
          <w:sz w:val="28"/>
          <w:szCs w:val="28"/>
          <w:highlight w:val="none"/>
          <w:lang w:val="zh-CN"/>
        </w:rPr>
      </w:pPr>
      <w:r>
        <w:rPr>
          <w:rFonts w:hint="eastAsia" w:ascii="仿宋" w:hAnsi="仿宋" w:eastAsia="仿宋" w:cs="仿宋"/>
          <w:b/>
          <w:sz w:val="28"/>
          <w:szCs w:val="28"/>
          <w:highlight w:val="none"/>
          <w:lang w:val="zh-CN"/>
        </w:rPr>
      </w:r>
      <w:r/>
    </w:p>
    <w:p>
      <w:pPr>
        <w:jc w:val="left"/>
        <w:spacing w:line="360" w:lineRule="auto"/>
        <w:widowControl/>
        <w:rPr>
          <w:rFonts w:hint="eastAsia" w:ascii="仿宋" w:hAnsi="仿宋" w:eastAsia="仿宋" w:cs="仿宋"/>
          <w:b/>
          <w:sz w:val="28"/>
          <w:szCs w:val="28"/>
          <w:highlight w:val="none"/>
          <w:lang w:val="zh-CN" w:bidi="ar"/>
        </w:rPr>
        <w:sectPr>
          <w:footnotePr/>
          <w:endnotePr/>
          <w:type w:val="nextPage"/>
          <w:pgSz w:w="11906" w:h="16838" w:orient="portrait"/>
          <w:pgMar w:top="1134" w:right="1134" w:bottom="1134" w:left="1134" w:header="851" w:footer="992" w:gutter="0"/>
          <w:cols w:num="1" w:sep="0" w:space="1701" w:equalWidth="1"/>
          <w:docGrid w:linePitch="360"/>
        </w:sectPr>
      </w:pPr>
      <w:r/>
      <w:bookmarkStart w:id="52" w:name="_Toc372533341"/>
      <w:r/>
      <w:bookmarkStart w:id="53" w:name="_Toc499284719"/>
      <w:r/>
      <w:r/>
    </w:p>
    <w:p>
      <w:pPr>
        <w:jc w:val="left"/>
        <w:spacing w:line="360" w:lineRule="auto"/>
        <w:widowControl/>
        <w:rPr>
          <w:rFonts w:hint="eastAsia" w:ascii="仿宋" w:hAnsi="仿宋" w:eastAsia="仿宋" w:cs="仿宋"/>
          <w:b/>
          <w:sz w:val="28"/>
          <w:szCs w:val="28"/>
          <w:highlight w:val="none"/>
          <w:lang w:val="zh-CN" w:bidi="ar"/>
        </w:rPr>
      </w:pPr>
      <w:r>
        <w:rPr>
          <w:rFonts w:hint="eastAsia" w:ascii="仿宋" w:hAnsi="仿宋" w:eastAsia="仿宋" w:cs="仿宋"/>
          <w:b/>
          <w:sz w:val="28"/>
          <w:szCs w:val="28"/>
          <w:highlight w:val="none"/>
          <w:lang w:val="zh-CN" w:bidi="ar"/>
        </w:rPr>
        <w:t xml:space="preserve">目录三、报价表格式</w:t>
      </w:r>
      <w:r/>
    </w:p>
    <w:p>
      <w:pPr>
        <w:jc w:val="center"/>
        <w:spacing w:line="360" w:lineRule="auto"/>
        <w:widowControl/>
        <w:rPr>
          <w:rFonts w:hint="eastAsia" w:ascii="仿宋" w:hAnsi="仿宋" w:eastAsia="仿宋" w:cs="仿宋"/>
          <w:sz w:val="28"/>
          <w:szCs w:val="28"/>
          <w:highlight w:val="none"/>
          <w:lang w:bidi="ar"/>
        </w:rPr>
        <w:outlineLvl w:val="0"/>
      </w:pPr>
      <w:r/>
      <w:bookmarkStart w:id="54" w:name="_Toc13450"/>
      <w:r/>
      <w:bookmarkStart w:id="55" w:name="_Toc13321"/>
      <w:r/>
      <w:bookmarkStart w:id="56" w:name="_Toc4321"/>
      <w:r>
        <w:rPr>
          <w:rFonts w:hint="eastAsia" w:ascii="仿宋" w:hAnsi="仿宋" w:eastAsia="仿宋" w:cs="仿宋"/>
          <w:sz w:val="28"/>
          <w:szCs w:val="28"/>
          <w:highlight w:val="none"/>
          <w:lang w:bidi="ar"/>
        </w:rPr>
        <w:t xml:space="preserve">开标一览表</w:t>
      </w:r>
      <w:bookmarkEnd w:id="54"/>
      <w:r/>
      <w:bookmarkEnd w:id="55"/>
      <w:r/>
      <w:bookmarkEnd w:id="56"/>
      <w:r/>
      <w:r/>
    </w:p>
    <w:tbl>
      <w:tblPr>
        <w:tblStyle w:val="855"/>
        <w:tblpPr w:horzAnchor="page" w:tblpX="1208" w:vertAnchor="text" w:tblpY="563" w:leftFromText="180" w:topFromText="0" w:rightFromText="180" w:bottomFromText="0"/>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531"/>
        <w:gridCol w:w="1155"/>
        <w:gridCol w:w="1618"/>
        <w:gridCol w:w="1222"/>
        <w:gridCol w:w="2126"/>
      </w:tblGrid>
      <w:tr>
        <w:trPr>
          <w:trHeight w:val="472"/>
        </w:trPr>
        <w:tc>
          <w:tcPr>
            <w:gridSpan w:val="4"/>
            <w:tcW w:w="6038" w:type="dxa"/>
            <w:vAlign w:val="center"/>
            <w:textDirection w:val="lrTb"/>
            <w:noWrap w:val="false"/>
          </w:tcPr>
          <w:p>
            <w:pPr>
              <w:jc w:val="left"/>
              <w:spacing w:line="30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项目名称： </w:t>
            </w:r>
            <w:r/>
          </w:p>
        </w:tc>
        <w:tc>
          <w:tcPr>
            <w:gridSpan w:val="2"/>
            <w:tcW w:w="3348" w:type="dxa"/>
            <w:vAlign w:val="center"/>
            <w:textDirection w:val="lrTb"/>
            <w:noWrap w:val="false"/>
          </w:tcPr>
          <w:p>
            <w:pPr>
              <w:jc w:val="left"/>
              <w:spacing w:line="30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项目编号：</w:t>
            </w:r>
            <w:r/>
          </w:p>
        </w:tc>
      </w:tr>
      <w:tr>
        <w:trPr>
          <w:trHeight w:val="472"/>
        </w:trPr>
        <w:tc>
          <w:tcPr>
            <w:tcW w:w="734" w:type="dxa"/>
            <w:vAlign w:val="center"/>
            <w:textDirection w:val="lrTb"/>
            <w:noWrap w:val="false"/>
          </w:tcPr>
          <w:p>
            <w:pPr>
              <w:jc w:val="center"/>
              <w:spacing w:line="30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序号</w:t>
            </w:r>
            <w:r/>
          </w:p>
        </w:tc>
        <w:tc>
          <w:tcPr>
            <w:gridSpan w:val="2"/>
            <w:tcW w:w="3686" w:type="dxa"/>
            <w:vAlign w:val="center"/>
            <w:textDirection w:val="lrTb"/>
            <w:noWrap w:val="false"/>
          </w:tcPr>
          <w:p>
            <w:pPr>
              <w:jc w:val="center"/>
              <w:spacing w:line="30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名               称</w:t>
            </w:r>
            <w:r/>
          </w:p>
        </w:tc>
        <w:tc>
          <w:tcPr>
            <w:gridSpan w:val="2"/>
            <w:tcW w:w="2840" w:type="dxa"/>
            <w:vAlign w:val="center"/>
            <w:textDirection w:val="lrTb"/>
            <w:noWrap w:val="false"/>
          </w:tcPr>
          <w:p>
            <w:pPr>
              <w:jc w:val="center"/>
              <w:spacing w:line="30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报价（</w:t>
            </w:r>
            <w:r>
              <w:rPr>
                <w:rFonts w:hint="eastAsia" w:ascii="宋体" w:hAnsi="宋体" w:cs="宋体"/>
                <w:color w:val="000000"/>
                <w:sz w:val="24"/>
                <w:highlight w:val="none"/>
              </w:rPr>
              <w:t xml:space="preserve">元</w:t>
            </w:r>
            <w:r>
              <w:rPr>
                <w:rFonts w:hint="eastAsia" w:ascii="宋体" w:hAnsi="宋体" w:cs="宋体"/>
                <w:color w:val="000000"/>
                <w:sz w:val="24"/>
                <w:highlight w:val="none"/>
                <w:lang w:val="zh-CN"/>
              </w:rPr>
              <w:t xml:space="preserve">）</w:t>
            </w:r>
            <w:r/>
          </w:p>
        </w:tc>
        <w:tc>
          <w:tcPr>
            <w:tcW w:w="2126" w:type="dxa"/>
            <w:vAlign w:val="center"/>
            <w:textDirection w:val="lrTb"/>
            <w:noWrap w:val="false"/>
          </w:tcPr>
          <w:p>
            <w:pPr>
              <w:jc w:val="center"/>
              <w:spacing w:line="30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备注</w:t>
            </w:r>
            <w:r/>
          </w:p>
        </w:tc>
      </w:tr>
      <w:tr>
        <w:trPr>
          <w:trHeight w:val="1075"/>
        </w:trPr>
        <w:tc>
          <w:tcPr>
            <w:tcW w:w="734" w:type="dxa"/>
            <w:vAlign w:val="center"/>
            <w:textDirection w:val="lrTb"/>
            <w:noWrap w:val="false"/>
          </w:tcPr>
          <w:p>
            <w:pPr>
              <w:jc w:val="center"/>
              <w:spacing w:line="300" w:lineRule="auto"/>
              <w:rPr>
                <w:rFonts w:hint="eastAsia" w:ascii="宋体" w:hAnsi="宋体" w:cs="宋体"/>
                <w:color w:val="000000"/>
                <w:spacing w:val="-2"/>
                <w:sz w:val="24"/>
                <w:highlight w:val="none"/>
              </w:rPr>
            </w:pPr>
            <w:r>
              <w:rPr>
                <w:rFonts w:hint="eastAsia" w:ascii="宋体" w:hAnsi="宋体" w:cs="宋体"/>
                <w:color w:val="000000"/>
                <w:spacing w:val="-2"/>
                <w:sz w:val="24"/>
                <w:highlight w:val="none"/>
              </w:rPr>
              <w:t xml:space="preserve">1</w:t>
            </w:r>
            <w:r/>
          </w:p>
        </w:tc>
        <w:tc>
          <w:tcPr>
            <w:gridSpan w:val="2"/>
            <w:tcW w:w="3686" w:type="dxa"/>
            <w:vAlign w:val="center"/>
            <w:textDirection w:val="lrTb"/>
            <w:noWrap w:val="false"/>
          </w:tcPr>
          <w:p>
            <w:pPr>
              <w:jc w:val="center"/>
              <w:spacing w:line="300" w:lineRule="auto"/>
              <w:rPr>
                <w:rFonts w:hint="eastAsia" w:ascii="宋体" w:hAnsi="宋体" w:eastAsia="宋体" w:cs="宋体"/>
                <w:color w:val="000000"/>
                <w:spacing w:val="-2"/>
                <w:sz w:val="24"/>
                <w:highlight w:val="none"/>
                <w:lang w:eastAsia="zh-CN"/>
              </w:rPr>
            </w:pPr>
            <w:r>
              <w:rPr>
                <w:rFonts w:hint="eastAsia" w:ascii="宋体" w:hAnsi="宋体" w:cs="宋体"/>
                <w:b/>
                <w:bCs/>
                <w:color w:val="000000"/>
                <w:sz w:val="28"/>
                <w:szCs w:val="28"/>
                <w:highlight w:val="none"/>
                <w:lang w:eastAsia="zh-CN"/>
              </w:rPr>
              <w:t xml:space="preserve">2026年健身路径更新采购</w:t>
            </w:r>
            <w:r/>
          </w:p>
        </w:tc>
        <w:tc>
          <w:tcPr>
            <w:gridSpan w:val="2"/>
            <w:tcW w:w="2840" w:type="dxa"/>
            <w:vAlign w:val="center"/>
            <w:textDirection w:val="lrTb"/>
            <w:noWrap w:val="false"/>
          </w:tcPr>
          <w:p>
            <w:pPr>
              <w:jc w:val="center"/>
              <w:spacing w:line="30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126" w:type="dxa"/>
            <w:vAlign w:val="center"/>
            <w:textDirection w:val="lrTb"/>
            <w:noWrap w:val="false"/>
          </w:tcPr>
          <w:p>
            <w:pPr>
              <w:jc w:val="lef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72"/>
        </w:trPr>
        <w:tc>
          <w:tcPr>
            <w:gridSpan w:val="2"/>
            <w:tcW w:w="3265" w:type="dxa"/>
            <w:vAlign w:val="center"/>
            <w:textDirection w:val="lrTb"/>
            <w:noWrap w:val="false"/>
          </w:tcPr>
          <w:p>
            <w:pPr>
              <w:jc w:val="center"/>
              <w:spacing w:line="30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投标总价（人民币）</w:t>
            </w:r>
            <w:r/>
          </w:p>
        </w:tc>
        <w:tc>
          <w:tcPr>
            <w:gridSpan w:val="4"/>
            <w:tcW w:w="6121" w:type="dxa"/>
            <w:vAlign w:val="center"/>
            <w:textDirection w:val="lrTb"/>
            <w:noWrap w:val="false"/>
          </w:tcPr>
          <w:p>
            <w:pPr>
              <w:ind w:firstLine="720"/>
              <w:jc w:val="left"/>
              <w:spacing w:line="30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（大写）      元,    （小写）     元</w:t>
            </w:r>
            <w:r/>
          </w:p>
        </w:tc>
      </w:tr>
      <w:tr>
        <w:trPr>
          <w:trHeight w:val="472"/>
        </w:trPr>
        <w:tc>
          <w:tcPr>
            <w:gridSpan w:val="2"/>
            <w:tcW w:w="3265" w:type="dxa"/>
            <w:vAlign w:val="center"/>
            <w:textDirection w:val="lrTb"/>
            <w:noWrap w:val="false"/>
          </w:tcPr>
          <w:p>
            <w:pPr>
              <w:jc w:val="center"/>
              <w:spacing w:line="300" w:lineRule="auto"/>
              <w:widowControl/>
              <w:rPr>
                <w:rFonts w:hint="eastAsia" w:ascii="宋体" w:hAnsi="宋体" w:cs="宋体"/>
                <w:color w:val="000000"/>
                <w:sz w:val="24"/>
                <w:highlight w:val="none"/>
              </w:rPr>
            </w:pPr>
            <w:r>
              <w:rPr>
                <w:rFonts w:hint="eastAsia" w:ascii="宋体" w:hAnsi="宋体" w:eastAsia="宋体" w:cs="宋体"/>
                <w:color w:val="000000"/>
                <w:sz w:val="24"/>
                <w:highlight w:val="none"/>
                <w:lang w:val="zh-CN"/>
              </w:rPr>
              <w:t xml:space="preserve">所投产品品牌</w:t>
            </w:r>
            <w:r/>
          </w:p>
        </w:tc>
        <w:tc>
          <w:tcPr>
            <w:gridSpan w:val="4"/>
            <w:tcW w:w="6121" w:type="dxa"/>
            <w:vAlign w:val="center"/>
            <w:textDirection w:val="lrTb"/>
            <w:noWrap w:val="false"/>
          </w:tcPr>
          <w:p>
            <w:pPr>
              <w:jc w:val="left"/>
              <w:spacing w:line="30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r>
      <w:tr>
        <w:trPr>
          <w:trHeight w:val="472"/>
        </w:trPr>
        <w:tc>
          <w:tcPr>
            <w:gridSpan w:val="2"/>
            <w:tcW w:w="3265" w:type="dxa"/>
            <w:vAlign w:val="center"/>
            <w:textDirection w:val="lrTb"/>
            <w:noWrap w:val="false"/>
          </w:tcPr>
          <w:p>
            <w:pPr>
              <w:jc w:val="center"/>
              <w:spacing w:line="300" w:lineRule="auto"/>
              <w:widowControl/>
              <w:rPr>
                <w:rFonts w:hint="eastAsia" w:ascii="宋体" w:hAnsi="宋体" w:cs="宋体"/>
                <w:color w:val="000000"/>
                <w:sz w:val="24"/>
                <w:highlight w:val="none"/>
                <w:lang w:val="zh-CN"/>
              </w:rPr>
            </w:pPr>
            <w:r>
              <w:rPr>
                <w:rFonts w:hint="eastAsia" w:ascii="宋体" w:hAnsi="宋体" w:eastAsia="宋体" w:cs="宋体"/>
                <w:color w:val="000000"/>
                <w:sz w:val="24"/>
                <w:highlight w:val="none"/>
                <w:lang w:val="zh-CN"/>
              </w:rPr>
              <w:t xml:space="preserve">投标人提供的货物是否均为</w:t>
            </w:r>
            <w:r>
              <w:rPr>
                <w:rFonts w:hint="eastAsia" w:ascii="宋体" w:hAnsi="宋体" w:eastAsia="宋体" w:cs="宋体"/>
                <w:color w:val="000000"/>
                <w:sz w:val="24"/>
                <w:highlight w:val="none"/>
                <w:lang w:val="en-US" w:eastAsia="zh-CN"/>
              </w:rPr>
              <w:t xml:space="preserve">中</w:t>
            </w:r>
            <w:r>
              <w:rPr>
                <w:rFonts w:hint="eastAsia" w:ascii="宋体" w:hAnsi="宋体" w:eastAsia="宋体" w:cs="宋体"/>
                <w:color w:val="000000"/>
                <w:sz w:val="24"/>
                <w:highlight w:val="none"/>
                <w:lang w:val="zh-CN"/>
              </w:rPr>
              <w:t xml:space="preserve">小微企业制造的货物</w:t>
            </w:r>
            <w:r/>
          </w:p>
        </w:tc>
        <w:tc>
          <w:tcPr>
            <w:gridSpan w:val="4"/>
            <w:tcW w:w="6121" w:type="dxa"/>
            <w:vAlign w:val="center"/>
            <w:textDirection w:val="lrTb"/>
            <w:noWrap w:val="false"/>
          </w:tcPr>
          <w:p>
            <w:pPr>
              <w:ind w:firstLine="1440"/>
              <w:jc w:val="left"/>
              <w:spacing w:line="30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是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lang w:val="zh-CN"/>
              </w:rPr>
              <w:t xml:space="preserve">    否</w:t>
            </w:r>
            <w:r/>
          </w:p>
        </w:tc>
      </w:tr>
    </w:tbl>
    <w:p>
      <w:pPr>
        <w:jc w:val="left"/>
        <w:spacing w:line="360" w:lineRule="auto"/>
        <w:widowControl/>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bidi="ar"/>
        </w:rPr>
        <w:t xml:space="preserve">投标人名称:</w:t>
      </w:r>
      <w:r>
        <w:rPr>
          <w:rFonts w:hint="eastAsia" w:ascii="仿宋" w:hAnsi="仿宋" w:eastAsia="仿宋" w:cs="仿宋"/>
          <w:sz w:val="28"/>
          <w:szCs w:val="28"/>
          <w:highlight w:val="none"/>
          <w:u w:val="single"/>
          <w:lang w:val="zh-CN" w:bidi="ar"/>
        </w:rPr>
        <w:t xml:space="preserve">              </w:t>
      </w:r>
      <w:r>
        <w:rPr>
          <w:rFonts w:hint="eastAsia" w:ascii="仿宋" w:hAnsi="仿宋" w:eastAsia="仿宋" w:cs="仿宋"/>
          <w:sz w:val="28"/>
          <w:szCs w:val="28"/>
          <w:highlight w:val="none"/>
          <w:lang w:val="zh-CN" w:bidi="ar"/>
        </w:rPr>
        <w:t xml:space="preserve">（盖章）</w:t>
      </w:r>
      <w:r/>
    </w:p>
    <w:p>
      <w:pPr>
        <w:spacing w:line="360" w:lineRule="auto"/>
        <w:rPr>
          <w:rFonts w:hint="eastAsia" w:ascii="仿宋" w:hAnsi="仿宋" w:eastAsia="仿宋" w:cs="仿宋"/>
          <w:b/>
          <w:sz w:val="28"/>
          <w:szCs w:val="28"/>
          <w:highlight w:val="none"/>
          <w:lang w:val="zh-CN" w:bidi="ar"/>
        </w:rPr>
      </w:pPr>
      <w:r>
        <w:rPr>
          <w:rFonts w:hint="eastAsia" w:ascii="仿宋" w:hAnsi="仿宋" w:eastAsia="仿宋" w:cs="仿宋"/>
          <w:sz w:val="28"/>
          <w:szCs w:val="28"/>
          <w:highlight w:val="none"/>
          <w:lang w:val="zh-CN" w:bidi="ar"/>
        </w:rPr>
        <w:t xml:space="preserve">说明：</w:t>
      </w:r>
      <w:r/>
    </w:p>
    <w:p>
      <w:pPr>
        <w:ind w:firstLine="560"/>
        <w:spacing w:line="360" w:lineRule="auto"/>
        <w:rPr>
          <w:rFonts w:hint="eastAsia" w:ascii="仿宋" w:hAnsi="仿宋" w:eastAsia="仿宋" w:cs="仿宋"/>
          <w:sz w:val="28"/>
          <w:szCs w:val="28"/>
          <w:highlight w:val="none"/>
          <w:lang w:val="zh-CN" w:bidi="ar"/>
        </w:rPr>
      </w:pPr>
      <w:r>
        <w:rPr>
          <w:rFonts w:hint="eastAsia" w:ascii="仿宋" w:hAnsi="仿宋" w:eastAsia="仿宋" w:cs="仿宋"/>
          <w:sz w:val="28"/>
          <w:szCs w:val="28"/>
          <w:highlight w:val="none"/>
          <w:lang w:val="zh-CN" w:bidi="ar"/>
        </w:rPr>
        <w:t xml:space="preserve">1.本项目仅接受一个价格，不得填报有选择性报价方案。</w:t>
      </w:r>
      <w:r/>
    </w:p>
    <w:p>
      <w:pPr>
        <w:ind w:firstLine="560"/>
        <w:spacing w:line="360" w:lineRule="auto"/>
        <w:rPr>
          <w:rFonts w:hint="eastAsia" w:ascii="仿宋" w:hAnsi="仿宋" w:eastAsia="仿宋" w:cs="仿宋"/>
          <w:sz w:val="28"/>
          <w:szCs w:val="28"/>
          <w:highlight w:val="none"/>
          <w:lang w:val="zh-CN" w:bidi="ar"/>
        </w:rPr>
      </w:pPr>
      <w:r>
        <w:rPr>
          <w:rFonts w:hint="eastAsia" w:ascii="仿宋" w:hAnsi="仿宋" w:eastAsia="仿宋" w:cs="仿宋"/>
          <w:sz w:val="28"/>
          <w:szCs w:val="28"/>
          <w:highlight w:val="none"/>
          <w:lang w:val="zh-CN" w:bidi="ar"/>
        </w:rPr>
        <w:t xml:space="preserve">2.投标人须根据制造商实际情况，在“投标人提供的货物是否均为</w:t>
      </w:r>
      <w:r>
        <w:rPr>
          <w:rFonts w:hint="eastAsia" w:ascii="仿宋" w:hAnsi="仿宋" w:eastAsia="仿宋" w:cs="仿宋"/>
          <w:sz w:val="28"/>
          <w:szCs w:val="28"/>
          <w:highlight w:val="none"/>
          <w:lang w:val="en-US" w:eastAsia="zh-CN" w:bidi="ar"/>
        </w:rPr>
        <w:t xml:space="preserve">中</w:t>
      </w:r>
      <w:r>
        <w:rPr>
          <w:rFonts w:hint="eastAsia" w:ascii="仿宋" w:hAnsi="仿宋" w:eastAsia="仿宋" w:cs="仿宋"/>
          <w:sz w:val="28"/>
          <w:szCs w:val="28"/>
          <w:highlight w:val="none"/>
          <w:lang w:val="zh-CN" w:bidi="ar"/>
        </w:rPr>
        <w:t xml:space="preserve">小微企业制造的货物”栏后“是”或“否”上打“√”，如填写“是”，投标人需提供《中小企业声明函》《残疾人福利性单位声明函》《属于监狱企业的证明文件》。</w:t>
      </w:r>
      <w:r/>
    </w:p>
    <w:p>
      <w:pPr>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bidi="ar"/>
        </w:rPr>
      </w:r>
      <w:r/>
    </w:p>
    <w:p>
      <w:pPr>
        <w:jc w:val="left"/>
        <w:spacing w:line="360" w:lineRule="auto"/>
        <w:widowControl/>
        <w:rPr>
          <w:rFonts w:hint="eastAsia" w:ascii="仿宋" w:hAnsi="仿宋" w:eastAsia="仿宋" w:cs="仿宋"/>
          <w:b/>
          <w:sz w:val="28"/>
          <w:szCs w:val="28"/>
          <w:highlight w:val="none"/>
          <w:lang w:val="zh-CN" w:bidi="ar"/>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仿宋" w:hAnsi="仿宋" w:eastAsia="仿宋" w:cs="仿宋"/>
          <w:b/>
          <w:sz w:val="28"/>
          <w:szCs w:val="28"/>
          <w:highlight w:val="none"/>
          <w:lang w:val="zh-CN" w:bidi="ar"/>
        </w:rPr>
      </w:r>
      <w:r/>
    </w:p>
    <w:p>
      <w:pPr>
        <w:jc w:val="left"/>
        <w:spacing w:line="360" w:lineRule="auto"/>
        <w:widowControl/>
        <w:rPr>
          <w:rFonts w:hint="eastAsia" w:ascii="仿宋" w:hAnsi="仿宋" w:eastAsia="仿宋" w:cs="仿宋"/>
          <w:b/>
          <w:sz w:val="28"/>
          <w:szCs w:val="28"/>
          <w:highlight w:val="none"/>
          <w:lang w:val="en-US" w:eastAsia="zh-CN" w:bidi="ar"/>
        </w:rPr>
      </w:pPr>
      <w:r>
        <w:rPr>
          <w:rFonts w:hint="eastAsia" w:ascii="仿宋" w:hAnsi="仿宋" w:eastAsia="仿宋" w:cs="仿宋"/>
          <w:b/>
          <w:sz w:val="28"/>
          <w:szCs w:val="28"/>
          <w:highlight w:val="none"/>
          <w:lang w:val="zh-CN" w:bidi="ar"/>
        </w:rPr>
        <w:t xml:space="preserve">目录</w:t>
      </w:r>
      <w:r>
        <w:rPr>
          <w:rFonts w:hint="eastAsia" w:ascii="仿宋" w:hAnsi="仿宋" w:eastAsia="仿宋" w:cs="仿宋"/>
          <w:b/>
          <w:sz w:val="28"/>
          <w:szCs w:val="28"/>
          <w:highlight w:val="none"/>
          <w:lang w:bidi="ar"/>
        </w:rPr>
        <w:t xml:space="preserve">四</w:t>
      </w:r>
      <w:r>
        <w:rPr>
          <w:rFonts w:hint="eastAsia" w:ascii="仿宋" w:hAnsi="仿宋" w:eastAsia="仿宋" w:cs="仿宋"/>
          <w:b/>
          <w:sz w:val="28"/>
          <w:szCs w:val="28"/>
          <w:highlight w:val="none"/>
          <w:lang w:val="zh-CN" w:bidi="ar"/>
        </w:rPr>
        <w:t xml:space="preserve">、</w:t>
      </w:r>
      <w:r>
        <w:rPr>
          <w:rFonts w:hint="eastAsia" w:ascii="仿宋" w:hAnsi="仿宋" w:eastAsia="仿宋" w:cs="仿宋"/>
          <w:b/>
          <w:sz w:val="28"/>
          <w:szCs w:val="28"/>
          <w:highlight w:val="none"/>
          <w:lang w:val="en-US" w:eastAsia="zh-CN" w:bidi="ar"/>
        </w:rPr>
        <w:t xml:space="preserve">分项报价表</w:t>
      </w:r>
      <w:r/>
    </w:p>
    <w:p>
      <w:pPr>
        <w:jc w:val="left"/>
        <w:spacing w:line="360" w:lineRule="auto"/>
        <w:widowControl/>
        <w:rPr>
          <w:rFonts w:hint="eastAsia" w:ascii="仿宋" w:hAnsi="仿宋" w:eastAsia="仿宋" w:cs="仿宋"/>
          <w:b/>
          <w:sz w:val="28"/>
          <w:szCs w:val="28"/>
          <w:highlight w:val="none"/>
          <w:lang w:val="en-US" w:eastAsia="zh-CN" w:bidi="ar"/>
        </w:rPr>
      </w:pPr>
      <w:r>
        <w:rPr>
          <w:rFonts w:hint="eastAsia" w:ascii="仿宋" w:hAnsi="仿宋" w:eastAsia="仿宋" w:cs="仿宋"/>
          <w:b/>
          <w:sz w:val="28"/>
          <w:szCs w:val="28"/>
          <w:highlight w:val="none"/>
          <w:lang w:val="en-US" w:eastAsia="zh-CN" w:bidi="ar"/>
        </w:rPr>
      </w:r>
      <w:r/>
    </w:p>
    <w:p>
      <w:pPr>
        <w:jc w:val="center"/>
        <w:spacing w:line="240" w:lineRule="atLeast"/>
        <w:widowControl/>
        <w:rPr>
          <w:rFonts w:hint="eastAsia"/>
          <w:lang w:val="zh-CN"/>
        </w:rPr>
        <w:outlineLvl w:val="0"/>
      </w:pPr>
      <w:r/>
      <w:bookmarkStart w:id="57" w:name="_Toc3035"/>
      <w:r/>
      <w:bookmarkStart w:id="58" w:name="_Toc24398"/>
      <w:r/>
      <w:bookmarkStart w:id="59" w:name="_Toc15598"/>
      <w:r>
        <w:rPr>
          <w:rFonts w:hint="eastAsia" w:ascii="仿宋" w:hAnsi="仿宋" w:eastAsia="仿宋" w:cs="仿宋"/>
          <w:color w:val="000000"/>
          <w:sz w:val="28"/>
          <w:szCs w:val="28"/>
          <w:lang w:val="zh-CN"/>
        </w:rPr>
        <w:t xml:space="preserve">分项报价表</w:t>
      </w:r>
      <w:bookmarkEnd w:id="57"/>
      <w:r/>
      <w:bookmarkEnd w:id="58"/>
      <w:r/>
      <w:bookmarkEnd w:id="59"/>
      <w:r/>
      <w:r/>
    </w:p>
    <w:tbl>
      <w:tblPr>
        <w:tblStyle w:val="855"/>
        <w:tblW w:w="94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5"/>
        <w:gridCol w:w="2280"/>
        <w:gridCol w:w="1614"/>
        <w:gridCol w:w="1160"/>
        <w:gridCol w:w="948"/>
        <w:gridCol w:w="1260"/>
        <w:gridCol w:w="1233"/>
      </w:tblGrid>
      <w:tr>
        <w:trPr>
          <w:jc w:val="center"/>
          <w:trHeight w:val="803"/>
        </w:trPr>
        <w:tc>
          <w:tcPr>
            <w:gridSpan w:val="7"/>
            <w:tcW w:w="9420" w:type="dxa"/>
            <w:vAlign w:val="center"/>
            <w:textDirection w:val="lrTb"/>
            <w:noWrap w:val="false"/>
          </w:tcPr>
          <w:p>
            <w:pPr>
              <w:jc w:val="left"/>
              <w:spacing w:line="360" w:lineRule="auto"/>
              <w:widowControl/>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项目</w:t>
            </w:r>
            <w:r>
              <w:rPr>
                <w:rFonts w:hint="eastAsia" w:ascii="仿宋" w:hAnsi="仿宋" w:eastAsia="仿宋" w:cs="仿宋"/>
                <w:color w:val="000000"/>
                <w:sz w:val="28"/>
                <w:szCs w:val="28"/>
              </w:rPr>
              <w:t xml:space="preserve">名称</w:t>
            </w:r>
            <w:r>
              <w:rPr>
                <w:rFonts w:hint="eastAsia" w:ascii="仿宋" w:hAnsi="仿宋" w:eastAsia="仿宋" w:cs="仿宋"/>
                <w:color w:val="000000"/>
                <w:sz w:val="28"/>
                <w:szCs w:val="28"/>
                <w:lang w:val="zh-CN"/>
              </w:rPr>
              <w:t xml:space="preserve">：</w:t>
            </w:r>
            <w:r>
              <w:rPr>
                <w:rFonts w:hint="eastAsia" w:ascii="仿宋" w:hAnsi="仿宋" w:eastAsia="仿宋" w:cs="仿宋"/>
                <w:b/>
                <w:color w:val="000000"/>
                <w:sz w:val="28"/>
                <w:szCs w:val="28"/>
              </w:rPr>
              <w:t xml:space="preserve">         </w:t>
            </w:r>
            <w:r>
              <w:rPr>
                <w:rFonts w:hint="eastAsia" w:ascii="仿宋" w:hAnsi="仿宋" w:eastAsia="仿宋" w:cs="仿宋"/>
                <w:b/>
                <w:color w:val="000000"/>
                <w:sz w:val="28"/>
                <w:szCs w:val="28"/>
                <w:lang w:val="zh-CN"/>
              </w:rPr>
              <w:t xml:space="preserve">      </w:t>
            </w:r>
            <w:r>
              <w:rPr>
                <w:rFonts w:hint="eastAsia" w:ascii="仿宋" w:hAnsi="仿宋" w:eastAsia="仿宋" w:cs="仿宋"/>
                <w:b/>
                <w:color w:val="000000"/>
                <w:sz w:val="28"/>
                <w:szCs w:val="28"/>
              </w:rPr>
              <w:t xml:space="preserve">                    </w:t>
            </w:r>
            <w:r>
              <w:rPr>
                <w:rFonts w:hint="eastAsia" w:ascii="仿宋" w:hAnsi="仿宋" w:eastAsia="仿宋" w:cs="仿宋"/>
                <w:color w:val="000000"/>
                <w:sz w:val="28"/>
                <w:szCs w:val="28"/>
                <w:lang w:val="zh-CN"/>
              </w:rPr>
              <w:t xml:space="preserve">项目</w:t>
            </w:r>
            <w:r>
              <w:rPr>
                <w:rFonts w:hint="eastAsia" w:ascii="仿宋" w:hAnsi="仿宋" w:eastAsia="仿宋" w:cs="仿宋"/>
                <w:color w:val="000000"/>
                <w:sz w:val="28"/>
                <w:szCs w:val="28"/>
              </w:rPr>
              <w:t xml:space="preserve">编号</w:t>
            </w:r>
            <w:r>
              <w:rPr>
                <w:rFonts w:hint="eastAsia" w:ascii="仿宋" w:hAnsi="仿宋" w:eastAsia="仿宋" w:cs="仿宋"/>
                <w:color w:val="000000"/>
                <w:sz w:val="28"/>
                <w:szCs w:val="28"/>
                <w:lang w:val="zh-CN"/>
              </w:rPr>
              <w:t xml:space="preserve">：</w:t>
            </w:r>
            <w:r>
              <w:rPr>
                <w:rFonts w:hint="eastAsia" w:ascii="仿宋" w:hAnsi="仿宋" w:eastAsia="仿宋" w:cs="仿宋"/>
                <w:b/>
                <w:color w:val="000000"/>
                <w:sz w:val="28"/>
                <w:szCs w:val="28"/>
              </w:rPr>
              <w:t xml:space="preserve">        </w:t>
            </w:r>
            <w:r/>
          </w:p>
        </w:tc>
      </w:tr>
      <w:tr>
        <w:trPr>
          <w:jc w:val="center"/>
          <w:trHeight w:val="928"/>
        </w:trPr>
        <w:tc>
          <w:tcPr>
            <w:tcW w:w="925" w:type="dxa"/>
            <w:vAlign w:val="center"/>
            <w:textDirection w:val="lrTb"/>
            <w:noWrap w:val="false"/>
          </w:tcPr>
          <w:p>
            <w:pPr>
              <w:jc w:val="center"/>
              <w:widowControl/>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序号</w:t>
            </w:r>
            <w:r/>
          </w:p>
        </w:tc>
        <w:tc>
          <w:tcPr>
            <w:tcW w:w="2280" w:type="dxa"/>
            <w:vAlign w:val="center"/>
            <w:textDirection w:val="lrTb"/>
            <w:noWrap w:val="false"/>
          </w:tcPr>
          <w:p>
            <w:pPr>
              <w:jc w:val="center"/>
              <w:widowControl/>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名称</w:t>
            </w:r>
            <w:r/>
          </w:p>
        </w:tc>
        <w:tc>
          <w:tcPr>
            <w:tcW w:w="1614" w:type="dxa"/>
            <w:vAlign w:val="center"/>
            <w:textDirection w:val="lrTb"/>
            <w:noWrap w:val="false"/>
          </w:tcPr>
          <w:p>
            <w:pPr>
              <w:jc w:val="center"/>
              <w:widowControl/>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品牌、规格或型号或分项目</w:t>
            </w:r>
            <w:r/>
          </w:p>
        </w:tc>
        <w:tc>
          <w:tcPr>
            <w:tcW w:w="1160" w:type="dxa"/>
            <w:vAlign w:val="center"/>
            <w:textDirection w:val="lrTb"/>
            <w:noWrap w:val="false"/>
          </w:tcPr>
          <w:p>
            <w:pPr>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zh-CN"/>
              </w:rPr>
              <w:t xml:space="preserve">单价</w:t>
            </w:r>
            <w:r>
              <w:rPr>
                <w:rFonts w:hint="eastAsia" w:ascii="仿宋" w:hAnsi="仿宋" w:eastAsia="仿宋" w:cs="仿宋"/>
                <w:bCs/>
                <w:color w:val="000000"/>
                <w:sz w:val="28"/>
                <w:szCs w:val="28"/>
              </w:rPr>
              <w:t xml:space="preserve">（元）</w:t>
            </w:r>
            <w:r/>
          </w:p>
        </w:tc>
        <w:tc>
          <w:tcPr>
            <w:tcW w:w="948" w:type="dxa"/>
            <w:vAlign w:val="center"/>
            <w:textDirection w:val="lrTb"/>
            <w:noWrap w:val="false"/>
          </w:tcPr>
          <w:p>
            <w:pPr>
              <w:jc w:val="center"/>
              <w:spacing w:line="360" w:lineRule="auto"/>
              <w:rPr>
                <w:rFonts w:hint="eastAsia" w:ascii="仿宋" w:hAnsi="仿宋" w:eastAsia="仿宋" w:cs="仿宋"/>
                <w:color w:val="000000"/>
                <w:sz w:val="28"/>
                <w:szCs w:val="28"/>
                <w:lang w:val="zh-CN"/>
              </w:rPr>
            </w:pPr>
            <w:r>
              <w:rPr>
                <w:rFonts w:hint="eastAsia" w:ascii="仿宋" w:hAnsi="仿宋" w:eastAsia="仿宋" w:cs="仿宋"/>
                <w:color w:val="000000"/>
                <w:sz w:val="28"/>
                <w:szCs w:val="28"/>
              </w:rPr>
              <w:t xml:space="preserve">数量</w:t>
            </w:r>
            <w:r/>
          </w:p>
        </w:tc>
        <w:tc>
          <w:tcPr>
            <w:tcW w:w="1260"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lang w:val="zh-CN"/>
              </w:rPr>
              <w:t xml:space="preserve">总价（元）</w:t>
            </w:r>
            <w:r/>
          </w:p>
        </w:tc>
        <w:tc>
          <w:tcPr>
            <w:tcW w:w="1233" w:type="dxa"/>
            <w:vAlign w:val="center"/>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备注</w:t>
            </w:r>
            <w:r/>
          </w:p>
        </w:tc>
      </w:tr>
      <w:tr>
        <w:trPr>
          <w:jc w:val="center"/>
          <w:trHeight w:val="475"/>
        </w:trPr>
        <w:tc>
          <w:tcPr>
            <w:tcW w:w="925" w:type="dxa"/>
            <w:vAlign w:val="top"/>
            <w:textDirection w:val="lrTb"/>
            <w:noWrap w:val="false"/>
          </w:tcPr>
          <w:p>
            <w:pPr>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w:t>
            </w:r>
            <w:r/>
          </w:p>
        </w:tc>
        <w:tc>
          <w:tcPr>
            <w:tcW w:w="2280" w:type="dxa"/>
            <w:vAlign w:val="center"/>
            <w:textDirection w:val="lrTb"/>
            <w:noWrap w:val="false"/>
          </w:tcPr>
          <w:p>
            <w:pPr>
              <w:ind w:left="239" w:firstLine="0"/>
              <w:jc w:val="left"/>
              <w:spacing w:line="360" w:lineRule="auto"/>
              <w:widowControl/>
              <w:rPr>
                <w:rFonts w:hint="eastAsia" w:ascii="仿宋" w:hAnsi="仿宋" w:eastAsia="仿宋" w:cs="仿宋"/>
                <w:spacing w:val="-2"/>
                <w:sz w:val="28"/>
                <w:szCs w:val="28"/>
                <w:lang w:val="zh-CN"/>
              </w:rPr>
            </w:pPr>
            <w:r>
              <w:rPr>
                <w:rFonts w:hint="eastAsia" w:ascii="仿宋" w:hAnsi="仿宋" w:eastAsia="仿宋" w:cs="仿宋"/>
                <w:spacing w:val="-2"/>
                <w:sz w:val="28"/>
                <w:szCs w:val="28"/>
                <w:lang w:val="zh-CN"/>
              </w:rPr>
            </w:r>
            <w:r/>
          </w:p>
        </w:tc>
        <w:tc>
          <w:tcPr>
            <w:tcW w:w="1614" w:type="dxa"/>
            <w:vAlign w:val="center"/>
            <w:textDirection w:val="lrTb"/>
            <w:noWrap w:val="false"/>
          </w:tcPr>
          <w:p>
            <w:pPr>
              <w:ind w:left="239" w:firstLine="0"/>
              <w:jc w:val="left"/>
              <w:spacing w:line="360" w:lineRule="auto"/>
              <w:widowControl/>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r>
            <w:r/>
          </w:p>
        </w:tc>
        <w:tc>
          <w:tcPr>
            <w:tcW w:w="1160" w:type="dxa"/>
            <w:vAlign w:val="top"/>
            <w:textDirection w:val="lrTb"/>
            <w:noWrap w:val="false"/>
          </w:tcPr>
          <w:p>
            <w:pPr>
              <w:jc w:val="left"/>
              <w:widowControl/>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r>
            <w:r/>
          </w:p>
        </w:tc>
        <w:tc>
          <w:tcPr>
            <w:tcW w:w="948" w:type="dxa"/>
            <w:vAlign w:val="top"/>
            <w:textDirection w:val="lrTb"/>
            <w:noWrap w:val="false"/>
          </w:tcPr>
          <w:p>
            <w:pPr>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60" w:type="dxa"/>
            <w:vAlign w:val="top"/>
            <w:textDirection w:val="lrTb"/>
            <w:noWrap w:val="false"/>
          </w:tcPr>
          <w:p>
            <w:pPr>
              <w:jc w:val="left"/>
              <w:widowControl/>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r>
            <w:r/>
          </w:p>
        </w:tc>
        <w:tc>
          <w:tcPr>
            <w:tcW w:w="1233" w:type="dxa"/>
            <w:vAlign w:val="center"/>
            <w:textDirection w:val="lrTb"/>
            <w:noWrap w:val="false"/>
          </w:tcPr>
          <w:p>
            <w:pPr>
              <w:ind w:left="239" w:firstLine="0"/>
              <w:jc w:val="left"/>
              <w:spacing w:line="360" w:lineRule="auto"/>
              <w:widowControl/>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r>
            <w:r/>
          </w:p>
        </w:tc>
      </w:tr>
      <w:tr>
        <w:trPr>
          <w:jc w:val="center"/>
          <w:trHeight w:val="475"/>
        </w:trPr>
        <w:tc>
          <w:tcPr>
            <w:tcW w:w="925" w:type="dxa"/>
            <w:vAlign w:val="top"/>
            <w:textDirection w:val="lrTb"/>
            <w:noWrap w:val="false"/>
          </w:tcPr>
          <w:p>
            <w:pPr>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w:t>
            </w:r>
            <w:r/>
          </w:p>
        </w:tc>
        <w:tc>
          <w:tcPr>
            <w:tcW w:w="2280" w:type="dxa"/>
            <w:vAlign w:val="center"/>
            <w:textDirection w:val="lrTb"/>
            <w:noWrap w:val="false"/>
          </w:tcPr>
          <w:p>
            <w:pPr>
              <w:ind w:left="239" w:firstLine="0"/>
              <w:jc w:val="left"/>
              <w:spacing w:line="360" w:lineRule="auto"/>
              <w:widowControl/>
              <w:rPr>
                <w:rFonts w:hint="eastAsia" w:ascii="仿宋" w:hAnsi="仿宋" w:eastAsia="仿宋" w:cs="仿宋"/>
                <w:spacing w:val="-2"/>
                <w:sz w:val="28"/>
                <w:szCs w:val="28"/>
                <w:lang w:val="zh-CN"/>
              </w:rPr>
            </w:pPr>
            <w:r>
              <w:rPr>
                <w:rFonts w:hint="eastAsia" w:ascii="仿宋" w:hAnsi="仿宋" w:eastAsia="仿宋" w:cs="仿宋"/>
                <w:spacing w:val="-2"/>
                <w:sz w:val="28"/>
                <w:szCs w:val="28"/>
                <w:lang w:val="zh-CN"/>
              </w:rPr>
            </w:r>
            <w:r/>
          </w:p>
        </w:tc>
        <w:tc>
          <w:tcPr>
            <w:tcW w:w="1614" w:type="dxa"/>
            <w:vAlign w:val="center"/>
            <w:textDirection w:val="lrTb"/>
            <w:noWrap w:val="false"/>
          </w:tcPr>
          <w:p>
            <w:pPr>
              <w:ind w:left="239" w:firstLine="0"/>
              <w:jc w:val="left"/>
              <w:spacing w:line="360" w:lineRule="auto"/>
              <w:widowControl/>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r>
            <w:r/>
          </w:p>
        </w:tc>
        <w:tc>
          <w:tcPr>
            <w:tcW w:w="1160" w:type="dxa"/>
            <w:vAlign w:val="top"/>
            <w:textDirection w:val="lrTb"/>
            <w:noWrap w:val="false"/>
          </w:tcPr>
          <w:p>
            <w:pPr>
              <w:jc w:val="left"/>
              <w:widowControl/>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r>
            <w:r/>
          </w:p>
        </w:tc>
        <w:tc>
          <w:tcPr>
            <w:tcW w:w="948" w:type="dxa"/>
            <w:vAlign w:val="top"/>
            <w:textDirection w:val="lrTb"/>
            <w:noWrap w:val="false"/>
          </w:tcPr>
          <w:p>
            <w:pPr>
              <w:jc w:val="center"/>
              <w:widowControl/>
              <w:rPr>
                <w:rFonts w:ascii="仿宋" w:hAnsi="仿宋" w:eastAsia="仿宋" w:cs="仿宋"/>
                <w:color w:val="000000"/>
                <w:sz w:val="28"/>
                <w:szCs w:val="28"/>
              </w:rPr>
            </w:pPr>
            <w:r>
              <w:rPr>
                <w:rFonts w:ascii="仿宋" w:hAnsi="仿宋" w:eastAsia="仿宋" w:cs="仿宋"/>
                <w:color w:val="000000"/>
                <w:sz w:val="28"/>
                <w:szCs w:val="28"/>
              </w:rPr>
            </w:r>
            <w:r/>
          </w:p>
        </w:tc>
        <w:tc>
          <w:tcPr>
            <w:tcW w:w="1260" w:type="dxa"/>
            <w:vAlign w:val="top"/>
            <w:textDirection w:val="lrTb"/>
            <w:noWrap w:val="false"/>
          </w:tcPr>
          <w:p>
            <w:pPr>
              <w:jc w:val="left"/>
              <w:widowControl/>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r>
            <w:r/>
          </w:p>
        </w:tc>
        <w:tc>
          <w:tcPr>
            <w:tcW w:w="1233" w:type="dxa"/>
            <w:vAlign w:val="center"/>
            <w:textDirection w:val="lrTb"/>
            <w:noWrap w:val="false"/>
          </w:tcPr>
          <w:p>
            <w:pPr>
              <w:ind w:left="239" w:firstLine="0"/>
              <w:jc w:val="left"/>
              <w:spacing w:line="360" w:lineRule="auto"/>
              <w:widowControl/>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r>
            <w:r/>
          </w:p>
        </w:tc>
      </w:tr>
      <w:tr>
        <w:trPr>
          <w:jc w:val="center"/>
          <w:trHeight w:val="475"/>
        </w:trPr>
        <w:tc>
          <w:tcPr>
            <w:tcW w:w="925" w:type="dxa"/>
            <w:vAlign w:val="top"/>
            <w:textDirection w:val="lrTb"/>
            <w:noWrap w:val="false"/>
          </w:tcPr>
          <w:p>
            <w:pPr>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w:t>
            </w:r>
            <w:r/>
          </w:p>
        </w:tc>
        <w:tc>
          <w:tcPr>
            <w:tcW w:w="2280" w:type="dxa"/>
            <w:vAlign w:val="center"/>
            <w:textDirection w:val="lrTb"/>
            <w:noWrap w:val="false"/>
          </w:tcPr>
          <w:p>
            <w:pPr>
              <w:ind w:left="239" w:firstLine="0"/>
              <w:jc w:val="left"/>
              <w:spacing w:line="360" w:lineRule="auto"/>
              <w:widowControl/>
              <w:rPr>
                <w:rFonts w:hint="eastAsia" w:ascii="仿宋" w:hAnsi="仿宋" w:eastAsia="仿宋" w:cs="仿宋"/>
                <w:spacing w:val="-2"/>
                <w:sz w:val="28"/>
                <w:szCs w:val="28"/>
                <w:lang w:val="zh-CN"/>
              </w:rPr>
            </w:pPr>
            <w:r>
              <w:rPr>
                <w:rFonts w:hint="eastAsia" w:ascii="仿宋" w:hAnsi="仿宋" w:eastAsia="仿宋" w:cs="仿宋"/>
                <w:spacing w:val="-2"/>
                <w:sz w:val="28"/>
                <w:szCs w:val="28"/>
                <w:lang w:val="zh-CN"/>
              </w:rPr>
            </w:r>
            <w:r/>
          </w:p>
        </w:tc>
        <w:tc>
          <w:tcPr>
            <w:tcW w:w="1614" w:type="dxa"/>
            <w:vAlign w:val="center"/>
            <w:textDirection w:val="lrTb"/>
            <w:noWrap w:val="false"/>
          </w:tcPr>
          <w:p>
            <w:pPr>
              <w:ind w:left="239" w:firstLine="0"/>
              <w:jc w:val="left"/>
              <w:spacing w:line="360" w:lineRule="auto"/>
              <w:widowControl/>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r>
            <w:r/>
          </w:p>
        </w:tc>
        <w:tc>
          <w:tcPr>
            <w:tcW w:w="1160" w:type="dxa"/>
            <w:vAlign w:val="top"/>
            <w:textDirection w:val="lrTb"/>
            <w:noWrap w:val="false"/>
          </w:tcPr>
          <w:p>
            <w:pPr>
              <w:jc w:val="lef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48" w:type="dxa"/>
            <w:vAlign w:val="top"/>
            <w:textDirection w:val="lrTb"/>
            <w:noWrap w:val="false"/>
          </w:tcPr>
          <w:p>
            <w:pPr>
              <w:jc w:val="center"/>
              <w:widowControl/>
              <w:rPr>
                <w:rFonts w:ascii="仿宋" w:hAnsi="仿宋" w:eastAsia="仿宋" w:cs="仿宋"/>
                <w:color w:val="000000"/>
                <w:sz w:val="28"/>
                <w:szCs w:val="28"/>
              </w:rPr>
            </w:pPr>
            <w:r>
              <w:rPr>
                <w:rFonts w:ascii="仿宋" w:hAnsi="仿宋" w:eastAsia="仿宋" w:cs="仿宋"/>
                <w:color w:val="000000"/>
                <w:sz w:val="28"/>
                <w:szCs w:val="28"/>
              </w:rPr>
            </w:r>
            <w:r/>
          </w:p>
        </w:tc>
        <w:tc>
          <w:tcPr>
            <w:tcW w:w="1260" w:type="dxa"/>
            <w:vAlign w:val="top"/>
            <w:textDirection w:val="lrTb"/>
            <w:noWrap w:val="false"/>
          </w:tcPr>
          <w:p>
            <w:pPr>
              <w:jc w:val="lef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33" w:type="dxa"/>
            <w:vAlign w:val="top"/>
            <w:textDirection w:val="lrTb"/>
            <w:noWrap w:val="false"/>
          </w:tcPr>
          <w:p>
            <w:pPr>
              <w:jc w:val="lef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jc w:val="center"/>
          <w:trHeight w:val="628"/>
        </w:trPr>
        <w:tc>
          <w:tcPr>
            <w:gridSpan w:val="7"/>
            <w:tcW w:w="9420" w:type="dxa"/>
            <w:vAlign w:val="top"/>
            <w:textDirection w:val="lrTb"/>
            <w:noWrap w:val="false"/>
          </w:tcPr>
          <w:p>
            <w:pPr>
              <w:jc w:val="left"/>
              <w:widowControl/>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总价：</w:t>
            </w:r>
            <w:r>
              <w:rPr>
                <w:rFonts w:hint="eastAsia" w:ascii="仿宋" w:hAnsi="仿宋" w:eastAsia="仿宋" w:cs="仿宋"/>
                <w:color w:val="000000"/>
                <w:sz w:val="28"/>
                <w:szCs w:val="28"/>
              </w:rPr>
              <w:t xml:space="preserve">                            </w:t>
            </w:r>
            <w:r/>
          </w:p>
        </w:tc>
      </w:tr>
    </w:tbl>
    <w:p>
      <w:pPr>
        <w:jc w:val="left"/>
        <w:spacing w:line="360" w:lineRule="auto"/>
        <w:widowControl/>
        <w:rPr>
          <w:rFonts w:ascii="仿宋" w:hAnsi="仿宋" w:eastAsia="仿宋" w:cs="仿宋"/>
          <w:color w:val="000000"/>
          <w:sz w:val="28"/>
          <w:szCs w:val="28"/>
          <w:lang w:val="zh-CN"/>
        </w:rPr>
      </w:pPr>
      <w:r>
        <w:rPr>
          <w:rFonts w:ascii="仿宋" w:hAnsi="仿宋" w:eastAsia="仿宋" w:cs="仿宋"/>
          <w:color w:val="000000"/>
          <w:sz w:val="28"/>
          <w:szCs w:val="28"/>
          <w:lang w:val="zh-CN"/>
        </w:rPr>
      </w:r>
      <w:r/>
    </w:p>
    <w:p>
      <w:pPr>
        <w:jc w:val="left"/>
        <w:spacing w:line="360" w:lineRule="auto"/>
        <w:widowControl/>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投标人名称：</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（盖章）</w:t>
      </w:r>
      <w:r/>
    </w:p>
    <w:p>
      <w:pPr>
        <w:ind w:firstLine="280"/>
        <w:jc w:val="left"/>
        <w:spacing w:line="360" w:lineRule="auto"/>
        <w:shd w:val="clear" w:color="auto" w:fill="ffffff"/>
        <w:widowControl/>
        <w:rPr>
          <w:rFonts w:hint="eastAsia" w:ascii="仿宋" w:hAnsi="仿宋" w:eastAsia="仿宋" w:cs="仿宋"/>
          <w:b/>
          <w:color w:val="000000"/>
          <w:sz w:val="28"/>
          <w:szCs w:val="28"/>
          <w:highlight w:val="none"/>
          <w:lang w:val="zh-CN" w:bidi="ar"/>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仿宋" w:hAnsi="仿宋" w:eastAsia="仿宋" w:cs="仿宋"/>
          <w:sz w:val="28"/>
          <w:szCs w:val="28"/>
        </w:rPr>
        <w:t xml:space="preserve">说明：1、如果行数不够，请自行增加。</w:t>
      </w:r>
      <w:r/>
    </w:p>
    <w:p>
      <w:pPr>
        <w:jc w:val="left"/>
        <w:spacing w:line="360" w:lineRule="auto"/>
        <w:widowControl/>
        <w:rPr>
          <w:rFonts w:hint="eastAsia" w:ascii="仿宋" w:hAnsi="仿宋" w:eastAsia="仿宋" w:cs="仿宋"/>
          <w:bCs/>
          <w:sz w:val="28"/>
          <w:szCs w:val="28"/>
          <w:highlight w:val="none"/>
          <w:lang w:val="zh-CN" w:bidi="ar"/>
        </w:rPr>
      </w:pPr>
      <w:r>
        <w:rPr>
          <w:rFonts w:hint="eastAsia" w:ascii="仿宋" w:hAnsi="仿宋" w:eastAsia="仿宋" w:cs="仿宋"/>
          <w:b/>
          <w:sz w:val="28"/>
          <w:szCs w:val="28"/>
          <w:highlight w:val="none"/>
          <w:lang w:val="zh-CN" w:bidi="ar"/>
        </w:rPr>
        <w:t xml:space="preserve">目录</w:t>
      </w:r>
      <w:r>
        <w:rPr>
          <w:rFonts w:hint="eastAsia" w:ascii="仿宋" w:hAnsi="仿宋" w:eastAsia="仿宋" w:cs="仿宋"/>
          <w:b/>
          <w:sz w:val="28"/>
          <w:szCs w:val="28"/>
          <w:highlight w:val="none"/>
          <w:lang w:val="en-US" w:eastAsia="zh-CN" w:bidi="ar"/>
        </w:rPr>
        <w:t xml:space="preserve">五</w:t>
      </w:r>
      <w:r>
        <w:rPr>
          <w:rFonts w:hint="eastAsia" w:ascii="仿宋" w:hAnsi="仿宋" w:eastAsia="仿宋" w:cs="仿宋"/>
          <w:b/>
          <w:sz w:val="28"/>
          <w:szCs w:val="28"/>
          <w:highlight w:val="none"/>
          <w:lang w:val="zh-CN" w:bidi="ar"/>
        </w:rPr>
        <w:t xml:space="preserve">、资格证明文件</w:t>
      </w:r>
      <w:r/>
    </w:p>
    <w:p>
      <w:pPr>
        <w:jc w:val="center"/>
        <w:spacing w:line="360" w:lineRule="auto"/>
        <w:rPr>
          <w:rFonts w:hint="eastAsia" w:ascii="仿宋" w:hAnsi="仿宋" w:eastAsia="仿宋" w:cs="仿宋"/>
          <w:b/>
          <w:sz w:val="28"/>
          <w:szCs w:val="28"/>
          <w:highlight w:val="none"/>
          <w:lang w:bidi="ar"/>
        </w:rPr>
        <w:outlineLvl w:val="9"/>
      </w:pPr>
      <w:r>
        <w:rPr>
          <w:rFonts w:hint="eastAsia" w:ascii="仿宋" w:hAnsi="仿宋" w:eastAsia="仿宋" w:cs="仿宋"/>
          <w:b/>
          <w:sz w:val="28"/>
          <w:szCs w:val="28"/>
          <w:highlight w:val="none"/>
          <w:lang w:bidi="ar"/>
        </w:rPr>
        <w:t xml:space="preserve">资格证明文件</w:t>
      </w:r>
      <w:r/>
    </w:p>
    <w:p>
      <w:pPr>
        <w:ind w:firstLine="482"/>
        <w:jc w:val="left"/>
        <w:spacing w:line="312" w:lineRule="auto"/>
        <w:rPr>
          <w:rFonts w:hint="eastAsia" w:ascii="仿宋" w:hAnsi="仿宋" w:eastAsia="仿宋" w:cs="仿宋"/>
          <w:b/>
          <w:bCs/>
          <w:color w:val="000000"/>
          <w:sz w:val="28"/>
          <w:szCs w:val="28"/>
          <w:highlight w:val="none"/>
          <w:lang w:bidi="ar"/>
        </w:rPr>
        <w:outlineLvl w:val="0"/>
      </w:pPr>
      <w:r/>
      <w:bookmarkStart w:id="60" w:name="_Toc1419"/>
      <w:r/>
      <w:bookmarkStart w:id="61" w:name="_Toc7534"/>
      <w:r/>
      <w:bookmarkStart w:id="62" w:name="_Toc26627"/>
      <w:r/>
      <w:bookmarkStart w:id="63" w:name="_Toc22392"/>
      <w:r>
        <w:rPr>
          <w:b/>
          <w:bCs/>
          <w:sz w:val="24"/>
          <w:szCs w:val="24"/>
          <w:highlight w:val="none"/>
          <w:lang w:val="en-US"/>
        </w:rPr>
        <w:t xml:space="preserve">1.满足《中华人民共和国政府采购法》第二十二条规定：</w:t>
      </w:r>
      <w:bookmarkEnd w:id="60"/>
      <w:r/>
      <w:bookmarkEnd w:id="61"/>
      <w:r/>
      <w:bookmarkEnd w:id="62"/>
      <w:r/>
      <w:bookmarkEnd w:id="63"/>
      <w:r/>
      <w:r/>
    </w:p>
    <w:p>
      <w:pPr>
        <w:numPr>
          <w:ilvl w:val="0"/>
          <w:numId w:val="0"/>
        </w:numPr>
        <w:ind w:firstLine="480"/>
        <w:jc w:val="left"/>
        <w:spacing w:line="312" w:lineRule="auto"/>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（1）具有独立承担民事责任的能力（提供法人或者其他组织的营业执照，自然人的身份证明，复印件加盖公章）；</w:t>
      </w:r>
      <w:r/>
    </w:p>
    <w:p>
      <w:pPr>
        <w:ind w:firstLine="480"/>
        <w:jc w:val="left"/>
        <w:spacing w:line="312" w:lineRule="auto"/>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（2）具有良好的商业信誉和健全的财务会计制度（提供参加本次政府采购活动前12个月（至少一个月）会计报表，复印件加盖公章）；</w:t>
      </w:r>
      <w:r/>
    </w:p>
    <w:p>
      <w:pPr>
        <w:ind w:firstLine="480"/>
        <w:jc w:val="left"/>
        <w:spacing w:line="312" w:lineRule="auto"/>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（3）具有履行合同所必需的设备和专业技术能力（提供履行合同所必需的设备和专业技术能力的声明或证明材料，格式见附件）；</w:t>
      </w:r>
      <w:r/>
    </w:p>
    <w:p>
      <w:pPr>
        <w:ind w:firstLine="480"/>
        <w:jc w:val="left"/>
        <w:spacing w:line="312" w:lineRule="auto"/>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（4）有依法缴纳税收和社会保障资金的良好记录（提供参加本次政府采购活动前1年内（至少一个月，成立不满一个月的无需提供）依法缴纳税收和社会保障资金的相关资料，复印件加盖公章）；</w:t>
      </w:r>
      <w:r/>
    </w:p>
    <w:p>
      <w:pPr>
        <w:ind w:firstLine="480"/>
        <w:jc w:val="left"/>
        <w:spacing w:line="312" w:lineRule="auto"/>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（5）参加政府采购活动前三年内，在经营活动中没有重大违法记录（提供参加本次政府采购活动前3年内在经营活动中没有重大违法记录的书面声明的原件）；</w:t>
      </w:r>
      <w:r/>
    </w:p>
    <w:p>
      <w:pPr>
        <w:ind w:firstLine="422"/>
        <w:spacing w:line="312" w:lineRule="auto"/>
        <w:rPr>
          <w:rFonts w:hint="eastAsia"/>
          <w:b/>
          <w:sz w:val="24"/>
          <w:szCs w:val="24"/>
          <w:highlight w:val="none"/>
        </w:rPr>
      </w:pPr>
      <w:r>
        <w:rPr>
          <w:rFonts w:hint="eastAsia"/>
          <w:b/>
          <w:sz w:val="24"/>
          <w:szCs w:val="24"/>
          <w:highlight w:val="none"/>
        </w:rPr>
        <w:t xml:space="preserve">注：上述，</w:t>
      </w:r>
      <w:r>
        <w:rPr>
          <w:rFonts w:hint="eastAsia"/>
          <w:b/>
          <w:sz w:val="24"/>
          <w:szCs w:val="24"/>
          <w:highlight w:val="none"/>
          <w:lang w:eastAsia="zh-CN"/>
        </w:rPr>
        <w:t xml:space="preserve">投标人</w:t>
      </w:r>
      <w:r>
        <w:rPr>
          <w:rFonts w:hint="eastAsia"/>
          <w:b/>
          <w:sz w:val="24"/>
          <w:szCs w:val="24"/>
          <w:highlight w:val="none"/>
        </w:rPr>
        <w:t xml:space="preserve">可以在响应文件中一次性提交资格证明材料，也可以在响应文件中提供《南京市政府采购</w:t>
      </w:r>
      <w:r>
        <w:rPr>
          <w:rFonts w:hint="eastAsia"/>
          <w:b/>
          <w:sz w:val="24"/>
          <w:szCs w:val="24"/>
          <w:highlight w:val="none"/>
          <w:lang w:eastAsia="zh-CN"/>
        </w:rPr>
        <w:t xml:space="preserve">投标人</w:t>
      </w:r>
      <w:r>
        <w:rPr>
          <w:rFonts w:hint="eastAsia"/>
          <w:b/>
          <w:sz w:val="24"/>
          <w:szCs w:val="24"/>
          <w:highlight w:val="none"/>
        </w:rPr>
        <w:t xml:space="preserve">信用记录表暨信用承诺书》。</w:t>
      </w:r>
      <w:r/>
    </w:p>
    <w:p>
      <w:pPr>
        <w:ind w:firstLine="422"/>
        <w:spacing w:line="312" w:lineRule="auto"/>
        <w:rPr>
          <w:rFonts w:hint="eastAsia"/>
          <w:b/>
          <w:sz w:val="24"/>
          <w:szCs w:val="24"/>
          <w:highlight w:val="none"/>
        </w:rPr>
      </w:pPr>
      <w:r>
        <w:rPr>
          <w:rFonts w:hint="eastAsia"/>
          <w:b/>
          <w:sz w:val="24"/>
          <w:szCs w:val="24"/>
          <w:highlight w:val="none"/>
          <w:lang w:eastAsia="zh-CN"/>
        </w:rPr>
        <w:t xml:space="preserve">投标人</w:t>
      </w:r>
      <w:r>
        <w:rPr>
          <w:rFonts w:hint="eastAsia"/>
          <w:b/>
          <w:sz w:val="24"/>
          <w:szCs w:val="24"/>
          <w:highlight w:val="none"/>
        </w:rPr>
        <w:t xml:space="preserve">仅提供信用承诺书而未提供证明材料的，须在成交后另行提供上述由信用承诺书替代的证明材料（一式叁份）</w:t>
      </w:r>
      <w:r>
        <w:rPr>
          <w:rFonts w:hint="eastAsia"/>
          <w:b/>
          <w:bCs/>
          <w:sz w:val="24"/>
          <w:szCs w:val="24"/>
          <w:highlight w:val="none"/>
        </w:rPr>
        <w:t xml:space="preserve">加盖公章</w:t>
      </w:r>
      <w:r>
        <w:rPr>
          <w:rFonts w:hint="eastAsia"/>
          <w:b/>
          <w:sz w:val="24"/>
          <w:szCs w:val="24"/>
          <w:highlight w:val="none"/>
        </w:rPr>
        <w:t xml:space="preserve">，提交采购人或采购代理机构核验。经核验无误后，由采购人或采购代理机构发出成交通知书。</w:t>
      </w:r>
      <w:r/>
    </w:p>
    <w:p>
      <w:pPr>
        <w:ind w:firstLine="422"/>
        <w:spacing w:line="312" w:lineRule="auto"/>
        <w:rPr>
          <w:rFonts w:hint="eastAsia"/>
          <w:b/>
          <w:sz w:val="24"/>
          <w:szCs w:val="24"/>
          <w:highlight w:val="none"/>
        </w:rPr>
      </w:pPr>
      <w:r>
        <w:rPr>
          <w:rFonts w:hint="eastAsia"/>
          <w:b/>
          <w:sz w:val="24"/>
          <w:szCs w:val="24"/>
          <w:highlight w:val="none"/>
          <w:lang w:eastAsia="zh-CN"/>
        </w:rPr>
        <w:t xml:space="preserve">投标人</w:t>
      </w:r>
      <w:r>
        <w:rPr>
          <w:rFonts w:hint="eastAsia"/>
          <w:b/>
          <w:sz w:val="24"/>
          <w:szCs w:val="24"/>
          <w:highlight w:val="none"/>
        </w:rPr>
        <w:t xml:space="preserve">涉及以下情形的，不适用信用承诺，仍须提供上述证明材料：</w:t>
      </w:r>
      <w:r/>
    </w:p>
    <w:p>
      <w:pPr>
        <w:ind w:firstLine="422"/>
        <w:spacing w:line="312" w:lineRule="auto"/>
        <w:rPr>
          <w:rFonts w:hint="eastAsia"/>
          <w:b/>
          <w:sz w:val="24"/>
          <w:szCs w:val="24"/>
          <w:highlight w:val="none"/>
        </w:rPr>
      </w:pPr>
      <w:r>
        <w:rPr>
          <w:rFonts w:hint="eastAsia"/>
          <w:b/>
          <w:sz w:val="24"/>
          <w:szCs w:val="24"/>
          <w:highlight w:val="none"/>
        </w:rPr>
        <w:t xml:space="preserve">（1）</w:t>
      </w:r>
      <w:r>
        <w:rPr>
          <w:rFonts w:hint="eastAsia"/>
          <w:b/>
          <w:sz w:val="24"/>
          <w:szCs w:val="24"/>
          <w:highlight w:val="none"/>
          <w:lang w:eastAsia="zh-CN"/>
        </w:rPr>
        <w:t xml:space="preserve">投标人</w:t>
      </w:r>
      <w:r>
        <w:rPr>
          <w:rFonts w:hint="eastAsia"/>
          <w:b/>
          <w:sz w:val="24"/>
          <w:szCs w:val="24"/>
          <w:highlight w:val="none"/>
        </w:rPr>
        <w:t xml:space="preserve">被列入严重失信主体名单；</w:t>
      </w:r>
      <w:r/>
    </w:p>
    <w:p>
      <w:pPr>
        <w:ind w:firstLine="422"/>
        <w:spacing w:line="312" w:lineRule="auto"/>
        <w:rPr>
          <w:rFonts w:hint="eastAsia"/>
          <w:b/>
          <w:sz w:val="24"/>
          <w:szCs w:val="24"/>
          <w:highlight w:val="none"/>
        </w:rPr>
      </w:pPr>
      <w:r>
        <w:rPr>
          <w:rFonts w:hint="eastAsia"/>
          <w:b/>
          <w:sz w:val="24"/>
          <w:szCs w:val="24"/>
          <w:highlight w:val="none"/>
        </w:rPr>
        <w:t xml:space="preserve">（2）被相关监管部门作出行政处罚且尚在处罚有效期内；</w:t>
      </w:r>
      <w:r/>
    </w:p>
    <w:p>
      <w:pPr>
        <w:ind w:firstLine="422"/>
        <w:spacing w:line="312" w:lineRule="auto"/>
        <w:rPr>
          <w:rFonts w:hint="eastAsia"/>
          <w:b/>
          <w:sz w:val="24"/>
          <w:szCs w:val="24"/>
          <w:highlight w:val="none"/>
        </w:rPr>
      </w:pPr>
      <w:r>
        <w:rPr>
          <w:rFonts w:hint="eastAsia"/>
          <w:b/>
          <w:sz w:val="24"/>
          <w:szCs w:val="24"/>
          <w:highlight w:val="none"/>
        </w:rPr>
        <w:t xml:space="preserve">（3）其他法律、行政法规规定的不适用信用承诺的情形。</w:t>
      </w:r>
      <w:r/>
    </w:p>
    <w:p>
      <w:pPr>
        <w:ind w:firstLine="422"/>
        <w:spacing w:line="312" w:lineRule="auto"/>
        <w:rPr>
          <w:rFonts w:hint="eastAsia" w:ascii="仿宋" w:hAnsi="仿宋" w:eastAsia="仿宋" w:cs="宋体"/>
          <w:b/>
          <w:bCs/>
          <w:sz w:val="28"/>
          <w:szCs w:val="28"/>
          <w:highlight w:val="none"/>
          <w:lang w:val="en-US" w:eastAsia="zh-CN"/>
        </w:rPr>
      </w:pPr>
      <w:r>
        <w:rPr>
          <w:rFonts w:hint="eastAsia"/>
          <w:b/>
          <w:sz w:val="24"/>
          <w:szCs w:val="24"/>
          <w:highlight w:val="none"/>
          <w:lang w:eastAsia="zh-CN"/>
        </w:rPr>
        <w:t xml:space="preserve">投标人</w:t>
      </w:r>
      <w:r>
        <w:rPr>
          <w:rFonts w:hint="eastAsia"/>
          <w:b/>
          <w:sz w:val="24"/>
          <w:szCs w:val="24"/>
          <w:highlight w:val="none"/>
        </w:rPr>
        <w:t xml:space="preserve">对信用承诺内容的真实性、合法性、有效性负责。如作出虚假信用承诺，视同为“提供虚假材料谋取成交”的违法行为。</w:t>
      </w:r>
      <w:r/>
    </w:p>
    <w:p>
      <w:pPr>
        <w:numPr>
          <w:ilvl w:val="0"/>
          <w:numId w:val="0"/>
        </w:numPr>
        <w:ind w:firstLine="241"/>
        <w:spacing w:line="360" w:lineRule="auto"/>
        <w:rPr>
          <w:rFonts w:hint="eastAsia" w:ascii="宋体" w:hAnsi="宋体" w:eastAsia="宋体" w:cs="宋体"/>
          <w:b/>
          <w:bCs/>
          <w:color w:val="000000"/>
          <w:sz w:val="24"/>
          <w:szCs w:val="24"/>
          <w:highlight w:val="none"/>
          <w:lang w:val="en-US" w:eastAsia="zh-CN"/>
        </w:rPr>
        <w:outlineLvl w:val="0"/>
      </w:pPr>
      <w:r/>
      <w:bookmarkStart w:id="64" w:name="_Toc31941"/>
      <w:r/>
      <w:bookmarkStart w:id="65" w:name="_Toc13316"/>
      <w:r/>
      <w:bookmarkStart w:id="66" w:name="_Toc5535"/>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本项目的特定资格要求：</w:t>
      </w:r>
      <w:r>
        <w:rPr>
          <w:rFonts w:hint="eastAsia" w:ascii="宋体" w:hAnsi="宋体" w:eastAsia="宋体" w:cs="宋体"/>
          <w:b/>
          <w:bCs/>
          <w:color w:val="000000"/>
          <w:sz w:val="24"/>
          <w:szCs w:val="24"/>
          <w:highlight w:val="none"/>
          <w:lang w:val="en-US" w:eastAsia="zh-CN"/>
        </w:rPr>
        <w:t xml:space="preserve">无。</w:t>
      </w:r>
      <w:bookmarkEnd w:id="64"/>
      <w:r/>
      <w:bookmarkEnd w:id="65"/>
      <w:r/>
      <w:bookmarkEnd w:id="66"/>
      <w:r/>
      <w:r/>
    </w:p>
    <w:p>
      <w:pPr>
        <w:ind w:firstLine="24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未被“信用中国”网站(www. creditchina. gov.cn)、“中国政府采购网”(www.ccgp.gov.cn)列入失信被执行人、重大税收违法案件当事人名单、政府采购严重违法失信行为记录名单中(提供网站截图加盖</w:t>
      </w:r>
      <w:r>
        <w:rPr>
          <w:rFonts w:hint="eastAsia" w:ascii="宋体" w:hAnsi="宋体" w:eastAsia="宋体" w:cs="宋体"/>
          <w:color w:val="000000"/>
          <w:sz w:val="24"/>
          <w:szCs w:val="24"/>
          <w:highlight w:val="none"/>
          <w:lang w:val="en-US" w:eastAsia="zh-CN"/>
        </w:rPr>
        <w:t xml:space="preserve">电子</w:t>
      </w:r>
      <w:r>
        <w:rPr>
          <w:rFonts w:hint="eastAsia" w:ascii="宋体" w:hAnsi="宋体" w:eastAsia="宋体" w:cs="宋体"/>
          <w:color w:val="000000"/>
          <w:sz w:val="24"/>
          <w:szCs w:val="24"/>
          <w:highlight w:val="none"/>
        </w:rPr>
        <w:t xml:space="preserve">公章)。</w:t>
      </w:r>
      <w:bookmarkEnd w:id="52"/>
      <w:r/>
      <w:bookmarkEnd w:id="53"/>
      <w:r/>
      <w:r/>
    </w:p>
    <w:p>
      <w:pPr>
        <w:numPr>
          <w:ilvl w:val="0"/>
          <w:numId w:val="0"/>
        </w:numPr>
        <w:spacing w:line="360" w:lineRule="auto"/>
        <w:rPr>
          <w:rFonts w:hint="eastAsia" w:ascii="宋体" w:hAnsi="宋体" w:eastAsia="宋体" w:cs="宋体"/>
          <w:b/>
          <w:bCs/>
          <w:color w:val="000000"/>
          <w:sz w:val="24"/>
          <w:szCs w:val="24"/>
          <w:highlight w:val="none"/>
          <w:lang w:val="en-US" w:eastAsia="zh-CN"/>
        </w:rPr>
        <w:outlineLvl w:val="0"/>
      </w:pPr>
      <w:r>
        <w:rPr>
          <w:rFonts w:hint="eastAsia" w:ascii="宋体" w:hAnsi="宋体" w:eastAsia="宋体" w:cs="宋体"/>
          <w:b/>
          <w:bCs/>
          <w:color w:val="000000"/>
          <w:sz w:val="24"/>
          <w:szCs w:val="24"/>
          <w:highlight w:val="none"/>
          <w:lang w:val="en-US" w:eastAsia="zh-CN"/>
        </w:rPr>
      </w:r>
      <w:r/>
    </w:p>
    <w:p>
      <w:pPr>
        <w:spacing w:line="360" w:lineRule="auto"/>
        <w:shd w:val="clear" w:color="auto" w:fill="ffffff"/>
        <w:widowControl/>
        <w:rPr>
          <w:rFonts w:hint="eastAsia" w:ascii="仿宋" w:hAnsi="仿宋" w:eastAsia="仿宋" w:cs="仿宋"/>
          <w:b/>
          <w:sz w:val="28"/>
          <w:szCs w:val="28"/>
          <w:highlight w:val="none"/>
          <w:lang w:bidi="ar"/>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仿宋" w:hAnsi="仿宋" w:eastAsia="仿宋" w:cs="仿宋"/>
          <w:b/>
          <w:sz w:val="28"/>
          <w:szCs w:val="28"/>
          <w:highlight w:val="none"/>
          <w:lang w:bidi="ar"/>
        </w:rPr>
      </w:r>
      <w:r/>
    </w:p>
    <w:p>
      <w:pPr>
        <w:jc w:val="left"/>
        <w:spacing w:line="360" w:lineRule="auto"/>
        <w:widowControl/>
        <w:rPr>
          <w:rFonts w:ascii="仿宋" w:hAnsi="仿宋" w:eastAsia="仿宋" w:cs="仿宋"/>
          <w:bCs/>
          <w:sz w:val="28"/>
          <w:szCs w:val="28"/>
          <w:highlight w:val="none"/>
          <w:lang w:bidi="ar"/>
        </w:rPr>
      </w:pPr>
      <w:r>
        <w:rPr>
          <w:rFonts w:hint="eastAsia" w:ascii="仿宋" w:hAnsi="仿宋" w:eastAsia="仿宋" w:cs="仿宋"/>
          <w:b/>
          <w:sz w:val="28"/>
          <w:szCs w:val="28"/>
          <w:highlight w:val="none"/>
          <w:lang w:val="zh-CN" w:bidi="ar"/>
        </w:rPr>
        <w:t xml:space="preserve">目录</w:t>
      </w:r>
      <w:r>
        <w:rPr>
          <w:rFonts w:hint="eastAsia" w:ascii="仿宋" w:hAnsi="仿宋" w:eastAsia="仿宋" w:cs="仿宋"/>
          <w:b/>
          <w:sz w:val="28"/>
          <w:szCs w:val="28"/>
          <w:highlight w:val="none"/>
          <w:lang w:val="en-US" w:eastAsia="zh-CN" w:bidi="ar"/>
        </w:rPr>
        <w:t xml:space="preserve">六</w:t>
      </w:r>
      <w:r>
        <w:rPr>
          <w:rFonts w:hint="eastAsia" w:ascii="仿宋" w:hAnsi="仿宋" w:eastAsia="仿宋" w:cs="仿宋"/>
          <w:b/>
          <w:sz w:val="28"/>
          <w:szCs w:val="28"/>
          <w:highlight w:val="none"/>
          <w:lang w:val="zh-CN" w:bidi="ar"/>
        </w:rPr>
        <w:t xml:space="preserve">、</w:t>
      </w:r>
      <w:r>
        <w:rPr>
          <w:rFonts w:hint="eastAsia" w:ascii="仿宋" w:hAnsi="仿宋" w:eastAsia="仿宋" w:cs="仿宋"/>
          <w:b/>
          <w:sz w:val="28"/>
          <w:szCs w:val="28"/>
          <w:highlight w:val="none"/>
          <w:lang w:bidi="ar"/>
        </w:rPr>
        <w:t xml:space="preserve">商务条款偏离表</w:t>
      </w:r>
      <w:r/>
    </w:p>
    <w:p>
      <w:pPr>
        <w:ind w:left="420"/>
        <w:jc w:val="center"/>
        <w:spacing w:line="360" w:lineRule="auto"/>
        <w:widowControl/>
        <w:rPr>
          <w:rFonts w:ascii="黑体" w:hAnsi="宋体" w:eastAsia="黑体" w:cs="宋体"/>
          <w:sz w:val="36"/>
          <w:szCs w:val="36"/>
          <w:highlight w:val="none"/>
          <w:lang w:val="zh-CN"/>
        </w:rPr>
        <w:outlineLvl w:val="0"/>
      </w:pPr>
      <w:r/>
      <w:bookmarkStart w:id="67" w:name="_Toc18688"/>
      <w:r/>
      <w:bookmarkStart w:id="68" w:name="_Toc151"/>
      <w:r/>
      <w:bookmarkStart w:id="69" w:name="_Toc19604"/>
      <w:r>
        <w:rPr>
          <w:rFonts w:hint="eastAsia" w:ascii="黑体" w:hAnsi="宋体" w:eastAsia="黑体" w:cs="宋体"/>
          <w:sz w:val="36"/>
          <w:szCs w:val="36"/>
          <w:highlight w:val="none"/>
          <w:lang w:val="zh-CN"/>
        </w:rPr>
        <w:t xml:space="preserve">商务条款偏离表</w:t>
      </w:r>
      <w:bookmarkEnd w:id="67"/>
      <w:r/>
      <w:bookmarkEnd w:id="68"/>
      <w:r/>
      <w:bookmarkEnd w:id="69"/>
      <w:r/>
      <w:r/>
    </w:p>
    <w:tbl>
      <w:tblPr>
        <w:tblStyle w:val="855"/>
        <w:tblW w:w="92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458"/>
        <w:gridCol w:w="1372"/>
      </w:tblGrid>
      <w:tr>
        <w:trPr>
          <w:jc w:val="center"/>
          <w:trHeight w:val="284"/>
          <w:tblHeader/>
        </w:trPr>
        <w:tc>
          <w:tcPr>
            <w:gridSpan w:val="4"/>
            <w:tcW w:w="6386" w:type="dxa"/>
            <w:vAlign w:val="center"/>
            <w:textDirection w:val="lrTb"/>
            <w:noWrap w:val="false"/>
          </w:tcPr>
          <w:p>
            <w:pPr>
              <w:jc w:val="left"/>
              <w:spacing w:line="360" w:lineRule="auto"/>
              <w:widowControl/>
              <w:rPr>
                <w:rFonts w:ascii="宋体" w:cs="宋体"/>
                <w:szCs w:val="21"/>
                <w:highlight w:val="none"/>
                <w:lang w:val="zh-CN"/>
              </w:rPr>
            </w:pPr>
            <w:r>
              <w:rPr>
                <w:rFonts w:hint="eastAsia" w:ascii="宋体" w:hAnsi="宋体" w:cs="宋体"/>
                <w:szCs w:val="21"/>
                <w:highlight w:val="none"/>
                <w:lang w:val="zh-CN"/>
              </w:rPr>
              <w:t xml:space="preserve">项目名称：</w:t>
            </w:r>
            <w:r/>
          </w:p>
        </w:tc>
        <w:tc>
          <w:tcPr>
            <w:gridSpan w:val="2"/>
            <w:tcW w:w="2830" w:type="dxa"/>
            <w:vAlign w:val="center"/>
            <w:textDirection w:val="lrTb"/>
            <w:noWrap w:val="false"/>
          </w:tcPr>
          <w:p>
            <w:pPr>
              <w:jc w:val="left"/>
              <w:spacing w:line="360" w:lineRule="auto"/>
              <w:widowControl/>
              <w:rPr>
                <w:rFonts w:ascii="宋体" w:cs="宋体"/>
                <w:szCs w:val="21"/>
                <w:highlight w:val="none"/>
                <w:lang w:val="zh-CN"/>
              </w:rPr>
            </w:pPr>
            <w:r>
              <w:rPr>
                <w:rFonts w:hint="eastAsia" w:ascii="宋体" w:hAnsi="宋体" w:cs="宋体"/>
                <w:szCs w:val="21"/>
                <w:highlight w:val="none"/>
                <w:lang w:val="zh-CN"/>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ascii="宋体" w:cs="宋体"/>
                <w:szCs w:val="21"/>
                <w:highlight w:val="none"/>
                <w:lang w:val="zh-CN"/>
              </w:rPr>
            </w:pPr>
            <w:r>
              <w:rPr>
                <w:rFonts w:hint="eastAsia" w:ascii="宋体" w:hAnsi="宋体" w:cs="宋体"/>
                <w:szCs w:val="21"/>
                <w:highlight w:val="none"/>
                <w:lang w:val="zh-CN"/>
              </w:rPr>
              <w:t xml:space="preserve">序号</w:t>
            </w:r>
            <w:r/>
          </w:p>
        </w:tc>
        <w:tc>
          <w:tcPr>
            <w:tcW w:w="1620" w:type="dxa"/>
            <w:vAlign w:val="center"/>
            <w:textDirection w:val="lrTb"/>
            <w:noWrap w:val="false"/>
          </w:tcPr>
          <w:p>
            <w:pPr>
              <w:jc w:val="center"/>
              <w:spacing w:line="360" w:lineRule="auto"/>
              <w:widowControl/>
              <w:rPr>
                <w:rFonts w:ascii="宋体" w:cs="宋体"/>
                <w:szCs w:val="21"/>
                <w:highlight w:val="none"/>
                <w:lang w:val="zh-CN"/>
              </w:rPr>
            </w:pPr>
            <w:r>
              <w:rPr>
                <w:rFonts w:hint="eastAsia" w:ascii="宋体" w:hAnsi="宋体" w:cs="宋体"/>
                <w:szCs w:val="21"/>
                <w:highlight w:val="none"/>
                <w:lang w:val="zh-CN"/>
              </w:rPr>
              <w:t xml:space="preserve">招标文件条目号</w:t>
            </w:r>
            <w:r/>
          </w:p>
        </w:tc>
        <w:tc>
          <w:tcPr>
            <w:tcW w:w="2700" w:type="dxa"/>
            <w:vAlign w:val="center"/>
            <w:textDirection w:val="lrTb"/>
            <w:noWrap w:val="false"/>
          </w:tcPr>
          <w:p>
            <w:pPr>
              <w:jc w:val="center"/>
              <w:spacing w:line="360" w:lineRule="auto"/>
              <w:widowControl/>
              <w:rPr>
                <w:rFonts w:ascii="宋体" w:cs="宋体"/>
                <w:szCs w:val="21"/>
                <w:highlight w:val="none"/>
                <w:lang w:val="zh-CN"/>
              </w:rPr>
            </w:pPr>
            <w:r>
              <w:rPr>
                <w:rFonts w:hint="eastAsia" w:ascii="宋体" w:hAnsi="宋体" w:cs="宋体"/>
                <w:szCs w:val="21"/>
                <w:highlight w:val="none"/>
                <w:lang w:val="zh-CN"/>
              </w:rPr>
              <w:t xml:space="preserve">招标文件要求的商务条款</w:t>
            </w:r>
            <w:r/>
          </w:p>
        </w:tc>
        <w:tc>
          <w:tcPr>
            <w:gridSpan w:val="2"/>
            <w:tcW w:w="2873" w:type="dxa"/>
            <w:vAlign w:val="center"/>
            <w:textDirection w:val="lrTb"/>
            <w:noWrap w:val="false"/>
          </w:tcPr>
          <w:p>
            <w:pPr>
              <w:jc w:val="center"/>
              <w:spacing w:line="360" w:lineRule="auto"/>
              <w:widowControl/>
              <w:rPr>
                <w:rFonts w:ascii="宋体" w:cs="宋体"/>
                <w:szCs w:val="21"/>
                <w:highlight w:val="none"/>
                <w:lang w:val="zh-CN"/>
              </w:rPr>
            </w:pPr>
            <w:r>
              <w:rPr>
                <w:rFonts w:hint="eastAsia" w:ascii="宋体" w:hAnsi="宋体" w:cs="宋体"/>
                <w:szCs w:val="21"/>
                <w:highlight w:val="none"/>
                <w:lang w:val="zh-CN"/>
              </w:rPr>
              <w:t xml:space="preserve">投标响应</w:t>
            </w:r>
            <w:r/>
          </w:p>
        </w:tc>
        <w:tc>
          <w:tcPr>
            <w:tcW w:w="1372" w:type="dxa"/>
            <w:vAlign w:val="center"/>
            <w:textDirection w:val="lrTb"/>
            <w:noWrap w:val="false"/>
          </w:tcPr>
          <w:p>
            <w:pPr>
              <w:jc w:val="center"/>
              <w:spacing w:line="360" w:lineRule="auto"/>
              <w:widowControl/>
              <w:rPr>
                <w:rFonts w:ascii="宋体" w:cs="宋体"/>
                <w:szCs w:val="21"/>
                <w:highlight w:val="none"/>
                <w:lang w:val="zh-CN"/>
              </w:rPr>
            </w:pPr>
            <w:r>
              <w:rPr>
                <w:rFonts w:hint="eastAsia" w:ascii="宋体" w:hAnsi="宋体" w:cs="宋体"/>
                <w:szCs w:val="21"/>
                <w:highlight w:val="none"/>
                <w:lang w:val="zh-CN"/>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ascii="宋体" w:cs="宋体"/>
                <w:szCs w:val="21"/>
                <w:highlight w:val="none"/>
                <w:lang w:val="zh-CN"/>
              </w:rPr>
            </w:pPr>
            <w:r>
              <w:rPr>
                <w:rFonts w:ascii="宋体" w:cs="宋体"/>
                <w:szCs w:val="21"/>
                <w:highlight w:val="none"/>
                <w:lang w:val="zh-CN"/>
              </w:rPr>
            </w:r>
            <w:r/>
          </w:p>
        </w:tc>
        <w:tc>
          <w:tcPr>
            <w:tcW w:w="1620" w:type="dxa"/>
            <w:vAlign w:val="center"/>
            <w:textDirection w:val="lrTb"/>
            <w:noWrap w:val="false"/>
          </w:tcPr>
          <w:p>
            <w:pPr>
              <w:jc w:val="center"/>
              <w:spacing w:line="360" w:lineRule="auto"/>
              <w:widowControl/>
              <w:rPr>
                <w:rFonts w:ascii="宋体" w:cs="宋体"/>
                <w:szCs w:val="21"/>
                <w:highlight w:val="none"/>
                <w:lang w:val="zh-CN"/>
              </w:rPr>
            </w:pPr>
            <w:r>
              <w:rPr>
                <w:rFonts w:ascii="宋体" w:cs="宋体"/>
                <w:szCs w:val="21"/>
                <w:highlight w:val="none"/>
                <w:lang w:val="zh-CN"/>
              </w:rPr>
            </w:r>
            <w:r/>
          </w:p>
        </w:tc>
        <w:tc>
          <w:tcPr>
            <w:tcW w:w="2700" w:type="dxa"/>
            <w:vAlign w:val="center"/>
            <w:textDirection w:val="lrTb"/>
            <w:noWrap w:val="false"/>
          </w:tcPr>
          <w:p>
            <w:pPr>
              <w:jc w:val="center"/>
              <w:spacing w:line="360" w:lineRule="auto"/>
              <w:widowControl/>
              <w:rPr>
                <w:rFonts w:ascii="宋体" w:cs="宋体"/>
                <w:szCs w:val="21"/>
                <w:highlight w:val="none"/>
                <w:lang w:val="zh-CN"/>
              </w:rPr>
            </w:pPr>
            <w:r>
              <w:rPr>
                <w:rFonts w:ascii="宋体" w:cs="宋体"/>
                <w:szCs w:val="21"/>
                <w:highlight w:val="none"/>
                <w:lang w:val="zh-CN"/>
              </w:rPr>
            </w:r>
            <w:r/>
          </w:p>
        </w:tc>
        <w:tc>
          <w:tcPr>
            <w:gridSpan w:val="2"/>
            <w:tcW w:w="2873" w:type="dxa"/>
            <w:vAlign w:val="center"/>
            <w:textDirection w:val="lrTb"/>
            <w:noWrap w:val="false"/>
          </w:tcPr>
          <w:p>
            <w:pPr>
              <w:jc w:val="center"/>
              <w:spacing w:line="360" w:lineRule="auto"/>
              <w:widowControl/>
              <w:rPr>
                <w:rFonts w:ascii="宋体" w:cs="宋体"/>
                <w:szCs w:val="21"/>
                <w:highlight w:val="none"/>
                <w:lang w:val="zh-CN"/>
              </w:rPr>
            </w:pPr>
            <w:r>
              <w:rPr>
                <w:rFonts w:ascii="宋体" w:cs="宋体"/>
                <w:szCs w:val="21"/>
                <w:highlight w:val="none"/>
                <w:lang w:val="zh-CN"/>
              </w:rPr>
            </w:r>
            <w:r/>
          </w:p>
        </w:tc>
        <w:tc>
          <w:tcPr>
            <w:tcW w:w="1372" w:type="dxa"/>
            <w:vAlign w:val="center"/>
            <w:textDirection w:val="lrTb"/>
            <w:noWrap w:val="false"/>
          </w:tcPr>
          <w:p>
            <w:pPr>
              <w:jc w:val="center"/>
              <w:spacing w:line="360" w:lineRule="auto"/>
              <w:widowControl/>
              <w:rPr>
                <w:rFonts w:ascii="宋体" w:cs="宋体"/>
                <w:szCs w:val="21"/>
                <w:highlight w:val="none"/>
                <w:lang w:val="zh-CN"/>
              </w:rPr>
            </w:pPr>
            <w:r>
              <w:rPr>
                <w:rFonts w:ascii="宋体" w:cs="宋体"/>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cs="宋体"/>
                <w:szCs w:val="21"/>
                <w:highlight w:val="none"/>
                <w:lang w:val="zh-CN"/>
              </w:rPr>
            </w:pPr>
            <w:r>
              <w:rPr>
                <w:rFonts w:ascii="宋体" w:cs="宋体"/>
                <w:szCs w:val="21"/>
                <w:highlight w:val="none"/>
                <w:lang w:val="zh-CN"/>
              </w:rPr>
            </w:r>
            <w:r/>
          </w:p>
        </w:tc>
        <w:tc>
          <w:tcPr>
            <w:tcW w:w="1620" w:type="dxa"/>
            <w:vAlign w:val="center"/>
            <w:textDirection w:val="lrTb"/>
            <w:noWrap w:val="false"/>
          </w:tcPr>
          <w:p>
            <w:pPr>
              <w:jc w:val="center"/>
              <w:spacing w:line="360" w:lineRule="auto"/>
              <w:widowControl/>
              <w:rPr>
                <w:rFonts w:ascii="宋体" w:cs="宋体"/>
                <w:szCs w:val="21"/>
                <w:highlight w:val="none"/>
                <w:lang w:val="zh-CN"/>
              </w:rPr>
            </w:pPr>
            <w:r>
              <w:rPr>
                <w:rFonts w:ascii="宋体" w:cs="宋体"/>
                <w:szCs w:val="21"/>
                <w:highlight w:val="none"/>
                <w:lang w:val="zh-CN"/>
              </w:rPr>
            </w:r>
            <w:r/>
          </w:p>
        </w:tc>
        <w:tc>
          <w:tcPr>
            <w:tcW w:w="2700" w:type="dxa"/>
            <w:vAlign w:val="center"/>
            <w:textDirection w:val="lrTb"/>
            <w:noWrap w:val="false"/>
          </w:tcPr>
          <w:p>
            <w:pPr>
              <w:jc w:val="center"/>
              <w:spacing w:line="360" w:lineRule="auto"/>
              <w:widowControl/>
              <w:rPr>
                <w:rFonts w:ascii="宋体" w:cs="宋体"/>
                <w:szCs w:val="21"/>
                <w:highlight w:val="none"/>
                <w:lang w:val="zh-CN"/>
              </w:rPr>
            </w:pPr>
            <w:r>
              <w:rPr>
                <w:rFonts w:ascii="宋体" w:cs="宋体"/>
                <w:szCs w:val="21"/>
                <w:highlight w:val="none"/>
                <w:lang w:val="zh-CN"/>
              </w:rPr>
            </w:r>
            <w:r/>
          </w:p>
        </w:tc>
        <w:tc>
          <w:tcPr>
            <w:gridSpan w:val="2"/>
            <w:tcW w:w="2873" w:type="dxa"/>
            <w:vAlign w:val="center"/>
            <w:textDirection w:val="lrTb"/>
            <w:noWrap w:val="false"/>
          </w:tcPr>
          <w:p>
            <w:pPr>
              <w:jc w:val="center"/>
              <w:spacing w:line="360" w:lineRule="auto"/>
              <w:widowControl/>
              <w:rPr>
                <w:rFonts w:ascii="宋体" w:cs="宋体"/>
                <w:szCs w:val="21"/>
                <w:highlight w:val="none"/>
                <w:lang w:val="zh-CN"/>
              </w:rPr>
            </w:pPr>
            <w:r>
              <w:rPr>
                <w:rFonts w:ascii="宋体" w:cs="宋体"/>
                <w:szCs w:val="21"/>
                <w:highlight w:val="none"/>
                <w:lang w:val="zh-CN"/>
              </w:rPr>
            </w:r>
            <w:r/>
          </w:p>
        </w:tc>
        <w:tc>
          <w:tcPr>
            <w:tcW w:w="1372" w:type="dxa"/>
            <w:vAlign w:val="center"/>
            <w:textDirection w:val="lrTb"/>
            <w:noWrap w:val="false"/>
          </w:tcPr>
          <w:p>
            <w:pPr>
              <w:jc w:val="center"/>
              <w:spacing w:line="360" w:lineRule="auto"/>
              <w:widowControl/>
              <w:rPr>
                <w:rFonts w:ascii="宋体" w:cs="宋体"/>
                <w:szCs w:val="21"/>
                <w:highlight w:val="none"/>
                <w:lang w:val="zh-CN"/>
              </w:rPr>
            </w:pPr>
            <w:r>
              <w:rPr>
                <w:rFonts w:ascii="宋体" w:cs="宋体"/>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cs="宋体"/>
                <w:szCs w:val="21"/>
                <w:highlight w:val="none"/>
                <w:lang w:val="zh-CN"/>
              </w:rPr>
            </w:pPr>
            <w:r>
              <w:rPr>
                <w:rFonts w:ascii="宋体" w:cs="宋体"/>
                <w:szCs w:val="21"/>
                <w:highlight w:val="none"/>
                <w:lang w:val="zh-CN"/>
              </w:rPr>
            </w:r>
            <w:r/>
          </w:p>
        </w:tc>
        <w:tc>
          <w:tcPr>
            <w:tcW w:w="1620" w:type="dxa"/>
            <w:vAlign w:val="center"/>
            <w:textDirection w:val="lrTb"/>
            <w:noWrap w:val="false"/>
          </w:tcPr>
          <w:p>
            <w:pPr>
              <w:jc w:val="center"/>
              <w:spacing w:line="360" w:lineRule="auto"/>
              <w:widowControl/>
              <w:rPr>
                <w:rFonts w:ascii="宋体" w:cs="宋体"/>
                <w:szCs w:val="21"/>
                <w:highlight w:val="none"/>
                <w:lang w:val="zh-CN"/>
              </w:rPr>
            </w:pPr>
            <w:r>
              <w:rPr>
                <w:rFonts w:ascii="宋体" w:cs="宋体"/>
                <w:szCs w:val="21"/>
                <w:highlight w:val="none"/>
                <w:lang w:val="zh-CN"/>
              </w:rPr>
            </w:r>
            <w:r/>
          </w:p>
        </w:tc>
        <w:tc>
          <w:tcPr>
            <w:tcW w:w="2700" w:type="dxa"/>
            <w:vAlign w:val="center"/>
            <w:textDirection w:val="lrTb"/>
            <w:noWrap w:val="false"/>
          </w:tcPr>
          <w:p>
            <w:pPr>
              <w:jc w:val="center"/>
              <w:spacing w:line="360" w:lineRule="auto"/>
              <w:widowControl/>
              <w:rPr>
                <w:rFonts w:ascii="宋体" w:cs="宋体"/>
                <w:szCs w:val="21"/>
                <w:highlight w:val="none"/>
                <w:lang w:val="zh-CN"/>
              </w:rPr>
            </w:pPr>
            <w:r>
              <w:rPr>
                <w:rFonts w:ascii="宋体" w:cs="宋体"/>
                <w:szCs w:val="21"/>
                <w:highlight w:val="none"/>
                <w:lang w:val="zh-CN"/>
              </w:rPr>
            </w:r>
            <w:r/>
          </w:p>
        </w:tc>
        <w:tc>
          <w:tcPr>
            <w:gridSpan w:val="2"/>
            <w:tcW w:w="2873" w:type="dxa"/>
            <w:vAlign w:val="center"/>
            <w:textDirection w:val="lrTb"/>
            <w:noWrap w:val="false"/>
          </w:tcPr>
          <w:p>
            <w:pPr>
              <w:jc w:val="center"/>
              <w:spacing w:line="360" w:lineRule="auto"/>
              <w:widowControl/>
              <w:rPr>
                <w:rFonts w:ascii="宋体" w:cs="宋体"/>
                <w:szCs w:val="21"/>
                <w:highlight w:val="none"/>
                <w:lang w:val="zh-CN"/>
              </w:rPr>
            </w:pPr>
            <w:r>
              <w:rPr>
                <w:rFonts w:ascii="宋体" w:cs="宋体"/>
                <w:szCs w:val="21"/>
                <w:highlight w:val="none"/>
                <w:lang w:val="zh-CN"/>
              </w:rPr>
            </w:r>
            <w:r/>
          </w:p>
        </w:tc>
        <w:tc>
          <w:tcPr>
            <w:tcW w:w="1372" w:type="dxa"/>
            <w:vAlign w:val="center"/>
            <w:textDirection w:val="lrTb"/>
            <w:noWrap w:val="false"/>
          </w:tcPr>
          <w:p>
            <w:pPr>
              <w:jc w:val="center"/>
              <w:spacing w:line="360" w:lineRule="auto"/>
              <w:widowControl/>
              <w:rPr>
                <w:rFonts w:ascii="宋体" w:cs="宋体"/>
                <w:szCs w:val="21"/>
                <w:highlight w:val="none"/>
                <w:lang w:val="zh-CN"/>
              </w:rPr>
            </w:pPr>
            <w:r>
              <w:rPr>
                <w:rFonts w:ascii="宋体" w:cs="宋体"/>
                <w:szCs w:val="21"/>
                <w:highlight w:val="none"/>
                <w:lang w:val="zh-CN"/>
              </w:rPr>
            </w:r>
            <w:r/>
          </w:p>
        </w:tc>
      </w:tr>
    </w:tbl>
    <w:p>
      <w:pPr>
        <w:jc w:val="left"/>
        <w:spacing w:line="360" w:lineRule="auto"/>
        <w:widowControl/>
        <w:rPr>
          <w:rFonts w:ascii="宋体" w:cs="宋体"/>
          <w:szCs w:val="21"/>
          <w:highlight w:val="none"/>
          <w:lang w:val="zh-CN"/>
        </w:rPr>
      </w:pPr>
      <w:r>
        <w:rPr>
          <w:rFonts w:hint="eastAsia" w:ascii="宋体" w:hAnsi="宋体" w:cs="宋体"/>
          <w:szCs w:val="21"/>
          <w:highlight w:val="none"/>
          <w:lang w:val="zh-CN"/>
        </w:rPr>
        <w:t xml:space="preserve">投标人名称：</w:t>
      </w:r>
      <w:r>
        <w:rPr>
          <w:rFonts w:hint="eastAsia" w:ascii="宋体" w:hAnsi="宋体" w:cs="宋体"/>
          <w:szCs w:val="21"/>
          <w:highlight w:val="none"/>
          <w:u w:val="single"/>
        </w:rPr>
        <w:t xml:space="preserve">                         </w:t>
      </w:r>
      <w:r>
        <w:rPr>
          <w:rFonts w:hint="eastAsia" w:ascii="宋体" w:hAnsi="宋体" w:cs="宋体"/>
          <w:szCs w:val="21"/>
          <w:highlight w:val="none"/>
          <w:lang w:val="zh-CN"/>
        </w:rPr>
        <w:t xml:space="preserve">（盖章）</w:t>
      </w:r>
      <w:r/>
    </w:p>
    <w:p>
      <w:pPr>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注：1.按照商务要求详细填列。</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2.行数不够，可自行添加。</w:t>
      </w:r>
      <w:r/>
    </w:p>
    <w:p>
      <w:pPr>
        <w:pStyle w:val="856"/>
        <w:rPr>
          <w:rFonts w:hint="eastAsia" w:ascii="仿宋" w:hAnsi="仿宋" w:eastAsia="仿宋" w:cs="仿宋"/>
          <w:b/>
          <w:sz w:val="28"/>
          <w:szCs w:val="28"/>
          <w:highlight w:val="none"/>
          <w:lang w:bidi="ar"/>
        </w:rPr>
      </w:pPr>
      <w:r>
        <w:rPr>
          <w:rFonts w:hint="eastAsia" w:ascii="仿宋" w:hAnsi="仿宋" w:eastAsia="仿宋" w:cs="仿宋"/>
          <w:b/>
          <w:sz w:val="28"/>
          <w:szCs w:val="28"/>
          <w:highlight w:val="none"/>
          <w:lang w:bidi="ar"/>
        </w:rPr>
      </w:r>
      <w:r/>
    </w:p>
    <w:p>
      <w:pPr>
        <w:pStyle w:val="856"/>
        <w:rPr>
          <w:rFonts w:hint="eastAsia" w:ascii="仿宋" w:hAnsi="仿宋" w:eastAsia="仿宋" w:cs="仿宋"/>
          <w:b/>
          <w:sz w:val="28"/>
          <w:szCs w:val="28"/>
          <w:highlight w:val="none"/>
          <w:lang w:bidi="ar"/>
        </w:rPr>
      </w:pPr>
      <w:r>
        <w:rPr>
          <w:rFonts w:hint="eastAsia" w:ascii="仿宋" w:hAnsi="仿宋" w:eastAsia="仿宋" w:cs="仿宋"/>
          <w:b/>
          <w:sz w:val="28"/>
          <w:szCs w:val="28"/>
          <w:highlight w:val="none"/>
          <w:lang w:bidi="ar"/>
        </w:rPr>
      </w:r>
      <w:r/>
    </w:p>
    <w:p>
      <w:pPr>
        <w:jc w:val="left"/>
        <w:spacing w:line="360" w:lineRule="auto"/>
        <w:widowControl/>
        <w:rPr>
          <w:rFonts w:ascii="仿宋" w:hAnsi="仿宋" w:eastAsia="仿宋" w:cs="仿宋"/>
          <w:bCs/>
          <w:sz w:val="28"/>
          <w:szCs w:val="28"/>
          <w:highlight w:val="none"/>
          <w:lang w:bidi="ar"/>
        </w:rPr>
      </w:pPr>
      <w:r>
        <w:rPr>
          <w:rFonts w:hint="eastAsia" w:ascii="仿宋" w:hAnsi="仿宋" w:eastAsia="仿宋" w:cs="仿宋"/>
          <w:b/>
          <w:sz w:val="28"/>
          <w:szCs w:val="28"/>
          <w:highlight w:val="none"/>
          <w:lang w:val="zh-CN" w:bidi="ar"/>
        </w:rPr>
        <w:t xml:space="preserve">目录</w:t>
      </w:r>
      <w:r>
        <w:rPr>
          <w:rFonts w:hint="eastAsia" w:ascii="仿宋" w:hAnsi="仿宋" w:eastAsia="仿宋" w:cs="仿宋"/>
          <w:b/>
          <w:sz w:val="28"/>
          <w:szCs w:val="28"/>
          <w:highlight w:val="none"/>
          <w:lang w:val="en-US" w:eastAsia="zh-CN" w:bidi="ar"/>
        </w:rPr>
        <w:t xml:space="preserve">七</w:t>
      </w:r>
      <w:r>
        <w:rPr>
          <w:rFonts w:hint="eastAsia" w:ascii="仿宋" w:hAnsi="仿宋" w:eastAsia="仿宋" w:cs="仿宋"/>
          <w:b/>
          <w:sz w:val="28"/>
          <w:szCs w:val="28"/>
          <w:highlight w:val="none"/>
          <w:lang w:val="zh-CN" w:bidi="ar"/>
        </w:rPr>
        <w:t xml:space="preserve">、</w:t>
      </w:r>
      <w:r>
        <w:rPr>
          <w:rFonts w:hint="eastAsia" w:ascii="仿宋" w:hAnsi="仿宋" w:eastAsia="仿宋" w:cs="仿宋"/>
          <w:b/>
          <w:sz w:val="28"/>
          <w:szCs w:val="28"/>
          <w:highlight w:val="none"/>
          <w:lang w:bidi="ar"/>
        </w:rPr>
        <w:t xml:space="preserve">技术条款偏离表</w:t>
      </w:r>
      <w:r/>
    </w:p>
    <w:p>
      <w:pPr>
        <w:ind w:left="420"/>
        <w:jc w:val="center"/>
        <w:spacing w:line="360" w:lineRule="auto"/>
        <w:widowControl/>
        <w:rPr>
          <w:rFonts w:ascii="黑体" w:hAnsi="宋体" w:eastAsia="黑体" w:cs="宋体"/>
          <w:sz w:val="36"/>
          <w:szCs w:val="36"/>
          <w:highlight w:val="none"/>
          <w:lang w:val="zh-CN"/>
        </w:rPr>
        <w:outlineLvl w:val="0"/>
      </w:pPr>
      <w:r/>
      <w:bookmarkStart w:id="70" w:name="_Toc16475"/>
      <w:r/>
      <w:bookmarkStart w:id="71" w:name="_Toc13039"/>
      <w:r/>
      <w:bookmarkStart w:id="72" w:name="_Toc25228"/>
      <w:r>
        <w:rPr>
          <w:rFonts w:hint="eastAsia" w:ascii="黑体" w:hAnsi="宋体" w:eastAsia="黑体" w:cs="宋体"/>
          <w:sz w:val="36"/>
          <w:szCs w:val="36"/>
          <w:highlight w:val="none"/>
        </w:rPr>
        <w:t xml:space="preserve">技术</w:t>
      </w:r>
      <w:r>
        <w:rPr>
          <w:rFonts w:hint="eastAsia" w:ascii="黑体" w:hAnsi="宋体" w:eastAsia="黑体" w:cs="宋体"/>
          <w:sz w:val="36"/>
          <w:szCs w:val="36"/>
          <w:highlight w:val="none"/>
          <w:lang w:val="zh-CN"/>
        </w:rPr>
        <w:t xml:space="preserve">条款偏离表</w:t>
      </w:r>
      <w:bookmarkEnd w:id="70"/>
      <w:r/>
      <w:bookmarkEnd w:id="71"/>
      <w:r/>
      <w:bookmarkEnd w:id="72"/>
      <w:r/>
      <w:r/>
    </w:p>
    <w:tbl>
      <w:tblPr>
        <w:tblStyle w:val="855"/>
        <w:tblW w:w="92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458"/>
        <w:gridCol w:w="1372"/>
      </w:tblGrid>
      <w:tr>
        <w:trPr>
          <w:jc w:val="center"/>
          <w:trHeight w:val="284"/>
          <w:tblHeader/>
        </w:trPr>
        <w:tc>
          <w:tcPr>
            <w:gridSpan w:val="4"/>
            <w:tcW w:w="6386" w:type="dxa"/>
            <w:vAlign w:val="center"/>
            <w:textDirection w:val="lrTb"/>
            <w:noWrap w:val="false"/>
          </w:tcPr>
          <w:p>
            <w:pPr>
              <w:jc w:val="left"/>
              <w:spacing w:line="360" w:lineRule="auto"/>
              <w:widowControl/>
              <w:rPr>
                <w:rFonts w:ascii="宋体" w:cs="宋体"/>
                <w:szCs w:val="21"/>
                <w:highlight w:val="none"/>
                <w:lang w:val="zh-CN"/>
              </w:rPr>
            </w:pPr>
            <w:r>
              <w:rPr>
                <w:rFonts w:hint="eastAsia" w:ascii="宋体" w:hAnsi="宋体" w:cs="宋体"/>
                <w:szCs w:val="21"/>
                <w:highlight w:val="none"/>
                <w:lang w:val="zh-CN"/>
              </w:rPr>
              <w:t xml:space="preserve">项目名称：</w:t>
            </w:r>
            <w:r/>
          </w:p>
        </w:tc>
        <w:tc>
          <w:tcPr>
            <w:gridSpan w:val="2"/>
            <w:tcW w:w="2830" w:type="dxa"/>
            <w:vAlign w:val="center"/>
            <w:textDirection w:val="lrTb"/>
            <w:noWrap w:val="false"/>
          </w:tcPr>
          <w:p>
            <w:pPr>
              <w:jc w:val="left"/>
              <w:spacing w:line="360" w:lineRule="auto"/>
              <w:widowControl/>
              <w:rPr>
                <w:rFonts w:ascii="宋体" w:cs="宋体"/>
                <w:szCs w:val="21"/>
                <w:highlight w:val="none"/>
                <w:lang w:val="zh-CN"/>
              </w:rPr>
            </w:pPr>
            <w:r>
              <w:rPr>
                <w:rFonts w:hint="eastAsia" w:ascii="宋体" w:hAnsi="宋体" w:cs="宋体"/>
                <w:szCs w:val="21"/>
                <w:highlight w:val="none"/>
                <w:lang w:val="zh-CN"/>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ascii="宋体" w:cs="宋体"/>
                <w:szCs w:val="21"/>
                <w:highlight w:val="none"/>
                <w:lang w:val="zh-CN"/>
              </w:rPr>
            </w:pPr>
            <w:r>
              <w:rPr>
                <w:rFonts w:hint="eastAsia" w:ascii="宋体" w:hAnsi="宋体" w:cs="宋体"/>
                <w:szCs w:val="21"/>
                <w:highlight w:val="none"/>
                <w:lang w:val="zh-CN"/>
              </w:rPr>
              <w:t xml:space="preserve">序号</w:t>
            </w:r>
            <w:r/>
          </w:p>
        </w:tc>
        <w:tc>
          <w:tcPr>
            <w:tcW w:w="1620" w:type="dxa"/>
            <w:vAlign w:val="center"/>
            <w:textDirection w:val="lrTb"/>
            <w:noWrap w:val="false"/>
          </w:tcPr>
          <w:p>
            <w:pPr>
              <w:jc w:val="center"/>
              <w:spacing w:line="360" w:lineRule="auto"/>
              <w:widowControl/>
              <w:rPr>
                <w:rFonts w:ascii="宋体" w:cs="宋体"/>
                <w:szCs w:val="21"/>
                <w:highlight w:val="none"/>
                <w:lang w:val="zh-CN"/>
              </w:rPr>
            </w:pPr>
            <w:r>
              <w:rPr>
                <w:rFonts w:hint="eastAsia" w:ascii="宋体" w:hAnsi="宋体" w:cs="宋体"/>
                <w:szCs w:val="21"/>
                <w:highlight w:val="none"/>
                <w:lang w:val="zh-CN"/>
              </w:rPr>
              <w:t xml:space="preserve">招标文件条目号</w:t>
            </w:r>
            <w:r/>
          </w:p>
        </w:tc>
        <w:tc>
          <w:tcPr>
            <w:tcW w:w="2700" w:type="dxa"/>
            <w:vAlign w:val="center"/>
            <w:textDirection w:val="lrTb"/>
            <w:noWrap w:val="false"/>
          </w:tcPr>
          <w:p>
            <w:pPr>
              <w:jc w:val="center"/>
              <w:spacing w:line="360" w:lineRule="auto"/>
              <w:widowControl/>
              <w:rPr>
                <w:rFonts w:ascii="宋体" w:cs="宋体"/>
                <w:szCs w:val="21"/>
                <w:highlight w:val="none"/>
                <w:lang w:val="zh-CN"/>
              </w:rPr>
            </w:pPr>
            <w:r>
              <w:rPr>
                <w:rFonts w:hint="eastAsia" w:ascii="宋体" w:hAnsi="宋体" w:cs="宋体"/>
                <w:szCs w:val="21"/>
                <w:highlight w:val="none"/>
                <w:lang w:val="zh-CN"/>
              </w:rPr>
              <w:t xml:space="preserve">招标文件要求的</w:t>
            </w:r>
            <w:r>
              <w:rPr>
                <w:rFonts w:hint="eastAsia" w:ascii="宋体" w:hAnsi="宋体" w:cs="宋体"/>
                <w:szCs w:val="21"/>
                <w:highlight w:val="none"/>
              </w:rPr>
              <w:t xml:space="preserve">技术</w:t>
            </w:r>
            <w:r>
              <w:rPr>
                <w:rFonts w:hint="eastAsia" w:ascii="宋体" w:hAnsi="宋体" w:cs="宋体"/>
                <w:szCs w:val="21"/>
                <w:highlight w:val="none"/>
                <w:lang w:val="zh-CN"/>
              </w:rPr>
              <w:t xml:space="preserve">条款</w:t>
            </w:r>
            <w:r/>
          </w:p>
        </w:tc>
        <w:tc>
          <w:tcPr>
            <w:gridSpan w:val="2"/>
            <w:tcW w:w="2873" w:type="dxa"/>
            <w:vAlign w:val="center"/>
            <w:textDirection w:val="lrTb"/>
            <w:noWrap w:val="false"/>
          </w:tcPr>
          <w:p>
            <w:pPr>
              <w:jc w:val="center"/>
              <w:spacing w:line="360" w:lineRule="auto"/>
              <w:widowControl/>
              <w:rPr>
                <w:rFonts w:ascii="宋体" w:cs="宋体"/>
                <w:szCs w:val="21"/>
                <w:highlight w:val="none"/>
                <w:lang w:val="zh-CN"/>
              </w:rPr>
            </w:pPr>
            <w:r>
              <w:rPr>
                <w:rFonts w:hint="eastAsia" w:ascii="宋体" w:hAnsi="宋体" w:cs="宋体"/>
                <w:szCs w:val="21"/>
                <w:highlight w:val="none"/>
                <w:lang w:val="zh-CN"/>
              </w:rPr>
              <w:t xml:space="preserve">投标响应</w:t>
            </w:r>
            <w:r/>
          </w:p>
        </w:tc>
        <w:tc>
          <w:tcPr>
            <w:tcW w:w="1372" w:type="dxa"/>
            <w:vAlign w:val="center"/>
            <w:textDirection w:val="lrTb"/>
            <w:noWrap w:val="false"/>
          </w:tcPr>
          <w:p>
            <w:pPr>
              <w:jc w:val="center"/>
              <w:spacing w:line="360" w:lineRule="auto"/>
              <w:widowControl/>
              <w:rPr>
                <w:rFonts w:ascii="宋体" w:cs="宋体"/>
                <w:szCs w:val="21"/>
                <w:highlight w:val="none"/>
                <w:lang w:val="zh-CN"/>
              </w:rPr>
            </w:pPr>
            <w:r>
              <w:rPr>
                <w:rFonts w:hint="eastAsia" w:ascii="宋体" w:hAnsi="宋体" w:cs="宋体"/>
                <w:szCs w:val="21"/>
                <w:highlight w:val="none"/>
                <w:lang w:val="zh-CN"/>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ascii="宋体" w:cs="宋体"/>
                <w:szCs w:val="21"/>
                <w:highlight w:val="none"/>
                <w:lang w:val="zh-CN"/>
              </w:rPr>
            </w:pPr>
            <w:r>
              <w:rPr>
                <w:rFonts w:ascii="宋体" w:cs="宋体"/>
                <w:szCs w:val="21"/>
                <w:highlight w:val="none"/>
                <w:lang w:val="zh-CN"/>
              </w:rPr>
            </w:r>
            <w:r/>
          </w:p>
        </w:tc>
        <w:tc>
          <w:tcPr>
            <w:tcW w:w="1620" w:type="dxa"/>
            <w:vAlign w:val="center"/>
            <w:textDirection w:val="lrTb"/>
            <w:noWrap w:val="false"/>
          </w:tcPr>
          <w:p>
            <w:pPr>
              <w:jc w:val="center"/>
              <w:spacing w:line="360" w:lineRule="auto"/>
              <w:widowControl/>
              <w:rPr>
                <w:rFonts w:ascii="宋体" w:cs="宋体"/>
                <w:szCs w:val="21"/>
                <w:highlight w:val="none"/>
                <w:lang w:val="zh-CN"/>
              </w:rPr>
            </w:pPr>
            <w:r>
              <w:rPr>
                <w:rFonts w:ascii="宋体" w:cs="宋体"/>
                <w:szCs w:val="21"/>
                <w:highlight w:val="none"/>
                <w:lang w:val="zh-CN"/>
              </w:rPr>
            </w:r>
            <w:r/>
          </w:p>
        </w:tc>
        <w:tc>
          <w:tcPr>
            <w:tcW w:w="2700" w:type="dxa"/>
            <w:vAlign w:val="center"/>
            <w:textDirection w:val="lrTb"/>
            <w:noWrap w:val="false"/>
          </w:tcPr>
          <w:p>
            <w:pPr>
              <w:jc w:val="center"/>
              <w:spacing w:line="360" w:lineRule="auto"/>
              <w:widowControl/>
              <w:rPr>
                <w:rFonts w:ascii="宋体" w:cs="宋体"/>
                <w:szCs w:val="21"/>
                <w:highlight w:val="none"/>
                <w:lang w:val="zh-CN"/>
              </w:rPr>
            </w:pPr>
            <w:r>
              <w:rPr>
                <w:rFonts w:ascii="宋体" w:cs="宋体"/>
                <w:szCs w:val="21"/>
                <w:highlight w:val="none"/>
                <w:lang w:val="zh-CN"/>
              </w:rPr>
            </w:r>
            <w:r/>
          </w:p>
        </w:tc>
        <w:tc>
          <w:tcPr>
            <w:gridSpan w:val="2"/>
            <w:tcW w:w="2873" w:type="dxa"/>
            <w:vAlign w:val="center"/>
            <w:textDirection w:val="lrTb"/>
            <w:noWrap w:val="false"/>
          </w:tcPr>
          <w:p>
            <w:pPr>
              <w:jc w:val="center"/>
              <w:spacing w:line="360" w:lineRule="auto"/>
              <w:widowControl/>
              <w:rPr>
                <w:rFonts w:ascii="宋体" w:cs="宋体"/>
                <w:szCs w:val="21"/>
                <w:highlight w:val="none"/>
                <w:lang w:val="zh-CN"/>
              </w:rPr>
            </w:pPr>
            <w:r>
              <w:rPr>
                <w:rFonts w:ascii="宋体" w:cs="宋体"/>
                <w:szCs w:val="21"/>
                <w:highlight w:val="none"/>
                <w:lang w:val="zh-CN"/>
              </w:rPr>
            </w:r>
            <w:r/>
          </w:p>
        </w:tc>
        <w:tc>
          <w:tcPr>
            <w:tcW w:w="1372" w:type="dxa"/>
            <w:vAlign w:val="center"/>
            <w:textDirection w:val="lrTb"/>
            <w:noWrap w:val="false"/>
          </w:tcPr>
          <w:p>
            <w:pPr>
              <w:jc w:val="center"/>
              <w:spacing w:line="360" w:lineRule="auto"/>
              <w:widowControl/>
              <w:rPr>
                <w:rFonts w:ascii="宋体" w:cs="宋体"/>
                <w:szCs w:val="21"/>
                <w:highlight w:val="none"/>
                <w:lang w:val="zh-CN"/>
              </w:rPr>
            </w:pPr>
            <w:r>
              <w:rPr>
                <w:rFonts w:ascii="宋体" w:cs="宋体"/>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cs="宋体"/>
                <w:szCs w:val="21"/>
                <w:highlight w:val="none"/>
                <w:lang w:val="zh-CN"/>
              </w:rPr>
            </w:pPr>
            <w:r>
              <w:rPr>
                <w:rFonts w:ascii="宋体" w:cs="宋体"/>
                <w:szCs w:val="21"/>
                <w:highlight w:val="none"/>
                <w:lang w:val="zh-CN"/>
              </w:rPr>
            </w:r>
            <w:r/>
          </w:p>
        </w:tc>
        <w:tc>
          <w:tcPr>
            <w:tcW w:w="1620" w:type="dxa"/>
            <w:vAlign w:val="center"/>
            <w:textDirection w:val="lrTb"/>
            <w:noWrap w:val="false"/>
          </w:tcPr>
          <w:p>
            <w:pPr>
              <w:jc w:val="center"/>
              <w:spacing w:line="360" w:lineRule="auto"/>
              <w:widowControl/>
              <w:rPr>
                <w:rFonts w:ascii="宋体" w:cs="宋体"/>
                <w:szCs w:val="21"/>
                <w:highlight w:val="none"/>
                <w:lang w:val="zh-CN"/>
              </w:rPr>
            </w:pPr>
            <w:r>
              <w:rPr>
                <w:rFonts w:ascii="宋体" w:cs="宋体"/>
                <w:szCs w:val="21"/>
                <w:highlight w:val="none"/>
                <w:lang w:val="zh-CN"/>
              </w:rPr>
            </w:r>
            <w:r/>
          </w:p>
        </w:tc>
        <w:tc>
          <w:tcPr>
            <w:tcW w:w="2700" w:type="dxa"/>
            <w:vAlign w:val="center"/>
            <w:textDirection w:val="lrTb"/>
            <w:noWrap w:val="false"/>
          </w:tcPr>
          <w:p>
            <w:pPr>
              <w:jc w:val="center"/>
              <w:spacing w:line="360" w:lineRule="auto"/>
              <w:widowControl/>
              <w:rPr>
                <w:rFonts w:ascii="宋体" w:cs="宋体"/>
                <w:szCs w:val="21"/>
                <w:highlight w:val="none"/>
                <w:lang w:val="zh-CN"/>
              </w:rPr>
            </w:pPr>
            <w:r>
              <w:rPr>
                <w:rFonts w:ascii="宋体" w:cs="宋体"/>
                <w:szCs w:val="21"/>
                <w:highlight w:val="none"/>
                <w:lang w:val="zh-CN"/>
              </w:rPr>
            </w:r>
            <w:r/>
          </w:p>
        </w:tc>
        <w:tc>
          <w:tcPr>
            <w:gridSpan w:val="2"/>
            <w:tcW w:w="2873" w:type="dxa"/>
            <w:vAlign w:val="center"/>
            <w:textDirection w:val="lrTb"/>
            <w:noWrap w:val="false"/>
          </w:tcPr>
          <w:p>
            <w:pPr>
              <w:jc w:val="center"/>
              <w:spacing w:line="360" w:lineRule="auto"/>
              <w:widowControl/>
              <w:rPr>
                <w:rFonts w:ascii="宋体" w:cs="宋体"/>
                <w:szCs w:val="21"/>
                <w:highlight w:val="none"/>
                <w:lang w:val="zh-CN"/>
              </w:rPr>
            </w:pPr>
            <w:r>
              <w:rPr>
                <w:rFonts w:ascii="宋体" w:cs="宋体"/>
                <w:szCs w:val="21"/>
                <w:highlight w:val="none"/>
                <w:lang w:val="zh-CN"/>
              </w:rPr>
            </w:r>
            <w:r/>
          </w:p>
        </w:tc>
        <w:tc>
          <w:tcPr>
            <w:tcW w:w="1372" w:type="dxa"/>
            <w:vAlign w:val="center"/>
            <w:textDirection w:val="lrTb"/>
            <w:noWrap w:val="false"/>
          </w:tcPr>
          <w:p>
            <w:pPr>
              <w:jc w:val="center"/>
              <w:spacing w:line="360" w:lineRule="auto"/>
              <w:widowControl/>
              <w:rPr>
                <w:rFonts w:ascii="宋体" w:cs="宋体"/>
                <w:szCs w:val="21"/>
                <w:highlight w:val="none"/>
                <w:lang w:val="zh-CN"/>
              </w:rPr>
            </w:pPr>
            <w:r>
              <w:rPr>
                <w:rFonts w:ascii="宋体" w:cs="宋体"/>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cs="宋体"/>
                <w:szCs w:val="21"/>
                <w:highlight w:val="none"/>
                <w:lang w:val="zh-CN"/>
              </w:rPr>
            </w:pPr>
            <w:r>
              <w:rPr>
                <w:rFonts w:ascii="宋体" w:cs="宋体"/>
                <w:szCs w:val="21"/>
                <w:highlight w:val="none"/>
                <w:lang w:val="zh-CN"/>
              </w:rPr>
            </w:r>
            <w:r/>
          </w:p>
        </w:tc>
        <w:tc>
          <w:tcPr>
            <w:tcW w:w="1620" w:type="dxa"/>
            <w:vAlign w:val="center"/>
            <w:textDirection w:val="lrTb"/>
            <w:noWrap w:val="false"/>
          </w:tcPr>
          <w:p>
            <w:pPr>
              <w:jc w:val="center"/>
              <w:spacing w:line="360" w:lineRule="auto"/>
              <w:widowControl/>
              <w:rPr>
                <w:rFonts w:ascii="宋体" w:cs="宋体"/>
                <w:szCs w:val="21"/>
                <w:highlight w:val="none"/>
                <w:lang w:val="zh-CN"/>
              </w:rPr>
            </w:pPr>
            <w:r>
              <w:rPr>
                <w:rFonts w:ascii="宋体" w:cs="宋体"/>
                <w:szCs w:val="21"/>
                <w:highlight w:val="none"/>
                <w:lang w:val="zh-CN"/>
              </w:rPr>
            </w:r>
            <w:r/>
          </w:p>
        </w:tc>
        <w:tc>
          <w:tcPr>
            <w:tcW w:w="2700" w:type="dxa"/>
            <w:vAlign w:val="center"/>
            <w:textDirection w:val="lrTb"/>
            <w:noWrap w:val="false"/>
          </w:tcPr>
          <w:p>
            <w:pPr>
              <w:jc w:val="center"/>
              <w:spacing w:line="360" w:lineRule="auto"/>
              <w:widowControl/>
              <w:rPr>
                <w:rFonts w:ascii="宋体" w:cs="宋体"/>
                <w:szCs w:val="21"/>
                <w:highlight w:val="none"/>
                <w:lang w:val="zh-CN"/>
              </w:rPr>
            </w:pPr>
            <w:r>
              <w:rPr>
                <w:rFonts w:ascii="宋体" w:cs="宋体"/>
                <w:szCs w:val="21"/>
                <w:highlight w:val="none"/>
                <w:lang w:val="zh-CN"/>
              </w:rPr>
            </w:r>
            <w:r/>
          </w:p>
        </w:tc>
        <w:tc>
          <w:tcPr>
            <w:gridSpan w:val="2"/>
            <w:tcW w:w="2873" w:type="dxa"/>
            <w:vAlign w:val="center"/>
            <w:textDirection w:val="lrTb"/>
            <w:noWrap w:val="false"/>
          </w:tcPr>
          <w:p>
            <w:pPr>
              <w:jc w:val="center"/>
              <w:spacing w:line="360" w:lineRule="auto"/>
              <w:widowControl/>
              <w:rPr>
                <w:rFonts w:ascii="宋体" w:cs="宋体"/>
                <w:szCs w:val="21"/>
                <w:highlight w:val="none"/>
                <w:lang w:val="zh-CN"/>
              </w:rPr>
            </w:pPr>
            <w:r>
              <w:rPr>
                <w:rFonts w:ascii="宋体" w:cs="宋体"/>
                <w:szCs w:val="21"/>
                <w:highlight w:val="none"/>
                <w:lang w:val="zh-CN"/>
              </w:rPr>
            </w:r>
            <w:r/>
          </w:p>
        </w:tc>
        <w:tc>
          <w:tcPr>
            <w:tcW w:w="1372" w:type="dxa"/>
            <w:vAlign w:val="center"/>
            <w:textDirection w:val="lrTb"/>
            <w:noWrap w:val="false"/>
          </w:tcPr>
          <w:p>
            <w:pPr>
              <w:jc w:val="center"/>
              <w:spacing w:line="360" w:lineRule="auto"/>
              <w:widowControl/>
              <w:rPr>
                <w:rFonts w:ascii="宋体" w:cs="宋体"/>
                <w:szCs w:val="21"/>
                <w:highlight w:val="none"/>
                <w:lang w:val="zh-CN"/>
              </w:rPr>
            </w:pPr>
            <w:r>
              <w:rPr>
                <w:rFonts w:ascii="宋体" w:cs="宋体"/>
                <w:szCs w:val="21"/>
                <w:highlight w:val="none"/>
                <w:lang w:val="zh-CN"/>
              </w:rPr>
            </w:r>
            <w:r/>
          </w:p>
        </w:tc>
      </w:tr>
    </w:tbl>
    <w:p>
      <w:pPr>
        <w:jc w:val="left"/>
        <w:spacing w:line="360" w:lineRule="auto"/>
        <w:widowControl/>
        <w:rPr>
          <w:rFonts w:ascii="宋体" w:cs="宋体"/>
          <w:szCs w:val="21"/>
          <w:highlight w:val="none"/>
          <w:lang w:val="zh-CN"/>
        </w:rPr>
      </w:pPr>
      <w:r>
        <w:rPr>
          <w:rFonts w:hint="eastAsia" w:ascii="宋体" w:hAnsi="宋体" w:cs="宋体"/>
          <w:szCs w:val="21"/>
          <w:highlight w:val="none"/>
          <w:lang w:val="zh-CN"/>
        </w:rPr>
        <w:t xml:space="preserve">投标人名称：</w:t>
      </w:r>
      <w:r>
        <w:rPr>
          <w:rFonts w:hint="eastAsia" w:ascii="宋体" w:hAnsi="宋体" w:cs="宋体"/>
          <w:szCs w:val="21"/>
          <w:highlight w:val="none"/>
          <w:u w:val="single"/>
        </w:rPr>
        <w:t xml:space="preserve">                             </w:t>
      </w:r>
      <w:r>
        <w:rPr>
          <w:rFonts w:hint="eastAsia" w:ascii="宋体" w:hAnsi="宋体" w:cs="宋体"/>
          <w:szCs w:val="21"/>
          <w:highlight w:val="none"/>
          <w:lang w:val="zh-CN"/>
        </w:rPr>
        <w:t xml:space="preserve">（盖章）</w:t>
      </w:r>
      <w:r/>
    </w:p>
    <w:p>
      <w:pPr>
        <w:jc w:val="left"/>
        <w:spacing w:line="360" w:lineRule="auto"/>
        <w:widowControl/>
        <w:rPr>
          <w:rFonts w:hint="eastAsia" w:ascii="宋体" w:hAnsi="宋体" w:cs="宋体"/>
          <w:szCs w:val="21"/>
          <w:highlight w:val="none"/>
          <w:lang w:val="zh-CN"/>
        </w:rPr>
      </w:pPr>
      <w:r>
        <w:rPr>
          <w:rFonts w:hint="eastAsia" w:ascii="宋体" w:hAnsi="宋体" w:cs="仿宋"/>
          <w:sz w:val="24"/>
          <w:highlight w:val="none"/>
          <w:lang w:val="zh-CN"/>
        </w:rPr>
        <w:t xml:space="preserve">注：</w:t>
      </w:r>
      <w:r>
        <w:rPr>
          <w:rFonts w:hint="eastAsia" w:ascii="宋体" w:hAnsi="宋体" w:cs="宋体"/>
          <w:szCs w:val="21"/>
          <w:highlight w:val="none"/>
          <w:lang w:val="zh-CN"/>
        </w:rPr>
        <w:t xml:space="preserve">1.按照技术要求详细填列。</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2.行数不够，可自行添加。</w:t>
      </w:r>
      <w:r/>
    </w:p>
    <w:p>
      <w:pPr>
        <w:ind w:firstLine="562"/>
        <w:jc w:val="left"/>
        <w:spacing w:line="360" w:lineRule="auto"/>
        <w:widowControl/>
        <w:rPr>
          <w:rFonts w:hint="eastAsia" w:ascii="仿宋" w:hAnsi="仿宋" w:eastAsia="仿宋" w:cs="仿宋"/>
          <w:b/>
          <w:sz w:val="28"/>
          <w:szCs w:val="28"/>
          <w:highlight w:val="none"/>
          <w:lang w:bidi="ar"/>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仿宋" w:hAnsi="仿宋" w:eastAsia="仿宋" w:cs="仿宋"/>
          <w:b/>
          <w:sz w:val="28"/>
          <w:szCs w:val="28"/>
          <w:highlight w:val="none"/>
          <w:lang w:bidi="ar"/>
        </w:rPr>
      </w:r>
      <w:r/>
    </w:p>
    <w:p>
      <w:pPr>
        <w:spacing w:line="40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目录</w:t>
      </w:r>
      <w:r>
        <w:rPr>
          <w:rFonts w:hint="eastAsia" w:ascii="仿宋" w:hAnsi="仿宋" w:eastAsia="仿宋" w:cs="仿宋"/>
          <w:b/>
          <w:sz w:val="28"/>
          <w:szCs w:val="28"/>
          <w:highlight w:val="none"/>
          <w:lang w:val="en-US" w:eastAsia="zh-CN"/>
        </w:rPr>
        <w:t xml:space="preserve">八</w:t>
      </w:r>
      <w:r>
        <w:rPr>
          <w:rFonts w:hint="eastAsia" w:ascii="仿宋" w:hAnsi="仿宋" w:eastAsia="仿宋" w:cs="仿宋"/>
          <w:b/>
          <w:sz w:val="28"/>
          <w:szCs w:val="28"/>
          <w:highlight w:val="none"/>
        </w:rPr>
        <w:t xml:space="preserve">、</w:t>
      </w:r>
      <w:r>
        <w:rPr>
          <w:rFonts w:hint="eastAsia" w:ascii="仿宋" w:hAnsi="仿宋" w:eastAsia="仿宋" w:cs="仿宋"/>
          <w:b/>
          <w:sz w:val="28"/>
          <w:szCs w:val="28"/>
          <w:highlight w:val="none"/>
          <w:lang w:eastAsia="zh-CN"/>
        </w:rPr>
        <w:t xml:space="preserve">投标人</w:t>
      </w:r>
      <w:r>
        <w:rPr>
          <w:rFonts w:hint="eastAsia" w:ascii="仿宋" w:hAnsi="仿宋" w:eastAsia="仿宋" w:cs="仿宋"/>
          <w:b/>
          <w:sz w:val="28"/>
          <w:szCs w:val="28"/>
          <w:highlight w:val="none"/>
        </w:rPr>
        <w:t xml:space="preserve">拟投入项目负责人一览表</w:t>
      </w:r>
      <w:r/>
    </w:p>
    <w:p>
      <w:pPr>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lang w:eastAsia="zh-CN"/>
        </w:rPr>
        <w:t xml:space="preserve">投标人</w:t>
      </w:r>
      <w:r>
        <w:rPr>
          <w:rFonts w:hint="eastAsia" w:ascii="仿宋" w:hAnsi="仿宋" w:eastAsia="仿宋" w:cs="仿宋"/>
          <w:b/>
          <w:sz w:val="28"/>
          <w:szCs w:val="28"/>
          <w:highlight w:val="none"/>
        </w:rPr>
        <w:t xml:space="preserve">拟投入项目负责人一览表</w:t>
      </w:r>
      <w:r/>
    </w:p>
    <w:p>
      <w:pPr>
        <w:ind w:firstLine="280"/>
        <w:jc w:val="left"/>
        <w:rPr>
          <w:rFonts w:hint="eastAsia" w:ascii="仿宋" w:hAnsi="仿宋" w:eastAsia="仿宋" w:cs="仿宋"/>
          <w:b/>
          <w:sz w:val="28"/>
          <w:szCs w:val="28"/>
          <w:highlight w:val="none"/>
        </w:rPr>
      </w:pPr>
      <w:r>
        <w:rPr>
          <w:rFonts w:hint="eastAsia" w:ascii="仿宋" w:hAnsi="仿宋" w:eastAsia="仿宋" w:cs="仿宋"/>
          <w:sz w:val="28"/>
          <w:szCs w:val="28"/>
          <w:highlight w:val="none"/>
          <w:lang w:val="zh-CN"/>
        </w:rPr>
        <w:t xml:space="preserve">项目名称：</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val="zh-CN"/>
        </w:rPr>
        <w:t xml:space="preserve">项目编号：</w:t>
      </w:r>
      <w:r/>
    </w:p>
    <w:tbl>
      <w:tblPr>
        <w:tblStyle w:val="85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850"/>
        <w:gridCol w:w="851"/>
        <w:gridCol w:w="903"/>
        <w:gridCol w:w="656"/>
        <w:gridCol w:w="850"/>
        <w:gridCol w:w="851"/>
        <w:gridCol w:w="1091"/>
        <w:gridCol w:w="747"/>
        <w:gridCol w:w="717"/>
        <w:gridCol w:w="719"/>
      </w:tblGrid>
      <w:tr>
        <w:trPr>
          <w:jc w:val="center"/>
          <w:trHeight w:val="1167"/>
        </w:trPr>
        <w:tc>
          <w:tcPr>
            <w:tcW w:w="818" w:type="dxa"/>
            <w:vAlign w:val="center"/>
            <w:textDirection w:val="lrTb"/>
            <w:noWrap w:val="false"/>
          </w:tcPr>
          <w:p>
            <w:pPr>
              <w:jc w:val="center"/>
              <w:rPr>
                <w:rFonts w:hint="eastAsia" w:ascii="仿宋" w:hAnsi="仿宋" w:eastAsia="仿宋" w:cs="仿宋"/>
                <w:b/>
                <w:sz w:val="24"/>
                <w:highlight w:val="none"/>
                <w:lang w:val="zh-CN"/>
              </w:rPr>
            </w:pPr>
            <w:r>
              <w:rPr>
                <w:rFonts w:hint="eastAsia" w:ascii="仿宋" w:hAnsi="仿宋" w:eastAsia="仿宋" w:cs="仿宋"/>
                <w:b/>
                <w:sz w:val="24"/>
                <w:highlight w:val="none"/>
                <w:lang w:val="zh-CN"/>
              </w:rPr>
              <w:t xml:space="preserve">序号</w:t>
            </w:r>
            <w:r/>
          </w:p>
        </w:tc>
        <w:tc>
          <w:tcPr>
            <w:tcW w:w="850" w:type="dxa"/>
            <w:vAlign w:val="center"/>
            <w:textDirection w:val="lrTb"/>
            <w:noWrap w:val="false"/>
          </w:tcPr>
          <w:p>
            <w:pPr>
              <w:jc w:val="center"/>
              <w:rPr>
                <w:rFonts w:hint="eastAsia" w:ascii="仿宋" w:hAnsi="仿宋" w:eastAsia="仿宋" w:cs="仿宋"/>
                <w:b/>
                <w:sz w:val="24"/>
                <w:highlight w:val="none"/>
                <w:lang w:val="zh-CN"/>
              </w:rPr>
            </w:pPr>
            <w:r>
              <w:rPr>
                <w:rFonts w:hint="eastAsia" w:ascii="仿宋" w:hAnsi="仿宋" w:eastAsia="仿宋" w:cs="仿宋"/>
                <w:b/>
                <w:sz w:val="24"/>
                <w:highlight w:val="none"/>
                <w:lang w:val="zh-CN"/>
              </w:rPr>
              <w:t xml:space="preserve">姓名</w:t>
            </w:r>
            <w:r/>
          </w:p>
        </w:tc>
        <w:tc>
          <w:tcPr>
            <w:tcW w:w="851" w:type="dxa"/>
            <w:vAlign w:val="center"/>
            <w:textDirection w:val="lrTb"/>
            <w:noWrap w:val="false"/>
          </w:tcPr>
          <w:p>
            <w:pPr>
              <w:jc w:val="center"/>
              <w:rPr>
                <w:rFonts w:hint="eastAsia" w:ascii="仿宋" w:hAnsi="仿宋" w:eastAsia="仿宋" w:cs="仿宋"/>
                <w:b/>
                <w:sz w:val="24"/>
                <w:highlight w:val="none"/>
                <w:lang w:val="zh-CN"/>
              </w:rPr>
            </w:pPr>
            <w:r>
              <w:rPr>
                <w:rFonts w:hint="eastAsia" w:ascii="仿宋" w:hAnsi="仿宋" w:eastAsia="仿宋" w:cs="仿宋"/>
                <w:b/>
                <w:sz w:val="24"/>
                <w:highlight w:val="none"/>
                <w:lang w:val="zh-CN"/>
              </w:rPr>
              <w:t xml:space="preserve">性别</w:t>
            </w:r>
            <w:r/>
          </w:p>
        </w:tc>
        <w:tc>
          <w:tcPr>
            <w:tcW w:w="903" w:type="dxa"/>
            <w:vAlign w:val="center"/>
            <w:textDirection w:val="lrTb"/>
            <w:noWrap w:val="false"/>
          </w:tcPr>
          <w:p>
            <w:pPr>
              <w:jc w:val="center"/>
              <w:rPr>
                <w:rFonts w:hint="eastAsia" w:ascii="仿宋" w:hAnsi="仿宋" w:eastAsia="仿宋" w:cs="仿宋"/>
                <w:b/>
                <w:sz w:val="24"/>
                <w:highlight w:val="none"/>
                <w:lang w:val="zh-CN"/>
              </w:rPr>
            </w:pPr>
            <w:r>
              <w:rPr>
                <w:rFonts w:hint="eastAsia" w:ascii="仿宋" w:hAnsi="仿宋" w:eastAsia="仿宋" w:cs="仿宋"/>
                <w:b/>
                <w:sz w:val="24"/>
                <w:highlight w:val="none"/>
                <w:lang w:val="zh-CN"/>
              </w:rPr>
              <w:t xml:space="preserve">年龄</w:t>
            </w:r>
            <w:r/>
          </w:p>
        </w:tc>
        <w:tc>
          <w:tcPr>
            <w:tcW w:w="656" w:type="dxa"/>
            <w:vAlign w:val="center"/>
            <w:textDirection w:val="lrTb"/>
            <w:noWrap w:val="false"/>
          </w:tcPr>
          <w:p>
            <w:pPr>
              <w:jc w:val="center"/>
              <w:rPr>
                <w:rFonts w:hint="eastAsia" w:ascii="仿宋" w:hAnsi="仿宋" w:eastAsia="仿宋" w:cs="仿宋"/>
                <w:b/>
                <w:sz w:val="24"/>
                <w:highlight w:val="none"/>
                <w:lang w:val="zh-CN"/>
              </w:rPr>
            </w:pPr>
            <w:r>
              <w:rPr>
                <w:rFonts w:hint="eastAsia" w:ascii="仿宋" w:hAnsi="仿宋" w:eastAsia="仿宋" w:cs="仿宋"/>
                <w:b/>
                <w:sz w:val="24"/>
                <w:highlight w:val="none"/>
                <w:lang w:val="zh-CN"/>
              </w:rPr>
              <w:t xml:space="preserve">专业</w:t>
            </w:r>
            <w:r/>
          </w:p>
        </w:tc>
        <w:tc>
          <w:tcPr>
            <w:tcW w:w="850" w:type="dxa"/>
            <w:vAlign w:val="center"/>
            <w:textDirection w:val="lrTb"/>
            <w:noWrap w:val="false"/>
          </w:tcPr>
          <w:p>
            <w:pPr>
              <w:jc w:val="center"/>
              <w:rPr>
                <w:rFonts w:hint="eastAsia" w:ascii="仿宋" w:hAnsi="仿宋" w:eastAsia="仿宋" w:cs="仿宋"/>
                <w:b/>
                <w:sz w:val="24"/>
                <w:highlight w:val="none"/>
                <w:lang w:val="zh-CN"/>
              </w:rPr>
            </w:pPr>
            <w:r>
              <w:rPr>
                <w:rFonts w:hint="eastAsia" w:ascii="仿宋" w:hAnsi="仿宋" w:eastAsia="仿宋" w:cs="仿宋"/>
                <w:b/>
                <w:sz w:val="24"/>
                <w:highlight w:val="none"/>
                <w:lang w:val="zh-CN"/>
              </w:rPr>
              <w:t xml:space="preserve">学历</w:t>
            </w:r>
            <w:r/>
          </w:p>
        </w:tc>
        <w:tc>
          <w:tcPr>
            <w:tcW w:w="851" w:type="dxa"/>
            <w:vAlign w:val="center"/>
            <w:textDirection w:val="lrTb"/>
            <w:noWrap w:val="false"/>
          </w:tcPr>
          <w:p>
            <w:pPr>
              <w:jc w:val="center"/>
              <w:rPr>
                <w:rFonts w:hint="eastAsia" w:ascii="仿宋" w:hAnsi="仿宋" w:eastAsia="仿宋" w:cs="仿宋"/>
                <w:b/>
                <w:sz w:val="24"/>
                <w:highlight w:val="none"/>
                <w:lang w:val="zh-CN"/>
              </w:rPr>
            </w:pPr>
            <w:r>
              <w:rPr>
                <w:rFonts w:hint="eastAsia" w:ascii="仿宋" w:hAnsi="仿宋" w:eastAsia="仿宋" w:cs="仿宋"/>
                <w:b/>
                <w:sz w:val="24"/>
                <w:highlight w:val="none"/>
                <w:lang w:val="zh-CN"/>
              </w:rPr>
              <w:t xml:space="preserve">执业</w:t>
            </w:r>
            <w:r/>
          </w:p>
          <w:p>
            <w:pPr>
              <w:jc w:val="center"/>
              <w:rPr>
                <w:rFonts w:hint="eastAsia" w:ascii="仿宋" w:hAnsi="仿宋" w:eastAsia="仿宋" w:cs="仿宋"/>
                <w:b/>
                <w:sz w:val="24"/>
                <w:highlight w:val="none"/>
                <w:lang w:val="zh-CN"/>
              </w:rPr>
            </w:pPr>
            <w:r>
              <w:rPr>
                <w:rFonts w:hint="eastAsia" w:ascii="仿宋" w:hAnsi="仿宋" w:eastAsia="仿宋" w:cs="仿宋"/>
                <w:b/>
                <w:sz w:val="24"/>
                <w:highlight w:val="none"/>
                <w:lang w:val="zh-CN"/>
              </w:rPr>
              <w:t xml:space="preserve">资格</w:t>
            </w:r>
            <w:r/>
          </w:p>
        </w:tc>
        <w:tc>
          <w:tcPr>
            <w:tcW w:w="1091" w:type="dxa"/>
            <w:vAlign w:val="center"/>
            <w:textDirection w:val="lrTb"/>
            <w:noWrap w:val="false"/>
          </w:tcPr>
          <w:p>
            <w:pPr>
              <w:jc w:val="center"/>
              <w:rPr>
                <w:rFonts w:hint="eastAsia" w:ascii="仿宋" w:hAnsi="仿宋" w:eastAsia="仿宋" w:cs="仿宋"/>
                <w:b/>
                <w:sz w:val="24"/>
                <w:highlight w:val="none"/>
                <w:lang w:val="zh-CN"/>
              </w:rPr>
            </w:pPr>
            <w:r>
              <w:rPr>
                <w:rFonts w:hint="eastAsia" w:ascii="仿宋" w:hAnsi="仿宋" w:eastAsia="仿宋" w:cs="仿宋"/>
                <w:b/>
                <w:sz w:val="24"/>
                <w:highlight w:val="none"/>
                <w:lang w:val="zh-CN"/>
              </w:rPr>
              <w:t xml:space="preserve">证书号</w:t>
            </w:r>
            <w:r/>
          </w:p>
        </w:tc>
        <w:tc>
          <w:tcPr>
            <w:tcW w:w="747" w:type="dxa"/>
            <w:vAlign w:val="center"/>
            <w:textDirection w:val="lrTb"/>
            <w:noWrap w:val="false"/>
          </w:tcPr>
          <w:p>
            <w:pPr>
              <w:jc w:val="center"/>
              <w:rPr>
                <w:rFonts w:hint="eastAsia" w:ascii="仿宋" w:hAnsi="仿宋" w:eastAsia="仿宋" w:cs="仿宋"/>
                <w:b/>
                <w:sz w:val="24"/>
                <w:highlight w:val="none"/>
                <w:lang w:val="zh-CN"/>
              </w:rPr>
            </w:pPr>
            <w:r>
              <w:rPr>
                <w:rFonts w:hint="eastAsia" w:ascii="仿宋" w:hAnsi="仿宋" w:eastAsia="仿宋" w:cs="仿宋"/>
                <w:b/>
                <w:sz w:val="24"/>
                <w:highlight w:val="none"/>
                <w:lang w:val="zh-CN"/>
              </w:rPr>
              <w:t xml:space="preserve">技术职称</w:t>
            </w:r>
            <w:r/>
          </w:p>
        </w:tc>
        <w:tc>
          <w:tcPr>
            <w:tcW w:w="717" w:type="dxa"/>
            <w:vAlign w:val="center"/>
            <w:textDirection w:val="lrTb"/>
            <w:noWrap w:val="false"/>
          </w:tcPr>
          <w:p>
            <w:pPr>
              <w:jc w:val="center"/>
              <w:rPr>
                <w:rFonts w:hint="eastAsia" w:ascii="仿宋" w:hAnsi="仿宋" w:eastAsia="仿宋" w:cs="仿宋"/>
                <w:b/>
                <w:sz w:val="24"/>
                <w:highlight w:val="none"/>
                <w:lang w:val="zh-CN"/>
              </w:rPr>
            </w:pPr>
            <w:r>
              <w:rPr>
                <w:rFonts w:hint="eastAsia" w:ascii="仿宋" w:hAnsi="仿宋" w:eastAsia="仿宋" w:cs="仿宋"/>
                <w:b/>
                <w:sz w:val="24"/>
                <w:highlight w:val="none"/>
                <w:lang w:val="zh-CN"/>
              </w:rPr>
              <w:t xml:space="preserve">相关工作年限</w:t>
            </w:r>
            <w:r/>
          </w:p>
        </w:tc>
        <w:tc>
          <w:tcPr>
            <w:tcW w:w="719" w:type="dxa"/>
            <w:vAlign w:val="center"/>
            <w:textDirection w:val="lrTb"/>
            <w:noWrap w:val="false"/>
          </w:tcPr>
          <w:p>
            <w:pPr>
              <w:jc w:val="center"/>
              <w:rPr>
                <w:rFonts w:hint="eastAsia" w:ascii="仿宋" w:hAnsi="仿宋" w:eastAsia="仿宋" w:cs="仿宋"/>
                <w:b/>
                <w:sz w:val="24"/>
                <w:highlight w:val="none"/>
                <w:lang w:val="zh-CN"/>
              </w:rPr>
            </w:pPr>
            <w:r>
              <w:rPr>
                <w:rFonts w:hint="eastAsia" w:ascii="仿宋" w:hAnsi="仿宋" w:eastAsia="仿宋" w:cs="仿宋"/>
                <w:b/>
                <w:sz w:val="24"/>
                <w:highlight w:val="none"/>
                <w:lang w:val="zh-CN"/>
              </w:rPr>
              <w:t xml:space="preserve">备注</w:t>
            </w:r>
            <w:r/>
          </w:p>
        </w:tc>
      </w:tr>
      <w:tr>
        <w:trPr>
          <w:jc w:val="center"/>
          <w:trHeight w:val="341"/>
        </w:trPr>
        <w:tc>
          <w:tcPr>
            <w:tcW w:w="818" w:type="dxa"/>
            <w:vAlign w:val="top"/>
            <w:textDirection w:val="lrTb"/>
            <w:noWrap w:val="false"/>
          </w:tcPr>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tc>
        <w:tc>
          <w:tcPr>
            <w:tcW w:w="850" w:type="dxa"/>
            <w:vAlign w:val="top"/>
            <w:textDirection w:val="lrTb"/>
            <w:noWrap w:val="false"/>
          </w:tcPr>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tc>
        <w:tc>
          <w:tcPr>
            <w:tcW w:w="851" w:type="dxa"/>
            <w:vAlign w:val="top"/>
            <w:textDirection w:val="lrTb"/>
            <w:noWrap w:val="false"/>
          </w:tcPr>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tc>
        <w:tc>
          <w:tcPr>
            <w:tcW w:w="903" w:type="dxa"/>
            <w:vAlign w:val="top"/>
            <w:textDirection w:val="lrTb"/>
            <w:noWrap w:val="false"/>
          </w:tcPr>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tc>
        <w:tc>
          <w:tcPr>
            <w:tcW w:w="656" w:type="dxa"/>
            <w:vAlign w:val="top"/>
            <w:textDirection w:val="lrTb"/>
            <w:noWrap w:val="false"/>
          </w:tcPr>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tc>
        <w:tc>
          <w:tcPr>
            <w:tcW w:w="850" w:type="dxa"/>
            <w:vAlign w:val="top"/>
            <w:textDirection w:val="lrTb"/>
            <w:noWrap w:val="false"/>
          </w:tcPr>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tc>
        <w:tc>
          <w:tcPr>
            <w:tcW w:w="851" w:type="dxa"/>
            <w:vAlign w:val="top"/>
            <w:textDirection w:val="lrTb"/>
            <w:noWrap w:val="false"/>
          </w:tcPr>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tc>
        <w:tc>
          <w:tcPr>
            <w:tcW w:w="1091" w:type="dxa"/>
            <w:vAlign w:val="top"/>
            <w:textDirection w:val="lrTb"/>
            <w:noWrap w:val="false"/>
          </w:tcPr>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tc>
        <w:tc>
          <w:tcPr>
            <w:tcW w:w="747" w:type="dxa"/>
            <w:vAlign w:val="top"/>
            <w:textDirection w:val="lrTb"/>
            <w:noWrap w:val="false"/>
          </w:tcPr>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tc>
        <w:tc>
          <w:tcPr>
            <w:tcW w:w="717" w:type="dxa"/>
            <w:vAlign w:val="top"/>
            <w:textDirection w:val="lrTb"/>
            <w:noWrap w:val="false"/>
          </w:tcPr>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tc>
        <w:tc>
          <w:tcPr>
            <w:tcW w:w="719" w:type="dxa"/>
            <w:vAlign w:val="top"/>
            <w:textDirection w:val="lrTb"/>
            <w:noWrap w:val="false"/>
          </w:tcPr>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tc>
      </w:tr>
      <w:tr>
        <w:trPr>
          <w:jc w:val="center"/>
          <w:trHeight w:val="341"/>
        </w:trPr>
        <w:tc>
          <w:tcPr>
            <w:tcW w:w="818" w:type="dxa"/>
            <w:vAlign w:val="top"/>
            <w:textDirection w:val="lrTb"/>
            <w:noWrap w:val="false"/>
          </w:tcPr>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tc>
        <w:tc>
          <w:tcPr>
            <w:tcW w:w="850" w:type="dxa"/>
            <w:vAlign w:val="top"/>
            <w:textDirection w:val="lrTb"/>
            <w:noWrap w:val="false"/>
          </w:tcPr>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tc>
        <w:tc>
          <w:tcPr>
            <w:tcW w:w="851" w:type="dxa"/>
            <w:vAlign w:val="top"/>
            <w:textDirection w:val="lrTb"/>
            <w:noWrap w:val="false"/>
          </w:tcPr>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tc>
        <w:tc>
          <w:tcPr>
            <w:tcW w:w="903" w:type="dxa"/>
            <w:vAlign w:val="top"/>
            <w:textDirection w:val="lrTb"/>
            <w:noWrap w:val="false"/>
          </w:tcPr>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tc>
        <w:tc>
          <w:tcPr>
            <w:tcW w:w="656" w:type="dxa"/>
            <w:vAlign w:val="top"/>
            <w:textDirection w:val="lrTb"/>
            <w:noWrap w:val="false"/>
          </w:tcPr>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tc>
        <w:tc>
          <w:tcPr>
            <w:tcW w:w="850" w:type="dxa"/>
            <w:vAlign w:val="top"/>
            <w:textDirection w:val="lrTb"/>
            <w:noWrap w:val="false"/>
          </w:tcPr>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tc>
        <w:tc>
          <w:tcPr>
            <w:tcW w:w="851" w:type="dxa"/>
            <w:vAlign w:val="top"/>
            <w:textDirection w:val="lrTb"/>
            <w:noWrap w:val="false"/>
          </w:tcPr>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tc>
        <w:tc>
          <w:tcPr>
            <w:tcW w:w="1091" w:type="dxa"/>
            <w:vAlign w:val="top"/>
            <w:textDirection w:val="lrTb"/>
            <w:noWrap w:val="false"/>
          </w:tcPr>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tc>
        <w:tc>
          <w:tcPr>
            <w:tcW w:w="747" w:type="dxa"/>
            <w:vAlign w:val="top"/>
            <w:textDirection w:val="lrTb"/>
            <w:noWrap w:val="false"/>
          </w:tcPr>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tc>
        <w:tc>
          <w:tcPr>
            <w:tcW w:w="717" w:type="dxa"/>
            <w:vAlign w:val="top"/>
            <w:textDirection w:val="lrTb"/>
            <w:noWrap w:val="false"/>
          </w:tcPr>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tc>
        <w:tc>
          <w:tcPr>
            <w:tcW w:w="719" w:type="dxa"/>
            <w:vAlign w:val="top"/>
            <w:textDirection w:val="lrTb"/>
            <w:noWrap w:val="false"/>
          </w:tcPr>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tc>
      </w:tr>
      <w:tr>
        <w:trPr>
          <w:jc w:val="center"/>
          <w:trHeight w:val="341"/>
        </w:trPr>
        <w:tc>
          <w:tcPr>
            <w:tcW w:w="818" w:type="dxa"/>
            <w:vAlign w:val="top"/>
            <w:textDirection w:val="lrTb"/>
            <w:noWrap w:val="false"/>
          </w:tcPr>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tc>
        <w:tc>
          <w:tcPr>
            <w:tcW w:w="850" w:type="dxa"/>
            <w:vAlign w:val="top"/>
            <w:textDirection w:val="lrTb"/>
            <w:noWrap w:val="false"/>
          </w:tcPr>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tc>
        <w:tc>
          <w:tcPr>
            <w:tcW w:w="851" w:type="dxa"/>
            <w:vAlign w:val="top"/>
            <w:textDirection w:val="lrTb"/>
            <w:noWrap w:val="false"/>
          </w:tcPr>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tc>
        <w:tc>
          <w:tcPr>
            <w:tcW w:w="903" w:type="dxa"/>
            <w:vAlign w:val="top"/>
            <w:textDirection w:val="lrTb"/>
            <w:noWrap w:val="false"/>
          </w:tcPr>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tc>
        <w:tc>
          <w:tcPr>
            <w:tcW w:w="656" w:type="dxa"/>
            <w:vAlign w:val="top"/>
            <w:textDirection w:val="lrTb"/>
            <w:noWrap w:val="false"/>
          </w:tcPr>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tc>
        <w:tc>
          <w:tcPr>
            <w:tcW w:w="850" w:type="dxa"/>
            <w:vAlign w:val="top"/>
            <w:textDirection w:val="lrTb"/>
            <w:noWrap w:val="false"/>
          </w:tcPr>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tc>
        <w:tc>
          <w:tcPr>
            <w:tcW w:w="851" w:type="dxa"/>
            <w:vAlign w:val="top"/>
            <w:textDirection w:val="lrTb"/>
            <w:noWrap w:val="false"/>
          </w:tcPr>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tc>
        <w:tc>
          <w:tcPr>
            <w:tcW w:w="1091" w:type="dxa"/>
            <w:vAlign w:val="top"/>
            <w:textDirection w:val="lrTb"/>
            <w:noWrap w:val="false"/>
          </w:tcPr>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tc>
        <w:tc>
          <w:tcPr>
            <w:tcW w:w="747" w:type="dxa"/>
            <w:vAlign w:val="top"/>
            <w:textDirection w:val="lrTb"/>
            <w:noWrap w:val="false"/>
          </w:tcPr>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tc>
        <w:tc>
          <w:tcPr>
            <w:tcW w:w="717" w:type="dxa"/>
            <w:vAlign w:val="top"/>
            <w:textDirection w:val="lrTb"/>
            <w:noWrap w:val="false"/>
          </w:tcPr>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tc>
        <w:tc>
          <w:tcPr>
            <w:tcW w:w="719" w:type="dxa"/>
            <w:vAlign w:val="top"/>
            <w:textDirection w:val="lrTb"/>
            <w:noWrap w:val="false"/>
          </w:tcPr>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tc>
      </w:tr>
    </w:tbl>
    <w:p>
      <w:pP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说明：</w:t>
      </w:r>
      <w:r/>
    </w:p>
    <w:p>
      <w:pPr>
        <w:rPr>
          <w:rFonts w:hint="eastAsia" w:ascii="仿宋" w:hAnsi="仿宋" w:eastAsia="仿宋" w:cs="仿宋"/>
          <w:b/>
          <w:sz w:val="28"/>
          <w:szCs w:val="28"/>
          <w:highlight w:val="none"/>
          <w:lang w:val="zh-CN"/>
        </w:rPr>
      </w:pPr>
      <w:r>
        <w:rPr>
          <w:rFonts w:hint="eastAsia" w:ascii="仿宋" w:hAnsi="仿宋" w:eastAsia="仿宋" w:cs="仿宋"/>
          <w:sz w:val="28"/>
          <w:szCs w:val="28"/>
          <w:highlight w:val="none"/>
        </w:rPr>
        <w:t xml:space="preserve">1、</w:t>
      </w:r>
      <w:r>
        <w:rPr>
          <w:rFonts w:hint="eastAsia" w:ascii="仿宋" w:hAnsi="仿宋" w:eastAsia="仿宋" w:cs="仿宋"/>
          <w:b/>
          <w:sz w:val="28"/>
          <w:szCs w:val="28"/>
          <w:highlight w:val="none"/>
          <w:lang w:val="zh-CN"/>
        </w:rPr>
        <w:t xml:space="preserve">“备注”栏，可填写该人员擅长的工程（或工作）种类；</w:t>
      </w:r>
      <w:r/>
    </w:p>
    <w:p>
      <w:pPr>
        <w:jc w:val="left"/>
        <w:spacing w:line="360" w:lineRule="auto"/>
        <w:shd w:val="clear" w:color="auto" w:fill="ffffff"/>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2、如果行数不够，请自行增加。</w:t>
      </w:r>
      <w:r/>
    </w:p>
    <w:p>
      <w:pPr>
        <w:jc w:val="left"/>
        <w:spacing w:line="360" w:lineRule="auto"/>
        <w:shd w:val="clear" w:color="auto" w:fill="ffffff"/>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3、所有职称、证明均需要提供有效的复印件加盖公章。</w:t>
      </w:r>
      <w:r/>
    </w:p>
    <w:p>
      <w:pPr>
        <w:jc w:val="left"/>
        <w:spacing w:line="360" w:lineRule="auto"/>
        <w:shd w:val="clear" w:color="auto" w:fill="ffffff"/>
        <w:widowControl/>
        <w:rPr>
          <w:rFonts w:hint="eastAsia" w:ascii="仿宋" w:hAnsi="仿宋" w:eastAsia="仿宋" w:cs="仿宋"/>
          <w:b/>
          <w:sz w:val="28"/>
          <w:szCs w:val="28"/>
          <w:highlight w:val="none"/>
        </w:rPr>
      </w:pP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rPr>
        <w:t xml:space="preserve">名称：</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（盖章）</w:t>
      </w:r>
      <w:r/>
    </w:p>
    <w:p>
      <w:pPr>
        <w:spacing w:line="360" w:lineRule="auto"/>
        <w:shd w:val="clear" w:color="auto" w:fill="ffffff"/>
        <w:widowControl/>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spacing w:line="360" w:lineRule="auto"/>
        <w:shd w:val="clear" w:color="auto" w:fill="ffffff"/>
        <w:widowControl/>
        <w:rPr>
          <w:rFonts w:hint="eastAsia" w:ascii="仿宋" w:hAnsi="仿宋" w:eastAsia="仿宋" w:cs="仿宋"/>
          <w:b/>
          <w:sz w:val="28"/>
          <w:szCs w:val="28"/>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仿宋" w:hAnsi="仿宋" w:eastAsia="仿宋" w:cs="仿宋"/>
          <w:b/>
          <w:sz w:val="28"/>
          <w:szCs w:val="28"/>
          <w:highlight w:val="none"/>
        </w:rPr>
      </w:r>
      <w:r/>
    </w:p>
    <w:p>
      <w:pPr>
        <w:spacing w:line="40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目录</w:t>
      </w:r>
      <w:r>
        <w:rPr>
          <w:rFonts w:hint="eastAsia" w:ascii="仿宋" w:hAnsi="仿宋" w:eastAsia="仿宋" w:cs="仿宋"/>
          <w:b/>
          <w:sz w:val="28"/>
          <w:szCs w:val="28"/>
          <w:highlight w:val="none"/>
          <w:lang w:val="en-US" w:eastAsia="zh-CN"/>
        </w:rPr>
        <w:t xml:space="preserve">九</w:t>
      </w:r>
      <w:r>
        <w:rPr>
          <w:rFonts w:hint="eastAsia" w:ascii="仿宋" w:hAnsi="仿宋" w:eastAsia="仿宋" w:cs="仿宋"/>
          <w:b/>
          <w:sz w:val="28"/>
          <w:szCs w:val="28"/>
          <w:highlight w:val="none"/>
        </w:rPr>
        <w:t xml:space="preserve">、</w:t>
      </w:r>
      <w:r>
        <w:rPr>
          <w:rFonts w:hint="eastAsia" w:ascii="仿宋" w:hAnsi="仿宋" w:eastAsia="仿宋" w:cs="仿宋"/>
          <w:b/>
          <w:sz w:val="28"/>
          <w:szCs w:val="28"/>
          <w:highlight w:val="none"/>
          <w:lang w:eastAsia="zh-CN"/>
        </w:rPr>
        <w:t xml:space="preserve">投标人</w:t>
      </w:r>
      <w:r>
        <w:rPr>
          <w:rFonts w:hint="eastAsia" w:ascii="仿宋" w:hAnsi="仿宋" w:eastAsia="仿宋" w:cs="仿宋"/>
          <w:b/>
          <w:sz w:val="28"/>
          <w:szCs w:val="28"/>
          <w:highlight w:val="none"/>
        </w:rPr>
        <w:t xml:space="preserve">拟投入本项目组人员一览表</w:t>
      </w:r>
      <w:r/>
    </w:p>
    <w:p>
      <w:pPr>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center"/>
        <w:rPr>
          <w:rFonts w:hint="eastAsia" w:ascii="仿宋" w:hAnsi="仿宋" w:eastAsia="仿宋" w:cs="仿宋"/>
          <w:b/>
          <w:sz w:val="28"/>
          <w:szCs w:val="28"/>
          <w:highlight w:val="none"/>
        </w:rPr>
        <w:outlineLvl w:val="0"/>
      </w:pPr>
      <w:r/>
      <w:bookmarkStart w:id="73" w:name="_Toc13981"/>
      <w:r/>
      <w:bookmarkStart w:id="74" w:name="_Toc21265"/>
      <w:r/>
      <w:bookmarkStart w:id="75" w:name="_Toc8480"/>
      <w:r>
        <w:rPr>
          <w:rFonts w:hint="eastAsia" w:ascii="仿宋" w:hAnsi="仿宋" w:eastAsia="仿宋" w:cs="仿宋"/>
          <w:b/>
          <w:sz w:val="28"/>
          <w:szCs w:val="28"/>
          <w:highlight w:val="none"/>
          <w:lang w:eastAsia="zh-CN"/>
        </w:rPr>
        <w:t xml:space="preserve">投标人</w:t>
      </w:r>
      <w:r>
        <w:rPr>
          <w:rFonts w:hint="eastAsia" w:ascii="仿宋" w:hAnsi="仿宋" w:eastAsia="仿宋" w:cs="仿宋"/>
          <w:b/>
          <w:sz w:val="28"/>
          <w:szCs w:val="28"/>
          <w:highlight w:val="none"/>
        </w:rPr>
        <w:t xml:space="preserve">拟投入本项目组人员一览表</w:t>
      </w:r>
      <w:bookmarkEnd w:id="73"/>
      <w:r/>
      <w:bookmarkEnd w:id="74"/>
      <w:r/>
      <w:bookmarkEnd w:id="75"/>
      <w:r/>
      <w:r/>
    </w:p>
    <w:p>
      <w:pPr>
        <w:ind w:firstLine="280"/>
        <w:jc w:val="left"/>
        <w:rPr>
          <w:rFonts w:hint="eastAsia" w:ascii="仿宋" w:hAnsi="仿宋" w:eastAsia="仿宋" w:cs="仿宋"/>
          <w:b/>
          <w:sz w:val="28"/>
          <w:szCs w:val="28"/>
          <w:highlight w:val="none"/>
        </w:rPr>
      </w:pPr>
      <w:r>
        <w:rPr>
          <w:rFonts w:hint="eastAsia" w:ascii="仿宋" w:hAnsi="仿宋" w:eastAsia="仿宋" w:cs="仿宋"/>
          <w:sz w:val="28"/>
          <w:szCs w:val="28"/>
          <w:highlight w:val="none"/>
          <w:lang w:val="zh-CN"/>
        </w:rPr>
        <w:t xml:space="preserve">项目名称：</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val="zh-CN"/>
        </w:rPr>
        <w:t xml:space="preserve">项目编号：</w:t>
      </w:r>
      <w:r/>
    </w:p>
    <w:tbl>
      <w:tblPr>
        <w:tblStyle w:val="85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850"/>
        <w:gridCol w:w="851"/>
        <w:gridCol w:w="903"/>
        <w:gridCol w:w="656"/>
        <w:gridCol w:w="850"/>
        <w:gridCol w:w="851"/>
        <w:gridCol w:w="1091"/>
        <w:gridCol w:w="747"/>
        <w:gridCol w:w="717"/>
        <w:gridCol w:w="719"/>
      </w:tblGrid>
      <w:tr>
        <w:trPr>
          <w:jc w:val="center"/>
          <w:trHeight w:val="1167"/>
        </w:trPr>
        <w:tc>
          <w:tcPr>
            <w:tcW w:w="818" w:type="dxa"/>
            <w:vAlign w:val="center"/>
            <w:textDirection w:val="lrTb"/>
            <w:noWrap w:val="false"/>
          </w:tcPr>
          <w:p>
            <w:pPr>
              <w:jc w:val="center"/>
              <w:rPr>
                <w:rFonts w:hint="eastAsia" w:ascii="仿宋" w:hAnsi="仿宋" w:eastAsia="仿宋" w:cs="仿宋"/>
                <w:b/>
                <w:sz w:val="24"/>
                <w:highlight w:val="none"/>
                <w:lang w:val="zh-CN"/>
              </w:rPr>
            </w:pPr>
            <w:r>
              <w:rPr>
                <w:rFonts w:hint="eastAsia" w:ascii="仿宋" w:hAnsi="仿宋" w:eastAsia="仿宋" w:cs="仿宋"/>
                <w:b/>
                <w:sz w:val="24"/>
                <w:highlight w:val="none"/>
                <w:lang w:val="zh-CN"/>
              </w:rPr>
              <w:t xml:space="preserve">序号</w:t>
            </w:r>
            <w:r/>
          </w:p>
        </w:tc>
        <w:tc>
          <w:tcPr>
            <w:tcW w:w="850" w:type="dxa"/>
            <w:vAlign w:val="center"/>
            <w:textDirection w:val="lrTb"/>
            <w:noWrap w:val="false"/>
          </w:tcPr>
          <w:p>
            <w:pPr>
              <w:jc w:val="center"/>
              <w:rPr>
                <w:rFonts w:hint="eastAsia" w:ascii="仿宋" w:hAnsi="仿宋" w:eastAsia="仿宋" w:cs="仿宋"/>
                <w:b/>
                <w:sz w:val="24"/>
                <w:highlight w:val="none"/>
                <w:lang w:val="zh-CN"/>
              </w:rPr>
            </w:pPr>
            <w:r>
              <w:rPr>
                <w:rFonts w:hint="eastAsia" w:ascii="仿宋" w:hAnsi="仿宋" w:eastAsia="仿宋" w:cs="仿宋"/>
                <w:b/>
                <w:sz w:val="24"/>
                <w:highlight w:val="none"/>
                <w:lang w:val="zh-CN"/>
              </w:rPr>
              <w:t xml:space="preserve">姓名</w:t>
            </w:r>
            <w:r/>
          </w:p>
        </w:tc>
        <w:tc>
          <w:tcPr>
            <w:tcW w:w="851" w:type="dxa"/>
            <w:vAlign w:val="center"/>
            <w:textDirection w:val="lrTb"/>
            <w:noWrap w:val="false"/>
          </w:tcPr>
          <w:p>
            <w:pPr>
              <w:jc w:val="center"/>
              <w:rPr>
                <w:rFonts w:hint="eastAsia" w:ascii="仿宋" w:hAnsi="仿宋" w:eastAsia="仿宋" w:cs="仿宋"/>
                <w:b/>
                <w:sz w:val="24"/>
                <w:highlight w:val="none"/>
                <w:lang w:val="zh-CN"/>
              </w:rPr>
            </w:pPr>
            <w:r>
              <w:rPr>
                <w:rFonts w:hint="eastAsia" w:ascii="仿宋" w:hAnsi="仿宋" w:eastAsia="仿宋" w:cs="仿宋"/>
                <w:b/>
                <w:sz w:val="24"/>
                <w:highlight w:val="none"/>
                <w:lang w:val="zh-CN"/>
              </w:rPr>
              <w:t xml:space="preserve">性别</w:t>
            </w:r>
            <w:r/>
          </w:p>
        </w:tc>
        <w:tc>
          <w:tcPr>
            <w:tcW w:w="903" w:type="dxa"/>
            <w:vAlign w:val="center"/>
            <w:textDirection w:val="lrTb"/>
            <w:noWrap w:val="false"/>
          </w:tcPr>
          <w:p>
            <w:pPr>
              <w:jc w:val="center"/>
              <w:rPr>
                <w:rFonts w:hint="eastAsia" w:ascii="仿宋" w:hAnsi="仿宋" w:eastAsia="仿宋" w:cs="仿宋"/>
                <w:b/>
                <w:sz w:val="24"/>
                <w:highlight w:val="none"/>
                <w:lang w:val="zh-CN"/>
              </w:rPr>
            </w:pPr>
            <w:r>
              <w:rPr>
                <w:rFonts w:hint="eastAsia" w:ascii="仿宋" w:hAnsi="仿宋" w:eastAsia="仿宋" w:cs="仿宋"/>
                <w:b/>
                <w:sz w:val="24"/>
                <w:highlight w:val="none"/>
                <w:lang w:val="zh-CN"/>
              </w:rPr>
              <w:t xml:space="preserve">年龄</w:t>
            </w:r>
            <w:r/>
          </w:p>
        </w:tc>
        <w:tc>
          <w:tcPr>
            <w:tcW w:w="656" w:type="dxa"/>
            <w:vAlign w:val="center"/>
            <w:textDirection w:val="lrTb"/>
            <w:noWrap w:val="false"/>
          </w:tcPr>
          <w:p>
            <w:pPr>
              <w:jc w:val="center"/>
              <w:rPr>
                <w:rFonts w:hint="eastAsia" w:ascii="仿宋" w:hAnsi="仿宋" w:eastAsia="仿宋" w:cs="仿宋"/>
                <w:b/>
                <w:sz w:val="24"/>
                <w:highlight w:val="none"/>
                <w:lang w:val="zh-CN"/>
              </w:rPr>
            </w:pPr>
            <w:r>
              <w:rPr>
                <w:rFonts w:hint="eastAsia" w:ascii="仿宋" w:hAnsi="仿宋" w:eastAsia="仿宋" w:cs="仿宋"/>
                <w:b/>
                <w:sz w:val="24"/>
                <w:highlight w:val="none"/>
                <w:lang w:val="zh-CN"/>
              </w:rPr>
              <w:t xml:space="preserve">专业</w:t>
            </w:r>
            <w:r/>
          </w:p>
        </w:tc>
        <w:tc>
          <w:tcPr>
            <w:tcW w:w="850" w:type="dxa"/>
            <w:vAlign w:val="center"/>
            <w:textDirection w:val="lrTb"/>
            <w:noWrap w:val="false"/>
          </w:tcPr>
          <w:p>
            <w:pPr>
              <w:jc w:val="center"/>
              <w:rPr>
                <w:rFonts w:hint="eastAsia" w:ascii="仿宋" w:hAnsi="仿宋" w:eastAsia="仿宋" w:cs="仿宋"/>
                <w:b/>
                <w:sz w:val="24"/>
                <w:highlight w:val="none"/>
                <w:lang w:val="zh-CN"/>
              </w:rPr>
            </w:pPr>
            <w:r>
              <w:rPr>
                <w:rFonts w:hint="eastAsia" w:ascii="仿宋" w:hAnsi="仿宋" w:eastAsia="仿宋" w:cs="仿宋"/>
                <w:b/>
                <w:sz w:val="24"/>
                <w:highlight w:val="none"/>
                <w:lang w:val="zh-CN"/>
              </w:rPr>
              <w:t xml:space="preserve">学历</w:t>
            </w:r>
            <w:r/>
          </w:p>
        </w:tc>
        <w:tc>
          <w:tcPr>
            <w:tcW w:w="851" w:type="dxa"/>
            <w:vAlign w:val="center"/>
            <w:textDirection w:val="lrTb"/>
            <w:noWrap w:val="false"/>
          </w:tcPr>
          <w:p>
            <w:pPr>
              <w:jc w:val="center"/>
              <w:rPr>
                <w:rFonts w:hint="eastAsia" w:ascii="仿宋" w:hAnsi="仿宋" w:eastAsia="仿宋" w:cs="仿宋"/>
                <w:b/>
                <w:sz w:val="24"/>
                <w:highlight w:val="none"/>
                <w:lang w:val="zh-CN"/>
              </w:rPr>
            </w:pPr>
            <w:r>
              <w:rPr>
                <w:rFonts w:hint="eastAsia" w:ascii="仿宋" w:hAnsi="仿宋" w:eastAsia="仿宋" w:cs="仿宋"/>
                <w:b/>
                <w:sz w:val="24"/>
                <w:highlight w:val="none"/>
                <w:lang w:val="zh-CN"/>
              </w:rPr>
              <w:t xml:space="preserve">执业</w:t>
            </w:r>
            <w:r/>
          </w:p>
          <w:p>
            <w:pPr>
              <w:jc w:val="center"/>
              <w:rPr>
                <w:rFonts w:hint="eastAsia" w:ascii="仿宋" w:hAnsi="仿宋" w:eastAsia="仿宋" w:cs="仿宋"/>
                <w:b/>
                <w:sz w:val="24"/>
                <w:highlight w:val="none"/>
                <w:lang w:val="zh-CN"/>
              </w:rPr>
            </w:pPr>
            <w:r>
              <w:rPr>
                <w:rFonts w:hint="eastAsia" w:ascii="仿宋" w:hAnsi="仿宋" w:eastAsia="仿宋" w:cs="仿宋"/>
                <w:b/>
                <w:sz w:val="24"/>
                <w:highlight w:val="none"/>
                <w:lang w:val="zh-CN"/>
              </w:rPr>
              <w:t xml:space="preserve">资格</w:t>
            </w:r>
            <w:r/>
          </w:p>
        </w:tc>
        <w:tc>
          <w:tcPr>
            <w:tcW w:w="1091" w:type="dxa"/>
            <w:vAlign w:val="center"/>
            <w:textDirection w:val="lrTb"/>
            <w:noWrap w:val="false"/>
          </w:tcPr>
          <w:p>
            <w:pPr>
              <w:jc w:val="center"/>
              <w:rPr>
                <w:rFonts w:hint="eastAsia" w:ascii="仿宋" w:hAnsi="仿宋" w:eastAsia="仿宋" w:cs="仿宋"/>
                <w:b/>
                <w:sz w:val="24"/>
                <w:highlight w:val="none"/>
                <w:lang w:val="zh-CN"/>
              </w:rPr>
            </w:pPr>
            <w:r>
              <w:rPr>
                <w:rFonts w:hint="eastAsia" w:ascii="仿宋" w:hAnsi="仿宋" w:eastAsia="仿宋" w:cs="仿宋"/>
                <w:b/>
                <w:sz w:val="24"/>
                <w:highlight w:val="none"/>
                <w:lang w:val="zh-CN"/>
              </w:rPr>
              <w:t xml:space="preserve">证书号</w:t>
            </w:r>
            <w:r/>
          </w:p>
        </w:tc>
        <w:tc>
          <w:tcPr>
            <w:tcW w:w="747" w:type="dxa"/>
            <w:vAlign w:val="center"/>
            <w:textDirection w:val="lrTb"/>
            <w:noWrap w:val="false"/>
          </w:tcPr>
          <w:p>
            <w:pPr>
              <w:jc w:val="center"/>
              <w:rPr>
                <w:rFonts w:hint="eastAsia" w:ascii="仿宋" w:hAnsi="仿宋" w:eastAsia="仿宋" w:cs="仿宋"/>
                <w:b/>
                <w:sz w:val="24"/>
                <w:highlight w:val="none"/>
                <w:lang w:val="zh-CN"/>
              </w:rPr>
            </w:pPr>
            <w:r>
              <w:rPr>
                <w:rFonts w:hint="eastAsia" w:ascii="仿宋" w:hAnsi="仿宋" w:eastAsia="仿宋" w:cs="仿宋"/>
                <w:b/>
                <w:sz w:val="24"/>
                <w:highlight w:val="none"/>
                <w:lang w:val="zh-CN"/>
              </w:rPr>
              <w:t xml:space="preserve">技术职称</w:t>
            </w:r>
            <w:r/>
          </w:p>
        </w:tc>
        <w:tc>
          <w:tcPr>
            <w:tcW w:w="717" w:type="dxa"/>
            <w:vAlign w:val="center"/>
            <w:textDirection w:val="lrTb"/>
            <w:noWrap w:val="false"/>
          </w:tcPr>
          <w:p>
            <w:pPr>
              <w:jc w:val="center"/>
              <w:rPr>
                <w:rFonts w:hint="eastAsia" w:ascii="仿宋" w:hAnsi="仿宋" w:eastAsia="仿宋" w:cs="仿宋"/>
                <w:b/>
                <w:sz w:val="24"/>
                <w:highlight w:val="none"/>
                <w:lang w:val="zh-CN"/>
              </w:rPr>
            </w:pPr>
            <w:r>
              <w:rPr>
                <w:rFonts w:hint="eastAsia" w:ascii="仿宋" w:hAnsi="仿宋" w:eastAsia="仿宋" w:cs="仿宋"/>
                <w:b/>
                <w:sz w:val="24"/>
                <w:highlight w:val="none"/>
                <w:lang w:val="zh-CN"/>
              </w:rPr>
              <w:t xml:space="preserve">相关工作年限</w:t>
            </w:r>
            <w:r/>
          </w:p>
        </w:tc>
        <w:tc>
          <w:tcPr>
            <w:tcW w:w="719" w:type="dxa"/>
            <w:vAlign w:val="center"/>
            <w:textDirection w:val="lrTb"/>
            <w:noWrap w:val="false"/>
          </w:tcPr>
          <w:p>
            <w:pPr>
              <w:jc w:val="center"/>
              <w:rPr>
                <w:rFonts w:hint="eastAsia" w:ascii="仿宋" w:hAnsi="仿宋" w:eastAsia="仿宋" w:cs="仿宋"/>
                <w:b/>
                <w:sz w:val="24"/>
                <w:highlight w:val="none"/>
                <w:lang w:val="zh-CN"/>
              </w:rPr>
            </w:pPr>
            <w:r>
              <w:rPr>
                <w:rFonts w:hint="eastAsia" w:ascii="仿宋" w:hAnsi="仿宋" w:eastAsia="仿宋" w:cs="仿宋"/>
                <w:b/>
                <w:sz w:val="24"/>
                <w:highlight w:val="none"/>
                <w:lang w:val="zh-CN"/>
              </w:rPr>
              <w:t xml:space="preserve">备注</w:t>
            </w:r>
            <w:r/>
          </w:p>
        </w:tc>
      </w:tr>
      <w:tr>
        <w:trPr>
          <w:jc w:val="center"/>
          <w:trHeight w:val="341"/>
        </w:trPr>
        <w:tc>
          <w:tcPr>
            <w:tcW w:w="818" w:type="dxa"/>
            <w:vAlign w:val="top"/>
            <w:textDirection w:val="lrTb"/>
            <w:noWrap w:val="false"/>
          </w:tcPr>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tc>
        <w:tc>
          <w:tcPr>
            <w:tcW w:w="850" w:type="dxa"/>
            <w:vAlign w:val="top"/>
            <w:textDirection w:val="lrTb"/>
            <w:noWrap w:val="false"/>
          </w:tcPr>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tc>
        <w:tc>
          <w:tcPr>
            <w:tcW w:w="851" w:type="dxa"/>
            <w:vAlign w:val="top"/>
            <w:textDirection w:val="lrTb"/>
            <w:noWrap w:val="false"/>
          </w:tcPr>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tc>
        <w:tc>
          <w:tcPr>
            <w:tcW w:w="903" w:type="dxa"/>
            <w:vAlign w:val="top"/>
            <w:textDirection w:val="lrTb"/>
            <w:noWrap w:val="false"/>
          </w:tcPr>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tc>
        <w:tc>
          <w:tcPr>
            <w:tcW w:w="656" w:type="dxa"/>
            <w:vAlign w:val="top"/>
            <w:textDirection w:val="lrTb"/>
            <w:noWrap w:val="false"/>
          </w:tcPr>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tc>
        <w:tc>
          <w:tcPr>
            <w:tcW w:w="850" w:type="dxa"/>
            <w:vAlign w:val="top"/>
            <w:textDirection w:val="lrTb"/>
            <w:noWrap w:val="false"/>
          </w:tcPr>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tc>
        <w:tc>
          <w:tcPr>
            <w:tcW w:w="851" w:type="dxa"/>
            <w:vAlign w:val="top"/>
            <w:textDirection w:val="lrTb"/>
            <w:noWrap w:val="false"/>
          </w:tcPr>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tc>
        <w:tc>
          <w:tcPr>
            <w:tcW w:w="1091" w:type="dxa"/>
            <w:vAlign w:val="top"/>
            <w:textDirection w:val="lrTb"/>
            <w:noWrap w:val="false"/>
          </w:tcPr>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tc>
        <w:tc>
          <w:tcPr>
            <w:tcW w:w="747" w:type="dxa"/>
            <w:vAlign w:val="top"/>
            <w:textDirection w:val="lrTb"/>
            <w:noWrap w:val="false"/>
          </w:tcPr>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tc>
        <w:tc>
          <w:tcPr>
            <w:tcW w:w="717" w:type="dxa"/>
            <w:vAlign w:val="top"/>
            <w:textDirection w:val="lrTb"/>
            <w:noWrap w:val="false"/>
          </w:tcPr>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tc>
        <w:tc>
          <w:tcPr>
            <w:tcW w:w="719" w:type="dxa"/>
            <w:vAlign w:val="top"/>
            <w:textDirection w:val="lrTb"/>
            <w:noWrap w:val="false"/>
          </w:tcPr>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tc>
      </w:tr>
      <w:tr>
        <w:trPr>
          <w:jc w:val="center"/>
          <w:trHeight w:val="341"/>
        </w:trPr>
        <w:tc>
          <w:tcPr>
            <w:tcW w:w="818" w:type="dxa"/>
            <w:vAlign w:val="top"/>
            <w:textDirection w:val="lrTb"/>
            <w:noWrap w:val="false"/>
          </w:tcPr>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tc>
        <w:tc>
          <w:tcPr>
            <w:tcW w:w="850" w:type="dxa"/>
            <w:vAlign w:val="top"/>
            <w:textDirection w:val="lrTb"/>
            <w:noWrap w:val="false"/>
          </w:tcPr>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tc>
        <w:tc>
          <w:tcPr>
            <w:tcW w:w="851" w:type="dxa"/>
            <w:vAlign w:val="top"/>
            <w:textDirection w:val="lrTb"/>
            <w:noWrap w:val="false"/>
          </w:tcPr>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tc>
        <w:tc>
          <w:tcPr>
            <w:tcW w:w="903" w:type="dxa"/>
            <w:vAlign w:val="top"/>
            <w:textDirection w:val="lrTb"/>
            <w:noWrap w:val="false"/>
          </w:tcPr>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tc>
        <w:tc>
          <w:tcPr>
            <w:tcW w:w="656" w:type="dxa"/>
            <w:vAlign w:val="top"/>
            <w:textDirection w:val="lrTb"/>
            <w:noWrap w:val="false"/>
          </w:tcPr>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tc>
        <w:tc>
          <w:tcPr>
            <w:tcW w:w="850" w:type="dxa"/>
            <w:vAlign w:val="top"/>
            <w:textDirection w:val="lrTb"/>
            <w:noWrap w:val="false"/>
          </w:tcPr>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tc>
        <w:tc>
          <w:tcPr>
            <w:tcW w:w="851" w:type="dxa"/>
            <w:vAlign w:val="top"/>
            <w:textDirection w:val="lrTb"/>
            <w:noWrap w:val="false"/>
          </w:tcPr>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tc>
        <w:tc>
          <w:tcPr>
            <w:tcW w:w="1091" w:type="dxa"/>
            <w:vAlign w:val="top"/>
            <w:textDirection w:val="lrTb"/>
            <w:noWrap w:val="false"/>
          </w:tcPr>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tc>
        <w:tc>
          <w:tcPr>
            <w:tcW w:w="747" w:type="dxa"/>
            <w:vAlign w:val="top"/>
            <w:textDirection w:val="lrTb"/>
            <w:noWrap w:val="false"/>
          </w:tcPr>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tc>
        <w:tc>
          <w:tcPr>
            <w:tcW w:w="717" w:type="dxa"/>
            <w:vAlign w:val="top"/>
            <w:textDirection w:val="lrTb"/>
            <w:noWrap w:val="false"/>
          </w:tcPr>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tc>
        <w:tc>
          <w:tcPr>
            <w:tcW w:w="719" w:type="dxa"/>
            <w:vAlign w:val="top"/>
            <w:textDirection w:val="lrTb"/>
            <w:noWrap w:val="false"/>
          </w:tcPr>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tc>
      </w:tr>
      <w:tr>
        <w:trPr>
          <w:jc w:val="center"/>
          <w:trHeight w:val="341"/>
        </w:trPr>
        <w:tc>
          <w:tcPr>
            <w:tcW w:w="818" w:type="dxa"/>
            <w:vAlign w:val="top"/>
            <w:textDirection w:val="lrTb"/>
            <w:noWrap w:val="false"/>
          </w:tcPr>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tc>
        <w:tc>
          <w:tcPr>
            <w:tcW w:w="850" w:type="dxa"/>
            <w:vAlign w:val="top"/>
            <w:textDirection w:val="lrTb"/>
            <w:noWrap w:val="false"/>
          </w:tcPr>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tc>
        <w:tc>
          <w:tcPr>
            <w:tcW w:w="851" w:type="dxa"/>
            <w:vAlign w:val="top"/>
            <w:textDirection w:val="lrTb"/>
            <w:noWrap w:val="false"/>
          </w:tcPr>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tc>
        <w:tc>
          <w:tcPr>
            <w:tcW w:w="903" w:type="dxa"/>
            <w:vAlign w:val="top"/>
            <w:textDirection w:val="lrTb"/>
            <w:noWrap w:val="false"/>
          </w:tcPr>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tc>
        <w:tc>
          <w:tcPr>
            <w:tcW w:w="656" w:type="dxa"/>
            <w:vAlign w:val="top"/>
            <w:textDirection w:val="lrTb"/>
            <w:noWrap w:val="false"/>
          </w:tcPr>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tc>
        <w:tc>
          <w:tcPr>
            <w:tcW w:w="850" w:type="dxa"/>
            <w:vAlign w:val="top"/>
            <w:textDirection w:val="lrTb"/>
            <w:noWrap w:val="false"/>
          </w:tcPr>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tc>
        <w:tc>
          <w:tcPr>
            <w:tcW w:w="851" w:type="dxa"/>
            <w:vAlign w:val="top"/>
            <w:textDirection w:val="lrTb"/>
            <w:noWrap w:val="false"/>
          </w:tcPr>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tc>
        <w:tc>
          <w:tcPr>
            <w:tcW w:w="1091" w:type="dxa"/>
            <w:vAlign w:val="top"/>
            <w:textDirection w:val="lrTb"/>
            <w:noWrap w:val="false"/>
          </w:tcPr>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tc>
        <w:tc>
          <w:tcPr>
            <w:tcW w:w="747" w:type="dxa"/>
            <w:vAlign w:val="top"/>
            <w:textDirection w:val="lrTb"/>
            <w:noWrap w:val="false"/>
          </w:tcPr>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tc>
        <w:tc>
          <w:tcPr>
            <w:tcW w:w="717" w:type="dxa"/>
            <w:vAlign w:val="top"/>
            <w:textDirection w:val="lrTb"/>
            <w:noWrap w:val="false"/>
          </w:tcPr>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tc>
        <w:tc>
          <w:tcPr>
            <w:tcW w:w="719" w:type="dxa"/>
            <w:vAlign w:val="top"/>
            <w:textDirection w:val="lrTb"/>
            <w:noWrap w:val="false"/>
          </w:tcPr>
          <w:p>
            <w:pPr>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tc>
      </w:tr>
    </w:tbl>
    <w:p>
      <w:pP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说明：</w:t>
      </w:r>
      <w:r/>
    </w:p>
    <w:p>
      <w:pPr>
        <w:rPr>
          <w:rFonts w:hint="eastAsia" w:ascii="仿宋" w:hAnsi="仿宋" w:eastAsia="仿宋" w:cs="仿宋"/>
          <w:b/>
          <w:sz w:val="28"/>
          <w:szCs w:val="28"/>
          <w:highlight w:val="none"/>
          <w:lang w:val="zh-CN"/>
        </w:rPr>
      </w:pPr>
      <w:r>
        <w:rPr>
          <w:rFonts w:hint="eastAsia" w:ascii="仿宋" w:hAnsi="仿宋" w:eastAsia="仿宋" w:cs="仿宋"/>
          <w:sz w:val="28"/>
          <w:szCs w:val="28"/>
          <w:highlight w:val="none"/>
        </w:rPr>
        <w:t xml:space="preserve">1、</w:t>
      </w:r>
      <w:r>
        <w:rPr>
          <w:rFonts w:hint="eastAsia" w:ascii="仿宋" w:hAnsi="仿宋" w:eastAsia="仿宋" w:cs="仿宋"/>
          <w:b/>
          <w:sz w:val="28"/>
          <w:szCs w:val="28"/>
          <w:highlight w:val="none"/>
          <w:lang w:val="zh-CN"/>
        </w:rPr>
        <w:t xml:space="preserve">“备注”栏，可填写该人员擅长的工程（或工作）种类；</w:t>
      </w:r>
      <w:r/>
    </w:p>
    <w:p>
      <w:pPr>
        <w:jc w:val="left"/>
        <w:spacing w:line="360" w:lineRule="auto"/>
        <w:shd w:val="clear" w:color="auto" w:fill="ffffff"/>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2、如果行数不够，请自行增加。</w:t>
      </w:r>
      <w:r/>
    </w:p>
    <w:p>
      <w:pPr>
        <w:pStyle w:val="1050"/>
        <w:ind w:left="0" w:firstLine="0"/>
        <w:rPr>
          <w:rFonts w:hint="eastAsia"/>
          <w:highlight w:val="none"/>
        </w:rPr>
      </w:pPr>
      <w:r>
        <w:rPr>
          <w:rFonts w:hint="eastAsia" w:ascii="仿宋" w:hAnsi="仿宋" w:eastAsia="仿宋" w:cs="仿宋"/>
          <w:sz w:val="28"/>
          <w:szCs w:val="28"/>
          <w:highlight w:val="none"/>
        </w:rPr>
        <w:t xml:space="preserve">3、所有证书、均需要提供有效的复印件加盖公章。</w:t>
      </w:r>
      <w:r/>
    </w:p>
    <w:p>
      <w:pPr>
        <w:jc w:val="left"/>
        <w:spacing w:line="360" w:lineRule="auto"/>
        <w:shd w:val="clear" w:color="auto" w:fill="ffffff"/>
        <w:widowControl/>
        <w:rPr>
          <w:rFonts w:hint="eastAsia" w:ascii="仿宋" w:hAnsi="仿宋" w:eastAsia="仿宋" w:cs="仿宋"/>
          <w:b/>
          <w:sz w:val="28"/>
          <w:szCs w:val="28"/>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rPr>
        <w:t xml:space="preserve">名称：</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（盖章）</w:t>
      </w:r>
      <w:r/>
    </w:p>
    <w:p>
      <w:pPr>
        <w:spacing w:line="360" w:lineRule="auto"/>
        <w:shd w:val="clear" w:color="auto" w:fill="ffffff"/>
        <w:widowControl/>
        <w:rPr>
          <w:rFonts w:hint="eastAsia" w:ascii="仿宋" w:hAnsi="仿宋" w:eastAsia="仿宋" w:cs="仿宋"/>
          <w:b/>
          <w:sz w:val="28"/>
          <w:szCs w:val="28"/>
          <w:highlight w:val="none"/>
        </w:rPr>
        <w:outlineLvl w:val="0"/>
      </w:pPr>
      <w:r/>
      <w:bookmarkStart w:id="76" w:name="_Toc27136"/>
      <w:r/>
      <w:bookmarkStart w:id="77" w:name="_Toc7550"/>
      <w:r/>
      <w:bookmarkStart w:id="78" w:name="_Toc17933"/>
      <w:r>
        <w:rPr>
          <w:rFonts w:hint="eastAsia" w:ascii="仿宋" w:hAnsi="仿宋" w:eastAsia="仿宋" w:cs="仿宋"/>
          <w:b/>
          <w:sz w:val="28"/>
          <w:szCs w:val="28"/>
          <w:highlight w:val="none"/>
        </w:rPr>
        <w:t xml:space="preserve">目录</w:t>
      </w:r>
      <w:r>
        <w:rPr>
          <w:rFonts w:hint="eastAsia" w:ascii="仿宋" w:hAnsi="仿宋" w:eastAsia="仿宋" w:cs="仿宋"/>
          <w:b/>
          <w:sz w:val="28"/>
          <w:szCs w:val="28"/>
          <w:highlight w:val="none"/>
          <w:lang w:val="en-US" w:eastAsia="zh-CN"/>
        </w:rPr>
        <w:t xml:space="preserve">十</w:t>
      </w:r>
      <w:r>
        <w:rPr>
          <w:rFonts w:hint="eastAsia" w:ascii="仿宋" w:hAnsi="仿宋" w:eastAsia="仿宋" w:cs="仿宋"/>
          <w:b/>
          <w:sz w:val="28"/>
          <w:szCs w:val="28"/>
          <w:highlight w:val="none"/>
        </w:rPr>
        <w:t xml:space="preserve">、</w:t>
      </w:r>
      <w:r>
        <w:rPr>
          <w:rFonts w:hint="eastAsia" w:ascii="仿宋" w:hAnsi="仿宋" w:eastAsia="仿宋" w:cs="仿宋"/>
          <w:b/>
          <w:sz w:val="28"/>
          <w:szCs w:val="28"/>
          <w:highlight w:val="none"/>
          <w:lang w:eastAsia="zh-CN"/>
        </w:rPr>
        <w:t xml:space="preserve">投标人</w:t>
      </w:r>
      <w:r>
        <w:rPr>
          <w:rFonts w:hint="eastAsia" w:ascii="仿宋" w:hAnsi="仿宋" w:eastAsia="仿宋" w:cs="仿宋"/>
          <w:b/>
          <w:sz w:val="28"/>
          <w:szCs w:val="28"/>
          <w:highlight w:val="none"/>
        </w:rPr>
        <w:t xml:space="preserve">类似项目业绩情况表及证明材料</w:t>
      </w:r>
      <w:bookmarkEnd w:id="76"/>
      <w:r/>
      <w:bookmarkEnd w:id="77"/>
      <w:r/>
      <w:bookmarkEnd w:id="78"/>
      <w:r/>
      <w:r/>
    </w:p>
    <w:p>
      <w:pPr>
        <w:jc w:val="center"/>
        <w:spacing w:line="360" w:lineRule="auto"/>
        <w:shd w:val="clear" w:color="auto" w:fill="ffffff"/>
        <w:widowControl/>
        <w:rPr>
          <w:rFonts w:hint="eastAsia" w:ascii="仿宋" w:hAnsi="仿宋" w:eastAsia="仿宋" w:cs="仿宋"/>
          <w:b/>
          <w:bCs/>
          <w:sz w:val="28"/>
          <w:szCs w:val="28"/>
          <w:highlight w:val="none"/>
        </w:rPr>
        <w:outlineLvl w:val="0"/>
      </w:pPr>
      <w:r/>
      <w:bookmarkStart w:id="79" w:name="_Toc4221"/>
      <w:r/>
      <w:bookmarkStart w:id="80" w:name="_Toc20153"/>
      <w:r/>
      <w:bookmarkStart w:id="81" w:name="_Toc18568"/>
      <w:r>
        <w:rPr>
          <w:rFonts w:hint="eastAsia" w:ascii="仿宋" w:hAnsi="仿宋" w:eastAsia="仿宋" w:cs="仿宋"/>
          <w:b/>
          <w:sz w:val="28"/>
          <w:szCs w:val="28"/>
          <w:highlight w:val="none"/>
          <w:lang w:eastAsia="zh-CN"/>
        </w:rPr>
        <w:t xml:space="preserve">投标人</w:t>
      </w:r>
      <w:r>
        <w:rPr>
          <w:rFonts w:hint="eastAsia" w:ascii="仿宋" w:hAnsi="仿宋" w:eastAsia="仿宋" w:cs="仿宋"/>
          <w:b/>
          <w:sz w:val="28"/>
          <w:szCs w:val="28"/>
          <w:highlight w:val="none"/>
        </w:rPr>
        <w:t xml:space="preserve">项目业绩情况表</w:t>
      </w:r>
      <w:bookmarkEnd w:id="79"/>
      <w:r/>
      <w:bookmarkEnd w:id="80"/>
      <w:r/>
      <w:bookmarkEnd w:id="81"/>
      <w:r/>
      <w:r/>
    </w:p>
    <w:tbl>
      <w:tblPr>
        <w:tblStyle w:val="855"/>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992"/>
        <w:gridCol w:w="825"/>
        <w:gridCol w:w="1443"/>
        <w:gridCol w:w="2410"/>
        <w:gridCol w:w="1939"/>
        <w:gridCol w:w="1044"/>
      </w:tblGrid>
      <w:tr>
        <w:trPr/>
        <w:tc>
          <w:tcPr>
            <w:tcW w:w="851" w:type="dxa"/>
            <w:vAlign w:val="top"/>
            <w:textDirection w:val="lrTb"/>
            <w:noWrap w:val="false"/>
          </w:tcPr>
          <w:p>
            <w:pPr>
              <w:jc w:val="center"/>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序号</w:t>
            </w:r>
            <w:r/>
          </w:p>
        </w:tc>
        <w:tc>
          <w:tcPr>
            <w:tcW w:w="992" w:type="dxa"/>
            <w:vAlign w:val="top"/>
            <w:textDirection w:val="lrTb"/>
            <w:noWrap w:val="false"/>
          </w:tcPr>
          <w:p>
            <w:pPr>
              <w:jc w:val="center"/>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项目</w:t>
            </w:r>
            <w:r/>
          </w:p>
          <w:p>
            <w:pPr>
              <w:jc w:val="center"/>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名称</w:t>
            </w:r>
            <w:r/>
          </w:p>
        </w:tc>
        <w:tc>
          <w:tcPr>
            <w:tcW w:w="825" w:type="dxa"/>
            <w:vAlign w:val="top"/>
            <w:textDirection w:val="lrTb"/>
            <w:noWrap w:val="false"/>
          </w:tcPr>
          <w:p>
            <w:pPr>
              <w:jc w:val="center"/>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业主单位</w:t>
            </w:r>
            <w:r/>
          </w:p>
        </w:tc>
        <w:tc>
          <w:tcPr>
            <w:tcW w:w="1443" w:type="dxa"/>
            <w:vAlign w:val="top"/>
            <w:textDirection w:val="lrTb"/>
            <w:noWrap w:val="false"/>
          </w:tcPr>
          <w:p>
            <w:pPr>
              <w:jc w:val="center"/>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业主联系</w:t>
            </w:r>
            <w:r/>
          </w:p>
          <w:p>
            <w:pPr>
              <w:jc w:val="center"/>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方式</w:t>
            </w:r>
            <w:r/>
          </w:p>
        </w:tc>
        <w:tc>
          <w:tcPr>
            <w:tcW w:w="2410" w:type="dxa"/>
            <w:vAlign w:val="center"/>
            <w:textDirection w:val="lrTb"/>
            <w:noWrap w:val="false"/>
          </w:tcPr>
          <w:p>
            <w:pPr>
              <w:jc w:val="center"/>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主要工作内容</w:t>
            </w:r>
            <w:r/>
          </w:p>
        </w:tc>
        <w:tc>
          <w:tcPr>
            <w:tcW w:w="1939" w:type="dxa"/>
            <w:vAlign w:val="center"/>
            <w:textDirection w:val="lrTb"/>
            <w:noWrap w:val="false"/>
          </w:tcPr>
          <w:p>
            <w:pPr>
              <w:jc w:val="center"/>
              <w:spacing w:line="360" w:lineRule="auto"/>
              <w:widowControl/>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合同签订时间</w:t>
            </w:r>
            <w:r/>
          </w:p>
        </w:tc>
        <w:tc>
          <w:tcPr>
            <w:tcW w:w="1044" w:type="dxa"/>
            <w:vAlign w:val="center"/>
            <w:textDirection w:val="lrTb"/>
            <w:noWrap w:val="false"/>
          </w:tcPr>
          <w:p>
            <w:pPr>
              <w:jc w:val="center"/>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备注</w:t>
            </w:r>
            <w:r/>
          </w:p>
        </w:tc>
      </w:tr>
      <w:tr>
        <w:trPr/>
        <w:tc>
          <w:tcPr>
            <w:tcW w:w="851" w:type="dxa"/>
            <w:vAlign w:val="top"/>
            <w:textDirection w:val="lrTb"/>
            <w:noWrap w:val="false"/>
          </w:tcPr>
          <w:p>
            <w:pPr>
              <w:jc w:val="center"/>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w:t>
            </w:r>
            <w:r/>
          </w:p>
        </w:tc>
        <w:tc>
          <w:tcPr>
            <w:tcW w:w="992" w:type="dxa"/>
            <w:vAlign w:val="top"/>
            <w:textDirection w:val="lrTb"/>
            <w:noWrap w:val="false"/>
          </w:tcPr>
          <w:p>
            <w:pPr>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W w:w="825" w:type="dxa"/>
            <w:vAlign w:val="top"/>
            <w:textDirection w:val="lrTb"/>
            <w:noWrap w:val="false"/>
          </w:tcPr>
          <w:p>
            <w:pPr>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W w:w="1443" w:type="dxa"/>
            <w:vAlign w:val="top"/>
            <w:textDirection w:val="lrTb"/>
            <w:noWrap w:val="false"/>
          </w:tcPr>
          <w:p>
            <w:pPr>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W w:w="2410" w:type="dxa"/>
            <w:vAlign w:val="top"/>
            <w:textDirection w:val="lrTb"/>
            <w:noWrap w:val="false"/>
          </w:tcPr>
          <w:p>
            <w:pPr>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W w:w="1939" w:type="dxa"/>
            <w:vAlign w:val="top"/>
            <w:textDirection w:val="lrTb"/>
            <w:noWrap w:val="false"/>
          </w:tcPr>
          <w:p>
            <w:pPr>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W w:w="1044" w:type="dxa"/>
            <w:vAlign w:val="top"/>
            <w:textDirection w:val="lrTb"/>
            <w:noWrap w:val="false"/>
          </w:tcPr>
          <w:p>
            <w:pPr>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r>
      <w:tr>
        <w:trPr/>
        <w:tc>
          <w:tcPr>
            <w:tcW w:w="851" w:type="dxa"/>
            <w:vAlign w:val="top"/>
            <w:textDirection w:val="lrTb"/>
            <w:noWrap w:val="false"/>
          </w:tcPr>
          <w:p>
            <w:pPr>
              <w:jc w:val="center"/>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w:t>
            </w:r>
            <w:r/>
          </w:p>
        </w:tc>
        <w:tc>
          <w:tcPr>
            <w:tcW w:w="992" w:type="dxa"/>
            <w:vAlign w:val="top"/>
            <w:textDirection w:val="lrTb"/>
            <w:noWrap w:val="false"/>
          </w:tcPr>
          <w:p>
            <w:pPr>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W w:w="825" w:type="dxa"/>
            <w:vAlign w:val="top"/>
            <w:textDirection w:val="lrTb"/>
            <w:noWrap w:val="false"/>
          </w:tcPr>
          <w:p>
            <w:pPr>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W w:w="1443" w:type="dxa"/>
            <w:vAlign w:val="top"/>
            <w:textDirection w:val="lrTb"/>
            <w:noWrap w:val="false"/>
          </w:tcPr>
          <w:p>
            <w:pPr>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W w:w="2410" w:type="dxa"/>
            <w:vAlign w:val="top"/>
            <w:textDirection w:val="lrTb"/>
            <w:noWrap w:val="false"/>
          </w:tcPr>
          <w:p>
            <w:pPr>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W w:w="1939" w:type="dxa"/>
            <w:vAlign w:val="top"/>
            <w:textDirection w:val="lrTb"/>
            <w:noWrap w:val="false"/>
          </w:tcPr>
          <w:p>
            <w:pPr>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W w:w="1044" w:type="dxa"/>
            <w:vAlign w:val="top"/>
            <w:textDirection w:val="lrTb"/>
            <w:noWrap w:val="false"/>
          </w:tcPr>
          <w:p>
            <w:pPr>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r>
      <w:tr>
        <w:trPr/>
        <w:tc>
          <w:tcPr>
            <w:tcW w:w="851" w:type="dxa"/>
            <w:vAlign w:val="top"/>
            <w:textDirection w:val="lrTb"/>
            <w:noWrap w:val="false"/>
          </w:tcPr>
          <w:p>
            <w:pPr>
              <w:jc w:val="center"/>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w:t>
            </w:r>
            <w:r/>
          </w:p>
        </w:tc>
        <w:tc>
          <w:tcPr>
            <w:tcW w:w="992" w:type="dxa"/>
            <w:vAlign w:val="top"/>
            <w:textDirection w:val="lrTb"/>
            <w:noWrap w:val="false"/>
          </w:tcPr>
          <w:p>
            <w:pPr>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W w:w="825" w:type="dxa"/>
            <w:vAlign w:val="top"/>
            <w:textDirection w:val="lrTb"/>
            <w:noWrap w:val="false"/>
          </w:tcPr>
          <w:p>
            <w:pPr>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W w:w="1443" w:type="dxa"/>
            <w:vAlign w:val="top"/>
            <w:textDirection w:val="lrTb"/>
            <w:noWrap w:val="false"/>
          </w:tcPr>
          <w:p>
            <w:pPr>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W w:w="2410" w:type="dxa"/>
            <w:vAlign w:val="top"/>
            <w:textDirection w:val="lrTb"/>
            <w:noWrap w:val="false"/>
          </w:tcPr>
          <w:p>
            <w:pPr>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W w:w="1939" w:type="dxa"/>
            <w:vAlign w:val="top"/>
            <w:textDirection w:val="lrTb"/>
            <w:noWrap w:val="false"/>
          </w:tcPr>
          <w:p>
            <w:pPr>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W w:w="1044" w:type="dxa"/>
            <w:vAlign w:val="top"/>
            <w:textDirection w:val="lrTb"/>
            <w:noWrap w:val="false"/>
          </w:tcPr>
          <w:p>
            <w:pPr>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r>
      <w:tr>
        <w:trPr/>
        <w:tc>
          <w:tcPr>
            <w:tcW w:w="851" w:type="dxa"/>
            <w:vAlign w:val="top"/>
            <w:textDirection w:val="lrTb"/>
            <w:noWrap w:val="false"/>
          </w:tcPr>
          <w:p>
            <w:pPr>
              <w:jc w:val="center"/>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4</w:t>
            </w:r>
            <w:r/>
          </w:p>
        </w:tc>
        <w:tc>
          <w:tcPr>
            <w:tcW w:w="992" w:type="dxa"/>
            <w:vAlign w:val="top"/>
            <w:textDirection w:val="lrTb"/>
            <w:noWrap w:val="false"/>
          </w:tcPr>
          <w:p>
            <w:pPr>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W w:w="825" w:type="dxa"/>
            <w:vAlign w:val="top"/>
            <w:textDirection w:val="lrTb"/>
            <w:noWrap w:val="false"/>
          </w:tcPr>
          <w:p>
            <w:pPr>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W w:w="1443" w:type="dxa"/>
            <w:vAlign w:val="top"/>
            <w:textDirection w:val="lrTb"/>
            <w:noWrap w:val="false"/>
          </w:tcPr>
          <w:p>
            <w:pPr>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W w:w="2410" w:type="dxa"/>
            <w:vAlign w:val="top"/>
            <w:textDirection w:val="lrTb"/>
            <w:noWrap w:val="false"/>
          </w:tcPr>
          <w:p>
            <w:pPr>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W w:w="1939" w:type="dxa"/>
            <w:vAlign w:val="top"/>
            <w:textDirection w:val="lrTb"/>
            <w:noWrap w:val="false"/>
          </w:tcPr>
          <w:p>
            <w:pPr>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W w:w="1044" w:type="dxa"/>
            <w:vAlign w:val="top"/>
            <w:textDirection w:val="lrTb"/>
            <w:noWrap w:val="false"/>
          </w:tcPr>
          <w:p>
            <w:pPr>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r>
      <w:tr>
        <w:trPr/>
        <w:tc>
          <w:tcPr>
            <w:tcW w:w="851" w:type="dxa"/>
            <w:vAlign w:val="top"/>
            <w:textDirection w:val="lrTb"/>
            <w:noWrap w:val="false"/>
          </w:tcPr>
          <w:p>
            <w:pPr>
              <w:jc w:val="center"/>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w:t>
            </w:r>
            <w:r/>
          </w:p>
        </w:tc>
        <w:tc>
          <w:tcPr>
            <w:tcW w:w="992" w:type="dxa"/>
            <w:vAlign w:val="top"/>
            <w:textDirection w:val="lrTb"/>
            <w:noWrap w:val="false"/>
          </w:tcPr>
          <w:p>
            <w:pPr>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W w:w="825" w:type="dxa"/>
            <w:vAlign w:val="top"/>
            <w:textDirection w:val="lrTb"/>
            <w:noWrap w:val="false"/>
          </w:tcPr>
          <w:p>
            <w:pPr>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W w:w="1443" w:type="dxa"/>
            <w:vAlign w:val="top"/>
            <w:textDirection w:val="lrTb"/>
            <w:noWrap w:val="false"/>
          </w:tcPr>
          <w:p>
            <w:pPr>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W w:w="2410" w:type="dxa"/>
            <w:vAlign w:val="top"/>
            <w:textDirection w:val="lrTb"/>
            <w:noWrap w:val="false"/>
          </w:tcPr>
          <w:p>
            <w:pPr>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W w:w="1939" w:type="dxa"/>
            <w:vAlign w:val="top"/>
            <w:textDirection w:val="lrTb"/>
            <w:noWrap w:val="false"/>
          </w:tcPr>
          <w:p>
            <w:pPr>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W w:w="1044" w:type="dxa"/>
            <w:vAlign w:val="top"/>
            <w:textDirection w:val="lrTb"/>
            <w:noWrap w:val="false"/>
          </w:tcPr>
          <w:p>
            <w:pPr>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r>
    </w:tbl>
    <w:p>
      <w:pPr>
        <w:jc w:val="left"/>
        <w:spacing w:line="360" w:lineRule="auto"/>
        <w:shd w:val="clear" w:color="auto" w:fill="ffffff"/>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说明：1、如果行数不够，请自行增加。</w:t>
      </w:r>
      <w:r/>
    </w:p>
    <w:p>
      <w:pPr>
        <w:ind w:firstLine="840"/>
        <w:jc w:val="left"/>
        <w:spacing w:line="360" w:lineRule="auto"/>
        <w:shd w:val="clear" w:color="auto" w:fill="ffffff"/>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2、提供相关证明资料复印件加盖投标单位公章。</w:t>
      </w:r>
      <w:r/>
    </w:p>
    <w:p>
      <w:pPr>
        <w:spacing w:line="360" w:lineRule="auto"/>
        <w:rPr>
          <w:rFonts w:hint="eastAsia" w:ascii="仿宋" w:hAnsi="仿宋" w:eastAsia="仿宋" w:cs="仿宋"/>
          <w:b/>
          <w:sz w:val="28"/>
          <w:szCs w:val="28"/>
          <w:highlight w:val="none"/>
        </w:rPr>
      </w:pP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rPr>
        <w:t xml:space="preserve">名称：</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（盖章）</w:t>
      </w:r>
      <w:r/>
    </w:p>
    <w:p>
      <w:pPr>
        <w:spacing w:line="40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spacing w:line="40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spacing w:line="40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ind w:firstLine="420"/>
        <w:spacing w:line="360" w:lineRule="auto"/>
        <w:shd w:val="clear" w:color="auto" w:fill="ffffff"/>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left"/>
        <w:spacing w:line="360" w:lineRule="auto"/>
        <w:shd w:val="clear" w:color="auto" w:fill="ffffff"/>
        <w:widowControl/>
        <w:rPr>
          <w:rFonts w:hint="eastAsia" w:ascii="仿宋" w:hAnsi="仿宋" w:eastAsia="仿宋" w:cs="仿宋"/>
          <w:b/>
          <w:sz w:val="28"/>
          <w:szCs w:val="28"/>
          <w:highlight w:val="none"/>
          <w:lang w:val="zh-CN" w:bidi="ar"/>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仿宋" w:hAnsi="仿宋" w:eastAsia="仿宋" w:cs="仿宋"/>
          <w:b/>
          <w:sz w:val="28"/>
          <w:szCs w:val="28"/>
          <w:highlight w:val="none"/>
          <w:lang w:val="zh-CN" w:bidi="ar"/>
        </w:rPr>
      </w:r>
      <w:r/>
    </w:p>
    <w:p>
      <w:pPr>
        <w:spacing w:line="360" w:lineRule="auto"/>
        <w:shd w:val="clear" w:color="auto" w:fill="ffffff"/>
        <w:widowControl/>
        <w:rPr>
          <w:rFonts w:hint="eastAsia" w:ascii="仿宋" w:hAnsi="仿宋" w:eastAsia="仿宋" w:cs="仿宋"/>
          <w:b/>
          <w:sz w:val="28"/>
          <w:szCs w:val="28"/>
          <w:highlight w:val="none"/>
          <w:lang w:bidi="ar"/>
        </w:rPr>
      </w:pPr>
      <w:r>
        <w:rPr>
          <w:rFonts w:hint="eastAsia" w:ascii="仿宋" w:hAnsi="仿宋" w:eastAsia="仿宋" w:cs="仿宋"/>
          <w:b/>
          <w:sz w:val="28"/>
          <w:szCs w:val="28"/>
          <w:highlight w:val="none"/>
          <w:lang w:bidi="ar"/>
        </w:rPr>
      </w:r>
      <w:r/>
    </w:p>
    <w:p>
      <w:pPr>
        <w:spacing w:line="360" w:lineRule="auto"/>
        <w:shd w:val="clear" w:color="auto" w:fill="ffffff"/>
        <w:widowControl/>
        <w:rPr>
          <w:rFonts w:hint="eastAsia" w:ascii="仿宋" w:hAnsi="仿宋" w:eastAsia="仿宋" w:cs="仿宋"/>
          <w:b/>
          <w:sz w:val="28"/>
          <w:szCs w:val="28"/>
          <w:highlight w:val="none"/>
          <w:lang w:bidi="ar"/>
        </w:rPr>
        <w:outlineLvl w:val="0"/>
      </w:pPr>
      <w:r/>
      <w:bookmarkStart w:id="82" w:name="_Toc13685"/>
      <w:r/>
      <w:bookmarkStart w:id="83" w:name="_Toc29405"/>
      <w:r/>
      <w:bookmarkStart w:id="84" w:name="_Toc29601"/>
      <w:r>
        <w:rPr>
          <w:rFonts w:hint="eastAsia" w:ascii="仿宋" w:hAnsi="仿宋" w:eastAsia="仿宋" w:cs="仿宋"/>
          <w:b/>
          <w:sz w:val="28"/>
          <w:szCs w:val="28"/>
          <w:highlight w:val="none"/>
          <w:lang w:bidi="ar"/>
        </w:rPr>
        <w:t xml:space="preserve">目录十</w:t>
      </w:r>
      <w:r>
        <w:rPr>
          <w:rFonts w:hint="eastAsia" w:ascii="仿宋" w:hAnsi="仿宋" w:eastAsia="仿宋" w:cs="仿宋"/>
          <w:b/>
          <w:sz w:val="28"/>
          <w:szCs w:val="28"/>
          <w:highlight w:val="none"/>
          <w:lang w:val="en-US" w:eastAsia="zh-CN" w:bidi="ar"/>
        </w:rPr>
        <w:t xml:space="preserve">一</w:t>
      </w:r>
      <w:r>
        <w:rPr>
          <w:rFonts w:hint="eastAsia" w:ascii="仿宋" w:hAnsi="仿宋" w:eastAsia="仿宋" w:cs="仿宋"/>
          <w:b/>
          <w:sz w:val="28"/>
          <w:szCs w:val="28"/>
          <w:highlight w:val="none"/>
          <w:lang w:bidi="ar"/>
        </w:rPr>
        <w:t xml:space="preserve">、实施方案</w:t>
      </w:r>
      <w:bookmarkEnd w:id="82"/>
      <w:r/>
      <w:bookmarkEnd w:id="83"/>
      <w:r/>
      <w:bookmarkEnd w:id="84"/>
      <w:r/>
      <w:r/>
    </w:p>
    <w:p>
      <w:pPr>
        <w:pStyle w:val="1038"/>
        <w:ind w:left="1260"/>
        <w:rPr>
          <w:rFonts w:hint="eastAsia" w:ascii="仿宋" w:hAnsi="仿宋" w:eastAsia="仿宋" w:cs="仿宋"/>
          <w:b/>
          <w:sz w:val="28"/>
          <w:szCs w:val="28"/>
          <w:highlight w:val="none"/>
          <w:lang w:bidi="ar"/>
        </w:rPr>
      </w:pPr>
      <w:r>
        <w:rPr>
          <w:rFonts w:hint="eastAsia" w:ascii="仿宋" w:hAnsi="仿宋" w:eastAsia="仿宋" w:cs="仿宋"/>
          <w:b/>
          <w:sz w:val="28"/>
          <w:szCs w:val="28"/>
          <w:highlight w:val="none"/>
          <w:lang w:bidi="ar"/>
        </w:rPr>
      </w:r>
      <w:r/>
    </w:p>
    <w:p>
      <w:pPr>
        <w:rPr>
          <w:rFonts w:hint="eastAsia" w:ascii="仿宋" w:hAnsi="仿宋" w:eastAsia="仿宋" w:cs="仿宋"/>
          <w:b/>
          <w:sz w:val="28"/>
          <w:szCs w:val="28"/>
          <w:highlight w:val="none"/>
          <w:lang w:bidi="ar"/>
        </w:rPr>
      </w:pPr>
      <w:r>
        <w:rPr>
          <w:rFonts w:hint="eastAsia" w:ascii="仿宋" w:hAnsi="仿宋" w:eastAsia="仿宋" w:cs="仿宋"/>
          <w:b/>
          <w:sz w:val="28"/>
          <w:szCs w:val="28"/>
          <w:highlight w:val="none"/>
          <w:lang w:bidi="ar"/>
        </w:rPr>
      </w:r>
      <w:r/>
    </w:p>
    <w:p>
      <w:pPr>
        <w:pStyle w:val="1038"/>
        <w:ind w:left="1260"/>
        <w:rPr>
          <w:rFonts w:hint="eastAsia" w:ascii="仿宋" w:hAnsi="仿宋" w:eastAsia="仿宋" w:cs="仿宋"/>
          <w:b/>
          <w:sz w:val="28"/>
          <w:szCs w:val="28"/>
          <w:highlight w:val="none"/>
          <w:lang w:bidi="ar"/>
        </w:rPr>
      </w:pPr>
      <w:r>
        <w:rPr>
          <w:rFonts w:hint="eastAsia" w:ascii="仿宋" w:hAnsi="仿宋" w:eastAsia="仿宋" w:cs="仿宋"/>
          <w:b/>
          <w:sz w:val="28"/>
          <w:szCs w:val="28"/>
          <w:highlight w:val="none"/>
          <w:lang w:bidi="ar"/>
        </w:rPr>
      </w:r>
      <w:r/>
    </w:p>
    <w:p>
      <w:pPr>
        <w:rPr>
          <w:rFonts w:hint="eastAsia" w:ascii="仿宋" w:hAnsi="仿宋" w:eastAsia="仿宋" w:cs="仿宋"/>
          <w:b/>
          <w:sz w:val="28"/>
          <w:szCs w:val="28"/>
          <w:highlight w:val="none"/>
          <w:lang w:bidi="ar"/>
        </w:rPr>
      </w:pPr>
      <w:r>
        <w:rPr>
          <w:rFonts w:hint="eastAsia" w:ascii="仿宋" w:hAnsi="仿宋" w:eastAsia="仿宋" w:cs="仿宋"/>
          <w:b/>
          <w:sz w:val="28"/>
          <w:szCs w:val="28"/>
          <w:highlight w:val="none"/>
          <w:lang w:bidi="ar"/>
        </w:rPr>
      </w:r>
      <w:r/>
    </w:p>
    <w:p>
      <w:pPr>
        <w:pStyle w:val="1038"/>
        <w:ind w:left="1260"/>
        <w:rPr>
          <w:rFonts w:hint="eastAsia" w:ascii="仿宋" w:hAnsi="仿宋" w:eastAsia="仿宋" w:cs="仿宋"/>
          <w:b/>
          <w:sz w:val="28"/>
          <w:szCs w:val="28"/>
          <w:highlight w:val="none"/>
          <w:lang w:bidi="ar"/>
        </w:rPr>
      </w:pPr>
      <w:r>
        <w:rPr>
          <w:rFonts w:hint="eastAsia" w:ascii="仿宋" w:hAnsi="仿宋" w:eastAsia="仿宋" w:cs="仿宋"/>
          <w:b/>
          <w:sz w:val="28"/>
          <w:szCs w:val="28"/>
          <w:highlight w:val="none"/>
          <w:lang w:bidi="ar"/>
        </w:rPr>
      </w:r>
      <w:r/>
    </w:p>
    <w:p>
      <w:pPr>
        <w:rPr>
          <w:rFonts w:hint="eastAsia" w:ascii="仿宋" w:hAnsi="仿宋" w:eastAsia="仿宋" w:cs="仿宋"/>
          <w:b/>
          <w:sz w:val="28"/>
          <w:szCs w:val="28"/>
          <w:highlight w:val="none"/>
          <w:lang w:bidi="ar"/>
        </w:rPr>
      </w:pPr>
      <w:r>
        <w:rPr>
          <w:rFonts w:hint="eastAsia" w:ascii="仿宋" w:hAnsi="仿宋" w:eastAsia="仿宋" w:cs="仿宋"/>
          <w:b/>
          <w:sz w:val="28"/>
          <w:szCs w:val="28"/>
          <w:highlight w:val="none"/>
          <w:lang w:bidi="ar"/>
        </w:rPr>
      </w:r>
      <w:r/>
    </w:p>
    <w:p>
      <w:pPr>
        <w:spacing w:line="360" w:lineRule="auto"/>
        <w:shd w:val="clear" w:color="auto" w:fill="ffffff"/>
        <w:widowControl/>
        <w:rPr>
          <w:rFonts w:ascii="仿宋" w:hAnsi="仿宋" w:eastAsia="仿宋" w:cs="仿宋"/>
          <w:b/>
          <w:sz w:val="28"/>
          <w:szCs w:val="28"/>
          <w:highlight w:val="none"/>
        </w:rPr>
        <w:sectPr>
          <w:footnotePr/>
          <w:endnotePr/>
          <w:type w:val="nextPage"/>
          <w:pgSz w:w="11906" w:h="16838" w:orient="portrait"/>
          <w:pgMar w:top="1134" w:right="1134" w:bottom="1134" w:left="1134" w:header="851" w:footer="992" w:gutter="0"/>
          <w:cols w:num="1" w:sep="0" w:space="1701" w:equalWidth="1"/>
          <w:docGrid w:linePitch="360"/>
        </w:sectPr>
        <w:outlineLvl w:val="0"/>
      </w:pPr>
      <w:r/>
      <w:bookmarkStart w:id="85" w:name="_Toc2487"/>
      <w:r/>
      <w:bookmarkStart w:id="86" w:name="_Toc19430"/>
      <w:r/>
      <w:bookmarkStart w:id="87" w:name="_Toc17178"/>
      <w:r>
        <w:rPr>
          <w:rFonts w:hint="eastAsia" w:ascii="仿宋" w:hAnsi="仿宋" w:eastAsia="仿宋" w:cs="仿宋"/>
          <w:b/>
          <w:sz w:val="28"/>
          <w:szCs w:val="28"/>
          <w:highlight w:val="none"/>
        </w:rPr>
        <w:t xml:space="preserve">目录十</w:t>
      </w:r>
      <w:r>
        <w:rPr>
          <w:rFonts w:hint="eastAsia" w:ascii="仿宋" w:hAnsi="仿宋" w:eastAsia="仿宋" w:cs="仿宋"/>
          <w:b/>
          <w:sz w:val="28"/>
          <w:szCs w:val="28"/>
          <w:highlight w:val="none"/>
          <w:lang w:val="en-US" w:eastAsia="zh-CN"/>
        </w:rPr>
        <w:t xml:space="preserve">二</w:t>
      </w:r>
      <w:r>
        <w:rPr>
          <w:rFonts w:hint="eastAsia" w:ascii="仿宋" w:hAnsi="仿宋" w:eastAsia="仿宋" w:cs="仿宋"/>
          <w:b/>
          <w:sz w:val="28"/>
          <w:szCs w:val="28"/>
          <w:highlight w:val="none"/>
        </w:rPr>
        <w:t xml:space="preserve">、其他证明文件</w:t>
      </w:r>
      <w:bookmarkEnd w:id="85"/>
      <w:r/>
      <w:bookmarkEnd w:id="86"/>
      <w:r/>
      <w:bookmarkEnd w:id="87"/>
      <w:r/>
      <w:r/>
    </w:p>
    <w:p>
      <w:pPr>
        <w:spacing w:line="360" w:lineRule="auto"/>
        <w:shd w:val="clear" w:color="auto" w:fill="ffffff"/>
        <w:widowControl/>
        <w:rPr>
          <w:rFonts w:hint="eastAsia" w:ascii="仿宋" w:hAnsi="仿宋" w:eastAsia="仿宋" w:cs="仿宋"/>
          <w:b/>
          <w:sz w:val="28"/>
          <w:szCs w:val="28"/>
          <w:highlight w:val="none"/>
        </w:rPr>
        <w:outlineLvl w:val="0"/>
      </w:pPr>
      <w:r/>
      <w:bookmarkStart w:id="88" w:name="_Toc8918"/>
      <w:r/>
      <w:bookmarkStart w:id="89" w:name="_Toc24058"/>
      <w:r/>
      <w:bookmarkStart w:id="90" w:name="_Toc12283"/>
      <w:r>
        <w:rPr>
          <w:rFonts w:hint="eastAsia" w:ascii="仿宋" w:hAnsi="仿宋" w:eastAsia="仿宋" w:cs="仿宋"/>
          <w:b/>
          <w:sz w:val="28"/>
          <w:szCs w:val="28"/>
          <w:highlight w:val="none"/>
        </w:rPr>
        <w:t xml:space="preserve">目录十</w:t>
      </w:r>
      <w:r>
        <w:rPr>
          <w:rFonts w:hint="eastAsia" w:ascii="仿宋" w:hAnsi="仿宋" w:eastAsia="仿宋" w:cs="仿宋"/>
          <w:b/>
          <w:sz w:val="28"/>
          <w:szCs w:val="28"/>
          <w:highlight w:val="none"/>
          <w:lang w:val="en-US" w:eastAsia="zh-CN"/>
        </w:rPr>
        <w:t xml:space="preserve">三</w:t>
      </w:r>
      <w:r>
        <w:rPr>
          <w:rFonts w:hint="eastAsia" w:ascii="仿宋" w:hAnsi="仿宋" w:eastAsia="仿宋" w:cs="仿宋"/>
          <w:b/>
          <w:sz w:val="28"/>
          <w:szCs w:val="28"/>
          <w:highlight w:val="none"/>
        </w:rPr>
        <w:t xml:space="preserve">、</w:t>
      </w:r>
      <w:r>
        <w:rPr>
          <w:rFonts w:hint="eastAsia" w:ascii="仿宋" w:hAnsi="仿宋" w:eastAsia="仿宋" w:cs="仿宋"/>
          <w:b/>
          <w:sz w:val="28"/>
          <w:szCs w:val="28"/>
          <w:highlight w:val="none"/>
          <w:lang w:val="zh-CN" w:bidi="ar"/>
        </w:rPr>
        <w:t xml:space="preserve">南京市政府采购投标人信用记录表暨信用承诺书</w:t>
      </w:r>
      <w:bookmarkEnd w:id="88"/>
      <w:r/>
      <w:bookmarkEnd w:id="89"/>
      <w:r/>
      <w:bookmarkEnd w:id="90"/>
      <w:r/>
      <w:r/>
    </w:p>
    <w:p>
      <w:pPr>
        <w:jc w:val="left"/>
        <w:spacing w:line="360" w:lineRule="auto"/>
        <w:shd w:val="clear" w:color="auto" w:fill="ffffff"/>
        <w:widowControl/>
        <w:rPr>
          <w:rFonts w:hint="eastAsia" w:ascii="仿宋" w:hAnsi="仿宋" w:eastAsia="仿宋" w:cs="仿宋"/>
          <w:b/>
          <w:sz w:val="28"/>
          <w:szCs w:val="28"/>
          <w:highlight w:val="none"/>
          <w:lang w:val="zh-CN" w:bidi="ar"/>
        </w:rPr>
      </w:pPr>
      <w:r>
        <w:rPr>
          <w:rFonts w:hint="eastAsia" w:ascii="仿宋" w:hAnsi="仿宋" w:eastAsia="仿宋" w:cs="仿宋"/>
          <w:b/>
          <w:sz w:val="28"/>
          <w:szCs w:val="28"/>
          <w:highlight w:val="none"/>
          <w:lang w:val="zh-CN" w:bidi="ar"/>
        </w:rPr>
      </w:r>
      <w:r/>
    </w:p>
    <w:p>
      <w:pPr>
        <w:ind w:left="855"/>
        <w:jc w:val="center"/>
        <w:spacing w:line="360" w:lineRule="auto"/>
        <w:rPr>
          <w:rFonts w:hint="eastAsia" w:ascii="宋体" w:hAnsi="宋体" w:cs="宋体"/>
          <w:spacing w:val="-21"/>
          <w:sz w:val="24"/>
          <w:highlight w:val="none"/>
        </w:rPr>
        <w:outlineLvl w:val="0"/>
      </w:pPr>
      <w:r/>
      <w:bookmarkStart w:id="91" w:name="_Toc31099"/>
      <w:r/>
      <w:bookmarkStart w:id="92" w:name="_Toc17791"/>
      <w:r/>
      <w:bookmarkStart w:id="93" w:name="_Toc28361"/>
      <w:r>
        <w:rPr>
          <w:rFonts w:hint="eastAsia" w:ascii="宋体" w:hAnsi="宋体" w:cs="宋体"/>
          <w:spacing w:val="-21"/>
          <w:sz w:val="24"/>
          <w:highlight w:val="none"/>
        </w:rPr>
        <w:t xml:space="preserve">南京市政府采购</w:t>
      </w:r>
      <w:r>
        <w:rPr>
          <w:rFonts w:hint="eastAsia" w:ascii="宋体" w:hAnsi="宋体" w:cs="宋体"/>
          <w:spacing w:val="-21"/>
          <w:sz w:val="24"/>
          <w:highlight w:val="none"/>
          <w:lang w:eastAsia="zh-CN"/>
        </w:rPr>
        <w:t xml:space="preserve">投标人</w:t>
      </w:r>
      <w:r>
        <w:rPr>
          <w:rFonts w:hint="eastAsia" w:ascii="宋体" w:hAnsi="宋体" w:cs="宋体"/>
          <w:spacing w:val="-21"/>
          <w:sz w:val="24"/>
          <w:highlight w:val="none"/>
        </w:rPr>
        <w:t xml:space="preserve">信用记录表暨信用承诺书（网页打印版）</w:t>
      </w:r>
      <w:bookmarkEnd w:id="91"/>
      <w:r/>
      <w:bookmarkEnd w:id="92"/>
      <w:r/>
      <w:bookmarkEnd w:id="93"/>
      <w:r/>
      <w:r/>
    </w:p>
    <w:p>
      <w:pPr>
        <w:ind w:left="855"/>
        <w:jc w:val="right"/>
        <w:spacing w:line="360" w:lineRule="auto"/>
        <w:rPr>
          <w:rFonts w:hint="eastAsia" w:ascii="宋体" w:hAnsi="宋体" w:cs="宋体"/>
          <w:spacing w:val="-21"/>
          <w:sz w:val="24"/>
          <w:highlight w:val="none"/>
        </w:rPr>
      </w:pPr>
      <w:r>
        <w:rPr>
          <w:rFonts w:hint="eastAsia" w:ascii="宋体" w:hAnsi="宋体" w:cs="宋体"/>
          <w:spacing w:val="-21"/>
          <w:sz w:val="24"/>
          <w:highlight w:val="none"/>
        </w:rPr>
        <w:t xml:space="preserve">                                                    年    月    日</w:t>
      </w:r>
      <w:r/>
    </w:p>
    <w:tbl>
      <w:tblPr>
        <w:tblStyle w:val="855"/>
        <w:tblW w:w="102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69"/>
        <w:gridCol w:w="3260"/>
        <w:gridCol w:w="2463"/>
        <w:gridCol w:w="2215"/>
      </w:tblGrid>
      <w:tr>
        <w:trPr>
          <w:jc w:val="center"/>
          <w:trHeight w:val="567"/>
        </w:trPr>
        <w:tc>
          <w:tcPr>
            <w:tcW w:w="2269" w:type="dxa"/>
            <w:vAlign w:val="center"/>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t xml:space="preserve">单位名称</w:t>
            </w:r>
            <w:r/>
          </w:p>
        </w:tc>
        <w:tc>
          <w:tcPr>
            <w:tcW w:w="3260" w:type="dxa"/>
            <w:vAlign w:val="center"/>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2463" w:type="dxa"/>
            <w:vAlign w:val="center"/>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t xml:space="preserve">统一社会信用代码</w:t>
            </w:r>
            <w:r/>
          </w:p>
        </w:tc>
        <w:tc>
          <w:tcPr>
            <w:tcW w:w="2215" w:type="dxa"/>
            <w:vAlign w:val="center"/>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r>
            <w:r/>
          </w:p>
        </w:tc>
      </w:tr>
      <w:tr>
        <w:trPr>
          <w:jc w:val="center"/>
          <w:trHeight w:val="567"/>
        </w:trPr>
        <w:tc>
          <w:tcPr>
            <w:tcW w:w="2269" w:type="dxa"/>
            <w:vAlign w:val="center"/>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t xml:space="preserve">法定代表人</w:t>
            </w:r>
            <w:r/>
          </w:p>
        </w:tc>
        <w:tc>
          <w:tcPr>
            <w:tcW w:w="3260" w:type="dxa"/>
            <w:vAlign w:val="center"/>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2463" w:type="dxa"/>
            <w:vAlign w:val="center"/>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t xml:space="preserve">联系人</w:t>
            </w:r>
            <w:r/>
          </w:p>
        </w:tc>
        <w:tc>
          <w:tcPr>
            <w:tcW w:w="2215" w:type="dxa"/>
            <w:vAlign w:val="center"/>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r>
            <w:r/>
          </w:p>
        </w:tc>
      </w:tr>
      <w:tr>
        <w:trPr>
          <w:jc w:val="center"/>
          <w:trHeight w:val="567"/>
        </w:trPr>
        <w:tc>
          <w:tcPr>
            <w:tcW w:w="2269" w:type="dxa"/>
            <w:vAlign w:val="center"/>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t xml:space="preserve">联系地址</w:t>
            </w:r>
            <w:r/>
          </w:p>
        </w:tc>
        <w:tc>
          <w:tcPr>
            <w:tcW w:w="3260" w:type="dxa"/>
            <w:vAlign w:val="center"/>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r>
            <w:r/>
          </w:p>
        </w:tc>
        <w:tc>
          <w:tcPr>
            <w:tcW w:w="2463" w:type="dxa"/>
            <w:vAlign w:val="center"/>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t xml:space="preserve">联系电话</w:t>
            </w:r>
            <w:r/>
          </w:p>
        </w:tc>
        <w:tc>
          <w:tcPr>
            <w:tcW w:w="2215" w:type="dxa"/>
            <w:vAlign w:val="center"/>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r>
            <w:r/>
          </w:p>
        </w:tc>
      </w:tr>
      <w:tr>
        <w:trPr>
          <w:jc w:val="center"/>
          <w:trHeight w:val="1812"/>
        </w:trPr>
        <w:tc>
          <w:tcPr>
            <w:tcW w:w="2269" w:type="dxa"/>
            <w:vAlign w:val="center"/>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t xml:space="preserve">诚信档案记录情况</w:t>
            </w:r>
            <w:r/>
          </w:p>
        </w:tc>
        <w:tc>
          <w:tcPr>
            <w:gridSpan w:val="3"/>
            <w:tcW w:w="7938" w:type="dxa"/>
            <w:vAlign w:val="top"/>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r>
            <w:r/>
          </w:p>
        </w:tc>
      </w:tr>
      <w:tr>
        <w:trPr>
          <w:jc w:val="center"/>
          <w:trHeight w:val="1600"/>
        </w:trPr>
        <w:tc>
          <w:tcPr>
            <w:tcW w:w="2269"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信用承诺</w:t>
            </w:r>
            <w:r/>
          </w:p>
        </w:tc>
        <w:tc>
          <w:tcPr>
            <w:gridSpan w:val="3"/>
            <w:tcW w:w="7938" w:type="dxa"/>
            <w:vAlign w:val="top"/>
            <w:textDirection w:val="lrTb"/>
            <w:noWrap w:val="false"/>
          </w:tcPr>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我公司自愿参加贵中心（公司）组织的本次采购活动，严格遵守 《中华人民政府采购法》及相关法</w:t>
            </w:r>
            <w:r>
              <w:rPr>
                <w:rFonts w:hint="eastAsia" w:ascii="宋体" w:hAnsi="宋体" w:cs="宋体"/>
                <w:sz w:val="24"/>
                <w:highlight w:val="none"/>
              </w:rPr>
              <w:t xml:space="preserve">律法规，坚守公开、公平、公正和诚实信用的原则，依法诚信经营，无条件遵守本次政府采购活动的各项规定。我们郑重承诺，本公司符合《政府采购法》 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080"/>
              <w:spacing w:line="360" w:lineRule="auto"/>
              <w:rPr>
                <w:rFonts w:hint="eastAsia" w:ascii="宋体" w:hAnsi="宋体" w:cs="宋体"/>
                <w:sz w:val="24"/>
                <w:highlight w:val="none"/>
              </w:rPr>
            </w:pPr>
            <w:r>
              <w:rPr>
                <w:rFonts w:hint="eastAsia" w:ascii="宋体" w:hAnsi="宋体" w:cs="宋体"/>
                <w:sz w:val="24"/>
                <w:highlight w:val="none"/>
                <w:lang w:eastAsia="zh-CN"/>
              </w:rPr>
              <w:t xml:space="preserve">投标人</w:t>
            </w:r>
            <w:r>
              <w:rPr>
                <w:rFonts w:hint="eastAsia" w:ascii="宋体" w:hAnsi="宋体" w:cs="宋体"/>
                <w:sz w:val="24"/>
                <w:highlight w:val="none"/>
              </w:rPr>
              <w:t xml:space="preserve">名称（盖章）： </w:t>
            </w:r>
            <w:r/>
          </w:p>
          <w:p>
            <w:pPr>
              <w:ind w:firstLine="4080"/>
              <w:spacing w:line="360" w:lineRule="auto"/>
              <w:rPr>
                <w:rFonts w:hint="eastAsia" w:ascii="宋体" w:hAnsi="宋体" w:cs="宋体"/>
                <w:sz w:val="24"/>
                <w:highlight w:val="none"/>
              </w:rPr>
            </w:pPr>
            <w:r>
              <w:rPr>
                <w:rFonts w:hint="eastAsia" w:ascii="宋体" w:hAnsi="宋体" w:cs="宋体"/>
                <w:sz w:val="24"/>
                <w:highlight w:val="none"/>
              </w:rPr>
              <w:t xml:space="preserve">法定代表人（签字）： </w:t>
            </w:r>
            <w:r/>
          </w:p>
          <w:p>
            <w:pPr>
              <w:ind w:firstLine="5040"/>
              <w:spacing w:line="360" w:lineRule="auto"/>
              <w:rPr>
                <w:rFonts w:hint="eastAsia" w:ascii="宋体" w:hAnsi="宋体" w:cs="宋体"/>
                <w:sz w:val="24"/>
                <w:highlight w:val="none"/>
              </w:rPr>
            </w:pPr>
            <w:r>
              <w:rPr>
                <w:rFonts w:hint="eastAsia" w:ascii="宋体" w:hAnsi="宋体" w:cs="宋体"/>
                <w:sz w:val="24"/>
                <w:highlight w:val="none"/>
              </w:rPr>
              <w:t xml:space="preserve">    年    月   日</w:t>
            </w:r>
            <w:r/>
          </w:p>
        </w:tc>
      </w:tr>
    </w:tbl>
    <w:p>
      <w:pPr>
        <w:ind w:firstLine="452"/>
        <w:spacing w:before="123" w:line="289" w:lineRule="auto"/>
        <w:rPr>
          <w:rFonts w:hint="eastAsia" w:ascii="宋体" w:hAnsi="宋体" w:cs="宋体"/>
          <w:spacing w:val="8"/>
          <w:szCs w:val="21"/>
          <w:highlight w:val="none"/>
          <w:lang w:val="zh-CN"/>
        </w:rPr>
      </w:pPr>
      <w:r>
        <w:rPr>
          <w:rFonts w:hint="eastAsia" w:ascii="宋体" w:hAnsi="宋体" w:cs="宋体"/>
          <w:spacing w:val="8"/>
          <w:szCs w:val="21"/>
          <w:highlight w:val="none"/>
          <w:lang w:val="zh-CN"/>
        </w:rPr>
        <w:t xml:space="preserve">注：上表应登录“信用南京”在线打印其“南京市政府采购投标人信用记录表暨信用承诺书”，经法定代表人签名盖章后作为投标（响应）文件的组成部分，自行填写</w:t>
      </w:r>
      <w:r>
        <w:rPr>
          <w:rFonts w:hint="eastAsia" w:ascii="宋体" w:hAnsi="宋体" w:cs="宋体"/>
          <w:spacing w:val="8"/>
          <w:szCs w:val="21"/>
          <w:highlight w:val="none"/>
          <w:lang w:val="en-US" w:eastAsia="zh-CN"/>
        </w:rPr>
        <w:t xml:space="preserve">或无二维码的</w:t>
      </w:r>
      <w:r>
        <w:rPr>
          <w:rFonts w:hint="eastAsia" w:ascii="宋体" w:hAnsi="宋体" w:cs="宋体"/>
          <w:spacing w:val="8"/>
          <w:szCs w:val="21"/>
          <w:highlight w:val="none"/>
          <w:lang w:val="zh-CN"/>
        </w:rPr>
        <w:t xml:space="preserve">无效。</w:t>
      </w:r>
      <w:r/>
    </w:p>
    <w:p>
      <w:pPr>
        <w:jc w:val="left"/>
        <w:spacing w:line="360" w:lineRule="auto"/>
        <w:shd w:val="clear" w:color="auto" w:fill="ffffff"/>
        <w:widowControl/>
        <w:rPr>
          <w:rFonts w:hint="eastAsia" w:ascii="仿宋" w:hAnsi="仿宋" w:eastAsia="仿宋" w:cs="仿宋"/>
          <w:b/>
          <w:sz w:val="28"/>
          <w:szCs w:val="28"/>
          <w:highlight w:val="none"/>
          <w:lang w:val="zh-CN" w:bidi="ar"/>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仿宋" w:hAnsi="仿宋" w:eastAsia="仿宋" w:cs="仿宋"/>
          <w:b/>
          <w:sz w:val="28"/>
          <w:szCs w:val="28"/>
          <w:highlight w:val="none"/>
          <w:lang w:val="zh-CN" w:bidi="ar"/>
        </w:rPr>
      </w:r>
      <w:r/>
    </w:p>
    <w:p>
      <w:pPr>
        <w:jc w:val="left"/>
        <w:spacing w:line="360" w:lineRule="auto"/>
        <w:shd w:val="clear" w:color="auto" w:fill="ffffff"/>
        <w:widowControl/>
        <w:rPr>
          <w:rFonts w:hint="eastAsia" w:ascii="仿宋" w:hAnsi="仿宋" w:eastAsia="仿宋" w:cs="仿宋"/>
          <w:b/>
          <w:sz w:val="28"/>
          <w:szCs w:val="28"/>
          <w:highlight w:val="none"/>
        </w:rPr>
        <w:outlineLvl w:val="0"/>
      </w:pPr>
      <w:r/>
      <w:bookmarkStart w:id="94" w:name="_Toc20872"/>
      <w:r/>
      <w:bookmarkStart w:id="95" w:name="_Toc13090"/>
      <w:r/>
      <w:bookmarkStart w:id="96" w:name="_Toc20911"/>
      <w:r>
        <w:rPr>
          <w:rFonts w:hint="eastAsia" w:ascii="仿宋" w:hAnsi="仿宋" w:eastAsia="仿宋" w:cs="仿宋"/>
          <w:b/>
          <w:sz w:val="28"/>
          <w:szCs w:val="28"/>
          <w:highlight w:val="none"/>
          <w:lang w:bidi="ar"/>
        </w:rPr>
        <w:t xml:space="preserve">附件一、</w:t>
      </w:r>
      <w:r>
        <w:rPr>
          <w:rFonts w:hint="eastAsia" w:ascii="仿宋" w:hAnsi="仿宋" w:eastAsia="仿宋" w:cs="仿宋"/>
          <w:b/>
          <w:sz w:val="28"/>
          <w:szCs w:val="28"/>
          <w:highlight w:val="none"/>
          <w:lang w:val="zh-CN" w:bidi="ar"/>
        </w:rPr>
        <w:t xml:space="preserve">中小企业声明函格式（如有）</w:t>
      </w:r>
      <w:bookmarkEnd w:id="94"/>
      <w:r/>
      <w:bookmarkEnd w:id="95"/>
      <w:r/>
      <w:bookmarkEnd w:id="96"/>
      <w:r/>
      <w:r/>
    </w:p>
    <w:p>
      <w:pPr>
        <w:pStyle w:val="1038"/>
        <w:ind w:left="1260"/>
        <w:rPr>
          <w:rFonts w:hint="eastAsia"/>
          <w:highlight w:val="none"/>
        </w:rPr>
      </w:pPr>
      <w:r>
        <w:rPr>
          <w:rFonts w:hint="eastAsia"/>
          <w:highlight w:val="none"/>
        </w:rPr>
      </w:r>
      <w:r/>
    </w:p>
    <w:p>
      <w:pPr>
        <w:ind w:firstLine="3640"/>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中小企业声明函 </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货物</w:t>
      </w:r>
      <w:r>
        <w:rPr>
          <w:rFonts w:hint="eastAsia" w:ascii="仿宋" w:hAnsi="仿宋" w:eastAsia="仿宋" w:cs="仿宋"/>
          <w:color w:val="000000"/>
          <w:sz w:val="28"/>
          <w:szCs w:val="28"/>
          <w:highlight w:val="none"/>
          <w:lang w:eastAsia="zh-CN"/>
        </w:rPr>
        <w:t xml:space="preserve">）</w:t>
      </w:r>
      <w:r/>
    </w:p>
    <w:p>
      <w:pPr>
        <w:ind w:firstLine="84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本公司（联合体）郑重声明，根据《政府采购促进中小企业发展管理办法》（财库﹝2020﹞46 号）的规定，本公司 （联合体）参加</w:t>
      </w:r>
      <w:r>
        <w:rPr>
          <w:rFonts w:hint="eastAsia" w:ascii="仿宋" w:hAnsi="仿宋" w:eastAsia="仿宋" w:cs="仿宋"/>
          <w:color w:val="000000"/>
          <w:sz w:val="28"/>
          <w:szCs w:val="28"/>
          <w:u w:val="single"/>
        </w:rPr>
        <w:t xml:space="preserve">（单位名称）</w:t>
      </w:r>
      <w:r>
        <w:rPr>
          <w:rFonts w:hint="eastAsia" w:ascii="仿宋" w:hAnsi="仿宋" w:eastAsia="仿宋" w:cs="仿宋"/>
          <w:color w:val="000000"/>
          <w:sz w:val="28"/>
          <w:szCs w:val="28"/>
        </w:rPr>
        <w:t xml:space="preserve">的</w:t>
      </w:r>
      <w:r>
        <w:rPr>
          <w:rFonts w:hint="eastAsia" w:ascii="仿宋" w:hAnsi="仿宋" w:eastAsia="仿宋" w:cs="仿宋"/>
          <w:color w:val="000000"/>
          <w:sz w:val="28"/>
          <w:szCs w:val="28"/>
          <w:u w:val="single"/>
        </w:rPr>
        <w:t xml:space="preserve">（项目名称）</w:t>
      </w:r>
      <w:r>
        <w:rPr>
          <w:rFonts w:hint="eastAsia" w:ascii="仿宋" w:hAnsi="仿宋" w:eastAsia="仿宋" w:cs="仿宋"/>
          <w:color w:val="000000"/>
          <w:sz w:val="28"/>
          <w:szCs w:val="28"/>
        </w:rPr>
        <w:t xml:space="preserve">采购活动，</w:t>
      </w:r>
      <w:r>
        <w:rPr>
          <w:rFonts w:hint="eastAsia" w:ascii="仿宋" w:hAnsi="仿宋" w:eastAsia="仿宋" w:cs="仿宋"/>
          <w:color w:val="000000"/>
          <w:sz w:val="28"/>
          <w:szCs w:val="28"/>
          <w:lang w:val="en-US" w:eastAsia="zh-CN"/>
        </w:rPr>
        <w:t xml:space="preserve">提供的货物全部由符合政策要求的中小企业制造。</w:t>
      </w:r>
      <w:r>
        <w:rPr>
          <w:rFonts w:hint="eastAsia" w:ascii="仿宋" w:hAnsi="仿宋" w:eastAsia="仿宋" w:cs="仿宋"/>
          <w:color w:val="000000"/>
          <w:sz w:val="28"/>
          <w:szCs w:val="28"/>
        </w:rPr>
        <w:t xml:space="preserve">相关企业（含联合体中的中小企业、签订分包意向协议的中小企业）的具体情 况如下：</w:t>
      </w:r>
      <w:r/>
    </w:p>
    <w:p>
      <w:pPr>
        <w:numPr>
          <w:ilvl w:val="0"/>
          <w:numId w:val="15"/>
        </w:numPr>
        <w:ind w:firstLine="84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u w:val="single"/>
        </w:rPr>
        <w:t xml:space="preserve">（标的名称） </w:t>
      </w:r>
      <w:r>
        <w:rPr>
          <w:rFonts w:hint="eastAsia" w:ascii="仿宋" w:hAnsi="仿宋" w:eastAsia="仿宋" w:cs="仿宋"/>
          <w:color w:val="000000"/>
          <w:sz w:val="28"/>
          <w:szCs w:val="28"/>
        </w:rPr>
        <w:t xml:space="preserve">，属于</w:t>
      </w:r>
      <w:r>
        <w:rPr>
          <w:rFonts w:hint="eastAsia" w:ascii="仿宋" w:hAnsi="仿宋" w:eastAsia="仿宋" w:cs="仿宋"/>
          <w:color w:val="000000"/>
          <w:sz w:val="28"/>
          <w:szCs w:val="28"/>
          <w:u w:val="single"/>
        </w:rPr>
        <w:t xml:space="preserve">（采购文件中明确的所属行业）</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en-US" w:eastAsia="zh-CN"/>
        </w:rPr>
        <w:t xml:space="preserve">制造商为</w:t>
      </w:r>
      <w:r>
        <w:rPr>
          <w:rFonts w:hint="eastAsia" w:ascii="仿宋" w:hAnsi="仿宋" w:eastAsia="仿宋" w:cs="仿宋"/>
          <w:color w:val="000000"/>
          <w:sz w:val="28"/>
          <w:szCs w:val="28"/>
          <w:u w:val="single"/>
        </w:rPr>
        <w:t xml:space="preserve">（企业名称）</w:t>
      </w:r>
      <w:r>
        <w:rPr>
          <w:rFonts w:hint="eastAsia" w:ascii="仿宋" w:hAnsi="仿宋" w:eastAsia="仿宋" w:cs="仿宋"/>
          <w:color w:val="000000"/>
          <w:sz w:val="28"/>
          <w:szCs w:val="28"/>
        </w:rPr>
        <w:t xml:space="preserve">，从业人员</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rPr>
        <w:t xml:space="preserve">人，营业收入为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万元，资产总额为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万元，属于</w:t>
      </w:r>
      <w:r>
        <w:rPr>
          <w:rFonts w:hint="eastAsia" w:ascii="仿宋" w:hAnsi="仿宋" w:eastAsia="仿宋" w:cs="仿宋"/>
          <w:color w:val="000000"/>
          <w:sz w:val="28"/>
          <w:szCs w:val="28"/>
          <w:u w:val="single"/>
        </w:rPr>
        <w:t xml:space="preserve">（中型企业、 小型企业、微型企业）</w:t>
      </w:r>
      <w:r>
        <w:rPr>
          <w:rFonts w:hint="eastAsia" w:ascii="仿宋" w:hAnsi="仿宋" w:eastAsia="仿宋" w:cs="仿宋"/>
          <w:color w:val="000000"/>
          <w:sz w:val="28"/>
          <w:szCs w:val="28"/>
        </w:rPr>
        <w:t xml:space="preserve">； </w:t>
      </w:r>
      <w:r/>
    </w:p>
    <w:p>
      <w:pPr>
        <w:numPr>
          <w:ilvl w:val="0"/>
          <w:numId w:val="15"/>
        </w:numPr>
        <w:ind w:firstLine="84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u w:val="single"/>
        </w:rPr>
        <w:t xml:space="preserve">（标的名称） </w:t>
      </w:r>
      <w:r>
        <w:rPr>
          <w:rFonts w:hint="eastAsia" w:ascii="仿宋" w:hAnsi="仿宋" w:eastAsia="仿宋" w:cs="仿宋"/>
          <w:color w:val="000000"/>
          <w:sz w:val="28"/>
          <w:szCs w:val="28"/>
        </w:rPr>
        <w:t xml:space="preserve">，属于</w:t>
      </w:r>
      <w:r>
        <w:rPr>
          <w:rFonts w:hint="eastAsia" w:ascii="仿宋" w:hAnsi="仿宋" w:eastAsia="仿宋" w:cs="仿宋"/>
          <w:color w:val="000000"/>
          <w:sz w:val="28"/>
          <w:szCs w:val="28"/>
          <w:u w:val="single"/>
        </w:rPr>
        <w:t xml:space="preserve">（采购文件中明确的所属行业）</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制造商为</w:t>
      </w:r>
      <w:r>
        <w:rPr>
          <w:rFonts w:hint="eastAsia" w:ascii="仿宋" w:hAnsi="仿宋" w:eastAsia="仿宋" w:cs="仿宋"/>
          <w:color w:val="000000"/>
          <w:sz w:val="28"/>
          <w:szCs w:val="28"/>
          <w:u w:val="single"/>
        </w:rPr>
        <w:t xml:space="preserve">（企业名称）</w:t>
      </w:r>
      <w:r>
        <w:rPr>
          <w:rFonts w:hint="eastAsia" w:ascii="仿宋" w:hAnsi="仿宋" w:eastAsia="仿宋" w:cs="仿宋"/>
          <w:color w:val="000000"/>
          <w:sz w:val="28"/>
          <w:szCs w:val="28"/>
        </w:rPr>
        <w:t xml:space="preserve">，从业人员</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rPr>
        <w:t xml:space="preserve">人，营业收入为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万元，资产总额为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万元，属于（</w:t>
      </w:r>
      <w:r>
        <w:rPr>
          <w:rFonts w:hint="eastAsia" w:ascii="仿宋" w:hAnsi="仿宋" w:eastAsia="仿宋" w:cs="仿宋"/>
          <w:color w:val="000000"/>
          <w:sz w:val="28"/>
          <w:szCs w:val="28"/>
          <w:u w:val="single"/>
        </w:rPr>
        <w:t xml:space="preserve">中型企业、 小型企业、微型企业）</w:t>
      </w:r>
      <w:r>
        <w:rPr>
          <w:rFonts w:hint="eastAsia" w:ascii="仿宋" w:hAnsi="仿宋" w:eastAsia="仿宋" w:cs="仿宋"/>
          <w:color w:val="000000"/>
          <w:sz w:val="28"/>
          <w:szCs w:val="28"/>
        </w:rPr>
        <w:t xml:space="preserve">； </w:t>
      </w:r>
      <w:r/>
    </w:p>
    <w:p>
      <w:pPr>
        <w:ind w:firstLine="56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w:t>
      </w:r>
      <w:r/>
    </w:p>
    <w:p>
      <w:pPr>
        <w:ind w:firstLine="56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以上企业，不属于大企业的分支机构，不存在控股股东 为大企业的情形，也不存在与大企业的负责人为同一人的情形。</w:t>
      </w:r>
      <w:r/>
    </w:p>
    <w:p>
      <w:pPr>
        <w:ind w:left="279" w:firstLine="2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本企业对上述声明内容的真实性负责。如有虚假，将依 法承担相应责任。 </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left="279" w:firstLine="532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企业名称（盖章）： </w:t>
      </w:r>
      <w:r/>
    </w:p>
    <w:p>
      <w:pPr>
        <w:ind w:left="279" w:firstLine="5320"/>
        <w:spacing w:line="360" w:lineRule="auto"/>
        <w:rPr>
          <w:rFonts w:ascii="Times New Roman" w:hAnsi="Times New Roman" w:eastAsia="仿宋" w:cs="Times New Roman"/>
          <w:sz w:val="21"/>
          <w:szCs w:val="24"/>
        </w:rPr>
      </w:pPr>
      <w:r>
        <w:rPr>
          <w:rFonts w:hint="eastAsia" w:ascii="仿宋" w:hAnsi="仿宋" w:eastAsia="仿宋" w:cs="仿宋"/>
          <w:color w:val="000000"/>
          <w:sz w:val="28"/>
          <w:szCs w:val="28"/>
        </w:rPr>
        <w:t xml:space="preserve">日 期：</w:t>
      </w:r>
      <w:r/>
    </w:p>
    <w:p>
      <w:pPr>
        <w:pStyle w:val="1061"/>
        <w:ind w:right="480"/>
        <w:rPr>
          <w:rFonts w:ascii="Times New Roman" w:hAnsi="Times New Roman" w:eastAsia="仿宋" w:cs="Times New Roman"/>
          <w:sz w:val="21"/>
          <w:szCs w:val="24"/>
        </w:rPr>
      </w:pPr>
      <w:r>
        <w:rPr>
          <w:rFonts w:ascii="Times New Roman" w:hAnsi="Times New Roman" w:eastAsia="仿宋" w:cs="Times New Roman"/>
          <w:sz w:val="21"/>
          <w:szCs w:val="24"/>
        </w:rPr>
      </w:r>
      <w:r/>
    </w:p>
    <w:p>
      <w:pPr>
        <w:pStyle w:val="1061"/>
        <w:ind w:right="480"/>
        <w:rPr>
          <w:rFonts w:ascii="Times New Roman" w:hAnsi="Times New Roman" w:eastAsia="仿宋" w:cs="Times New Roman"/>
          <w:sz w:val="21"/>
          <w:szCs w:val="24"/>
        </w:rPr>
      </w:pPr>
      <w:r>
        <w:rPr>
          <w:rFonts w:ascii="Times New Roman" w:hAnsi="Times New Roman" w:eastAsia="仿宋" w:cs="Times New Roman"/>
          <w:sz w:val="21"/>
          <w:szCs w:val="24"/>
        </w:rPr>
      </w:r>
      <w:r/>
    </w:p>
    <w:p>
      <w:pPr>
        <w:pStyle w:val="1061"/>
        <w:ind w:right="480"/>
        <w:rPr>
          <w:rFonts w:ascii="Times New Roman" w:hAnsi="Times New Roman" w:eastAsia="仿宋" w:cs="Times New Roman"/>
          <w:sz w:val="21"/>
          <w:szCs w:val="24"/>
        </w:rPr>
      </w:pPr>
      <w:r>
        <w:rPr>
          <w:rFonts w:ascii="Times New Roman" w:hAnsi="Times New Roman" w:eastAsia="仿宋" w:cs="Times New Roman"/>
          <w:sz w:val="21"/>
          <w:szCs w:val="24"/>
        </w:rPr>
        <w:t xml:space="preserve">注：（1）从业人员、营业收入、资产总额填报上一年度数据，无上一年度数据的新成立企业可不填报。</w:t>
      </w:r>
      <w:r/>
    </w:p>
    <w:p>
      <w:pPr>
        <w:ind w:left="276" w:hanging="58"/>
        <w:jc w:val="center"/>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br w:type="page" w:clear="all"/>
      </w:r>
      <w:r>
        <w:rPr>
          <w:rFonts w:hint="eastAsia" w:ascii="仿宋" w:hAnsi="仿宋" w:eastAsia="仿宋" w:cs="仿宋"/>
          <w:sz w:val="28"/>
          <w:szCs w:val="28"/>
          <w:highlight w:val="none"/>
        </w:rPr>
        <w:t xml:space="preserve">残疾人福利性单位声明函 （如有）</w:t>
      </w:r>
      <w:r/>
    </w:p>
    <w:p>
      <w:pPr>
        <w:ind w:left="498" w:firstLine="775"/>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left="498" w:firstLine="775"/>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承担工程（由本单位制造的货物/提供服务），或者提供其他残疾人福利性单位承担工程物（不包括使用非残疾人福利性单位</w:t>
      </w:r>
      <w:r>
        <w:rPr>
          <w:rFonts w:hint="eastAsia" w:ascii="仿宋" w:hAnsi="仿宋" w:eastAsia="仿宋" w:cs="仿宋"/>
          <w:sz w:val="28"/>
          <w:szCs w:val="28"/>
          <w:highlight w:val="none"/>
          <w:lang w:val="en-US" w:eastAsia="zh-CN"/>
        </w:rPr>
        <w:t xml:space="preserve">承担</w:t>
      </w:r>
      <w:r>
        <w:rPr>
          <w:rFonts w:hint="eastAsia" w:ascii="仿宋" w:hAnsi="仿宋" w:eastAsia="仿宋" w:cs="仿宋"/>
          <w:sz w:val="28"/>
          <w:szCs w:val="28"/>
          <w:highlight w:val="none"/>
        </w:rPr>
        <w:t xml:space="preserve">的工程）。</w:t>
      </w:r>
      <w:r/>
    </w:p>
    <w:p>
      <w:pPr>
        <w:ind w:left="276" w:hanging="58"/>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本单位对上述声明的真实性负责。如有虚假，将依法承担相应责任。</w:t>
      </w: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left="279" w:firstLine="5320"/>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left="279" w:firstLine="532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企业名称（盖章）： </w:t>
      </w:r>
      <w:r/>
    </w:p>
    <w:p>
      <w:pPr>
        <w:ind w:left="279" w:firstLine="532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日 期：</w:t>
      </w:r>
      <w:r/>
    </w:p>
    <w:p>
      <w:pPr>
        <w:ind w:left="276" w:hanging="58"/>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left="279" w:firstLine="5320"/>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widowControl/>
        <w:rPr>
          <w:rFonts w:hint="eastAsia" w:ascii="仿宋" w:hAnsi="仿宋" w:eastAsia="仿宋" w:cs="仿宋"/>
          <w:b/>
          <w:sz w:val="28"/>
          <w:szCs w:val="28"/>
          <w:highlight w:val="none"/>
          <w:lang w:bidi="ar"/>
        </w:rPr>
      </w:pPr>
      <w:r>
        <w:rPr>
          <w:rFonts w:hint="eastAsia" w:ascii="仿宋" w:hAnsi="仿宋" w:eastAsia="仿宋" w:cs="仿宋"/>
          <w:b/>
          <w:sz w:val="28"/>
          <w:szCs w:val="28"/>
          <w:highlight w:val="none"/>
          <w:lang w:bidi="ar"/>
        </w:rPr>
      </w:r>
      <w:r/>
    </w:p>
    <w:p>
      <w:pPr>
        <w:widowControl/>
        <w:rPr>
          <w:rFonts w:hint="eastAsia" w:ascii="仿宋" w:hAnsi="仿宋" w:eastAsia="仿宋" w:cs="仿宋"/>
          <w:b/>
          <w:sz w:val="28"/>
          <w:szCs w:val="28"/>
          <w:highlight w:val="none"/>
          <w:lang w:bidi="ar"/>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仿宋" w:hAnsi="仿宋" w:eastAsia="仿宋" w:cs="仿宋"/>
          <w:b/>
          <w:sz w:val="28"/>
          <w:szCs w:val="28"/>
          <w:highlight w:val="none"/>
          <w:lang w:bidi="ar"/>
        </w:rPr>
      </w:r>
      <w:r/>
    </w:p>
    <w:p>
      <w:pPr>
        <w:ind w:left="276" w:hanging="58"/>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监狱管理局、戒毒管理局单位声明函格式（如有）</w:t>
      </w:r>
      <w:r/>
    </w:p>
    <w:p>
      <w:pPr>
        <w:ind w:left="276" w:hanging="58"/>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left="498" w:firstLine="498"/>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提供由省级以上监狱管理局、戒毒管理局（含新疆生产建设兵团）出具的属于监狱企业的证明材料。</w:t>
      </w:r>
      <w:r/>
    </w:p>
    <w:p>
      <w:pPr>
        <w:ind w:left="498" w:firstLine="498"/>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left="498" w:firstLine="498"/>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left="279" w:firstLine="532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企业名称（盖章）： </w:t>
      </w:r>
      <w:r/>
    </w:p>
    <w:p>
      <w:pPr>
        <w:ind w:left="279" w:firstLine="532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日 期：</w:t>
      </w:r>
      <w:r/>
    </w:p>
    <w:p>
      <w:pPr>
        <w:rPr>
          <w:rFonts w:hint="eastAsia" w:ascii="仿宋" w:hAnsi="仿宋" w:eastAsia="仿宋" w:cs="仿宋"/>
          <w:b/>
          <w:sz w:val="28"/>
          <w:szCs w:val="28"/>
          <w:highlight w:val="none"/>
        </w:rPr>
      </w:pPr>
      <w:r>
        <w:rPr>
          <w:rFonts w:hint="eastAsia" w:ascii="仿宋" w:hAnsi="仿宋" w:eastAsia="仿宋" w:cs="仿宋"/>
          <w:b/>
          <w:sz w:val="28"/>
          <w:szCs w:val="28"/>
          <w:highlight w:val="none"/>
          <w:lang w:bidi="ar"/>
        </w:rPr>
        <w:br w:type="page" w:clear="all"/>
      </w:r>
      <w:r>
        <w:rPr>
          <w:rFonts w:hint="eastAsia" w:ascii="仿宋" w:hAnsi="仿宋" w:eastAsia="仿宋" w:cs="仿宋"/>
          <w:b/>
          <w:sz w:val="28"/>
          <w:szCs w:val="28"/>
          <w:highlight w:val="none"/>
          <w:lang w:bidi="ar"/>
        </w:rPr>
        <w:t xml:space="preserve">附件二、无重大违法记录声明格式</w:t>
      </w:r>
      <w:r/>
    </w:p>
    <w:p>
      <w:pPr>
        <w:widowControl/>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lang w:bidi="ar"/>
        </w:rPr>
        <w:t xml:space="preserve">无重大违法记录声明</w:t>
      </w: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bidi="ar"/>
        </w:rPr>
        <w:t xml:space="preserve">南京市溧水区文化和旅游局</w:t>
      </w:r>
      <w:r>
        <w:rPr>
          <w:rFonts w:hint="eastAsia" w:ascii="仿宋" w:hAnsi="仿宋" w:eastAsia="仿宋" w:cs="仿宋"/>
          <w:sz w:val="28"/>
          <w:szCs w:val="28"/>
          <w:highlight w:val="none"/>
          <w:lang w:bidi="ar"/>
        </w:rPr>
        <w:t xml:space="preserve">：</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bidi="ar"/>
        </w:rPr>
        <w:t xml:space="preserve">我单位</w:t>
      </w:r>
      <w:r>
        <w:rPr>
          <w:rFonts w:hint="eastAsia" w:ascii="仿宋" w:hAnsi="仿宋" w:eastAsia="仿宋" w:cs="仿宋"/>
          <w:sz w:val="28"/>
          <w:szCs w:val="28"/>
          <w:highlight w:val="none"/>
          <w:u w:val="single"/>
          <w:lang w:bidi="ar"/>
        </w:rPr>
        <w:t xml:space="preserve">                                       </w:t>
      </w:r>
      <w:r>
        <w:rPr>
          <w:rFonts w:hint="eastAsia" w:ascii="仿宋" w:hAnsi="仿宋" w:eastAsia="仿宋" w:cs="仿宋"/>
          <w:sz w:val="28"/>
          <w:szCs w:val="28"/>
          <w:highlight w:val="none"/>
          <w:lang w:bidi="ar"/>
        </w:rPr>
        <w:t xml:space="preserve">（</w:t>
      </w:r>
      <w:r>
        <w:rPr>
          <w:rFonts w:hint="eastAsia" w:ascii="仿宋" w:hAnsi="仿宋" w:eastAsia="仿宋" w:cs="仿宋"/>
          <w:sz w:val="28"/>
          <w:szCs w:val="28"/>
          <w:highlight w:val="none"/>
          <w:lang w:eastAsia="zh-CN" w:bidi="ar"/>
        </w:rPr>
        <w:t xml:space="preserve">投标人</w:t>
      </w:r>
      <w:r>
        <w:rPr>
          <w:rFonts w:hint="eastAsia" w:ascii="仿宋" w:hAnsi="仿宋" w:eastAsia="仿宋" w:cs="仿宋"/>
          <w:sz w:val="28"/>
          <w:szCs w:val="28"/>
          <w:highlight w:val="none"/>
          <w:lang w:bidi="ar"/>
        </w:rPr>
        <w:t xml:space="preserve">名称）郑重声明：</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bidi="ar"/>
        </w:rPr>
        <w:t xml:space="preserve">参加政府采购活动前3年内在经营活动中</w:t>
      </w:r>
      <w:r>
        <w:rPr>
          <w:rFonts w:hint="eastAsia" w:ascii="仿宋" w:hAnsi="仿宋" w:eastAsia="仿宋" w:cs="仿宋"/>
          <w:sz w:val="28"/>
          <w:szCs w:val="28"/>
          <w:highlight w:val="none"/>
          <w:u w:val="single"/>
          <w:lang w:bidi="ar"/>
        </w:rPr>
        <w:t xml:space="preserve">        </w:t>
      </w:r>
      <w:r>
        <w:rPr>
          <w:rFonts w:hint="eastAsia" w:ascii="仿宋" w:hAnsi="仿宋" w:eastAsia="仿宋" w:cs="仿宋"/>
          <w:sz w:val="28"/>
          <w:szCs w:val="28"/>
          <w:highlight w:val="none"/>
          <w:lang w:bidi="ar"/>
        </w:rPr>
        <w:t xml:space="preserve">（在下划线上如实填写：有或没有）重大违法记录。</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bidi="ar"/>
        </w:rPr>
        <w:t xml:space="preserve">（说明：政府采购法第二十二条第一款第五项所称重大违法记录，是指</w:t>
      </w:r>
      <w:r>
        <w:rPr>
          <w:rFonts w:hint="eastAsia" w:ascii="仿宋" w:hAnsi="仿宋" w:eastAsia="仿宋" w:cs="仿宋"/>
          <w:sz w:val="28"/>
          <w:szCs w:val="28"/>
          <w:highlight w:val="none"/>
          <w:lang w:eastAsia="zh-CN" w:bidi="ar"/>
        </w:rPr>
        <w:t xml:space="preserve">投标人</w:t>
      </w:r>
      <w:r>
        <w:rPr>
          <w:rFonts w:hint="eastAsia" w:ascii="仿宋" w:hAnsi="仿宋" w:eastAsia="仿宋" w:cs="仿宋"/>
          <w:sz w:val="28"/>
          <w:szCs w:val="28"/>
          <w:highlight w:val="none"/>
          <w:lang w:bidi="ar"/>
        </w:rPr>
        <w:t xml:space="preserve">因违法经营受到刑事处罚或者责令停产停业、吊销许可证或者执照、较大数额罚款等行政处罚。）</w:t>
      </w: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rPr>
          <w:rFonts w:hint="eastAsia" w:ascii="仿宋" w:hAnsi="仿宋" w:eastAsia="仿宋" w:cs="仿宋"/>
          <w:sz w:val="28"/>
          <w:szCs w:val="28"/>
          <w:highlight w:val="none"/>
        </w:rPr>
      </w:pPr>
      <w:r>
        <w:rPr>
          <w:rFonts w:hint="eastAsia" w:ascii="仿宋" w:hAnsi="仿宋" w:eastAsia="仿宋" w:cs="仿宋"/>
          <w:sz w:val="28"/>
          <w:szCs w:val="28"/>
          <w:highlight w:val="none"/>
          <w:lang w:bidi="ar"/>
        </w:rPr>
        <w:t xml:space="preserve">声明人（公章）：</w:t>
      </w:r>
      <w:r/>
    </w:p>
    <w:p>
      <w:pPr>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bidi="ar"/>
        </w:rPr>
        <w:t xml:space="preserve">日　　　　期：     年     月    日</w:t>
      </w:r>
      <w:r/>
    </w:p>
    <w:p>
      <w:pPr>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bidi="ar"/>
        </w:rPr>
      </w:r>
      <w:r/>
    </w:p>
    <w:p>
      <w:pPr>
        <w:spacing w:line="360" w:lineRule="auto"/>
        <w:rPr>
          <w:rFonts w:hint="eastAsia" w:ascii="仿宋" w:hAnsi="仿宋" w:eastAsia="仿宋" w:cs="仿宋"/>
          <w:b/>
          <w:sz w:val="28"/>
          <w:szCs w:val="28"/>
          <w:highlight w:val="none"/>
          <w:lang w:bidi="ar"/>
        </w:rPr>
      </w:pPr>
      <w:r>
        <w:rPr>
          <w:rFonts w:hint="eastAsia" w:ascii="仿宋" w:hAnsi="仿宋" w:eastAsia="仿宋" w:cs="仿宋"/>
          <w:b/>
          <w:sz w:val="28"/>
          <w:szCs w:val="28"/>
          <w:highlight w:val="none"/>
          <w:lang w:bidi="ar"/>
        </w:rPr>
      </w:r>
      <w:r/>
    </w:p>
    <w:p>
      <w:pPr>
        <w:spacing w:line="360" w:lineRule="auto"/>
        <w:rPr>
          <w:rFonts w:hint="eastAsia" w:ascii="仿宋" w:hAnsi="仿宋" w:eastAsia="仿宋" w:cs="仿宋"/>
          <w:b/>
          <w:sz w:val="28"/>
          <w:szCs w:val="28"/>
          <w:highlight w:val="none"/>
          <w:lang w:bidi="ar"/>
        </w:rPr>
      </w:pPr>
      <w:r>
        <w:rPr>
          <w:rFonts w:hint="eastAsia" w:ascii="仿宋" w:hAnsi="仿宋" w:eastAsia="仿宋" w:cs="仿宋"/>
          <w:b/>
          <w:sz w:val="28"/>
          <w:szCs w:val="28"/>
          <w:highlight w:val="none"/>
          <w:lang w:bidi="ar"/>
        </w:rPr>
      </w:r>
      <w:r/>
    </w:p>
    <w:p>
      <w:pPr>
        <w:spacing w:line="360" w:lineRule="auto"/>
        <w:rPr>
          <w:rFonts w:hint="eastAsia" w:ascii="仿宋" w:hAnsi="仿宋" w:eastAsia="仿宋" w:cs="仿宋"/>
          <w:b/>
          <w:sz w:val="28"/>
          <w:szCs w:val="28"/>
          <w:highlight w:val="none"/>
          <w:lang w:bidi="ar"/>
        </w:rPr>
      </w:pPr>
      <w:r>
        <w:rPr>
          <w:rFonts w:hint="eastAsia" w:ascii="仿宋" w:hAnsi="仿宋" w:eastAsia="仿宋" w:cs="仿宋"/>
          <w:b/>
          <w:sz w:val="28"/>
          <w:szCs w:val="28"/>
          <w:highlight w:val="none"/>
          <w:lang w:bidi="ar"/>
        </w:rPr>
      </w:r>
      <w:r/>
    </w:p>
    <w:p>
      <w:pPr>
        <w:spacing w:line="360" w:lineRule="auto"/>
        <w:rPr>
          <w:rFonts w:hint="eastAsia" w:ascii="仿宋" w:hAnsi="仿宋" w:eastAsia="仿宋" w:cs="仿宋"/>
          <w:b/>
          <w:sz w:val="28"/>
          <w:szCs w:val="28"/>
          <w:highlight w:val="none"/>
          <w:lang w:bidi="ar"/>
        </w:rPr>
      </w:pPr>
      <w:r>
        <w:rPr>
          <w:rFonts w:hint="eastAsia" w:ascii="仿宋" w:hAnsi="仿宋" w:eastAsia="仿宋" w:cs="仿宋"/>
          <w:b/>
          <w:sz w:val="28"/>
          <w:szCs w:val="28"/>
          <w:highlight w:val="none"/>
          <w:lang w:bidi="ar"/>
        </w:rPr>
      </w:r>
      <w:r/>
    </w:p>
    <w:p>
      <w:pPr>
        <w:spacing w:line="360" w:lineRule="auto"/>
        <w:rPr>
          <w:rFonts w:hint="eastAsia" w:ascii="仿宋" w:hAnsi="仿宋" w:eastAsia="仿宋" w:cs="仿宋"/>
          <w:b/>
          <w:sz w:val="28"/>
          <w:szCs w:val="28"/>
          <w:highlight w:val="none"/>
          <w:lang w:bidi="ar"/>
        </w:rPr>
      </w:pPr>
      <w:r>
        <w:rPr>
          <w:rFonts w:hint="eastAsia" w:ascii="仿宋" w:hAnsi="仿宋" w:eastAsia="仿宋" w:cs="仿宋"/>
          <w:b/>
          <w:sz w:val="28"/>
          <w:szCs w:val="28"/>
          <w:highlight w:val="none"/>
          <w:lang w:bidi="ar"/>
        </w:rPr>
      </w:r>
      <w:r/>
    </w:p>
    <w:p>
      <w:pPr>
        <w:spacing w:line="360" w:lineRule="auto"/>
        <w:rPr>
          <w:rFonts w:hint="eastAsia" w:ascii="仿宋" w:hAnsi="仿宋" w:eastAsia="仿宋" w:cs="仿宋"/>
          <w:b/>
          <w:sz w:val="28"/>
          <w:szCs w:val="28"/>
          <w:highlight w:val="none"/>
          <w:lang w:bidi="ar"/>
        </w:rPr>
      </w:pPr>
      <w:r>
        <w:rPr>
          <w:rFonts w:hint="eastAsia" w:ascii="仿宋" w:hAnsi="仿宋" w:eastAsia="仿宋" w:cs="仿宋"/>
          <w:b/>
          <w:sz w:val="28"/>
          <w:szCs w:val="28"/>
          <w:highlight w:val="none"/>
          <w:lang w:bidi="ar"/>
        </w:rPr>
      </w:r>
      <w:r/>
    </w:p>
    <w:p>
      <w:pPr>
        <w:spacing w:line="360" w:lineRule="auto"/>
        <w:rPr>
          <w:rFonts w:hint="eastAsia" w:ascii="仿宋" w:hAnsi="仿宋" w:eastAsia="仿宋" w:cs="仿宋"/>
          <w:b/>
          <w:sz w:val="28"/>
          <w:szCs w:val="28"/>
          <w:highlight w:val="none"/>
          <w:lang w:bidi="ar"/>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仿宋" w:hAnsi="仿宋" w:eastAsia="仿宋" w:cs="仿宋"/>
          <w:b/>
          <w:sz w:val="28"/>
          <w:szCs w:val="28"/>
          <w:highlight w:val="none"/>
          <w:lang w:bidi="ar"/>
        </w:rPr>
      </w:r>
      <w:r/>
    </w:p>
    <w:p>
      <w:pPr>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lang w:bidi="ar"/>
        </w:rPr>
        <w:t xml:space="preserve">附件三、具备履行合同所必需的设备和专业技术能力的声明格式</w:t>
      </w:r>
      <w:r/>
    </w:p>
    <w:p>
      <w:pPr>
        <w:jc w:val="cente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bidi="ar"/>
        </w:rPr>
        <w:t xml:space="preserve">具备履行合同所必需的设备和专业技术能力的声明格式</w:t>
      </w:r>
      <w:r/>
    </w:p>
    <w:p>
      <w:pPr>
        <w:spacing w:line="360" w:lineRule="auto"/>
        <w:rPr>
          <w:rFonts w:ascii="仿宋" w:hAnsi="仿宋" w:eastAsia="仿宋" w:cs="仿宋"/>
          <w:sz w:val="28"/>
          <w:szCs w:val="28"/>
          <w:highlight w:val="none"/>
          <w:u w:val="single"/>
          <w:lang w:val="en-US" w:eastAsia="zh-CN"/>
        </w:rPr>
      </w:pPr>
      <w:r>
        <w:rPr>
          <w:rFonts w:hint="eastAsia" w:ascii="仿宋" w:hAnsi="仿宋" w:eastAsia="仿宋" w:cs="仿宋"/>
          <w:sz w:val="28"/>
          <w:szCs w:val="28"/>
          <w:highlight w:val="none"/>
          <w:lang w:val="en-US" w:eastAsia="zh-CN" w:bidi="ar"/>
        </w:rPr>
        <w:t xml:space="preserve">致</w:t>
      </w:r>
      <w:r>
        <w:rPr>
          <w:rFonts w:hint="eastAsia" w:ascii="仿宋" w:hAnsi="仿宋" w:eastAsia="仿宋" w:cs="仿宋"/>
          <w:sz w:val="28"/>
          <w:szCs w:val="28"/>
          <w:highlight w:val="none"/>
          <w:lang w:bidi="ar"/>
        </w:rPr>
        <w:t xml:space="preserve">：</w:t>
      </w:r>
      <w:r>
        <w:rPr>
          <w:rFonts w:hint="eastAsia" w:ascii="仿宋" w:hAnsi="仿宋" w:eastAsia="仿宋" w:cs="仿宋"/>
          <w:sz w:val="28"/>
          <w:szCs w:val="28"/>
          <w:highlight w:val="none"/>
          <w:u w:val="single"/>
          <w:lang w:val="en-US" w:eastAsia="zh-CN" w:bidi="ar"/>
        </w:rPr>
        <w:t xml:space="preserve">                  </w:t>
      </w:r>
      <w:r/>
    </w:p>
    <w:p>
      <w:pPr>
        <w:ind w:firstLine="492"/>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bidi="ar"/>
        </w:rPr>
        <w:t xml:space="preserve">我单位</w:t>
      </w:r>
      <w:r>
        <w:rPr>
          <w:rFonts w:hint="eastAsia" w:ascii="仿宋" w:hAnsi="仿宋" w:eastAsia="仿宋" w:cs="仿宋"/>
          <w:sz w:val="28"/>
          <w:szCs w:val="28"/>
          <w:highlight w:val="none"/>
          <w:u w:val="single"/>
          <w:lang w:bidi="ar"/>
        </w:rPr>
        <w:t xml:space="preserve">                             </w:t>
      </w:r>
      <w:r>
        <w:rPr>
          <w:rFonts w:hint="eastAsia" w:ascii="仿宋" w:hAnsi="仿宋" w:eastAsia="仿宋" w:cs="仿宋"/>
          <w:sz w:val="28"/>
          <w:szCs w:val="28"/>
          <w:highlight w:val="none"/>
          <w:lang w:bidi="ar"/>
        </w:rPr>
        <w:t xml:space="preserve">（</w:t>
      </w:r>
      <w:r>
        <w:rPr>
          <w:rFonts w:hint="eastAsia" w:ascii="仿宋" w:hAnsi="仿宋" w:eastAsia="仿宋" w:cs="仿宋"/>
          <w:sz w:val="28"/>
          <w:szCs w:val="28"/>
          <w:highlight w:val="none"/>
          <w:lang w:eastAsia="zh-CN" w:bidi="ar"/>
        </w:rPr>
        <w:t xml:space="preserve">投标人</w:t>
      </w:r>
      <w:r>
        <w:rPr>
          <w:rFonts w:hint="eastAsia" w:ascii="仿宋" w:hAnsi="仿宋" w:eastAsia="仿宋" w:cs="仿宋"/>
          <w:sz w:val="28"/>
          <w:szCs w:val="28"/>
          <w:highlight w:val="none"/>
          <w:lang w:bidi="ar"/>
        </w:rPr>
        <w:t xml:space="preserve">名称）郑重声明：我公司具备履行本项采购合同所必需的设备和专业技术能力，为履行本项采购合同我单位具备如下主要设备和主要专业技术能力：</w:t>
      </w:r>
      <w:r/>
    </w:p>
    <w:p>
      <w:pPr>
        <w:ind w:firstLine="492"/>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bidi="ar"/>
        </w:rPr>
        <w:t xml:space="preserve">主要设备有：</w:t>
      </w:r>
      <w:r>
        <w:rPr>
          <w:rFonts w:hint="eastAsia" w:ascii="仿宋" w:hAnsi="仿宋" w:eastAsia="仿宋" w:cs="仿宋"/>
          <w:sz w:val="28"/>
          <w:szCs w:val="28"/>
          <w:highlight w:val="none"/>
          <w:u w:val="single"/>
          <w:lang w:bidi="ar"/>
        </w:rPr>
        <w:t xml:space="preserve">                          </w:t>
      </w:r>
      <w:r>
        <w:rPr>
          <w:rFonts w:hint="eastAsia" w:ascii="仿宋" w:hAnsi="仿宋" w:eastAsia="仿宋" w:cs="仿宋"/>
          <w:sz w:val="28"/>
          <w:szCs w:val="28"/>
          <w:highlight w:val="none"/>
          <w:lang w:bidi="ar"/>
        </w:rPr>
        <w:t xml:space="preserve">。(若有)</w:t>
      </w:r>
      <w:r/>
    </w:p>
    <w:p>
      <w:pPr>
        <w:ind w:firstLine="492"/>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bidi="ar"/>
        </w:rPr>
        <w:t xml:space="preserve">主要专业技术能力有：</w:t>
      </w:r>
      <w:r>
        <w:rPr>
          <w:rFonts w:hint="eastAsia" w:ascii="仿宋" w:hAnsi="仿宋" w:eastAsia="仿宋" w:cs="仿宋"/>
          <w:sz w:val="28"/>
          <w:szCs w:val="28"/>
          <w:highlight w:val="none"/>
          <w:u w:val="single"/>
          <w:lang w:bidi="ar"/>
        </w:rPr>
        <w:t xml:space="preserve">                  </w:t>
      </w:r>
      <w:r>
        <w:rPr>
          <w:rFonts w:hint="eastAsia" w:ascii="仿宋" w:hAnsi="仿宋" w:eastAsia="仿宋" w:cs="仿宋"/>
          <w:sz w:val="28"/>
          <w:szCs w:val="28"/>
          <w:highlight w:val="none"/>
          <w:lang w:bidi="ar"/>
        </w:rPr>
        <w:t xml:space="preserve">。(若有)</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bidi="ar"/>
        </w:rPr>
        <w:t xml:space="preserve">                                           声明人：（公章）</w:t>
      </w:r>
      <w:r/>
    </w:p>
    <w:p>
      <w:pPr>
        <w:spacing w:line="460" w:lineRule="exact"/>
        <w:rPr>
          <w:rFonts w:hint="eastAsia" w:ascii="仿宋" w:hAnsi="仿宋" w:eastAsia="仿宋" w:cs="仿宋"/>
          <w:b/>
          <w:bCs/>
          <w:sz w:val="28"/>
          <w:szCs w:val="28"/>
          <w:highlight w:val="none"/>
        </w:rPr>
      </w:pPr>
      <w:r>
        <w:rPr>
          <w:rFonts w:hint="eastAsia" w:ascii="仿宋" w:hAnsi="仿宋" w:eastAsia="仿宋" w:cs="仿宋"/>
          <w:bCs/>
          <w:sz w:val="28"/>
          <w:szCs w:val="28"/>
          <w:highlight w:val="none"/>
          <w:lang w:bidi="ar"/>
        </w:rPr>
        <w:t xml:space="preserve">                                      </w:t>
      </w:r>
      <w:r>
        <w:rPr>
          <w:rFonts w:hint="eastAsia" w:ascii="仿宋" w:hAnsi="仿宋" w:eastAsia="仿宋" w:cs="仿宋"/>
          <w:sz w:val="28"/>
          <w:szCs w:val="28"/>
          <w:highlight w:val="none"/>
          <w:lang w:bidi="ar"/>
        </w:rPr>
        <w:t xml:space="preserve">日  期：       年    月    日</w:t>
      </w:r>
      <w:r/>
    </w:p>
    <w:sectPr>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SimSun,Bold">
    <w:panose1 w:val="02010600030101010101"/>
  </w:font>
  <w:font w:name="宋体_x0001_糭.飬..">
    <w:panose1 w:val="02010600030101010101"/>
  </w:font>
  <w:font w:name="方正仿宋简体">
    <w:panose1 w:val="020B0503020202020204"/>
  </w:font>
  <w:font w:name="Verdana">
    <w:panose1 w:val="020B0604030504040204"/>
  </w:font>
  <w:font w:name="仿宋_GB2312">
    <w:panose1 w:val="02010609060101010101"/>
  </w:font>
  <w:font w:name="黑体">
    <w:panose1 w:val="02010609060101010101"/>
  </w:font>
  <w:font w:name="Courier New">
    <w:panose1 w:val="02070309020205020404"/>
  </w:font>
  <w:font w:name="Calibri">
    <w:panose1 w:val="020F0502020204030204"/>
  </w:font>
  <w:font w:name="等线 Light">
    <w:panose1 w:val="02010600030101010101"/>
  </w:font>
  <w:font w:name="等线">
    <w:panose1 w:val="02010600030101010101"/>
  </w:font>
  <w:font w:name="仿宋">
    <w:panose1 w:val="02010609060101010101"/>
  </w:font>
  <w:font w:name="Cambria">
    <w:panose1 w:val="02040503050406030204"/>
  </w:font>
  <w:font w:name="方正仿宋_GBK">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firstLine="420"/>
      <w:rPr>
        <w:lang w:val="zh-CN"/>
      </w:rPr>
    </w:pPr>
    <w:r>
      <w:rPr>
        <w:lang w:val="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right="360"/>
      <w:jc w:val="center"/>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right="360"/>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59385" cy="153035"/>
              <wp:effectExtent l="3175" t="3175" r="3175" b="3175"/>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59532"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3"/>
                          </w:pPr>
                          <w:r>
                            <w:fldChar w:fldCharType="begin"/>
                          </w:r>
                          <w:r>
                            <w:instrText xml:space="preserve"> PAGE  \* MERGEFORMAT </w:instrText>
                          </w:r>
                          <w:r>
                            <w:fldChar w:fldCharType="separate"/>
                          </w:r>
                          <w:r>
                            <w:t xml:space="preserve">6</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2.5pt;height:12.0pt;mso-wrap-distance-left:9.0pt;mso-wrap-distance-top:0.0pt;mso-wrap-distance-right:9.0pt;mso-wrap-distance-bottom:0.0pt;v-text-anchor:top;visibility:visible;" filled="f" stroked="f" strokeweight="0.50pt">
              <v:textbox inset="0,0,0,0">
                <w:txbxContent>
                  <w:p>
                    <w:pPr>
                      <w:pStyle w:val="863"/>
                    </w:pPr>
                    <w:r>
                      <w:fldChar w:fldCharType="begin"/>
                    </w:r>
                    <w:r>
                      <w:instrText xml:space="preserve"> PAGE  \* MERGEFORMAT </w:instrText>
                    </w:r>
                    <w:r>
                      <w:fldChar w:fldCharType="separate"/>
                    </w:r>
                    <w:r>
                      <w:t xml:space="preserve">6</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50593" cy="153339"/>
              <wp:effectExtent l="3175" t="3175" r="3175" b="3175"/>
              <wp:wrapNone/>
              <wp:docPr id="3" name="文本框 8"/>
              <wp:cNvGraphicFramePr/>
              <a:graphic xmlns:a="http://schemas.openxmlformats.org/drawingml/2006/main">
                <a:graphicData uri="http://schemas.microsoft.com/office/word/2010/wordprocessingShape">
                  <wps:wsp>
                    <wps:cNvPr id="0" name=""/>
                    <wps:cNvSpPr txBox="1"/>
                    <wps:spPr bwMode="auto">
                      <a:xfrm flipH="0" flipV="0">
                        <a:off x="0" y="0"/>
                        <a:ext cx="150593"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3"/>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1.9pt;height:12.1pt;mso-wrap-distance-left:9.0pt;mso-wrap-distance-top:0.0pt;mso-wrap-distance-right:9.0pt;mso-wrap-distance-bottom:0.0pt;v-text-anchor:top;visibility:visible;" filled="f" stroked="f" strokeweight="0.50pt">
              <v:textbox inset="0,0,0,0">
                <w:txbxContent>
                  <w:p>
                    <w:pPr>
                      <w:pStyle w:val="863"/>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p>
    <w:pPr>
      <w:pStyle w:val="104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70117" cy="153339"/>
              <wp:effectExtent l="3175" t="3175" r="3175" b="3175"/>
              <wp:wrapNone/>
              <wp:docPr id="4" name="文本框 9"/>
              <wp:cNvGraphicFramePr/>
              <a:graphic xmlns:a="http://schemas.openxmlformats.org/drawingml/2006/main">
                <a:graphicData uri="http://schemas.microsoft.com/office/word/2010/wordprocessingShape">
                  <wps:wsp>
                    <wps:cNvPr id="0" name=""/>
                    <wps:cNvSpPr txBox="1"/>
                    <wps:spPr bwMode="auto">
                      <a:xfrm flipH="0" flipV="0">
                        <a:off x="0" y="0"/>
                        <a:ext cx="170116"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3"/>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3.4pt;height:12.1pt;mso-wrap-distance-left:9.0pt;mso-wrap-distance-top:0.0pt;mso-wrap-distance-right:9.0pt;mso-wrap-distance-bottom:0.0pt;v-text-anchor:top;visibility:visible;" filled="f" stroked="f" strokeweight="0.50pt">
              <v:textbox inset="0,0,0,0">
                <w:txbxContent>
                  <w:p>
                    <w:pPr>
                      <w:pStyle w:val="863"/>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p>
    <w:pPr>
      <w:pStyle w:val="10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right"/>
      <w:rPr>
        <w:b/>
        <w:i/>
      </w:rPr>
    </w:pPr>
    <w:r>
      <w:rPr>
        <w:rFonts w:hint="eastAsia"/>
        <w:b/>
        <w:i/>
      </w:rPr>
      <w:t xml:space="preserve"> </w:t>
    </w:r>
    <w:r/>
  </w:p>
  <w:p>
    <w:r/>
    <w:r/>
  </w:p>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right"/>
      <w:rPr>
        <w:rFonts w:hint="eastAsia"/>
        <w:b/>
        <w:i/>
      </w:rPr>
    </w:pPr>
    <w:r>
      <w:rPr>
        <w:rFonts w:hint="eastAsia"/>
        <w:b/>
        <w:i/>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tabs>
          <w:tab w:val="left" w:pos="425"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6"/>
      <w:numFmt w:val="chineseCounting"/>
      <w:isLgl w:val="false"/>
      <w:suff w:val="space"/>
      <w:lvlText w:val="第%1章"/>
      <w:lvlJc w:val="left"/>
      <w:pPr>
        <w:ind w:left="29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lvlOverride w:ilvl="0">
      <w:lvl w:ilvl="0">
        <w:start w:val="1"/>
        <w:numFmt w:val="decimal"/>
        <w:pStyle w:val="1079"/>
        <w:isLgl w:val="false"/>
        <w:suff w:val="tab"/>
        <w:lvlText w:val="%1."/>
        <w:lvlJc w:val="left"/>
        <w:pPr>
          <w:ind w:left="425" w:hanging="425"/>
          <w:tabs>
            <w:tab w:val="left" w:pos="425" w:leader="none"/>
          </w:tabs>
        </w:pPr>
      </w:lvl>
    </w:lvlOverride>
    <w:lvlOverride w:ilvl="1">
      <w:lvl w:ilvl="1">
        <w:start w:val="1"/>
        <w:numFmt w:val="decimal"/>
        <w:isLgl w:val="false"/>
        <w:suff w:val="tab"/>
        <w:lvlText w:val="%1.%2."/>
        <w:lvlJc w:val="left"/>
        <w:pPr>
          <w:ind w:left="567" w:hanging="567"/>
          <w:tabs>
            <w:tab w:val="left" w:pos="567" w:leader="none"/>
          </w:tabs>
        </w:pPr>
        <w:rPr>
          <w:b w:val="0"/>
        </w:rPr>
      </w:lvl>
    </w:lvlOverride>
    <w:lvlOverride w:ilvl="2">
      <w:lvl w:ilvl="2">
        <w:start w:val="1"/>
        <w:numFmt w:val="decimal"/>
        <w:isLgl w:val="false"/>
        <w:suff w:val="tab"/>
        <w:lvlText w:val="%1.%2.%3."/>
        <w:lvlJc w:val="left"/>
        <w:pPr>
          <w:ind w:left="709" w:hanging="709"/>
          <w:tabs>
            <w:tab w:val="left" w:pos="709" w:leader="none"/>
          </w:tabs>
        </w:pPr>
      </w:lvl>
    </w:lvlOverride>
    <w:lvlOverride w:ilvl="3">
      <w:lvl w:ilvl="3">
        <w:start w:val="1"/>
        <w:numFmt w:val="decimal"/>
        <w:isLgl w:val="false"/>
        <w:suff w:val="tab"/>
        <w:lvlText w:val="%1.%2.%3.%4."/>
        <w:lvlJc w:val="left"/>
        <w:pPr>
          <w:ind w:left="851" w:hanging="851"/>
          <w:tabs>
            <w:tab w:val="left" w:pos="851" w:leader="none"/>
          </w:tabs>
        </w:pPr>
      </w:lvl>
    </w:lvlOverride>
    <w:lvlOverride w:ilvl="4">
      <w:lvl w:ilvl="4">
        <w:start w:val="1"/>
        <w:numFmt w:val="decimal"/>
        <w:isLgl w:val="false"/>
        <w:suff w:val="tab"/>
        <w:lvlText w:val="%1.%2.%3.%4.%5."/>
        <w:lvlJc w:val="left"/>
        <w:pPr>
          <w:ind w:left="992" w:hanging="992"/>
          <w:tabs>
            <w:tab w:val="left" w:pos="992" w:leader="none"/>
          </w:tabs>
        </w:pPr>
      </w:lvl>
    </w:lvlOverride>
    <w:lvlOverride w:ilvl="5">
      <w:lvl w:ilvl="5">
        <w:start w:val="1"/>
        <w:numFmt w:val="decimal"/>
        <w:isLgl w:val="false"/>
        <w:suff w:val="tab"/>
        <w:lvlText w:val="%1.%2.%3.%4.%5.%6."/>
        <w:lvlJc w:val="left"/>
        <w:pPr>
          <w:ind w:left="1134" w:hanging="1134"/>
          <w:tabs>
            <w:tab w:val="left" w:pos="1134" w:leader="none"/>
          </w:tabs>
        </w:pPr>
      </w:lvl>
    </w:lvlOverride>
    <w:lvlOverride w:ilvl="6">
      <w:lvl w:ilvl="6">
        <w:start w:val="1"/>
        <w:numFmt w:val="decimal"/>
        <w:isLgl w:val="false"/>
        <w:suff w:val="tab"/>
        <w:lvlText w:val="%1.%2.%3.%4.%5.%6.%7."/>
        <w:lvlJc w:val="left"/>
        <w:pPr>
          <w:ind w:left="1276" w:hanging="1276"/>
          <w:tabs>
            <w:tab w:val="left" w:pos="1276" w:leader="none"/>
          </w:tabs>
        </w:pPr>
      </w:lvl>
    </w:lvlOverride>
    <w:lvlOverride w:ilvl="7">
      <w:lvl w:ilvl="7">
        <w:start w:val="1"/>
        <w:numFmt w:val="decimal"/>
        <w:isLgl w:val="false"/>
        <w:suff w:val="tab"/>
        <w:lvlText w:val="%1.%2.%3.%4.%5.%6.%7.%8."/>
        <w:lvlJc w:val="left"/>
        <w:pPr>
          <w:ind w:left="1418" w:hanging="1418"/>
          <w:tabs>
            <w:tab w:val="left" w:pos="1418" w:leader="none"/>
          </w:tabs>
        </w:pPr>
      </w:lvl>
    </w:lvlOverride>
    <w:lvlOverride w:ilvl="8">
      <w:lvl w:ilvl="8">
        <w:start w:val="1"/>
        <w:numFmt w:val="decimal"/>
        <w:isLgl w:val="false"/>
        <w:suff w:val="tab"/>
        <w:lvlText w:val="%1.%2.%3.%4.%5.%6.%7.%8.%9."/>
        <w:lvlJc w:val="left"/>
        <w:pPr>
          <w:ind w:left="1559" w:hanging="1559"/>
          <w:tabs>
            <w:tab w:val="left" w:pos="1559" w:leader="none"/>
          </w:tabs>
        </w:pPr>
      </w:lvl>
    </w:lvlOverride>
  </w:num>
  <w:num w:numId="2">
    <w:abstractNumId w:val="12"/>
  </w:num>
  <w:num w:numId="3">
    <w:abstractNumId w:val="2"/>
  </w:num>
  <w:num w:numId="4">
    <w:abstractNumId w:val="1"/>
  </w:num>
  <w:num w:numId="5">
    <w:abstractNumId w:val="7"/>
  </w:num>
  <w:num w:numId="6">
    <w:abstractNumId w:val="9"/>
  </w:num>
  <w:num w:numId="7">
    <w:abstractNumId w:val="14"/>
  </w:num>
  <w:num w:numId="8">
    <w:abstractNumId w:val="6"/>
  </w:num>
  <w:num w:numId="9">
    <w:abstractNumId w:val="0"/>
  </w:num>
  <w:num w:numId="10">
    <w:abstractNumId w:val="10"/>
  </w:num>
  <w:num w:numId="11">
    <w:abstractNumId w:val="13"/>
  </w:num>
  <w:num w:numId="12">
    <w:abstractNumId w:val="3"/>
  </w:num>
  <w:num w:numId="13">
    <w:abstractNumId w:val="11"/>
  </w:num>
  <w:num w:numId="14">
    <w:abstractNumId w:val="4"/>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4" w:default="1">
    <w:name w:val="Normal"/>
    <w:next w:val="856"/>
    <w:link w:val="110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5">
    <w:name w:val="Heading 1"/>
    <w:basedOn w:val="844"/>
    <w:next w:val="844"/>
    <w:link w:val="878"/>
    <w:uiPriority w:val="9"/>
    <w:qFormat/>
    <w:pPr>
      <w:keepLines/>
      <w:keepNext/>
      <w:spacing w:before="480" w:after="200"/>
      <w:outlineLvl w:val="0"/>
    </w:pPr>
    <w:rPr>
      <w:rFonts w:ascii="Arial" w:hAnsi="Arial" w:eastAsia="Arial" w:cs="Arial"/>
      <w:sz w:val="40"/>
      <w:szCs w:val="40"/>
    </w:rPr>
  </w:style>
  <w:style w:type="paragraph" w:styleId="846">
    <w:name w:val="Heading 2"/>
    <w:basedOn w:val="844"/>
    <w:next w:val="844"/>
    <w:link w:val="879"/>
    <w:uiPriority w:val="9"/>
    <w:unhideWhenUsed/>
    <w:qFormat/>
    <w:pPr>
      <w:keepLines/>
      <w:keepNext/>
      <w:spacing w:before="360" w:after="200"/>
      <w:outlineLvl w:val="1"/>
    </w:pPr>
    <w:rPr>
      <w:rFonts w:ascii="Arial" w:hAnsi="Arial" w:eastAsia="Arial" w:cs="Arial"/>
      <w:sz w:val="34"/>
    </w:rPr>
  </w:style>
  <w:style w:type="paragraph" w:styleId="847">
    <w:name w:val="Heading 3"/>
    <w:basedOn w:val="844"/>
    <w:next w:val="844"/>
    <w:link w:val="880"/>
    <w:uiPriority w:val="9"/>
    <w:unhideWhenUsed/>
    <w:qFormat/>
    <w:pPr>
      <w:keepLines/>
      <w:keepNext/>
      <w:spacing w:before="320" w:after="200"/>
      <w:outlineLvl w:val="2"/>
    </w:pPr>
    <w:rPr>
      <w:rFonts w:ascii="Arial" w:hAnsi="Arial" w:eastAsia="Arial" w:cs="Arial"/>
      <w:sz w:val="30"/>
      <w:szCs w:val="30"/>
    </w:rPr>
  </w:style>
  <w:style w:type="paragraph" w:styleId="848">
    <w:name w:val="Heading 4"/>
    <w:basedOn w:val="844"/>
    <w:next w:val="844"/>
    <w:link w:val="881"/>
    <w:uiPriority w:val="9"/>
    <w:unhideWhenUsed/>
    <w:qFormat/>
    <w:pPr>
      <w:keepLines/>
      <w:keepNext/>
      <w:spacing w:before="320" w:after="200"/>
      <w:outlineLvl w:val="3"/>
    </w:pPr>
    <w:rPr>
      <w:rFonts w:ascii="Arial" w:hAnsi="Arial" w:eastAsia="Arial" w:cs="Arial"/>
      <w:b/>
      <w:bCs/>
      <w:sz w:val="26"/>
      <w:szCs w:val="26"/>
    </w:rPr>
  </w:style>
  <w:style w:type="paragraph" w:styleId="849">
    <w:name w:val="Heading 5"/>
    <w:basedOn w:val="844"/>
    <w:next w:val="844"/>
    <w:link w:val="882"/>
    <w:uiPriority w:val="9"/>
    <w:unhideWhenUsed/>
    <w:qFormat/>
    <w:pPr>
      <w:keepLines/>
      <w:keepNext/>
      <w:spacing w:before="320" w:after="200"/>
      <w:outlineLvl w:val="4"/>
    </w:pPr>
    <w:rPr>
      <w:rFonts w:ascii="Arial" w:hAnsi="Arial" w:eastAsia="Arial" w:cs="Arial"/>
      <w:b/>
      <w:bCs/>
      <w:sz w:val="24"/>
      <w:szCs w:val="24"/>
    </w:rPr>
  </w:style>
  <w:style w:type="paragraph" w:styleId="850">
    <w:name w:val="Heading 6"/>
    <w:basedOn w:val="844"/>
    <w:next w:val="844"/>
    <w:link w:val="883"/>
    <w:uiPriority w:val="9"/>
    <w:unhideWhenUsed/>
    <w:qFormat/>
    <w:pPr>
      <w:keepLines/>
      <w:keepNext/>
      <w:spacing w:before="320" w:after="200"/>
      <w:outlineLvl w:val="5"/>
    </w:pPr>
    <w:rPr>
      <w:rFonts w:ascii="Arial" w:hAnsi="Arial" w:eastAsia="Arial" w:cs="Arial"/>
      <w:b/>
      <w:bCs/>
      <w:sz w:val="22"/>
      <w:szCs w:val="22"/>
    </w:rPr>
  </w:style>
  <w:style w:type="paragraph" w:styleId="851">
    <w:name w:val="Heading 7"/>
    <w:basedOn w:val="844"/>
    <w:next w:val="844"/>
    <w:link w:val="884"/>
    <w:uiPriority w:val="9"/>
    <w:unhideWhenUsed/>
    <w:qFormat/>
    <w:pPr>
      <w:keepLines/>
      <w:keepNext/>
      <w:spacing w:before="320" w:after="200"/>
      <w:outlineLvl w:val="6"/>
    </w:pPr>
    <w:rPr>
      <w:rFonts w:ascii="Arial" w:hAnsi="Arial" w:eastAsia="Arial" w:cs="Arial"/>
      <w:b/>
      <w:bCs/>
      <w:i/>
      <w:iCs/>
      <w:sz w:val="22"/>
      <w:szCs w:val="22"/>
    </w:rPr>
  </w:style>
  <w:style w:type="paragraph" w:styleId="852">
    <w:name w:val="Heading 8"/>
    <w:basedOn w:val="844"/>
    <w:next w:val="844"/>
    <w:link w:val="885"/>
    <w:uiPriority w:val="9"/>
    <w:unhideWhenUsed/>
    <w:qFormat/>
    <w:pPr>
      <w:keepLines/>
      <w:keepNext/>
      <w:spacing w:before="320" w:after="200"/>
      <w:outlineLvl w:val="7"/>
    </w:pPr>
    <w:rPr>
      <w:rFonts w:ascii="Arial" w:hAnsi="Arial" w:eastAsia="Arial" w:cs="Arial"/>
      <w:i/>
      <w:iCs/>
      <w:sz w:val="22"/>
      <w:szCs w:val="22"/>
    </w:rPr>
  </w:style>
  <w:style w:type="paragraph" w:styleId="853">
    <w:name w:val="Heading 9"/>
    <w:basedOn w:val="844"/>
    <w:next w:val="844"/>
    <w:link w:val="886"/>
    <w:uiPriority w:val="9"/>
    <w:unhideWhenUsed/>
    <w:qFormat/>
    <w:pPr>
      <w:keepLines/>
      <w:keepNext/>
      <w:spacing w:before="320" w:after="200"/>
      <w:outlineLvl w:val="8"/>
    </w:pPr>
    <w:rPr>
      <w:rFonts w:ascii="Arial" w:hAnsi="Arial" w:eastAsia="Arial" w:cs="Arial"/>
      <w:i/>
      <w:iCs/>
      <w:sz w:val="21"/>
      <w:szCs w:val="21"/>
    </w:rPr>
  </w:style>
  <w:style w:type="character" w:styleId="854" w:default="1">
    <w:name w:val="Default Paragraph Font"/>
    <w:uiPriority w:val="1"/>
    <w:semiHidden/>
    <w:unhideWhenUsed/>
    <w:qFormat/>
  </w:style>
  <w:style w:type="table" w:styleId="855" w:default="1">
    <w:name w:val="Normal Table"/>
    <w:uiPriority w:val="99"/>
    <w:semiHidden/>
    <w:unhideWhenUsed/>
    <w:qFormat/>
    <w:tblPr>
      <w:tblCellMar>
        <w:left w:w="108" w:type="dxa"/>
        <w:top w:w="0" w:type="dxa"/>
        <w:right w:w="108" w:type="dxa"/>
        <w:bottom w:w="0" w:type="dxa"/>
      </w:tblCellMar>
    </w:tblPr>
  </w:style>
  <w:style w:type="paragraph" w:styleId="856" w:customStyle="1">
    <w:name w:val="正文文本12"/>
    <w:basedOn w:val="844"/>
    <w:uiPriority w:val="0"/>
    <w:qFormat/>
    <w:rPr>
      <w:rFonts w:ascii="方正仿宋_GBK" w:hAnsi="方正仿宋_GBK" w:eastAsia="方正仿宋_GBK" w:cs="方正仿宋_GBK"/>
      <w:szCs w:val="32"/>
      <w:lang w:val="zh-CN" w:bidi="zh-CN"/>
    </w:rPr>
  </w:style>
  <w:style w:type="paragraph" w:styleId="857">
    <w:name w:val="toc 7"/>
    <w:basedOn w:val="844"/>
    <w:next w:val="844"/>
    <w:uiPriority w:val="39"/>
    <w:unhideWhenUsed/>
    <w:qFormat/>
    <w:pPr>
      <w:ind w:left="1701" w:right="0" w:firstLine="0"/>
      <w:spacing w:after="57"/>
    </w:pPr>
  </w:style>
  <w:style w:type="paragraph" w:styleId="858">
    <w:name w:val="Caption"/>
    <w:basedOn w:val="844"/>
    <w:next w:val="84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9">
    <w:name w:val="toc 5"/>
    <w:basedOn w:val="844"/>
    <w:next w:val="844"/>
    <w:uiPriority w:val="39"/>
    <w:unhideWhenUsed/>
    <w:qFormat/>
    <w:pPr>
      <w:ind w:left="1134" w:right="0" w:firstLine="0"/>
      <w:spacing w:after="57"/>
    </w:pPr>
  </w:style>
  <w:style w:type="paragraph" w:styleId="860">
    <w:name w:val="toc 3"/>
    <w:basedOn w:val="844"/>
    <w:next w:val="844"/>
    <w:uiPriority w:val="39"/>
    <w:unhideWhenUsed/>
    <w:qFormat/>
    <w:pPr>
      <w:ind w:left="567" w:right="0" w:firstLine="0"/>
      <w:spacing w:after="57"/>
    </w:pPr>
  </w:style>
  <w:style w:type="paragraph" w:styleId="861">
    <w:name w:val="toc 8"/>
    <w:basedOn w:val="844"/>
    <w:next w:val="844"/>
    <w:uiPriority w:val="39"/>
    <w:unhideWhenUsed/>
    <w:qFormat/>
    <w:pPr>
      <w:ind w:left="1984" w:right="0" w:firstLine="0"/>
      <w:spacing w:after="57"/>
    </w:pPr>
  </w:style>
  <w:style w:type="paragraph" w:styleId="862">
    <w:name w:val="endnote text"/>
    <w:basedOn w:val="844"/>
    <w:link w:val="1023"/>
    <w:uiPriority w:val="99"/>
    <w:semiHidden/>
    <w:unhideWhenUsed/>
    <w:qFormat/>
    <w:pPr>
      <w:spacing w:after="0" w:line="240" w:lineRule="auto"/>
    </w:pPr>
    <w:rPr>
      <w:sz w:val="20"/>
    </w:rPr>
  </w:style>
  <w:style w:type="paragraph" w:styleId="863">
    <w:name w:val="Footer"/>
    <w:basedOn w:val="844"/>
    <w:link w:val="896"/>
    <w:uiPriority w:val="99"/>
    <w:unhideWhenUsed/>
    <w:qFormat/>
    <w:pPr>
      <w:spacing w:after="0" w:line="240" w:lineRule="auto"/>
      <w:tabs>
        <w:tab w:val="center" w:pos="7143" w:leader="none"/>
        <w:tab w:val="right" w:pos="14287" w:leader="none"/>
      </w:tabs>
    </w:pPr>
  </w:style>
  <w:style w:type="paragraph" w:styleId="864">
    <w:name w:val="Header"/>
    <w:basedOn w:val="844"/>
    <w:link w:val="894"/>
    <w:uiPriority w:val="99"/>
    <w:unhideWhenUsed/>
    <w:qFormat/>
    <w:pPr>
      <w:spacing w:after="0" w:line="240" w:lineRule="auto"/>
      <w:tabs>
        <w:tab w:val="center" w:pos="7143" w:leader="none"/>
        <w:tab w:val="right" w:pos="14287" w:leader="none"/>
      </w:tabs>
    </w:pPr>
  </w:style>
  <w:style w:type="paragraph" w:styleId="865">
    <w:name w:val="toc 1"/>
    <w:basedOn w:val="844"/>
    <w:next w:val="844"/>
    <w:uiPriority w:val="39"/>
    <w:unhideWhenUsed/>
    <w:qFormat/>
    <w:pPr>
      <w:ind w:left="0" w:right="0" w:firstLine="0"/>
      <w:spacing w:after="57"/>
    </w:pPr>
  </w:style>
  <w:style w:type="paragraph" w:styleId="866">
    <w:name w:val="toc 4"/>
    <w:basedOn w:val="844"/>
    <w:next w:val="844"/>
    <w:uiPriority w:val="39"/>
    <w:unhideWhenUsed/>
    <w:qFormat/>
    <w:pPr>
      <w:ind w:left="850" w:right="0" w:firstLine="0"/>
      <w:spacing w:after="57"/>
    </w:pPr>
  </w:style>
  <w:style w:type="paragraph" w:styleId="867">
    <w:name w:val="Subtitle"/>
    <w:basedOn w:val="844"/>
    <w:next w:val="844"/>
    <w:link w:val="889"/>
    <w:uiPriority w:val="11"/>
    <w:qFormat/>
    <w:pPr>
      <w:spacing w:before="200" w:after="200"/>
    </w:pPr>
    <w:rPr>
      <w:sz w:val="24"/>
      <w:szCs w:val="24"/>
    </w:rPr>
  </w:style>
  <w:style w:type="paragraph" w:styleId="868">
    <w:name w:val="footnote text"/>
    <w:basedOn w:val="844"/>
    <w:link w:val="1022"/>
    <w:uiPriority w:val="99"/>
    <w:semiHidden/>
    <w:unhideWhenUsed/>
    <w:qFormat/>
    <w:pPr>
      <w:spacing w:after="40" w:line="240" w:lineRule="auto"/>
    </w:pPr>
    <w:rPr>
      <w:sz w:val="18"/>
    </w:rPr>
  </w:style>
  <w:style w:type="paragraph" w:styleId="869">
    <w:name w:val="toc 6"/>
    <w:basedOn w:val="844"/>
    <w:next w:val="844"/>
    <w:uiPriority w:val="39"/>
    <w:unhideWhenUsed/>
    <w:qFormat/>
    <w:pPr>
      <w:ind w:left="1417" w:right="0" w:firstLine="0"/>
      <w:spacing w:after="57"/>
    </w:pPr>
  </w:style>
  <w:style w:type="paragraph" w:styleId="870">
    <w:name w:val="table of figures"/>
    <w:basedOn w:val="844"/>
    <w:next w:val="844"/>
    <w:uiPriority w:val="99"/>
    <w:unhideWhenUsed/>
    <w:qFormat/>
    <w:pPr>
      <w:spacing w:after="0" w:afterAutospacing="0"/>
    </w:pPr>
  </w:style>
  <w:style w:type="paragraph" w:styleId="871">
    <w:name w:val="toc 2"/>
    <w:basedOn w:val="844"/>
    <w:next w:val="844"/>
    <w:uiPriority w:val="39"/>
    <w:unhideWhenUsed/>
    <w:qFormat/>
    <w:pPr>
      <w:ind w:left="283" w:right="0" w:firstLine="0"/>
      <w:spacing w:after="57"/>
    </w:pPr>
  </w:style>
  <w:style w:type="paragraph" w:styleId="872">
    <w:name w:val="toc 9"/>
    <w:basedOn w:val="844"/>
    <w:next w:val="844"/>
    <w:uiPriority w:val="39"/>
    <w:unhideWhenUsed/>
    <w:qFormat/>
    <w:pPr>
      <w:ind w:left="2268" w:right="0" w:firstLine="0"/>
      <w:spacing w:after="57"/>
    </w:pPr>
  </w:style>
  <w:style w:type="paragraph" w:styleId="873">
    <w:name w:val="Title"/>
    <w:basedOn w:val="844"/>
    <w:next w:val="844"/>
    <w:link w:val="888"/>
    <w:uiPriority w:val="10"/>
    <w:qFormat/>
    <w:pPr>
      <w:contextualSpacing/>
      <w:spacing w:before="300" w:after="200"/>
    </w:pPr>
    <w:rPr>
      <w:sz w:val="48"/>
      <w:szCs w:val="48"/>
    </w:rPr>
  </w:style>
  <w:style w:type="table" w:styleId="87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5">
    <w:name w:val="endnote reference"/>
    <w:uiPriority w:val="99"/>
    <w:semiHidden/>
    <w:unhideWhenUsed/>
    <w:qFormat/>
    <w:rPr>
      <w:vertAlign w:val="superscript"/>
    </w:rPr>
  </w:style>
  <w:style w:type="character" w:styleId="876">
    <w:name w:val="Hyperlink"/>
    <w:basedOn w:val="854"/>
    <w:uiPriority w:val="99"/>
    <w:unhideWhenUsed/>
    <w:qFormat/>
    <w:rPr>
      <w:color w:val="0000ff" w:themeColor="hyperlink"/>
      <w:u w:val="single"/>
      <w14:textFill>
        <w14:solidFill>
          <w14:schemeClr w14:val="hlink"/>
        </w14:solidFill>
      </w14:textFill>
    </w:rPr>
  </w:style>
  <w:style w:type="character" w:styleId="877">
    <w:name w:val="footnote reference"/>
    <w:uiPriority w:val="99"/>
    <w:unhideWhenUsed/>
    <w:qFormat/>
    <w:rPr>
      <w:vertAlign w:val="superscript"/>
    </w:rPr>
  </w:style>
  <w:style w:type="character" w:styleId="878" w:customStyle="1">
    <w:name w:val="Heading 1 Char"/>
    <w:link w:val="845"/>
    <w:uiPriority w:val="9"/>
    <w:qFormat/>
    <w:rPr>
      <w:rFonts w:ascii="Arial" w:hAnsi="Arial" w:eastAsia="Arial" w:cs="Arial"/>
      <w:sz w:val="40"/>
      <w:szCs w:val="40"/>
    </w:rPr>
  </w:style>
  <w:style w:type="character" w:styleId="879" w:customStyle="1">
    <w:name w:val="Heading 2 Char"/>
    <w:link w:val="846"/>
    <w:uiPriority w:val="9"/>
    <w:qFormat/>
    <w:rPr>
      <w:rFonts w:ascii="Arial" w:hAnsi="Arial" w:eastAsia="Arial" w:cs="Arial"/>
      <w:sz w:val="34"/>
    </w:rPr>
  </w:style>
  <w:style w:type="character" w:styleId="880" w:customStyle="1">
    <w:name w:val="Heading 3 Char"/>
    <w:link w:val="847"/>
    <w:uiPriority w:val="9"/>
    <w:qFormat/>
    <w:rPr>
      <w:rFonts w:ascii="Arial" w:hAnsi="Arial" w:eastAsia="Arial" w:cs="Arial"/>
      <w:sz w:val="30"/>
      <w:szCs w:val="30"/>
    </w:rPr>
  </w:style>
  <w:style w:type="character" w:styleId="881" w:customStyle="1">
    <w:name w:val="Heading 4 Char"/>
    <w:link w:val="848"/>
    <w:uiPriority w:val="9"/>
    <w:qFormat/>
    <w:rPr>
      <w:rFonts w:ascii="Arial" w:hAnsi="Arial" w:eastAsia="Arial" w:cs="Arial"/>
      <w:b/>
      <w:bCs/>
      <w:sz w:val="26"/>
      <w:szCs w:val="26"/>
    </w:rPr>
  </w:style>
  <w:style w:type="character" w:styleId="882" w:customStyle="1">
    <w:name w:val="Heading 5 Char"/>
    <w:link w:val="849"/>
    <w:uiPriority w:val="9"/>
    <w:qFormat/>
    <w:rPr>
      <w:rFonts w:ascii="Arial" w:hAnsi="Arial" w:eastAsia="Arial" w:cs="Arial"/>
      <w:b/>
      <w:bCs/>
      <w:sz w:val="24"/>
      <w:szCs w:val="24"/>
    </w:rPr>
  </w:style>
  <w:style w:type="character" w:styleId="883" w:customStyle="1">
    <w:name w:val="Heading 6 Char"/>
    <w:link w:val="850"/>
    <w:uiPriority w:val="9"/>
    <w:qFormat/>
    <w:rPr>
      <w:rFonts w:ascii="Arial" w:hAnsi="Arial" w:eastAsia="Arial" w:cs="Arial"/>
      <w:b/>
      <w:bCs/>
      <w:sz w:val="22"/>
      <w:szCs w:val="22"/>
    </w:rPr>
  </w:style>
  <w:style w:type="character" w:styleId="884" w:customStyle="1">
    <w:name w:val="Heading 7 Char"/>
    <w:link w:val="851"/>
    <w:uiPriority w:val="9"/>
    <w:qFormat/>
    <w:rPr>
      <w:rFonts w:ascii="Arial" w:hAnsi="Arial" w:eastAsia="Arial" w:cs="Arial"/>
      <w:b/>
      <w:bCs/>
      <w:i/>
      <w:iCs/>
      <w:sz w:val="22"/>
      <w:szCs w:val="22"/>
    </w:rPr>
  </w:style>
  <w:style w:type="character" w:styleId="885" w:customStyle="1">
    <w:name w:val="Heading 8 Char"/>
    <w:link w:val="852"/>
    <w:uiPriority w:val="9"/>
    <w:qFormat/>
    <w:rPr>
      <w:rFonts w:ascii="Arial" w:hAnsi="Arial" w:eastAsia="Arial" w:cs="Arial"/>
      <w:i/>
      <w:iCs/>
      <w:sz w:val="22"/>
      <w:szCs w:val="22"/>
    </w:rPr>
  </w:style>
  <w:style w:type="character" w:styleId="886" w:customStyle="1">
    <w:name w:val="Heading 9 Char"/>
    <w:link w:val="853"/>
    <w:uiPriority w:val="9"/>
    <w:qFormat/>
    <w:rPr>
      <w:rFonts w:ascii="Arial" w:hAnsi="Arial" w:eastAsia="Arial" w:cs="Arial"/>
      <w:i/>
      <w:iCs/>
      <w:sz w:val="21"/>
      <w:szCs w:val="21"/>
    </w:rPr>
  </w:style>
  <w:style w:type="paragraph" w:styleId="887">
    <w:name w:val="No Spacing"/>
    <w:uiPriority w:val="1"/>
    <w:qFormat/>
    <w:pPr>
      <w:spacing w:before="0" w:after="0" w:line="240" w:lineRule="auto"/>
    </w:pPr>
    <w:rPr>
      <w:rFonts w:hint="default" w:ascii="Times New Roman" w:hAnsi="Times New Roman" w:eastAsia="宋体" w:cs="Times New Roman"/>
    </w:rPr>
  </w:style>
  <w:style w:type="character" w:styleId="888" w:customStyle="1">
    <w:name w:val="Title Char"/>
    <w:link w:val="873"/>
    <w:uiPriority w:val="10"/>
    <w:qFormat/>
    <w:rPr>
      <w:sz w:val="48"/>
      <w:szCs w:val="48"/>
    </w:rPr>
  </w:style>
  <w:style w:type="character" w:styleId="889" w:customStyle="1">
    <w:name w:val="Subtitle Char"/>
    <w:link w:val="867"/>
    <w:uiPriority w:val="11"/>
    <w:qFormat/>
    <w:rPr>
      <w:sz w:val="24"/>
      <w:szCs w:val="24"/>
    </w:rPr>
  </w:style>
  <w:style w:type="paragraph" w:styleId="890">
    <w:name w:val="Quote"/>
    <w:basedOn w:val="844"/>
    <w:next w:val="844"/>
    <w:link w:val="891"/>
    <w:uiPriority w:val="29"/>
    <w:qFormat/>
    <w:pPr>
      <w:ind w:left="720" w:right="720"/>
    </w:pPr>
    <w:rPr>
      <w:i/>
    </w:rPr>
  </w:style>
  <w:style w:type="character" w:styleId="891" w:customStyle="1">
    <w:name w:val="Quote Char"/>
    <w:link w:val="890"/>
    <w:uiPriority w:val="29"/>
    <w:qFormat/>
    <w:rPr>
      <w:i/>
    </w:rPr>
  </w:style>
  <w:style w:type="paragraph" w:styleId="892">
    <w:name w:val="Intense Quote"/>
    <w:basedOn w:val="844"/>
    <w:next w:val="844"/>
    <w:link w:val="8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3" w:customStyle="1">
    <w:name w:val="Intense Quote Char"/>
    <w:link w:val="892"/>
    <w:uiPriority w:val="30"/>
    <w:qFormat/>
    <w:rPr>
      <w:i/>
    </w:rPr>
  </w:style>
  <w:style w:type="character" w:styleId="894" w:customStyle="1">
    <w:name w:val="Header Char"/>
    <w:link w:val="864"/>
    <w:uiPriority w:val="99"/>
    <w:qFormat/>
  </w:style>
  <w:style w:type="character" w:styleId="895" w:customStyle="1">
    <w:name w:val="Footer Char"/>
    <w:link w:val="863"/>
    <w:uiPriority w:val="99"/>
    <w:qFormat/>
  </w:style>
  <w:style w:type="character" w:styleId="896" w:customStyle="1">
    <w:name w:val="Caption Char"/>
    <w:link w:val="863"/>
    <w:uiPriority w:val="99"/>
    <w:qFormat/>
  </w:style>
  <w:style w:type="table" w:styleId="89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4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2" w:customStyle="1">
    <w:name w:val="Footnote Text Char"/>
    <w:link w:val="868"/>
    <w:uiPriority w:val="99"/>
    <w:qFormat/>
    <w:rPr>
      <w:sz w:val="18"/>
    </w:rPr>
  </w:style>
  <w:style w:type="character" w:styleId="1023" w:customStyle="1">
    <w:name w:val="Endnote Text Char"/>
    <w:link w:val="862"/>
    <w:uiPriority w:val="99"/>
    <w:qFormat/>
    <w:rPr>
      <w:sz w:val="20"/>
    </w:rPr>
  </w:style>
  <w:style w:type="paragraph" w:styleId="1024" w:customStyle="1">
    <w:name w:val="TOC Heading"/>
    <w:uiPriority w:val="39"/>
    <w:unhideWhenUsed/>
    <w:qFormat/>
    <w:rPr>
      <w:rFonts w:hint="default" w:ascii="Times New Roman" w:hAnsi="Times New Roman" w:eastAsia="宋体" w:cs="Times New Roman"/>
    </w:rPr>
  </w:style>
  <w:style w:type="paragraph" w:styleId="1025" w:customStyle="1">
    <w:name w:val="标题 111"/>
    <w:basedOn w:val="844"/>
    <w:next w:val="844"/>
    <w:uiPriority w:val="0"/>
    <w:qFormat/>
    <w:pPr>
      <w:keepLines/>
      <w:keepNext/>
      <w:spacing w:before="340" w:after="330" w:line="576" w:lineRule="auto"/>
      <w:outlineLvl w:val="0"/>
    </w:pPr>
    <w:rPr>
      <w:rFonts w:ascii="Times New Roman" w:hAnsi="Times New Roman" w:eastAsia="宋体" w:cs="Times New Roman"/>
      <w:b/>
      <w:bCs/>
      <w:sz w:val="44"/>
      <w:szCs w:val="44"/>
    </w:rPr>
  </w:style>
  <w:style w:type="paragraph" w:styleId="1026" w:customStyle="1">
    <w:name w:val="标题 211"/>
    <w:basedOn w:val="844"/>
    <w:next w:val="844"/>
    <w:uiPriority w:val="0"/>
    <w:qFormat/>
    <w:pPr>
      <w:jc w:val="left"/>
      <w:keepLines/>
      <w:keepNext/>
      <w:spacing w:before="120" w:after="120"/>
      <w:outlineLvl w:val="1"/>
    </w:pPr>
    <w:rPr>
      <w:rFonts w:ascii="Cambria" w:hAnsi="Cambria" w:eastAsia="宋体" w:cs="Times New Roman"/>
      <w:b/>
      <w:bCs/>
      <w:sz w:val="32"/>
      <w:szCs w:val="32"/>
    </w:rPr>
  </w:style>
  <w:style w:type="paragraph" w:styleId="1027" w:customStyle="1">
    <w:name w:val="标题 311"/>
    <w:basedOn w:val="844"/>
    <w:next w:val="844"/>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1028" w:customStyle="1">
    <w:name w:val="标题 411"/>
    <w:basedOn w:val="844"/>
    <w:next w:val="844"/>
    <w:uiPriority w:val="0"/>
    <w:qFormat/>
    <w:pPr>
      <w:keepLines/>
      <w:keepNext/>
      <w:spacing w:before="280" w:after="290" w:line="376" w:lineRule="auto"/>
      <w:outlineLvl w:val="3"/>
    </w:pPr>
    <w:rPr>
      <w:rFonts w:ascii="等线 Light" w:hAnsi="等线 Light" w:eastAsia="等线 Light" w:cs="Times New Roman"/>
      <w:b/>
      <w:bCs/>
      <w:sz w:val="28"/>
      <w:szCs w:val="28"/>
    </w:rPr>
  </w:style>
  <w:style w:type="paragraph" w:styleId="1029" w:customStyle="1">
    <w:name w:val="标题 51"/>
    <w:basedOn w:val="844"/>
    <w:next w:val="844"/>
    <w:uiPriority w:val="0"/>
    <w:qFormat/>
    <w:pPr>
      <w:ind w:left="600"/>
      <w:outlineLvl w:val="4"/>
    </w:pPr>
    <w:rPr>
      <w:rFonts w:ascii="宋体" w:hAnsi="宋体" w:eastAsia="宋体" w:cs="宋体"/>
      <w:b/>
      <w:bCs/>
      <w:sz w:val="24"/>
      <w:szCs w:val="24"/>
      <w:lang w:val="en-US" w:eastAsia="zh-CN" w:bidi="ar-SA"/>
    </w:rPr>
  </w:style>
  <w:style w:type="paragraph" w:styleId="1030" w:customStyle="1">
    <w:name w:val="标题 61"/>
    <w:basedOn w:val="844"/>
    <w:next w:val="844"/>
    <w:uiPriority w:val="0"/>
    <w:qFormat/>
    <w:pPr>
      <w:keepLines/>
      <w:keepNext/>
      <w:spacing w:before="240" w:after="64" w:line="320" w:lineRule="auto"/>
      <w:outlineLvl w:val="5"/>
    </w:pPr>
    <w:rPr>
      <w:rFonts w:ascii="等线 Light" w:hAnsi="等线 Light" w:eastAsia="等线 Light" w:cs="Times New Roman"/>
      <w:b/>
      <w:bCs/>
      <w:sz w:val="24"/>
    </w:rPr>
  </w:style>
  <w:style w:type="character" w:styleId="1031" w:customStyle="1">
    <w:name w:val="默认段落字体1"/>
    <w:link w:val="844"/>
    <w:uiPriority w:val="0"/>
    <w:qFormat/>
    <w:rPr>
      <w:rFonts w:ascii="Times New Roman" w:hAnsi="Times New Roman" w:eastAsia="宋体" w:cs="Times New Roman"/>
    </w:rPr>
  </w:style>
  <w:style w:type="table" w:styleId="1032" w:customStyle="1">
    <w:name w:val="普通表格1"/>
    <w:uiPriority w:val="0"/>
    <w:qFormat/>
    <w:rPr>
      <w:rFonts w:ascii="Times New Roman" w:hAnsi="Times New Roman" w:eastAsia="宋体" w:cs="Times New Roman"/>
    </w:rPr>
    <w:tblPr/>
  </w:style>
  <w:style w:type="paragraph" w:styleId="1033" w:customStyle="1">
    <w:name w:val="正文缩进111"/>
    <w:basedOn w:val="844"/>
    <w:next w:val="1034"/>
    <w:uiPriority w:val="0"/>
    <w:qFormat/>
    <w:pPr>
      <w:ind w:left="0" w:right="0" w:firstLine="420"/>
      <w:jc w:val="both"/>
      <w:keepLines w:val="0"/>
      <w:keepNext w:val="0"/>
      <w:spacing w:before="0" w:beforeAutospacing="0" w:after="0" w:afterAutospacing="0"/>
      <w:widowControl w:val="off"/>
      <w:suppressLineNumbers w:val="0"/>
    </w:pPr>
    <w:rPr>
      <w:rFonts w:ascii="Calibri" w:hAnsi="Calibri" w:eastAsia="宋体" w:cs="Times New Roman"/>
      <w:sz w:val="21"/>
      <w:szCs w:val="20"/>
      <w:lang w:val="en-US" w:eastAsia="zh-CN" w:bidi="ar"/>
    </w:rPr>
  </w:style>
  <w:style w:type="paragraph" w:styleId="1034" w:customStyle="1">
    <w:name w:val="正文文本缩进12"/>
    <w:basedOn w:val="844"/>
    <w:next w:val="1035"/>
    <w:uiPriority w:val="0"/>
    <w:qFormat/>
    <w:pPr>
      <w:ind w:firstLine="560"/>
      <w:jc w:val="left"/>
      <w:spacing w:line="300" w:lineRule="auto"/>
    </w:pPr>
    <w:rPr>
      <w:rFonts w:ascii="Times New Roman" w:hAnsi="Times New Roman" w:eastAsia="宋体" w:cs="Times New Roman"/>
      <w:sz w:val="28"/>
    </w:rPr>
  </w:style>
  <w:style w:type="paragraph" w:styleId="1035" w:customStyle="1">
    <w:name w:val="寄信人地址11"/>
    <w:basedOn w:val="844"/>
    <w:uiPriority w:val="0"/>
    <w:qFormat/>
    <w:rPr>
      <w:rFonts w:ascii="Arial" w:hAnsi="Arial" w:eastAsia="宋体" w:cs="Times New Roman"/>
    </w:rPr>
  </w:style>
  <w:style w:type="paragraph" w:styleId="1036" w:customStyle="1">
    <w:name w:val="批注文字1"/>
    <w:basedOn w:val="844"/>
    <w:uiPriority w:val="0"/>
    <w:qFormat/>
    <w:pPr>
      <w:jc w:val="left"/>
    </w:pPr>
    <w:rPr>
      <w:rFonts w:ascii="Times New Roman" w:hAnsi="Times New Roman" w:eastAsia="宋体" w:cs="Times New Roman"/>
    </w:rPr>
  </w:style>
  <w:style w:type="paragraph" w:styleId="1037" w:customStyle="1">
    <w:name w:val="文本块11"/>
    <w:basedOn w:val="844"/>
    <w:next w:val="856"/>
    <w:uiPriority w:val="0"/>
    <w:qFormat/>
    <w:pPr>
      <w:ind w:left="1440" w:right="1440"/>
      <w:spacing w:after="120"/>
    </w:pPr>
    <w:rPr>
      <w:rFonts w:ascii="Calibri" w:hAnsi="Calibri" w:eastAsia="宋体" w:cs="Times New Roman"/>
    </w:rPr>
  </w:style>
  <w:style w:type="paragraph" w:styleId="1038" w:customStyle="1">
    <w:name w:val="索引 41"/>
    <w:basedOn w:val="844"/>
    <w:next w:val="844"/>
    <w:uiPriority w:val="0"/>
    <w:qFormat/>
    <w:pPr>
      <w:ind w:left="600"/>
    </w:pPr>
    <w:rPr>
      <w:rFonts w:ascii="Times New Roman" w:hAnsi="Times New Roman" w:eastAsia="宋体" w:cs="Times New Roman"/>
    </w:rPr>
  </w:style>
  <w:style w:type="paragraph" w:styleId="1039" w:customStyle="1">
    <w:name w:val="纯文本1"/>
    <w:basedOn w:val="844"/>
    <w:uiPriority w:val="0"/>
    <w:qFormat/>
    <w:rPr>
      <w:rFonts w:hint="eastAsia" w:ascii="宋体" w:hAnsi="Courier New" w:eastAsia="宋体" w:cs="Times New Roman"/>
      <w:szCs w:val="20"/>
    </w:rPr>
  </w:style>
  <w:style w:type="paragraph" w:styleId="1040" w:customStyle="1">
    <w:name w:val="页脚1"/>
    <w:basedOn w:val="844"/>
    <w:uiPriority w:val="0"/>
    <w:qFormat/>
    <w:pPr>
      <w:jc w:val="left"/>
      <w:tabs>
        <w:tab w:val="center" w:pos="4153" w:leader="none"/>
        <w:tab w:val="right" w:pos="8306" w:leader="none"/>
      </w:tabs>
    </w:pPr>
    <w:rPr>
      <w:rFonts w:ascii="Times New Roman" w:hAnsi="Times New Roman" w:eastAsia="宋体" w:cs="Times New Roman"/>
      <w:sz w:val="18"/>
    </w:rPr>
  </w:style>
  <w:style w:type="paragraph" w:styleId="1041" w:customStyle="1">
    <w:name w:val="页眉1"/>
    <w:basedOn w:val="844"/>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rFonts w:ascii="Times New Roman" w:hAnsi="Times New Roman" w:eastAsia="宋体" w:cs="Times New Roman"/>
      <w:sz w:val="18"/>
    </w:rPr>
  </w:style>
  <w:style w:type="paragraph" w:styleId="1042" w:customStyle="1">
    <w:name w:val="目录 11"/>
    <w:basedOn w:val="844"/>
    <w:next w:val="844"/>
    <w:uiPriority w:val="0"/>
    <w:qFormat/>
    <w:pPr>
      <w:ind w:right="-317"/>
      <w:tabs>
        <w:tab w:val="right" w:pos="9900" w:leader="dot"/>
      </w:tabs>
    </w:pPr>
    <w:rPr>
      <w:rFonts w:ascii="Times New Roman" w:hAnsi="Times New Roman" w:eastAsia="宋体" w:cs="Times New Roman"/>
    </w:rPr>
  </w:style>
  <w:style w:type="paragraph" w:styleId="1043" w:customStyle="1">
    <w:name w:val="列表1"/>
    <w:basedOn w:val="844"/>
    <w:uiPriority w:val="0"/>
    <w:qFormat/>
    <w:pPr>
      <w:contextualSpacing/>
      <w:ind w:left="200" w:hanging="200"/>
    </w:pPr>
    <w:rPr>
      <w:rFonts w:ascii="Times New Roman" w:hAnsi="Times New Roman" w:eastAsia="宋体" w:cs="Times New Roman"/>
    </w:rPr>
  </w:style>
  <w:style w:type="paragraph" w:styleId="1044" w:customStyle="1">
    <w:name w:val="正文文本缩进 31"/>
    <w:basedOn w:val="844"/>
    <w:uiPriority w:val="0"/>
    <w:qFormat/>
    <w:pPr>
      <w:ind w:firstLine="480"/>
      <w:spacing w:line="400" w:lineRule="exact"/>
    </w:pPr>
    <w:rPr>
      <w:rFonts w:ascii="Times New Roman" w:hAnsi="Times New Roman" w:eastAsia="宋体" w:cs="Times New Roman"/>
      <w:sz w:val="24"/>
    </w:rPr>
  </w:style>
  <w:style w:type="paragraph" w:styleId="1045" w:customStyle="1">
    <w:name w:val="正文文本 21"/>
    <w:basedOn w:val="844"/>
    <w:uiPriority w:val="0"/>
    <w:qFormat/>
    <w:pPr>
      <w:spacing w:line="480" w:lineRule="atLeast"/>
    </w:pPr>
    <w:rPr>
      <w:rFonts w:ascii="宋体" w:hAnsi="宋体" w:eastAsia="宋体" w:cs="Times New Roman"/>
      <w:sz w:val="28"/>
    </w:rPr>
  </w:style>
  <w:style w:type="paragraph" w:styleId="1046" w:customStyle="1">
    <w:name w:val="HTML 预设格式1"/>
    <w:basedOn w:val="844"/>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1047" w:customStyle="1">
    <w:name w:val="普通(网站)1"/>
    <w:basedOn w:val="844"/>
    <w:uiPriority w:val="0"/>
    <w:qFormat/>
    <w:pPr>
      <w:jc w:val="left"/>
      <w:spacing w:beforeAutospacing="1" w:afterAutospacing="1"/>
      <w:widowControl/>
    </w:pPr>
    <w:rPr>
      <w:rFonts w:hint="eastAsia" w:ascii="宋体" w:hAnsi="宋体" w:eastAsia="宋体" w:cs="Times New Roman"/>
      <w:sz w:val="24"/>
    </w:rPr>
  </w:style>
  <w:style w:type="paragraph" w:styleId="1048" w:customStyle="1">
    <w:name w:val="标题1"/>
    <w:basedOn w:val="844"/>
    <w:next w:val="844"/>
    <w:uiPriority w:val="0"/>
    <w:qFormat/>
    <w:pPr>
      <w:jc w:val="center"/>
      <w:spacing w:line="420" w:lineRule="exact"/>
      <w:widowControl/>
    </w:pPr>
    <w:rPr>
      <w:rFonts w:ascii="Times New Roman" w:hAnsi="Times New Roman" w:eastAsia="黑体" w:cs="Times New Roman"/>
      <w:b/>
      <w:sz w:val="28"/>
      <w:lang w:val="en-GB"/>
    </w:rPr>
  </w:style>
  <w:style w:type="paragraph" w:styleId="1049" w:customStyle="1">
    <w:name w:val="正文首行缩进11"/>
    <w:basedOn w:val="856"/>
    <w:uiPriority w:val="0"/>
    <w:qFormat/>
    <w:pPr>
      <w:ind w:firstLine="420"/>
      <w:spacing w:after="120"/>
    </w:pPr>
    <w:rPr>
      <w:rFonts w:ascii="Times New Roman" w:hAnsi="Times New Roman" w:eastAsia="宋体" w:cs="Times New Roman"/>
      <w:sz w:val="21"/>
      <w:szCs w:val="24"/>
    </w:rPr>
  </w:style>
  <w:style w:type="paragraph" w:styleId="1050" w:customStyle="1">
    <w:name w:val="正文首行缩进 211"/>
    <w:basedOn w:val="1034"/>
    <w:next w:val="844"/>
    <w:uiPriority w:val="0"/>
    <w:qFormat/>
    <w:pPr>
      <w:ind w:left="420" w:firstLine="420"/>
      <w:jc w:val="both"/>
      <w:spacing w:after="120"/>
      <w:widowControl w:val="off"/>
    </w:pPr>
    <w:rPr>
      <w:rFonts w:ascii="Times New Roman" w:hAnsi="Times New Roman" w:eastAsia="宋体" w:cs="Times New Roman"/>
      <w:sz w:val="32"/>
      <w:szCs w:val="24"/>
      <w:lang w:val="en-US" w:eastAsia="zh-CN" w:bidi="ar-SA"/>
    </w:rPr>
  </w:style>
  <w:style w:type="table" w:styleId="1051" w:customStyle="1">
    <w:name w:val="网格型1"/>
    <w:basedOn w:val="1032"/>
    <w:uiPriority w:val="0"/>
    <w:qFormat/>
    <w:pPr>
      <w:jc w:val="both"/>
      <w:widowControl w:val="off"/>
    </w:pPr>
    <w:rPr>
      <w:rFonts w:ascii="宋体" w:hAnsi="宋体" w:eastAsia="宋体" w:cs="Times New Roman"/>
      <w:sz w:val="20"/>
      <w:szCs w:val="20"/>
    </w:rPr>
    <w:tblPr/>
  </w:style>
  <w:style w:type="character" w:styleId="1052" w:customStyle="1">
    <w:name w:val="页码1"/>
    <w:link w:val="844"/>
    <w:uiPriority w:val="0"/>
    <w:qFormat/>
    <w:rPr>
      <w:rFonts w:ascii="Times New Roman" w:hAnsi="Times New Roman" w:eastAsia="宋体" w:cs="Times New Roman"/>
    </w:rPr>
  </w:style>
  <w:style w:type="character" w:styleId="1053" w:customStyle="1">
    <w:name w:val="已访问的超链接1"/>
    <w:link w:val="844"/>
    <w:uiPriority w:val="0"/>
    <w:qFormat/>
    <w:rPr>
      <w:rFonts w:ascii="Times New Roman" w:hAnsi="Times New Roman" w:eastAsia="宋体" w:cs="Times New Roman"/>
      <w:color w:val="800080"/>
      <w:u w:val="single"/>
    </w:rPr>
  </w:style>
  <w:style w:type="character" w:styleId="1054" w:customStyle="1">
    <w:name w:val="超链接1"/>
    <w:basedOn w:val="1031"/>
    <w:link w:val="844"/>
    <w:uiPriority w:val="0"/>
    <w:qFormat/>
    <w:rPr>
      <w:rFonts w:ascii="Times New Roman" w:hAnsi="Times New Roman" w:eastAsia="宋体" w:cs="Times New Roman"/>
      <w:color w:val="0000ff"/>
      <w:u w:val="single"/>
    </w:rPr>
  </w:style>
  <w:style w:type="character" w:styleId="1055" w:customStyle="1">
    <w:name w:val="批注引用1"/>
    <w:link w:val="844"/>
    <w:uiPriority w:val="0"/>
    <w:qFormat/>
    <w:rPr>
      <w:rFonts w:ascii="Times New Roman" w:hAnsi="Times New Roman" w:eastAsia="宋体" w:cs="Times New Roman"/>
      <w:sz w:val="21"/>
      <w:szCs w:val="21"/>
    </w:rPr>
  </w:style>
  <w:style w:type="paragraph" w:styleId="1056"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7" w:customStyle="1">
    <w:name w:val="正文文本11"/>
    <w:basedOn w:val="844"/>
    <w:uiPriority w:val="0"/>
    <w:qFormat/>
    <w:rPr>
      <w:rFonts w:ascii="宋体" w:eastAsia="宋体"/>
      <w:sz w:val="28"/>
    </w:rPr>
  </w:style>
  <w:style w:type="paragraph" w:styleId="1058" w:customStyle="1">
    <w:name w:val="列出段落1"/>
    <w:basedOn w:val="844"/>
    <w:uiPriority w:val="0"/>
    <w:qFormat/>
    <w:pPr>
      <w:ind w:firstLine="420"/>
    </w:pPr>
    <w:rPr>
      <w:rFonts w:ascii="Calibri" w:hAnsi="Calibri" w:eastAsia="宋体" w:cs="Times New Roman"/>
      <w:szCs w:val="22"/>
    </w:rPr>
  </w:style>
  <w:style w:type="paragraph" w:styleId="1059" w:customStyle="1">
    <w:name w:val="文本块1"/>
    <w:uiPriority w:val="0"/>
    <w:qFormat/>
    <w:pPr>
      <w:ind w:left="1440" w:right="1440"/>
      <w:jc w:val="both"/>
      <w:spacing w:after="120"/>
      <w:widowControl w:val="off"/>
      <w:framePr w:wrap="around" w:vAnchor="margin" w:hAnchor="text" w:yAlign="top"/>
    </w:pPr>
    <w:rPr>
      <w:rFonts w:hint="default" w:ascii="Times New Roman" w:hAnsi="Times New Roman" w:eastAsia="Arial Unicode MS" w:cs="Arial Unicode MS"/>
      <w:color w:val="000000"/>
      <w:sz w:val="21"/>
      <w:szCs w:val="21"/>
      <w:lang w:val="en-US" w:eastAsia="zh-CN" w:bidi="ar-SA"/>
    </w:rPr>
  </w:style>
  <w:style w:type="paragraph" w:styleId="1060" w:customStyle="1">
    <w:name w:val="正文 A"/>
    <w:next w:val="1059"/>
    <w:uiPriority w:val="0"/>
    <w:qFormat/>
    <w:pPr>
      <w:jc w:val="both"/>
      <w:widowControl w:val="off"/>
      <w:framePr w:wrap="around" w:vAnchor="margin" w:hAnchor="text" w:yAlign="top"/>
    </w:pPr>
    <w:rPr>
      <w:rFonts w:hint="default" w:ascii="Times New Roman" w:hAnsi="Times New Roman" w:eastAsia="Arial Unicode MS" w:cs="Arial Unicode MS"/>
      <w:color w:val="000000"/>
      <w:sz w:val="21"/>
      <w:szCs w:val="21"/>
      <w:lang w:val="en-US" w:eastAsia="zh-CN" w:bidi="ar-SA"/>
    </w:rPr>
  </w:style>
  <w:style w:type="paragraph" w:styleId="1061"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1062" w:customStyle="1">
    <w:name w:val="Table Paragraph"/>
    <w:basedOn w:val="844"/>
    <w:uiPriority w:val="0"/>
    <w:qFormat/>
    <w:rPr>
      <w:rFonts w:ascii="宋体" w:hAnsi="宋体" w:eastAsia="宋体" w:cs="宋体"/>
      <w:lang w:val="zh-CN" w:bidi="zh-CN"/>
    </w:rPr>
  </w:style>
  <w:style w:type="paragraph" w:styleId="1063" w:customStyle="1">
    <w:name w:val="Default"/>
    <w:uiPriority w:val="0"/>
    <w:qFormat/>
    <w:pPr>
      <w:widowControl w:val="off"/>
    </w:pPr>
    <w:rPr>
      <w:rFonts w:hint="default" w:ascii="宋体_x0001_糭.飬.." w:hAnsi="Calibri" w:eastAsia="宋体_x0001_糭.飬.." w:cs="宋体_x0001_糭.飬.."/>
      <w:color w:val="000000"/>
      <w:sz w:val="24"/>
      <w:szCs w:val="24"/>
      <w:lang w:val="en-US" w:eastAsia="zh-CN" w:bidi="ar-SA"/>
    </w:rPr>
  </w:style>
  <w:style w:type="paragraph" w:styleId="1064" w:customStyle="1">
    <w:name w:val="段"/>
    <w:next w:val="844"/>
    <w:uiPriority w:val="0"/>
    <w:qFormat/>
    <w:pPr>
      <w:ind w:firstLine="200"/>
      <w:jc w:val="both"/>
    </w:pPr>
    <w:rPr>
      <w:rFonts w:hint="default" w:ascii="宋体" w:hAnsi="Times New Roman" w:eastAsia="宋体" w:cs="Times New Roman"/>
      <w:sz w:val="21"/>
      <w:lang w:val="en-US" w:eastAsia="zh-CN" w:bidi="ar-SA"/>
    </w:rPr>
  </w:style>
  <w:style w:type="paragraph" w:styleId="1065" w:customStyle="1">
    <w:name w:val="章标题"/>
    <w:next w:val="1064"/>
    <w:uiPriority w:val="0"/>
    <w:qFormat/>
    <w:pPr>
      <w:jc w:val="both"/>
      <w:outlineLvl w:val="1"/>
    </w:pPr>
    <w:rPr>
      <w:rFonts w:hint="default" w:ascii="Times New Roman" w:hAnsi="Times New Roman" w:eastAsia="黑体" w:cs="Times New Roman"/>
      <w:sz w:val="21"/>
      <w:lang w:val="en-US" w:eastAsia="zh-CN" w:bidi="ar-SA"/>
    </w:rPr>
  </w:style>
  <w:style w:type="paragraph" w:styleId="1066" w:customStyle="1">
    <w:name w:val="一级条标题"/>
    <w:basedOn w:val="1065"/>
    <w:next w:val="1064"/>
    <w:uiPriority w:val="0"/>
    <w:qFormat/>
    <w:pPr>
      <w:ind w:left="907" w:hanging="907"/>
      <w:tabs>
        <w:tab w:val="left" w:pos="810" w:leader="none"/>
        <w:tab w:val="left" w:pos="907" w:leader="none"/>
        <w:tab w:val="left" w:pos="1265" w:leader="none"/>
      </w:tabs>
      <w:outlineLvl w:val="2"/>
    </w:pPr>
    <w:rPr>
      <w:rFonts w:ascii="Times New Roman" w:hAnsi="宋体" w:eastAsia="宋体" w:cs="Times New Roman"/>
      <w:sz w:val="20"/>
    </w:rPr>
  </w:style>
  <w:style w:type="paragraph" w:styleId="1067" w:customStyle="1">
    <w:name w:val="首行缩进"/>
    <w:basedOn w:val="844"/>
    <w:uiPriority w:val="0"/>
    <w:qFormat/>
    <w:pPr>
      <w:ind w:firstLine="480"/>
    </w:pPr>
    <w:rPr>
      <w:rFonts w:ascii="Times New Roman" w:hAnsi="Times New Roman" w:eastAsia="宋体" w:cs="Times New Roman"/>
    </w:rPr>
  </w:style>
  <w:style w:type="paragraph" w:styleId="1068" w:customStyle="1">
    <w:name w:val="Heading31"/>
    <w:basedOn w:val="844"/>
    <w:next w:val="844"/>
    <w:uiPriority w:val="0"/>
    <w:qFormat/>
    <w:pPr>
      <w:ind w:firstLine="137"/>
      <w:keepLines/>
      <w:keepNext/>
      <w:spacing w:before="20" w:after="20" w:line="412" w:lineRule="auto"/>
    </w:pPr>
    <w:rPr>
      <w:rFonts w:ascii="Times New Roman" w:hAnsi="黑体" w:eastAsia="黑体" w:cs="Times New Roman"/>
      <w:sz w:val="24"/>
      <w:szCs w:val="20"/>
    </w:rPr>
  </w:style>
  <w:style w:type="character" w:styleId="1069" w:customStyle="1">
    <w:name w:val="15"/>
    <w:link w:val="844"/>
    <w:uiPriority w:val="0"/>
    <w:qFormat/>
    <w:rPr>
      <w:rFonts w:ascii="Calibri" w:hAnsi="Calibri" w:eastAsia="宋体" w:cs="Times New Roman"/>
    </w:rPr>
  </w:style>
  <w:style w:type="character" w:styleId="1070" w:customStyle="1">
    <w:name w:val="22 C"/>
    <w:link w:val="844"/>
    <w:uiPriority w:val="0"/>
    <w:qFormat/>
    <w:rPr>
      <w:rFonts w:ascii="Arial" w:hAnsi="Arial" w:eastAsia="黑体" w:cs="Times New Roman"/>
      <w:b/>
      <w:color w:val="000000"/>
      <w:sz w:val="30"/>
      <w:lang w:val="en-US" w:eastAsia="zh-CN"/>
    </w:rPr>
  </w:style>
  <w:style w:type="paragraph" w:styleId="1071">
    <w:name w:val="List Paragraph"/>
    <w:basedOn w:val="844"/>
    <w:uiPriority w:val="0"/>
    <w:qFormat/>
    <w:pPr>
      <w:ind w:firstLine="420"/>
    </w:pPr>
    <w:rPr>
      <w:rFonts w:ascii="Times New Roman" w:hAnsi="Times New Roman" w:eastAsia="宋体" w:cs="Times New Roman"/>
    </w:rPr>
  </w:style>
  <w:style w:type="paragraph" w:styleId="1072" w:customStyle="1">
    <w:name w:val="二级标题"/>
    <w:basedOn w:val="844"/>
    <w:uiPriority w:val="0"/>
    <w:qFormat/>
    <w:pPr>
      <w:ind w:firstLine="420"/>
      <w:tabs>
        <w:tab w:val="left" w:pos="851" w:leader="none"/>
        <w:tab w:val="left" w:pos="1418" w:leader="none"/>
      </w:tabs>
    </w:pPr>
    <w:rPr>
      <w:rFonts w:ascii="宋体" w:hAnsi="宋体" w:eastAsia="宋体" w:cs="Times New Roman"/>
      <w:szCs w:val="21"/>
    </w:rPr>
  </w:style>
  <w:style w:type="paragraph" w:styleId="1073" w:customStyle="1">
    <w:name w:val="列出段落2"/>
    <w:basedOn w:val="844"/>
    <w:uiPriority w:val="0"/>
    <w:qFormat/>
    <w:pPr>
      <w:ind w:firstLine="420"/>
    </w:pPr>
    <w:rPr>
      <w:rFonts w:ascii="Times New Roman" w:hAnsi="Times New Roman" w:eastAsia="宋体" w:cs="Times New Roman"/>
      <w:szCs w:val="24"/>
    </w:rPr>
  </w:style>
  <w:style w:type="paragraph" w:styleId="1074" w:customStyle="1">
    <w:name w:val="首行缩进:  2 字符"/>
    <w:basedOn w:val="844"/>
    <w:uiPriority w:val="0"/>
    <w:qFormat/>
    <w:pPr>
      <w:ind w:firstLine="200"/>
      <w:spacing w:line="360" w:lineRule="auto"/>
    </w:pPr>
    <w:rPr>
      <w:rFonts w:ascii="等线" w:hAnsi="等线" w:eastAsia="仿宋_GB2312" w:cs="Times New Roman"/>
      <w:sz w:val="28"/>
    </w:rPr>
  </w:style>
  <w:style w:type="paragraph" w:styleId="1075"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076" w:customStyle="1">
    <w:name w:val="标书正文"/>
    <w:basedOn w:val="844"/>
    <w:uiPriority w:val="0"/>
    <w:qFormat/>
    <w:pPr>
      <w:ind w:firstLine="200"/>
      <w:spacing w:line="360" w:lineRule="auto"/>
    </w:pPr>
    <w:rPr>
      <w:rFonts w:ascii="Times New Roman" w:hAnsi="Times New Roman" w:eastAsia="宋体" w:cs="Times New Roman"/>
      <w:sz w:val="24"/>
      <w:szCs w:val="22"/>
    </w:rPr>
  </w:style>
  <w:style w:type="paragraph" w:styleId="1077" w:customStyle="1">
    <w:name w:val="LD正文"/>
    <w:basedOn w:val="1033"/>
    <w:uiPriority w:val="0"/>
    <w:qFormat/>
    <w:pPr>
      <w:ind w:firstLine="200"/>
      <w:spacing w:line="360" w:lineRule="auto"/>
    </w:pPr>
    <w:rPr>
      <w:rFonts w:ascii="Times New Roman" w:hAnsi="Times New Roman" w:eastAsia="宋体" w:cs="Times New Roman"/>
      <w:color w:val="0000ff"/>
      <w:sz w:val="24"/>
      <w:lang w:val="zh-CN" w:eastAsia="zh-CN"/>
    </w:rPr>
  </w:style>
  <w:style w:type="paragraph" w:styleId="1078" w:customStyle="1">
    <w:name w:val="普通正文"/>
    <w:basedOn w:val="844"/>
    <w:uiPriority w:val="0"/>
    <w:qFormat/>
    <w:pPr>
      <w:ind w:firstLine="480"/>
      <w:jc w:val="left"/>
      <w:spacing w:before="120" w:after="120" w:line="360" w:lineRule="auto"/>
    </w:pPr>
    <w:rPr>
      <w:rFonts w:ascii="Arial" w:hAnsi="Arial" w:eastAsia="宋体" w:cs="Times New Roman"/>
      <w:sz w:val="24"/>
    </w:rPr>
  </w:style>
  <w:style w:type="paragraph" w:styleId="1079" w:customStyle="1">
    <w:name w:val="LD一级标题"/>
    <w:basedOn w:val="1025"/>
    <w:uiPriority w:val="0"/>
    <w:qFormat/>
    <w:pPr>
      <w:numPr>
        <w:ilvl w:val="0"/>
        <w:numId w:val="1"/>
      </w:numPr>
      <w:spacing w:before="0" w:after="0" w:line="360" w:lineRule="auto"/>
    </w:pPr>
    <w:rPr>
      <w:rFonts w:ascii="Times New Roman" w:hAnsi="Times New Roman" w:eastAsia="黑体" w:cs="Times New Roman"/>
      <w:b w:val="0"/>
      <w:bCs w:val="0"/>
      <w:color w:val="0000ff"/>
      <w:sz w:val="30"/>
      <w:szCs w:val="24"/>
    </w:rPr>
  </w:style>
  <w:style w:type="paragraph" w:styleId="1080" w:customStyle="1">
    <w:name w:val="我的正文"/>
    <w:basedOn w:val="844"/>
    <w:uiPriority w:val="0"/>
    <w:qFormat/>
    <w:pPr>
      <w:ind w:firstLine="420"/>
      <w:jc w:val="left"/>
      <w:spacing w:line="360" w:lineRule="auto"/>
      <w:widowControl/>
    </w:pPr>
    <w:rPr>
      <w:rFonts w:ascii="Times New Roman" w:hAnsi="宋体" w:eastAsia="宋体" w:cs="Times New Roman"/>
      <w:szCs w:val="21"/>
    </w:rPr>
  </w:style>
  <w:style w:type="paragraph" w:styleId="1081" w:customStyle="1">
    <w:name w:val="正文1"/>
    <w:basedOn w:val="844"/>
    <w:next w:val="844"/>
    <w:uiPriority w:val="0"/>
    <w:qFormat/>
    <w:pPr>
      <w:ind w:firstLine="510"/>
      <w:spacing w:before="156" w:line="360" w:lineRule="auto"/>
    </w:pPr>
    <w:rPr>
      <w:rFonts w:ascii="Times New Roman" w:hAnsi="Times New Roman" w:eastAsia="宋体" w:cs="Times New Roman"/>
      <w:sz w:val="24"/>
    </w:rPr>
  </w:style>
  <w:style w:type="character" w:styleId="1082" w:customStyle="1">
    <w:name w:val="NormalCharacter1"/>
    <w:link w:val="844"/>
    <w:uiPriority w:val="0"/>
    <w:qFormat/>
    <w:rPr>
      <w:rFonts w:ascii="Times New Roman" w:hAnsi="Times New Roman" w:eastAsia="宋体" w:cs="Times New Roman"/>
    </w:rPr>
  </w:style>
  <w:style w:type="paragraph" w:styleId="1083" w:customStyle="1">
    <w:name w:val="正文_1_1"/>
    <w:basedOn w:val="1056"/>
    <w:uiPriority w:val="0"/>
    <w:qFormat/>
    <w:rPr>
      <w:rFonts w:ascii="Calibri" w:hAnsi="Calibri" w:eastAsia="宋体" w:cs="宋体"/>
      <w:sz w:val="24"/>
    </w:rPr>
  </w:style>
  <w:style w:type="paragraph" w:styleId="1084" w:customStyle="1">
    <w:name w:val="pa-13"/>
    <w:basedOn w:val="1083"/>
    <w:uiPriority w:val="0"/>
    <w:qFormat/>
    <w:pPr>
      <w:jc w:val="left"/>
      <w:spacing w:before="100" w:beforeAutospacing="1" w:after="100" w:afterAutospacing="1"/>
      <w:widowControl/>
    </w:pPr>
    <w:rPr>
      <w:rFonts w:ascii="宋体" w:hAnsi="宋体" w:eastAsia="Times New Roman" w:cs="Times New Roman"/>
    </w:rPr>
  </w:style>
  <w:style w:type="character" w:styleId="1085" w:customStyle="1">
    <w:name w:val="16"/>
    <w:link w:val="844"/>
    <w:uiPriority w:val="0"/>
    <w:qFormat/>
    <w:rPr>
      <w:rFonts w:ascii="Calibri" w:hAnsi="Calibri" w:eastAsia="Times New Roman" w:cs="Times New Roman"/>
    </w:rPr>
  </w:style>
  <w:style w:type="paragraph" w:styleId="1086" w:customStyle="1">
    <w:name w:val="pa-15"/>
    <w:basedOn w:val="1083"/>
    <w:uiPriority w:val="0"/>
    <w:qFormat/>
    <w:pPr>
      <w:jc w:val="left"/>
      <w:spacing w:before="100" w:beforeAutospacing="1" w:after="100" w:afterAutospacing="1"/>
      <w:widowControl/>
    </w:pPr>
    <w:rPr>
      <w:rFonts w:ascii="宋体" w:hAnsi="宋体" w:eastAsia="Times New Roman" w:cs="Times New Roman"/>
    </w:rPr>
  </w:style>
  <w:style w:type="paragraph" w:styleId="1087" w:customStyle="1">
    <w:name w:val="pa-16"/>
    <w:basedOn w:val="1083"/>
    <w:uiPriority w:val="0"/>
    <w:qFormat/>
    <w:pPr>
      <w:jc w:val="left"/>
      <w:spacing w:before="100" w:beforeAutospacing="1" w:after="100" w:afterAutospacing="1"/>
      <w:widowControl/>
    </w:pPr>
    <w:rPr>
      <w:rFonts w:ascii="宋体" w:hAnsi="宋体" w:eastAsia="Times New Roman" w:cs="Times New Roman"/>
    </w:rPr>
  </w:style>
  <w:style w:type="character" w:styleId="1088" w:customStyle="1">
    <w:name w:val="17"/>
    <w:link w:val="844"/>
    <w:uiPriority w:val="0"/>
    <w:qFormat/>
    <w:rPr>
      <w:rFonts w:ascii="Calibri" w:hAnsi="Calibri" w:eastAsia="Times New Roman" w:cs="Times New Roman"/>
    </w:rPr>
  </w:style>
  <w:style w:type="paragraph" w:styleId="1089" w:customStyle="1">
    <w:name w:val="Normal_2"/>
    <w:basedOn w:val="1056"/>
    <w:uiPriority w:val="0"/>
    <w:qFormat/>
    <w:rPr>
      <w:rFonts w:ascii="Calibri" w:hAnsi="Calibri" w:eastAsia="宋体" w:cs="Times New Roman"/>
      <w:sz w:val="24"/>
    </w:rPr>
  </w:style>
  <w:style w:type="paragraph" w:styleId="1090" w:customStyle="1">
    <w:name w:val="Heading 1_0"/>
    <w:basedOn w:val="1089"/>
    <w:uiPriority w:val="0"/>
    <w:qFormat/>
    <w:pPr>
      <w:ind w:right="240"/>
      <w:jc w:val="left"/>
      <w:spacing w:before="120" w:after="240"/>
      <w:widowControl/>
      <w:outlineLvl w:val="0"/>
    </w:pPr>
    <w:rPr>
      <w:rFonts w:ascii="宋体" w:hAnsi="宋体" w:eastAsia="宋体" w:cs="宋体"/>
      <w:b/>
      <w:bCs/>
      <w:sz w:val="14"/>
      <w:szCs w:val="14"/>
    </w:rPr>
  </w:style>
  <w:style w:type="paragraph" w:styleId="1091" w:customStyle="1">
    <w:name w:val="正文2_0"/>
    <w:basedOn w:val="1056"/>
    <w:uiPriority w:val="0"/>
    <w:qFormat/>
    <w:rPr>
      <w:rFonts w:ascii="Calibri" w:hAnsi="Calibri" w:eastAsia="宋体" w:cs="宋体"/>
      <w:sz w:val="24"/>
    </w:rPr>
  </w:style>
  <w:style w:type="paragraph" w:styleId="1092" w:customStyle="1">
    <w:name w:val="Normal_0_0_0"/>
    <w:basedOn w:val="1056"/>
    <w:uiPriority w:val="0"/>
    <w:qFormat/>
    <w:rPr>
      <w:rFonts w:ascii="Calibri" w:hAnsi="Calibri" w:eastAsia="宋体" w:cs="宋体"/>
      <w:sz w:val="24"/>
    </w:rPr>
  </w:style>
  <w:style w:type="paragraph" w:styleId="1093" w:customStyle="1">
    <w:name w:val="无间隔"/>
    <w:uiPriority w:val="0"/>
    <w:qFormat/>
    <w:pPr>
      <w:jc w:val="both"/>
      <w:widowControl w:val="off"/>
    </w:pPr>
    <w:rPr>
      <w:rFonts w:hint="default" w:ascii="Calibri" w:hAnsi="Calibri" w:eastAsia="宋体" w:cs="Times New Roman"/>
      <w:sz w:val="21"/>
      <w:szCs w:val="22"/>
      <w:lang w:val="en-US" w:eastAsia="zh-CN" w:bidi="ar-SA"/>
    </w:rPr>
  </w:style>
  <w:style w:type="table" w:styleId="1094" w:customStyle="1">
    <w:name w:val="Table Normal"/>
    <w:uiPriority w:val="0"/>
    <w:qFormat/>
    <w:rPr>
      <w:lang w:val="en-US" w:eastAsia="zh-CN" w:bidi="ar-SA"/>
    </w:rPr>
    <w:tblPr/>
  </w:style>
  <w:style w:type="paragraph" w:styleId="1095" w:customStyle="1">
    <w:name w:val="列出段落5"/>
    <w:basedOn w:val="844"/>
    <w:uiPriority w:val="0"/>
    <w:qFormat/>
    <w:pPr>
      <w:ind w:left="0" w:right="0" w:firstLine="420"/>
      <w:jc w:val="both"/>
      <w:keepLines w:val="0"/>
      <w:keepNext w:val="0"/>
      <w:spacing w:before="0" w:beforeAutospacing="0" w:after="0" w:afterAutospacing="0" w:line="360" w:lineRule="auto"/>
      <w:widowControl w:val="off"/>
      <w:suppressLineNumbers w:val="0"/>
    </w:pPr>
    <w:rPr>
      <w:rFonts w:ascii="Times New Roman" w:hAnsi="Times New Roman" w:eastAsia="宋体" w:cs="Times New Roman"/>
      <w:sz w:val="21"/>
      <w:szCs w:val="24"/>
      <w:lang w:val="en-US" w:eastAsia="zh-CN" w:bidi="ar"/>
    </w:rPr>
  </w:style>
  <w:style w:type="paragraph" w:styleId="1096" w:customStyle="1">
    <w:name w:val="纯文本2"/>
    <w:basedOn w:val="844"/>
    <w:uiPriority w:val="0"/>
    <w:qFormat/>
    <w:rPr>
      <w:rFonts w:ascii="宋体" w:hAnsi="Courier New" w:eastAsia="楷体_GB2312" w:cs="Times New Roman"/>
      <w:sz w:val="26"/>
    </w:rPr>
  </w:style>
  <w:style w:type="paragraph" w:styleId="1097" w:customStyle="1">
    <w:name w:val="BodyText1"/>
    <w:basedOn w:val="844"/>
    <w:uiPriority w:val="0"/>
    <w:qFormat/>
    <w:pPr>
      <w:spacing w:after="120"/>
    </w:pPr>
    <w:rPr>
      <w:rFonts w:ascii="Calibri" w:hAnsi="Times New Roman" w:eastAsia="宋体" w:cs="Times New Roman"/>
      <w:sz w:val="20"/>
    </w:rPr>
  </w:style>
  <w:style w:type="paragraph" w:styleId="1098" w:customStyle="1">
    <w:name w:val="标题 41"/>
    <w:basedOn w:val="844"/>
    <w:next w:val="1099"/>
    <w:uiPriority w:val="0"/>
    <w:qFormat/>
    <w:pPr>
      <w:ind w:left="358"/>
      <w:spacing w:before="34"/>
      <w:outlineLvl w:val="3"/>
    </w:pPr>
    <w:rPr>
      <w:rFonts w:ascii="宋体" w:hAnsi="宋体" w:eastAsia="宋体" w:cs="Times New Roman"/>
      <w:b/>
      <w:bCs/>
      <w:sz w:val="24"/>
      <w:szCs w:val="24"/>
    </w:rPr>
  </w:style>
  <w:style w:type="paragraph" w:styleId="1099" w:customStyle="1">
    <w:name w:val="正文缩进1"/>
    <w:basedOn w:val="844"/>
    <w:uiPriority w:val="0"/>
    <w:qFormat/>
    <w:pPr>
      <w:ind w:firstLine="420"/>
    </w:pPr>
    <w:rPr>
      <w:szCs w:val="21"/>
    </w:rPr>
  </w:style>
  <w:style w:type="paragraph" w:styleId="1100" w:customStyle="1">
    <w:name w:val="标题 31"/>
    <w:basedOn w:val="844"/>
    <w:next w:val="1101"/>
    <w:uiPriority w:val="0"/>
    <w:qFormat/>
    <w:pPr>
      <w:outlineLvl w:val="2"/>
    </w:pPr>
    <w:rPr>
      <w:rFonts w:ascii="仿宋" w:hAnsi="仿宋" w:eastAsia="仿宋"/>
      <w:b/>
      <w:bCs/>
      <w:sz w:val="24"/>
      <w:szCs w:val="24"/>
    </w:rPr>
  </w:style>
  <w:style w:type="paragraph" w:styleId="1101" w:customStyle="1">
    <w:name w:val="正文缩进11"/>
    <w:basedOn w:val="844"/>
    <w:uiPriority w:val="0"/>
    <w:qFormat/>
    <w:pPr>
      <w:ind w:firstLine="420"/>
    </w:pPr>
    <w:rPr>
      <w:rFonts w:cs="Times New Roman"/>
      <w:b/>
      <w:sz w:val="24"/>
    </w:rPr>
  </w:style>
  <w:style w:type="character" w:styleId="1102" w:customStyle="1">
    <w:name w:val="active16"/>
    <w:basedOn w:val="1031"/>
    <w:link w:val="844"/>
    <w:uiPriority w:val="0"/>
    <w:qFormat/>
    <w:rPr>
      <w:color w:val="ffffff"/>
      <w:shd w:val="clear" w:color="auto" w:fill="0f5bb9"/>
    </w:rPr>
  </w:style>
  <w:style w:type="paragraph" w:styleId="1103" w:customStyle="1">
    <w:name w:val="正文首行缩进 21"/>
    <w:basedOn w:val="1104"/>
    <w:next w:val="844"/>
    <w:uiPriority w:val="0"/>
    <w:qFormat/>
    <w:pPr>
      <w:ind w:firstLine="420"/>
    </w:pPr>
  </w:style>
  <w:style w:type="paragraph" w:styleId="1104" w:customStyle="1">
    <w:name w:val="正文文本缩进11"/>
    <w:basedOn w:val="844"/>
    <w:next w:val="1105"/>
    <w:uiPriority w:val="0"/>
    <w:unhideWhenUsed/>
    <w:qFormat/>
    <w:pPr>
      <w:ind w:left="420"/>
      <w:spacing w:after="120"/>
    </w:pPr>
  </w:style>
  <w:style w:type="paragraph" w:styleId="1105" w:customStyle="1">
    <w:name w:val="寄信人地址1"/>
    <w:basedOn w:val="844"/>
    <w:uiPriority w:val="0"/>
    <w:qFormat/>
    <w:rPr>
      <w:rFonts w:ascii="Arial" w:hAnsi="Arial" w:eastAsia="宋体" w:cs="宋体"/>
    </w:rPr>
  </w:style>
  <w:style w:type="paragraph" w:styleId="1106" w:customStyle="1">
    <w:name w:val="正文文本缩进1"/>
    <w:basedOn w:val="844"/>
    <w:next w:val="844"/>
    <w:uiPriority w:val="0"/>
    <w:qFormat/>
    <w:pPr>
      <w:ind w:firstLine="645"/>
    </w:pPr>
    <w:rPr>
      <w:rFonts w:ascii="楷体_GB2312" w:eastAsia="楷体_GB2312"/>
      <w:sz w:val="32"/>
      <w:szCs w:val="20"/>
    </w:rPr>
  </w:style>
  <w:style w:type="paragraph" w:styleId="1107" w:customStyle="1">
    <w:name w:val="Blockquote"/>
    <w:basedOn w:val="844"/>
    <w:uiPriority w:val="99"/>
    <w:qFormat/>
    <w:pPr>
      <w:ind w:left="360" w:right="360"/>
      <w:jc w:val="left"/>
      <w:spacing w:before="100" w:after="100"/>
    </w:pPr>
    <w:rPr>
      <w:sz w:val="24"/>
      <w:szCs w:val="20"/>
    </w:rPr>
  </w:style>
  <w:style w:type="paragraph" w:styleId="1108" w:customStyle="1">
    <w:name w:val="标题 21"/>
    <w:basedOn w:val="844"/>
    <w:next w:val="844"/>
    <w:uiPriority w:val="0"/>
    <w:qFormat/>
    <w:pPr>
      <w:spacing w:line="440" w:lineRule="exact"/>
      <w:outlineLvl w:val="1"/>
    </w:pPr>
    <w:rPr>
      <w:rFonts w:ascii="Times New Roman" w:hAnsi="Times New Roman" w:cs="Times New Roman"/>
      <w:b/>
      <w:bCs/>
      <w:sz w:val="24"/>
    </w:rPr>
  </w:style>
  <w:style w:type="paragraph" w:styleId="1109" w:customStyle="1">
    <w:name w:val="标题 11"/>
    <w:basedOn w:val="844"/>
    <w:next w:val="844"/>
    <w:uiPriority w:val="0"/>
    <w:qFormat/>
    <w:pPr>
      <w:jc w:val="center"/>
      <w:spacing w:line="440" w:lineRule="exact"/>
      <w:outlineLvl w:val="0"/>
    </w:pPr>
    <w:rPr>
      <w:rFonts w:ascii="宋体" w:hAnsi="宋体" w:eastAsia="宋体" w:cs="宋体"/>
      <w:b/>
      <w:sz w:val="28"/>
      <w:szCs w:val="28"/>
    </w:rPr>
  </w:style>
  <w:style w:type="paragraph" w:styleId="1110" w:customStyle="1">
    <w:name w:val="无间隔1"/>
    <w:uiPriority w:val="99"/>
    <w:qFormat/>
    <w:pPr>
      <w:jc w:val="both"/>
      <w:widowControl w:val="off"/>
    </w:pPr>
    <w:rPr>
      <w:rFonts w:hint="default" w:ascii="Calibri" w:hAnsi="Calibri" w:eastAsia="宋体" w:cs="Times New Roman"/>
      <w:sz w:val="21"/>
      <w:szCs w:val="22"/>
    </w:rPr>
  </w:style>
  <w:style w:type="paragraph" w:styleId="1111" w:customStyle="1">
    <w:name w:val="正文首行缩进1"/>
    <w:basedOn w:val="1112"/>
    <w:uiPriority w:val="99"/>
    <w:qFormat/>
    <w:pPr>
      <w:ind w:firstLine="420"/>
    </w:pPr>
  </w:style>
  <w:style w:type="paragraph" w:styleId="1112" w:customStyle="1">
    <w:name w:val="正文文本1"/>
    <w:basedOn w:val="844"/>
    <w:uiPriority w:val="0"/>
    <w:unhideWhenUsed/>
    <w:qFormat/>
    <w:pPr>
      <w:spacing w:after="120"/>
    </w:pPr>
    <w:rPr>
      <w:sz w:val="24"/>
      <w:lang w:val="en-US" w:eastAsia="en-US"/>
    </w:rPr>
  </w:style>
  <w:style w:type="paragraph" w:styleId="1113" w:customStyle="1">
    <w:name w:val="msolistparagraph"/>
    <w:basedOn w:val="844"/>
    <w:uiPriority w:val="0"/>
    <w:qFormat/>
    <w:pPr>
      <w:ind w:firstLine="420"/>
      <w:jc w:val="left"/>
      <w:widowControl/>
    </w:pPr>
    <w:rPr>
      <w:rFonts w:ascii="Calibri" w:hAnsi="Calibri" w:eastAsia="等线" w:cs="Times New Roman"/>
      <w:sz w:val="24"/>
      <w:szCs w:val="22"/>
    </w:rPr>
  </w:style>
  <w:style w:type="paragraph" w:styleId="1114" w:customStyle="1">
    <w:name w:val="Char"/>
    <w:basedOn w:val="844"/>
    <w:uiPriority w:val="0"/>
    <w:qFormat/>
    <w:pPr>
      <w:ind w:firstLine="200"/>
      <w:tabs>
        <w:tab w:val="left" w:pos="360" w:leader="none"/>
      </w:tabs>
    </w:pPr>
    <w:rPr>
      <w:rFonts w:ascii="Times New Roman" w:hAnsi="Times New Roman" w:eastAsia="宋体" w:cs="Times New Roman"/>
      <w:sz w:val="28"/>
      <w:szCs w:val="30"/>
    </w:rPr>
  </w:style>
  <w:style w:type="numbering" w:styleId="98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1.png"/><Relationship Id="rId2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29577bca-d094-41bd-ba2d-bc6264a0ae35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2B08BACB</paraID>
      <start>0</start>
      <end>2</end>
      <status>unmodified</status>
      <modifiedWord/>
      <trackRevisions>false</trackRevisions>
    </reviewItem>
    <reviewItem>
      <errorID>b49de0e3-7e34-4222-b53b-a4eb42d4345f</errorID>
      <errorWord>复印件加盖</errorWord>
      <group>L1_Word</group>
      <groupName>字词问题</groupName>
      <ability>L2_Typo</ability>
      <abilityName>字词错误</abilityName>
      <candidateList>
        <item>复印件并加盖</item>
      </candidateList>
      <explain/>
      <paraID>3D305117</paraID>
      <start>42</start>
      <end>47</end>
      <status>unmodified</status>
      <modifiedWord/>
      <trackRevisions>false</trackRevisions>
    </reviewItem>
    <reviewItem>
      <errorID>75e5d934-09f5-4d1a-9b7d-bb5942a84f81</errorID>
      <errorWord>（</errorWord>
      <group>L1_Punc</group>
      <groupName>标点问题</groupName>
      <ability>L2_Punc_CN</ability>
      <abilityName>标点符号问题</abilityName>
      <candidateList/>
      <explain>同一形式括号套用。</explain>
      <paraID>414ADB5B</paraID>
      <start>40</start>
      <end>41</end>
      <status>unmodified</status>
      <modifiedWord/>
      <trackRevisions>false</trackRevisions>
    </reviewItem>
    <reviewItem>
      <errorID>085a6680-e9ad-4b0f-898a-b970ea1570f4</errorID>
      <errorWord>）</errorWord>
      <group>L1_Punc</group>
      <groupName>标点问题</groupName>
      <ability>L2_Punc_CN</ability>
      <abilityName>标点符号问题</abilityName>
      <candidateList/>
      <explain>同一形式括号套用。</explain>
      <paraID>414ADB5B</paraID>
      <start>46</start>
      <end>47</end>
      <status>unmodified</status>
      <modifiedWord/>
      <trackRevisions>false</trackRevisions>
    </reviewItem>
    <reviewItem>
      <errorID>aac1bf8a-c265-48ad-9b38-858e70f2f078</errorID>
      <errorWord>复印件加盖</errorWord>
      <group>L1_Word</group>
      <groupName>字词问题</groupName>
      <ability>L2_Typo</ability>
      <abilityName>字词错误</abilityName>
      <candidateList>
        <item>复印件并加盖</item>
      </candidateList>
      <explain/>
      <paraID>414ADB5B</paraID>
      <start>52</start>
      <end>57</end>
      <status>unmodified</status>
      <modifiedWord/>
      <trackRevisions>false</trackRevisions>
    </reviewItem>
    <reviewItem>
      <errorID>b262f633-568c-44f1-92df-db450688854e</errorID>
      <errorWord>（</errorWord>
      <group>L1_Punc</group>
      <groupName>标点问题</groupName>
      <ability>L2_Punc_CN</ability>
      <abilityName>标点符号问题</abilityName>
      <candidateList/>
      <explain>同一形式括号套用。</explain>
      <paraID>3905A880</paraID>
      <start>39</start>
      <end>40</end>
      <status>unmodified</status>
      <modifiedWord/>
      <trackRevisions>false</trackRevisions>
    </reviewItem>
    <reviewItem>
      <errorID>78337c01-53b4-4323-89d1-fd9af17a9eb2</errorID>
      <errorWord>）</errorWord>
      <group>L1_Punc</group>
      <groupName>标点问题</groupName>
      <ability>L2_Punc_CN</ability>
      <abilityName>标点符号问题</abilityName>
      <candidateList/>
      <explain>同一形式括号套用。</explain>
      <paraID>3905A880</paraID>
      <start>58</start>
      <end>59</end>
      <status>unmodified</status>
      <modifiedWord/>
      <trackRevisions>false</trackRevisions>
    </reviewItem>
    <reviewItem>
      <errorID>6caf1aaf-6739-4a9f-a139-955743d43d34</errorID>
      <errorWord>复印件加盖</errorWord>
      <group>L1_Word</group>
      <groupName>字词问题</groupName>
      <ability>L2_Typo</ability>
      <abilityName>字词错误</abilityName>
      <candidateList>
        <item>复印件并加盖</item>
      </candidateList>
      <explain/>
      <paraID>3905A880</paraID>
      <start>78</start>
      <end>83</end>
      <status>unmodified</status>
      <modifiedWord/>
      <trackRevisions>false</trackRevisions>
    </reviewItem>
    <reviewItem>
      <errorID>02ecfb7d-61fd-4e14-b0d5-deca9dff040a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6F932B8</paraID>
      <start>0</start>
      <end>2</end>
      <status>unmodified</status>
      <modifiedWord/>
      <trackRevisions>false</trackRevisions>
    </reviewItem>
    <reviewItem>
      <errorID>fdf38bd1-e081-4b7b-a4a6-1189e4b0ff58</errorID>
      <errorWord>(</errorWord>
      <group>L1_Format</group>
      <groupName>格式问题</groupName>
      <ability>L2_HalfPunc_CN</ability>
      <abilityName>全半角问题</abilityName>
      <candidateList>
        <item>（</item>
      </candidateList>
      <explain>文本全半角错误。</explain>
      <paraID>3905F8CA</paraID>
      <start>40</start>
      <end>41</end>
      <status>unmodified</status>
      <modifiedWord/>
      <trackRevisions>false</trackRevisions>
    </reviewItem>
    <reviewItem>
      <errorID>9895ae46-ecea-49e1-a15d-2fd7dc1df959</errorID>
      <errorWord>)</errorWord>
      <group>L1_Format</group>
      <groupName>格式问题</groupName>
      <ability>L2_HalfPunc_CN</ability>
      <abilityName>全半角问题</abilityName>
      <candidateList>
        <item>）</item>
      </candidateList>
      <explain>文本全半角错误。</explain>
      <paraID>3905F8CA</paraID>
      <start>55</start>
      <end>56</end>
      <status>unmodified</status>
      <modifiedWord/>
      <trackRevisions>false</trackRevisions>
    </reviewItem>
    <reviewItem>
      <errorID>302ab856-2f5a-4ba2-afd0-c91838c5b3c6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1EEB7B42</paraID>
      <start>206</start>
      <end>207</end>
      <status>unmodified</status>
      <modifiedWord/>
      <trackRevisions>false</trackRevisions>
    </reviewItem>
    <reviewItem>
      <errorID>1ac38c40-8ea0-4a0b-a090-574295922a29</errorID>
      <errorWord>法人签字</errorWord>
      <group>L1_Word</group>
      <groupName>字词问题</groupName>
      <ability>L2_Typo</ability>
      <abilityName>字词错误</abilityName>
      <candidateList>
        <item>法人代表签字</item>
      </candidateList>
      <explain/>
      <paraID>5A9AE001</paraID>
      <start>355</start>
      <end>359</end>
      <status>unmodified</status>
      <modifiedWord/>
      <trackRevisions>false</trackRevisions>
    </reviewItem>
    <reviewItem>
      <errorID>cc057f5f-cdca-469b-b6b6-d5753013000a</errorID>
      <errorWord>并</errorWord>
      <group>L1_Word</group>
      <groupName>字词问题</groupName>
      <ability>L2_Typo</ability>
      <abilityName>字词错误</abilityName>
      <candidateList>
        <item>并加</item>
      </candidateList>
      <explain/>
      <paraID>5A9AE001</paraID>
      <start>359</start>
      <end>360</end>
      <status>unmodified</status>
      <modifiedWord/>
      <trackRevisions>false</trackRevisions>
    </reviewItem>
    <reviewItem>
      <errorID>1a9de0f7-8f98-417f-9317-bae3dbc261dc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6B578E5E</paraID>
      <start>17</start>
      <end>20</end>
      <status>unmodified</status>
      <modifiedWord/>
      <trackRevisions>false</trackRevisions>
    </reviewItem>
    <reviewItem>
      <errorID>0ef2e6ae-a7b6-4b31-8726-41b2996783e3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6B578E5E</paraID>
      <start>36</start>
      <end>39</end>
      <status>unmodified</status>
      <modifiedWord/>
      <trackRevisions>false</trackRevisions>
    </reviewItem>
    <reviewItem>
      <errorID>64673a3a-e470-48f3-9ab8-cceb9d60e2b5</errorID>
      <errorWord>(</errorWord>
      <group>L1_Format</group>
      <groupName>格式问题</groupName>
      <ability>L2_HalfPunc_CN</ability>
      <abilityName>全半角问题</abilityName>
      <candidateList>
        <item>（</item>
      </candidateList>
      <explain>文本全半角错误。</explain>
      <paraID>55E3A311</paraID>
      <start>92</start>
      <end>93</end>
      <status>unmodified</status>
      <modifiedWord/>
      <trackRevisions>false</trackRevisions>
    </reviewItem>
    <reviewItem>
      <errorID>1a356617-e41c-43f3-b307-75f2eab67d9e</errorID>
      <errorWord>)</errorWord>
      <group>L1_Format</group>
      <groupName>格式问题</groupName>
      <ability>L2_HalfPunc_CN</ability>
      <abilityName>全半角问题</abilityName>
      <candidateList>
        <item>）</item>
      </candidateList>
      <explain>文本全半角错误。</explain>
      <paraID>55E3A311</paraID>
      <start>102</start>
      <end>103</end>
      <status>unmodified</status>
      <modifiedWord/>
      <trackRevisions>false</trackRevisions>
    </reviewItem>
    <reviewItem>
      <errorID>b93fad6a-71de-422b-8cd4-caf1c28defc7</errorID>
      <errorWord>（2002）1980号</errorWord>
      <group>L1_Knowledge</group>
      <groupName>知识性问题</groupName>
      <ability>L2_Knowledge</ability>
      <abilityName>其他知识</abilityName>
      <candidateList>
        <item>〔2002〕1980号</item>
      </candidateList>
      <explain>发文字号格式错误。</explain>
      <paraID>3C5D4802</paraID>
      <start>53</start>
      <end>64</end>
      <status>unmodified</status>
      <modifiedWord/>
      <trackRevisions>false</trackRevisions>
    </reviewItem>
    <reviewItem>
      <errorID>1fd240cd-9e31-4810-8c0e-b31cb24658ba</errorID>
      <errorWord>间</errorWord>
      <group>L1_Word</group>
      <groupName>字词问题</groupName>
      <ability>L2_Typo</ability>
      <abilityName>字词错误</abilityName>
      <candidateList>
        <item>间之</item>
      </candidateList>
      <explain/>
      <paraID>2DB7C0D0</paraID>
      <start>10</start>
      <end>11</end>
      <status>unmodified</status>
      <modifiedWord/>
      <trackRevisions>false</trackRevisions>
    </reviewItem>
    <reviewItem>
      <errorID>1779c798-692d-4e2a-aabe-712c6ce23598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72D35C3B</paraID>
      <start>14</start>
      <end>17</end>
      <status>unmodified</status>
      <modifiedWord/>
      <trackRevisions>false</trackRevisions>
    </reviewItem>
    <reviewItem>
      <errorID>82aee445-967c-421c-87dc-def7b717c909</errorID>
      <errorWord>&lt;</errorWord>
      <group>L1_Format</group>
      <groupName>格式问题</groupName>
      <ability>L2_HalfPunc_CN</ability>
      <abilityName>全半角问题</abilityName>
      <candidateList>
        <item>〈</item>
      </candidateList>
      <explain>文本全半角错误。</explain>
      <paraID>3CCFED92</paraID>
      <start>48</start>
      <end>49</end>
      <status>unmodified</status>
      <modifiedWord/>
      <trackRevisions>false</trackRevisions>
    </reviewItem>
    <reviewItem>
      <errorID>777fa860-9e00-442f-910a-cca0c17769dc</errorID>
      <errorWord>&lt;</errorWord>
      <group>L1_Format</group>
      <groupName>格式问题</groupName>
      <ability>L2_HalfPunc_CN</ability>
      <abilityName>全半角问题</abilityName>
      <candidateList>
        <item>〈</item>
      </candidateList>
      <explain>文本全半角错误。</explain>
      <paraID>292B5A79</paraID>
      <start>48</start>
      <end>49</end>
      <status>unmodified</status>
      <modifiedWord/>
      <trackRevisions>false</trackRevisions>
    </reviewItem>
    <reviewItem>
      <errorID>3c7baf29-5a47-4439-9391-9bed0f391e15</errorID>
      <errorWord>&lt;</errorWord>
      <group>L1_Format</group>
      <groupName>格式问题</groupName>
      <ability>L2_HalfPunc_CN</ability>
      <abilityName>全半角问题</abilityName>
      <candidateList>
        <item>〈</item>
      </candidateList>
      <explain>文本全半角错误。</explain>
      <paraID> 7410D69</paraID>
      <start>33</start>
      <end>34</end>
      <status>unmodified</status>
      <modifiedWord/>
      <trackRevisions>false</trackRevisions>
    </reviewItem>
    <reviewItem>
      <errorID>2939a030-5c13-449d-ba1f-c8f3edf9c178</errorID>
      <errorWord>，</errorWord>
      <group>L1_Word</group>
      <groupName>字词问题</groupName>
      <ability>L2_Typo</ability>
      <abilityName>字词错误</abilityName>
      <candidateList>
        <item>，并</item>
      </candidateList>
      <explain/>
      <paraID>54486C30</paraID>
      <start>72</start>
      <end>73</end>
      <status>unmodified</status>
      <modifiedWord/>
      <trackRevisions>false</trackRevisions>
    </reviewItem>
    <reviewItem>
      <errorID>6da79669-e19e-4b2f-9d73-98ae1a9304f4</errorID>
      <errorWord>保持通讯畅通</errorWord>
      <group>L1_Word</group>
      <groupName>字词问题</groupName>
      <ability>L2_Typo</ability>
      <abilityName>字词错误</abilityName>
      <candidateList>
        <item>保持通信畅通</item>
      </candidateList>
      <explain/>
      <paraID> 4661990</paraID>
      <start>18</start>
      <end>24</end>
      <status>unmodified</status>
      <modifiedWord/>
      <trackRevisions>false</trackRevisions>
    </reviewItem>
    <reviewItem>
      <errorID>cf26d596-2610-4300-91ef-4101e06e7814</errorID>
      <errorWord>,</errorWord>
      <group>L1_Format</group>
      <groupName>格式问题</groupName>
      <ability>L2_HalfPunc_CN</ability>
      <abilityName>全半角问题</abilityName>
      <candidateList>
        <item>，</item>
      </candidateList>
      <explain>文本全半角错误。</explain>
      <paraID>2304ADEE</paraID>
      <start>54</start>
      <end>55</end>
      <status>unmodified</status>
      <modifiedWord/>
      <trackRevisions>false</trackRevisions>
    </reviewItem>
    <reviewItem>
      <errorID>c4568b62-5af1-4e06-a63e-45ffc899c236</errorID>
      <errorWord>(</errorWord>
      <group>L1_Format</group>
      <groupName>格式问题</groupName>
      <ability>L2_HalfPunc_CN</ability>
      <abilityName>全半角问题</abilityName>
      <candidateList>
        <item>（</item>
      </candidateList>
      <explain>文本全半角错误。</explain>
      <paraID>58909436</paraID>
      <start>62</start>
      <end>63</end>
      <status>unmodified</status>
      <modifiedWord/>
      <trackRevisions>false</trackRevisions>
    </reviewItem>
    <reviewItem>
      <errorID>9dee711b-59fc-4bf1-b22f-dcffd04ea47a</errorID>
      <errorWord>,</errorWord>
      <group>L1_Format</group>
      <groupName>格式问题</groupName>
      <ability>L2_HalfPunc_CN</ability>
      <abilityName>全半角问题</abilityName>
      <candidateList>
        <item>，</item>
      </candidateList>
      <explain>文本全半角错误。</explain>
      <paraID>58909436</paraID>
      <start>71</start>
      <end>72</end>
      <status>unmodified</status>
      <modifiedWord/>
      <trackRevisions>false</trackRevisions>
    </reviewItem>
    <reviewItem>
      <errorID>a400d0ef-4fb1-409f-b817-259ddb7c33a0</errorID>
      <errorWord>)</errorWord>
      <group>L1_Format</group>
      <groupName>格式问题</groupName>
      <ability>L2_HalfPunc_CN</ability>
      <abilityName>全半角问题</abilityName>
      <candidateList>
        <item>）</item>
      </candidateList>
      <explain>文本全半角错误。</explain>
      <paraID>58909436</paraID>
      <start>123</start>
      <end>124</end>
      <status>unmodified</status>
      <modifiedWord/>
      <trackRevisions>false</trackRevisions>
    </reviewItem>
    <reviewItem>
      <errorID>301e2f8c-4137-4edc-a8a7-05a5bc53af01</errorID>
      <errorWord>,</errorWord>
      <group>L1_Format</group>
      <groupName>格式问题</groupName>
      <ability>L2_HalfPunc_CN</ability>
      <abilityName>全半角问题</abilityName>
      <candidateList>
        <item>，</item>
      </candidateList>
      <explain>文本全半角错误。</explain>
      <paraID>387C1519</paraID>
      <start>20</start>
      <end>21</end>
      <status>unmodified</status>
      <modifiedWord/>
      <trackRevisions>false</trackRevisions>
    </reviewItem>
    <reviewItem>
      <errorID>0355f98f-8928-4467-9254-d9f754ec3f04</errorID>
      <errorWord>.</errorWord>
      <group>L1_Format</group>
      <groupName>格式问题</groupName>
      <ability>L2_HalfPunc_CN</ability>
      <abilityName>全半角问题</abilityName>
      <candidateList>
        <item>。</item>
      </candidateList>
      <explain>文本全半角错误。</explain>
      <paraID>285C376C</paraID>
      <start>78</start>
      <end>79</end>
      <status>unmodified</status>
      <modifiedWord/>
      <trackRevisions>false</trackRevisions>
    </reviewItem>
    <reviewItem>
      <errorID>6850c230-77b7-486f-8e75-108dc860b295</errorID>
      <errorWord>.</errorWord>
      <group>L1_Format</group>
      <groupName>格式问题</groupName>
      <ability>L2_HalfPunc_CN</ability>
      <abilityName>全半角问题</abilityName>
      <candidateList>
        <item>。</item>
      </candidateList>
      <explain>文本全半角错误。</explain>
      <paraID>285C376C</paraID>
      <start>114</start>
      <end>115</end>
      <status>unmodified</status>
      <modifiedWord/>
      <trackRevisions>false</trackRevisions>
    </reviewItem>
    <reviewItem>
      <errorID>3c4df16a-2761-4d90-af8c-9cde021f034b</errorID>
      <errorWord>)</errorWord>
      <group>L1_Format</group>
      <groupName>格式问题</groupName>
      <ability>L2_HalfPunc_CN</ability>
      <abilityName>全半角问题</abilityName>
      <candidateList>
        <item>）</item>
      </candidateList>
      <explain>文本全半角错误。</explain>
      <paraID>285C376C</paraID>
      <start>258</start>
      <end>259</end>
      <status>unmodified</status>
      <modifiedWord/>
      <trackRevisions>false</trackRevisions>
    </reviewItem>
    <reviewItem>
      <errorID>cd3c29ad-128c-4580-8ab8-8c446c861500</errorID>
      <errorWord>)</errorWord>
      <group>L1_Format</group>
      <groupName>格式问题</groupName>
      <ability>L2_HalfPunc_CN</ability>
      <abilityName>全半角问题</abilityName>
      <candidateList>
        <item>）</item>
      </candidateList>
      <explain>文本全半角错误。</explain>
      <paraID>285C376C</paraID>
      <start>270</start>
      <end>271</end>
      <status>unmodified</status>
      <modifiedWord/>
      <trackRevisions>false</trackRevisions>
    </reviewItem>
    <reviewItem>
      <errorID>6deebfb0-6e15-4fda-a4b1-d2ec3898f074</errorID>
      <errorWord>)</errorWord>
      <group>L1_Format</group>
      <groupName>格式问题</groupName>
      <ability>L2_HalfPunc_CN</ability>
      <abilityName>全半角问题</abilityName>
      <candidateList>
        <item>）</item>
      </candidateList>
      <explain>文本全半角错误。</explain>
      <paraID>285C376C</paraID>
      <start>287</start>
      <end>288</end>
      <status>unmodified</status>
      <modifiedWord/>
      <trackRevisions>false</trackRevisions>
    </reviewItem>
    <reviewItem>
      <errorID>d6663758-fa9c-4cf3-a510-e59f01e87803</errorID>
      <errorWord>)</errorWord>
      <group>L1_Format</group>
      <groupName>格式问题</groupName>
      <ability>L2_HalfPunc_CN</ability>
      <abilityName>全半角问题</abilityName>
      <candidateList>
        <item>）</item>
      </candidateList>
      <explain>文本全半角错误。</explain>
      <paraID>285C376C</paraID>
      <start>297</start>
      <end>298</end>
      <status>unmodified</status>
      <modifiedWord/>
      <trackRevisions>false</trackRevisions>
    </reviewItem>
    <reviewItem>
      <errorID>f3c268d4-c180-4f0f-944d-55362896b303</errorID>
      <errorWord>)</errorWord>
      <group>L1_Format</group>
      <groupName>格式问题</groupName>
      <ability>L2_HalfPunc_CN</ability>
      <abilityName>全半角问题</abilityName>
      <candidateList>
        <item>）</item>
      </candidateList>
      <explain>文本全半角错误。</explain>
      <paraID>285C376C</paraID>
      <start>324</start>
      <end>325</end>
      <status>unmodified</status>
      <modifiedWord/>
      <trackRevisions>false</trackRevisions>
    </reviewItem>
    <reviewItem>
      <errorID>59a43011-9a83-4a68-8253-812de35acd95</errorID>
      <errorWord>)</errorWord>
      <group>L1_Format</group>
      <groupName>格式问题</groupName>
      <ability>L2_HalfPunc_CN</ability>
      <abilityName>全半角问题</abilityName>
      <candidateList>
        <item>）</item>
      </candidateList>
      <explain>文本全半角错误。</explain>
      <paraID>285C376C</paraID>
      <start>343</start>
      <end>344</end>
      <status>unmodified</status>
      <modifiedWord/>
      <trackRevisions>false</trackRevisions>
    </reviewItem>
    <reviewItem>
      <errorID>569cd243-7b27-4cc0-a8fb-f28cb249bde7</errorID>
      <errorWord>国家认证认可监督委员会</errorWord>
      <group>L1_Knowledge</group>
      <groupName>知识性问题</groupName>
      <ability>L2_Organization</ability>
      <abilityName>机构检查</abilityName>
      <candidateList>
        <item>国家认证认可监督管理委员会</item>
      </candidateList>
      <explain>机关单位全简称表述错误</explain>
      <paraID>5DCEE343</paraID>
      <start>61</start>
      <end>72</end>
      <status>unmodified</status>
      <modifiedWord/>
      <trackRevisions>false</trackRevisions>
    </reviewItem>
    <reviewItem>
      <errorID>2d31b72d-e1e9-4b2b-8204-e605097ad99e</errorID>
      <errorWord>.</errorWord>
      <group>L1_Format</group>
      <groupName>格式问题</groupName>
      <ability>L2_HalfPunc_CN</ability>
      <abilityName>全半角问题</abilityName>
      <candidateList>
        <item>。</item>
      </candidateList>
      <explain>文本全半角错误。</explain>
      <paraID>18597BFB</paraID>
      <start>77</start>
      <end>78</end>
      <status>unmodified</status>
      <modifiedWord/>
      <trackRevisions>false</trackRevisions>
    </reviewItem>
    <reviewItem>
      <errorID>8e40e1ff-c793-4b90-94c0-5e1f3ebd1919</errorID>
      <errorWord>.</errorWord>
      <group>L1_Format</group>
      <groupName>格式问题</groupName>
      <ability>L2_HalfPunc_CN</ability>
      <abilityName>全半角问题</abilityName>
      <candidateList>
        <item>。</item>
      </candidateList>
      <explain>文本全半角错误。</explain>
      <paraID>18597BFB</paraID>
      <start>101</start>
      <end>102</end>
      <status>unmodified</status>
      <modifiedWord/>
      <trackRevisions>false</trackRevisions>
    </reviewItem>
    <reviewItem>
      <errorID>138d935c-ebdc-4e38-86d7-43c6339af506</errorID>
      <errorWord>,</errorWord>
      <group>L1_Format</group>
      <groupName>格式问题</groupName>
      <ability>L2_HalfPunc_CN</ability>
      <abilityName>全半角问题</abilityName>
      <candidateList>
        <item>，</item>
      </candidateList>
      <explain>文本全半角错误。</explain>
      <paraID>18597BFB</paraID>
      <start>162</start>
      <end>163</end>
      <status>unmodified</status>
      <modifiedWord/>
      <trackRevisions>false</trackRevisions>
    </reviewItem>
    <reviewItem>
      <errorID>e4f754e4-1325-49dc-b1a3-06a99a9e3df5</errorID>
      <errorWord>.</errorWord>
      <group>L1_Format</group>
      <groupName>格式问题</groupName>
      <ability>L2_HalfPunc_CN</ability>
      <abilityName>全半角问题</abilityName>
      <candidateList>
        <item>。</item>
      </candidateList>
      <explain>文本全半角错误。</explain>
      <paraID>18597BFB</paraID>
      <start>288</start>
      <end>289</end>
      <status>unmodified</status>
      <modifiedWord/>
      <trackRevisions>false</trackRevisions>
    </reviewItem>
    <reviewItem>
      <errorID>f84d71d6-8bbf-4110-b57a-35dac3e56d87</errorID>
      <errorWord>.</errorWord>
      <group>L1_Format</group>
      <groupName>格式问题</groupName>
      <ability>L2_HalfPunc_CN</ability>
      <abilityName>全半角问题</abilityName>
      <candidateList>
        <item>。</item>
      </candidateList>
      <explain>文本全半角错误。</explain>
      <paraID>18597BFB</paraID>
      <start>291</start>
      <end>292</end>
      <status>unmodified</status>
      <modifiedWord/>
      <trackRevisions>false</trackRevisions>
    </reviewItem>
    <reviewItem>
      <errorID>c1fbc04e-b1a3-4662-91f2-b68c2e52e7b3</errorID>
      <errorWord>国家认证认可监督委员会</errorWord>
      <group>L1_Knowledge</group>
      <groupName>知识性问题</groupName>
      <ability>L2_Organization</ability>
      <abilityName>机构检查</abilityName>
      <candidateList>
        <item>国家认证认可监督管理委员会</item>
      </candidateList>
      <explain>机关单位全简称表述错误</explain>
      <paraID>74719BE1</paraID>
      <start>61</start>
      <end>72</end>
      <status>unmodified</status>
      <modifiedWord/>
      <trackRevisions>false</trackRevisions>
    </reviewItem>
    <reviewItem>
      <errorID>8caa20f2-cac2-4b16-a0ac-7de1f8dbb936</errorID>
      <errorWord>.</errorWord>
      <group>L1_Format</group>
      <groupName>格式问题</groupName>
      <ability>L2_HalfPunc_CN</ability>
      <abilityName>全半角问题</abilityName>
      <candidateList>
        <item>。</item>
      </candidateList>
      <explain>文本全半角错误。</explain>
      <paraID>36962262</paraID>
      <start>58</start>
      <end>59</end>
      <status>unmodified</status>
      <modifiedWord/>
      <trackRevisions>false</trackRevisions>
    </reviewItem>
    <reviewItem>
      <errorID>0550e2df-2183-4dc7-9e89-b1198d31cf82</errorID>
      <errorWord>.</errorWord>
      <group>L1_Format</group>
      <groupName>格式问题</groupName>
      <ability>L2_HalfPunc_CN</ability>
      <abilityName>全半角问题</abilityName>
      <candidateList>
        <item>。</item>
      </candidateList>
      <explain>文本全半角错误。</explain>
      <paraID>36962262</paraID>
      <start>68</start>
      <end>69</end>
      <status>unmodified</status>
      <modifiedWord/>
      <trackRevisions>false</trackRevisions>
    </reviewItem>
    <reviewItem>
      <errorID>2256b2f1-e9f1-402f-8f2b-9b81e913e699</errorID>
      <errorWord>.</errorWord>
      <group>L1_Format</group>
      <groupName>格式问题</groupName>
      <ability>L2_HalfPunc_CN</ability>
      <abilityName>全半角问题</abilityName>
      <candidateList>
        <item>。</item>
      </candidateList>
      <explain>文本全半角错误。</explain>
      <paraID>36962262</paraID>
      <start>167</start>
      <end>168</end>
      <status>unmodified</status>
      <modifiedWord/>
      <trackRevisions>false</trackRevisions>
    </reviewItem>
    <reviewItem>
      <errorID>59b7a139-4f14-4d85-b401-bef434d33102</errorID>
      <errorWord>.</errorWord>
      <group>L1_Format</group>
      <groupName>格式问题</groupName>
      <ability>L2_HalfPunc_CN</ability>
      <abilityName>全半角问题</abilityName>
      <candidateList>
        <item>。</item>
      </candidateList>
      <explain>文本全半角错误。</explain>
      <paraID>36962262</paraID>
      <start>170</start>
      <end>171</end>
      <status>unmodified</status>
      <modifiedWord/>
      <trackRevisions>false</trackRevisions>
    </reviewItem>
    <reviewItem>
      <errorID>0b7314ef-1708-4a88-b6d5-a7a5b043ab44</errorID>
      <errorWord>.</errorWord>
      <group>L1_Format</group>
      <groupName>格式问题</groupName>
      <ability>L2_HalfPunc_CN</ability>
      <abilityName>全半角问题</abilityName>
      <candidateList>
        <item>。</item>
      </candidateList>
      <explain>文本全半角错误。</explain>
      <paraID>36962262</paraID>
      <start>232</start>
      <end>233</end>
      <status>unmodified</status>
      <modifiedWord/>
      <trackRevisions>false</trackRevisions>
    </reviewItem>
    <reviewItem>
      <errorID>9ca8529b-6d5a-46bd-bf54-be23f4223a8d</errorID>
      <errorWord>国家认证认可监督委员会</errorWord>
      <group>L1_Knowledge</group>
      <groupName>知识性问题</groupName>
      <ability>L2_Organization</ability>
      <abilityName>机构检查</abilityName>
      <candidateList>
        <item>国家认证认可监督管理委员会</item>
      </candidateList>
      <explain>机关单位全简称表述错误</explain>
      <paraID>2C98297E</paraID>
      <start>61</start>
      <end>72</end>
      <status>unmodified</status>
      <modifiedWord/>
      <trackRevisions>false</trackRevisions>
    </reviewItem>
    <reviewItem>
      <errorID>bc7c56d9-e3ed-4f50-8c4b-83bd1253b90d</errorID>
      <errorWord>.</errorWord>
      <group>L1_Format</group>
      <groupName>格式问题</groupName>
      <ability>L2_HalfPunc_CN</ability>
      <abilityName>全半角问题</abilityName>
      <candidateList>
        <item>。</item>
      </candidateList>
      <explain>文本全半角错误。</explain>
      <paraID>44EA357F</paraID>
      <start>83</start>
      <end>84</end>
      <status>unmodified</status>
      <modifiedWord/>
      <trackRevisions>false</trackRevisions>
    </reviewItem>
    <reviewItem>
      <errorID>ac6acdbf-8570-4a1f-9390-f9f3fe024bfa</errorID>
      <errorWord>.</errorWord>
      <group>L1_Format</group>
      <groupName>格式问题</groupName>
      <ability>L2_HalfPunc_CN</ability>
      <abilityName>全半角问题</abilityName>
      <candidateList>
        <item>。</item>
      </candidateList>
      <explain>文本全半角错误。</explain>
      <paraID>44EA357F</paraID>
      <start>178</start>
      <end>179</end>
      <status>unmodified</status>
      <modifiedWord/>
      <trackRevisions>false</trackRevisions>
    </reviewItem>
    <reviewItem>
      <errorID>9fc58c44-ab0e-4e2f-9367-557f669c1cc0</errorID>
      <errorWord>.</errorWord>
      <group>L1_Format</group>
      <groupName>格式问题</groupName>
      <ability>L2_HalfPunc_CN</ability>
      <abilityName>全半角问题</abilityName>
      <candidateList>
        <item>。</item>
      </candidateList>
      <explain>文本全半角错误。</explain>
      <paraID>44EA357F</paraID>
      <start>181</start>
      <end>182</end>
      <status>unmodified</status>
      <modifiedWord/>
      <trackRevisions>false</trackRevisions>
    </reviewItem>
    <reviewItem>
      <errorID>708f97e5-5a96-4f4a-ac6a-ced6ba9df977</errorID>
      <errorWord>国家认证认可监督委员会</errorWord>
      <group>L1_Knowledge</group>
      <groupName>知识性问题</groupName>
      <ability>L2_Organization</ability>
      <abilityName>机构检查</abilityName>
      <candidateList>
        <item>国家认证认可监督管理委员会</item>
      </candidateList>
      <explain>机关单位全简称表述错误</explain>
      <paraID> B539E7A</paraID>
      <start>61</start>
      <end>72</end>
      <status>unmodified</status>
      <modifiedWord/>
      <trackRevisions>false</trackRevisions>
    </reviewItem>
    <reviewItem>
      <errorID>0626b8bf-66dc-4602-b702-9ba5a6fa693f</errorID>
      <errorWord>.</errorWord>
      <group>L1_Format</group>
      <groupName>格式问题</groupName>
      <ability>L2_HalfPunc_CN</ability>
      <abilityName>全半角问题</abilityName>
      <candidateList>
        <item>。</item>
      </candidateList>
      <explain>文本全半角错误。</explain>
      <paraID>7511E87D</paraID>
      <start>55</start>
      <end>56</end>
      <status>unmodified</status>
      <modifiedWord/>
      <trackRevisions>false</trackRevisions>
    </reviewItem>
    <reviewItem>
      <errorID>a8f60eb3-c9bd-482d-aeda-3199dd8abb2e</errorID>
      <errorWord>.</errorWord>
      <group>L1_Format</group>
      <groupName>格式问题</groupName>
      <ability>L2_HalfPunc_CN</ability>
      <abilityName>全半角问题</abilityName>
      <candidateList>
        <item>。</item>
      </candidateList>
      <explain>文本全半角错误。</explain>
      <paraID>7511E87D</paraID>
      <start>101</start>
      <end>102</end>
      <status>unmodified</status>
      <modifiedWord/>
      <trackRevisions>false</trackRevisions>
    </reviewItem>
    <reviewItem>
      <errorID>469fd10f-a925-4325-8cf1-0c9398c40385</errorID>
      <errorWord>.</errorWord>
      <group>L1_Format</group>
      <groupName>格式问题</groupName>
      <ability>L2_HalfPunc_CN</ability>
      <abilityName>全半角问题</abilityName>
      <candidateList>
        <item>。</item>
      </candidateList>
      <explain>文本全半角错误。</explain>
      <paraID>7511E87D</paraID>
      <start>104</start>
      <end>105</end>
      <status>unmodified</status>
      <modifiedWord/>
      <trackRevisions>false</trackRevisions>
    </reviewItem>
    <reviewItem>
      <errorID>9c47addb-bd81-4285-9af2-9ddbad9d5241</errorID>
      <errorWord>国家认证认可监督委员会</errorWord>
      <group>L1_Knowledge</group>
      <groupName>知识性问题</groupName>
      <ability>L2_Organization</ability>
      <abilityName>机构检查</abilityName>
      <candidateList>
        <item>国家认证认可监督管理委员会</item>
      </candidateList>
      <explain>机关单位全简称表述错误</explain>
      <paraID>682BCB99</paraID>
      <start>61</start>
      <end>72</end>
      <status>unmodified</status>
      <modifiedWord/>
      <trackRevisions>false</trackRevisions>
    </reviewItem>
    <reviewItem>
      <errorID>de652204-a514-4798-ba0a-fef053687726</errorID>
      <errorWord>.</errorWord>
      <group>L1_Format</group>
      <groupName>格式问题</groupName>
      <ability>L2_HalfPunc_CN</ability>
      <abilityName>全半角问题</abilityName>
      <candidateList>
        <item>。</item>
      </candidateList>
      <explain>文本全半角错误。</explain>
      <paraID>586F5B2F</paraID>
      <start>73</start>
      <end>74</end>
      <status>unmodified</status>
      <modifiedWord/>
      <trackRevisions>false</trackRevisions>
    </reviewItem>
    <reviewItem>
      <errorID>3f9f7935-e1a9-4a3c-bc23-5d5da8064304</errorID>
      <errorWord>.</errorWord>
      <group>L1_Format</group>
      <groupName>格式问题</groupName>
      <ability>L2_HalfPunc_CN</ability>
      <abilityName>全半角问题</abilityName>
      <candidateList>
        <item>。</item>
      </candidateList>
      <explain>文本全半角错误。</explain>
      <paraID>586F5B2F</paraID>
      <start>184</start>
      <end>185</end>
      <status>unmodified</status>
      <modifiedWord/>
      <trackRevisions>false</trackRevisions>
    </reviewItem>
    <reviewItem>
      <errorID>4e0c24d3-fe9c-4fbe-947b-a21ca3298b29</errorID>
      <errorWord>.</errorWord>
      <group>L1_Format</group>
      <groupName>格式问题</groupName>
      <ability>L2_HalfPunc_CN</ability>
      <abilityName>全半角问题</abilityName>
      <candidateList>
        <item>。</item>
      </candidateList>
      <explain>文本全半角错误。</explain>
      <paraID>586F5B2F</paraID>
      <start>187</start>
      <end>188</end>
      <status>unmodified</status>
      <modifiedWord/>
      <trackRevisions>false</trackRevisions>
    </reviewItem>
    <reviewItem>
      <errorID>91aabe3b-68cf-46ca-8e21-2935d8ee1ff3</errorID>
      <errorWord>国家认证认可监督委员会</errorWord>
      <group>L1_Knowledge</group>
      <groupName>知识性问题</groupName>
      <ability>L2_Organization</ability>
      <abilityName>机构检查</abilityName>
      <candidateList>
        <item>国家认证认可监督管理委员会</item>
      </candidateList>
      <explain>机关单位全简称表述错误</explain>
      <paraID>3D5B9F28</paraID>
      <start>61</start>
      <end>72</end>
      <status>unmodified</status>
      <modifiedWord/>
      <trackRevisions>false</trackRevisions>
    </reviewItem>
    <reviewItem>
      <errorID>8cacfc50-dfa3-4457-a233-d73fd304404b</errorID>
      <errorWord>.</errorWord>
      <group>L1_Format</group>
      <groupName>格式问题</groupName>
      <ability>L2_HalfPunc_CN</ability>
      <abilityName>全半角问题</abilityName>
      <candidateList>
        <item>。</item>
      </candidateList>
      <explain>文本全半角错误。</explain>
      <paraID>11D90543</paraID>
      <start>278</start>
      <end>279</end>
      <status>unmodified</status>
      <modifiedWord/>
      <trackRevisions>false</trackRevisions>
    </reviewItem>
    <reviewItem>
      <errorID>78ba2c13-0a4b-4f83-9f64-56d9c72fce0f</errorID>
      <errorWord>.</errorWord>
      <group>L1_Format</group>
      <groupName>格式问题</groupName>
      <ability>L2_HalfPunc_CN</ability>
      <abilityName>全半角问题</abilityName>
      <candidateList>
        <item>。</item>
      </candidateList>
      <explain>文本全半角错误。</explain>
      <paraID>11D90543</paraID>
      <start>281</start>
      <end>282</end>
      <status>unmodified</status>
      <modifiedWord/>
      <trackRevisions>false</trackRevisions>
    </reviewItem>
    <reviewItem>
      <errorID>10849f11-c225-42c9-ba12-1e307ea4502d</errorID>
      <errorWord>国家认证认可监督委员会</errorWord>
      <group>L1_Knowledge</group>
      <groupName>知识性问题</groupName>
      <ability>L2_Organization</ability>
      <abilityName>机构检查</abilityName>
      <candidateList>
        <item>国家认证认可监督管理委员会</item>
      </candidateList>
      <explain>机关单位全简称表述错误</explain>
      <paraID>3A8F2679</paraID>
      <start>61</start>
      <end>72</end>
      <status>unmodified</status>
      <modifiedWord/>
      <trackRevisions>false</trackRevisions>
    </reviewItem>
    <reviewItem>
      <errorID>42e6c8e2-cfa2-4325-b67c-8658b8a69bdd</errorID>
      <errorWord>.</errorWord>
      <group>L1_Format</group>
      <groupName>格式问题</groupName>
      <ability>L2_HalfPunc_CN</ability>
      <abilityName>全半角问题</abilityName>
      <candidateList>
        <item>。</item>
      </candidateList>
      <explain>文本全半角错误。</explain>
      <paraID>6CAE042E</paraID>
      <start>80</start>
      <end>81</end>
      <status>unmodified</status>
      <modifiedWord/>
      <trackRevisions>false</trackRevisions>
    </reviewItem>
    <reviewItem>
      <errorID>77b3cba5-659d-4db3-b5f5-97b94975ea87</errorID>
      <errorWord>.</errorWord>
      <group>L1_Format</group>
      <groupName>格式问题</groupName>
      <ability>L2_HalfPunc_CN</ability>
      <abilityName>全半角问题</abilityName>
      <candidateList>
        <item>。</item>
      </candidateList>
      <explain>文本全半角错误。</explain>
      <paraID>6CAE042E</paraID>
      <start>104</start>
      <end>105</end>
      <status>unmodified</status>
      <modifiedWord/>
      <trackRevisions>false</trackRevisions>
    </reviewItem>
    <reviewItem>
      <errorID>54fe5232-1d51-4e98-8394-4fed99ec4607</errorID>
      <errorWord>.</errorWord>
      <group>L1_Format</group>
      <groupName>格式问题</groupName>
      <ability>L2_HalfPunc_CN</ability>
      <abilityName>全半角问题</abilityName>
      <candidateList>
        <item>。</item>
      </candidateList>
      <explain>文本全半角错误。</explain>
      <paraID>6CAE042E</paraID>
      <start>180</start>
      <end>181</end>
      <status>unmodified</status>
      <modifiedWord/>
      <trackRevisions>false</trackRevisions>
    </reviewItem>
    <reviewItem>
      <errorID>28119090-892a-4879-8601-2871f73043e6</errorID>
      <errorWord>.</errorWord>
      <group>L1_Format</group>
      <groupName>格式问题</groupName>
      <ability>L2_HalfPunc_CN</ability>
      <abilityName>全半角问题</abilityName>
      <candidateList>
        <item>。</item>
      </candidateList>
      <explain>文本全半角错误。</explain>
      <paraID>6CAE042E</paraID>
      <start>183</start>
      <end>184</end>
      <status>unmodified</status>
      <modifiedWord/>
      <trackRevisions>false</trackRevisions>
    </reviewItem>
    <reviewItem>
      <errorID>c2885278-510b-4b16-a932-c89bc704dc32</errorID>
      <errorWord>.</errorWord>
      <group>L1_Format</group>
      <groupName>格式问题</groupName>
      <ability>L2_HalfPunc_CN</ability>
      <abilityName>全半角问题</abilityName>
      <candidateList>
        <item>。</item>
      </candidateList>
      <explain>文本全半角错误。</explain>
      <paraID>6CAE042E</paraID>
      <start>274</start>
      <end>275</end>
      <status>unmodified</status>
      <modifiedWord/>
      <trackRevisions>false</trackRevisions>
    </reviewItem>
    <reviewItem>
      <errorID>a8e11f10-acf0-40fc-831d-d7333b2e9f4e</errorID>
      <errorWord>.</errorWord>
      <group>L1_Format</group>
      <groupName>格式问题</groupName>
      <ability>L2_HalfPunc_CN</ability>
      <abilityName>全半角问题</abilityName>
      <candidateList>
        <item>。</item>
      </candidateList>
      <explain>文本全半角错误。</explain>
      <paraID>6CAE042E</paraID>
      <start>319</start>
      <end>320</end>
      <status>unmodified</status>
      <modifiedWord/>
      <trackRevisions>false</trackRevisions>
    </reviewItem>
    <reviewItem>
      <errorID>87b77fcb-6280-416d-8f4b-d9246162f315</errorID>
      <errorWord>.</errorWord>
      <group>L1_Format</group>
      <groupName>格式问题</groupName>
      <ability>L2_HalfPunc_CN</ability>
      <abilityName>全半角问题</abilityName>
      <candidateList>
        <item>。</item>
      </candidateList>
      <explain>文本全半角错误。</explain>
      <paraID>6CAE042E</paraID>
      <start>322</start>
      <end>323</end>
      <status>unmodified</status>
      <modifiedWord/>
      <trackRevisions>false</trackRevisions>
    </reviewItem>
    <reviewItem>
      <errorID>58cd31f2-d7f0-4976-93cb-ea1780e7fe39</errorID>
      <errorWord>国家认证认可监督委员会</errorWord>
      <group>L1_Knowledge</group>
      <groupName>知识性问题</groupName>
      <ability>L2_Organization</ability>
      <abilityName>机构检查</abilityName>
      <candidateList>
        <item>国家认证认可监督管理委员会</item>
      </candidateList>
      <explain>机关单位全简称表述错误</explain>
      <paraID>35E52BE0</paraID>
      <start>61</start>
      <end>72</end>
      <status>unmodified</status>
      <modifiedWord/>
      <trackRevisions>false</trackRevisions>
    </reviewItem>
    <reviewItem>
      <errorID>86b0ff4d-8612-4782-9347-344bb831adb7</errorID>
      <errorWord>.</errorWord>
      <group>L1_Format</group>
      <groupName>格式问题</groupName>
      <ability>L2_HalfPunc_CN</ability>
      <abilityName>全半角问题</abilityName>
      <candidateList>
        <item>。</item>
      </candidateList>
      <explain>文本全半角错误。</explain>
      <paraID>65A1FF30</paraID>
      <start>59</start>
      <end>60</end>
      <status>unmodified</status>
      <modifiedWord/>
      <trackRevisions>false</trackRevisions>
    </reviewItem>
    <reviewItem>
      <errorID>3495db0d-705d-4c7c-9224-b301d81899c2</errorID>
      <errorWord>.</errorWord>
      <group>L1_Format</group>
      <groupName>格式问题</groupName>
      <ability>L2_HalfPunc_CN</ability>
      <abilityName>全半角问题</abilityName>
      <candidateList>
        <item>。</item>
      </candidateList>
      <explain>文本全半角错误。</explain>
      <paraID>65A1FF30</paraID>
      <start>83</start>
      <end>84</end>
      <status>unmodified</status>
      <modifiedWord/>
      <trackRevisions>false</trackRevisions>
    </reviewItem>
    <reviewItem>
      <errorID>61563ebf-d87f-460c-8175-178067faf53c</errorID>
      <errorWord>,</errorWord>
      <group>L1_Format</group>
      <groupName>格式问题</groupName>
      <ability>L2_HalfPunc_CN</ability>
      <abilityName>全半角问题</abilityName>
      <candidateList>
        <item>，</item>
      </candidateList>
      <explain>文本全半角错误。</explain>
      <paraID>65A1FF30</paraID>
      <start>167</start>
      <end>168</end>
      <status>unmodified</status>
      <modifiedWord/>
      <trackRevisions>false</trackRevisions>
    </reviewItem>
    <reviewItem>
      <errorID>d161c5d2-d601-4860-b4cc-0a5b8fc794a7</errorID>
      <errorWord>.</errorWord>
      <group>L1_Format</group>
      <groupName>格式问题</groupName>
      <ability>L2_HalfPunc_CN</ability>
      <abilityName>全半角问题</abilityName>
      <candidateList>
        <item>。</item>
      </candidateList>
      <explain>文本全半角错误。</explain>
      <paraID>65A1FF30</paraID>
      <start>321</start>
      <end>322</end>
      <status>unmodified</status>
      <modifiedWord/>
      <trackRevisions>false</trackRevisions>
    </reviewItem>
    <reviewItem>
      <errorID>7078de4b-6249-4d71-86dd-6f8bb63bd1f9</errorID>
      <errorWord>.</errorWord>
      <group>L1_Format</group>
      <groupName>格式问题</groupName>
      <ability>L2_HalfPunc_CN</ability>
      <abilityName>全半角问题</abilityName>
      <candidateList>
        <item>。</item>
      </candidateList>
      <explain>文本全半角错误。</explain>
      <paraID>65A1FF30</paraID>
      <start>324</start>
      <end>325</end>
      <status>unmodified</status>
      <modifiedWord/>
      <trackRevisions>false</trackRevisions>
    </reviewItem>
    <reviewItem>
      <errorID>a9b0c371-8623-414d-8a2b-ed21ef278a94</errorID>
      <errorWord>国家认证认可监督委员会</errorWord>
      <group>L1_Knowledge</group>
      <groupName>知识性问题</groupName>
      <ability>L2_Organization</ability>
      <abilityName>机构检查</abilityName>
      <candidateList>
        <item>国家认证认可监督管理委员会</item>
      </candidateList>
      <explain>机关单位全简称表述错误</explain>
      <paraID>28E70D71</paraID>
      <start>61</start>
      <end>72</end>
      <status>unmodified</status>
      <modifiedWord/>
      <trackRevisions>false</trackRevisions>
    </reviewItem>
    <reviewItem>
      <errorID>60277da7-76b2-48df-b942-4967ea91e269</errorID>
      <errorWord>.</errorWord>
      <group>L1_Format</group>
      <groupName>格式问题</groupName>
      <ability>L2_HalfPunc_CN</ability>
      <abilityName>全半角问题</abilityName>
      <candidateList>
        <item>。</item>
      </candidateList>
      <explain>文本全半角错误。</explain>
      <paraID>5BF0976C</paraID>
      <start>53</start>
      <end>54</end>
      <status>unmodified</status>
      <modifiedWord/>
      <trackRevisions>false</trackRevisions>
    </reviewItem>
    <reviewItem>
      <errorID>cd040b07-2184-40d2-924b-f6a333330fee</errorID>
      <errorWord>.</errorWord>
      <group>L1_Format</group>
      <groupName>格式问题</groupName>
      <ability>L2_HalfPunc_CN</ability>
      <abilityName>全半角问题</abilityName>
      <candidateList>
        <item>。</item>
      </candidateList>
      <explain>文本全半角错误。</explain>
      <paraID>5BF0976C</paraID>
      <start>77</start>
      <end>78</end>
      <status>unmodified</status>
      <modifiedWord/>
      <trackRevisions>false</trackRevisions>
    </reviewItem>
    <reviewItem>
      <errorID>cd0f00dd-c7e6-43b3-8ec5-3556e3df34a1</errorID>
      <errorWord>.</errorWord>
      <group>L1_Format</group>
      <groupName>格式问题</groupName>
      <ability>L2_HalfPunc_CN</ability>
      <abilityName>全半角问题</abilityName>
      <candidateList>
        <item>。</item>
      </candidateList>
      <explain>文本全半角错误。</explain>
      <paraID>5BF0976C</paraID>
      <start>154</start>
      <end>155</end>
      <status>unmodified</status>
      <modifiedWord/>
      <trackRevisions>false</trackRevisions>
    </reviewItem>
    <reviewItem>
      <errorID>d632856b-12bb-433e-8554-be980f13c15b</errorID>
      <errorWord>.</errorWord>
      <group>L1_Format</group>
      <groupName>格式问题</groupName>
      <ability>L2_HalfPunc_CN</ability>
      <abilityName>全半角问题</abilityName>
      <candidateList>
        <item>。</item>
      </candidateList>
      <explain>文本全半角错误。</explain>
      <paraID>5BF0976C</paraID>
      <start>182</start>
      <end>183</end>
      <status>unmodified</status>
      <modifiedWord/>
      <trackRevisions>false</trackRevisions>
    </reviewItem>
    <reviewItem>
      <errorID>92b513d1-455b-44bf-95ed-5fb885e0cded</errorID>
      <errorWord>.</errorWord>
      <group>L1_Format</group>
      <groupName>格式问题</groupName>
      <ability>L2_HalfPunc_CN</ability>
      <abilityName>全半角问题</abilityName>
      <candidateList>
        <item>。</item>
      </candidateList>
      <explain>文本全半角错误。</explain>
      <paraID>5BF0976C</paraID>
      <start>185</start>
      <end>186</end>
      <status>unmodified</status>
      <modifiedWord/>
      <trackRevisions>false</trackRevisions>
    </reviewItem>
    <reviewItem>
      <errorID>37dc6526-e730-4bfc-a12a-b457066ac578</errorID>
      <errorWord>国家认证认可监督委员会</errorWord>
      <group>L1_Knowledge</group>
      <groupName>知识性问题</groupName>
      <ability>L2_Organization</ability>
      <abilityName>机构检查</abilityName>
      <candidateList>
        <item>国家认证认可监督管理委员会</item>
      </candidateList>
      <explain>机关单位全简称表述错误</explain>
      <paraID>75B117F8</paraID>
      <start>61</start>
      <end>72</end>
      <status>unmodified</status>
      <modifiedWord/>
      <trackRevisions>false</trackRevisions>
    </reviewItem>
    <reviewItem>
      <errorID>00a8dcc4-bf4f-4082-b5b0-6b93c268dbe0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3B3FF2D2</paraID>
      <start>0</start>
      <end>2</end>
      <status>unmodified</status>
      <modifiedWord/>
      <trackRevisions>false</trackRevisions>
    </reviewItem>
    <reviewItem>
      <errorID>b392e608-7526-48bd-bbbf-75fb904b1be7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18EF1EF7</paraID>
      <start>0</start>
      <end>2</end>
      <status>unmodified</status>
      <modifiedWord/>
      <trackRevisions>false</trackRevisions>
    </reviewItem>
    <reviewItem>
      <errorID>674f417d-083d-4084-b991-ee88e23bef89</errorID>
      <errorWord>；</errorWord>
      <group>L1_Word</group>
      <groupName>字词问题</groupName>
      <ability>L2_Typo</ability>
      <abilityName>字词错误</abilityName>
      <candidateList>
        <item>；以</item>
      </candidateList>
      <explain/>
      <paraID>5C2345AC</paraID>
      <start>76</start>
      <end>77</end>
      <status>unmodified</status>
      <modifiedWord/>
      <trackRevisions>false</trackRevisions>
    </reviewItem>
    <reviewItem>
      <errorID>9a316ec7-38d8-461f-b84e-167560b0ca03</errorID>
      <errorWord>受</errorWord>
      <group>L1_Word</group>
      <groupName>字词问题</groupName>
      <ability>L2_Typo</ability>
      <abilityName>字词错误</abilityName>
      <candidateList>
        <item>受到</item>
      </candidateList>
      <explain/>
      <paraID>5B8A96A9</paraID>
      <start>18</start>
      <end>19</end>
      <status>unmodified</status>
      <modifiedWord/>
      <trackRevisions>false</trackRevisions>
    </reviewItem>
    <reviewItem>
      <errorID>d370d031-aacf-48a9-8130-e39c38aa7b05</errorID>
      <errorWord>(</errorWord>
      <group>L1_Format</group>
      <groupName>格式问题</groupName>
      <ability>L2_HalfPunc_CN</ability>
      <abilityName>全半角问题</abilityName>
      <candidateList>
        <item>（</item>
      </candidateList>
      <explain>文本全半角错误。</explain>
      <paraID>7E02B93B</paraID>
      <start>73</start>
      <end>74</end>
      <status>unmodified</status>
      <modifiedWord/>
      <trackRevisions>false</trackRevisions>
    </reviewItem>
    <reviewItem>
      <errorID>7e1dac3b-fab9-4326-9819-167ad8685ca8</errorID>
      <errorWord>)</errorWord>
      <group>L1_Format</group>
      <groupName>格式问题</groupName>
      <ability>L2_HalfPunc_CN</ability>
      <abilityName>全半角问题</abilityName>
      <candidateList>
        <item>）</item>
      </candidateList>
      <explain>文本全半角错误。</explain>
      <paraID>7E02B93B</paraID>
      <start>84</start>
      <end>85</end>
      <status>unmodified</status>
      <modifiedWord/>
      <trackRevisions>false</trackRevisions>
    </reviewItem>
    <reviewItem>
      <errorID>9775b260-c400-4d0b-9724-e1f9153025d9</errorID>
      <errorWord>国家认证认可监督委员会</errorWord>
      <group>L1_Knowledge</group>
      <groupName>知识性问题</groupName>
      <ability>L2_Organization</ability>
      <abilityName>机构检查</abilityName>
      <candidateList>
        <item>国家认证认可监督管理委员会</item>
      </candidateList>
      <explain>机关单位全简称表述错误</explain>
      <paraID> 582A8BA</paraID>
      <start>68</start>
      <end>79</end>
      <status>unmodified</status>
      <modifiedWord/>
      <trackRevisions>false</trackRevisions>
    </reviewItem>
    <reviewItem>
      <errorID>98f17fa6-2e11-41b8-8b88-a29c95d7ed60</errorID>
      <errorWord>)</errorWord>
      <group>L1_Format</group>
      <groupName>格式问题</groupName>
      <ability>L2_HalfPunc_CN</ability>
      <abilityName>全半角问题</abilityName>
      <candidateList>
        <item>）</item>
      </candidateList>
      <explain>文本全半角错误。</explain>
      <paraID>4BAB4AEA</paraID>
      <start>73</start>
      <end>74</end>
      <status>unmodified</status>
      <modifiedWord/>
      <trackRevisions>false</trackRevisions>
    </reviewItem>
    <reviewItem>
      <errorID>67502090-be8f-4eed-b56c-8cf65d3bba82</errorID>
      <errorWord>操作性高</errorWord>
      <group>L1_Word</group>
      <groupName>字词问题</groupName>
      <ability>L2_Typo</ability>
      <abilityName>字词错误</abilityName>
      <candidateList>
        <item>操作性强</item>
      </candidateList>
      <explain/>
      <paraID>6964D43D</paraID>
      <start>41</start>
      <end>45</end>
      <status>unmodified</status>
      <modifiedWord/>
      <trackRevisions>false</trackRevisions>
    </reviewItem>
    <reviewItem>
      <errorID>3f8f9bb7-ab25-402e-8696-828a1daad13d</errorID>
      <errorWord>待</errorWord>
      <group>L1_Word</group>
      <groupName>字词问题</groupName>
      <ability>L2_Typo</ability>
      <abilityName>字词错误</abilityName>
      <candidateList>
        <item>有待</item>
      </candidateList>
      <explain/>
      <paraID>31485C62</paraID>
      <start>112</start>
      <end>113</end>
      <status>unmodified</status>
      <modifiedWord/>
      <trackRevisions>false</trackRevisions>
    </reviewItem>
    <reviewItem>
      <errorID>487bad36-a2a3-447c-8c37-9fa316219bda</errorID>
      <errorWord>南京市市场</errorWord>
      <group>L1_Political</group>
      <groupName>政治性问题</groupName>
      <ability>L2_Leader</ability>
      <abilityName>领导人姓名/职务</abilityName>
      <candidateList>
        <item>南京市市长</item>
      </candidateList>
      <explain>疑似职务错误。</explain>
      <paraID>483260C9</paraID>
      <start>0</start>
      <end>5</end>
      <status>unmodified</status>
      <modifiedWord/>
      <trackRevisions>false</trackRevisions>
    </reviewItem>
    <reviewItem>
      <errorID>ce905cb4-637d-4697-96bf-80d025db01ce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7DF61467</paraID>
      <start>15</start>
      <end>18</end>
      <status>unmodified</status>
      <modifiedWord/>
      <trackRevisions>false</trackRevisions>
    </reviewItem>
    <reviewItem>
      <errorID>4cd049cd-4b96-447b-84a0-9fae109865e8</errorID>
      <errorWord>(</errorWord>
      <group>L1_Format</group>
      <groupName>格式问题</groupName>
      <ability>L2_HalfPunc_CN</ability>
      <abilityName>全半角问题</abilityName>
      <candidateList>
        <item>（</item>
      </candidateList>
      <explain>文本全半角错误。</explain>
      <paraID>1B6F00A5</paraID>
      <start>2</start>
      <end>3</end>
      <status>unmodified</status>
      <modifiedWord/>
      <trackRevisions>false</trackRevisions>
    </reviewItem>
    <reviewItem>
      <errorID>4c487f7e-a308-4bab-b702-8489dea77d54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7EBB9F9F</paraID>
      <start>0</start>
      <end>2</end>
      <status>unmodified</status>
      <modifiedWord/>
      <trackRevisions>false</trackRevisions>
    </reviewItem>
    <reviewItem>
      <errorID>35f1b1b6-1118-4125-a71a-7834e5415b30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60866BAF</paraID>
      <start>0</start>
      <end>2</end>
      <status>unmodified</status>
      <modifiedWord/>
      <trackRevisions>false</trackRevisions>
    </reviewItem>
    <reviewItem>
      <errorID>80325ee0-0e86-4d2c-9678-71d33d31c2a7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4A4F51D8</paraID>
      <start>0</start>
      <end>2</end>
      <status>unmodified</status>
      <modifiedWord/>
      <trackRevisions>false</trackRevisions>
    </reviewItem>
    <reviewItem>
      <errorID>74576de5-56e4-44af-92b0-89cd984954a1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14280AF3</paraID>
      <start>0</start>
      <end>2</end>
      <status>unmodified</status>
      <modifiedWord/>
      <trackRevisions>false</trackRevisions>
    </reviewItem>
    <reviewItem>
      <errorID>8a317fba-f6d1-43a1-9499-0731c96853d7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412724D4</paraID>
      <start>0</start>
      <end>2</end>
      <status>unmodified</status>
      <modifiedWord/>
      <trackRevisions>false</trackRevisions>
    </reviewItem>
    <reviewItem>
      <errorID>eb673fb7-a5de-4fbc-8e19-1dbcf18e113a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24227E9E</paraID>
      <start>0</start>
      <end>2</end>
      <status>unmodified</status>
      <modifiedWord/>
      <trackRevisions>false</trackRevisions>
    </reviewItem>
    <reviewItem>
      <errorID>f4b9e5b3-ee17-4f7e-9492-9ab84327789c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2952BCAD</paraID>
      <start>0</start>
      <end>2</end>
      <status>unmodified</status>
      <modifiedWord/>
      <trackRevisions>false</trackRevisions>
    </reviewItem>
    <reviewItem>
      <errorID>6293a534-cc19-4fdd-a64e-20fc4d4545ac</errorID>
      <errorWord>第九条、</errorWord>
      <group>L1_Punc</group>
      <groupName>标点问题</groupName>
      <ability>L2_Punc_CN</ability>
      <abilityName>标点符号问题</abilityName>
      <candidateList>
        <item>第九条，</item>
      </candidateList>
      <explain>连接词前后不宜使用顿号，建议使用逗号。</explain>
      <paraID>68AD2FF4</paraID>
      <start>0</start>
      <end>4</end>
      <status>unmodified</status>
      <modifiedWord/>
      <trackRevisions>false</trackRevisions>
    </reviewItem>
    <reviewItem>
      <errorID>a36065c7-a4fe-4832-8d3e-b5274b364b12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1C0027AA</paraID>
      <start>0</start>
      <end>2</end>
      <status>unmodified</status>
      <modifiedWord/>
      <trackRevisions>false</trackRevisions>
    </reviewItem>
    <reviewItem>
      <errorID>4ea2dd6e-3118-4074-ad70-bde9cb3e90e5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3489E9B8</paraID>
      <start>0</start>
      <end>2</end>
      <status>unmodified</status>
      <modifiedWord/>
      <trackRevisions>false</trackRevisions>
    </reviewItem>
    <reviewItem>
      <errorID>fb2c9a30-3271-42d0-85b6-be0965061f59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625C5D2A</paraID>
      <start>0</start>
      <end>2</end>
      <status>unmodified</status>
      <modifiedWord/>
      <trackRevisions>false</trackRevisions>
    </reviewItem>
    <reviewItem>
      <errorID>1267dd57-f894-41c6-a4ec-ac200c8e7393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9C03A27</paraID>
      <start>0</start>
      <end>2</end>
      <status>unmodified</status>
      <modifiedWord/>
      <trackRevisions>false</trackRevisions>
    </reviewItem>
    <reviewItem>
      <errorID>d2b685e1-f4fe-47ca-88fb-c58762f04eda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BC9DC94</paraID>
      <start>0</start>
      <end>2</end>
      <status>unmodified</status>
      <modifiedWord/>
      <trackRevisions>false</trackRevisions>
    </reviewItem>
    <reviewItem>
      <errorID>233ad3dc-4e4c-42b0-9ddb-2d51148397ab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6120A5E2</paraID>
      <start>0</start>
      <end>2</end>
      <status>unmodified</status>
      <modifiedWord/>
      <trackRevisions>false</trackRevisions>
    </reviewItem>
    <reviewItem>
      <errorID>4dd082c4-1e77-478c-a14a-49e201b86c66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87F1438</paraID>
      <start>0</start>
      <end>2</end>
      <status>unmodified</status>
      <modifiedWord/>
      <trackRevisions>false</trackRevisions>
    </reviewItem>
    <reviewItem>
      <errorID>52f704a4-a290-4133-baee-8140c454444e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17454A39</paraID>
      <start>0</start>
      <end>2</end>
      <status>unmodified</status>
      <modifiedWord/>
      <trackRevisions>false</trackRevisions>
    </reviewItem>
    <reviewItem>
      <errorID>3e10d3c1-7b3b-42f9-8ad0-89f2afbba8be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B140E8A</paraID>
      <start>0</start>
      <end>2</end>
      <status>unmodified</status>
      <modifiedWord/>
      <trackRevisions>false</trackRevisions>
    </reviewItem>
    <reviewItem>
      <errorID>814afa8c-80bc-43a7-9a22-2735b91359dd</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 B140E8A</paraID>
      <start>4</start>
      <end>9</end>
      <status>unmodified</status>
      <modifiedWord/>
      <trackRevisions>false</trackRevisions>
    </reviewItem>
    <reviewItem>
      <errorID>bfc3928a-76fe-435f-9dbc-a672cf1ca569</errorID>
      <errorWord>第50条</errorWord>
      <group>L1_Knowledge</group>
      <groupName>知识性问题</groupName>
      <ability>L2_Knowledge</ability>
      <abilityName>其他知识</abilityName>
      <candidateList>
        <item>第五十条</item>
      </candidateList>
      <explain>法律条目书写应使用汉字数字，不使用阿拉伯数字。</explain>
      <paraID> B140E8A</paraID>
      <start>10</start>
      <end>14</end>
      <status>unmodified</status>
      <modifiedWord/>
      <trackRevisions>false</trackRevisions>
    </reviewItem>
    <reviewItem>
      <errorID>944b75e7-1d5d-4649-8d6a-2225efcddc3e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5D13FF70</paraID>
      <start>0</start>
      <end>2</end>
      <status>unmodified</status>
      <modifiedWord/>
      <trackRevisions>false</trackRevisions>
    </reviewItem>
    <reviewItem>
      <errorID>b9b4235c-bcbc-4251-a242-b845064c58f0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1C286AD9</paraID>
      <start>0</start>
      <end>2</end>
      <status>unmodified</status>
      <modifiedWord/>
      <trackRevisions>false</trackRevisions>
    </reviewItem>
    <reviewItem>
      <errorID>9f7a083f-6a6f-4771-b58e-93ae09347f22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5845A1CC</paraID>
      <start>0</start>
      <end>2</end>
      <status>unmodified</status>
      <modifiedWord/>
      <trackRevisions>false</trackRevisions>
    </reviewItem>
    <reviewItem>
      <errorID>59f3d48b-5da9-4b80-852b-3b7d846d39c1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35D3946C</paraID>
      <start>0</start>
      <end>2</end>
      <status>unmodified</status>
      <modifiedWord/>
      <trackRevisions>false</trackRevisions>
    </reviewItem>
    <reviewItem>
      <errorID>dde19e29-9e31-48d1-966e-15c1717be61d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6D7D2DFB</paraID>
      <start>0</start>
      <end>2</end>
      <status>unmodified</status>
      <modifiedWord/>
      <trackRevisions>false</trackRevisions>
    </reviewItem>
    <reviewItem>
      <errorID>7369bcba-4782-4dd8-8c0f-b8e38aaef32f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73796205</paraID>
      <start>0</start>
      <end>2</end>
      <status>unmodified</status>
      <modifiedWord/>
      <trackRevisions>false</trackRevisions>
    </reviewItem>
    <reviewItem>
      <errorID>33de0627-3df3-4543-96c2-1f28eefc847f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2726BC28</paraID>
      <start>0</start>
      <end>2</end>
      <status>unmodified</status>
      <modifiedWord/>
      <trackRevisions>false</trackRevisions>
    </reviewItem>
    <reviewItem>
      <errorID>6521594f-48e0-4e4a-8849-d58088d9b1f1</errorID>
      <errorWord>间</errorWord>
      <group>L1_Word</group>
      <groupName>字词问题</groupName>
      <ability>L2_Typo</ability>
      <abilityName>字词错误</abilityName>
      <candidateList>
        <item>间内</item>
      </candidateList>
      <explain/>
      <paraID>37919150</paraID>
      <start>47</start>
      <end>48</end>
      <status>unmodified</status>
      <modifiedWord/>
      <trackRevisions>false</trackRevisions>
    </reviewItem>
    <reviewItem>
      <errorID>3d7e5493-7e12-4aef-a5e4-3fa04c082b4f</errorID>
      <errorWord>,</errorWord>
      <group>L1_Format</group>
      <groupName>格式问题</groupName>
      <ability>L2_HalfPunc_CN</ability>
      <abilityName>全半角问题</abilityName>
      <candidateList>
        <item>，</item>
      </candidateList>
      <explain>文本全半角错误。</explain>
      <paraID>579AFADC</paraID>
      <start>11</start>
      <end>12</end>
      <status>unmodified</status>
      <modifiedWord/>
      <trackRevisions>false</trackRevisions>
    </reviewItem>
    <reviewItem>
      <errorID>6e03013e-1f7b-49d4-9df5-58f717a7c8ce</errorID>
      <errorWord>:</errorWord>
      <group>L1_Format</group>
      <groupName>格式问题</groupName>
      <ability>L2_HalfPunc_CN</ability>
      <abilityName>全半角问题</abilityName>
      <candidateList>
        <item>：</item>
      </candidateList>
      <explain>文本全半角错误。</explain>
      <paraID>2142695A</paraID>
      <start>5</start>
      <end>6</end>
      <status>unmodified</status>
      <modifiedWord/>
      <trackRevisions>false</trackRevisions>
    </reviewItem>
    <reviewItem>
      <errorID>5fe9e4fb-b416-4e97-b725-d1ca9be2c11b</errorID>
      <errorWord>复印件加盖</errorWord>
      <group>L1_Word</group>
      <groupName>字词问题</groupName>
      <ability>L2_Typo</ability>
      <abilityName>字词错误</abilityName>
      <candidateList>
        <item>复印件并加盖</item>
      </candidateList>
      <explain/>
      <paraID>63AB445B</paraID>
      <start>42</start>
      <end>47</end>
      <status>unmodified</status>
      <modifiedWord/>
      <trackRevisions>false</trackRevisions>
    </reviewItem>
    <reviewItem>
      <errorID>7b6a786d-6b5f-4c87-b60e-a38c85d4149c</errorID>
      <errorWord>（</errorWord>
      <group>L1_Punc</group>
      <groupName>标点问题</groupName>
      <ability>L2_Punc_CN</ability>
      <abilityName>标点符号问题</abilityName>
      <candidateList/>
      <explain>同一形式括号套用。</explain>
      <paraID>42F40F14</paraID>
      <start>40</start>
      <end>41</end>
      <status>unmodified</status>
      <modifiedWord/>
      <trackRevisions>false</trackRevisions>
    </reviewItem>
    <reviewItem>
      <errorID>84fba0e3-16a1-4625-95dd-bcc2862ec855</errorID>
      <errorWord>）</errorWord>
      <group>L1_Punc</group>
      <groupName>标点问题</groupName>
      <ability>L2_Punc_CN</ability>
      <abilityName>标点符号问题</abilityName>
      <candidateList/>
      <explain>同一形式括号套用。</explain>
      <paraID>42F40F14</paraID>
      <start>46</start>
      <end>47</end>
      <status>unmodified</status>
      <modifiedWord/>
      <trackRevisions>false</trackRevisions>
    </reviewItem>
    <reviewItem>
      <errorID>f965a506-f174-4a93-8313-18fc0d3d8354</errorID>
      <errorWord>复印件加盖</errorWord>
      <group>L1_Word</group>
      <groupName>字词问题</groupName>
      <ability>L2_Typo</ability>
      <abilityName>字词错误</abilityName>
      <candidateList>
        <item>复印件并加盖</item>
      </candidateList>
      <explain/>
      <paraID>42F40F14</paraID>
      <start>52</start>
      <end>57</end>
      <status>unmodified</status>
      <modifiedWord/>
      <trackRevisions>false</trackRevisions>
    </reviewItem>
    <reviewItem>
      <errorID>bcc4dcea-e792-4da9-b307-48c1d5070d75</errorID>
      <errorWord>（</errorWord>
      <group>L1_Punc</group>
      <groupName>标点问题</groupName>
      <ability>L2_Punc_CN</ability>
      <abilityName>标点符号问题</abilityName>
      <candidateList/>
      <explain>同一形式括号套用。</explain>
      <paraID>7280F64A</paraID>
      <start>39</start>
      <end>40</end>
      <status>unmodified</status>
      <modifiedWord/>
      <trackRevisions>false</trackRevisions>
    </reviewItem>
    <reviewItem>
      <errorID>0646adf1-20b0-4eb3-9bf3-c6061f1a7c63</errorID>
      <errorWord>）</errorWord>
      <group>L1_Punc</group>
      <groupName>标点问题</groupName>
      <ability>L2_Punc_CN</ability>
      <abilityName>标点符号问题</abilityName>
      <candidateList/>
      <explain>同一形式括号套用。</explain>
      <paraID>7280F64A</paraID>
      <start>58</start>
      <end>59</end>
      <status>unmodified</status>
      <modifiedWord/>
      <trackRevisions>false</trackRevisions>
    </reviewItem>
    <reviewItem>
      <errorID>52e3c053-6de0-4436-a3b2-4ebd7afe9e44</errorID>
      <errorWord>复印件加盖</errorWord>
      <group>L1_Word</group>
      <groupName>字词问题</groupName>
      <ability>L2_Typo</ability>
      <abilityName>字词错误</abilityName>
      <candidateList>
        <item>复印件并加盖</item>
      </candidateList>
      <explain/>
      <paraID>7280F64A</paraID>
      <start>78</start>
      <end>83</end>
      <status>unmodified</status>
      <modifiedWord/>
      <trackRevisions>false</trackRevisions>
    </reviewItem>
    <reviewItem>
      <errorID>17279a68-e8e4-470d-85c5-445153834687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795931EA</paraID>
      <start>0</start>
      <end>2</end>
      <status>unmodified</status>
      <modifiedWord/>
      <trackRevisions>false</trackRevisions>
    </reviewItem>
    <reviewItem>
      <errorID>28bc44e6-a179-47b0-a4c0-af3a008209d8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23F90720</paraID>
      <start>0</start>
      <end>2</end>
      <status>unmodified</status>
      <modifiedWord/>
      <trackRevisions>false</trackRevisions>
    </reviewItem>
    <reviewItem>
      <errorID>e14f3b61-2ca2-4013-9fd9-88797852e1b6</errorID>
      <errorWord>(</errorWord>
      <group>L1_Format</group>
      <groupName>格式问题</groupName>
      <ability>L2_HalfPunc_CN</ability>
      <abilityName>全半角问题</abilityName>
      <candidateList>
        <item>（</item>
      </candidateList>
      <explain>文本全半角错误。</explain>
      <paraID>23F90720</paraID>
      <start>15</start>
      <end>16</end>
      <status>unmodified</status>
      <modifiedWord/>
      <trackRevisions>false</trackRevisions>
    </reviewItem>
    <reviewItem>
      <errorID>965ba021-e565-4107-8890-0ce1bfd37a22</errorID>
      <errorWord>)</errorWord>
      <group>L1_Format</group>
      <groupName>格式问题</groupName>
      <ability>L2_HalfPunc_CN</ability>
      <abilityName>全半角问题</abilityName>
      <candidateList>
        <item>）</item>
      </candidateList>
      <explain>文本全半角错误。</explain>
      <paraID>23F90720</paraID>
      <start>40</start>
      <end>41</end>
      <status>unmodified</status>
      <modifiedWord/>
      <trackRevisions>false</trackRevisions>
    </reviewItem>
    <reviewItem>
      <errorID>c5843aa3-d6b5-417e-8b72-3d5bcd41c52b</errorID>
      <errorWord>(</errorWord>
      <group>L1_Format</group>
      <groupName>格式问题</groupName>
      <ability>L2_HalfPunc_CN</ability>
      <abilityName>全半角问题</abilityName>
      <candidateList>
        <item>（</item>
      </candidateList>
      <explain>文本全半角错误。</explain>
      <paraID>23F90720</paraID>
      <start>51</start>
      <end>52</end>
      <status>unmodified</status>
      <modifiedWord/>
      <trackRevisions>false</trackRevisions>
    </reviewItem>
    <reviewItem>
      <errorID>d649115f-2f1e-4336-a419-e33cf52ef155</errorID>
      <errorWord>)</errorWord>
      <group>L1_Format</group>
      <groupName>格式问题</groupName>
      <ability>L2_HalfPunc_CN</ability>
      <abilityName>全半角问题</abilityName>
      <candidateList>
        <item>）</item>
      </candidateList>
      <explain>文本全半角错误。</explain>
      <paraID>23F90720</paraID>
      <start>67</start>
      <end>68</end>
      <status>unmodified</status>
      <modifiedWord/>
      <trackRevisions>false</trackRevisions>
    </reviewItem>
    <reviewItem>
      <errorID>50879c1f-7de1-4ba3-bc94-e6e51bc7e795</errorID>
      <errorWord>(</errorWord>
      <group>L1_Format</group>
      <groupName>格式问题</groupName>
      <ability>L2_HalfPunc_CN</ability>
      <abilityName>全半角问题</abilityName>
      <candidateList>
        <item>（</item>
      </candidateList>
      <explain>文本全半角错误。</explain>
      <paraID>23F90720</paraID>
      <start>108</start>
      <end>109</end>
      <status>unmodified</status>
      <modifiedWord/>
      <trackRevisions>false</trackRevisions>
    </reviewItem>
    <reviewItem>
      <errorID>fd9be833-8642-43e1-a610-b342c8c9d9f4</errorID>
      <errorWord>)</errorWord>
      <group>L1_Format</group>
      <groupName>格式问题</groupName>
      <ability>L2_HalfPunc_CN</ability>
      <abilityName>全半角问题</abilityName>
      <candidateList>
        <item>）</item>
      </candidateList>
      <explain>文本全半角错误。</explain>
      <paraID>23F90720</paraID>
      <start>121</start>
      <end>122</end>
      <status>unmodified</status>
      <modifiedWord/>
      <trackRevisions>false</trackRevisions>
    </reviewItem>
    <reviewItem>
      <errorID>80edec25-06e5-4498-9c05-15b47abd3e88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12130D76</paraID>
      <start>0</start>
      <end>2</end>
      <status>unmodified</status>
      <modifiedWord/>
      <trackRevisions>false</trackRevisions>
    </reviewItem>
    <reviewItem>
      <errorID>e15c0233-0c36-4463-b01c-3c5c32b7eae4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4CA0C05C</paraID>
      <start>0</start>
      <end>2</end>
      <status>unmodified</status>
      <modifiedWord/>
      <trackRevisions>false</trackRevisions>
    </reviewItem>
    <reviewItem>
      <errorID>3f244b98-6782-4885-8ba1-15f4e31b64a5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41387F0D</paraID>
      <start>0</start>
      <end>2</end>
      <status>unmodified</status>
      <modifiedWord/>
      <trackRevisions>false</trackRevisions>
    </reviewItem>
    <reviewItem>
      <errorID>341fb7cd-b692-4563-8134-d1c99f1ffd1c</errorID>
      <errorWord>需要</errorWord>
      <group>L1_Word</group>
      <groupName>字词问题</groupName>
      <ability>L2_Typo</ability>
      <abilityName>字词错误</abilityName>
      <candidateList>
        <item>需</item>
      </candidateList>
      <explain/>
      <paraID>41387F0D</paraID>
      <start>10</start>
      <end>12</end>
      <status>unmodified</status>
      <modifiedWord/>
      <trackRevisions>false</trackRevisions>
    </reviewItem>
    <reviewItem>
      <errorID>1de7ee97-7745-478d-bf0e-3e6f2b3b1702</errorID>
      <errorWord>复印件加盖</errorWord>
      <group>L1_Word</group>
      <groupName>字词问题</groupName>
      <ability>L2_Typo</ability>
      <abilityName>字词错误</abilityName>
      <candidateList>
        <item>复印件并加盖</item>
      </candidateList>
      <explain/>
      <paraID>41387F0D</paraID>
      <start>17</start>
      <end>22</end>
      <status>unmodified</status>
      <modifiedWord/>
      <trackRevisions>false</trackRevisions>
    </reviewItem>
    <reviewItem>
      <errorID>c8054f23-bb93-40a4-bc2d-21bb4cd2fa76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A2F8002</paraID>
      <start>0</start>
      <end>2</end>
      <status>unmodified</status>
      <modifiedWord/>
      <trackRevisions>false</trackRevisions>
    </reviewItem>
    <reviewItem>
      <errorID>922c720d-b8b6-4fdb-bb60-7eed2e100551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1C5F63AE</paraID>
      <start>0</start>
      <end>2</end>
      <status>unmodified</status>
      <modifiedWord/>
      <trackRevisions>false</trackRevisions>
    </reviewItem>
    <reviewItem>
      <errorID>85a637b3-ce09-48e8-9b00-09290af558d0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6748348A</paraID>
      <start>0</start>
      <end>2</end>
      <status>unmodified</status>
      <modifiedWord/>
      <trackRevisions>false</trackRevisions>
    </reviewItem>
    <reviewItem>
      <errorID>7d788114-f4d7-4998-a3fa-1bfec77ec64e</errorID>
      <errorWord>复印件加盖</errorWord>
      <group>L1_Word</group>
      <groupName>字词问题</groupName>
      <ability>L2_Typo</ability>
      <abilityName>字词错误</abilityName>
      <candidateList>
        <item>复印件并加盖</item>
      </candidateList>
      <explain/>
      <paraID>6748348A</paraID>
      <start>15</start>
      <end>20</end>
      <status>unmodified</status>
      <modifiedWord/>
      <trackRevisions>false</trackRevisions>
    </reviewItem>
    <reviewItem>
      <errorID>6b96df65-e374-413b-8370-26d3d67cde12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60E3CB0F</paraID>
      <start>0</start>
      <end>2</end>
      <status>unmodified</status>
      <modifiedWord/>
      <trackRevisions>false</trackRevisions>
    </reviewItem>
    <reviewItem>
      <errorID>e809ea19-7a7b-4302-bac0-d4129443f5d7</errorID>
      <errorWord>复印件加盖</errorWord>
      <group>L1_Word</group>
      <groupName>字词问题</groupName>
      <ability>L2_Typo</ability>
      <abilityName>字词错误</abilityName>
      <candidateList>
        <item>复印件并加盖</item>
      </candidateList>
      <explain/>
      <paraID>60E3CB0F</paraID>
      <start>10</start>
      <end>15</end>
      <status>unmodified</status>
      <modifiedWord/>
      <trackRevisions>false</trackRevisions>
    </reviewItem>
    <reviewItem>
      <errorID>b523a4ec-06d4-4091-86a0-14f1870f6e60</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1071B552</paraID>
      <start>106</start>
      <end>111</end>
      <status>unmodified</status>
      <modifiedWord/>
      <trackRevisions>false</trackRevisions>
    </reviewItem>
    <reviewItem>
      <errorID>fb4685ba-072e-45da-98de-666e24f4d347</errorID>
      <errorWord>；</errorWord>
      <group>L1_Word</group>
      <groupName>字词问题</groupName>
      <ability>L2_Typo</ability>
      <abilityName>字词错误</abilityName>
      <candidateList>
        <item>；具</item>
      </candidateList>
      <explain/>
      <paraID>1071B552</paraID>
      <start>160</start>
      <end>161</end>
      <status>unmodified</status>
      <modifiedWord/>
      <trackRevisions>false</trackRevisions>
    </reviewItem>
    <reviewItem>
      <errorID>d566f507-a9b4-48da-99ba-3188bb4f733c</errorID>
      <errorWord>，</errorWord>
      <group>L1_Word</group>
      <groupName>字词问题</groupName>
      <ability>L2_Typo</ability>
      <abilityName>字词错误</abilityName>
      <candidateList>
        <item>，自</item>
      </candidateList>
      <explain/>
      <paraID>1071B552</paraID>
      <start>265</start>
      <end>266</end>
      <status>unmodified</status>
      <modifiedWord/>
      <trackRevisions>false</trackRevisions>
    </reviewItem>
    <reviewItem>
      <errorID>968b5b03-78a4-4751-8f54-734ca11ef543</errorID>
      <errorWord>，</errorWord>
      <group>L1_Word</group>
      <groupName>字词问题</groupName>
      <ability>L2_Typo</ability>
      <abilityName>字词错误</abilityName>
      <candidateList>
        <item>，并</item>
      </candidateList>
      <explain/>
      <paraID>1071B552</paraID>
      <start>275</start>
      <end>276</end>
      <status>unmodified</status>
      <modifiedWord/>
      <trackRevisions>false</trackRevisions>
    </reviewItem>
    <reviewItem>
      <errorID>e4303729-68e5-4d72-90c0-da39ce636773</errorID>
      <errorWord>(</errorWord>
      <group>L1_Format</group>
      <groupName>格式问题</groupName>
      <ability>L2_HalfPunc_CN</ability>
      <abilityName>全半角问题</abilityName>
      <candidateList>
        <item>（</item>
      </candidateList>
      <explain>文本全半角错误。</explain>
      <paraID>288381BE</paraID>
      <start>33</start>
      <end>34</end>
      <status>unmodified</status>
      <modifiedWord/>
      <trackRevisions>false</trackRevisions>
    </reviewItem>
    <reviewItem>
      <errorID>d880a03c-3bd0-46e6-a4a2-5680fbd31576</errorID>
      <errorWord>)</errorWord>
      <group>L1_Format</group>
      <groupName>格式问题</groupName>
      <ability>L2_HalfPunc_CN</ability>
      <abilityName>全半角问题</abilityName>
      <candidateList>
        <item>）</item>
      </candidateList>
      <explain>文本全半角错误。</explain>
      <paraID>288381BE</paraID>
      <start>36</start>
      <end>37</end>
      <status>unmodified</status>
      <modifiedWord/>
      <trackRevisions>false</trackRevisions>
    </reviewItem>
    <reviewItem>
      <errorID>360a7403-cb52-477f-adca-8dae189316c6</errorID>
      <errorWord>(</errorWord>
      <group>L1_Format</group>
      <groupName>格式问题</groupName>
      <ability>L2_HalfPunc_CN</ability>
      <abilityName>全半角问题</abilityName>
      <candidateList>
        <item>（</item>
      </candidateList>
      <explain>文本全半角错误。</explain>
      <paraID>422C5962</paraID>
      <start>29</start>
      <end>30</end>
      <status>unmodified</status>
      <modifiedWord/>
      <trackRevisions>false</trackRevisions>
    </reviewItem>
    <reviewItem>
      <errorID>48a60e59-174e-4074-b0ae-b525147d3631</errorID>
      <errorWord>)</errorWord>
      <group>L1_Format</group>
      <groupName>格式问题</groupName>
      <ability>L2_HalfPunc_CN</ability>
      <abilityName>全半角问题</abilityName>
      <candidateList>
        <item>）</item>
      </candidateList>
      <explain>文本全半角错误。</explain>
      <paraID>422C5962</paraID>
      <start>32</start>
      <end>33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E3012B1-6990-4C83-ABE0-071C12A863A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dc:creator>
  <cp:lastModifiedBy>郭丹丹</cp:lastModifiedBy>
  <cp:revision>10</cp:revision>
  <dcterms:created xsi:type="dcterms:W3CDTF">2023-05-25T08:32:00Z</dcterms:created>
  <dcterms:modified xsi:type="dcterms:W3CDTF">2026-08-13T07:27:47Z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5B7300AE0D904AD4A47EE8FEE09E37CF_13</vt:lpwstr>
  </property>
  <property fmtid="{D5CDD505-2E9C-101B-9397-08002B2CF9AE}" pid="4" name="KSOTemplateDocerSaveRecord">
    <vt:lpwstr>eyJoZGlkIjoiMzg4ZDUzNjNiODFkMmMyYzIyOTIwOWVlNDUyZGRlZGEiLCJ1c2VySWQiOiI1MzcwNzg3MjcifQ==</vt:lpwstr>
  </property>
</Properties>
</file>