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编号</w:t>
      </w:r>
      <w:r>
        <w:rPr>
          <w:rFonts w:hint="eastAsia" w:ascii="宋体" w:hAnsi="宋体" w:cs="宋体"/>
          <w:color w:val="auto"/>
          <w:sz w:val="30"/>
          <w:szCs w:val="30"/>
          <w:highlight w:val="none"/>
          <w:lang w:val="en-US" w:eastAsia="zh-CN"/>
        </w:rPr>
        <w:t xml:space="preserve">:JSZC-321012-JSYS-G2026-0008</w:t>
      </w:r>
      <w:r/>
    </w:p>
    <w:p>
      <w:pPr>
        <w:jc w:val="left"/>
        <w:keepLines w:val="0"/>
        <w:keepNext w:val="0"/>
        <w:pageBreakBefore w:val="0"/>
        <w:spacing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cs="宋体"/>
          <w:color w:val="auto"/>
          <w:sz w:val="44"/>
          <w:szCs w:val="44"/>
          <w:highlight w:val="none"/>
          <w:lang w:val="en-US" w:eastAsia="zh-CN"/>
        </w:rPr>
        <w:t xml:space="preserve">2026年市级现代农业发展专项(市区“菜篮子”工程绿色蔬菜保供小纪基地建设)项目</w:t>
      </w:r>
      <w:r>
        <w:rPr>
          <w:rFonts w:hint="eastAsia" w:ascii="宋体" w:hAnsi="宋体" w:eastAsia="宋体" w:cs="宋体"/>
          <w:color w:val="auto"/>
          <w:sz w:val="44"/>
          <w:szCs w:val="44"/>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1.5pt;height:288.0pt;mso-wrap-distance-left:0.0pt;mso-wrap-distance-top:0.0pt;mso-wrap-distance-right:0.0pt;mso-wrap-distance-bottom:0.0pt;" filled="f" stroked="f">
            <v:path textboxrect="0,0,0,0"/>
            <v:imagedata r:id="rId18" o:title=""/>
          </v:shape>
          <o:OLEObject DrawAspect="Content" r:id="rId19" ObjectID="_1525041" ProgID="StaticMetafile" ShapeID="_x0000_i1" Type="Embed"/>
        </w:object>
      </w:r>
      <w:r/>
    </w:p>
    <w:p>
      <w:pPr>
        <w:pStyle w:val="945"/>
        <w:ind w:left="0" w:firstLine="0"/>
        <w:jc w:val="center"/>
        <w:rPr>
          <w:color w:val="auto"/>
          <w:sz w:val="52"/>
          <w:szCs w:val="52"/>
          <w:highlight w:val="none"/>
        </w:rPr>
      </w:pPr>
      <w:r>
        <w:rPr>
          <w:color w:val="auto"/>
          <w:sz w:val="52"/>
          <w:szCs w:val="52"/>
          <w:highlight w:val="none"/>
        </w:rPr>
      </w:r>
      <w:r/>
    </w:p>
    <w:p>
      <w:pPr>
        <w:pStyle w:val="945"/>
        <w:rPr>
          <w:color w:val="auto"/>
          <w:highlight w:val="none"/>
        </w:rPr>
      </w:pPr>
      <w:r>
        <w:rPr>
          <w:color w:val="auto"/>
          <w:highlight w:val="none"/>
        </w:rPr>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扬州市江都区小纪镇人民政府</w:t>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江苏誉森建设项目管理有限公司</w:t>
      </w:r>
      <w:r/>
    </w:p>
    <w:p>
      <w:pPr>
        <w:ind w:left="0" w:right="934" w:firstLine="640"/>
        <w:jc w:val="both"/>
        <w:keepLines w:val="0"/>
        <w:keepNext w:val="0"/>
        <w:pageBreakBefore w:val="0"/>
        <w:spacing w:line="360" w:lineRule="auto"/>
        <w:widowControl w:val="off"/>
        <w:rPr>
          <w:rFonts w:hint="eastAsia" w:ascii="宋体" w:hAnsi="宋体" w:eastAsia="宋体" w:cs="Times New Roman"/>
          <w:color w:val="auto"/>
          <w:sz w:val="32"/>
          <w:szCs w:val="32"/>
          <w:highlight w:val="none"/>
          <w:lang w:eastAsia="zh-CN"/>
        </w:rPr>
      </w:pPr>
      <w:r>
        <w:rPr>
          <w:rFonts w:hint="eastAsia" w:ascii="宋体" w:hAnsi="宋体" w:eastAsia="宋体" w:cs="Times New Roman"/>
          <w:color w:val="auto"/>
          <w:sz w:val="32"/>
          <w:szCs w:val="32"/>
          <w:highlight w:val="none"/>
          <w:lang w:eastAsia="zh-CN"/>
        </w:rPr>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6"/>
          <w:szCs w:val="36"/>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6"/>
          <w:szCs w:val="36"/>
          <w:highlight w:val="none"/>
          <w:lang w:val="en-US" w:eastAsia="zh-CN"/>
        </w:rPr>
        <w:t xml:space="preserve">二〇二</w:t>
      </w:r>
      <w:r>
        <w:rPr>
          <w:rFonts w:hint="eastAsia" w:ascii="宋体" w:hAnsi="宋体" w:cs="Times New Roman"/>
          <w:color w:val="auto"/>
          <w:sz w:val="36"/>
          <w:szCs w:val="36"/>
          <w:highlight w:val="none"/>
          <w:lang w:val="en-US" w:eastAsia="zh-CN"/>
        </w:rPr>
        <w:t xml:space="preserve">六</w:t>
      </w:r>
      <w:r>
        <w:rPr>
          <w:rFonts w:hint="eastAsia" w:ascii="宋体" w:hAnsi="宋体" w:eastAsia="宋体" w:cs="Times New Roman"/>
          <w:color w:val="auto"/>
          <w:sz w:val="36"/>
          <w:szCs w:val="36"/>
          <w:highlight w:val="none"/>
          <w:lang w:val="en-US" w:eastAsia="zh-CN"/>
        </w:rPr>
        <w:t xml:space="preserve">年</w:t>
      </w:r>
      <w:r>
        <w:rPr>
          <w:rFonts w:hint="eastAsia" w:ascii="宋体" w:hAnsi="宋体" w:cs="Times New Roman"/>
          <w:color w:val="auto"/>
          <w:sz w:val="36"/>
          <w:szCs w:val="36"/>
          <w:highlight w:val="none"/>
          <w:lang w:val="en-US" w:eastAsia="zh-CN"/>
        </w:rPr>
        <w:t xml:space="preserve">九</w:t>
      </w:r>
      <w:r>
        <w:rPr>
          <w:rFonts w:hint="eastAsia" w:ascii="宋体" w:hAnsi="宋体" w:eastAsia="宋体" w:cs="Times New Roman"/>
          <w:color w:val="auto"/>
          <w:sz w:val="36"/>
          <w:szCs w:val="36"/>
          <w:highlight w:val="none"/>
          <w:lang w:val="en-US" w:eastAsia="zh-CN"/>
        </w:rPr>
        <w:t xml:space="preserve">月</w:t>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768"/>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952"/>
        <w:ind w:firstLine="422"/>
        <w:spacing w:line="480" w:lineRule="auto"/>
        <w:tabs>
          <w:tab w:val="right" w:pos="8296" w:leader="dot"/>
        </w:tabs>
        <w:rPr>
          <w:rFonts w:hint="eastAsia" w:ascii="宋体" w:hAnsi="宋体"/>
          <w:color w:val="auto"/>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ascii="宋体" w:hAnsi="宋体"/>
          <w:color w:val="auto"/>
          <w:highlight w:val="none"/>
        </w:rPr>
        <w:tab/>
      </w:r>
      <w:r>
        <w:rPr>
          <w:rFonts w:hint="eastAsia" w:ascii="宋体" w:hAnsi="宋体"/>
          <w:color w:val="auto"/>
          <w:highlight w:val="none"/>
        </w:rPr>
        <w:t xml:space="preserve">3</w:t>
      </w:r>
      <w:r/>
    </w:p>
    <w:p>
      <w:pPr>
        <w:pStyle w:val="952"/>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第二章 投标人须知</w:t>
      </w:r>
      <w:r>
        <w:rPr>
          <w:rFonts w:ascii="宋体" w:hAnsi="宋体"/>
          <w:color w:val="auto"/>
          <w:highlight w:val="none"/>
        </w:rPr>
        <w:tab/>
      </w:r>
      <w:r>
        <w:rPr>
          <w:rFonts w:hint="eastAsia" w:ascii="宋体" w:hAnsi="宋体"/>
          <w:color w:val="auto"/>
          <w:highlight w:val="none"/>
        </w:rPr>
        <w:t xml:space="preserve">7</w:t>
      </w:r>
      <w:r/>
    </w:p>
    <w:p>
      <w:pPr>
        <w:pStyle w:val="952"/>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第三章 合同条款及格式</w:t>
      </w:r>
      <w:r>
        <w:rPr>
          <w:rFonts w:ascii="宋体" w:hAnsi="宋体"/>
          <w:color w:val="auto"/>
          <w:highlight w:val="none"/>
        </w:rPr>
        <w:tab/>
      </w:r>
      <w:r>
        <w:rPr>
          <w:rFonts w:hint="eastAsia" w:ascii="宋体" w:hAnsi="宋体"/>
          <w:color w:val="auto"/>
          <w:highlight w:val="none"/>
        </w:rPr>
        <w:t xml:space="preserve">18</w:t>
      </w:r>
      <w:r/>
    </w:p>
    <w:p>
      <w:pPr>
        <w:pStyle w:val="952"/>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第四章 项目需求</w:t>
      </w:r>
      <w:r>
        <w:rPr>
          <w:rFonts w:ascii="宋体" w:hAnsi="宋体"/>
          <w:color w:val="auto"/>
          <w:highlight w:val="none"/>
        </w:rPr>
        <w:tab/>
      </w:r>
      <w:r>
        <w:rPr>
          <w:rFonts w:hint="eastAsia" w:ascii="宋体" w:hAnsi="宋体"/>
          <w:color w:val="auto"/>
          <w:highlight w:val="none"/>
        </w:rPr>
        <w:t xml:space="preserve">23</w:t>
      </w:r>
      <w:r/>
    </w:p>
    <w:p>
      <w:pPr>
        <w:pStyle w:val="952"/>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第五章 评标方法及评标标准</w:t>
      </w:r>
      <w:r>
        <w:rPr>
          <w:rFonts w:ascii="宋体" w:hAnsi="宋体"/>
          <w:color w:val="auto"/>
          <w:highlight w:val="none"/>
        </w:rPr>
        <w:tab/>
      </w:r>
      <w:r>
        <w:rPr>
          <w:rFonts w:hint="eastAsia" w:ascii="宋体" w:hAnsi="宋体"/>
          <w:color w:val="auto"/>
          <w:highlight w:val="none"/>
        </w:rPr>
        <w:t xml:space="preserve">30</w:t>
      </w:r>
      <w:r/>
    </w:p>
    <w:p>
      <w:pPr>
        <w:pStyle w:val="952"/>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第六章 投标文件格式</w:t>
      </w:r>
      <w:r>
        <w:rPr>
          <w:rFonts w:ascii="宋体" w:hAnsi="宋体"/>
          <w:color w:val="auto"/>
          <w:highlight w:val="none"/>
        </w:rPr>
        <w:tab/>
      </w:r>
      <w:r>
        <w:rPr>
          <w:rFonts w:hint="eastAsia" w:ascii="宋体" w:hAnsi="宋体"/>
          <w:color w:val="auto"/>
          <w:highlight w:val="none"/>
        </w:rPr>
        <w:t xml:space="preserve">34</w:t>
      </w:r>
      <w:r/>
    </w:p>
    <w:p>
      <w:pPr>
        <w:pStyle w:val="768"/>
        <w:tabs>
          <w:tab w:val="right" w:pos="8306" w:leader="dot"/>
        </w:tabs>
        <w:rPr>
          <w:rFonts w:hint="eastAsia" w:ascii="宋体" w:hAnsi="宋体" w:eastAsia="宋体" w:cs="宋体"/>
          <w:color w:val="auto"/>
          <w:sz w:val="28"/>
          <w:szCs w:val="28"/>
          <w:highlight w:val="none"/>
        </w:rPr>
      </w:pPr>
      <w:r>
        <w:rPr>
          <w:rFonts w:hint="eastAsia" w:ascii="宋体" w:hAnsi="宋体"/>
          <w:color w:val="auto"/>
          <w:sz w:val="28"/>
          <w:highlight w:val="none"/>
        </w:rPr>
        <w:fldChar w:fldCharType="end"/>
      </w:r>
      <w:r/>
    </w:p>
    <w:p>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r/>
    </w:p>
    <w:p>
      <w:pPr>
        <w:pStyle w:val="742"/>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742"/>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1" w:name="_Toc27567"/>
      <w:r>
        <w:rPr>
          <w:rFonts w:hint="eastAsia" w:ascii="宋体" w:hAnsi="宋体" w:eastAsia="宋体" w:cs="Times New Roman"/>
          <w:b/>
          <w:bCs/>
          <w:color w:val="auto"/>
          <w:sz w:val="36"/>
          <w:szCs w:val="36"/>
          <w:highlight w:val="none"/>
          <w:lang w:val="en-US" w:eastAsia="zh-CN"/>
        </w:rPr>
        <w:t xml:space="preserve">第一章 </w:t>
      </w:r>
      <w:r>
        <w:rPr>
          <w:rFonts w:hint="eastAsia" w:ascii="宋体" w:hAnsi="宋体" w:cs="Times New Roman"/>
          <w:b/>
          <w:bCs/>
          <w:color w:val="auto"/>
          <w:sz w:val="36"/>
          <w:szCs w:val="36"/>
          <w:highlight w:val="none"/>
          <w:lang w:val="en-US" w:eastAsia="zh-CN"/>
        </w:rPr>
        <w:t xml:space="preserve">2026年市级现代农业发展专项(市区“菜篮子”工程绿色蔬菜保供小纪基地建设)项目</w:t>
      </w:r>
      <w:r>
        <w:rPr>
          <w:rFonts w:hint="eastAsia" w:ascii="宋体" w:hAnsi="宋体" w:eastAsia="宋体" w:cs="Times New Roman"/>
          <w:b/>
          <w:bCs/>
          <w:color w:val="auto"/>
          <w:sz w:val="36"/>
          <w:szCs w:val="36"/>
          <w:highlight w:val="none"/>
          <w:lang w:val="en-US" w:eastAsia="zh-CN"/>
        </w:rPr>
        <w:t xml:space="preserve">的招标公告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扬州市江都区小纪镇人民政府</w:t>
      </w:r>
      <w:r>
        <w:rPr>
          <w:rFonts w:hint="eastAsia" w:ascii="宋体" w:hAnsi="宋体" w:eastAsia="宋体" w:cs="宋体"/>
          <w:color w:val="auto"/>
          <w:highlight w:val="none"/>
          <w:lang w:val="en-US" w:eastAsia="zh-CN"/>
        </w:rPr>
        <w:t xml:space="preserve">的委托，</w:t>
      </w:r>
      <w:r>
        <w:rPr>
          <w:rFonts w:hint="eastAsia" w:ascii="宋体" w:hAnsi="宋体" w:cs="宋体"/>
          <w:color w:val="auto"/>
          <w:highlight w:val="none"/>
          <w:lang w:val="en-US" w:eastAsia="zh-CN"/>
        </w:rPr>
        <w:t xml:space="preserve">江苏誉森建设项目管理有限公司</w:t>
      </w:r>
      <w:r>
        <w:rPr>
          <w:rFonts w:hint="eastAsia" w:ascii="宋体" w:hAnsi="宋体" w:eastAsia="宋体" w:cs="宋体"/>
          <w:color w:val="auto"/>
          <w:highlight w:val="none"/>
          <w:lang w:val="en-US" w:eastAsia="zh-CN"/>
        </w:rPr>
        <w:t xml:space="preserve">就</w:t>
      </w:r>
      <w:r>
        <w:rPr>
          <w:rFonts w:hint="eastAsia" w:ascii="宋体" w:hAnsi="宋体" w:cs="宋体"/>
          <w:color w:val="auto"/>
          <w:highlight w:val="none"/>
          <w:lang w:val="en-US" w:eastAsia="zh-CN"/>
        </w:rPr>
        <w:t xml:space="preserve">2026年市级现代农业发展专项(市区“菜篮子”工程绿色蔬菜保供小纪基地建设)项目</w:t>
      </w:r>
      <w:r>
        <w:rPr>
          <w:rFonts w:hint="eastAsia" w:ascii="宋体" w:hAnsi="宋体" w:eastAsia="宋体" w:cs="宋体"/>
          <w:color w:val="auto"/>
          <w:highlight w:val="none"/>
          <w:lang w:val="en-US" w:eastAsia="zh-CN"/>
        </w:rPr>
        <w:t xml:space="preserve">进</w:t>
      </w:r>
      <w:r>
        <w:rPr>
          <w:rFonts w:hint="eastAsia" w:ascii="宋体" w:hAnsi="宋体" w:cs="宋体"/>
          <w:color w:val="auto"/>
          <w:highlight w:val="none"/>
        </w:rPr>
        <w:t xml:space="preserve">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2026年市级现代农业发展专项(市区“菜篮子”工程绿色蔬菜保供小纪基地建设)项目</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2026年10月16日</w:t>
      </w:r>
      <w:r>
        <w:rPr>
          <w:rFonts w:ascii="宋体" w:hAnsi="宋体" w:cs="宋体"/>
          <w:bCs/>
          <w:color w:val="auto"/>
          <w:szCs w:val="21"/>
          <w:highlight w:val="none"/>
          <w:u w:val="single"/>
        </w:rPr>
        <w:t xml:space="preserve">14点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hint="eastAsia" w:ascii="宋体" w:hAnsi="宋体" w:eastAsia="宋体" w:cs="宋体"/>
          <w:b/>
          <w:bCs/>
          <w:color w:val="auto"/>
          <w:highlight w:val="none"/>
          <w:lang w:val="en-US" w:eastAsia="zh-CN"/>
        </w:rPr>
      </w:pPr>
      <w:r/>
      <w:bookmarkStart w:id="2" w:name="_Toc28359079"/>
      <w:r/>
      <w:bookmarkStart w:id="3" w:name="_Toc28359002"/>
      <w:r/>
      <w:bookmarkStart w:id="4" w:name="_Toc35393621"/>
      <w:r/>
      <w:bookmarkStart w:id="5" w:name="_Toc38985263"/>
      <w:r/>
      <w:bookmarkStart w:id="6" w:name="_Toc35393790"/>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Pr>
          <w:rFonts w:hint="eastAsia" w:ascii="宋体" w:hAnsi="宋体" w:cs="宋体"/>
          <w:b/>
          <w:bCs/>
          <w:color w:val="auto"/>
          <w:highlight w:val="none"/>
          <w:lang w:val="en-US" w:eastAsia="zh-CN"/>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s="宋体"/>
          <w:color w:val="auto"/>
          <w:highlight w:val="none"/>
          <w:lang w:val="en-US" w:eastAsia="zh-CN"/>
        </w:rPr>
        <w:t xml:space="preserve">JSZC-321012-JSYS-G2026-0008</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val="en-US" w:eastAsia="zh-CN"/>
        </w:rPr>
        <w:t xml:space="preserve">2026年市级现代农业发展专项(市区“菜篮子”工程绿色蔬菜保供小纪基地建设)项目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竞争性磋商 □询价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公开招标</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240</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采购包1：210万元；采购包2：30万元</w:t>
      </w:r>
      <w:r>
        <w:rPr>
          <w:rFonts w:hint="eastAsia" w:ascii="宋体" w:hAnsi="宋体" w:cs="宋体"/>
          <w:color w:val="auto"/>
          <w:highlight w:val="none"/>
          <w:lang w:eastAsia="zh-CN"/>
        </w:rPr>
        <w:t xml:space="preserve">）</w:t>
      </w:r>
      <w:r/>
    </w:p>
    <w:p>
      <w:pPr>
        <w:ind w:firstLine="420"/>
        <w:spacing w:line="360" w:lineRule="auto"/>
        <w:rPr>
          <w:rFonts w:hint="eastAsia" w:ascii="宋体" w:hAnsi="宋体" w:eastAsia="宋体" w:cs="宋体"/>
          <w:i w:val="0"/>
          <w:iCs w:val="0"/>
          <w:caps w:val="0"/>
          <w:color w:val="auto"/>
          <w:spacing w:val="0"/>
          <w:sz w:val="21"/>
          <w:szCs w:val="21"/>
          <w:highlight w:val="none"/>
          <w:u w:val="none"/>
          <w:shd w:val="clear" w:color="auto" w:fill="ffffff"/>
          <w:lang w:eastAsia="zh-CN"/>
        </w:rPr>
      </w:pPr>
      <w:r/>
      <w:bookmarkStart w:id="8" w:name="_Toc28359003"/>
      <w:r/>
      <w:bookmarkStart w:id="9" w:name="_Toc35393791"/>
      <w:r/>
      <w:bookmarkStart w:id="10" w:name="_Toc35393622"/>
      <w:r/>
      <w:bookmarkStart w:id="11" w:name="_Toc38985264"/>
      <w:r/>
      <w:bookmarkStart w:id="12" w:name="_Toc28359080"/>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采购包1：210万元；采购包2：30万元。各采购包报价超过最高限价的为无效报价，按照无效响应处理。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6.采购需求：采购包1：2026年市级现代农业发展专项(市区“菜篮子”工程绿色蔬菜保供小纪基地建设)项目</w:t>
      </w:r>
      <w:r>
        <w:rPr>
          <w:rFonts w:hint="eastAsia" w:ascii="宋体" w:hAnsi="宋体" w:cs="宋体"/>
          <w:color w:val="auto"/>
          <w:highlight w:val="none"/>
          <w:lang w:val="en-US" w:eastAsia="zh-CN"/>
        </w:rPr>
        <w:t xml:space="preserve">-新建连栋薄膜温室大棚及基地提升改造；采购包2：2026年市级现代农业发展专项(市区“菜篮子”工程绿色蔬菜保供小纪基地建设)项目-地方保供特色叶菜基地建设。</w:t>
      </w:r>
      <w:r>
        <w:rPr>
          <w:rFonts w:hint="eastAsia" w:ascii="宋体" w:hAnsi="宋体" w:eastAsia="宋体" w:cs="宋体"/>
          <w:color w:val="auto"/>
          <w:highlight w:val="none"/>
          <w:lang w:val="en-US" w:eastAsia="zh-CN"/>
        </w:rPr>
        <w:t xml:space="preserve">详见</w:t>
      </w:r>
      <w:r>
        <w:rPr>
          <w:rFonts w:hint="eastAsia" w:ascii="宋体" w:hAnsi="宋体" w:cs="宋体"/>
          <w:color w:val="auto"/>
          <w:highlight w:val="none"/>
          <w:lang w:val="en-US" w:eastAsia="zh-CN"/>
        </w:rPr>
        <w:t xml:space="preserve">图纸、清单及</w:t>
      </w:r>
      <w:r>
        <w:rPr>
          <w:rFonts w:hint="eastAsia" w:ascii="宋体" w:hAnsi="宋体" w:eastAsia="宋体" w:cs="宋体"/>
          <w:color w:val="auto"/>
          <w:highlight w:val="none"/>
          <w:lang w:val="en-US" w:eastAsia="zh-CN"/>
        </w:rPr>
        <w:t xml:space="preserve">采购文件第四章</w:t>
      </w:r>
      <w:r>
        <w:rPr>
          <w:rFonts w:hint="eastAsia" w:ascii="宋体" w:hAnsi="宋体" w:cs="宋体"/>
          <w:color w:val="auto"/>
          <w:highlight w:val="none"/>
          <w:lang w:val="en-US" w:eastAsia="zh-CN"/>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w:t>
      </w:r>
      <w:r>
        <w:rPr>
          <w:rFonts w:hint="eastAsia" w:ascii="宋体" w:hAnsi="宋体" w:eastAsia="宋体" w:cs="宋体"/>
          <w:color w:val="auto"/>
          <w:highlight w:val="none"/>
          <w:lang w:val="en-US" w:eastAsia="zh-CN"/>
        </w:rPr>
        <w:t xml:space="preserve">限：</w:t>
      </w:r>
      <w:r>
        <w:rPr>
          <w:rFonts w:hint="eastAsia" w:ascii="宋体" w:hAnsi="宋体" w:cs="宋体"/>
          <w:color w:val="auto"/>
          <w:highlight w:val="none"/>
          <w:lang w:val="en-US" w:eastAsia="zh-CN"/>
        </w:rPr>
        <w:t xml:space="preserve">采购包1：采购合同签订后</w:t>
      </w:r>
      <w:r>
        <w:rPr>
          <w:rFonts w:hint="eastAsia" w:ascii="宋体" w:hAnsi="宋体" w:cs="宋体"/>
          <w:color w:val="auto"/>
          <w:szCs w:val="21"/>
          <w:highlight w:val="none"/>
          <w:lang w:val="en-US" w:eastAsia="zh-CN"/>
        </w:rPr>
        <w:t xml:space="preserve">60日历天</w:t>
      </w:r>
      <w:r>
        <w:rPr>
          <w:rFonts w:hint="eastAsia" w:ascii="宋体" w:hAnsi="宋体" w:cs="宋体"/>
          <w:color w:val="auto"/>
          <w:szCs w:val="21"/>
          <w:highlight w:val="none"/>
        </w:rPr>
        <w:t xml:space="preserve">内运送到采购人指定地点，且安装、调试到位</w:t>
      </w:r>
      <w:r>
        <w:rPr>
          <w:rFonts w:hint="eastAsia" w:ascii="宋体" w:hAnsi="宋体" w:cs="宋体"/>
          <w:color w:val="auto"/>
          <w:szCs w:val="21"/>
          <w:highlight w:val="none"/>
          <w:lang w:eastAsia="zh-CN"/>
        </w:rPr>
        <w:t xml:space="preserve">；采购包</w:t>
      </w:r>
      <w:r>
        <w:rPr>
          <w:rFonts w:hint="eastAsia" w:ascii="宋体" w:hAnsi="宋体" w:cs="宋体"/>
          <w:color w:val="auto"/>
          <w:szCs w:val="21"/>
          <w:highlight w:val="none"/>
          <w:lang w:val="en-US" w:eastAsia="zh-CN"/>
        </w:rPr>
        <w:t xml:space="preserve">2：采购合同签订后 60 天内根据采购人要求分批次送至采购方指定地点。</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28359004"/>
      <w:r/>
      <w:bookmarkStart w:id="14" w:name="_Toc38985265"/>
      <w:r/>
      <w:bookmarkStart w:id="15" w:name="_Toc35393792"/>
      <w:r/>
      <w:bookmarkStart w:id="16" w:name="_Toc28359081"/>
      <w:r/>
      <w:bookmarkStart w:id="17" w:name="_Toc35393623"/>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ind w:firstLine="42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2.落实政府采购政策需满足的资格要求：</w:t>
      </w:r>
      <w:r>
        <w:rPr>
          <w:rFonts w:ascii="宋体" w:hAnsi="宋体" w:cs="宋体"/>
          <w:i/>
          <w:color w:val="auto"/>
          <w:szCs w:val="21"/>
          <w:highlight w:val="none"/>
          <w:u w:val="single"/>
        </w:rPr>
        <w:t xml:space="preserve">根据《政府采购促进中小企业发展管理办法》的规定，本项目专门面向中小企业采购，供应商投标时须提供《中小企业声明函》，《中小企业声明函》不符合要求或未提供的，投标文件无效</w:t>
      </w:r>
      <w:r>
        <w:rPr>
          <w:rFonts w:hint="eastAsia" w:ascii="宋体" w:hAnsi="宋体" w:cs="宋体"/>
          <w:i/>
          <w:color w:val="auto"/>
          <w:szCs w:val="21"/>
          <w:highlight w:val="none"/>
          <w:u w:val="singl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spacing w:line="360" w:lineRule="auto"/>
        <w:rPr>
          <w:rFonts w:hint="eastAsia"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采购包1：无</w:t>
      </w:r>
      <w:r/>
    </w:p>
    <w:p>
      <w:pPr>
        <w:ind w:firstLine="420"/>
        <w:spacing w:line="360" w:lineRule="auto"/>
        <w:rPr>
          <w:rFonts w:hint="default"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采购包2：投标人所投产品（复合肥料）具有肥料备案证明；</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762"/>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05"/>
      <w:r/>
      <w:bookmarkStart w:id="19" w:name="_Toc28359082"/>
      <w:r/>
      <w:bookmarkStart w:id="20" w:name="_Toc35393624"/>
      <w:r/>
      <w:bookmarkStart w:id="21" w:name="_Toc38985266"/>
      <w:r/>
      <w:bookmarkStart w:id="22" w:name="_Toc35393793"/>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w:t>
      </w:r>
      <w:r/>
    </w:p>
    <w:p>
      <w:pPr>
        <w:pStyle w:val="762"/>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r/>
    </w:p>
    <w:p>
      <w:pPr>
        <w:pStyle w:val="762"/>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网上自行下载</w:t>
      </w:r>
      <w:r/>
    </w:p>
    <w:p>
      <w:pPr>
        <w:pStyle w:val="762"/>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2026年10月16日</w:t>
      </w:r>
      <w:r>
        <w:rPr>
          <w:rFonts w:hint="eastAsia" w:ascii="宋体" w:hAnsi="宋体" w:cs="宋体"/>
          <w:bCs/>
          <w:color w:val="auto"/>
          <w:szCs w:val="21"/>
          <w:highlight w:val="none"/>
          <w:u w:val="single"/>
          <w:lang w:val="en-US" w:eastAsia="zh-CN"/>
        </w:rPr>
        <w:t xml:space="preserve">14</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HYPERLINK "https://jszfcg.jsczt.cn/" \t "https://jszfcg.jsczt.cn/jszc/_blank" </w:instrText>
      </w:r>
      <w:r>
        <w:rPr>
          <w:rFonts w:hint="eastAsia" w:ascii="宋体" w:hAnsi="宋体"/>
          <w:b/>
          <w:color w:val="auto"/>
          <w:szCs w:val="21"/>
          <w:highlight w:val="none"/>
        </w:rPr>
        <w:fldChar w:fldCharType="separate"/>
      </w:r>
      <w:r>
        <w:rPr>
          <w:rFonts w:hint="eastAsia" w:ascii="宋体" w:hAnsi="宋体"/>
          <w:b/>
          <w:color w:val="auto"/>
          <w:szCs w:val="21"/>
          <w:highlight w:val="none"/>
        </w:rPr>
        <w:t xml:space="preserve">https://jszfcg.jsczt.cn</w:t>
      </w:r>
      <w:r>
        <w:rPr>
          <w:rFonts w:hint="eastAsia" w:ascii="宋体" w:hAnsi="宋体"/>
          <w:b/>
          <w:color w:val="auto"/>
          <w:szCs w:val="21"/>
          <w:highlight w:val="none"/>
        </w:rPr>
        <w:fldChar w:fldCharType="end"/>
      </w:r>
      <w:r>
        <w:rPr>
          <w:rFonts w:hint="eastAsia" w:ascii="宋体" w:hAnsi="宋体"/>
          <w:b/>
          <w:color w:val="auto"/>
          <w:szCs w:val="21"/>
          <w:highlight w:val="none"/>
        </w:rPr>
        <w:t xml:space="preserve">）“开标大厅”</w:t>
      </w:r>
      <w:r/>
    </w:p>
    <w:p>
      <w:pPr>
        <w:spacing w:line="360" w:lineRule="auto"/>
        <w:tabs>
          <w:tab w:val="left" w:pos="266" w:leader="none"/>
        </w:tabs>
        <w:rPr>
          <w:rFonts w:ascii="宋体" w:hAnsi="宋体" w:cs="宋体"/>
          <w:b/>
          <w:bCs/>
          <w:color w:val="auto"/>
          <w:highlight w:val="none"/>
        </w:rPr>
      </w:pPr>
      <w:r/>
      <w:bookmarkStart w:id="23" w:name="_Toc35393625"/>
      <w:r/>
      <w:bookmarkStart w:id="24" w:name="_Toc28359084"/>
      <w:r/>
      <w:bookmarkStart w:id="25" w:name="_Toc28359007"/>
      <w:r/>
      <w:bookmarkStart w:id="26" w:name="_Toc35393794"/>
      <w:r/>
      <w:bookmarkStart w:id="27" w:name="_Toc3898526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5393795"/>
      <w:r/>
      <w:bookmarkStart w:id="29" w:name="_Toc35393626"/>
      <w:r/>
      <w:bookmarkStart w:id="30" w:name="_Toc38985268"/>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pStyle w:val="762"/>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35393627"/>
      <w:r/>
      <w:bookmarkStart w:id="32" w:name="_Toc38985269"/>
      <w:r/>
      <w:bookmarkStart w:id="33" w:name="_Toc28359008"/>
      <w:r/>
      <w:bookmarkStart w:id="34" w:name="_Toc35393796"/>
      <w:r/>
      <w:bookmarkStart w:id="35" w:name="_Toc28359085"/>
      <w:r>
        <w:rPr>
          <w:rFonts w:hint="eastAsia" w:ascii="宋体" w:hAnsi="宋体" w:eastAsia="宋体" w:cs="宋体"/>
          <w:b/>
          <w:color w:val="auto"/>
          <w:sz w:val="21"/>
          <w:szCs w:val="21"/>
          <w:highlight w:val="none"/>
          <w:lang w:val="en-US" w:eastAsia="zh-CN"/>
        </w:rPr>
        <w:t xml:space="preserve">（一）获取采购文件</w:t>
      </w:r>
      <w:r/>
    </w:p>
    <w:p>
      <w:pPr>
        <w:pStyle w:val="76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76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762"/>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76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6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76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76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http://zfcg.yangzhou.gov.cn/xzzx/art/2023/art_4d7de1f7865f4a2894fc22bc452f94d8.html。</w:t>
      </w:r>
      <w:r/>
    </w:p>
    <w:p>
      <w:pPr>
        <w:pStyle w:val="76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w:t>
      </w:r>
      <w:r>
        <w:rPr>
          <w:rFonts w:hint="eastAsia" w:ascii="宋体" w:hAnsi="宋体" w:eastAsia="宋体" w:cs="宋体"/>
          <w:b/>
          <w:color w:val="auto"/>
          <w:sz w:val="21"/>
          <w:szCs w:val="21"/>
          <w:highlight w:val="none"/>
          <w:lang w:val="en-US" w:eastAsia="zh-CN"/>
        </w:rPr>
        <w:fldChar w:fldCharType="begin"/>
      </w:r>
      <w:r>
        <w:rPr>
          <w:rFonts w:hint="eastAsia" w:ascii="宋体" w:hAnsi="宋体" w:eastAsia="宋体" w:cs="宋体"/>
          <w:b/>
          <w:color w:val="auto"/>
          <w:sz w:val="21"/>
          <w:szCs w:val="21"/>
          <w:highlight w:val="none"/>
          <w:lang w:val="en-US" w:eastAsia="zh-CN"/>
        </w:rPr>
        <w:instrText xml:space="preserve"> HYPERLINK "https://jszfcg.jsczt.cn/" \t "https://jszfcg.jsczt.cn/jszc/_blank" </w:instrText>
      </w:r>
      <w:r>
        <w:rPr>
          <w:rFonts w:hint="eastAsia" w:ascii="宋体" w:hAnsi="宋体" w:eastAsia="宋体" w:cs="宋体"/>
          <w:b/>
          <w:color w:val="auto"/>
          <w:sz w:val="21"/>
          <w:szCs w:val="21"/>
          <w:highlight w:val="none"/>
          <w:lang w:val="en-US" w:eastAsia="zh-CN"/>
        </w:rPr>
        <w:fldChar w:fldCharType="separate"/>
      </w:r>
      <w:r>
        <w:rPr>
          <w:rFonts w:hint="eastAsia" w:ascii="宋体" w:hAnsi="宋体" w:eastAsia="宋体" w:cs="宋体"/>
          <w:b/>
          <w:color w:val="auto"/>
          <w:sz w:val="21"/>
          <w:szCs w:val="21"/>
          <w:highlight w:val="none"/>
          <w:lang w:val="en-US" w:eastAsia="zh-CN"/>
        </w:rPr>
        <w:t xml:space="preserve">https://jszfcg.jsczt.cn</w:t>
      </w:r>
      <w:r>
        <w:rPr>
          <w:rFonts w:hint="eastAsia" w:ascii="宋体" w:hAnsi="宋体" w:eastAsia="宋体" w:cs="宋体"/>
          <w:b/>
          <w:color w:val="auto"/>
          <w:sz w:val="21"/>
          <w:szCs w:val="21"/>
          <w:highlight w:val="none"/>
          <w:lang w:val="en-US" w:eastAsia="zh-CN"/>
        </w:rPr>
        <w:fldChar w:fldCharType="end"/>
      </w:r>
      <w:r>
        <w:rPr>
          <w:rFonts w:hint="eastAsia" w:ascii="宋体" w:hAnsi="宋体" w:eastAsia="宋体" w:cs="宋体"/>
          <w:b/>
          <w:color w:val="auto"/>
          <w:sz w:val="21"/>
          <w:szCs w:val="21"/>
          <w:highlight w:val="none"/>
          <w:lang w:val="en-US" w:eastAsia="zh-CN"/>
        </w:rPr>
        <w:t xml:space="preserve">。</w:t>
      </w:r>
      <w:r/>
    </w:p>
    <w:p>
      <w:pPr>
        <w:pStyle w:val="76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762"/>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762"/>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762"/>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org.cn/）”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4</w:t>
      </w:r>
      <w:r>
        <w:rPr>
          <w:rFonts w:hint="eastAsia" w:ascii="宋体" w:hAnsi="宋体" w:eastAsia="宋体" w:cs="宋体"/>
          <w:b/>
          <w:color w:val="auto"/>
          <w:highlight w:val="none"/>
          <w:lang w:val="en-US" w:eastAsia="zh-CN"/>
        </w:rPr>
        <w:t xml:space="preserve">.落实好政府采购履约资金扶持政策。中标/成交供应商可凭政府采购合同办理融资贷款，详见江苏政府采购网“政采贷”专栏。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5</w:t>
      </w:r>
      <w:r>
        <w:rPr>
          <w:rFonts w:hint="eastAsia" w:ascii="宋体" w:hAnsi="宋体" w:eastAsia="宋体" w:cs="宋体"/>
          <w:b/>
          <w:color w:val="auto"/>
          <w:highlight w:val="none"/>
          <w:lang w:val="en-US" w:eastAsia="zh-CN"/>
        </w:rPr>
        <w:t xml:space="preserve">.严格执行政府采购关于支持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7.</w:t>
      </w:r>
      <w:r>
        <w:rPr>
          <w:rFonts w:hint="eastAsia" w:ascii="宋体" w:hAnsi="宋体"/>
          <w:color w:val="auto"/>
          <w:highlight w:val="none"/>
        </w:rPr>
        <w:t xml:space="preserve">本次采购不收取保证金。</w:t>
      </w:r>
      <w:r/>
    </w:p>
    <w:p>
      <w:pPr>
        <w:ind w:firstLine="420"/>
        <w:spacing w:line="360" w:lineRule="auto"/>
        <w:rPr>
          <w:rFonts w:hint="eastAsia" w:ascii="宋体" w:hAnsi="宋体" w:cs="宋体"/>
          <w:bCs/>
          <w:color w:val="auto"/>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w:t>
      </w:r>
      <w:r>
        <w:rPr>
          <w:rFonts w:hint="eastAsia" w:ascii="宋体" w:hAnsi="宋体" w:cs="宋体"/>
          <w:bCs/>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762"/>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val="en-US" w:eastAsia="zh-CN"/>
        </w:rPr>
        <w:t xml:space="preserve">扬州市江都区小纪镇人民政府</w:t>
      </w:r>
      <w:r/>
    </w:p>
    <w:p>
      <w:pPr>
        <w:ind w:firstLine="420"/>
        <w:jc w:val="left"/>
        <w:spacing w:line="360" w:lineRule="auto"/>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地 址：</w:t>
      </w:r>
      <w:r>
        <w:rPr>
          <w:rFonts w:hint="eastAsia" w:ascii="宋体" w:hAnsi="宋体" w:cs="宋体"/>
          <w:color w:val="auto"/>
          <w:highlight w:val="none"/>
          <w:u w:val="single"/>
          <w:lang w:val="en-US" w:eastAsia="zh-CN"/>
        </w:rPr>
        <w:t xml:space="preserve">扬州市江都区小纪镇人民路15号</w:t>
      </w:r>
      <w:r/>
    </w:p>
    <w:p>
      <w:pPr>
        <w:pStyle w:val="762"/>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 xml:space="preserve">江苏誉森建设项目管理有限公司</w:t>
      </w:r>
      <w:r/>
    </w:p>
    <w:p>
      <w:pPr>
        <w:pStyle w:val="762"/>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地　　址：</w:t>
      </w:r>
      <w:r>
        <w:rPr>
          <w:rFonts w:hint="eastAsia" w:ascii="宋体" w:hAnsi="宋体" w:eastAsia="宋体" w:cs="宋体"/>
          <w:color w:val="auto"/>
          <w:sz w:val="21"/>
          <w:szCs w:val="21"/>
          <w:highlight w:val="none"/>
          <w:u w:val="single"/>
          <w:lang w:val="en-US" w:eastAsia="zh-CN" w:bidi="ar-SA"/>
        </w:rPr>
        <w:t xml:space="preserve">扬州市江都区文昌东路1175号佳源银座7楼706室</w:t>
      </w:r>
      <w:r/>
    </w:p>
    <w:p>
      <w:pPr>
        <w:pStyle w:val="762"/>
        <w:ind w:firstLine="420"/>
        <w:spacing w:line="360" w:lineRule="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w:t>
      </w:r>
      <w:r>
        <w:rPr>
          <w:rFonts w:hint="eastAsia" w:hAnsi="宋体" w:cs="宋体"/>
          <w:color w:val="auto"/>
          <w:sz w:val="21"/>
          <w:szCs w:val="21"/>
          <w:highlight w:val="none"/>
          <w:u w:val="single"/>
          <w:lang w:val="en-US" w:eastAsia="zh-CN"/>
        </w:rPr>
        <w:t xml:space="preserve">徐女士</w:t>
      </w:r>
      <w:r/>
    </w:p>
    <w:p>
      <w:pPr>
        <w:pStyle w:val="762"/>
        <w:ind w:firstLine="420"/>
        <w:spacing w:line="360" w:lineRule="auto"/>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 xml:space="preserve">联系方式：</w:t>
      </w:r>
      <w:r>
        <w:rPr>
          <w:rFonts w:hint="eastAsia" w:ascii="宋体" w:hAnsi="宋体" w:cs="宋体"/>
          <w:color w:val="auto"/>
          <w:sz w:val="21"/>
          <w:szCs w:val="21"/>
          <w:highlight w:val="none"/>
          <w:u w:val="single"/>
          <w:lang w:val="en-US" w:eastAsia="zh-CN"/>
        </w:rPr>
        <w:t xml:space="preserve">0514-</w:t>
      </w:r>
      <w:r>
        <w:rPr>
          <w:rFonts w:hint="eastAsia" w:hAnsi="宋体" w:cs="宋体"/>
          <w:color w:val="auto"/>
          <w:sz w:val="21"/>
          <w:szCs w:val="21"/>
          <w:highlight w:val="none"/>
          <w:u w:val="single"/>
          <w:lang w:val="en-US" w:eastAsia="zh-CN"/>
        </w:rPr>
        <w:t xml:space="preserve">86356366</w:t>
      </w:r>
      <w:r/>
    </w:p>
    <w:p>
      <w:pPr>
        <w:rPr>
          <w:rFonts w:hint="eastAsia" w:ascii="宋体" w:hAnsi="宋体" w:eastAsia="宋体" w:cs="Times New Roman"/>
          <w:b/>
          <w:bCs/>
          <w:color w:val="auto"/>
          <w:sz w:val="36"/>
          <w:szCs w:val="36"/>
          <w:highlight w:val="none"/>
          <w:lang w:val="en-US" w:eastAsia="zh-CN"/>
        </w:rPr>
      </w:pPr>
      <w:r/>
      <w:bookmarkStart w:id="36" w:name="_Toc55204178"/>
      <w:r>
        <w:rPr>
          <w:rFonts w:hint="eastAsia" w:ascii="宋体" w:hAnsi="宋体" w:eastAsia="宋体" w:cs="Times New Roman"/>
          <w:b/>
          <w:bCs/>
          <w:color w:val="auto"/>
          <w:sz w:val="36"/>
          <w:szCs w:val="36"/>
          <w:highlight w:val="none"/>
          <w:lang w:val="en-US" w:eastAsia="zh-CN"/>
        </w:rPr>
        <w:br w:type="page" w:clear="all"/>
      </w:r>
      <w:r/>
    </w:p>
    <w:p>
      <w:pPr>
        <w:pStyle w:val="742"/>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37" w:name="_Toc24689"/>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color w:val="auto"/>
          <w:highlight w:val="none"/>
          <w:lang w:val="en-US" w:eastAsia="zh-CN"/>
        </w:rPr>
        <w:t xml:space="preserve">JSZC-321012-JSYS-G2026-0008</w:t>
      </w:r>
      <w:r>
        <w:rPr>
          <w:rFonts w:hint="eastAsia" w:ascii="宋体" w:hAnsi="宋体" w:eastAsia="宋体" w:cs="宋体"/>
          <w:bCs/>
          <w:color w:val="auto"/>
          <w:szCs w:val="21"/>
          <w:highlight w:val="none"/>
        </w:rPr>
        <w:t xml:space="preserve">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4.2 </w:t>
      </w:r>
      <w:r>
        <w:rPr>
          <w:rFonts w:hint="eastAsia" w:ascii="宋体" w:hAnsi="宋体" w:eastAsia="宋体" w:cs="宋体"/>
          <w:color w:val="auto"/>
          <w:sz w:val="21"/>
          <w:highlight w:val="none"/>
        </w:rPr>
        <w:t xml:space="preserve">招标代理费：招标代理费由</w:t>
      </w:r>
      <w:r>
        <w:rPr>
          <w:rFonts w:hint="eastAsia" w:ascii="宋体" w:hAnsi="宋体" w:cs="宋体"/>
          <w:color w:val="auto"/>
          <w:sz w:val="21"/>
          <w:highlight w:val="none"/>
          <w:lang w:val="en-US" w:eastAsia="zh-CN"/>
        </w:rPr>
        <w:t xml:space="preserve">采购人根据签订的招标代理合同</w:t>
      </w:r>
      <w:r>
        <w:rPr>
          <w:rFonts w:hint="eastAsia" w:ascii="宋体" w:hAnsi="宋体" w:eastAsia="宋体" w:cs="宋体"/>
          <w:color w:val="auto"/>
          <w:sz w:val="21"/>
          <w:highlight w:val="none"/>
        </w:rPr>
        <w:t xml:space="preserve">向招标代理机构</w:t>
      </w:r>
      <w:r>
        <w:rPr>
          <w:rFonts w:hint="eastAsia" w:ascii="宋体" w:hAnsi="宋体" w:cs="宋体"/>
          <w:color w:val="auto"/>
          <w:sz w:val="21"/>
          <w:highlight w:val="none"/>
          <w:lang w:eastAsia="zh-CN"/>
        </w:rPr>
        <w:t xml:space="preserve">支付</w:t>
      </w:r>
      <w:r>
        <w:rPr>
          <w:rFonts w:hint="eastAsia" w:ascii="宋体" w:hAnsi="宋体" w:eastAsia="宋体" w:cs="宋体"/>
          <w:color w:val="auto"/>
          <w:sz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专家评审费按扬财购【2020】40 号文《关于进一步规范扬州市政府采购专家评审费标准的通知》执行。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w:t>
      </w:r>
      <w:r>
        <w:rPr>
          <w:rFonts w:hint="eastAsia" w:ascii="宋体" w:hAnsi="宋体" w:cs="宋体"/>
          <w:bCs/>
          <w:color w:val="auto"/>
          <w:szCs w:val="21"/>
          <w:highlight w:val="none"/>
          <w:lang w:eastAsia="zh-CN"/>
        </w:rPr>
        <w:t xml:space="preserve">由</w:t>
      </w:r>
      <w:r>
        <w:rPr>
          <w:rFonts w:hint="eastAsia" w:ascii="宋体" w:hAnsi="宋体" w:eastAsia="宋体" w:cs="宋体"/>
          <w:bCs/>
          <w:color w:val="auto"/>
          <w:szCs w:val="21"/>
          <w:highlight w:val="none"/>
        </w:rPr>
        <w:t xml:space="preserve">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16938541"/>
      <w:r/>
      <w:bookmarkStart w:id="39" w:name="_Toc20823297"/>
      <w:r/>
      <w:bookmarkStart w:id="40" w:name="_Toc513029225"/>
      <w:r/>
      <w:bookmarkStart w:id="41" w:name="_Toc462564084"/>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513029226"/>
      <w:r/>
      <w:bookmarkStart w:id="43" w:name="_Toc16938542"/>
      <w:r/>
      <w:bookmarkStart w:id="44" w:name="_Toc20823298"/>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16938543"/>
      <w:r/>
      <w:bookmarkStart w:id="46" w:name="_Toc513029227"/>
      <w:r/>
      <w:bookmarkStart w:id="47" w:name="_Toc20823299"/>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513029228"/>
      <w:r/>
      <w:bookmarkStart w:id="49" w:name="_Toc16938544"/>
      <w:r/>
      <w:bookmarkStart w:id="50" w:name="_Toc20823300"/>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26.1.10 </w:t>
      </w:r>
      <w:r>
        <w:rPr>
          <w:rFonts w:hint="eastAsia" w:ascii="宋体" w:hAnsi="宋体" w:eastAsia="宋体" w:cs="宋体"/>
          <w:bCs/>
          <w:color w:val="auto"/>
          <w:szCs w:val="21"/>
          <w:highlight w:val="none"/>
          <w:lang w:val="en-US" w:eastAsia="zh-CN"/>
        </w:rPr>
        <w:t xml:space="preserve">评审委员会启动异常低价投标（响应）审查的情形和具体要求，包括：</w:t>
      </w:r>
      <w:r/>
    </w:p>
    <w:p>
      <w:pPr>
        <w:ind w:firstLine="420"/>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（一）政府采购评审中出现下列情形之一的，评审委员会应当启动异常低价投标（响应）审查程序：</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1、</w:t>
      </w:r>
      <w:r>
        <w:rPr>
          <w:rFonts w:hint="eastAsia" w:ascii="宋体" w:hAnsi="宋体" w:eastAsia="宋体" w:cs="宋体"/>
          <w:b/>
          <w:bCs w:val="0"/>
          <w:color w:val="auto"/>
          <w:szCs w:val="21"/>
          <w:highlight w:val="none"/>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2、</w:t>
      </w:r>
      <w:r>
        <w:rPr>
          <w:rFonts w:hint="eastAsia" w:ascii="宋体" w:hAnsi="宋体" w:eastAsia="宋体" w:cs="宋体"/>
          <w:b/>
          <w:bCs w:val="0"/>
          <w:color w:val="auto"/>
          <w:szCs w:val="21"/>
          <w:highlight w:val="none"/>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3、</w:t>
      </w:r>
      <w:r>
        <w:rPr>
          <w:rFonts w:hint="eastAsia" w:ascii="宋体" w:hAnsi="宋体" w:eastAsia="宋体" w:cs="宋体"/>
          <w:b/>
          <w:bCs w:val="0"/>
          <w:color w:val="auto"/>
          <w:szCs w:val="21"/>
          <w:highlight w:val="none"/>
        </w:rPr>
        <w:t xml:space="preserve">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4、</w:t>
      </w:r>
      <w:r>
        <w:rPr>
          <w:rFonts w:hint="eastAsia" w:ascii="宋体" w:hAnsi="宋体" w:eastAsia="宋体" w:cs="宋体"/>
          <w:b/>
          <w:bCs w:val="0"/>
          <w:color w:val="auto"/>
          <w:szCs w:val="21"/>
          <w:highlight w:val="none"/>
        </w:rPr>
        <w:t xml:space="preserve">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lang w:val="en-US" w:eastAsia="zh-CN"/>
        </w:rPr>
        <w:t xml:space="preserve">二）</w:t>
      </w:r>
      <w:r>
        <w:rPr>
          <w:rFonts w:hint="eastAsia" w:ascii="宋体" w:hAnsi="宋体" w:eastAsia="宋体" w:cs="宋体"/>
          <w:b/>
          <w:bCs w:val="0"/>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eastAsia="宋体" w:cs="宋体"/>
          <w:bCs/>
          <w:color w:val="auto"/>
          <w:szCs w:val="21"/>
          <w:highlight w:val="none"/>
          <w:lang w:val="en-US" w:eastAsia="zh-CN"/>
        </w:rPr>
        <w:t xml:space="preserve">原件扫描件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2"/>
        <w:jc w:val="left"/>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p>
    <w:p>
      <w:pPr>
        <w:pStyle w:val="742"/>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footerReference w:type="default" r:id="rId15"/>
          <w:footnotePr/>
          <w:endnotePr/>
          <w:type w:val="nextPage"/>
          <w:pgSz w:w="11906" w:h="16838" w:orient="portrait"/>
          <w:pgMar w:top="1440" w:right="1800" w:bottom="1440" w:left="1800" w:header="851" w:footer="850" w:gutter="0"/>
          <w:pgNumType w:start="1"/>
          <w:cols w:num="1" w:sep="0" w:space="720" w:equalWidth="1"/>
          <w:docGrid w:linePitch="360"/>
        </w:sectPr>
      </w:pPr>
      <w:r/>
      <w:bookmarkStart w:id="51" w:name="_Toc55204179"/>
      <w:r/>
      <w:bookmarkStart w:id="52" w:name="_Toc25529"/>
      <w:r/>
      <w:bookmarkStart w:id="53" w:name="_Hlk69392822"/>
      <w:r/>
      <w:r/>
    </w:p>
    <w:p>
      <w:pPr>
        <w:pStyle w:val="742"/>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pStyle w:val="762"/>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项目名称：江都区吴桥镇市区“菜篮子”工程绿色蔬菜保供基地建设 </w:t>
      </w:r>
      <w:r/>
    </w:p>
    <w:p>
      <w:pPr>
        <w:pStyle w:val="953"/>
        <w:ind w:firstLine="402"/>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项目编号：</w:t>
      </w:r>
      <w:r>
        <w:rPr>
          <w:rFonts w:hint="eastAsia" w:hAnsi="宋体"/>
          <w:color w:val="auto"/>
          <w:sz w:val="21"/>
          <w:highlight w:val="none"/>
          <w:lang w:val="en-US" w:eastAsia="zh-CN"/>
        </w:rPr>
        <w:t xml:space="preserve"> </w:t>
      </w:r>
      <w:r/>
    </w:p>
    <w:p>
      <w:pPr>
        <w:pStyle w:val="953"/>
        <w:ind w:firstLine="402"/>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甲方：（买方）</w:t>
      </w:r>
      <w:r>
        <w:rPr>
          <w:rFonts w:hint="eastAsia" w:hAnsi="宋体"/>
          <w:color w:val="auto"/>
          <w:sz w:val="21"/>
          <w:highlight w:val="none"/>
          <w:u w:val="single"/>
          <w:lang w:eastAsia="zh-CN"/>
        </w:rPr>
        <w:t xml:space="preserve">扬州市江都区小纪镇人民政府</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乙方：（卖方）_________</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一、服务及产品内容</w:t>
      </w:r>
      <w:r/>
    </w:p>
    <w:p>
      <w:pPr>
        <w:pStyle w:val="953"/>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1.1 </w:t>
      </w:r>
      <w:r>
        <w:rPr>
          <w:rFonts w:hint="eastAsia" w:hAnsi="宋体"/>
          <w:color w:val="auto"/>
          <w:sz w:val="21"/>
          <w:highlight w:val="none"/>
          <w:lang w:eastAsia="zh-CN"/>
        </w:rPr>
        <w:t xml:space="preserve">包号</w:t>
      </w:r>
      <w:r>
        <w:rPr>
          <w:rFonts w:hint="eastAsia" w:hAnsi="宋体"/>
          <w:color w:val="auto"/>
          <w:sz w:val="21"/>
          <w:highlight w:val="none"/>
        </w:rPr>
        <w:t xml:space="preserve">名称：</w:t>
      </w:r>
      <w:r/>
    </w:p>
    <w:p>
      <w:pPr>
        <w:pStyle w:val="953"/>
        <w:ind w:firstLine="422"/>
        <w:spacing w:before="120" w:after="120" w:line="360" w:lineRule="auto"/>
        <w:rPr>
          <w:rFonts w:hint="eastAsia" w:hAnsi="宋体"/>
          <w:color w:val="auto"/>
          <w:sz w:val="21"/>
          <w:highlight w:val="none"/>
        </w:rPr>
      </w:pPr>
      <w:r>
        <w:rPr>
          <w:rFonts w:hAnsi="宋体"/>
          <w:color w:val="auto"/>
          <w:sz w:val="21"/>
          <w:highlight w:val="none"/>
        </w:rPr>
        <w:t xml:space="preserve">1.2 型号规格：</w:t>
      </w:r>
      <w:r/>
    </w:p>
    <w:p>
      <w:pPr>
        <w:pStyle w:val="953"/>
        <w:ind w:firstLine="422"/>
        <w:spacing w:before="120" w:after="120" w:line="360" w:lineRule="auto"/>
        <w:rPr>
          <w:rFonts w:hint="eastAsia" w:hAnsi="宋体" w:eastAsia="宋体"/>
          <w:color w:val="auto"/>
          <w:sz w:val="21"/>
          <w:highlight w:val="none"/>
          <w:lang w:eastAsia="zh-CN"/>
        </w:rPr>
      </w:pPr>
      <w:r>
        <w:rPr>
          <w:rFonts w:hAnsi="宋体"/>
          <w:color w:val="auto"/>
          <w:sz w:val="21"/>
          <w:highlight w:val="none"/>
        </w:rPr>
        <w:t xml:space="preserve">1.3 数量（单位）</w:t>
      </w:r>
      <w:r>
        <w:rPr>
          <w:rFonts w:hint="eastAsia" w:hAnsi="宋体"/>
          <w:color w:val="auto"/>
          <w:sz w:val="21"/>
          <w:highlight w:val="none"/>
          <w:lang w:eastAsia="zh-CN"/>
        </w:rPr>
        <w:t xml:space="preserve">：</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二、合同金额</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2.1 本合同金额为人民币（大写）：</w:t>
      </w:r>
      <w:r>
        <w:rPr>
          <w:rFonts w:hint="eastAsia" w:hAnsi="宋体"/>
          <w:color w:val="auto"/>
          <w:sz w:val="21"/>
          <w:highlight w:val="none"/>
          <w:u w:val="single"/>
        </w:rPr>
        <w:t xml:space="preserve">           </w:t>
      </w:r>
      <w:r>
        <w:rPr>
          <w:rFonts w:hint="eastAsia" w:hAnsi="宋体"/>
          <w:color w:val="auto"/>
          <w:sz w:val="21"/>
          <w:highlight w:val="none"/>
        </w:rPr>
        <w:t xml:space="preserve">（￥</w:t>
      </w:r>
      <w:r>
        <w:rPr>
          <w:rFonts w:hint="eastAsia" w:hAnsi="宋体"/>
          <w:color w:val="auto"/>
          <w:sz w:val="21"/>
          <w:highlight w:val="none"/>
          <w:u w:val="single"/>
        </w:rPr>
        <w:t xml:space="preserve">         </w:t>
      </w:r>
      <w:r>
        <w:rPr>
          <w:rFonts w:hint="eastAsia" w:hAnsi="宋体"/>
          <w:color w:val="auto"/>
          <w:sz w:val="21"/>
          <w:highlight w:val="none"/>
        </w:rPr>
        <w:t xml:space="preserve">元）。</w:t>
      </w:r>
      <w:r/>
    </w:p>
    <w:p>
      <w:pPr>
        <w:pStyle w:val="953"/>
        <w:ind w:firstLine="402"/>
        <w:spacing w:before="120" w:after="120" w:line="360" w:lineRule="auto"/>
        <w:rPr>
          <w:rFonts w:hint="eastAsia" w:hAnsi="宋体"/>
          <w:color w:val="auto"/>
          <w:sz w:val="21"/>
          <w:highlight w:val="none"/>
          <w:u w:val="single"/>
        </w:rPr>
      </w:pPr>
      <w:r>
        <w:rPr>
          <w:rFonts w:hint="eastAsia" w:hAnsi="宋体"/>
          <w:color w:val="auto"/>
          <w:sz w:val="21"/>
          <w:highlight w:val="none"/>
        </w:rPr>
        <w:t xml:space="preserve">2.2本合同结算方式为：</w:t>
      </w:r>
      <w:r>
        <w:rPr>
          <w:rFonts w:hint="eastAsia" w:hAnsi="宋体"/>
          <w:color w:val="auto"/>
          <w:sz w:val="21"/>
          <w:highlight w:val="none"/>
          <w:u w:val="single"/>
          <w:lang w:eastAsia="zh-CN"/>
        </w:rPr>
        <w:t xml:space="preserve">采购包</w:t>
      </w:r>
      <w:r>
        <w:rPr>
          <w:rFonts w:hint="eastAsia" w:hAnsi="宋体"/>
          <w:color w:val="auto"/>
          <w:sz w:val="21"/>
          <w:highlight w:val="none"/>
          <w:u w:val="single"/>
          <w:lang w:val="en-US" w:eastAsia="zh-CN"/>
        </w:rPr>
        <w:t xml:space="preserve">1：</w:t>
      </w:r>
      <w:r>
        <w:rPr>
          <w:rFonts w:hint="eastAsia" w:hAnsi="宋体"/>
          <w:color w:val="auto"/>
          <w:sz w:val="21"/>
          <w:highlight w:val="none"/>
          <w:u w:val="single"/>
        </w:rPr>
        <w:t xml:space="preserve">总价</w:t>
      </w:r>
      <w:r>
        <w:rPr>
          <w:rFonts w:hint="eastAsia" w:hAnsi="宋体"/>
          <w:color w:val="auto"/>
          <w:sz w:val="21"/>
          <w:highlight w:val="none"/>
          <w:u w:val="single"/>
          <w:lang w:eastAsia="zh-CN"/>
        </w:rPr>
        <w:t xml:space="preserve">合同；采购包</w:t>
      </w:r>
      <w:r>
        <w:rPr>
          <w:rFonts w:hint="eastAsia" w:hAnsi="宋体"/>
          <w:color w:val="auto"/>
          <w:sz w:val="21"/>
          <w:highlight w:val="none"/>
          <w:u w:val="single"/>
          <w:lang w:val="en-US" w:eastAsia="zh-CN"/>
        </w:rPr>
        <w:t xml:space="preserve">2：单价合同，最终按照实际供货量*单价进行结算</w:t>
      </w:r>
      <w:r>
        <w:rPr>
          <w:rFonts w:hint="eastAsia" w:hAnsi="宋体"/>
          <w:color w:val="auto"/>
          <w:sz w:val="21"/>
          <w:highlight w:val="none"/>
          <w:u w:val="single"/>
        </w:rPr>
        <w:t xml:space="preserve">。</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2.3投标报价包含但不限于人工费、机械费、材料费、运输费、安装费、调试费、管理费、利润、税金、不可预见费用等直至满足招标人需求且能正常投入使用的一切费用，请各供应商认真考虑其各种风险。除合同另行规定的除外，采购人不再支付任何费用。</w:t>
      </w:r>
      <w:r/>
    </w:p>
    <w:p>
      <w:pPr>
        <w:pStyle w:val="953"/>
        <w:ind w:firstLine="402"/>
        <w:spacing w:before="120" w:after="120" w:line="360" w:lineRule="auto"/>
        <w:rPr>
          <w:rFonts w:hint="default" w:hAnsi="宋体" w:eastAsia="宋体"/>
          <w:b w:val="0"/>
          <w:bCs w:val="0"/>
          <w:color w:val="auto"/>
          <w:sz w:val="21"/>
          <w:highlight w:val="none"/>
          <w:lang w:val="en-US" w:eastAsia="zh-CN"/>
        </w:rPr>
      </w:pPr>
      <w:r>
        <w:rPr>
          <w:rFonts w:hint="eastAsia" w:hAnsi="宋体"/>
          <w:b w:val="0"/>
          <w:bCs w:val="0"/>
          <w:color w:val="auto"/>
          <w:sz w:val="21"/>
          <w:highlight w:val="none"/>
          <w:lang w:val="en-US" w:eastAsia="zh-CN"/>
        </w:rPr>
        <w:t xml:space="preserve">2.4实施过程中涉及到的临时用电、用水以及临时设施由乙方自行负责，与甲方无关。</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三、技术资料</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四、知识产权</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五、产权担保</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六、履约保证金</w:t>
      </w:r>
      <w:r/>
    </w:p>
    <w:p>
      <w:pPr>
        <w:pStyle w:val="953"/>
        <w:ind w:firstLine="422"/>
        <w:spacing w:before="120" w:after="120" w:line="360" w:lineRule="auto"/>
        <w:rPr>
          <w:rFonts w:hint="eastAsia" w:hAnsi="宋体"/>
          <w:color w:val="auto"/>
          <w:sz w:val="21"/>
          <w:highlight w:val="none"/>
        </w:rPr>
      </w:pPr>
      <w:r>
        <w:rPr>
          <w:rFonts w:hAnsi="宋体"/>
          <w:color w:val="auto"/>
          <w:sz w:val="21"/>
          <w:highlight w:val="none"/>
        </w:rPr>
        <w:t xml:space="preserve">6.1收取履约保证金的，应当在采购合同中约定履约保证金退还的方式、时间、条件和不予退还的情形，明确逾期退还履约保证金的违约责任。</w:t>
      </w:r>
      <w:r/>
    </w:p>
    <w:p>
      <w:pPr>
        <w:pStyle w:val="953"/>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53"/>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6.3 履约保证金扣除甲方应得的补偿后的余额，在本合同履行结束后由甲方无息退还。</w:t>
      </w:r>
      <w:r/>
    </w:p>
    <w:p>
      <w:pPr>
        <w:pStyle w:val="953"/>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6.4 履约保证金：</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6.4.1签订合同前，乙方应提交合同总价10%的履约保证金给甲方。乙方可以自主选择支票、汇票、本票、保函（电子保函）等形式缴纳。</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6.4.2如乙方未能履行合同规定的义务，甲方有权从履约保证金中取得补偿。</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6.4.3合同履行结束后，由乙方提出退还手续，甲方退还。</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七、转包或分包</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八、质保期</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8.1 质保期</w:t>
      </w:r>
      <w:r>
        <w:rPr>
          <w:rFonts w:hint="eastAsia" w:hAnsi="宋体"/>
          <w:color w:val="auto"/>
          <w:sz w:val="21"/>
          <w:highlight w:val="none"/>
          <w:u w:val="single"/>
        </w:rPr>
        <w:t xml:space="preserve">      </w:t>
      </w:r>
      <w:r>
        <w:rPr>
          <w:rFonts w:hint="eastAsia" w:hAnsi="宋体"/>
          <w:color w:val="auto"/>
          <w:sz w:val="21"/>
          <w:highlight w:val="none"/>
        </w:rPr>
        <w:t xml:space="preserve">年。（自交货验收合格之日起计）</w:t>
      </w:r>
      <w:r/>
    </w:p>
    <w:p>
      <w:pPr>
        <w:pStyle w:val="953"/>
        <w:ind w:firstLine="402"/>
        <w:spacing w:before="120" w:after="120" w:line="360" w:lineRule="auto"/>
        <w:rPr>
          <w:rFonts w:hint="default" w:hAnsi="宋体" w:eastAsia="宋体"/>
          <w:b/>
          <w:bCs/>
          <w:color w:val="auto"/>
          <w:sz w:val="21"/>
          <w:highlight w:val="none"/>
          <w:lang w:val="en-US" w:eastAsia="zh-CN"/>
        </w:rPr>
      </w:pPr>
      <w:r>
        <w:rPr>
          <w:rFonts w:hint="eastAsia" w:hAnsi="宋体"/>
          <w:b/>
          <w:bCs/>
          <w:color w:val="auto"/>
          <w:sz w:val="21"/>
          <w:highlight w:val="none"/>
        </w:rPr>
        <w:t xml:space="preserve">九、</w:t>
      </w:r>
      <w:r>
        <w:rPr>
          <w:rFonts w:hint="eastAsia" w:hAnsi="宋体"/>
          <w:b/>
          <w:bCs/>
          <w:color w:val="auto"/>
          <w:sz w:val="21"/>
          <w:highlight w:val="none"/>
          <w:lang w:val="en-US" w:eastAsia="zh-CN"/>
        </w:rPr>
        <w:t xml:space="preserve">合同履行期限</w:t>
      </w:r>
      <w:r/>
    </w:p>
    <w:p>
      <w:pPr>
        <w:pStyle w:val="953"/>
        <w:ind w:firstLine="402"/>
        <w:spacing w:before="120" w:after="120" w:line="360" w:lineRule="auto"/>
        <w:rPr>
          <w:rFonts w:hint="eastAsia" w:hAnsi="宋体"/>
          <w:color w:val="auto"/>
          <w:sz w:val="21"/>
          <w:highlight w:val="none"/>
          <w:lang w:val="en-US" w:eastAsia="zh-CN"/>
        </w:rPr>
      </w:pPr>
      <w:r>
        <w:rPr>
          <w:rFonts w:hint="eastAsia" w:hAnsi="宋体"/>
          <w:color w:val="auto"/>
          <w:sz w:val="21"/>
          <w:highlight w:val="none"/>
        </w:rPr>
        <w:t xml:space="preserve">9.1 </w:t>
      </w:r>
      <w:r>
        <w:rPr>
          <w:rFonts w:hint="eastAsia" w:hAnsi="宋体"/>
          <w:color w:val="auto"/>
          <w:sz w:val="21"/>
          <w:highlight w:val="none"/>
          <w:lang w:val="en-US" w:eastAsia="zh-CN"/>
        </w:rPr>
        <w:t xml:space="preserve">合同履行期限：</w:t>
      </w:r>
      <w:r/>
    </w:p>
    <w:p>
      <w:pPr>
        <w:pStyle w:val="953"/>
        <w:ind w:firstLine="402"/>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采购包1：采购合同签订后60日历天内运送到采购人指定地点，且安装、调试到位；</w:t>
      </w:r>
      <w:r/>
    </w:p>
    <w:p>
      <w:pPr>
        <w:pStyle w:val="953"/>
        <w:ind w:firstLine="402"/>
        <w:spacing w:before="120" w:after="120" w:line="360" w:lineRule="auto"/>
        <w:rPr>
          <w:rFonts w:hint="default" w:hAnsi="宋体" w:eastAsia="宋体"/>
          <w:color w:val="auto"/>
          <w:sz w:val="21"/>
          <w:highlight w:val="none"/>
          <w:lang w:val="en-US" w:eastAsia="zh-CN"/>
        </w:rPr>
      </w:pPr>
      <w:r>
        <w:rPr>
          <w:rFonts w:hint="eastAsia" w:hAnsi="宋体"/>
          <w:color w:val="auto"/>
          <w:sz w:val="21"/>
          <w:highlight w:val="none"/>
          <w:lang w:val="en-US" w:eastAsia="zh-CN"/>
        </w:rPr>
        <w:t xml:space="preserve">采购包2：采购合同签订后 60 天内根据采购人要求分批次送至采购方指定地点。</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十、货款支付</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953"/>
        <w:ind w:firstLine="422"/>
        <w:spacing w:line="360" w:lineRule="auto"/>
        <w:rPr>
          <w:rFonts w:hint="eastAsia" w:hAnsi="宋体" w:cs="宋体"/>
          <w:color w:val="auto"/>
          <w:sz w:val="21"/>
          <w:highlight w:val="none"/>
        </w:rPr>
      </w:pPr>
      <w:r>
        <w:rPr>
          <w:rFonts w:hint="eastAsia" w:hAnsi="宋体" w:cs="宋体"/>
          <w:color w:val="auto"/>
          <w:sz w:val="21"/>
          <w:highlight w:val="none"/>
        </w:rPr>
        <w:t xml:space="preserve">10.3 甲方付款方式：</w:t>
      </w:r>
      <w:r/>
    </w:p>
    <w:p>
      <w:pPr>
        <w:pStyle w:val="953"/>
        <w:ind w:firstLine="422"/>
        <w:spacing w:line="360" w:lineRule="auto"/>
        <w:rPr>
          <w:rFonts w:hint="eastAsia" w:hAnsi="宋体" w:cs="宋体"/>
          <w:color w:val="auto"/>
          <w:sz w:val="21"/>
          <w:highlight w:val="none"/>
        </w:rPr>
      </w:pPr>
      <w:r>
        <w:rPr>
          <w:rFonts w:hint="eastAsia" w:hAnsi="宋体" w:cs="宋体"/>
          <w:b/>
          <w:bCs/>
          <w:color w:val="auto"/>
          <w:sz w:val="21"/>
          <w:highlight w:val="none"/>
          <w:lang w:eastAsia="zh-CN"/>
        </w:rPr>
        <w:t xml:space="preserve">采购包</w:t>
      </w:r>
      <w:r>
        <w:rPr>
          <w:rFonts w:hint="eastAsia" w:hAnsi="宋体" w:cs="宋体"/>
          <w:b/>
          <w:bCs/>
          <w:color w:val="auto"/>
          <w:sz w:val="21"/>
          <w:highlight w:val="none"/>
          <w:lang w:val="en-US" w:eastAsia="zh-CN"/>
        </w:rPr>
        <w:t xml:space="preserve">1：</w:t>
      </w:r>
      <w:r>
        <w:rPr>
          <w:rFonts w:hint="eastAsia" w:hAnsi="宋体" w:cs="宋体"/>
          <w:b/>
          <w:bCs/>
          <w:color w:val="auto"/>
          <w:sz w:val="21"/>
          <w:highlight w:val="none"/>
        </w:rPr>
        <w:t xml:space="preserve">中标价即为合同价，项目</w:t>
      </w:r>
      <w:r>
        <w:rPr>
          <w:rFonts w:hint="eastAsia" w:hAnsi="宋体" w:cs="宋体"/>
          <w:b/>
          <w:bCs/>
          <w:color w:val="auto"/>
          <w:sz w:val="21"/>
          <w:highlight w:val="none"/>
          <w:lang w:val="en-US" w:eastAsia="zh-CN"/>
        </w:rPr>
        <w:t xml:space="preserve">安装调试完成后</w:t>
      </w:r>
      <w:r>
        <w:rPr>
          <w:rFonts w:hint="eastAsia" w:hAnsi="宋体" w:cs="宋体"/>
          <w:b/>
          <w:bCs/>
          <w:color w:val="auto"/>
          <w:sz w:val="21"/>
          <w:highlight w:val="none"/>
        </w:rPr>
        <w:t xml:space="preserve">并通过</w:t>
      </w:r>
      <w:r>
        <w:rPr>
          <w:rFonts w:hint="eastAsia" w:hAnsi="宋体" w:cs="宋体"/>
          <w:b/>
          <w:bCs/>
          <w:color w:val="auto"/>
          <w:sz w:val="21"/>
          <w:highlight w:val="none"/>
          <w:lang w:val="en-US" w:eastAsia="zh-CN"/>
        </w:rPr>
        <w:t xml:space="preserve">市级主管部门</w:t>
      </w:r>
      <w:r>
        <w:rPr>
          <w:rFonts w:hint="eastAsia" w:hAnsi="宋体" w:cs="宋体"/>
          <w:b/>
          <w:bCs/>
          <w:color w:val="auto"/>
          <w:sz w:val="21"/>
          <w:highlight w:val="none"/>
        </w:rPr>
        <w:t xml:space="preserve">验收合格且上级资金</w:t>
      </w:r>
      <w:r>
        <w:rPr>
          <w:rFonts w:hint="eastAsia" w:hAnsi="宋体" w:cs="宋体"/>
          <w:b/>
          <w:bCs/>
          <w:color w:val="auto"/>
          <w:sz w:val="21"/>
          <w:highlight w:val="none"/>
          <w:lang w:val="en-US" w:eastAsia="zh-CN"/>
        </w:rPr>
        <w:t xml:space="preserve">全部</w:t>
      </w:r>
      <w:r>
        <w:rPr>
          <w:rFonts w:hint="eastAsia" w:hAnsi="宋体" w:cs="宋体"/>
          <w:b/>
          <w:bCs/>
          <w:color w:val="auto"/>
          <w:sz w:val="21"/>
          <w:highlight w:val="none"/>
        </w:rPr>
        <w:t xml:space="preserve">到位后付至</w:t>
      </w:r>
      <w:r>
        <w:rPr>
          <w:rFonts w:hint="eastAsia" w:hAnsi="宋体" w:cs="宋体"/>
          <w:b/>
          <w:bCs/>
          <w:color w:val="auto"/>
          <w:sz w:val="21"/>
          <w:highlight w:val="none"/>
          <w:lang w:val="en-US" w:eastAsia="zh-CN"/>
        </w:rPr>
        <w:t xml:space="preserve">审定</w:t>
      </w:r>
      <w:r>
        <w:rPr>
          <w:rFonts w:hint="eastAsia" w:hAnsi="宋体" w:cs="宋体"/>
          <w:b/>
          <w:bCs/>
          <w:color w:val="auto"/>
          <w:sz w:val="21"/>
          <w:highlight w:val="none"/>
        </w:rPr>
        <w:t xml:space="preserve">价的</w:t>
      </w:r>
      <w:r>
        <w:rPr>
          <w:rFonts w:hint="eastAsia" w:hAnsi="宋体" w:cs="宋体"/>
          <w:b/>
          <w:bCs/>
          <w:color w:val="auto"/>
          <w:sz w:val="21"/>
          <w:highlight w:val="none"/>
          <w:lang w:val="en-US" w:eastAsia="zh-CN"/>
        </w:rPr>
        <w:t xml:space="preserve">80</w:t>
      </w:r>
      <w:r>
        <w:rPr>
          <w:rFonts w:hint="eastAsia" w:hAnsi="宋体" w:cs="宋体"/>
          <w:b/>
          <w:bCs/>
          <w:color w:val="auto"/>
          <w:sz w:val="21"/>
          <w:highlight w:val="none"/>
        </w:rPr>
        <w:t xml:space="preserve">%，余款</w:t>
      </w:r>
      <w:r>
        <w:rPr>
          <w:rFonts w:hint="eastAsia" w:hAnsi="宋体" w:cs="宋体"/>
          <w:b/>
          <w:bCs/>
          <w:color w:val="auto"/>
          <w:sz w:val="21"/>
          <w:highlight w:val="none"/>
          <w:lang w:eastAsia="zh-CN"/>
        </w:rPr>
        <w:t xml:space="preserve">待</w:t>
      </w:r>
      <w:r>
        <w:rPr>
          <w:rFonts w:hint="eastAsia" w:hAnsi="宋体" w:cs="宋体"/>
          <w:b/>
          <w:bCs/>
          <w:color w:val="auto"/>
          <w:sz w:val="21"/>
          <w:highlight w:val="none"/>
          <w:lang w:val="en-US" w:eastAsia="zh-CN"/>
        </w:rPr>
        <w:t xml:space="preserve">市级主管部门</w:t>
      </w:r>
      <w:r>
        <w:rPr>
          <w:rFonts w:hint="eastAsia" w:hAnsi="宋体" w:cs="宋体"/>
          <w:b/>
          <w:bCs/>
          <w:color w:val="auto"/>
          <w:sz w:val="21"/>
          <w:highlight w:val="none"/>
          <w:lang w:eastAsia="zh-CN"/>
        </w:rPr>
        <w:t xml:space="preserve">验收合格满一年后付清</w:t>
      </w:r>
      <w:r>
        <w:rPr>
          <w:rFonts w:hint="eastAsia" w:hAnsi="宋体" w:cs="宋体"/>
          <w:b/>
          <w:bCs/>
          <w:color w:val="auto"/>
          <w:sz w:val="21"/>
          <w:highlight w:val="none"/>
        </w:rPr>
        <w:t xml:space="preserve">。</w:t>
      </w:r>
      <w:r/>
    </w:p>
    <w:p>
      <w:pPr>
        <w:pStyle w:val="953"/>
        <w:ind w:firstLine="402"/>
        <w:spacing w:before="120" w:after="120" w:line="360" w:lineRule="auto"/>
        <w:rPr>
          <w:rFonts w:hint="default" w:hAnsi="宋体" w:eastAsia="宋体"/>
          <w:b/>
          <w:bCs/>
          <w:color w:val="auto"/>
          <w:sz w:val="21"/>
          <w:highlight w:val="none"/>
          <w:lang w:val="en-US" w:eastAsia="zh-CN"/>
        </w:rPr>
      </w:pPr>
      <w:r>
        <w:rPr>
          <w:rFonts w:hint="eastAsia" w:hAnsi="宋体"/>
          <w:b/>
          <w:bCs/>
          <w:color w:val="auto"/>
          <w:sz w:val="21"/>
          <w:highlight w:val="none"/>
          <w:lang w:eastAsia="zh-CN"/>
        </w:rPr>
        <w:t xml:space="preserve">采购包</w:t>
      </w:r>
      <w:r>
        <w:rPr>
          <w:rFonts w:hint="eastAsia" w:hAnsi="宋体"/>
          <w:b/>
          <w:bCs/>
          <w:color w:val="auto"/>
          <w:sz w:val="21"/>
          <w:highlight w:val="none"/>
          <w:lang w:val="en-US" w:eastAsia="zh-CN"/>
        </w:rPr>
        <w:t xml:space="preserve">2：中标价即为合同价，供货完成后并通过市级主管部门验收合格且上级资金全部到位后付至最终实际供货价款（最终实际供货价款=实际供货量*单价）的80%，余款待市级主管部门验收合格满一年后付清。</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十一、税费</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11.1本合同执行中相关的一切税费均由乙方负担。</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十二、质量保证及售后服务</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12.1 乙方应按招标文件规定的货物及服务性能、技术要求、质量标准向甲方提供。</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⑴更换：由乙方承担所发生的全部费用。</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⑵贬值处理：由甲乙双方合议定价。</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⑶退还处理：乙方应退还甲方支付的合同款，同时应承担该货物及服务的直接费用（运输、保险、检验、款项利息及银行手续费等）。</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12.3 如在使用过程中发生质量问题，乙方在接到甲方通知后在______小时内到达甲方现场。</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12.4 在质保期内，乙方应对货物及服务出现的质量及安全问题负责处理解决并承担一切费用。</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12.5上述的货物及服务免费</w:t>
      </w:r>
      <w:r>
        <w:rPr>
          <w:rFonts w:hint="eastAsia" w:hAnsi="宋体"/>
          <w:color w:val="auto"/>
          <w:sz w:val="21"/>
          <w:highlight w:val="none"/>
          <w:lang w:eastAsia="zh-CN"/>
        </w:rPr>
        <w:t xml:space="preserve">质保期</w:t>
      </w:r>
      <w:r>
        <w:rPr>
          <w:rFonts w:hint="eastAsia" w:hAnsi="宋体"/>
          <w:color w:val="auto"/>
          <w:sz w:val="21"/>
          <w:highlight w:val="none"/>
        </w:rPr>
        <w:t xml:space="preserve">为 </w:t>
      </w:r>
      <w:r>
        <w:rPr>
          <w:rFonts w:hint="eastAsia" w:hAnsi="宋体"/>
          <w:color w:val="auto"/>
          <w:sz w:val="21"/>
          <w:highlight w:val="none"/>
          <w:u w:val="single"/>
        </w:rPr>
        <w:t xml:space="preserve">      </w:t>
      </w:r>
      <w:r>
        <w:rPr>
          <w:rFonts w:hint="eastAsia" w:hAnsi="宋体"/>
          <w:color w:val="auto"/>
          <w:sz w:val="21"/>
          <w:highlight w:val="none"/>
        </w:rPr>
        <w:t xml:space="preserve">年，因人为因素出现的故障不在免费保修范围内。超过保修期的机器设备，终生维修，维修时只收部件成本费。</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十三、调试和验收</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13.4 对技术复杂的货物及服务，甲方可请国家认可的专业检测机构参与初步验收及最终验收，并由其出具质量检测报告。</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13.5 验收时乙方必须在现场，验收完毕后作出验收结果报告；验收费用由甲乙双方协商解决。</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十四、货物及服务包装、发运及运输</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14.2 使用说明书、质量检验证明书、随配附件和工具以及清单一并交付甲方。</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14.3 乙方在货物及服务发运手续办理完毕后24小时内或交付到甲方48小时前通知甲方，以准备接受交付。</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14.4 货物在交付甲方前发生的风险均由乙方负责。</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14.5 货物及服务在规定的交付期限内由乙方送达甲方指定的地点视为交付，乙方同时需通知甲方货物及服务已送达。</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十五、违约责任</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15.1 甲方无正当理由拒收货物及服务的，甲方向乙方偿付拒收款项总值的百分之五违约金。</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十六、不可抗力事件处理</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953"/>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十七、诉讼</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org.cn/）”向参与政府采购融资业务的金融机构申请线上融资，相关事宜可向市人民银行咨询，联系电话：0514-87936653。</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十九、合同生效及其它</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19.1 合同经双方法定代表人或授权代表签字并加盖单位公章后生效。</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19.2 本合同未尽事宜，遵照《中华人民共和国民法典》有关条文执行。</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19.3 本合同正本一式</w:t>
      </w:r>
      <w:r>
        <w:rPr>
          <w:rFonts w:hint="eastAsia" w:hAnsi="宋体"/>
          <w:color w:val="auto"/>
          <w:sz w:val="21"/>
          <w:highlight w:val="none"/>
          <w:lang w:eastAsia="zh-CN"/>
        </w:rPr>
        <w:t xml:space="preserve">六</w:t>
      </w:r>
      <w:r>
        <w:rPr>
          <w:rFonts w:hint="eastAsia" w:hAnsi="宋体"/>
          <w:color w:val="auto"/>
          <w:sz w:val="21"/>
          <w:highlight w:val="none"/>
        </w:rPr>
        <w:t xml:space="preserve">份，具有同等法律效力，甲方、乙方各执</w:t>
      </w:r>
      <w:r>
        <w:rPr>
          <w:rFonts w:hint="eastAsia" w:hAnsi="宋体"/>
          <w:color w:val="auto"/>
          <w:sz w:val="21"/>
          <w:highlight w:val="none"/>
          <w:lang w:eastAsia="zh-CN"/>
        </w:rPr>
        <w:t xml:space="preserve">三</w:t>
      </w:r>
      <w:r>
        <w:rPr>
          <w:rFonts w:hint="eastAsia" w:hAnsi="宋体"/>
          <w:color w:val="auto"/>
          <w:sz w:val="21"/>
          <w:highlight w:val="none"/>
        </w:rPr>
        <w:t xml:space="preserve">份。  </w:t>
      </w:r>
      <w:r/>
    </w:p>
    <w:p>
      <w:pPr>
        <w:pStyle w:val="953"/>
        <w:ind w:firstLine="402"/>
        <w:spacing w:before="120" w:after="120" w:line="360" w:lineRule="auto"/>
        <w:rPr>
          <w:rFonts w:hint="eastAsia" w:hAnsi="宋体"/>
          <w:color w:val="auto"/>
          <w:sz w:val="21"/>
          <w:highlight w:val="none"/>
        </w:rPr>
      </w:pPr>
      <w:r>
        <w:rPr>
          <w:rFonts w:hint="eastAsia" w:hAnsi="宋体"/>
          <w:color w:val="auto"/>
          <w:sz w:val="21"/>
          <w:highlight w:val="none"/>
        </w:rPr>
      </w:r>
      <w:r/>
    </w:p>
    <w:tbl>
      <w:tblPr>
        <w:tblStyle w:val="752"/>
        <w:tblW w:w="9111" w:type="dxa"/>
        <w:jc w:val="center"/>
        <w:tblLayout w:type="fixed"/>
        <w:tblCellMar>
          <w:left w:w="108" w:type="dxa"/>
          <w:top w:w="0" w:type="dxa"/>
          <w:right w:w="108" w:type="dxa"/>
          <w:bottom w:w="0" w:type="dxa"/>
        </w:tblCellMar>
        <w:tblLook w:val="04A0" w:firstRow="1" w:lastRow="0" w:firstColumn="1" w:lastColumn="0" w:noHBand="0" w:noVBand="1"/>
      </w:tblPr>
      <w:tblGrid>
        <w:gridCol w:w="4580"/>
        <w:gridCol w:w="4531"/>
      </w:tblGrid>
      <w:tr>
        <w:trPr>
          <w:jc w:val="center"/>
          <w:trHeight w:val="20"/>
        </w:trPr>
        <w:tc>
          <w:tcPr>
            <w:tcW w:w="4580" w:type="dxa"/>
            <w:textDirection w:val="lrTb"/>
            <w:noWrap w:val="false"/>
          </w:tcPr>
          <w:p>
            <w:pPr>
              <w:pStyle w:val="953"/>
              <w:spacing w:before="120" w:after="120" w:line="360" w:lineRule="auto"/>
              <w:rPr>
                <w:rFonts w:hint="eastAsia" w:hAnsi="宋体" w:eastAsia="宋体"/>
                <w:color w:val="auto"/>
                <w:sz w:val="21"/>
                <w:highlight w:val="none"/>
                <w:lang w:eastAsia="zh-CN"/>
              </w:rPr>
            </w:pPr>
            <w:r>
              <w:rPr>
                <w:rFonts w:hAnsi="宋体"/>
                <w:color w:val="auto"/>
                <w:sz w:val="21"/>
                <w:highlight w:val="none"/>
              </w:rPr>
              <w:br w:type="page" w:clear="all"/>
            </w:r>
            <w:r>
              <w:rPr>
                <w:rFonts w:hint="eastAsia" w:hAnsi="宋体"/>
                <w:color w:val="auto"/>
                <w:sz w:val="21"/>
                <w:highlight w:val="none"/>
              </w:rPr>
              <w:t xml:space="preserve">甲方：</w:t>
            </w:r>
            <w:r>
              <w:rPr>
                <w:rFonts w:hint="eastAsia" w:hAnsi="宋体"/>
                <w:color w:val="auto"/>
                <w:sz w:val="21"/>
                <w:highlight w:val="none"/>
                <w:lang w:eastAsia="zh-CN"/>
              </w:rPr>
              <w:t xml:space="preserve">扬州市江都区小纪镇人民政府</w:t>
            </w:r>
            <w:r/>
          </w:p>
        </w:tc>
        <w:tc>
          <w:tcPr>
            <w:tcW w:w="4531" w:type="dxa"/>
            <w:textDirection w:val="lrTb"/>
            <w:noWrap w:val="false"/>
          </w:tcPr>
          <w:p>
            <w:pPr>
              <w:pStyle w:val="953"/>
              <w:spacing w:before="120" w:after="120" w:line="360" w:lineRule="auto"/>
              <w:rPr>
                <w:rFonts w:hint="eastAsia" w:hAnsi="宋体"/>
                <w:color w:val="auto"/>
                <w:sz w:val="21"/>
                <w:highlight w:val="none"/>
              </w:rPr>
            </w:pPr>
            <w:r>
              <w:rPr>
                <w:rFonts w:hint="eastAsia" w:hAnsi="宋体"/>
                <w:color w:val="auto"/>
                <w:sz w:val="21"/>
                <w:highlight w:val="none"/>
              </w:rPr>
              <w:t xml:space="preserve">乙方： </w:t>
            </w:r>
            <w:r/>
          </w:p>
        </w:tc>
      </w:tr>
      <w:tr>
        <w:trPr>
          <w:jc w:val="center"/>
          <w:trHeight w:val="20"/>
        </w:trPr>
        <w:tc>
          <w:tcPr>
            <w:tcW w:w="4580" w:type="dxa"/>
            <w:textDirection w:val="lrTb"/>
            <w:noWrap w:val="false"/>
          </w:tcPr>
          <w:p>
            <w:pPr>
              <w:pStyle w:val="953"/>
              <w:spacing w:before="120" w:after="120" w:line="360" w:lineRule="auto"/>
              <w:rPr>
                <w:rFonts w:hint="eastAsia" w:hAnsi="宋体"/>
                <w:color w:val="auto"/>
                <w:sz w:val="21"/>
                <w:highlight w:val="none"/>
              </w:rPr>
            </w:pPr>
            <w:r>
              <w:rPr>
                <w:rFonts w:hint="eastAsia" w:hAnsi="宋体"/>
                <w:color w:val="auto"/>
                <w:sz w:val="21"/>
                <w:highlight w:val="none"/>
              </w:rPr>
              <w:t xml:space="preserve">地址：扬州市江都区</w:t>
            </w:r>
            <w:r>
              <w:rPr>
                <w:rFonts w:hint="eastAsia" w:hAnsi="宋体"/>
                <w:color w:val="auto"/>
                <w:sz w:val="21"/>
                <w:highlight w:val="none"/>
                <w:lang w:eastAsia="zh-CN"/>
              </w:rPr>
              <w:t xml:space="preserve">小纪镇人民路</w:t>
            </w:r>
            <w:r>
              <w:rPr>
                <w:rFonts w:hint="eastAsia" w:hAnsi="宋体"/>
                <w:color w:val="auto"/>
                <w:sz w:val="21"/>
                <w:highlight w:val="none"/>
                <w:lang w:val="en-US" w:eastAsia="zh-CN"/>
              </w:rPr>
              <w:t xml:space="preserve">15</w:t>
            </w:r>
            <w:r>
              <w:rPr>
                <w:rFonts w:hint="eastAsia" w:hAnsi="宋体"/>
                <w:color w:val="auto"/>
                <w:sz w:val="21"/>
                <w:highlight w:val="none"/>
              </w:rPr>
              <w:t xml:space="preserve">号</w:t>
            </w:r>
            <w:r/>
          </w:p>
        </w:tc>
        <w:tc>
          <w:tcPr>
            <w:tcW w:w="4531" w:type="dxa"/>
            <w:textDirection w:val="lrTb"/>
            <w:noWrap w:val="false"/>
          </w:tcPr>
          <w:p>
            <w:pPr>
              <w:pStyle w:val="953"/>
              <w:spacing w:before="120" w:after="120" w:line="360" w:lineRule="auto"/>
              <w:rPr>
                <w:rFonts w:hint="eastAsia" w:hAnsi="宋体"/>
                <w:color w:val="auto"/>
                <w:sz w:val="21"/>
                <w:highlight w:val="none"/>
              </w:rPr>
            </w:pPr>
            <w:r>
              <w:rPr>
                <w:rFonts w:hint="eastAsia" w:hAnsi="宋体"/>
                <w:color w:val="auto"/>
                <w:sz w:val="21"/>
                <w:highlight w:val="none"/>
              </w:rPr>
              <w:t xml:space="preserve">地址： </w:t>
            </w:r>
            <w:r/>
          </w:p>
        </w:tc>
      </w:tr>
      <w:tr>
        <w:trPr>
          <w:jc w:val="center"/>
          <w:trHeight w:val="20"/>
        </w:trPr>
        <w:tc>
          <w:tcPr>
            <w:tcW w:w="4580" w:type="dxa"/>
            <w:textDirection w:val="lrTb"/>
            <w:noWrap w:val="false"/>
          </w:tcPr>
          <w:p>
            <w:pPr>
              <w:pStyle w:val="953"/>
              <w:spacing w:before="120" w:after="120" w:line="360" w:lineRule="auto"/>
              <w:rPr>
                <w:rFonts w:hint="eastAsia" w:hAnsi="宋体"/>
                <w:color w:val="auto"/>
                <w:sz w:val="21"/>
                <w:highlight w:val="none"/>
              </w:rPr>
            </w:pPr>
            <w:r>
              <w:rPr>
                <w:rFonts w:hint="eastAsia" w:hAnsi="宋体"/>
                <w:color w:val="auto"/>
                <w:sz w:val="21"/>
                <w:highlight w:val="none"/>
              </w:rPr>
              <w:t xml:space="preserve">法定代表人或授权代表：</w:t>
            </w:r>
            <w:r/>
          </w:p>
        </w:tc>
        <w:tc>
          <w:tcPr>
            <w:tcW w:w="4531" w:type="dxa"/>
            <w:textDirection w:val="lrTb"/>
            <w:noWrap w:val="false"/>
          </w:tcPr>
          <w:p>
            <w:pPr>
              <w:pStyle w:val="953"/>
              <w:spacing w:before="120" w:after="120" w:line="360" w:lineRule="auto"/>
              <w:rPr>
                <w:rFonts w:hint="eastAsia" w:hAnsi="宋体"/>
                <w:color w:val="auto"/>
                <w:sz w:val="21"/>
                <w:highlight w:val="none"/>
              </w:rPr>
            </w:pPr>
            <w:r>
              <w:rPr>
                <w:rFonts w:hint="eastAsia" w:hAnsi="宋体"/>
                <w:color w:val="auto"/>
                <w:sz w:val="21"/>
                <w:highlight w:val="none"/>
              </w:rPr>
              <w:t xml:space="preserve">法定代表人或授权代表：</w:t>
            </w:r>
            <w:r/>
          </w:p>
        </w:tc>
      </w:tr>
      <w:tr>
        <w:trPr>
          <w:jc w:val="center"/>
          <w:trHeight w:val="20"/>
        </w:trPr>
        <w:tc>
          <w:tcPr>
            <w:tcW w:w="4580" w:type="dxa"/>
            <w:textDirection w:val="lrTb"/>
            <w:noWrap w:val="false"/>
          </w:tcPr>
          <w:p>
            <w:pPr>
              <w:pStyle w:val="953"/>
              <w:spacing w:before="120" w:after="120" w:line="360" w:lineRule="auto"/>
              <w:rPr>
                <w:rFonts w:hint="eastAsia" w:hAnsi="宋体"/>
                <w:color w:val="auto"/>
                <w:sz w:val="21"/>
                <w:highlight w:val="none"/>
              </w:rPr>
            </w:pPr>
            <w:r>
              <w:rPr>
                <w:rFonts w:hint="eastAsia" w:hAnsi="宋体"/>
                <w:color w:val="auto"/>
                <w:sz w:val="21"/>
                <w:highlight w:val="none"/>
              </w:rPr>
              <w:t xml:space="preserve">联系电话：</w:t>
            </w:r>
            <w:r/>
          </w:p>
        </w:tc>
        <w:tc>
          <w:tcPr>
            <w:tcW w:w="4531" w:type="dxa"/>
            <w:textDirection w:val="lrTb"/>
            <w:noWrap w:val="false"/>
          </w:tcPr>
          <w:p>
            <w:pPr>
              <w:pStyle w:val="953"/>
              <w:spacing w:before="120" w:after="120" w:line="360" w:lineRule="auto"/>
              <w:rPr>
                <w:rFonts w:hint="eastAsia" w:hAnsi="宋体"/>
                <w:color w:val="auto"/>
                <w:sz w:val="21"/>
                <w:highlight w:val="none"/>
              </w:rPr>
            </w:pPr>
            <w:r>
              <w:rPr>
                <w:rFonts w:hint="eastAsia" w:hAnsi="宋体"/>
                <w:color w:val="auto"/>
                <w:sz w:val="21"/>
                <w:highlight w:val="none"/>
              </w:rPr>
              <w:t xml:space="preserve">联系电话：</w:t>
            </w:r>
            <w:r/>
          </w:p>
        </w:tc>
      </w:tr>
      <w:tr>
        <w:trPr>
          <w:jc w:val="center"/>
          <w:trHeight w:val="20"/>
        </w:trPr>
        <w:tc>
          <w:tcPr>
            <w:tcW w:w="4580" w:type="dxa"/>
            <w:textDirection w:val="lrTb"/>
            <w:noWrap w:val="false"/>
          </w:tcPr>
          <w:p>
            <w:pPr>
              <w:pStyle w:val="953"/>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tcW w:w="4531" w:type="dxa"/>
            <w:textDirection w:val="lrTb"/>
            <w:noWrap w:val="false"/>
          </w:tcPr>
          <w:p>
            <w:pPr>
              <w:pStyle w:val="953"/>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w:t>
            </w:r>
            <w:r/>
          </w:p>
        </w:tc>
      </w:tr>
    </w:tbl>
    <w:p>
      <w:pPr>
        <w:pStyle w:val="953"/>
        <w:ind w:firstLine="402"/>
        <w:spacing w:before="120" w:after="120" w:line="360" w:lineRule="auto"/>
        <w:rPr>
          <w:rFonts w:hint="eastAsia" w:hAnsi="宋体"/>
          <w:color w:val="auto"/>
          <w:highlight w:val="none"/>
        </w:rPr>
      </w:pPr>
      <w:r>
        <w:rPr>
          <w:rFonts w:hint="eastAsia" w:hAnsi="宋体"/>
          <w:color w:val="auto"/>
          <w:highlight w:val="none"/>
        </w:rPr>
        <w:t xml:space="preserve"> </w:t>
      </w:r>
      <w:r/>
    </w:p>
    <w:p>
      <w:pPr>
        <w:spacing w:line="360" w:lineRule="auto"/>
        <w:rPr>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color w:val="auto"/>
          <w:highlight w:val="none"/>
        </w:rPr>
      </w:r>
      <w:r/>
    </w:p>
    <w:p>
      <w:pPr>
        <w:jc w:val="left"/>
        <w:keepLines w:val="0"/>
        <w:keepNext w:val="0"/>
        <w:pageBreakBefore w:val="0"/>
        <w:spacing w:line="360" w:lineRule="auto"/>
        <w:rPr>
          <w:rFonts w:hint="eastAsia" w:ascii="宋体" w:hAnsi="宋体" w:eastAsia="宋体" w:cs="Times New Roman"/>
          <w:b/>
          <w:bCs w:val="0"/>
          <w:color w:val="auto"/>
          <w:sz w:val="21"/>
          <w:szCs w:val="21"/>
          <w:highlight w:val="none"/>
          <w:lang w:val="en-US" w:eastAsia="zh-CN" w:bidi="ar-SA"/>
        </w:rPr>
      </w:pPr>
      <w:r>
        <w:rPr>
          <w:rFonts w:hint="eastAsia" w:ascii="宋体" w:hAnsi="宋体" w:eastAsia="宋体" w:cs="Times New Roman"/>
          <w:b/>
          <w:bCs w:val="0"/>
          <w:color w:val="auto"/>
          <w:sz w:val="21"/>
          <w:szCs w:val="21"/>
          <w:highlight w:val="none"/>
          <w:lang w:val="en-US" w:eastAsia="zh-CN" w:bidi="ar-SA"/>
        </w:rPr>
        <w:t xml:space="preserve">附件1:</w:t>
      </w:r>
      <w:r/>
    </w:p>
    <w:p>
      <w:pPr>
        <w:ind w:firstLine="422"/>
        <w:jc w:val="center"/>
        <w:keepLines w:val="0"/>
        <w:keepNext w:val="0"/>
        <w:pageBreakBefore w:val="0"/>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安全管理协议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为在</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项目的实施过程中，切实加强实施安全管理，明确双方安全责任，创造安全、高效的实施环境，本项目甲方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（以下简称“甲方”）与乙方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（以下简称“乙方”）经协商达成如下安全协议并共同遵守。本安全管理协议是《</w:t>
      </w:r>
      <w:r>
        <w:rPr>
          <w:rFonts w:hint="eastAsia" w:ascii="宋体" w:hAnsi="宋体" w:eastAsia="宋体" w:cs="宋体"/>
          <w:color w:val="auto"/>
          <w:sz w:val="21"/>
          <w:szCs w:val="21"/>
          <w:highlight w:val="none"/>
          <w:u w:val="single"/>
          <w:lang w:val="en-US" w:eastAsia="zh-CN" w:bidi="ar-SA"/>
        </w:rPr>
        <w:t xml:space="preserve">             合同（采购包   ）</w:t>
      </w:r>
      <w:r>
        <w:rPr>
          <w:rFonts w:hint="eastAsia" w:ascii="宋体" w:hAnsi="宋体" w:eastAsia="宋体" w:cs="宋体"/>
          <w:color w:val="auto"/>
          <w:sz w:val="21"/>
          <w:szCs w:val="21"/>
          <w:highlight w:val="none"/>
          <w:lang w:val="en-US" w:eastAsia="zh-CN" w:bidi="ar-SA"/>
        </w:rPr>
        <w:t xml:space="preserve">》的附件，具有同等法律效力。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一、甲方安全职责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1、审批乙方在开工前制定的安全措施方案。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2、有权对乙方实施现场进行安全生产检查，监督乙方及时处理发现的各种安全隐患。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3、不得要求乙方违反安全管理规定实施。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4、甲方的前述审批、监管等行为不构成责任主体行为，实施中发生的安全事故其责任均由乙方承担，甲方无需承担任何责任。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二、乙方安全责任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1、乙方所提供的承包项目所要求的相关资质证明材料必须真实、有效。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2、在现场实施中，必须严格遵守国家、地方、行业的有关安全的法律法规，认真执行项目合同中有关安全的要求。遵守甲方制定的有关安全生产规章制度。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负责到有关安全生产管理部门办理安监手续，并应建立健全安全责任制度，制定有关的安全管理规定，设置专职或兼职的施工现场安全管理人员，加强实施现场的安全管理，确保本方人员在实施过程中严格遵守相关的安全生产规章制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4、确保所派人员业务水平、身体素质及精神状态等满足实施要求，严禁使用未成年和不适应现场安全施工要求的老、弱、病、残人员进行实施。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5、开工前必须自上而下进行安全技术交底，全体实施人员均应掌握项目特点及实施安全措施；开工前应组织人员学习并掌握有关安全生产规程、规定。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复杂的和危险性较大的作业，如有可能发生火灾、爆炸、触电、高空坠落、中毒、窒息、机械伤害、烧烫伤等容易造成人员伤害和设备事故的作业，乙方应制订有效的专项安全技术方案，并报甲方审批后贯彻落实。</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7、实施现场必须具有符合相关规范的安全标志牌。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8、应保证安全生产所需资金的投入，所有设备、工器具、临时用电及实施场所安全防护设施等均应定期检查，并有记录，保证其经常处于完好状态，不合格的严禁使用。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9、人员必须接受安全技术教育，熟知和遵守本工种的各项安全技术操作规程，定期进行安全技术考核，合格者方准上岗操作。特种作业（操作）人员，必须持证上岗。现场人员应按规定佩戴劳动防护用品。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10、实施人员必须在规定的范围内作业，不得超出实施范围，不得擅自操作实施范围外的设施设备，若确需操作的，需征得甲方值班负责人同意，由值班人员操作或在值班人员的监督下操作。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必须接受甲方及监理的监督、管理和指导，积极配合地方或国家有关生产安全管理部门的安全检查。对甲方、监理或有关安全管理部门提出的意见必须及时整改。发生人身事故或危及生产运行的不安全情况，必须立即报告甲方，并采取有效的防护措施防止事故的进一步扩大，减少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12、实施中的安全由乙方自行负责，实施中发生安全事故造成的人身伤亡、财产损失、施工造成的房屋开裂、原地下管线损坏、质量安全及相关法律责任等均由乙方承担。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13、对甲方人员违章指挥或者可能危及生命、财产安全的指挥，乙方有权拒绝。</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14、乙方人员有变动的，必须对新进场人员及时进行安全教育。</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15、乙方对人员组织密闭空间安全培训，建立健全的密闭空间安全作业措施，保障施工人员在密闭空间作业安全。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三、其他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1、在实施过程中乙方不按工程安全管理措施方案实施，或发生安全事故，由区建设行政主管部门依照《生产安全事故报告和调查处理条例》有关规定进行处置。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2、由于乙方原因造成甲方停水、停电、设备事故、人身受伤或影响员工正常生活，乙方承担相应的赔偿责任。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3、乙方违反甲方有关安全生产规章制度，并且不听从甲方建议，拒绝执行整改的，甲方可要求停工整改，因此而造成工期延误的乙方承担逾期责任。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四、协议生效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1、本协议一式陆份，甲方、乙方各执叁份。本协议自双方签字或盖章之日起生效。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2、本协议有效期：自本协议签订之日起至合同履约结束为止。</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甲方（盖章）：                         乙方（盖章）：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项目安全责任人：                       乙方安全负责人：</w:t>
      </w:r>
      <w:r/>
    </w:p>
    <w:p>
      <w:pPr>
        <w:keepLines w:val="0"/>
        <w:keepNext w:val="0"/>
        <w:pageBreakBefore w:val="0"/>
        <w:spacing w:line="360" w:lineRule="auto"/>
        <w:widowControl w:val="off"/>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color w:val="auto"/>
          <w:sz w:val="21"/>
          <w:szCs w:val="21"/>
          <w:highlight w:val="none"/>
        </w:rPr>
        <w:t xml:space="preserve">签订地点：扬州市江都区                 签订日期：    年   月   日</w:t>
      </w:r>
      <w:r/>
    </w:p>
    <w:p>
      <w:pPr>
        <w:keepLines w:val="0"/>
        <w:keepNext w:val="0"/>
        <w:pageBreakBefore w:val="0"/>
        <w:spacing w:line="360" w:lineRule="auto"/>
        <w:widowControl w:val="off"/>
        <w:rPr>
          <w:b/>
          <w:bCs/>
          <w:color w:val="auto"/>
          <w:highlight w:val="none"/>
          <w:lang w:val="en-US" w:eastAsia="zh-CN"/>
        </w:rPr>
      </w:pPr>
      <w:r>
        <w:rPr>
          <w:rFonts w:hint="eastAsia"/>
          <w:b/>
          <w:bCs/>
          <w:color w:val="auto"/>
          <w:highlight w:val="none"/>
          <w:lang w:val="en-US" w:eastAsia="zh-CN"/>
        </w:rPr>
        <w:t xml:space="preserve">附件2：</w:t>
      </w:r>
      <w:r/>
    </w:p>
    <w:p>
      <w:pPr>
        <w:ind w:left="0" w:right="0" w:firstLine="0"/>
        <w:jc w:val="center"/>
        <w:keepLines w:val="0"/>
        <w:keepNext w:val="0"/>
        <w:pageBreakBefore w:val="0"/>
        <w:spacing w:line="360" w:lineRule="auto"/>
        <w:widowControl w:val="off"/>
        <w:rPr>
          <w:b/>
          <w:bCs/>
          <w:color w:val="auto"/>
          <w:highlight w:val="none"/>
        </w:rPr>
      </w:pPr>
      <w:r>
        <w:rPr>
          <w:rFonts w:hint="eastAsia"/>
          <w:b/>
          <w:bCs/>
          <w:color w:val="auto"/>
          <w:highlight w:val="none"/>
        </w:rPr>
        <w:t xml:space="preserve">廉洁合同</w:t>
      </w:r>
      <w:r/>
    </w:p>
    <w:p>
      <w:pPr>
        <w:keepLines w:val="0"/>
        <w:keepNext w:val="0"/>
        <w:pageBreakBefore w:val="0"/>
        <w:spacing w:line="360" w:lineRule="auto"/>
        <w:widowControl w:val="off"/>
        <w:rPr>
          <w:color w:val="auto"/>
          <w:highlight w:val="none"/>
          <w:lang w:val="en-US" w:eastAsia="zh-CN"/>
        </w:rPr>
      </w:pPr>
      <w:r>
        <w:rPr>
          <w:rFonts w:hint="eastAsia"/>
          <w:color w:val="auto"/>
          <w:highlight w:val="none"/>
        </w:rPr>
        <w:t xml:space="preserve">甲方</w:t>
      </w:r>
      <w:r>
        <w:rPr>
          <w:rFonts w:hint="eastAsia"/>
          <w:color w:val="auto"/>
          <w:highlight w:val="none"/>
          <w:lang w:eastAsia="zh-CN"/>
        </w:rPr>
        <w:t xml:space="preserve">（</w:t>
      </w:r>
      <w:r>
        <w:rPr>
          <w:rFonts w:hint="eastAsia"/>
          <w:color w:val="auto"/>
          <w:highlight w:val="none"/>
          <w:lang w:val="en-US" w:eastAsia="zh-CN"/>
        </w:rPr>
        <w:t xml:space="preserve">发包人）</w:t>
      </w:r>
      <w:r>
        <w:rPr>
          <w:rFonts w:hint="eastAsia"/>
          <w:color w:val="auto"/>
          <w:highlight w:val="none"/>
        </w:rPr>
        <w:t xml:space="preserve">：</w:t>
      </w:r>
      <w:r>
        <w:rPr>
          <w:rFonts w:hint="eastAsia"/>
          <w:color w:val="auto"/>
          <w:highlight w:val="none"/>
          <w:lang w:val="en-US" w:eastAsia="zh-CN"/>
        </w:rPr>
        <w:t xml:space="preserve"> </w:t>
      </w:r>
      <w:r>
        <w:rPr>
          <w:rFonts w:hint="eastAsia"/>
          <w:color w:val="auto"/>
          <w:highlight w:val="none"/>
        </w:rPr>
        <w:t xml:space="preserve">扬州市江都区小纪</w:t>
      </w:r>
      <w:r>
        <w:rPr>
          <w:rFonts w:hint="eastAsia"/>
          <w:color w:val="auto"/>
          <w:highlight w:val="none"/>
          <w:lang w:val="en-US" w:eastAsia="zh-CN"/>
        </w:rPr>
        <w:t xml:space="preserve">镇人民政府 </w:t>
      </w:r>
      <w:r/>
    </w:p>
    <w:p>
      <w:pPr>
        <w:keepLines w:val="0"/>
        <w:keepNext w:val="0"/>
        <w:pageBreakBefore w:val="0"/>
        <w:spacing w:line="360" w:lineRule="auto"/>
        <w:widowControl w:val="off"/>
        <w:rPr>
          <w:color w:val="auto"/>
          <w:highlight w:val="none"/>
        </w:rPr>
      </w:pPr>
      <w:r>
        <w:rPr>
          <w:rFonts w:hint="eastAsia"/>
          <w:color w:val="auto"/>
          <w:highlight w:val="none"/>
        </w:rPr>
        <w:t xml:space="preserve">乙方</w:t>
      </w:r>
      <w:r>
        <w:rPr>
          <w:rFonts w:hint="eastAsia"/>
          <w:color w:val="auto"/>
          <w:highlight w:val="none"/>
          <w:lang w:eastAsia="zh-CN"/>
        </w:rPr>
        <w:t xml:space="preserve">（</w:t>
      </w:r>
      <w:r>
        <w:rPr>
          <w:rFonts w:hint="eastAsia"/>
          <w:color w:val="auto"/>
          <w:highlight w:val="none"/>
          <w:lang w:val="en-US" w:eastAsia="zh-CN"/>
        </w:rPr>
        <w:t xml:space="preserve">承包人）</w:t>
      </w:r>
      <w:r>
        <w:rPr>
          <w:rFonts w:hint="eastAsia"/>
          <w:color w:val="auto"/>
          <w:highlight w:val="none"/>
        </w:rPr>
        <w:t xml:space="preserve">：</w:t>
      </w:r>
      <w:r>
        <w:rPr>
          <w:rFonts w:hint="eastAsia"/>
          <w:color w:val="auto"/>
          <w:highlight w:val="none"/>
          <w:lang w:val="en-US" w:eastAsia="zh-CN"/>
        </w:rPr>
        <w:t xml:space="preserve">                           </w:t>
      </w:r>
      <w:r>
        <w:rPr>
          <w:rFonts w:hint="eastAsia"/>
          <w:color w:val="auto"/>
          <w:highlight w:val="none"/>
        </w:rPr>
        <w:t xml:space="preserve"> </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经济合同过程中违反本协议约定的条款，按本协议约定追究违约责任，以资共同遵守。</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一、甲乙双方及其工作人员应当自觉遵守国家和江苏省有关廉政建设的法律、法规及有关规定（以下简称“廉洁规定”）</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二、甲方及其工作人员不得以任何形式向乙方及其工作人员索要或收受各种名义的回扣、手续费等好处费。</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三、甲方及其工作人员不得索要或收受乙方及其工作人员的礼金、有价证券和贵重物品等礼物，不得向乙方报销任何应由个人支付的各种费用，不准借用供应商的钱物。</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四、甲方工作人员不得擅自参加任何可能影响公正履行职务的宴请和娱乐活动。</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五、甲方工作人员不得要求或者接受乙方在其住房装修、婚丧嫁娶、亲属工作安排以及出国等方面提供的各种方便。</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六、甲方工作人员不得向乙方介绍亲属或者亲友（包括亲属或者亲友开办的公司企业）从事与甲乙双方签订的采购等经济合同相关的事项。</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七、乙方工作人员不得以任何形式向甲方工作人员（含家数或者亲友，下同）行贿。</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八、乙方及其工作人员不得以考察、参观、洽谈业务、签订合同等的借口邀请甲方工作人员参加可能对合同履行有影响的宴请、外出旅游和各种娱乐消费活动。</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九、乙方及其工作人员不得为甲方工作人员报销任何私人消费的费用。</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十、乙方及其工作人员不得为甲方工作人员购买、建造、装修、维修私人住房。</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十一、乙方及其工作人员不得以任何名义向甲方工作人员提供挂名工资、红包、佣金报酬、回扣和有价证券等。</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十二、乙方及其工作人员不得为甲方工作人员的婚丧嫁娶、家数或亲友的工作安排，及出国出境提供方便。</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十三、乙方及其工作人员不得为谋取不正当利益擅自与甲方工作人员就供应关系的各项相关事项进行私下商谈或者达成默契。</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十五、乙方因违反廉洁规定的行为而获得的非法所得，应返还甲方。因乙方违反廉洁规定的行为给甲方造成经济损失的，乙方还应赔偿甲方经济损失。</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十六、双方约定：本协议由甲、乙双方的纪检监察部门或主管单位负责监督实施，并对本合同履行情况进行检查。</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十七、本协议作为采购合同的附件，与主合同具有同等法律效力。甲乙双方签署后立即生效。</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十八、本协议一式</w:t>
      </w:r>
      <w:r>
        <w:rPr>
          <w:rFonts w:hint="eastAsia"/>
          <w:color w:val="auto"/>
          <w:highlight w:val="none"/>
          <w:lang w:val="en-US" w:eastAsia="zh-CN"/>
        </w:rPr>
        <w:t xml:space="preserve"> 陆 </w:t>
      </w:r>
      <w:r>
        <w:rPr>
          <w:rFonts w:hint="eastAsia"/>
          <w:color w:val="auto"/>
          <w:highlight w:val="none"/>
        </w:rPr>
        <w:t xml:space="preserve">份，由甲、乙双方各执</w:t>
      </w:r>
      <w:r>
        <w:rPr>
          <w:rFonts w:hint="eastAsia"/>
          <w:color w:val="auto"/>
          <w:highlight w:val="none"/>
          <w:lang w:val="en-US" w:eastAsia="zh-CN"/>
        </w:rPr>
        <w:t xml:space="preserve"> 叁 </w:t>
      </w:r>
      <w:r>
        <w:rPr>
          <w:rFonts w:hint="eastAsia"/>
          <w:color w:val="auto"/>
          <w:highlight w:val="none"/>
        </w:rPr>
        <w:t xml:space="preserve">份。</w:t>
      </w:r>
      <w:r/>
    </w:p>
    <w:p>
      <w:pPr>
        <w:ind w:firstLine="420"/>
        <w:keepLines w:val="0"/>
        <w:keepNext w:val="0"/>
        <w:pageBreakBefore w:val="0"/>
        <w:spacing w:line="360" w:lineRule="auto"/>
        <w:widowControl w:val="off"/>
        <w:rPr>
          <w:color w:val="auto"/>
          <w:highlight w:val="none"/>
        </w:rPr>
      </w:pPr>
      <w:r>
        <w:rPr>
          <w:color w:val="auto"/>
          <w:highlight w:val="none"/>
        </w:rPr>
      </w:r>
      <w:r/>
    </w:p>
    <w:p>
      <w:pPr>
        <w:keepLines w:val="0"/>
        <w:keepNext w:val="0"/>
        <w:pageBreakBefore w:val="0"/>
        <w:spacing w:line="360" w:lineRule="auto"/>
        <w:widowControl w:val="off"/>
        <w:rPr>
          <w:color w:val="auto"/>
          <w:highlight w:val="none"/>
        </w:rPr>
      </w:pPr>
      <w:r>
        <w:rPr>
          <w:color w:val="auto"/>
          <w:highlight w:val="none"/>
        </w:rPr>
      </w:r>
      <w:r/>
    </w:p>
    <w:p>
      <w:pPr>
        <w:keepLines w:val="0"/>
        <w:keepNext w:val="0"/>
        <w:pageBreakBefore w:val="0"/>
        <w:spacing w:line="360" w:lineRule="auto"/>
        <w:widowControl w:val="off"/>
        <w:rPr>
          <w:color w:val="auto"/>
          <w:highlight w:val="none"/>
          <w:lang w:val="en-US" w:eastAsia="zh-CN"/>
        </w:rPr>
      </w:pPr>
      <w:r>
        <w:rPr>
          <w:rFonts w:hint="eastAsia"/>
          <w:color w:val="auto"/>
          <w:highlight w:val="none"/>
        </w:rPr>
        <w:t xml:space="preserve">甲方单位（盖章）：</w:t>
      </w:r>
      <w:r>
        <w:rPr>
          <w:rFonts w:hint="eastAsia"/>
          <w:color w:val="auto"/>
          <w:highlight w:val="none"/>
          <w:lang w:val="en-US" w:eastAsia="zh-CN"/>
        </w:rPr>
        <w:t xml:space="preserve">                       </w:t>
      </w:r>
      <w:r>
        <w:rPr>
          <w:rFonts w:hint="eastAsia"/>
          <w:color w:val="auto"/>
          <w:highlight w:val="none"/>
        </w:rPr>
        <w:t xml:space="preserve">  乙方单位（盖章）：</w:t>
      </w:r>
      <w:r>
        <w:rPr>
          <w:rFonts w:hint="eastAsia"/>
          <w:color w:val="auto"/>
          <w:highlight w:val="none"/>
          <w:lang w:val="en-US" w:eastAsia="zh-CN"/>
        </w:rPr>
        <w:t xml:space="preserve">              </w:t>
      </w:r>
      <w:r/>
    </w:p>
    <w:p>
      <w:pPr>
        <w:keepLines w:val="0"/>
        <w:keepNext w:val="0"/>
        <w:pageBreakBefore w:val="0"/>
        <w:spacing w:line="360" w:lineRule="auto"/>
        <w:widowControl w:val="off"/>
        <w:rPr>
          <w:color w:val="auto"/>
          <w:highlight w:val="none"/>
        </w:rPr>
      </w:pPr>
      <w:r>
        <w:rPr>
          <w:rFonts w:hint="eastAsia"/>
          <w:color w:val="auto"/>
          <w:highlight w:val="none"/>
          <w:lang w:val="en-US" w:eastAsia="zh-CN"/>
        </w:rPr>
        <w:t xml:space="preserve">甲方</w:t>
      </w:r>
      <w:r>
        <w:rPr>
          <w:rFonts w:hint="eastAsia"/>
          <w:color w:val="auto"/>
          <w:highlight w:val="none"/>
        </w:rPr>
        <w:t xml:space="preserve">代表</w:t>
      </w:r>
      <w:r>
        <w:rPr>
          <w:rFonts w:hint="eastAsia"/>
          <w:color w:val="auto"/>
          <w:highlight w:val="none"/>
          <w:lang w:eastAsia="zh-CN"/>
        </w:rPr>
        <w:t xml:space="preserve">（</w:t>
      </w:r>
      <w:r>
        <w:rPr>
          <w:rFonts w:hint="eastAsia"/>
          <w:color w:val="auto"/>
          <w:highlight w:val="none"/>
          <w:lang w:val="en-US" w:eastAsia="zh-CN"/>
        </w:rPr>
        <w:t xml:space="preserve">签字或盖章）</w:t>
      </w:r>
      <w:r>
        <w:rPr>
          <w:rFonts w:hint="eastAsia"/>
          <w:color w:val="auto"/>
          <w:highlight w:val="none"/>
        </w:rPr>
        <w:t xml:space="preserve">：                   </w:t>
      </w:r>
      <w:r>
        <w:rPr>
          <w:rFonts w:hint="eastAsia"/>
          <w:color w:val="auto"/>
          <w:highlight w:val="none"/>
          <w:lang w:val="en-US" w:eastAsia="zh-CN"/>
        </w:rPr>
        <w:t xml:space="preserve">乙方</w:t>
      </w:r>
      <w:r>
        <w:rPr>
          <w:rFonts w:hint="eastAsia"/>
          <w:color w:val="auto"/>
          <w:highlight w:val="none"/>
        </w:rPr>
        <w:t xml:space="preserve">代表</w:t>
      </w:r>
      <w:r>
        <w:rPr>
          <w:rFonts w:hint="eastAsia"/>
          <w:color w:val="auto"/>
          <w:highlight w:val="none"/>
          <w:lang w:eastAsia="zh-CN"/>
        </w:rPr>
        <w:t xml:space="preserve">（</w:t>
      </w:r>
      <w:r>
        <w:rPr>
          <w:rFonts w:hint="eastAsia"/>
          <w:color w:val="auto"/>
          <w:highlight w:val="none"/>
          <w:lang w:val="en-US" w:eastAsia="zh-CN"/>
        </w:rPr>
        <w:t xml:space="preserve">签字或盖章）</w:t>
      </w:r>
      <w:r>
        <w:rPr>
          <w:rFonts w:hint="eastAsia"/>
          <w:color w:val="auto"/>
          <w:highlight w:val="none"/>
        </w:rPr>
        <w:t xml:space="preserve">：</w:t>
      </w:r>
      <w:r/>
    </w:p>
    <w:p>
      <w:pPr>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r>
      <w:r/>
    </w:p>
    <w:p>
      <w:pPr>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实施单位（盖章）：</w:t>
      </w:r>
      <w:r>
        <w:rPr>
          <w:rFonts w:hint="eastAsia"/>
          <w:color w:val="auto"/>
          <w:highlight w:val="none"/>
        </w:rPr>
        <w:t xml:space="preserve">扬州市江都区小纪镇蔬菜园区管理办公室</w:t>
      </w:r>
      <w:r/>
    </w:p>
    <w:p>
      <w:pPr>
        <w:keepLines w:val="0"/>
        <w:keepNext w:val="0"/>
        <w:pageBreakBefore w:val="0"/>
        <w:spacing w:line="360" w:lineRule="auto"/>
        <w:widowControl w:val="off"/>
        <w:rPr>
          <w:color w:val="auto"/>
          <w:highlight w:val="none"/>
        </w:rPr>
      </w:pPr>
      <w:r>
        <w:rPr>
          <w:rFonts w:hint="eastAsia"/>
          <w:color w:val="auto"/>
          <w:highlight w:val="none"/>
          <w:lang w:val="en-US" w:eastAsia="zh-CN"/>
        </w:rPr>
        <w:t xml:space="preserve">实施单位负责人（签字或盖章）： </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rPr>
        <w:t xml:space="preserve">                                                                </w:t>
      </w:r>
      <w:r/>
    </w:p>
    <w:p>
      <w:pPr>
        <w:keepLines w:val="0"/>
        <w:keepNext w:val="0"/>
        <w:pageBreakBefore w:val="0"/>
        <w:spacing w:line="360" w:lineRule="auto"/>
        <w:widowControl w:val="off"/>
        <w:rPr>
          <w:rFonts w:hint="eastAsia"/>
          <w:color w:val="auto"/>
          <w:highlight w:val="none"/>
        </w:rPr>
      </w:pPr>
      <w:r>
        <w:rPr>
          <w:rFonts w:hint="eastAsia"/>
          <w:color w:val="auto"/>
          <w:highlight w:val="none"/>
        </w:rPr>
        <w:t xml:space="preserve">                                 </w:t>
      </w:r>
      <w:r/>
    </w:p>
    <w:p>
      <w:pPr>
        <w:jc w:val="right"/>
        <w:keepLines w:val="0"/>
        <w:keepNext w:val="0"/>
        <w:pageBreakBefore w:val="0"/>
        <w:spacing w:line="360" w:lineRule="auto"/>
        <w:widowControl w:val="off"/>
        <w:rPr>
          <w:color w:val="auto"/>
          <w:highlight w:val="none"/>
        </w:rPr>
      </w:pPr>
      <w:r>
        <w:rPr>
          <w:rFonts w:hint="eastAsia"/>
          <w:color w:val="auto"/>
          <w:highlight w:val="none"/>
          <w:lang w:val="en-US" w:eastAsia="zh-CN"/>
        </w:rPr>
        <w:t xml:space="preserve">               </w:t>
      </w:r>
      <w:r>
        <w:rPr>
          <w:rFonts w:hint="eastAsia"/>
          <w:color w:val="auto"/>
          <w:highlight w:val="none"/>
        </w:rPr>
        <w:t xml:space="preserve">年  月   日</w:t>
      </w:r>
      <w:r>
        <w:rPr>
          <w:color w:val="auto"/>
          <w:highlight w:val="none"/>
        </w:rPr>
        <w:br w:type="page" w:clear="all"/>
      </w:r>
      <w:bookmarkEnd w:id="53"/>
      <w:r/>
      <w:r/>
    </w:p>
    <w:p>
      <w:pPr>
        <w:pStyle w:val="742"/>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4" w:name="_Toc23916"/>
      <w:r>
        <w:rPr>
          <w:rFonts w:hint="eastAsia" w:ascii="宋体" w:hAnsi="宋体" w:eastAsia="宋体" w:cs="Times New Roman"/>
          <w:b/>
          <w:bCs/>
          <w:color w:val="auto"/>
          <w:sz w:val="36"/>
          <w:szCs w:val="36"/>
          <w:highlight w:val="none"/>
          <w:lang w:val="en-US" w:eastAsia="zh-CN"/>
        </w:rPr>
        <w:t xml:space="preserve">第四章 项目需求</w:t>
      </w:r>
      <w:bookmarkEnd w:id="54"/>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b/>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rFonts w:hint="eastAsia" w:eastAsia="宋体"/>
          <w:b/>
          <w:bCs/>
          <w:color w:val="auto"/>
          <w:highlight w:val="none"/>
          <w:lang w:eastAsia="zh-CN"/>
        </w:rPr>
      </w:pPr>
      <w:r>
        <w:rPr>
          <w:rFonts w:hint="eastAsia"/>
          <w:b/>
          <w:bCs/>
          <w:color w:val="auto"/>
          <w:highlight w:val="none"/>
        </w:rPr>
        <w:t xml:space="preserve">政府采购中实施本国产品标准及相关政策</w:t>
      </w:r>
      <w:r>
        <w:rPr>
          <w:rFonts w:hint="eastAsia"/>
          <w:b/>
          <w:bCs/>
          <w:color w:val="auto"/>
          <w:highlight w:val="none"/>
          <w:lang w:eastAsia="zh-CN"/>
        </w:rPr>
        <w:t xml:space="preserve">：</w:t>
      </w:r>
      <w:r/>
    </w:p>
    <w:p>
      <w:pPr>
        <w:ind w:left="0"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本项目对采购本国产品给予政策支持，具体内容见招标文件“第五章 评标方法与评标标准”。</w:t>
      </w:r>
      <w:r/>
    </w:p>
    <w:p>
      <w:pPr>
        <w:ind w:left="0"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 xml:space="preserve">“</w:t>
      </w:r>
      <w:r>
        <w:rPr>
          <w:rFonts w:hint="eastAsia"/>
          <w:color w:val="auto"/>
          <w:highlight w:val="none"/>
        </w:rPr>
        <w:t xml:space="preserve">符合证明文件格式</w:t>
      </w:r>
      <w:r>
        <w:rPr>
          <w:rFonts w:hint="eastAsia"/>
          <w:color w:val="auto"/>
          <w:highlight w:val="none"/>
          <w:lang w:eastAsia="zh-CN"/>
        </w:rPr>
        <w:t xml:space="preserve">”</w:t>
      </w:r>
      <w:r>
        <w:rPr>
          <w:rFonts w:hint="eastAsia"/>
          <w:color w:val="auto"/>
          <w:highlight w:val="none"/>
        </w:rPr>
        <w:t xml:space="preserve">中准确填写或上传。</w:t>
      </w:r>
      <w:r/>
    </w:p>
    <w:p>
      <w:pPr>
        <w:keepLines w:val="0"/>
        <w:keepNext w:val="0"/>
        <w:pageBreakBefore w:val="0"/>
        <w:spacing w:line="360" w:lineRule="auto"/>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本项目所属行业：采购包1：农、林、牧、渔业</w:t>
      </w:r>
      <w:r>
        <w:rPr>
          <w:rFonts w:hint="eastAsia" w:ascii="Times New Roman" w:hAnsi="Times New Roman" w:cs="Times New Roman"/>
          <w:b/>
          <w:bCs/>
          <w:color w:val="auto"/>
          <w:sz w:val="24"/>
          <w:szCs w:val="24"/>
          <w:highlight w:val="none"/>
          <w:lang w:val="en-US" w:eastAsia="zh-CN"/>
        </w:rPr>
        <w:t xml:space="preserve">；采购包2：工业。</w:t>
      </w:r>
      <w:r/>
    </w:p>
    <w:p>
      <w:pPr>
        <w:ind w:left="422"/>
        <w:spacing w:line="360" w:lineRule="auto"/>
        <w:rPr>
          <w:rFonts w:hint="default" w:ascii="宋体" w:hAnsi="宋体" w:eastAsia="宋体" w:cs="宋体"/>
          <w:b/>
          <w:bCs/>
          <w:color w:val="auto"/>
          <w:sz w:val="32"/>
          <w:szCs w:val="32"/>
          <w:highlight w:val="none"/>
          <w:lang w:val="en-US" w:eastAsia="zh-CN"/>
        </w:rPr>
      </w:pPr>
      <w:r/>
      <w:bookmarkStart w:id="55" w:name="_Toc55204181"/>
      <w:r>
        <w:rPr>
          <w:rFonts w:hint="eastAsia" w:ascii="宋体" w:hAnsi="宋体" w:cs="宋体"/>
          <w:b/>
          <w:bCs/>
          <w:color w:val="auto"/>
          <w:sz w:val="32"/>
          <w:szCs w:val="32"/>
          <w:highlight w:val="none"/>
          <w:lang w:eastAsia="zh-CN"/>
        </w:rPr>
        <w:t xml:space="preserve">采购包</w:t>
      </w:r>
      <w:r>
        <w:rPr>
          <w:rFonts w:hint="eastAsia" w:ascii="宋体" w:hAnsi="宋体" w:cs="宋体"/>
          <w:b/>
          <w:bCs/>
          <w:color w:val="auto"/>
          <w:sz w:val="32"/>
          <w:szCs w:val="32"/>
          <w:highlight w:val="none"/>
          <w:lang w:val="en-US" w:eastAsia="zh-CN"/>
        </w:rPr>
        <w:t xml:space="preserve">1：</w:t>
      </w:r>
      <w:r/>
    </w:p>
    <w:p>
      <w:pPr>
        <w:ind w:left="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简介</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采购包</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2026年市级现代农业发展专项(市区“菜篮子”工程绿色蔬菜保供小纪基地建设)项目-新建连栋薄膜温室大棚及基地提升改造</w:t>
      </w:r>
      <w:r>
        <w:rPr>
          <w:rFonts w:hint="eastAsia" w:ascii="宋体" w:hAnsi="宋体" w:cs="宋体"/>
          <w:color w:val="auto"/>
          <w:szCs w:val="21"/>
          <w:highlight w:val="none"/>
        </w:rPr>
        <w:t xml:space="preserve"> </w:t>
      </w:r>
      <w:r/>
    </w:p>
    <w:p>
      <w:pPr>
        <w:ind w:left="0"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采购合同签订后60日历天内运送到采购人指定地点，且安装、调试到位</w:t>
      </w:r>
      <w:r>
        <w:rPr>
          <w:rFonts w:hint="eastAsia" w:ascii="宋体" w:hAnsi="宋体" w:cs="宋体"/>
          <w:color w:val="auto"/>
          <w:szCs w:val="21"/>
          <w:highlight w:val="none"/>
        </w:rPr>
        <w:t xml:space="preserve">。</w:t>
      </w:r>
      <w:r/>
    </w:p>
    <w:p>
      <w:pPr>
        <w:ind w:left="422"/>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项目技术参数要求</w:t>
      </w:r>
      <w:r/>
    </w:p>
    <w:p>
      <w:pPr>
        <w:ind w:firstLine="402"/>
        <w:jc w:val="center"/>
        <w:spacing w:line="360" w:lineRule="auto"/>
        <w:widowControl w:val="off"/>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 xml:space="preserve">GSW-8440型连栋薄膜温室及配套实施方案</w:t>
      </w:r>
      <w:r/>
    </w:p>
    <w:p>
      <w:pPr>
        <w:ind w:firstLine="402"/>
        <w:jc w:val="center"/>
        <w:spacing w:line="360" w:lineRule="auto"/>
        <w:widowControl w:val="off"/>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 xml:space="preserve">（小纪园区1号园艺展示棚）</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本</w:t>
      </w:r>
      <w:r>
        <w:rPr>
          <w:rFonts w:hint="eastAsia" w:ascii="宋体" w:hAnsi="宋体" w:cs="宋体"/>
          <w:b w:val="0"/>
          <w:bCs/>
          <w:color w:val="auto"/>
          <w:sz w:val="21"/>
          <w:szCs w:val="21"/>
          <w:highlight w:val="none"/>
          <w:lang w:val="en-US" w:eastAsia="zh-CN"/>
        </w:rPr>
        <w:t xml:space="preserve">连栋薄膜</w:t>
      </w:r>
      <w:r>
        <w:rPr>
          <w:rFonts w:hint="eastAsia" w:ascii="宋体" w:hAnsi="宋体" w:eastAsia="宋体" w:cs="宋体"/>
          <w:b w:val="0"/>
          <w:bCs/>
          <w:color w:val="auto"/>
          <w:sz w:val="21"/>
          <w:szCs w:val="21"/>
          <w:highlight w:val="none"/>
          <w:lang w:val="en-US" w:eastAsia="zh-CN"/>
        </w:rPr>
        <w:t xml:space="preserve">温室根据</w:t>
      </w:r>
      <w:r>
        <w:rPr>
          <w:rFonts w:hint="eastAsia" w:ascii="宋体" w:hAnsi="宋体" w:cs="宋体"/>
          <w:b w:val="0"/>
          <w:bCs/>
          <w:color w:val="auto"/>
          <w:sz w:val="21"/>
          <w:szCs w:val="21"/>
          <w:highlight w:val="none"/>
          <w:lang w:val="en-US" w:eastAsia="zh-CN"/>
        </w:rPr>
        <w:t xml:space="preserve">业主</w:t>
      </w:r>
      <w:r>
        <w:rPr>
          <w:rFonts w:hint="eastAsia" w:ascii="宋体" w:hAnsi="宋体" w:eastAsia="宋体" w:cs="宋体"/>
          <w:b w:val="0"/>
          <w:bCs/>
          <w:color w:val="auto"/>
          <w:sz w:val="21"/>
          <w:szCs w:val="21"/>
          <w:highlight w:val="none"/>
          <w:lang w:val="en-US" w:eastAsia="zh-CN"/>
        </w:rPr>
        <w:t xml:space="preserve">的实际需要，</w:t>
      </w:r>
      <w:r>
        <w:rPr>
          <w:rFonts w:hint="eastAsia" w:ascii="宋体" w:hAnsi="宋体" w:cs="宋体"/>
          <w:b w:val="0"/>
          <w:bCs/>
          <w:color w:val="auto"/>
          <w:sz w:val="21"/>
          <w:szCs w:val="21"/>
          <w:highlight w:val="none"/>
          <w:lang w:val="en-US" w:eastAsia="zh-CN"/>
        </w:rPr>
        <w:t xml:space="preserve">采用</w:t>
      </w:r>
      <w:r>
        <w:rPr>
          <w:rFonts w:hint="eastAsia" w:ascii="宋体" w:hAnsi="宋体" w:eastAsia="宋体" w:cs="宋体"/>
          <w:b w:val="0"/>
          <w:bCs/>
          <w:color w:val="auto"/>
          <w:sz w:val="21"/>
          <w:szCs w:val="21"/>
          <w:highlight w:val="none"/>
          <w:lang w:val="en-US" w:eastAsia="zh-CN"/>
        </w:rPr>
        <w:t xml:space="preserve">用8米跨度连栋温室，温室跨度为8m，南北7跨</w:t>
      </w:r>
      <w:r>
        <w:rPr>
          <w:rFonts w:hint="eastAsia" w:ascii="宋体" w:hAnsi="宋体" w:cs="宋体"/>
          <w:b w:val="0"/>
          <w:bCs/>
          <w:color w:val="auto"/>
          <w:sz w:val="21"/>
          <w:szCs w:val="21"/>
          <w:highlight w:val="none"/>
          <w:lang w:val="en-US" w:eastAsia="zh-CN"/>
        </w:rPr>
        <w:t xml:space="preserve">宽度</w:t>
      </w:r>
      <w:r>
        <w:rPr>
          <w:rFonts w:hint="eastAsia" w:ascii="宋体" w:hAnsi="宋体" w:eastAsia="宋体" w:cs="宋体"/>
          <w:b w:val="0"/>
          <w:bCs/>
          <w:color w:val="auto"/>
          <w:sz w:val="21"/>
          <w:szCs w:val="21"/>
          <w:highlight w:val="none"/>
          <w:lang w:val="en-US" w:eastAsia="zh-CN"/>
        </w:rPr>
        <w:t xml:space="preserve">共56米；东西</w:t>
      </w:r>
      <w:r>
        <w:rPr>
          <w:rFonts w:hint="eastAsia" w:ascii="宋体" w:hAnsi="宋体" w:cs="宋体"/>
          <w:b w:val="0"/>
          <w:bCs/>
          <w:color w:val="auto"/>
          <w:sz w:val="21"/>
          <w:szCs w:val="21"/>
          <w:highlight w:val="none"/>
          <w:lang w:val="en-US" w:eastAsia="zh-CN"/>
        </w:rPr>
        <w:t xml:space="preserve">为</w:t>
      </w:r>
      <w:r>
        <w:rPr>
          <w:rFonts w:hint="eastAsia" w:ascii="宋体" w:hAnsi="宋体" w:eastAsia="宋体" w:cs="宋体"/>
          <w:b w:val="0"/>
          <w:bCs/>
          <w:color w:val="auto"/>
          <w:sz w:val="21"/>
          <w:szCs w:val="21"/>
          <w:highlight w:val="none"/>
          <w:lang w:val="en-US" w:eastAsia="zh-CN"/>
        </w:rPr>
        <w:t xml:space="preserve">4m开间，共11开间</w:t>
      </w:r>
      <w:r>
        <w:rPr>
          <w:rFonts w:hint="eastAsia" w:ascii="宋体" w:hAnsi="宋体" w:cs="宋体"/>
          <w:b w:val="0"/>
          <w:bCs/>
          <w:color w:val="auto"/>
          <w:sz w:val="21"/>
          <w:szCs w:val="21"/>
          <w:highlight w:val="none"/>
          <w:lang w:val="en-US" w:eastAsia="zh-CN"/>
        </w:rPr>
        <w:t xml:space="preserve">长度共</w:t>
      </w:r>
      <w:r>
        <w:rPr>
          <w:rFonts w:hint="eastAsia" w:ascii="宋体" w:hAnsi="宋体" w:eastAsia="宋体" w:cs="宋体"/>
          <w:b w:val="0"/>
          <w:bCs/>
          <w:color w:val="auto"/>
          <w:sz w:val="21"/>
          <w:szCs w:val="21"/>
          <w:highlight w:val="none"/>
          <w:lang w:val="en-US" w:eastAsia="zh-CN"/>
        </w:rPr>
        <w:t xml:space="preserve">44m；主体钢结构采用热镀锌管材，</w:t>
      </w:r>
      <w:r>
        <w:rPr>
          <w:rFonts w:hint="eastAsia" w:ascii="宋体" w:hAnsi="宋体" w:cs="宋体"/>
          <w:b w:val="0"/>
          <w:bCs/>
          <w:color w:val="auto"/>
          <w:sz w:val="21"/>
          <w:szCs w:val="21"/>
          <w:highlight w:val="none"/>
          <w:lang w:val="en-US" w:eastAsia="zh-CN"/>
        </w:rPr>
        <w:t xml:space="preserve">主拱</w:t>
      </w:r>
      <w:r>
        <w:rPr>
          <w:rFonts w:hint="eastAsia" w:ascii="宋体" w:hAnsi="宋体" w:eastAsia="宋体" w:cs="宋体"/>
          <w:b w:val="0"/>
          <w:bCs/>
          <w:color w:val="auto"/>
          <w:sz w:val="21"/>
          <w:szCs w:val="21"/>
          <w:highlight w:val="none"/>
          <w:lang w:val="en-US" w:eastAsia="zh-CN"/>
        </w:rPr>
        <w:t xml:space="preserve">温室</w:t>
      </w:r>
      <w:r>
        <w:rPr>
          <w:rFonts w:hint="eastAsia" w:ascii="宋体" w:hAnsi="宋体" w:cs="宋体"/>
          <w:b w:val="0"/>
          <w:bCs/>
          <w:color w:val="auto"/>
          <w:sz w:val="21"/>
          <w:szCs w:val="21"/>
          <w:highlight w:val="none"/>
          <w:lang w:val="en-US" w:eastAsia="zh-CN"/>
        </w:rPr>
        <w:t xml:space="preserve">设施实际</w:t>
      </w:r>
      <w:r>
        <w:rPr>
          <w:rFonts w:hint="eastAsia" w:ascii="宋体" w:hAnsi="宋体" w:eastAsia="宋体" w:cs="宋体"/>
          <w:b w:val="0"/>
          <w:bCs/>
          <w:color w:val="auto"/>
          <w:sz w:val="21"/>
          <w:szCs w:val="21"/>
          <w:highlight w:val="none"/>
          <w:lang w:val="en-US" w:eastAsia="zh-CN"/>
        </w:rPr>
        <w:t xml:space="preserve">面积为2464㎡。</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一、主要实施依据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农业温室结构荷载</w:t>
      </w:r>
      <w:r>
        <w:rPr>
          <w:rFonts w:hint="eastAsia" w:ascii="宋体" w:hAnsi="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荷载</w:t>
      </w:r>
      <w:r>
        <w:rPr>
          <w:rFonts w:hint="eastAsia" w:ascii="宋体" w:hAnsi="宋体" w:cs="宋体"/>
          <w:color w:val="auto"/>
          <w:sz w:val="21"/>
          <w:szCs w:val="21"/>
          <w:highlight w:val="none"/>
          <w:lang w:val="en-US" w:eastAsia="zh-CN"/>
        </w:rPr>
        <w:t xml:space="preserve">组合符合</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GB/T 5</w:t>
      </w:r>
      <w:r>
        <w:rPr>
          <w:rFonts w:hint="eastAsia" w:ascii="宋体" w:hAnsi="宋体" w:cs="宋体"/>
          <w:color w:val="auto"/>
          <w:sz w:val="21"/>
          <w:szCs w:val="21"/>
          <w:highlight w:val="none"/>
          <w:lang w:val="en-US" w:eastAsia="zh-CN"/>
        </w:rPr>
        <w:t xml:space="preserve">1057-2015</w:t>
      </w:r>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第6章要求</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连栋温室结构  《JB/T10288-2001》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温室控制系统设计规范 </w:t>
      </w:r>
      <w:r>
        <w:rPr>
          <w:rFonts w:hint="eastAsia" w:ascii="宋体" w:hAnsi="宋体" w:eastAsia="宋体" w:cs="宋体"/>
          <w:color w:val="auto"/>
          <w:sz w:val="21"/>
          <w:szCs w:val="21"/>
          <w:highlight w:val="none"/>
        </w:rPr>
        <w:t xml:space="preserve">GB/T 13912—2020 </w:t>
      </w:r>
      <w:r>
        <w:rPr>
          <w:rFonts w:hint="eastAsia" w:ascii="宋体" w:hAnsi="宋体" w:eastAsia="宋体" w:cs="宋体"/>
          <w:b w:val="0"/>
          <w:bCs/>
          <w:color w:val="auto"/>
          <w:sz w:val="21"/>
          <w:szCs w:val="21"/>
          <w:highlight w:val="none"/>
          <w:lang w:val="en-US" w:eastAsia="zh-CN"/>
        </w:rPr>
        <w:t xml:space="preserve">JB/T10306-2001》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钢结构设计规范 《GBJ17-88》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冷弯薄壁型钢结构技术规范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 50018</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种植塑料大棚工程技术规范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51057—2015</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金属覆盖层  钢铁制件热浸镀锌层</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温室电气布线设计规范《JB/T10296-2001》 </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二、总体说明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温室主要参数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温室跨度：8.0m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温室开间：4.0m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温室肩高：4.0m</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温室顶高：6m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外遮阳高度：6.5m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性能指标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风</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w:t>
      </w:r>
      <w:r>
        <w:rPr>
          <w:rFonts w:hint="eastAsia" w:ascii="宋体" w:hAnsi="宋体" w:cs="宋体"/>
          <w:b w:val="0"/>
          <w:bCs/>
          <w:color w:val="auto"/>
          <w:sz w:val="21"/>
          <w:szCs w:val="21"/>
          <w:highlight w:val="none"/>
          <w:lang w:val="en-US" w:eastAsia="zh-CN"/>
        </w:rPr>
        <w:t xml:space="preserve">45</w:t>
      </w:r>
      <w:r>
        <w:rPr>
          <w:rFonts w:hint="eastAsia" w:ascii="宋体" w:hAnsi="宋体" w:eastAsia="宋体" w:cs="宋体"/>
          <w:b w:val="0"/>
          <w:bCs/>
          <w:color w:val="auto"/>
          <w:sz w:val="21"/>
          <w:szCs w:val="21"/>
          <w:highlight w:val="none"/>
          <w:lang w:val="en-US" w:eastAsia="zh-CN"/>
        </w:rPr>
        <w:t xml:space="preserve">KN/m2（抗 10 级风）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雪</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：≥0.25KN/m2（抗 20 ㎝厚雪） </w:t>
      </w:r>
      <w:r/>
    </w:p>
    <w:p>
      <w:pPr>
        <w:ind w:left="0" w:firstLine="420"/>
        <w:jc w:val="left"/>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作物载荷：</w:t>
      </w:r>
      <w:r>
        <w:rPr>
          <w:rFonts w:hint="eastAsia" w:ascii="宋体" w:hAnsi="宋体" w:eastAsia="宋体" w:cs="宋体"/>
          <w:b w:val="0"/>
          <w:bCs/>
          <w:color w:val="auto"/>
          <w:sz w:val="21"/>
          <w:szCs w:val="21"/>
          <w:highlight w:val="none"/>
          <w:lang w:val="en-US" w:eastAsia="zh-CN"/>
        </w:rPr>
        <w:t xml:space="preserve">≥0.25KN/m2</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最大排雨量：140mm/24h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电参数：220V/380V，50Hz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所有的钢结构都按照国家标准</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 进行热浸镀锌处理，温室主体框架使用寿命1</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年以上； </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三、温室框架结构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温室结构形式为天沟连接多跨连栋</w:t>
      </w:r>
      <w:r>
        <w:rPr>
          <w:rFonts w:hint="eastAsia" w:ascii="宋体" w:hAnsi="宋体" w:cs="宋体"/>
          <w:b w:val="0"/>
          <w:bCs/>
          <w:color w:val="auto"/>
          <w:sz w:val="21"/>
          <w:szCs w:val="21"/>
          <w:highlight w:val="none"/>
          <w:lang w:val="en-US" w:eastAsia="zh-CN"/>
        </w:rPr>
        <w:t xml:space="preserve">拱形</w:t>
      </w:r>
      <w:r>
        <w:rPr>
          <w:rFonts w:hint="eastAsia" w:ascii="宋体" w:hAnsi="宋体" w:eastAsia="宋体" w:cs="宋体"/>
          <w:b w:val="0"/>
          <w:bCs/>
          <w:color w:val="auto"/>
          <w:sz w:val="21"/>
          <w:szCs w:val="21"/>
          <w:highlight w:val="none"/>
          <w:lang w:val="en-US" w:eastAsia="zh-CN"/>
        </w:rPr>
        <w:t xml:space="preserve">单屋脊结构，每跨 1 个崖面。温室框架结构主要由基础、 立柱、天沟、主拱杆、副拱杆、纵向拉杆、水平拉杆、门、电动卷膜系统等部件组成。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温室基础部分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采用 C25钢筋混凝土基础，现场</w:t>
      </w:r>
      <w:r>
        <w:rPr>
          <w:rFonts w:hint="eastAsia" w:ascii="宋体" w:hAnsi="宋体" w:cs="宋体"/>
          <w:b w:val="0"/>
          <w:bCs/>
          <w:color w:val="auto"/>
          <w:sz w:val="21"/>
          <w:szCs w:val="21"/>
          <w:highlight w:val="none"/>
          <w:lang w:val="en-US" w:eastAsia="zh-CN"/>
        </w:rPr>
        <w:t xml:space="preserve">浇筑</w:t>
      </w:r>
      <w:r>
        <w:rPr>
          <w:rFonts w:hint="eastAsia" w:ascii="宋体" w:hAnsi="宋体" w:eastAsia="宋体" w:cs="宋体"/>
          <w:b w:val="0"/>
          <w:bCs/>
          <w:color w:val="auto"/>
          <w:sz w:val="21"/>
          <w:szCs w:val="21"/>
          <w:highlight w:val="none"/>
          <w:lang w:val="en-US" w:eastAsia="zh-CN"/>
        </w:rPr>
        <w:t xml:space="preserve">，基础尺寸为：400mm(长)×400mm(宽)×600(</w:t>
      </w:r>
      <w:r>
        <w:rPr>
          <w:rFonts w:hint="eastAsia" w:ascii="宋体" w:hAnsi="宋体" w:cs="宋体"/>
          <w:b w:val="0"/>
          <w:bCs/>
          <w:color w:val="auto"/>
          <w:sz w:val="21"/>
          <w:szCs w:val="21"/>
          <w:highlight w:val="none"/>
          <w:lang w:val="en-US" w:eastAsia="zh-CN"/>
        </w:rPr>
        <w:t xml:space="preserve">深</w:t>
      </w:r>
      <w:r>
        <w:rPr>
          <w:rFonts w:hint="eastAsia" w:ascii="宋体" w:hAnsi="宋体" w:eastAsia="宋体" w:cs="宋体"/>
          <w:b w:val="0"/>
          <w:bCs/>
          <w:color w:val="auto"/>
          <w:sz w:val="21"/>
          <w:szCs w:val="21"/>
          <w:highlight w:val="none"/>
          <w:lang w:val="en-US" w:eastAsia="zh-CN"/>
        </w:rPr>
        <w:t xml:space="preserve">)mm；预埋件：</w:t>
      </w:r>
      <w:r>
        <w:rPr>
          <w:rFonts w:hint="eastAsia" w:ascii="宋体" w:hAnsi="宋体" w:cs="宋体"/>
          <w:b w:val="0"/>
          <w:bCs/>
          <w:color w:val="auto"/>
          <w:sz w:val="21"/>
          <w:szCs w:val="21"/>
          <w:highlight w:val="none"/>
          <w:lang w:val="en-US" w:eastAsia="zh-CN"/>
        </w:rPr>
        <w:t xml:space="preserve">4根</w:t>
      </w:r>
      <w:r>
        <w:rPr>
          <w:rFonts w:hint="eastAsia" w:ascii="宋体" w:hAnsi="宋体" w:eastAsia="宋体" w:cs="宋体"/>
          <w:b w:val="0"/>
          <w:bCs/>
          <w:color w:val="auto"/>
          <w:sz w:val="21"/>
          <w:szCs w:val="21"/>
          <w:highlight w:val="none"/>
          <w:lang w:val="en-US" w:eastAsia="zh-CN"/>
        </w:rPr>
        <w:t xml:space="preserve">φ12 的圆钢，</w:t>
      </w:r>
      <w:r>
        <w:rPr>
          <w:rFonts w:hint="eastAsia" w:ascii="宋体" w:hAnsi="宋体" w:cs="宋体"/>
          <w:b w:val="0"/>
          <w:bCs/>
          <w:color w:val="auto"/>
          <w:sz w:val="21"/>
          <w:szCs w:val="21"/>
          <w:highlight w:val="none"/>
          <w:lang w:val="en-US" w:eastAsia="zh-CN"/>
        </w:rPr>
        <w:t xml:space="preserve">三道</w:t>
      </w:r>
      <w:r>
        <w:rPr>
          <w:rFonts w:hint="eastAsia" w:ascii="宋体" w:hAnsi="宋体" w:eastAsia="宋体" w:cs="宋体"/>
          <w:b w:val="0"/>
          <w:bCs/>
          <w:color w:val="auto"/>
          <w:sz w:val="21"/>
          <w:szCs w:val="21"/>
          <w:highlight w:val="none"/>
          <w:lang w:val="en-US" w:eastAsia="zh-CN"/>
        </w:rPr>
        <w:t xml:space="preserve">φ10 的箍筋及 </w:t>
      </w:r>
      <w:r>
        <w:rPr>
          <w:rFonts w:hint="eastAsia" w:ascii="宋体" w:hAnsi="宋体" w:cs="宋体"/>
          <w:b w:val="0"/>
          <w:bCs/>
          <w:color w:val="auto"/>
          <w:sz w:val="21"/>
          <w:szCs w:val="21"/>
          <w:highlight w:val="none"/>
          <w:lang w:val="en-US" w:eastAsia="zh-CN"/>
        </w:rPr>
        <w:t xml:space="preserve">4根</w:t>
      </w:r>
      <w:r>
        <w:rPr>
          <w:rFonts w:hint="eastAsia" w:ascii="宋体" w:hAnsi="宋体" w:eastAsia="宋体" w:cs="宋体"/>
          <w:b w:val="0"/>
          <w:bCs/>
          <w:color w:val="auto"/>
          <w:sz w:val="21"/>
          <w:szCs w:val="21"/>
          <w:highlight w:val="none"/>
          <w:lang w:val="en-US" w:eastAsia="zh-CN"/>
        </w:rPr>
        <w:t xml:space="preserve">M16 螺栓焊件。</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温室框架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天沟：为</w:t>
      </w:r>
      <w:r>
        <w:rPr>
          <w:rFonts w:hint="eastAsia" w:ascii="宋体" w:hAnsi="宋体" w:cs="宋体"/>
          <w:b w:val="0"/>
          <w:bCs/>
          <w:color w:val="auto"/>
          <w:sz w:val="21"/>
          <w:szCs w:val="21"/>
          <w:highlight w:val="none"/>
          <w:lang w:val="en-US" w:eastAsia="zh-CN"/>
        </w:rPr>
        <w:t xml:space="preserve">梯形</w:t>
      </w:r>
      <w:r>
        <w:rPr>
          <w:rFonts w:hint="eastAsia" w:ascii="宋体" w:hAnsi="宋体" w:eastAsia="宋体" w:cs="宋体"/>
          <w:b w:val="0"/>
          <w:bCs/>
          <w:color w:val="auto"/>
          <w:sz w:val="21"/>
          <w:szCs w:val="21"/>
          <w:highlight w:val="none"/>
          <w:lang w:val="en-US" w:eastAsia="zh-CN"/>
        </w:rPr>
        <w:t xml:space="preserve">截面，采用</w:t>
      </w:r>
      <w:r>
        <w:rPr>
          <w:rFonts w:hint="eastAsia" w:ascii="宋体" w:hAnsi="宋体" w:cs="宋体"/>
          <w:b w:val="0"/>
          <w:bCs/>
          <w:color w:val="auto"/>
          <w:sz w:val="21"/>
          <w:szCs w:val="21"/>
          <w:highlight w:val="none"/>
          <w:lang w:val="en-US" w:eastAsia="zh-CN"/>
        </w:rPr>
        <w:t xml:space="preserve">不锈钢材质，</w:t>
      </w:r>
      <w:r>
        <w:rPr>
          <w:rFonts w:hint="eastAsia" w:ascii="宋体" w:hAnsi="宋体" w:eastAsia="宋体" w:cs="宋体"/>
          <w:b w:val="0"/>
          <w:bCs/>
          <w:color w:val="auto"/>
          <w:sz w:val="21"/>
          <w:szCs w:val="21"/>
          <w:highlight w:val="none"/>
          <w:lang w:val="en-US" w:eastAsia="zh-CN"/>
        </w:rPr>
        <w:t xml:space="preserve">厚度 </w:t>
      </w:r>
      <w:r>
        <w:rPr>
          <w:rFonts w:hint="eastAsia" w:ascii="宋体" w:hAnsi="宋体" w:cs="宋体"/>
          <w:b w:val="0"/>
          <w:bCs/>
          <w:color w:val="auto"/>
          <w:sz w:val="21"/>
          <w:szCs w:val="21"/>
          <w:highlight w:val="none"/>
          <w:lang w:val="en-US" w:eastAsia="zh-CN"/>
        </w:rPr>
        <w:t xml:space="preserve">2.0</w:t>
      </w:r>
      <w:r>
        <w:rPr>
          <w:rFonts w:hint="eastAsia" w:ascii="宋体" w:hAnsi="宋体" w:eastAsia="宋体" w:cs="宋体"/>
          <w:b w:val="0"/>
          <w:bCs/>
          <w:color w:val="auto"/>
          <w:sz w:val="21"/>
          <w:szCs w:val="21"/>
          <w:highlight w:val="none"/>
          <w:lang w:val="en-US" w:eastAsia="zh-CN"/>
        </w:rPr>
        <w:t xml:space="preserve">mm，宽度495mm ，</w:t>
      </w:r>
      <w:r>
        <w:rPr>
          <w:rFonts w:hint="eastAsia" w:ascii="宋体" w:hAnsi="宋体" w:cs="宋体"/>
          <w:b w:val="0"/>
          <w:bCs/>
          <w:color w:val="auto"/>
          <w:sz w:val="21"/>
          <w:szCs w:val="21"/>
          <w:highlight w:val="none"/>
          <w:lang w:val="en-US" w:eastAsia="zh-CN"/>
        </w:rPr>
        <w:t xml:space="preserve">进行</w:t>
      </w:r>
      <w:r>
        <w:rPr>
          <w:rFonts w:hint="eastAsia" w:ascii="宋体" w:hAnsi="宋体" w:eastAsia="宋体" w:cs="宋体"/>
          <w:b w:val="0"/>
          <w:bCs/>
          <w:color w:val="auto"/>
          <w:sz w:val="21"/>
          <w:szCs w:val="21"/>
          <w:highlight w:val="none"/>
          <w:lang w:val="en-US" w:eastAsia="zh-CN"/>
        </w:rPr>
        <w:t xml:space="preserve">折边成形，温室天沟按照双向坡度建造，坡度为 2.5‰，天沟与天沟连接使用专用天沟防水</w:t>
      </w:r>
      <w:r>
        <w:rPr>
          <w:rFonts w:hint="eastAsia" w:ascii="宋体" w:hAnsi="宋体" w:cs="宋体"/>
          <w:b w:val="0"/>
          <w:bCs/>
          <w:color w:val="auto"/>
          <w:sz w:val="21"/>
          <w:szCs w:val="21"/>
          <w:highlight w:val="none"/>
          <w:lang w:val="en-US" w:eastAsia="zh-CN"/>
        </w:rPr>
        <w:t xml:space="preserve">黏</w:t>
      </w:r>
      <w:r>
        <w:rPr>
          <w:rFonts w:hint="eastAsia" w:ascii="宋体" w:hAnsi="宋体" w:eastAsia="宋体" w:cs="宋体"/>
          <w:b w:val="0"/>
          <w:bCs/>
          <w:color w:val="auto"/>
          <w:sz w:val="21"/>
          <w:szCs w:val="21"/>
          <w:highlight w:val="none"/>
          <w:lang w:val="en-US" w:eastAsia="zh-CN"/>
        </w:rPr>
        <w:t xml:space="preserve">剂。天沟的设计既满足了大降雨量的排水要求，又满足了温室的</w:t>
      </w:r>
      <w:r>
        <w:rPr>
          <w:rFonts w:hint="eastAsia" w:ascii="宋体" w:hAnsi="宋体" w:cs="宋体"/>
          <w:b w:val="0"/>
          <w:bCs/>
          <w:color w:val="auto"/>
          <w:sz w:val="21"/>
          <w:szCs w:val="21"/>
          <w:highlight w:val="none"/>
          <w:lang w:val="en-US" w:eastAsia="zh-CN"/>
        </w:rPr>
        <w:t xml:space="preserve">标准载荷</w:t>
      </w:r>
      <w:r>
        <w:rPr>
          <w:rFonts w:hint="eastAsia" w:ascii="宋体" w:hAnsi="宋体" w:eastAsia="宋体" w:cs="宋体"/>
          <w:b w:val="0"/>
          <w:bCs/>
          <w:color w:val="auto"/>
          <w:sz w:val="21"/>
          <w:szCs w:val="21"/>
          <w:highlight w:val="none"/>
          <w:lang w:val="en-US" w:eastAsia="zh-CN"/>
        </w:rPr>
        <w:t xml:space="preserve">，同时边天沟采用和中天沟相</w:t>
      </w:r>
      <w:r>
        <w:rPr>
          <w:rFonts w:hint="eastAsia" w:ascii="宋体" w:hAnsi="宋体" w:cs="宋体"/>
          <w:b w:val="0"/>
          <w:bCs/>
          <w:color w:val="auto"/>
          <w:sz w:val="21"/>
          <w:szCs w:val="21"/>
          <w:highlight w:val="none"/>
          <w:lang w:val="en-US" w:eastAsia="zh-CN"/>
        </w:rPr>
        <w:t xml:space="preserve">同的形状</w:t>
      </w:r>
      <w:r>
        <w:rPr>
          <w:rFonts w:hint="eastAsia" w:ascii="宋体" w:hAnsi="宋体" w:eastAsia="宋体" w:cs="宋体"/>
          <w:b w:val="0"/>
          <w:bCs/>
          <w:color w:val="auto"/>
          <w:sz w:val="21"/>
          <w:szCs w:val="21"/>
          <w:highlight w:val="none"/>
          <w:lang w:val="en-US" w:eastAsia="zh-CN"/>
        </w:rPr>
        <w:t xml:space="preserve">，这样有助于提高工人安装和维修工作安全性。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侧立柱和中</w:t>
      </w:r>
      <w:r>
        <w:rPr>
          <w:rFonts w:hint="eastAsia" w:ascii="宋体" w:hAnsi="宋体" w:eastAsia="宋体" w:cs="宋体"/>
          <w:b w:val="0"/>
          <w:bCs/>
          <w:color w:val="auto"/>
          <w:sz w:val="21"/>
          <w:szCs w:val="21"/>
          <w:highlight w:val="none"/>
          <w:lang w:val="en-US" w:eastAsia="zh-CN"/>
        </w:rPr>
        <w:t xml:space="preserve">立柱：</w:t>
      </w:r>
      <w:r>
        <w:rPr>
          <w:rFonts w:hint="eastAsia" w:ascii="宋体" w:hAnsi="宋体" w:cs="宋体"/>
          <w:b w:val="0"/>
          <w:bCs/>
          <w:color w:val="auto"/>
          <w:sz w:val="21"/>
          <w:szCs w:val="21"/>
          <w:highlight w:val="none"/>
          <w:lang w:val="en-US" w:eastAsia="zh-CN"/>
        </w:rPr>
        <w:t xml:space="preserve">均</w:t>
      </w:r>
      <w:r>
        <w:rPr>
          <w:rFonts w:hint="eastAsia" w:ascii="宋体" w:hAnsi="宋体" w:eastAsia="宋体" w:cs="宋体"/>
          <w:b w:val="0"/>
          <w:bCs/>
          <w:color w:val="auto"/>
          <w:sz w:val="21"/>
          <w:szCs w:val="21"/>
          <w:highlight w:val="none"/>
          <w:lang w:val="en-US" w:eastAsia="zh-CN"/>
        </w:rPr>
        <w:t xml:space="preserve">采用 60*100*2.</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mm  L=4000</w:t>
      </w:r>
      <w:r>
        <w:rPr>
          <w:rFonts w:hint="eastAsia" w:ascii="宋体" w:hAnsi="宋体" w:cs="宋体"/>
          <w:b w:val="0"/>
          <w:bCs/>
          <w:color w:val="auto"/>
          <w:sz w:val="21"/>
          <w:szCs w:val="21"/>
          <w:highlight w:val="none"/>
          <w:lang w:val="en-US" w:eastAsia="zh-CN"/>
        </w:rPr>
        <w:t xml:space="preserve">黑色</w:t>
      </w:r>
      <w:r>
        <w:rPr>
          <w:rFonts w:hint="eastAsia" w:ascii="宋体" w:hAnsi="宋体" w:eastAsia="宋体" w:cs="宋体"/>
          <w:b w:val="0"/>
          <w:bCs/>
          <w:color w:val="auto"/>
          <w:sz w:val="21"/>
          <w:szCs w:val="21"/>
          <w:highlight w:val="none"/>
          <w:lang w:val="en-US" w:eastAsia="zh-CN"/>
        </w:rPr>
        <w:t xml:space="preserve">矩形管</w:t>
      </w:r>
      <w:r>
        <w:rPr>
          <w:rFonts w:hint="eastAsia" w:ascii="宋体" w:hAnsi="宋体" w:cs="宋体"/>
          <w:b w:val="0"/>
          <w:bCs/>
          <w:color w:val="auto"/>
          <w:sz w:val="21"/>
          <w:szCs w:val="21"/>
          <w:highlight w:val="none"/>
          <w:lang w:val="en-US" w:eastAsia="zh-CN"/>
        </w:rPr>
        <w:t xml:space="preserve">与底板、托架及主拱连接件等制作后热浸镀锌</w:t>
      </w:r>
      <w:r>
        <w:rPr>
          <w:rFonts w:hint="eastAsia" w:ascii="宋体" w:hAnsi="宋体" w:eastAsia="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山墙立柱：采用60*100*2.5mm  L=4000，</w:t>
      </w:r>
      <w:r>
        <w:rPr>
          <w:rFonts w:hint="eastAsia" w:ascii="宋体" w:hAnsi="宋体" w:cs="宋体"/>
          <w:b w:val="0"/>
          <w:bCs/>
          <w:color w:val="auto"/>
          <w:sz w:val="21"/>
          <w:szCs w:val="21"/>
          <w:highlight w:val="none"/>
          <w:lang w:val="en-US" w:eastAsia="zh-CN"/>
        </w:rPr>
        <w:t xml:space="preserve">黑色</w:t>
      </w:r>
      <w:r>
        <w:rPr>
          <w:rFonts w:hint="eastAsia" w:ascii="宋体" w:hAnsi="宋体" w:eastAsia="宋体" w:cs="宋体"/>
          <w:b w:val="0"/>
          <w:bCs/>
          <w:color w:val="auto"/>
          <w:sz w:val="21"/>
          <w:szCs w:val="21"/>
          <w:highlight w:val="none"/>
          <w:lang w:val="en-US" w:eastAsia="zh-CN"/>
        </w:rPr>
        <w:t xml:space="preserve">矩形管</w:t>
      </w:r>
      <w:r>
        <w:rPr>
          <w:rFonts w:hint="eastAsia" w:ascii="宋体" w:hAnsi="宋体" w:cs="宋体"/>
          <w:b w:val="0"/>
          <w:bCs/>
          <w:color w:val="auto"/>
          <w:sz w:val="21"/>
          <w:szCs w:val="21"/>
          <w:highlight w:val="none"/>
          <w:lang w:val="en-US" w:eastAsia="zh-CN"/>
        </w:rPr>
        <w:t xml:space="preserve">与底板、托架及主拱连接件等制作后热浸镀锌</w:t>
      </w:r>
      <w:r>
        <w:rPr>
          <w:rFonts w:hint="eastAsia" w:ascii="宋体" w:hAnsi="宋体" w:eastAsia="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山墙主立柱：采用40*60*2.0mm  L=6150，热浸镀锌矩形管。</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山墙副立柱：采用40*60*2.0mm  L=5550，热浸镀锌矩形管。</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边侧副立柱：采用Ф32×1.5mm L=4300，热浸镀锌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主拱杆：采用 40×60×2.0mm L=44</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0，</w:t>
      </w:r>
      <w:r>
        <w:rPr>
          <w:rFonts w:hint="eastAsia" w:ascii="宋体" w:hAnsi="宋体" w:cs="宋体"/>
          <w:b w:val="0"/>
          <w:bCs/>
          <w:color w:val="auto"/>
          <w:sz w:val="21"/>
          <w:szCs w:val="21"/>
          <w:highlight w:val="none"/>
          <w:lang w:val="en-US" w:eastAsia="zh-CN"/>
        </w:rPr>
        <w:t xml:space="preserve">黑色</w:t>
      </w:r>
      <w:r>
        <w:rPr>
          <w:rFonts w:hint="eastAsia" w:ascii="宋体" w:hAnsi="宋体" w:eastAsia="宋体" w:cs="宋体"/>
          <w:b w:val="0"/>
          <w:bCs/>
          <w:color w:val="auto"/>
          <w:sz w:val="21"/>
          <w:szCs w:val="21"/>
          <w:highlight w:val="none"/>
          <w:lang w:val="en-US" w:eastAsia="zh-CN"/>
        </w:rPr>
        <w:t xml:space="preserve">矩形管</w:t>
      </w:r>
      <w:r>
        <w:rPr>
          <w:rFonts w:hint="eastAsia" w:ascii="宋体" w:hAnsi="宋体" w:cs="宋体"/>
          <w:b w:val="0"/>
          <w:bCs/>
          <w:color w:val="auto"/>
          <w:sz w:val="21"/>
          <w:szCs w:val="21"/>
          <w:highlight w:val="none"/>
          <w:lang w:val="en-US" w:eastAsia="zh-CN"/>
        </w:rPr>
        <w:t xml:space="preserve">与连接法兰制作后热浸镀锌</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副拱杆：采用 Ф32×1.5mm L=4450，热浸镀锌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顶拉杆：采用 50×30×2.0mm L=4000，热浸镀锌矩形管。   </w:t>
      </w:r>
      <w:r/>
    </w:p>
    <w:p>
      <w:pPr>
        <w:ind w:lef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1"/>
          <w:szCs w:val="21"/>
          <w:highlight w:val="none"/>
          <w:lang w:val="en-US" w:eastAsia="zh-CN"/>
        </w:rPr>
        <w:t xml:space="preserve">卡槽：采用1.</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mm铝合金。 </w:t>
      </w:r>
      <w:r>
        <w:rPr>
          <w:rFonts w:hint="eastAsia" w:ascii="宋体" w:hAnsi="宋体" w:eastAsia="宋体" w:cs="宋体"/>
          <w:color w:val="auto"/>
          <w:sz w:val="24"/>
          <w:szCs w:val="24"/>
          <w:highlight w:val="none"/>
        </w:rPr>
        <w:t xml:space="preserve">                                                                              </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进出口</w:t>
      </w:r>
      <w:r>
        <w:rPr>
          <w:rFonts w:hint="eastAsia" w:ascii="宋体" w:hAnsi="宋体" w:eastAsia="宋体" w:cs="宋体"/>
          <w:color w:val="auto"/>
          <w:sz w:val="21"/>
          <w:szCs w:val="21"/>
          <w:highlight w:val="none"/>
        </w:rPr>
        <w:t xml:space="preserve">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温室的出入口在温室的</w:t>
      </w:r>
      <w:r>
        <w:rPr>
          <w:rFonts w:hint="eastAsia" w:ascii="宋体" w:hAnsi="宋体" w:cs="宋体"/>
          <w:color w:val="auto"/>
          <w:sz w:val="21"/>
          <w:szCs w:val="21"/>
          <w:highlight w:val="none"/>
          <w:lang w:val="en-US" w:eastAsia="zh-CN"/>
        </w:rPr>
        <w:t xml:space="preserve">南侧面和东端面</w:t>
      </w:r>
      <w:r>
        <w:rPr>
          <w:rFonts w:hint="eastAsia" w:ascii="宋体" w:hAnsi="宋体" w:eastAsia="宋体" w:cs="宋体"/>
          <w:color w:val="auto"/>
          <w:sz w:val="21"/>
          <w:szCs w:val="21"/>
          <w:highlight w:val="none"/>
        </w:rPr>
        <w:t xml:space="preserve">各安装1套</w:t>
      </w:r>
      <w:r>
        <w:rPr>
          <w:rFonts w:hint="eastAsia" w:ascii="宋体" w:hAnsi="宋体" w:cs="宋体"/>
          <w:color w:val="auto"/>
          <w:sz w:val="21"/>
          <w:szCs w:val="21"/>
          <w:highlight w:val="none"/>
          <w:lang w:val="en-US" w:eastAsia="zh-CN"/>
        </w:rPr>
        <w:t xml:space="preserve">推拉</w:t>
      </w:r>
      <w:r>
        <w:rPr>
          <w:rFonts w:hint="eastAsia" w:ascii="宋体" w:hAnsi="宋体" w:eastAsia="宋体" w:cs="宋体"/>
          <w:color w:val="auto"/>
          <w:sz w:val="21"/>
          <w:szCs w:val="21"/>
          <w:highlight w:val="none"/>
        </w:rPr>
        <w:t xml:space="preserve">门，</w:t>
      </w:r>
      <w:r>
        <w:rPr>
          <w:rFonts w:hint="eastAsia" w:ascii="宋体" w:hAnsi="宋体" w:cs="宋体"/>
          <w:color w:val="auto"/>
          <w:sz w:val="21"/>
          <w:szCs w:val="21"/>
          <w:highlight w:val="none"/>
          <w:lang w:val="en-US" w:eastAsia="zh-CN"/>
        </w:rPr>
        <w:t xml:space="preserve">规格</w:t>
      </w:r>
      <w:r>
        <w:rPr>
          <w:rFonts w:hint="eastAsia" w:ascii="宋体" w:hAnsi="宋体" w:eastAsia="宋体" w:cs="宋体"/>
          <w:color w:val="auto"/>
          <w:sz w:val="21"/>
          <w:szCs w:val="21"/>
          <w:highlight w:val="none"/>
        </w:rPr>
        <w:t xml:space="preserve">为2</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m×2.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w:t>
      </w:r>
      <w:r>
        <w:rPr>
          <w:rFonts w:hint="eastAsia" w:ascii="宋体" w:hAnsi="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温室门材质为：</w:t>
      </w:r>
      <w:r>
        <w:rPr>
          <w:rFonts w:hint="eastAsia" w:ascii="宋体" w:hAnsi="宋体" w:eastAsia="宋体" w:cs="宋体"/>
          <w:color w:val="auto"/>
          <w:sz w:val="21"/>
          <w:szCs w:val="21"/>
          <w:highlight w:val="none"/>
        </w:rPr>
        <w:t xml:space="preserve">铝合金型材</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推拉门上端采用</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mm 中空板覆盖</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下端采用</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mm </w:t>
      </w:r>
      <w:r>
        <w:rPr>
          <w:rFonts w:hint="eastAsia" w:ascii="宋体" w:hAnsi="宋体" w:cs="宋体"/>
          <w:color w:val="auto"/>
          <w:sz w:val="21"/>
          <w:szCs w:val="21"/>
          <w:highlight w:val="none"/>
          <w:lang w:val="en-US" w:eastAsia="zh-CN"/>
        </w:rPr>
        <w:t xml:space="preserve">铝合金扣板。</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四、顶部及四周通风系统: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 温室通风采用自然通风的方法，依靠室内外热压和风压，引进室外新鲜空气，保证室内湿热空气，保证室内良好的空气环境。温室四周、顶部都采用电动卷膜开窗。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通风口的设置在离天沟 0.4m 处。沿温室屋脊方向通</w:t>
      </w:r>
      <w:r>
        <w:rPr>
          <w:rFonts w:hint="eastAsia" w:ascii="宋体" w:hAnsi="宋体" w:cs="宋体"/>
          <w:b w:val="0"/>
          <w:bCs/>
          <w:color w:val="auto"/>
          <w:sz w:val="21"/>
          <w:szCs w:val="21"/>
          <w:highlight w:val="none"/>
          <w:lang w:val="en-US" w:eastAsia="zh-CN"/>
        </w:rPr>
        <w:t xml:space="preserve">长</w:t>
      </w:r>
      <w:r>
        <w:rPr>
          <w:rFonts w:hint="eastAsia" w:ascii="宋体" w:hAnsi="宋体" w:eastAsia="宋体" w:cs="宋体"/>
          <w:b w:val="0"/>
          <w:bCs/>
          <w:color w:val="auto"/>
          <w:sz w:val="21"/>
          <w:szCs w:val="21"/>
          <w:highlight w:val="none"/>
          <w:lang w:val="en-US" w:eastAsia="zh-CN"/>
        </w:rPr>
        <w:t xml:space="preserve">开启</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通风窗宽度为1.1 米。</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开启或关闭</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每单栋8米跨双肩通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两</w:t>
      </w:r>
      <w:r>
        <w:rPr>
          <w:rFonts w:hint="eastAsia" w:ascii="宋体" w:hAnsi="宋体" w:eastAsia="宋体" w:cs="宋体"/>
          <w:b w:val="0"/>
          <w:bCs/>
          <w:color w:val="auto"/>
          <w:sz w:val="21"/>
          <w:szCs w:val="21"/>
          <w:highlight w:val="none"/>
          <w:lang w:val="en-US" w:eastAsia="zh-CN"/>
        </w:rPr>
        <w:t xml:space="preserve">套</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装置；</w:t>
      </w:r>
      <w:r>
        <w:rPr>
          <w:rFonts w:hint="eastAsia" w:ascii="宋体" w:hAnsi="宋体" w:eastAsia="宋体" w:cs="宋体"/>
          <w:b w:val="0"/>
          <w:bCs/>
          <w:color w:val="auto"/>
          <w:sz w:val="21"/>
          <w:szCs w:val="21"/>
          <w:highlight w:val="none"/>
          <w:lang w:val="en-US" w:eastAsia="zh-CN"/>
        </w:rPr>
        <w:t xml:space="preserve">卷膜管采用φ25×1.5mm </w:t>
      </w:r>
      <w:r>
        <w:rPr>
          <w:rFonts w:hint="eastAsia" w:ascii="宋体" w:hAnsi="宋体" w:cs="宋体"/>
          <w:b w:val="0"/>
          <w:bCs/>
          <w:color w:val="auto"/>
          <w:sz w:val="21"/>
          <w:szCs w:val="21"/>
          <w:highlight w:val="none"/>
          <w:lang w:val="en-US" w:eastAsia="zh-CN"/>
        </w:rPr>
        <w:t xml:space="preserve">热浸</w:t>
      </w:r>
      <w:r>
        <w:rPr>
          <w:rFonts w:hint="eastAsia" w:ascii="宋体" w:hAnsi="宋体" w:eastAsia="宋体" w:cs="宋体"/>
          <w:b w:val="0"/>
          <w:bCs/>
          <w:color w:val="auto"/>
          <w:sz w:val="21"/>
          <w:szCs w:val="21"/>
          <w:highlight w:val="none"/>
          <w:lang w:val="en-US" w:eastAsia="zh-CN"/>
        </w:rPr>
        <w:t xml:space="preserve">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 温室侧墙</w:t>
      </w:r>
      <w:r>
        <w:rPr>
          <w:rFonts w:hint="eastAsia" w:ascii="宋体" w:hAnsi="宋体" w:cs="宋体"/>
          <w:b w:val="0"/>
          <w:bCs/>
          <w:color w:val="auto"/>
          <w:sz w:val="21"/>
          <w:szCs w:val="21"/>
          <w:highlight w:val="none"/>
          <w:lang w:val="en-US" w:eastAsia="zh-CN"/>
        </w:rPr>
        <w:t xml:space="preserve">和端面均</w:t>
      </w:r>
      <w:r>
        <w:rPr>
          <w:rFonts w:hint="eastAsia" w:ascii="宋体" w:hAnsi="宋体" w:eastAsia="宋体" w:cs="宋体"/>
          <w:b w:val="0"/>
          <w:bCs/>
          <w:color w:val="auto"/>
          <w:sz w:val="21"/>
          <w:szCs w:val="21"/>
          <w:highlight w:val="none"/>
          <w:lang w:val="en-US" w:eastAsia="zh-CN"/>
        </w:rPr>
        <w:t xml:space="preserve">设置</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风口高度 1.8m，温室侧墙</w:t>
      </w:r>
      <w:r>
        <w:rPr>
          <w:rFonts w:hint="eastAsia" w:ascii="宋体" w:hAnsi="宋体" w:cs="宋体"/>
          <w:b w:val="0"/>
          <w:bCs/>
          <w:color w:val="auto"/>
          <w:sz w:val="21"/>
          <w:szCs w:val="21"/>
          <w:highlight w:val="none"/>
          <w:lang w:val="en-US" w:eastAsia="zh-CN"/>
        </w:rPr>
        <w:t xml:space="preserve">和端面，延挡土墙上方</w:t>
      </w:r>
      <w:r>
        <w:rPr>
          <w:rFonts w:hint="eastAsia" w:ascii="宋体" w:hAnsi="宋体" w:eastAsia="宋体" w:cs="宋体"/>
          <w:b w:val="0"/>
          <w:bCs/>
          <w:color w:val="auto"/>
          <w:sz w:val="21"/>
          <w:szCs w:val="21"/>
          <w:highlight w:val="none"/>
          <w:lang w:val="en-US" w:eastAsia="zh-CN"/>
        </w:rPr>
        <w:t xml:space="preserve">留 0.6米为固定膜，</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卷膜通风</w:t>
      </w:r>
      <w:r>
        <w:rPr>
          <w:rFonts w:hint="eastAsia" w:ascii="宋体" w:hAnsi="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卷膜管采用φ25×1.5mm 镀锌钢管。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 为了防止昆虫、灰尘、柳絮等异物进入大棚，</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所有通风口安装 40 目防虫网</w:t>
      </w:r>
      <w:r>
        <w:rPr>
          <w:rFonts w:hint="eastAsia" w:ascii="宋体" w:hAnsi="宋体" w:cs="宋体"/>
          <w:b w:val="0"/>
          <w:bCs/>
          <w:color w:val="auto"/>
          <w:sz w:val="21"/>
          <w:szCs w:val="21"/>
          <w:highlight w:val="none"/>
          <w:lang w:val="en-US" w:eastAsia="zh-CN"/>
        </w:rPr>
        <w:t xml:space="preserve">，防虫网正常使用寿命</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 年。 </w:t>
      </w:r>
      <w:r/>
    </w:p>
    <w:p>
      <w:pPr>
        <w:ind w:left="0"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五、覆盖材料</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薄膜使用</w:t>
      </w:r>
      <w:r>
        <w:rPr>
          <w:rFonts w:hint="eastAsia" w:ascii="宋体" w:hAnsi="宋体" w:cs="宋体"/>
          <w:color w:val="auto"/>
          <w:sz w:val="21"/>
          <w:szCs w:val="21"/>
          <w:highlight w:val="none"/>
          <w:lang w:val="en-US" w:eastAsia="zh-CN"/>
        </w:rPr>
        <w:t xml:space="preserve">聚乙烯复合</w:t>
      </w:r>
      <w:r>
        <w:rPr>
          <w:rFonts w:hint="eastAsia" w:ascii="宋体" w:hAnsi="宋体" w:eastAsia="宋体" w:cs="宋体"/>
          <w:color w:val="auto"/>
          <w:sz w:val="21"/>
          <w:szCs w:val="21"/>
          <w:highlight w:val="none"/>
          <w:lang w:val="en-US" w:eastAsia="zh-CN"/>
        </w:rPr>
        <w:t xml:space="preserve">膜</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薄膜厚度0.15mm，单层透光率9</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使用年限≥</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质量标准不低于PEP利得膜</w:t>
      </w:r>
      <w:r>
        <w:rPr>
          <w:rFonts w:hint="eastAsia" w:ascii="宋体" w:hAnsi="宋体" w:cs="宋体"/>
          <w:b w:val="0"/>
          <w:bCs/>
          <w:color w:val="auto"/>
          <w:sz w:val="21"/>
          <w:szCs w:val="21"/>
          <w:highlight w:val="none"/>
          <w:lang w:val="en-US" w:eastAsia="zh-CN"/>
        </w:rPr>
        <w:t xml:space="preserve">。</w:t>
      </w:r>
      <w:r/>
    </w:p>
    <w:p>
      <w:pPr>
        <w:ind w:left="0"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六、</w:t>
      </w:r>
      <w:r>
        <w:rPr>
          <w:rFonts w:hint="eastAsia" w:ascii="宋体" w:hAnsi="宋体" w:cs="宋体"/>
          <w:b/>
          <w:bCs w:val="0"/>
          <w:color w:val="auto"/>
          <w:sz w:val="21"/>
          <w:szCs w:val="21"/>
          <w:highlight w:val="none"/>
          <w:lang w:val="en-US" w:eastAsia="zh-CN"/>
        </w:rPr>
        <w:t xml:space="preserve">温室</w:t>
      </w:r>
      <w:r>
        <w:rPr>
          <w:rFonts w:hint="eastAsia" w:ascii="宋体" w:hAnsi="宋体" w:eastAsia="宋体" w:cs="宋体"/>
          <w:b/>
          <w:bCs w:val="0"/>
          <w:color w:val="auto"/>
          <w:sz w:val="21"/>
          <w:szCs w:val="21"/>
          <w:highlight w:val="none"/>
          <w:lang w:val="en-US" w:eastAsia="zh-CN"/>
        </w:rPr>
        <w:t xml:space="preserve">外遮阳系统</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外遮阳系统将安装在距离温室顶部500mm的位置，系统沿横梁至横梁方向运动，距离为3.8米，系统采用框架结构，</w:t>
      </w:r>
      <w:r>
        <w:rPr>
          <w:rFonts w:hint="eastAsia" w:ascii="宋体" w:hAnsi="宋体" w:cs="宋体"/>
          <w:color w:val="auto"/>
          <w:sz w:val="21"/>
          <w:szCs w:val="21"/>
          <w:highlight w:val="none"/>
          <w:lang w:val="en-US" w:eastAsia="zh-CN"/>
        </w:rPr>
        <w:t xml:space="preserve">驱动采用电动</w:t>
      </w:r>
      <w:r>
        <w:rPr>
          <w:rFonts w:hint="eastAsia" w:ascii="宋体" w:hAnsi="宋体" w:eastAsia="宋体" w:cs="宋体"/>
          <w:color w:val="auto"/>
          <w:sz w:val="21"/>
          <w:szCs w:val="21"/>
          <w:highlight w:val="none"/>
          <w:lang w:eastAsia="zh-CN"/>
        </w:rPr>
        <w:t xml:space="preserve">减速机</w:t>
      </w:r>
      <w:r>
        <w:rPr>
          <w:rFonts w:hint="eastAsia" w:ascii="宋体" w:hAnsi="宋体" w:eastAsia="宋体" w:cs="宋体"/>
          <w:color w:val="auto"/>
          <w:sz w:val="21"/>
          <w:szCs w:val="21"/>
          <w:highlight w:val="none"/>
          <w:lang w:val="en-US" w:eastAsia="zh-CN"/>
        </w:rPr>
        <w:t xml:space="preserve">，电压为三相380V、功率</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KW、扭矩800Nm</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国产齿轮齿、条驱动式拉幕结构传动。</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u-ZA"/>
        </w:rPr>
      </w:pPr>
      <w:r>
        <w:rPr>
          <w:rFonts w:hint="eastAsia" w:ascii="宋体" w:hAnsi="宋体" w:eastAsia="宋体" w:cs="宋体"/>
          <w:color w:val="auto"/>
          <w:sz w:val="21"/>
          <w:szCs w:val="21"/>
          <w:highlight w:val="none"/>
        </w:rPr>
        <w:t xml:space="preserve">托、压幕线采用</w:t>
      </w:r>
      <w:r>
        <w:rPr>
          <w:rFonts w:hint="eastAsia" w:ascii="宋体" w:hAnsi="宋体" w:eastAsia="宋体" w:cs="宋体"/>
          <w:b w:val="0"/>
          <w:bCs/>
          <w:color w:val="auto"/>
          <w:sz w:val="21"/>
          <w:szCs w:val="21"/>
          <w:highlight w:val="none"/>
          <w:lang w:val="en-US" w:eastAsia="zh-CN"/>
        </w:rPr>
        <w:t xml:space="preserve">φ2</w:t>
      </w:r>
      <w:r>
        <w:rPr>
          <w:rFonts w:hint="eastAsia" w:ascii="宋体" w:hAnsi="宋体" w:cs="宋体"/>
          <w:b w:val="0"/>
          <w:bCs/>
          <w:color w:val="auto"/>
          <w:sz w:val="21"/>
          <w:szCs w:val="21"/>
          <w:highlight w:val="none"/>
          <w:lang w:val="en-US" w:eastAsia="zh-CN"/>
        </w:rPr>
        <w:t xml:space="preserve">.3mm</w:t>
      </w:r>
      <w:r>
        <w:rPr>
          <w:rFonts w:hint="eastAsia" w:ascii="宋体" w:hAnsi="宋体" w:eastAsia="宋体" w:cs="宋体"/>
          <w:color w:val="auto"/>
          <w:sz w:val="21"/>
          <w:szCs w:val="21"/>
          <w:highlight w:val="none"/>
        </w:rPr>
        <w:t xml:space="preserve">抗紫外线黑色聚酯线，抗拉强度</w:t>
      </w:r>
      <w:r>
        <w:rPr>
          <w:rFonts w:hint="eastAsia" w:ascii="宋体" w:hAnsi="宋体" w:eastAsia="宋体" w:cs="宋体"/>
          <w:color w:val="auto"/>
          <w:sz w:val="21"/>
          <w:szCs w:val="21"/>
          <w:highlight w:val="none"/>
          <w:lang w:val="zu-ZA"/>
        </w:rPr>
        <w:t xml:space="preserve">达280kgf，断裂伸长率8%。</w:t>
      </w:r>
      <w:r/>
    </w:p>
    <w:p>
      <w:pPr>
        <w:ind w:lef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主要系统组成如下</w:t>
      </w:r>
      <w:r>
        <w:rPr>
          <w:rFonts w:hint="eastAsia" w:ascii="宋体" w:hAnsi="宋体" w:eastAsia="宋体" w:cs="宋体"/>
          <w:color w:val="auto"/>
          <w:sz w:val="24"/>
          <w:szCs w:val="24"/>
          <w:highlight w:val="none"/>
        </w:rPr>
        <w:t xml:space="preserve">：</w:t>
      </w:r>
      <w:r/>
    </w:p>
    <w:tbl>
      <w:tblPr>
        <w:tblStyle w:val="752"/>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2129"/>
        <w:gridCol w:w="2848"/>
        <w:gridCol w:w="2250"/>
      </w:tblGrid>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侧立柱</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□50×50×2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b w:val="0"/>
                <w:bCs/>
                <w:color w:val="auto"/>
                <w:sz w:val="21"/>
                <w:szCs w:val="21"/>
                <w:highlight w:val="none"/>
                <w:lang w:val="en-US" w:eastAsia="zh-CN"/>
              </w:rPr>
              <w:t xml:space="preserve">黑色方</w:t>
            </w:r>
            <w:r>
              <w:rPr>
                <w:rFonts w:hint="eastAsia" w:ascii="宋体" w:hAnsi="宋体" w:eastAsia="宋体" w:cs="宋体"/>
                <w:b w:val="0"/>
                <w:bCs/>
                <w:color w:val="auto"/>
                <w:sz w:val="21"/>
                <w:szCs w:val="21"/>
                <w:highlight w:val="none"/>
                <w:lang w:val="en-US" w:eastAsia="zh-CN"/>
              </w:rPr>
              <w:t xml:space="preserve">管</w:t>
            </w:r>
            <w:r>
              <w:rPr>
                <w:rFonts w:hint="eastAsia" w:ascii="宋体" w:hAnsi="宋体" w:cs="宋体"/>
                <w:b w:val="0"/>
                <w:bCs/>
                <w:color w:val="auto"/>
                <w:sz w:val="21"/>
                <w:szCs w:val="21"/>
                <w:highlight w:val="none"/>
                <w:lang w:val="en-US" w:eastAsia="zh-CN"/>
              </w:rPr>
              <w:t xml:space="preserve">与底板及纵横拉杆连接件制作后热浸镀锌</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中立柱</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b w:val="0"/>
                <w:bCs/>
                <w:color w:val="auto"/>
                <w:sz w:val="21"/>
                <w:szCs w:val="21"/>
                <w:highlight w:val="none"/>
                <w:lang w:val="en-US" w:eastAsia="zh-CN"/>
              </w:rPr>
              <w:t xml:space="preserve">黑色方</w:t>
            </w:r>
            <w:r>
              <w:rPr>
                <w:rFonts w:hint="eastAsia" w:ascii="宋体" w:hAnsi="宋体" w:eastAsia="宋体" w:cs="宋体"/>
                <w:b w:val="0"/>
                <w:bCs/>
                <w:color w:val="auto"/>
                <w:sz w:val="21"/>
                <w:szCs w:val="21"/>
                <w:highlight w:val="none"/>
                <w:lang w:val="en-US" w:eastAsia="zh-CN"/>
              </w:rPr>
              <w:t xml:space="preserve">管</w:t>
            </w:r>
            <w:r>
              <w:rPr>
                <w:rFonts w:hint="eastAsia" w:ascii="宋体" w:hAnsi="宋体" w:cs="宋体"/>
                <w:b w:val="0"/>
                <w:bCs/>
                <w:color w:val="auto"/>
                <w:sz w:val="21"/>
                <w:szCs w:val="21"/>
                <w:highlight w:val="none"/>
                <w:lang w:val="en-US" w:eastAsia="zh-CN"/>
              </w:rPr>
              <w:t xml:space="preserve">与底板及纵横拉杆连接件制作后热浸镀锌</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端面横拉杆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□50×100×2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减速电机</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电压为三相380V、功率</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KW、扭矩800Nm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kw</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联轴器</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双排链轮</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中纵梁</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电机固定座</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驱动轴</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Φ3</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2.75mm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活动幕杆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Φ22×1.2</w:t>
            </w:r>
            <w:r>
              <w:rPr>
                <w:rFonts w:hint="eastAsia" w:ascii="宋体" w:hAnsi="宋体" w:cs="宋体"/>
                <w:color w:val="auto"/>
                <w:sz w:val="21"/>
                <w:szCs w:val="21"/>
                <w:highlight w:val="none"/>
                <w:lang w:val="en-US" w:eastAsia="zh-CN"/>
              </w:rPr>
              <w:t xml:space="preserve">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齿轮齿条</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A型</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齿条厚度2.75mm</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黑色</w:t>
            </w:r>
            <w:r>
              <w:rPr>
                <w:rFonts w:hint="eastAsia" w:ascii="宋体" w:hAnsi="宋体" w:eastAsia="宋体" w:cs="宋体"/>
                <w:color w:val="auto"/>
                <w:sz w:val="21"/>
                <w:szCs w:val="21"/>
                <w:highlight w:val="none"/>
              </w:rPr>
              <w:t xml:space="preserve">托膜线</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聚乙烯材质</w:t>
            </w:r>
            <w:r>
              <w:rPr>
                <w:rFonts w:hint="eastAsia" w:ascii="宋体" w:hAnsi="宋体" w:eastAsia="宋体" w:cs="宋体"/>
                <w:color w:val="auto"/>
                <w:sz w:val="21"/>
                <w:szCs w:val="21"/>
                <w:highlight w:val="none"/>
              </w:rPr>
              <w:t xml:space="preserve">Φ2.3mm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抗拉强度</w:t>
            </w:r>
            <w:r>
              <w:rPr>
                <w:rFonts w:hint="eastAsia" w:ascii="宋体" w:hAnsi="宋体" w:eastAsia="宋体" w:cs="宋体"/>
                <w:color w:val="auto"/>
                <w:sz w:val="21"/>
                <w:szCs w:val="21"/>
                <w:highlight w:val="none"/>
                <w:lang w:val="en-US" w:eastAsia="zh-CN"/>
              </w:rPr>
              <w:t xml:space="preserve">280kgf</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驱动卡</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铝合金</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黑</w:t>
            </w:r>
            <w:r>
              <w:rPr>
                <w:rFonts w:hint="eastAsia" w:ascii="宋体" w:hAnsi="宋体" w:eastAsia="宋体" w:cs="宋体"/>
                <w:color w:val="auto"/>
                <w:sz w:val="21"/>
                <w:szCs w:val="21"/>
                <w:highlight w:val="none"/>
              </w:rPr>
              <w:t xml:space="preserve">色</w:t>
            </w:r>
            <w:r>
              <w:rPr>
                <w:rFonts w:hint="eastAsia" w:ascii="宋体" w:hAnsi="宋体" w:cs="宋体"/>
                <w:color w:val="auto"/>
                <w:sz w:val="21"/>
                <w:szCs w:val="21"/>
                <w:highlight w:val="none"/>
                <w:lang w:eastAsia="zh-CN"/>
              </w:rPr>
              <w:t xml:space="preserve">圆</w:t>
            </w:r>
            <w:r>
              <w:rPr>
                <w:rFonts w:hint="eastAsia" w:ascii="宋体" w:hAnsi="宋体" w:eastAsia="宋体" w:cs="宋体"/>
                <w:color w:val="auto"/>
                <w:sz w:val="21"/>
                <w:szCs w:val="21"/>
                <w:highlight w:val="none"/>
                <w:lang w:eastAsia="zh-CN"/>
              </w:rPr>
              <w:t xml:space="preserve">丝外</w:t>
            </w:r>
            <w:r>
              <w:rPr>
                <w:rFonts w:hint="eastAsia" w:ascii="宋体" w:hAnsi="宋体" w:eastAsia="宋体" w:cs="宋体"/>
                <w:color w:val="auto"/>
                <w:sz w:val="21"/>
                <w:szCs w:val="21"/>
                <w:highlight w:val="none"/>
              </w:rPr>
              <w:t xml:space="preserve">遮阳网</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遮阳率</w:t>
            </w:r>
            <w:r>
              <w:rPr>
                <w:rFonts w:hint="eastAsia" w:ascii="宋体" w:hAnsi="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使用寿命≥</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年</w:t>
            </w:r>
            <w:r/>
          </w:p>
        </w:tc>
      </w:tr>
    </w:tbl>
    <w:p>
      <w:pP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 </w:t>
      </w:r>
      <w:r>
        <w:rPr>
          <w:rFonts w:hint="eastAsia" w:ascii="宋体" w:hAnsi="宋体" w:cs="宋体"/>
          <w:b w:val="0"/>
          <w:bCs/>
          <w:color w:val="auto"/>
          <w:sz w:val="21"/>
          <w:szCs w:val="21"/>
          <w:highlight w:val="none"/>
          <w:lang w:val="en-US" w:eastAsia="zh-CN"/>
        </w:rPr>
        <w:t xml:space="preserve">外遮阳控制</w:t>
      </w:r>
      <w:r>
        <w:rPr>
          <w:rFonts w:hint="eastAsia" w:ascii="宋体" w:hAnsi="宋体" w:eastAsia="宋体" w:cs="宋体"/>
          <w:b w:val="0"/>
          <w:bCs/>
          <w:color w:val="auto"/>
          <w:sz w:val="21"/>
          <w:szCs w:val="21"/>
          <w:highlight w:val="none"/>
          <w:lang w:val="en-US" w:eastAsia="zh-CN"/>
        </w:rPr>
        <w:t xml:space="preserve">系统基本组成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控制箱及减速电机，该控制箱内装配有幕帘展开与合拢两套接触器件，既可手动，又可通过安 装在减速器内的行程开关实现自动停车，限位准确，使整套系统运行平稳可靠。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齿轮齿条传动</w:t>
      </w:r>
      <w:r>
        <w:rPr>
          <w:rFonts w:hint="eastAsia" w:ascii="宋体" w:hAnsi="宋体" w:cs="宋体"/>
          <w:b w:val="0"/>
          <w:bCs/>
          <w:color w:val="auto"/>
          <w:sz w:val="21"/>
          <w:szCs w:val="21"/>
          <w:highlight w:val="none"/>
          <w:lang w:val="en-US" w:eastAsia="zh-CN"/>
        </w:rPr>
        <w:t xml:space="preserve">部件组合：</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传动轴采用热镀锌圆管Ф</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2.75焊合</w:t>
      </w:r>
      <w:r>
        <w:rPr>
          <w:rFonts w:hint="eastAsia" w:ascii="宋体" w:hAnsi="宋体" w:eastAsia="宋体" w:cs="宋体"/>
          <w:b w:val="0"/>
          <w:bCs/>
          <w:color w:val="auto"/>
          <w:sz w:val="21"/>
          <w:szCs w:val="21"/>
          <w:highlight w:val="none"/>
          <w:lang w:val="en-US" w:eastAsia="zh-CN"/>
        </w:rPr>
        <w:t xml:space="preserve">，电机安装在传动轴的中部，齿轮/齿条牵引杆为Ф32×1.5 热</w:t>
      </w:r>
      <w:r>
        <w:rPr>
          <w:rFonts w:hint="eastAsia" w:ascii="宋体" w:hAnsi="宋体" w:cs="宋体"/>
          <w:b w:val="0"/>
          <w:bCs/>
          <w:color w:val="auto"/>
          <w:sz w:val="21"/>
          <w:szCs w:val="21"/>
          <w:highlight w:val="none"/>
          <w:lang w:val="en-US" w:eastAsia="zh-CN"/>
        </w:rPr>
        <w:t xml:space="preserve">浸</w:t>
      </w:r>
      <w:r>
        <w:rPr>
          <w:rFonts w:hint="eastAsia" w:ascii="宋体" w:hAnsi="宋体" w:eastAsia="宋体" w:cs="宋体"/>
          <w:b w:val="0"/>
          <w:bCs/>
          <w:color w:val="auto"/>
          <w:sz w:val="21"/>
          <w:szCs w:val="21"/>
          <w:highlight w:val="none"/>
          <w:lang w:val="en-US" w:eastAsia="zh-CN"/>
        </w:rPr>
        <w:t xml:space="preserve">锌管，驱动杆和推幕</w:t>
      </w:r>
      <w:r>
        <w:rPr>
          <w:rFonts w:hint="eastAsia" w:ascii="宋体" w:hAnsi="宋体" w:cs="宋体"/>
          <w:b w:val="0"/>
          <w:bCs/>
          <w:color w:val="auto"/>
          <w:sz w:val="21"/>
          <w:szCs w:val="21"/>
          <w:highlight w:val="none"/>
          <w:lang w:val="en-US" w:eastAsia="zh-CN"/>
        </w:rPr>
        <w:t xml:space="preserve">杆</w:t>
      </w:r>
      <w:r>
        <w:rPr>
          <w:rFonts w:hint="eastAsia" w:ascii="宋体" w:hAnsi="宋体" w:eastAsia="宋体" w:cs="宋体"/>
          <w:b w:val="0"/>
          <w:bCs/>
          <w:color w:val="auto"/>
          <w:sz w:val="21"/>
          <w:szCs w:val="21"/>
          <w:highlight w:val="none"/>
          <w:lang w:val="en-US" w:eastAsia="zh-CN"/>
        </w:rPr>
        <w:t xml:space="preserve">采用Ф22×1.2 热</w:t>
      </w:r>
      <w:r>
        <w:rPr>
          <w:rFonts w:hint="eastAsia" w:ascii="宋体" w:hAnsi="宋体" w:cs="宋体"/>
          <w:b w:val="0"/>
          <w:bCs/>
          <w:color w:val="auto"/>
          <w:sz w:val="21"/>
          <w:szCs w:val="21"/>
          <w:highlight w:val="none"/>
          <w:lang w:val="en-US" w:eastAsia="zh-CN"/>
        </w:rPr>
        <w:t xml:space="preserve">浸</w:t>
      </w:r>
      <w:r>
        <w:rPr>
          <w:rFonts w:hint="eastAsia" w:ascii="宋体" w:hAnsi="宋体" w:eastAsia="宋体" w:cs="宋体"/>
          <w:b w:val="0"/>
          <w:bCs/>
          <w:color w:val="auto"/>
          <w:sz w:val="21"/>
          <w:szCs w:val="21"/>
          <w:highlight w:val="none"/>
          <w:lang w:val="en-US" w:eastAsia="zh-CN"/>
        </w:rPr>
        <w:t xml:space="preserve">锌管，横向布置。拉动幕帘展开、收拢，使幕帘在运行中保持平展。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托幕线</w:t>
      </w:r>
      <w:r>
        <w:rPr>
          <w:rFonts w:hint="eastAsia" w:ascii="宋体" w:hAnsi="宋体" w:eastAsia="宋体" w:cs="宋体"/>
          <w:b w:val="0"/>
          <w:bCs/>
          <w:color w:val="auto"/>
          <w:sz w:val="21"/>
          <w:szCs w:val="21"/>
          <w:highlight w:val="none"/>
          <w:lang w:val="en-US" w:eastAsia="zh-CN"/>
        </w:rPr>
        <w:t xml:space="preserve">间隔为 0.5m。压膜线间隔 1m。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控制分区：外遮阳系统为 1 个控制分区</w:t>
      </w:r>
      <w:r/>
    </w:p>
    <w:p>
      <w:pPr>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 外遮阳系统技术参数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运行速度（m/min） 0.36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单程运行时间（min） 10.8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行程（m） 3.8m</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-165100</wp:posOffset>
                </wp:positionH>
                <wp:positionV relativeFrom="paragraph">
                  <wp:posOffset>-109220</wp:posOffset>
                </wp:positionV>
                <wp:extent cx="5647055" cy="3183890"/>
                <wp:effectExtent l="28575" t="28575" r="39370" b="0"/>
                <wp:wrapTopAndBottom/>
                <wp:docPr id="3" name="组合 2"/>
                <wp:cNvGraphicFramePr/>
                <a:graphic xmlns:a="http://schemas.openxmlformats.org/drawingml/2006/main">
                  <a:graphicData uri="http://schemas.microsoft.com/office/word/2010/wordprocessingGroup">
                    <wpg:wgp>
                      <wpg:cNvGrpSpPr/>
                      <wpg:grpSpPr bwMode="auto">
                        <a:xfrm>
                          <a:off x="0" y="0"/>
                          <a:ext cx="5646922" cy="3184107"/>
                          <a:chOff x="1370" y="1451"/>
                          <a:chExt cx="10284" cy="6277"/>
                        </a:xfrm>
                      </wpg:grpSpPr>
                      <pic:pic xmlns:pic="http://schemas.openxmlformats.org/drawingml/2006/picture">
                        <pic:nvPicPr>
                          <pic:cNvPr id="50" name="图片 3" descr="旋转 ABC002"/>
                          <pic:cNvPicPr>
                            <a:picLocks noChangeAspect="1"/>
                          </pic:cNvPicPr>
                          <pic:nvPr/>
                        </pic:nvPicPr>
                        <pic:blipFill>
                          <a:blip r:embed="rId20"/>
                          <a:srcRect l="-444" t="10590" r="-956" b="2852"/>
                          <a:stretch/>
                        </pic:blipFill>
                        <pic:spPr bwMode="auto">
                          <a:xfrm>
                            <a:off x="1370" y="1451"/>
                            <a:ext cx="10284" cy="5881"/>
                          </a:xfrm>
                          <a:prstGeom prst="rect">
                            <a:avLst/>
                          </a:prstGeom>
                          <a:noFill/>
                          <a:ln w="28575" cap="flat" cmpd="sng">
                            <a:solidFill>
                              <a:srgbClr val="000000"/>
                            </a:solidFill>
                            <a:prstDash val="solid"/>
                            <a:miter/>
                            <a:headEnd type="none" w="med" len="med"/>
                            <a:tailEnd type="none" w="med" len="med"/>
                          </a:ln>
                        </pic:spPr>
                      </pic:pic>
                      <wps:wsp>
                        <wps:cNvPr id="51" name=""/>
                        <wps:cNvSpPr/>
                        <wps:spPr bwMode="auto">
                          <a:xfrm>
                            <a:off x="2594" y="6864"/>
                            <a:ext cx="210" cy="36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2" name=""/>
                        <wps:cNvSpPr/>
                        <wps:spPr bwMode="auto">
                          <a:xfrm flipH="1" flipV="1">
                            <a:off x="2489" y="5880"/>
                            <a:ext cx="546" cy="69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3" name=""/>
                        <wps:cNvSpPr/>
                        <wps:spPr bwMode="auto">
                          <a:xfrm flipH="1" flipV="1">
                            <a:off x="3245" y="5111"/>
                            <a:ext cx="420" cy="79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4" name=""/>
                        <wps:cNvSpPr/>
                        <wps:spPr bwMode="auto">
                          <a:xfrm flipV="1">
                            <a:off x="3623" y="3312"/>
                            <a:ext cx="1197" cy="19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5" name=""/>
                        <wps:cNvSpPr/>
                        <wps:spPr bwMode="auto">
                          <a:xfrm flipV="1">
                            <a:off x="4652" y="4464"/>
                            <a:ext cx="777" cy="33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6" name=""/>
                        <wps:cNvSpPr/>
                        <wps:spPr bwMode="auto">
                          <a:xfrm flipV="1">
                            <a:off x="9062" y="5472"/>
                            <a:ext cx="903" cy="9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7" name=""/>
                        <wps:cNvSpPr/>
                        <wps:spPr bwMode="auto">
                          <a:xfrm flipH="1">
                            <a:off x="9377" y="6072"/>
                            <a:ext cx="0" cy="648"/>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8" name=""/>
                        <wps:cNvSpPr/>
                        <wps:spPr bwMode="auto">
                          <a:xfrm flipV="1">
                            <a:off x="8621" y="5784"/>
                            <a:ext cx="0" cy="72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9" name=""/>
                        <wps:cNvSpPr/>
                        <wps:spPr bwMode="auto">
                          <a:xfrm flipH="1" flipV="1">
                            <a:off x="7865" y="5928"/>
                            <a:ext cx="146" cy="57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0" name=""/>
                        <wps:cNvSpPr/>
                        <wps:spPr bwMode="auto">
                          <a:xfrm flipH="1" flipV="1">
                            <a:off x="6923" y="6227"/>
                            <a:ext cx="293" cy="601"/>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1" name=""/>
                        <wps:cNvSpPr/>
                        <wps:spPr bwMode="auto">
                          <a:xfrm flipH="1" flipV="1">
                            <a:off x="5954" y="5040"/>
                            <a:ext cx="42" cy="55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2" name=""/>
                        <wps:cNvSpPr/>
                        <wps:spPr bwMode="auto">
                          <a:xfrm flipH="1" flipV="1">
                            <a:off x="8831" y="3671"/>
                            <a:ext cx="546" cy="264"/>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3" name=""/>
                        <wps:cNvSpPr/>
                        <wps:spPr bwMode="auto">
                          <a:xfrm flipH="1" flipV="1">
                            <a:off x="6710" y="2544"/>
                            <a:ext cx="462" cy="31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4" name=""/>
                        <wps:cNvSpPr/>
                        <wps:spPr bwMode="auto">
                          <a:xfrm flipV="1">
                            <a:off x="9209" y="2544"/>
                            <a:ext cx="546" cy="45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5" name=""/>
                        <wps:cNvSpPr/>
                        <wps:spPr bwMode="auto">
                          <a:xfrm flipH="1">
                            <a:off x="8516" y="4560"/>
                            <a:ext cx="483" cy="12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6" name=""/>
                        <wps:cNvSpPr/>
                        <wps:spPr bwMode="auto">
                          <a:xfrm flipH="1" flipV="1">
                            <a:off x="5975" y="2784"/>
                            <a:ext cx="126" cy="105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7" name=""/>
                        <wps:cNvSpPr/>
                        <wps:spPr bwMode="auto">
                          <a:xfrm flipV="1">
                            <a:off x="7466" y="3720"/>
                            <a:ext cx="126" cy="264"/>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8" name=""/>
                        <wps:cNvSpPr txBox="1"/>
                        <wps:spPr bwMode="auto">
                          <a:xfrm>
                            <a:off x="8411" y="6504"/>
                            <a:ext cx="855" cy="711"/>
                          </a:xfrm>
                          <a:prstGeom prst="rect">
                            <a:avLst/>
                          </a:prstGeom>
                          <a:noFill/>
                          <a:ln w="9525">
                            <a:noFill/>
                          </a:ln>
                        </wps:spPr>
                        <wps:txbx>
                          <w:txbxContent>
                            <w:p>
                              <w:r>
                                <w:t xml:space="preserve">10a</w:t>
                              </w:r>
                              <w:r/>
                            </w:p>
                          </w:txbxContent>
                        </wps:txbx>
                        <wps:bodyPr upright="1"/>
                      </wps:wsp>
                      <wps:wsp>
                        <wps:cNvPr id="69" name=""/>
                        <wps:cNvSpPr txBox="1"/>
                        <wps:spPr bwMode="auto">
                          <a:xfrm>
                            <a:off x="3161" y="3360"/>
                            <a:ext cx="678" cy="724"/>
                          </a:xfrm>
                          <a:prstGeom prst="rect">
                            <a:avLst/>
                          </a:prstGeom>
                          <a:noFill/>
                          <a:ln w="9525">
                            <a:noFill/>
                          </a:ln>
                        </wps:spPr>
                        <wps:txbx>
                          <w:txbxContent>
                            <w:p>
                              <w:r>
                                <w:t xml:space="preserve">11</w:t>
                              </w:r>
                              <w:r/>
                            </w:p>
                          </w:txbxContent>
                        </wps:txbx>
                        <wps:bodyPr upright="1"/>
                      </wps:wsp>
                      <wps:wsp>
                        <wps:cNvPr id="70" name=""/>
                        <wps:cNvSpPr txBox="1"/>
                        <wps:spPr bwMode="auto">
                          <a:xfrm>
                            <a:off x="5828" y="5616"/>
                            <a:ext cx="423" cy="504"/>
                          </a:xfrm>
                          <a:prstGeom prst="rect">
                            <a:avLst/>
                          </a:prstGeom>
                          <a:noFill/>
                          <a:ln w="9525">
                            <a:noFill/>
                          </a:ln>
                        </wps:spPr>
                        <wps:txbx>
                          <w:txbxContent>
                            <w:p>
                              <w:r>
                                <w:t xml:space="preserve">3</w:t>
                              </w:r>
                              <w:r/>
                            </w:p>
                          </w:txbxContent>
                        </wps:txbx>
                        <wps:bodyPr upright="1"/>
                      </wps:wsp>
                      <wps:wsp>
                        <wps:cNvPr id="71" name=""/>
                        <wps:cNvSpPr txBox="1"/>
                        <wps:spPr bwMode="auto">
                          <a:xfrm>
                            <a:off x="4337" y="4481"/>
                            <a:ext cx="471" cy="680"/>
                          </a:xfrm>
                          <a:prstGeom prst="rect">
                            <a:avLst/>
                          </a:prstGeom>
                          <a:noFill/>
                          <a:ln w="9525">
                            <a:noFill/>
                          </a:ln>
                        </wps:spPr>
                        <wps:txbx>
                          <w:txbxContent>
                            <w:p>
                              <w:r>
                                <w:t xml:space="preserve">4</w:t>
                              </w:r>
                              <w:r/>
                            </w:p>
                          </w:txbxContent>
                        </wps:txbx>
                        <wps:bodyPr upright="1"/>
                      </wps:wsp>
                      <wps:wsp>
                        <wps:cNvPr id="72" name=""/>
                        <wps:cNvSpPr txBox="1"/>
                        <wps:spPr bwMode="auto">
                          <a:xfrm>
                            <a:off x="2685" y="4513"/>
                            <a:ext cx="749" cy="623"/>
                          </a:xfrm>
                          <a:prstGeom prst="rect">
                            <a:avLst/>
                          </a:prstGeom>
                          <a:noFill/>
                          <a:ln w="9525">
                            <a:noFill/>
                          </a:ln>
                        </wps:spPr>
                        <wps:txbx>
                          <w:txbxContent>
                            <w:p>
                              <w:r>
                                <w:t xml:space="preserve">1</w:t>
                              </w:r>
                              <w:r/>
                            </w:p>
                          </w:txbxContent>
                        </wps:txbx>
                        <wps:bodyPr upright="1"/>
                      </wps:wsp>
                      <wps:wsp>
                        <wps:cNvPr id="73" name=""/>
                        <wps:cNvSpPr txBox="1"/>
                        <wps:spPr bwMode="auto">
                          <a:xfrm>
                            <a:off x="2473" y="6938"/>
                            <a:ext cx="604" cy="790"/>
                          </a:xfrm>
                          <a:prstGeom prst="rect">
                            <a:avLst/>
                          </a:prstGeom>
                          <a:noFill/>
                          <a:ln w="9525">
                            <a:noFill/>
                          </a:ln>
                        </wps:spPr>
                        <wps:txbx>
                          <w:txbxContent>
                            <w:p>
                              <w:r>
                                <w:t xml:space="preserve">6</w:t>
                              </w:r>
                              <w:r/>
                            </w:p>
                          </w:txbxContent>
                        </wps:txbx>
                        <wps:bodyPr upright="1"/>
                      </wps:wsp>
                      <wps:wsp>
                        <wps:cNvPr id="74" name=""/>
                        <wps:cNvSpPr txBox="1"/>
                        <wps:spPr bwMode="auto">
                          <a:xfrm>
                            <a:off x="2354" y="5354"/>
                            <a:ext cx="586" cy="711"/>
                          </a:xfrm>
                          <a:prstGeom prst="rect">
                            <a:avLst/>
                          </a:prstGeom>
                          <a:noFill/>
                          <a:ln w="9525">
                            <a:noFill/>
                          </a:ln>
                        </wps:spPr>
                        <wps:txbx>
                          <w:txbxContent>
                            <w:p>
                              <w:r>
                                <w:t xml:space="preserve">2</w:t>
                              </w:r>
                              <w:r/>
                            </w:p>
                          </w:txbxContent>
                        </wps:txbx>
                        <wps:bodyPr upright="1"/>
                      </wps:wsp>
                      <wps:wsp>
                        <wps:cNvPr id="75" name=""/>
                        <wps:cNvSpPr txBox="1"/>
                        <wps:spPr bwMode="auto">
                          <a:xfrm>
                            <a:off x="7781" y="6527"/>
                            <a:ext cx="804" cy="725"/>
                          </a:xfrm>
                          <a:prstGeom prst="rect">
                            <a:avLst/>
                          </a:prstGeom>
                          <a:noFill/>
                          <a:ln w="9525">
                            <a:noFill/>
                          </a:ln>
                        </wps:spPr>
                        <wps:txbx>
                          <w:txbxContent>
                            <w:p>
                              <w:r>
                                <w:t xml:space="preserve">5a</w:t>
                              </w:r>
                              <w:r/>
                            </w:p>
                          </w:txbxContent>
                        </wps:txbx>
                        <wps:bodyPr upright="1"/>
                      </wps:wsp>
                      <wps:wsp>
                        <wps:cNvPr id="76" name=""/>
                        <wps:cNvSpPr txBox="1"/>
                        <wps:spPr bwMode="auto">
                          <a:xfrm>
                            <a:off x="6904" y="6829"/>
                            <a:ext cx="624" cy="636"/>
                          </a:xfrm>
                          <a:prstGeom prst="rect">
                            <a:avLst/>
                          </a:prstGeom>
                          <a:noFill/>
                          <a:ln w="9525">
                            <a:noFill/>
                          </a:ln>
                        </wps:spPr>
                        <wps:txbx>
                          <w:txbxContent>
                            <w:p>
                              <w:r>
                                <w:t xml:space="preserve">5b</w:t>
                              </w:r>
                              <w:r/>
                            </w:p>
                          </w:txbxContent>
                        </wps:txbx>
                        <wps:bodyPr upright="1"/>
                      </wps:wsp>
                      <wps:wsp>
                        <wps:cNvPr id="77" name=""/>
                        <wps:cNvSpPr txBox="1"/>
                        <wps:spPr bwMode="auto">
                          <a:xfrm>
                            <a:off x="9755" y="2329"/>
                            <a:ext cx="742" cy="552"/>
                          </a:xfrm>
                          <a:prstGeom prst="rect">
                            <a:avLst/>
                          </a:prstGeom>
                          <a:noFill/>
                          <a:ln w="9525">
                            <a:noFill/>
                          </a:ln>
                        </wps:spPr>
                        <wps:txbx>
                          <w:txbxContent>
                            <w:p>
                              <w:r>
                                <w:t xml:space="preserve">12</w:t>
                              </w:r>
                              <w:r/>
                            </w:p>
                          </w:txbxContent>
                        </wps:txbx>
                        <wps:bodyPr upright="1"/>
                      </wps:wsp>
                      <wps:wsp>
                        <wps:cNvPr id="78" name=""/>
                        <wps:cNvSpPr txBox="1"/>
                        <wps:spPr bwMode="auto">
                          <a:xfrm>
                            <a:off x="9398" y="3840"/>
                            <a:ext cx="607" cy="535"/>
                          </a:xfrm>
                          <a:prstGeom prst="rect">
                            <a:avLst/>
                          </a:prstGeom>
                          <a:noFill/>
                          <a:ln w="9525">
                            <a:noFill/>
                          </a:ln>
                        </wps:spPr>
                        <wps:txbx>
                          <w:txbxContent>
                            <w:p>
                              <w:r>
                                <w:t xml:space="preserve">9a</w:t>
                              </w:r>
                              <w:r/>
                            </w:p>
                          </w:txbxContent>
                        </wps:txbx>
                        <wps:bodyPr upright="1"/>
                      </wps:wsp>
                      <wps:wsp>
                        <wps:cNvPr id="79" name=""/>
                        <wps:cNvSpPr txBox="1"/>
                        <wps:spPr bwMode="auto">
                          <a:xfrm>
                            <a:off x="8999" y="4344"/>
                            <a:ext cx="607" cy="552"/>
                          </a:xfrm>
                          <a:prstGeom prst="rect">
                            <a:avLst/>
                          </a:prstGeom>
                          <a:noFill/>
                          <a:ln w="9525">
                            <a:noFill/>
                          </a:ln>
                        </wps:spPr>
                        <wps:txbx>
                          <w:txbxContent>
                            <w:p>
                              <w:r>
                                <w:t xml:space="preserve">9b</w:t>
                              </w:r>
                              <w:r/>
                            </w:p>
                          </w:txbxContent>
                        </wps:txbx>
                        <wps:bodyPr upright="1"/>
                      </wps:wsp>
                      <wps:wsp>
                        <wps:cNvPr id="80" name=""/>
                        <wps:cNvSpPr txBox="1"/>
                        <wps:spPr bwMode="auto">
                          <a:xfrm>
                            <a:off x="9986" y="5304"/>
                            <a:ext cx="748" cy="665"/>
                          </a:xfrm>
                          <a:prstGeom prst="rect">
                            <a:avLst/>
                          </a:prstGeom>
                          <a:noFill/>
                          <a:ln w="9525">
                            <a:noFill/>
                          </a:ln>
                        </wps:spPr>
                        <wps:txbx>
                          <w:txbxContent>
                            <w:p>
                              <w:r>
                                <w:t xml:space="preserve">10c</w:t>
                              </w:r>
                              <w:r/>
                            </w:p>
                          </w:txbxContent>
                        </wps:txbx>
                        <wps:bodyPr upright="1"/>
                      </wps:wsp>
                      <wps:wsp>
                        <wps:cNvPr id="81" name=""/>
                        <wps:cNvSpPr txBox="1"/>
                        <wps:spPr bwMode="auto">
                          <a:xfrm>
                            <a:off x="9168" y="6720"/>
                            <a:ext cx="569" cy="552"/>
                          </a:xfrm>
                          <a:prstGeom prst="rect">
                            <a:avLst/>
                          </a:prstGeom>
                          <a:noFill/>
                          <a:ln w="9525">
                            <a:noFill/>
                          </a:ln>
                        </wps:spPr>
                        <wps:txbx>
                          <w:txbxContent>
                            <w:p>
                              <w:r>
                                <w:t xml:space="preserve">7</w:t>
                              </w:r>
                              <w:r/>
                            </w:p>
                          </w:txbxContent>
                        </wps:txbx>
                        <wps:bodyPr upright="1"/>
                      </wps:wsp>
                      <wps:wsp>
                        <wps:cNvPr id="82" name=""/>
                        <wps:cNvSpPr txBox="1"/>
                        <wps:spPr bwMode="auto">
                          <a:xfrm>
                            <a:off x="5722" y="2285"/>
                            <a:ext cx="799" cy="685"/>
                          </a:xfrm>
                          <a:prstGeom prst="rect">
                            <a:avLst/>
                          </a:prstGeom>
                          <a:noFill/>
                          <a:ln w="9525">
                            <a:noFill/>
                          </a:ln>
                        </wps:spPr>
                        <wps:txbx>
                          <w:txbxContent>
                            <w:p>
                              <w:r>
                                <w:t xml:space="preserve">10b</w:t>
                              </w:r>
                              <w:r/>
                            </w:p>
                          </w:txbxContent>
                        </wps:txbx>
                        <wps:bodyPr upright="1"/>
                      </wps:wsp>
                      <wps:wsp>
                        <wps:cNvPr id="83" name=""/>
                        <wps:cNvSpPr txBox="1"/>
                        <wps:spPr bwMode="auto">
                          <a:xfrm>
                            <a:off x="6416" y="2185"/>
                            <a:ext cx="799" cy="535"/>
                          </a:xfrm>
                          <a:prstGeom prst="rect">
                            <a:avLst/>
                          </a:prstGeom>
                          <a:noFill/>
                          <a:ln w="9525">
                            <a:noFill/>
                          </a:ln>
                        </wps:spPr>
                        <wps:txbx>
                          <w:txbxContent>
                            <w:p>
                              <w:r>
                                <w:t xml:space="preserve">13</w:t>
                              </w:r>
                              <w:r/>
                            </w:p>
                          </w:txbxContent>
                        </wps:txbx>
                        <wps:bodyPr upright="1"/>
                      </wps:wsp>
                      <wps:wsp>
                        <wps:cNvPr id="84" name=""/>
                        <wps:cNvSpPr txBox="1"/>
                        <wps:spPr bwMode="auto">
                          <a:xfrm>
                            <a:off x="6953" y="3066"/>
                            <a:ext cx="716" cy="628"/>
                          </a:xfrm>
                          <a:prstGeom prst="rect">
                            <a:avLst/>
                          </a:prstGeom>
                          <a:noFill/>
                          <a:ln w="9525">
                            <a:noFill/>
                          </a:ln>
                        </wps:spPr>
                        <wps:txbx>
                          <w:txbxContent>
                            <w:p>
                              <w:r>
                                <w:t xml:space="preserve">8</w:t>
                              </w:r>
                              <w:r/>
                            </w:p>
                          </w:txbxContent>
                        </wps:txbx>
                        <wps:bodyPr upright="1"/>
                      </wps:wsp>
                    </wpg:wgp>
                  </a:graphicData>
                </a:graphic>
              </wp:anchor>
            </w:drawing>
          </mc:Choice>
          <mc:Fallback>
            <w:pict>
              <v:group id="group 2" o:spid="_x0000_s0000" style="position:absolute;z-index:251660288;o:allowoverlap:true;o:allowincell:true;mso-position-horizontal-relative:text;margin-left:-13.0pt;mso-position-horizontal:absolute;mso-position-vertical-relative:text;margin-top:-8.6pt;mso-position-vertical:absolute;width:444.6pt;height:250.7pt;mso-wrap-distance-left:9.0pt;mso-wrap-distance-top:0.0pt;mso-wrap-distance-right:9.0pt;mso-wrap-distance-bottom:0.0pt;" coordorigin="13,14" coordsize="102,6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left:13;top:14;width:102;height:58;" strokecolor="#000000" strokeweight="2.25pt">
                  <v:path textboxrect="0,0,0,0"/>
                  <w10:wrap type="topAndBottom"/>
                  <v:imagedata r:id="rId20" o:title=""/>
                </v:shape>
                <v:line id="shape 4" o:spid="_x0000_s4" style="position:absolute;left:0;text-align:left;z-index:251660288;visibility:visible;" from="-13.0pt,-8.6pt" to="431.6pt,242.1pt" filled="f" strokecolor="#000000" strokeweight="0.75pt">
                  <v:stroke dashstyle="solid"/>
                </v:line>
                <v:line id="shape 5" o:spid="_x0000_s5" style="position:absolute;left:0;text-align:left;z-index:251660288;flip:xy;visibility:visible;" from="-13.0pt,-8.6pt" to="431.6pt,242.1pt" filled="f" strokecolor="#000000" strokeweight="0.75pt">
                  <v:stroke dashstyle="solid"/>
                </v:line>
                <v:line id="shape 6" o:spid="_x0000_s6" style="position:absolute;left:0;text-align:left;z-index:251660288;flip:xy;visibility:visible;" from="-13.0pt,-8.6pt" to="431.6pt,242.1pt" filled="f" strokecolor="#000000" strokeweight="0.75pt">
                  <v:stroke dashstyle="solid"/>
                </v:line>
                <v:line id="shape 7" o:spid="_x0000_s7" style="position:absolute;left:0;text-align:left;z-index:251660288;flip:y;visibility:visible;" from="-13.0pt,-8.6pt" to="431.6pt,242.1pt" filled="f" strokecolor="#000000" strokeweight="0.75pt">
                  <v:stroke dashstyle="solid"/>
                </v:line>
                <v:line id="shape 8" o:spid="_x0000_s8" style="position:absolute;left:0;text-align:left;z-index:251660288;flip:y;visibility:visible;" from="-13.0pt,-8.6pt" to="431.6pt,242.1pt" filled="f" strokecolor="#000000" strokeweight="0.75pt">
                  <v:stroke dashstyle="solid"/>
                </v:line>
                <v:line id="shape 9" o:spid="_x0000_s9" style="position:absolute;left:0;text-align:left;z-index:251660288;flip:y;visibility:visible;" from="-13.0pt,-8.6pt" to="431.6pt,242.1pt" filled="f" strokecolor="#000000" strokeweight="0.75pt">
                  <v:stroke dashstyle="solid"/>
                </v:line>
                <v:line id="shape 10" o:spid="_x0000_s10" style="position:absolute;left:0;text-align:left;z-index:251660288;flip:x;visibility:visible;" from="-13.0pt,-8.6pt" to="431.6pt,242.1pt" filled="f" strokecolor="#000000" strokeweight="0.75pt">
                  <v:stroke dashstyle="solid"/>
                </v:line>
                <v:line id="shape 11" o:spid="_x0000_s11" style="position:absolute;left:0;text-align:left;z-index:251660288;flip:y;visibility:visible;" from="-13.0pt,-8.6pt" to="431.6pt,242.1pt" filled="f" strokecolor="#000000" strokeweight="0.75pt">
                  <v:stroke dashstyle="solid"/>
                </v:line>
                <v:line id="shape 12" o:spid="_x0000_s12" style="position:absolute;left:0;text-align:left;z-index:251660288;flip:xy;visibility:visible;" from="-13.0pt,-8.6pt" to="431.6pt,242.1pt" filled="f" strokecolor="#000000" strokeweight="0.75pt">
                  <v:stroke dashstyle="solid"/>
                </v:line>
                <v:line id="shape 13" o:spid="_x0000_s13" style="position:absolute;left:0;text-align:left;z-index:251660288;flip:xy;visibility:visible;" from="-13.0pt,-8.6pt" to="431.6pt,242.1pt" filled="f" strokecolor="#000000" strokeweight="0.75pt">
                  <v:stroke dashstyle="solid"/>
                </v:line>
                <v:line id="shape 14" o:spid="_x0000_s14" style="position:absolute;left:0;text-align:left;z-index:251660288;flip:xy;visibility:visible;" from="-13.0pt,-8.6pt" to="431.6pt,242.1pt" filled="f" strokecolor="#000000" strokeweight="0.75pt">
                  <v:stroke dashstyle="solid"/>
                </v:line>
                <v:line id="shape 15" o:spid="_x0000_s15" style="position:absolute;left:0;text-align:left;z-index:251660288;flip:xy;visibility:visible;" from="-13.0pt,-8.6pt" to="431.6pt,242.1pt" filled="f" strokecolor="#000000" strokeweight="0.75pt">
                  <v:stroke dashstyle="solid"/>
                </v:line>
                <v:line id="shape 16" o:spid="_x0000_s16" style="position:absolute;left:0;text-align:left;z-index:251660288;flip:xy;visibility:visible;" from="-13.0pt,-8.6pt" to="431.6pt,242.1pt" filled="f" strokecolor="#000000" strokeweight="0.75pt">
                  <v:stroke dashstyle="solid"/>
                </v:line>
                <v:line id="shape 17" o:spid="_x0000_s17" style="position:absolute;left:0;text-align:left;z-index:251660288;flip:y;visibility:visible;" from="-13.0pt,-8.6pt" to="431.6pt,242.1pt" filled="f" strokecolor="#000000" strokeweight="0.75pt">
                  <v:stroke dashstyle="solid"/>
                </v:line>
                <v:line id="shape 18" o:spid="_x0000_s18" style="position:absolute;left:0;text-align:left;z-index:251660288;flip:x;visibility:visible;" from="-13.0pt,-8.6pt" to="431.6pt,242.1pt" filled="f" strokecolor="#000000" strokeweight="0.75pt">
                  <v:stroke dashstyle="solid"/>
                </v:line>
                <v:line id="shape 19" o:spid="_x0000_s19" style="position:absolute;left:0;text-align:left;z-index:251660288;flip:xy;visibility:visible;" from="-13.0pt,-8.6pt" to="431.6pt,242.1pt" filled="f" strokecolor="#000000" strokeweight="0.75pt">
                  <v:stroke dashstyle="solid"/>
                </v:line>
                <v:line id="shape 20" o:spid="_x0000_s20" style="position:absolute;left:0;text-align:left;z-index:251660288;flip:y;visibility:visible;" from="-13.0pt,-8.6pt" to="431.6pt,242.1pt" filled="f" strokecolor="#000000" strokeweight="0.75pt">
                  <v:stroke dashstyle="solid"/>
                </v:line>
                <v:shape id="shape 21" o:spid="_x0000_s21" o:spt="202" type="#_x0000_t202" style="position:absolute;left:84;top:65;width:8;height:7;visibility:visible;" filled="f" stroked="f" strokeweight="0.75pt">
                  <v:textbox inset="0,0,0,0">
                    <w:txbxContent>
                      <w:p>
                        <w:r>
                          <w:t xml:space="preserve">10a</w:t>
                        </w:r>
                        <w:r/>
                      </w:p>
                    </w:txbxContent>
                  </v:textbox>
                </v:shape>
                <v:shape id="shape 22" o:spid="_x0000_s22" o:spt="202" type="#_x0000_t202" style="position:absolute;left:31;top:33;width:6;height:7;visibility:visible;" filled="f" stroked="f" strokeweight="0.75pt">
                  <v:textbox inset="0,0,0,0">
                    <w:txbxContent>
                      <w:p>
                        <w:r>
                          <w:t xml:space="preserve">11</w:t>
                        </w:r>
                        <w:r/>
                      </w:p>
                    </w:txbxContent>
                  </v:textbox>
                </v:shape>
                <v:shape id="shape 23" o:spid="_x0000_s23" o:spt="202" type="#_x0000_t202" style="position:absolute;left:58;top:56;width:4;height:5;visibility:visible;" filled="f" stroked="f" strokeweight="0.75pt">
                  <v:textbox inset="0,0,0,0">
                    <w:txbxContent>
                      <w:p>
                        <w:r>
                          <w:t xml:space="preserve">3</w:t>
                        </w:r>
                        <w:r/>
                      </w:p>
                    </w:txbxContent>
                  </v:textbox>
                </v:shape>
                <v:shape id="shape 24" o:spid="_x0000_s24" o:spt="202" type="#_x0000_t202" style="position:absolute;left:43;top:44;width:4;height:6;visibility:visible;" filled="f" stroked="f" strokeweight="0.75pt">
                  <v:textbox inset="0,0,0,0">
                    <w:txbxContent>
                      <w:p>
                        <w:r>
                          <w:t xml:space="preserve">4</w:t>
                        </w:r>
                        <w:r/>
                      </w:p>
                    </w:txbxContent>
                  </v:textbox>
                </v:shape>
                <v:shape id="shape 25" o:spid="_x0000_s25" o:spt="202" type="#_x0000_t202" style="position:absolute;left:26;top:45;width:7;height:6;visibility:visible;" filled="f" stroked="f" strokeweight="0.75pt">
                  <v:textbox inset="0,0,0,0">
                    <w:txbxContent>
                      <w:p>
                        <w:r>
                          <w:t xml:space="preserve">1</w:t>
                        </w:r>
                        <w:r/>
                      </w:p>
                    </w:txbxContent>
                  </v:textbox>
                </v:shape>
                <v:shape id="shape 26" o:spid="_x0000_s26" o:spt="202" type="#_x0000_t202" style="position:absolute;left:24;top:69;width:6;height:7;visibility:visible;" filled="f" stroked="f" strokeweight="0.75pt">
                  <v:textbox inset="0,0,0,0">
                    <w:txbxContent>
                      <w:p>
                        <w:r>
                          <w:t xml:space="preserve">6</w:t>
                        </w:r>
                        <w:r/>
                      </w:p>
                    </w:txbxContent>
                  </v:textbox>
                </v:shape>
                <v:shape id="shape 27" o:spid="_x0000_s27" o:spt="202" type="#_x0000_t202" style="position:absolute;left:23;top:53;width:5;height:7;visibility:visible;" filled="f" stroked="f" strokeweight="0.75pt">
                  <v:textbox inset="0,0,0,0">
                    <w:txbxContent>
                      <w:p>
                        <w:r>
                          <w:t xml:space="preserve">2</w:t>
                        </w:r>
                        <w:r/>
                      </w:p>
                    </w:txbxContent>
                  </v:textbox>
                </v:shape>
                <v:shape id="shape 28" o:spid="_x0000_s28" o:spt="202" type="#_x0000_t202" style="position:absolute;left:77;top:65;width:8;height:7;visibility:visible;" filled="f" stroked="f" strokeweight="0.75pt">
                  <v:textbox inset="0,0,0,0">
                    <w:txbxContent>
                      <w:p>
                        <w:r>
                          <w:t xml:space="preserve">5a</w:t>
                        </w:r>
                        <w:r/>
                      </w:p>
                    </w:txbxContent>
                  </v:textbox>
                </v:shape>
                <v:shape id="shape 29" o:spid="_x0000_s29" o:spt="202" type="#_x0000_t202" style="position:absolute;left:69;top:68;width:6;height:6;visibility:visible;" filled="f" stroked="f" strokeweight="0.75pt">
                  <v:textbox inset="0,0,0,0">
                    <w:txbxContent>
                      <w:p>
                        <w:r>
                          <w:t xml:space="preserve">5b</w:t>
                        </w:r>
                        <w:r/>
                      </w:p>
                    </w:txbxContent>
                  </v:textbox>
                </v:shape>
                <v:shape id="shape 30" o:spid="_x0000_s30" o:spt="202" type="#_x0000_t202" style="position:absolute;left:97;top:23;width:7;height:5;visibility:visible;" filled="f" stroked="f" strokeweight="0.75pt">
                  <v:textbox inset="0,0,0,0">
                    <w:txbxContent>
                      <w:p>
                        <w:r>
                          <w:t xml:space="preserve">12</w:t>
                        </w:r>
                        <w:r/>
                      </w:p>
                    </w:txbxContent>
                  </v:textbox>
                </v:shape>
                <v:shape id="shape 31" o:spid="_x0000_s31" o:spt="202" type="#_x0000_t202" style="position:absolute;left:93;top:38;width:6;height:5;visibility:visible;" filled="f" stroked="f" strokeweight="0.75pt">
                  <v:textbox inset="0,0,0,0">
                    <w:txbxContent>
                      <w:p>
                        <w:r>
                          <w:t xml:space="preserve">9a</w:t>
                        </w:r>
                        <w:r/>
                      </w:p>
                    </w:txbxContent>
                  </v:textbox>
                </v:shape>
                <v:shape id="shape 32" o:spid="_x0000_s32" o:spt="202" type="#_x0000_t202" style="position:absolute;left:89;top:43;width:6;height:5;visibility:visible;" filled="f" stroked="f" strokeweight="0.75pt">
                  <v:textbox inset="0,0,0,0">
                    <w:txbxContent>
                      <w:p>
                        <w:r>
                          <w:t xml:space="preserve">9b</w:t>
                        </w:r>
                        <w:r/>
                      </w:p>
                    </w:txbxContent>
                  </v:textbox>
                </v:shape>
                <v:shape id="shape 33" o:spid="_x0000_s33" o:spt="202" type="#_x0000_t202" style="position:absolute;left:99;top:53;width:7;height:6;visibility:visible;" filled="f" stroked="f" strokeweight="0.75pt">
                  <v:textbox inset="0,0,0,0">
                    <w:txbxContent>
                      <w:p>
                        <w:r>
                          <w:t xml:space="preserve">10c</w:t>
                        </w:r>
                        <w:r/>
                      </w:p>
                    </w:txbxContent>
                  </v:textbox>
                </v:shape>
                <v:shape id="shape 34" o:spid="_x0000_s34" o:spt="202" type="#_x0000_t202" style="position:absolute;left:91;top:67;width:5;height:5;visibility:visible;" filled="f" stroked="f" strokeweight="0.75pt">
                  <v:textbox inset="0,0,0,0">
                    <w:txbxContent>
                      <w:p>
                        <w:r>
                          <w:t xml:space="preserve">7</w:t>
                        </w:r>
                        <w:r/>
                      </w:p>
                    </w:txbxContent>
                  </v:textbox>
                </v:shape>
                <v:shape id="shape 35" o:spid="_x0000_s35" o:spt="202" type="#_x0000_t202" style="position:absolute;left:57;top:22;width:7;height:6;visibility:visible;" filled="f" stroked="f" strokeweight="0.75pt">
                  <v:textbox inset="0,0,0,0">
                    <w:txbxContent>
                      <w:p>
                        <w:r>
                          <w:t xml:space="preserve">10b</w:t>
                        </w:r>
                        <w:r/>
                      </w:p>
                    </w:txbxContent>
                  </v:textbox>
                </v:shape>
                <v:shape id="shape 36" o:spid="_x0000_s36" o:spt="202" type="#_x0000_t202" style="position:absolute;left:64;top:21;width:7;height:5;visibility:visible;" filled="f" stroked="f" strokeweight="0.75pt">
                  <v:textbox inset="0,0,0,0">
                    <w:txbxContent>
                      <w:p>
                        <w:r>
                          <w:t xml:space="preserve">13</w:t>
                        </w:r>
                        <w:r/>
                      </w:p>
                    </w:txbxContent>
                  </v:textbox>
                </v:shape>
                <v:shape id="shape 37" o:spid="_x0000_s37" o:spt="202" type="#_x0000_t202" style="position:absolute;left:69;top:30;width:7;height:6;visibility:visible;" filled="f" stroked="f" strokeweight="0.75pt">
                  <v:textbox inset="0,0,0,0">
                    <w:txbxContent>
                      <w:p>
                        <w:r>
                          <w:t xml:space="preserve">8</w:t>
                        </w:r>
                        <w:r/>
                      </w:p>
                    </w:txbxContent>
                  </v:textbox>
                </v:shape>
              </v:group>
            </w:pict>
          </mc:Fallback>
        </mc:AlternateConten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七、二层保温系统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二层保温设计跨度 8 米，肩高 </w:t>
      </w:r>
      <w:r>
        <w:rPr>
          <w:rFonts w:hint="eastAsia" w:ascii="宋体" w:hAnsi="宋体" w:cs="宋体"/>
          <w:b w:val="0"/>
          <w:bCs/>
          <w:color w:val="auto"/>
          <w:sz w:val="21"/>
          <w:szCs w:val="21"/>
          <w:highlight w:val="none"/>
          <w:lang w:val="en-US" w:eastAsia="zh-CN"/>
        </w:rPr>
        <w:t xml:space="preserve">3.3</w:t>
      </w:r>
      <w:r>
        <w:rPr>
          <w:rFonts w:hint="eastAsia" w:ascii="宋体" w:hAnsi="宋体" w:eastAsia="宋体" w:cs="宋体"/>
          <w:b w:val="0"/>
          <w:bCs/>
          <w:color w:val="auto"/>
          <w:sz w:val="21"/>
          <w:szCs w:val="21"/>
          <w:highlight w:val="none"/>
          <w:lang w:val="en-US" w:eastAsia="zh-CN"/>
        </w:rPr>
        <w:t xml:space="preserve"> 米，顶高 </w:t>
      </w:r>
      <w:r>
        <w:rPr>
          <w:rFonts w:hint="eastAsia" w:ascii="宋体" w:hAnsi="宋体" w:cs="宋体"/>
          <w:b w:val="0"/>
          <w:bCs/>
          <w:color w:val="auto"/>
          <w:sz w:val="21"/>
          <w:szCs w:val="21"/>
          <w:highlight w:val="none"/>
          <w:lang w:val="en-US" w:eastAsia="zh-CN"/>
        </w:rPr>
        <w:t xml:space="preserve">5.3</w:t>
      </w:r>
      <w:r>
        <w:rPr>
          <w:rFonts w:hint="eastAsia" w:ascii="宋体" w:hAnsi="宋体" w:eastAsia="宋体" w:cs="宋体"/>
          <w:b w:val="0"/>
          <w:bCs/>
          <w:color w:val="auto"/>
          <w:sz w:val="21"/>
          <w:szCs w:val="21"/>
          <w:highlight w:val="none"/>
          <w:lang w:val="en-US" w:eastAsia="zh-CN"/>
        </w:rPr>
        <w:t xml:space="preserve">米，两端顶部采用幅宽 1000 ㎜薄膜作固定缓冲区，拱形 4.0 米处为卷膜区，每跨采用 2 套电动卷膜机构，二层膜两山墙设在离外山墙 </w:t>
      </w:r>
      <w:r>
        <w:rPr>
          <w:rFonts w:hint="eastAsia" w:ascii="宋体" w:hAnsi="宋体" w:cs="宋体"/>
          <w:b w:val="0"/>
          <w:bCs/>
          <w:color w:val="auto"/>
          <w:sz w:val="21"/>
          <w:szCs w:val="21"/>
          <w:highlight w:val="none"/>
          <w:lang w:val="en-US" w:eastAsia="zh-CN"/>
        </w:rPr>
        <w:t xml:space="preserve">0.8</w:t>
      </w:r>
      <w:r>
        <w:rPr>
          <w:rFonts w:hint="eastAsia" w:ascii="宋体" w:hAnsi="宋体" w:eastAsia="宋体" w:cs="宋体"/>
          <w:b w:val="0"/>
          <w:bCs/>
          <w:color w:val="auto"/>
          <w:sz w:val="21"/>
          <w:szCs w:val="21"/>
          <w:highlight w:val="none"/>
          <w:lang w:val="en-US" w:eastAsia="zh-CN"/>
        </w:rPr>
        <w:t xml:space="preserve">米处，两内侧安装卡槽，形成二层保温膜。厚度0.</w:t>
      </w: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 ㎜，其功能主要是冬季保温，将其展开使得温室内的空间减小，增加传热热阻和反射热量，减少热损耗，能有效</w:t>
      </w:r>
      <w:r>
        <w:rPr>
          <w:rFonts w:hint="eastAsia" w:ascii="宋体" w:hAnsi="宋体" w:cs="宋体"/>
          <w:b w:val="0"/>
          <w:bCs/>
          <w:color w:val="auto"/>
          <w:sz w:val="21"/>
          <w:szCs w:val="21"/>
          <w:highlight w:val="none"/>
          <w:lang w:val="en-US" w:eastAsia="zh-CN"/>
        </w:rPr>
        <w:t xml:space="preserve">地</w:t>
      </w:r>
      <w:r>
        <w:rPr>
          <w:rFonts w:hint="eastAsia" w:ascii="宋体" w:hAnsi="宋体" w:eastAsia="宋体" w:cs="宋体"/>
          <w:b w:val="0"/>
          <w:bCs/>
          <w:color w:val="auto"/>
          <w:sz w:val="21"/>
          <w:szCs w:val="21"/>
          <w:highlight w:val="none"/>
          <w:lang w:val="en-US" w:eastAsia="zh-CN"/>
        </w:rPr>
        <w:t xml:space="preserve">节约能源。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w:t>
      </w:r>
      <w:r>
        <w:rPr>
          <w:rFonts w:hint="eastAsia" w:ascii="宋体" w:hAnsi="宋体" w:cs="宋体"/>
          <w:b w:val="0"/>
          <w:bCs/>
          <w:color w:val="auto"/>
          <w:sz w:val="21"/>
          <w:szCs w:val="21"/>
          <w:highlight w:val="none"/>
          <w:lang w:val="en-US" w:eastAsia="zh-CN"/>
        </w:rPr>
        <w:t xml:space="preserve">层保温</w:t>
      </w:r>
      <w:r>
        <w:rPr>
          <w:rFonts w:hint="eastAsia" w:ascii="宋体" w:hAnsi="宋体" w:eastAsia="宋体" w:cs="宋体"/>
          <w:b w:val="0"/>
          <w:bCs/>
          <w:color w:val="auto"/>
          <w:sz w:val="21"/>
          <w:szCs w:val="21"/>
          <w:highlight w:val="none"/>
          <w:lang w:val="en-US" w:eastAsia="zh-CN"/>
        </w:rPr>
        <w:t xml:space="preserve">框架：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 跨度：8.0 </w:t>
      </w:r>
      <w:r>
        <w:rPr>
          <w:rFonts w:hint="eastAsia" w:ascii="宋体" w:hAnsi="宋体" w:cs="宋体"/>
          <w:b w:val="0"/>
          <w:bCs/>
          <w:color w:val="auto"/>
          <w:sz w:val="21"/>
          <w:szCs w:val="21"/>
          <w:highlight w:val="none"/>
          <w:lang w:val="en-US" w:eastAsia="zh-CN"/>
        </w:rPr>
        <w:t xml:space="preserve">m</w:t>
      </w:r>
      <w:r>
        <w:rPr>
          <w:rFonts w:hint="eastAsia" w:ascii="宋体" w:hAnsi="宋体" w:eastAsia="宋体" w:cs="宋体"/>
          <w:b w:val="0"/>
          <w:bCs/>
          <w:color w:val="auto"/>
          <w:sz w:val="21"/>
          <w:szCs w:val="21"/>
          <w:highlight w:val="none"/>
          <w:lang w:val="en-US" w:eastAsia="zh-CN"/>
        </w:rPr>
        <w:t xml:space="preserve">； 顶高（正负零上）：</w:t>
      </w:r>
      <w:r>
        <w:rPr>
          <w:rFonts w:hint="eastAsia" w:ascii="宋体" w:hAnsi="宋体" w:cs="宋体"/>
          <w:b w:val="0"/>
          <w:bCs/>
          <w:color w:val="auto"/>
          <w:sz w:val="21"/>
          <w:szCs w:val="21"/>
          <w:highlight w:val="none"/>
          <w:lang w:val="en-US" w:eastAsia="zh-CN"/>
        </w:rPr>
        <w:t xml:space="preserve">5.3</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m，肩</w:t>
      </w:r>
      <w:r>
        <w:rPr>
          <w:rFonts w:hint="eastAsia" w:ascii="宋体" w:hAnsi="宋体" w:eastAsia="宋体" w:cs="宋体"/>
          <w:b w:val="0"/>
          <w:bCs/>
          <w:color w:val="auto"/>
          <w:sz w:val="21"/>
          <w:szCs w:val="21"/>
          <w:highlight w:val="none"/>
          <w:lang w:val="en-US" w:eastAsia="zh-CN"/>
        </w:rPr>
        <w:t xml:space="preserve">高（正负零上）</w:t>
      </w:r>
      <w:r>
        <w:rPr>
          <w:rFonts w:hint="eastAsia" w:ascii="宋体" w:hAnsi="宋体" w:cs="宋体"/>
          <w:b w:val="0"/>
          <w:bCs/>
          <w:color w:val="auto"/>
          <w:sz w:val="21"/>
          <w:szCs w:val="21"/>
          <w:highlight w:val="none"/>
          <w:lang w:val="en-US" w:eastAsia="zh-CN"/>
        </w:rPr>
        <w:t xml:space="preserve">：3.3m。</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 内天沟：采用 1.5mm </w:t>
      </w:r>
      <w:r>
        <w:rPr>
          <w:rFonts w:hint="eastAsia" w:ascii="宋体" w:hAnsi="宋体" w:cs="宋体"/>
          <w:b w:val="0"/>
          <w:bCs/>
          <w:color w:val="auto"/>
          <w:sz w:val="21"/>
          <w:szCs w:val="21"/>
          <w:highlight w:val="none"/>
          <w:lang w:val="en-US" w:eastAsia="zh-CN"/>
        </w:rPr>
        <w:t xml:space="preserve">不锈钢</w:t>
      </w:r>
      <w:r>
        <w:rPr>
          <w:rFonts w:hint="eastAsia" w:ascii="宋体" w:hAnsi="宋体" w:eastAsia="宋体" w:cs="宋体"/>
          <w:b w:val="0"/>
          <w:bCs/>
          <w:color w:val="auto"/>
          <w:sz w:val="21"/>
          <w:szCs w:val="21"/>
          <w:highlight w:val="none"/>
          <w:lang w:val="en-US" w:eastAsia="zh-CN"/>
        </w:rPr>
        <w:t xml:space="preserve">钢板</w:t>
      </w:r>
      <w:r>
        <w:rPr>
          <w:rFonts w:hint="eastAsia" w:ascii="宋体" w:hAnsi="宋体" w:cs="宋体"/>
          <w:b w:val="0"/>
          <w:bCs/>
          <w:color w:val="auto"/>
          <w:sz w:val="21"/>
          <w:szCs w:val="21"/>
          <w:highlight w:val="none"/>
          <w:lang w:val="en-US" w:eastAsia="zh-CN"/>
        </w:rPr>
        <w:t xml:space="preserve">折边</w:t>
      </w:r>
      <w:r>
        <w:rPr>
          <w:rFonts w:hint="eastAsia" w:ascii="宋体" w:hAnsi="宋体" w:eastAsia="宋体" w:cs="宋体"/>
          <w:b w:val="0"/>
          <w:bCs/>
          <w:color w:val="auto"/>
          <w:sz w:val="21"/>
          <w:szCs w:val="21"/>
          <w:highlight w:val="none"/>
          <w:lang w:val="en-US" w:eastAsia="zh-CN"/>
        </w:rPr>
        <w:t xml:space="preserve">成形，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 内拱架管：采用φ25×1.5mm 热浸镀锌圆管，间距 1.33m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 纵杆：采用φ25×1.5mm 热浸镀锌圆管。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 端面立柱：采用</w:t>
      </w:r>
      <w:r>
        <w:rPr>
          <w:rFonts w:hint="eastAsia" w:ascii="宋体" w:hAnsi="宋体" w:cs="宋体"/>
          <w:b w:val="0"/>
          <w:bCs/>
          <w:color w:val="auto"/>
          <w:sz w:val="21"/>
          <w:szCs w:val="21"/>
          <w:highlight w:val="none"/>
          <w:lang w:val="en-US" w:eastAsia="zh-CN"/>
        </w:rPr>
        <w:t xml:space="preserve">40</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60</w:t>
      </w:r>
      <w:r>
        <w:rPr>
          <w:rFonts w:hint="eastAsia" w:ascii="宋体" w:hAnsi="宋体" w:eastAsia="宋体" w:cs="宋体"/>
          <w:b w:val="0"/>
          <w:bCs/>
          <w:color w:val="auto"/>
          <w:sz w:val="21"/>
          <w:szCs w:val="21"/>
          <w:highlight w:val="none"/>
          <w:lang w:val="en-US" w:eastAsia="zh-CN"/>
        </w:rPr>
        <w:t xml:space="preserve">×2.0mm 热浸镀锌矩形钢管。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 端面副立柱：采用φ25×1.5mm 热浸镀锌圆管。</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（7）顶棚</w:t>
      </w:r>
      <w:r>
        <w:rPr>
          <w:rFonts w:hint="eastAsia" w:ascii="宋体" w:hAnsi="宋体" w:eastAsia="宋体" w:cs="宋体"/>
          <w:b w:val="0"/>
          <w:bCs/>
          <w:color w:val="auto"/>
          <w:sz w:val="21"/>
          <w:szCs w:val="21"/>
          <w:highlight w:val="none"/>
          <w:lang w:val="en-US" w:eastAsia="zh-CN"/>
        </w:rPr>
        <w:t xml:space="preserve">卷膜杆：采用φ</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×1.5mm 热浸镀锌圆管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侧面</w:t>
      </w:r>
      <w:r>
        <w:rPr>
          <w:rFonts w:hint="eastAsia" w:ascii="宋体" w:hAnsi="宋体" w:eastAsia="宋体" w:cs="宋体"/>
          <w:b w:val="0"/>
          <w:bCs/>
          <w:color w:val="auto"/>
          <w:sz w:val="21"/>
          <w:szCs w:val="21"/>
          <w:highlight w:val="none"/>
          <w:lang w:val="en-US" w:eastAsia="zh-CN"/>
        </w:rPr>
        <w:t xml:space="preserve">卷膜杆：采用φ25×1.5mm 热浸镀锌圆管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val="en-US" w:eastAsia="zh-CN"/>
        </w:rPr>
        <w:t xml:space="preserve">） 卷膜器：采用</w:t>
      </w:r>
      <w:r>
        <w:rPr>
          <w:rFonts w:hint="eastAsia" w:ascii="宋体" w:hAnsi="宋体" w:cs="宋体"/>
          <w:b w:val="0"/>
          <w:bCs/>
          <w:color w:val="auto"/>
          <w:sz w:val="21"/>
          <w:szCs w:val="21"/>
          <w:highlight w:val="none"/>
          <w:lang w:val="en-US" w:eastAsia="zh-CN"/>
        </w:rPr>
        <w:t xml:space="preserve">24v</w:t>
      </w:r>
      <w:r>
        <w:rPr>
          <w:rFonts w:hint="eastAsia" w:ascii="宋体" w:hAnsi="宋体" w:eastAsia="宋体" w:cs="宋体"/>
          <w:b w:val="0"/>
          <w:bCs/>
          <w:color w:val="auto"/>
          <w:sz w:val="21"/>
          <w:szCs w:val="21"/>
          <w:highlight w:val="none"/>
          <w:lang w:val="en-US" w:eastAsia="zh-CN"/>
        </w:rPr>
        <w:t xml:space="preserve">电动卷膜器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 薄膜：厚度 0.1mm 复合聚乙烯PO 膜。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11</w:t>
      </w:r>
      <w:r>
        <w:rPr>
          <w:rFonts w:hint="eastAsia" w:ascii="宋体" w:hAnsi="宋体" w:eastAsia="宋体" w:cs="宋体"/>
          <w:b w:val="0"/>
          <w:bCs/>
          <w:color w:val="auto"/>
          <w:sz w:val="21"/>
          <w:szCs w:val="21"/>
          <w:highlight w:val="none"/>
          <w:lang w:val="en-US" w:eastAsia="zh-CN"/>
        </w:rPr>
        <w:t xml:space="preserve">） 卡槽：采用</w:t>
      </w:r>
      <w:r>
        <w:rPr>
          <w:rFonts w:hint="eastAsia" w:ascii="宋体" w:hAnsi="宋体" w:cs="宋体"/>
          <w:b w:val="0"/>
          <w:bCs/>
          <w:color w:val="auto"/>
          <w:sz w:val="21"/>
          <w:szCs w:val="21"/>
          <w:highlight w:val="none"/>
          <w:lang w:val="en-US" w:eastAsia="zh-CN"/>
        </w:rPr>
        <w:t xml:space="preserve">镀锌层275g/㎡的</w:t>
      </w:r>
      <w:r>
        <w:rPr>
          <w:rFonts w:hint="eastAsia" w:ascii="宋体" w:hAnsi="宋体" w:eastAsia="宋体" w:cs="宋体"/>
          <w:b w:val="0"/>
          <w:bCs/>
          <w:color w:val="auto"/>
          <w:sz w:val="21"/>
          <w:szCs w:val="21"/>
          <w:highlight w:val="none"/>
          <w:lang w:val="en-US" w:eastAsia="zh-CN"/>
        </w:rPr>
        <w:t xml:space="preserve"> 0.7mm厚温室专用防风卡槽。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 卡簧：70#碳素钢丝φ2mm，镀塑层厚度≥0.07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内棚</w:t>
      </w:r>
      <w:r>
        <w:rPr>
          <w:rFonts w:hint="eastAsia" w:ascii="宋体" w:hAnsi="宋体" w:eastAsia="宋体" w:cs="宋体"/>
          <w:b w:val="0"/>
          <w:bCs/>
          <w:color w:val="auto"/>
          <w:sz w:val="21"/>
          <w:szCs w:val="21"/>
          <w:highlight w:val="none"/>
          <w:lang w:val="en-US" w:eastAsia="zh-CN"/>
        </w:rPr>
        <w:t xml:space="preserve">门：采用上轨道</w:t>
      </w:r>
      <w:r>
        <w:rPr>
          <w:rFonts w:hint="eastAsia" w:ascii="宋体" w:hAnsi="宋体" w:cs="宋体"/>
          <w:b w:val="0"/>
          <w:bCs/>
          <w:color w:val="auto"/>
          <w:sz w:val="21"/>
          <w:szCs w:val="21"/>
          <w:highlight w:val="none"/>
          <w:lang w:val="en-US" w:eastAsia="zh-CN"/>
        </w:rPr>
        <w:t xml:space="preserve">方管</w:t>
      </w:r>
      <w:r>
        <w:rPr>
          <w:rFonts w:hint="eastAsia" w:ascii="宋体" w:hAnsi="宋体" w:eastAsia="宋体" w:cs="宋体"/>
          <w:b w:val="0"/>
          <w:bCs/>
          <w:color w:val="auto"/>
          <w:sz w:val="21"/>
          <w:szCs w:val="21"/>
          <w:highlight w:val="none"/>
          <w:lang w:val="en-US" w:eastAsia="zh-CN"/>
        </w:rPr>
        <w:t xml:space="preserve">移门，门尺寸为 2.</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m×2.</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m。位置</w:t>
      </w:r>
      <w:r>
        <w:rPr>
          <w:rFonts w:hint="eastAsia" w:ascii="宋体" w:hAnsi="宋体" w:cs="宋体"/>
          <w:b w:val="0"/>
          <w:bCs/>
          <w:color w:val="auto"/>
          <w:sz w:val="21"/>
          <w:szCs w:val="21"/>
          <w:highlight w:val="none"/>
          <w:lang w:val="en-US" w:eastAsia="zh-CN"/>
        </w:rPr>
        <w:t xml:space="preserve">与</w:t>
      </w:r>
      <w:r>
        <w:rPr>
          <w:rFonts w:hint="eastAsia" w:ascii="宋体" w:hAnsi="宋体" w:eastAsia="宋体" w:cs="宋体"/>
          <w:b w:val="0"/>
          <w:bCs/>
          <w:color w:val="auto"/>
          <w:sz w:val="21"/>
          <w:szCs w:val="21"/>
          <w:highlight w:val="none"/>
          <w:lang w:val="en-US" w:eastAsia="zh-CN"/>
        </w:rPr>
        <w:t xml:space="preserve">外棚开门处</w:t>
      </w:r>
      <w:r>
        <w:rPr>
          <w:rFonts w:hint="eastAsia" w:ascii="宋体" w:hAnsi="宋体" w:cs="宋体"/>
          <w:b w:val="0"/>
          <w:bCs/>
          <w:color w:val="auto"/>
          <w:sz w:val="21"/>
          <w:szCs w:val="21"/>
          <w:highlight w:val="none"/>
          <w:lang w:val="en-US" w:eastAsia="zh-CN"/>
        </w:rPr>
        <w:t xml:space="preserve">相同</w:t>
      </w:r>
      <w:r>
        <w:rPr>
          <w:rFonts w:hint="eastAsia" w:ascii="宋体" w:hAnsi="宋体" w:eastAsia="宋体" w:cs="宋体"/>
          <w:b w:val="0"/>
          <w:bCs/>
          <w:color w:val="auto"/>
          <w:sz w:val="21"/>
          <w:szCs w:val="21"/>
          <w:highlight w:val="none"/>
          <w:lang w:val="en-US" w:eastAsia="zh-CN"/>
        </w:rPr>
        <w:t xml:space="preserve">。</w:t>
      </w:r>
      <w:r/>
    </w:p>
    <w:p>
      <w:pPr>
        <w:ind w:left="437" w:firstLine="0"/>
        <w:spacing w:line="36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（14）缓冲间：长400cm</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宽400</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cm高320cm，顶部覆盖材料为15丝黑白膜，四周覆盖15丝的</w:t>
      </w:r>
      <w:r>
        <w:rPr>
          <w:rFonts w:hint="eastAsia" w:ascii="宋体" w:hAnsi="宋体" w:cs="宋体"/>
          <w:color w:val="auto"/>
          <w:sz w:val="21"/>
          <w:szCs w:val="21"/>
          <w:highlight w:val="none"/>
          <w:lang w:val="en-US" w:eastAsia="zh-CN"/>
        </w:rPr>
        <w:t xml:space="preserve">聚乙烯复合</w:t>
      </w:r>
      <w:r>
        <w:rPr>
          <w:rFonts w:hint="eastAsia" w:ascii="宋体" w:hAnsi="宋体" w:eastAsia="宋体" w:cs="宋体"/>
          <w:color w:val="auto"/>
          <w:sz w:val="21"/>
          <w:szCs w:val="21"/>
          <w:highlight w:val="none"/>
          <w:lang w:val="en-US" w:eastAsia="zh-CN"/>
        </w:rPr>
        <w:t xml:space="preserve">膜</w:t>
      </w:r>
      <w:r>
        <w:rPr>
          <w:rFonts w:hint="eastAsia" w:ascii="宋体" w:hAnsi="宋体" w:cs="宋体"/>
          <w:color w:val="auto"/>
          <w:sz w:val="21"/>
          <w:szCs w:val="21"/>
          <w:highlight w:val="none"/>
          <w:lang w:val="en-US" w:eastAsia="zh-CN"/>
        </w:rPr>
        <w:t xml:space="preserve">，缓冲间门为方管对开门2樘。</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八</w:t>
      </w:r>
      <w:r>
        <w:rPr>
          <w:rFonts w:hint="eastAsia" w:ascii="宋体" w:hAnsi="宋体" w:eastAsia="宋体" w:cs="宋体"/>
          <w:b/>
          <w:bCs w:val="0"/>
          <w:color w:val="auto"/>
          <w:sz w:val="21"/>
          <w:szCs w:val="21"/>
          <w:highlight w:val="none"/>
          <w:lang w:val="en-US" w:eastAsia="zh-CN"/>
        </w:rPr>
        <w:t xml:space="preserve">、内保温系统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为了节能减排及冬季保温，温室内配备电机齿轮齿条内保温系统。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内保温安装在</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米处水平拉杆上，安装行程约 3.8m。系统在白天提供</w:t>
      </w:r>
      <w:r>
        <w:rPr>
          <w:rFonts w:hint="eastAsia" w:ascii="宋体" w:hAnsi="宋体" w:cs="宋体"/>
          <w:b w:val="0"/>
          <w:bCs/>
          <w:color w:val="auto"/>
          <w:sz w:val="21"/>
          <w:szCs w:val="21"/>
          <w:highlight w:val="none"/>
          <w:lang w:val="en-US" w:eastAsia="zh-CN"/>
        </w:rPr>
        <w:t xml:space="preserve">遮阴</w:t>
      </w:r>
      <w:r>
        <w:rPr>
          <w:rFonts w:hint="eastAsia" w:ascii="宋体" w:hAnsi="宋体" w:eastAsia="宋体" w:cs="宋体"/>
          <w:b w:val="0"/>
          <w:bCs/>
          <w:color w:val="auto"/>
          <w:sz w:val="21"/>
          <w:szCs w:val="21"/>
          <w:highlight w:val="none"/>
          <w:lang w:val="en-US" w:eastAsia="zh-CN"/>
        </w:rPr>
        <w:t xml:space="preserve">降温，在寒冷的晚上可减少热量损失，还可起到控制湿度的作用。 为了保证系统的可靠性，采用最先进的带限位减速电机+齿轮-齿条驱动系统。 </w:t>
      </w:r>
      <w:r/>
    </w:p>
    <w:p>
      <w:pPr>
        <w:ind w:firstLine="63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系统由以下部分组成：减速电机、电机安装底座、链型</w:t>
      </w:r>
      <w:r>
        <w:rPr>
          <w:rFonts w:hint="eastAsia" w:ascii="宋体" w:hAnsi="宋体" w:cs="宋体"/>
          <w:b w:val="0"/>
          <w:bCs/>
          <w:color w:val="auto"/>
          <w:sz w:val="21"/>
          <w:szCs w:val="21"/>
          <w:highlight w:val="none"/>
          <w:lang w:val="en-US" w:eastAsia="zh-CN"/>
        </w:rPr>
        <w:t xml:space="preserve">联轴器</w:t>
      </w:r>
      <w:r>
        <w:rPr>
          <w:rFonts w:hint="eastAsia" w:ascii="宋体" w:hAnsi="宋体" w:eastAsia="宋体" w:cs="宋体"/>
          <w:b w:val="0"/>
          <w:bCs/>
          <w:color w:val="auto"/>
          <w:sz w:val="21"/>
          <w:szCs w:val="21"/>
          <w:highlight w:val="none"/>
          <w:lang w:val="en-US" w:eastAsia="zh-CN"/>
        </w:rPr>
        <w:t xml:space="preserve">、齿</w:t>
      </w:r>
      <w:r>
        <w:rPr>
          <w:rFonts w:hint="eastAsia" w:ascii="宋体" w:hAnsi="宋体" w:cs="宋体"/>
          <w:b w:val="0"/>
          <w:bCs/>
          <w:color w:val="auto"/>
          <w:sz w:val="21"/>
          <w:szCs w:val="21"/>
          <w:highlight w:val="none"/>
          <w:lang w:val="en-US" w:eastAsia="zh-CN"/>
        </w:rPr>
        <w:t xml:space="preserve">轮</w:t>
      </w:r>
      <w:r>
        <w:rPr>
          <w:rFonts w:hint="eastAsia" w:ascii="宋体" w:hAnsi="宋体" w:eastAsia="宋体" w:cs="宋体"/>
          <w:b w:val="0"/>
          <w:bCs/>
          <w:color w:val="auto"/>
          <w:sz w:val="21"/>
          <w:szCs w:val="21"/>
          <w:highlight w:val="none"/>
          <w:lang w:val="en-US" w:eastAsia="zh-CN"/>
        </w:rPr>
        <w:t xml:space="preserve">、齿</w:t>
      </w:r>
      <w:r>
        <w:rPr>
          <w:rFonts w:hint="eastAsia" w:ascii="宋体" w:hAnsi="宋体" w:cs="宋体"/>
          <w:b w:val="0"/>
          <w:bCs/>
          <w:color w:val="auto"/>
          <w:sz w:val="21"/>
          <w:szCs w:val="21"/>
          <w:highlight w:val="none"/>
          <w:lang w:val="en-US" w:eastAsia="zh-CN"/>
        </w:rPr>
        <w:t xml:space="preserve">条</w:t>
      </w:r>
      <w:r>
        <w:rPr>
          <w:rFonts w:hint="eastAsia" w:ascii="宋体" w:hAnsi="宋体" w:eastAsia="宋体" w:cs="宋体"/>
          <w:b w:val="0"/>
          <w:bCs/>
          <w:color w:val="auto"/>
          <w:sz w:val="21"/>
          <w:szCs w:val="21"/>
          <w:highlight w:val="none"/>
          <w:lang w:val="en-US" w:eastAsia="zh-CN"/>
        </w:rPr>
        <w:t xml:space="preserve">、推拉杆、推杆接头、驱动轴、驱动轴焊</w:t>
      </w:r>
      <w:r>
        <w:rPr>
          <w:rFonts w:hint="eastAsia" w:ascii="宋体" w:hAnsi="宋体" w:cs="宋体"/>
          <w:b w:val="0"/>
          <w:bCs/>
          <w:color w:val="auto"/>
          <w:sz w:val="21"/>
          <w:szCs w:val="21"/>
          <w:highlight w:val="none"/>
          <w:lang w:val="en-US" w:eastAsia="zh-CN"/>
        </w:rPr>
        <w:t xml:space="preserve">合</w:t>
      </w:r>
      <w:r>
        <w:rPr>
          <w:rFonts w:hint="eastAsia" w:ascii="宋体" w:hAnsi="宋体" w:eastAsia="宋体" w:cs="宋体"/>
          <w:b w:val="0"/>
          <w:bCs/>
          <w:color w:val="auto"/>
          <w:sz w:val="21"/>
          <w:szCs w:val="21"/>
          <w:highlight w:val="none"/>
          <w:lang w:val="en-US" w:eastAsia="zh-CN"/>
        </w:rPr>
        <w:t xml:space="preserve">接头、推杆支撑</w:t>
      </w:r>
      <w:r>
        <w:rPr>
          <w:rFonts w:hint="eastAsia" w:ascii="宋体" w:hAnsi="宋体" w:cs="宋体"/>
          <w:b w:val="0"/>
          <w:bCs/>
          <w:color w:val="auto"/>
          <w:sz w:val="21"/>
          <w:szCs w:val="21"/>
          <w:highlight w:val="none"/>
          <w:lang w:val="en-US" w:eastAsia="zh-CN"/>
        </w:rPr>
        <w:t xml:space="preserve">门型</w:t>
      </w:r>
      <w:r>
        <w:rPr>
          <w:rFonts w:hint="eastAsia" w:ascii="宋体" w:hAnsi="宋体" w:eastAsia="宋体" w:cs="宋体"/>
          <w:b w:val="0"/>
          <w:bCs/>
          <w:color w:val="auto"/>
          <w:sz w:val="21"/>
          <w:szCs w:val="21"/>
          <w:highlight w:val="none"/>
          <w:lang w:val="en-US" w:eastAsia="zh-CN"/>
        </w:rPr>
        <w:t xml:space="preserve">滚轮、幕布牵</w:t>
      </w:r>
      <w:r>
        <w:rPr>
          <w:rFonts w:hint="eastAsia" w:ascii="宋体" w:hAnsi="宋体" w:cs="宋体"/>
          <w:b w:val="0"/>
          <w:bCs/>
          <w:color w:val="auto"/>
          <w:sz w:val="21"/>
          <w:szCs w:val="21"/>
          <w:highlight w:val="none"/>
          <w:lang w:val="en-US" w:eastAsia="zh-CN"/>
        </w:rPr>
        <w:t xml:space="preserve">动边</w:t>
      </w:r>
      <w:r>
        <w:rPr>
          <w:rFonts w:hint="eastAsia" w:ascii="宋体" w:hAnsi="宋体" w:eastAsia="宋体" w:cs="宋体"/>
          <w:b w:val="0"/>
          <w:bCs/>
          <w:color w:val="auto"/>
          <w:sz w:val="21"/>
          <w:szCs w:val="21"/>
          <w:highlight w:val="none"/>
          <w:lang w:val="en-US" w:eastAsia="zh-CN"/>
        </w:rPr>
        <w:t xml:space="preserve">采用Ф22×1.2 热</w:t>
      </w:r>
      <w:r>
        <w:rPr>
          <w:rFonts w:hint="eastAsia" w:ascii="宋体" w:hAnsi="宋体" w:cs="宋体"/>
          <w:b w:val="0"/>
          <w:bCs/>
          <w:color w:val="auto"/>
          <w:sz w:val="21"/>
          <w:szCs w:val="21"/>
          <w:highlight w:val="none"/>
          <w:lang w:val="en-US" w:eastAsia="zh-CN"/>
        </w:rPr>
        <w:t xml:space="preserve">浸</w:t>
      </w:r>
      <w:r>
        <w:rPr>
          <w:rFonts w:hint="eastAsia" w:ascii="宋体" w:hAnsi="宋体" w:eastAsia="宋体" w:cs="宋体"/>
          <w:b w:val="0"/>
          <w:bCs/>
          <w:color w:val="auto"/>
          <w:sz w:val="21"/>
          <w:szCs w:val="21"/>
          <w:highlight w:val="none"/>
          <w:lang w:val="en-US" w:eastAsia="zh-CN"/>
        </w:rPr>
        <w:t xml:space="preserve">锌管-</w:t>
      </w:r>
      <w:r>
        <w:rPr>
          <w:rFonts w:hint="eastAsia" w:ascii="宋体" w:hAnsi="宋体" w:cs="宋体"/>
          <w:b w:val="0"/>
          <w:bCs/>
          <w:color w:val="auto"/>
          <w:sz w:val="21"/>
          <w:szCs w:val="21"/>
          <w:highlight w:val="none"/>
          <w:lang w:val="en-US" w:eastAsia="zh-CN"/>
        </w:rPr>
        <w:t xml:space="preserve">铝合金驱动卡</w:t>
      </w:r>
      <w:r>
        <w:rPr>
          <w:rFonts w:hint="eastAsia" w:ascii="宋体" w:hAnsi="宋体" w:eastAsia="宋体" w:cs="宋体"/>
          <w:b w:val="0"/>
          <w:bCs/>
          <w:color w:val="auto"/>
          <w:sz w:val="21"/>
          <w:szCs w:val="21"/>
          <w:highlight w:val="none"/>
          <w:lang w:val="en-US" w:eastAsia="zh-CN"/>
        </w:rPr>
        <w:t xml:space="preserve">、LS 线、保温</w:t>
      </w:r>
      <w:r>
        <w:rPr>
          <w:rFonts w:hint="eastAsia" w:ascii="宋体" w:hAnsi="宋体" w:cs="宋体"/>
          <w:b w:val="0"/>
          <w:bCs/>
          <w:color w:val="auto"/>
          <w:sz w:val="21"/>
          <w:szCs w:val="21"/>
          <w:highlight w:val="none"/>
          <w:lang w:val="en-US" w:eastAsia="zh-CN"/>
        </w:rPr>
        <w:t xml:space="preserve">被</w:t>
      </w:r>
      <w:r>
        <w:rPr>
          <w:rFonts w:hint="eastAsia" w:ascii="宋体" w:hAnsi="宋体" w:eastAsia="宋体" w:cs="宋体"/>
          <w:b w:val="0"/>
          <w:bCs/>
          <w:color w:val="auto"/>
          <w:sz w:val="21"/>
          <w:szCs w:val="21"/>
          <w:highlight w:val="none"/>
          <w:lang w:val="en-US" w:eastAsia="zh-CN"/>
        </w:rPr>
        <w:t xml:space="preserve">等。</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托、压幕线采用透明聚酯线，抗拉强度 178kgf 以上。托幕线每 0.5m 布置一根，压幕线每 1.0m 布置一根。保温</w:t>
      </w:r>
      <w:r>
        <w:rPr>
          <w:rFonts w:hint="eastAsia" w:ascii="宋体" w:hAnsi="宋体" w:cs="宋体"/>
          <w:b w:val="0"/>
          <w:bCs/>
          <w:color w:val="auto"/>
          <w:sz w:val="21"/>
          <w:szCs w:val="21"/>
          <w:highlight w:val="none"/>
          <w:lang w:val="en-US" w:eastAsia="zh-CN"/>
        </w:rPr>
        <w:t xml:space="preserve">被</w:t>
      </w:r>
      <w:r>
        <w:rPr>
          <w:rFonts w:hint="eastAsia" w:ascii="宋体" w:hAnsi="宋体" w:eastAsia="宋体" w:cs="宋体"/>
          <w:b w:val="0"/>
          <w:bCs/>
          <w:color w:val="auto"/>
          <w:sz w:val="21"/>
          <w:szCs w:val="21"/>
          <w:highlight w:val="none"/>
          <w:lang w:val="en-US" w:eastAsia="zh-CN"/>
        </w:rPr>
        <w:t xml:space="preserve">采用</w:t>
      </w:r>
      <w:r>
        <w:rPr>
          <w:rFonts w:hint="eastAsia" w:ascii="宋体" w:hAnsi="宋体" w:cs="宋体"/>
          <w:b w:val="0"/>
          <w:bCs/>
          <w:color w:val="auto"/>
          <w:sz w:val="21"/>
          <w:szCs w:val="21"/>
          <w:highlight w:val="none"/>
          <w:lang w:val="en-US" w:eastAsia="zh-CN"/>
        </w:rPr>
        <w:t xml:space="preserve">240g太空棉和聚乙烯面料高温压制成型</w:t>
      </w:r>
      <w:r>
        <w:rPr>
          <w:rFonts w:hint="eastAsia" w:ascii="宋体" w:hAnsi="宋体" w:eastAsia="宋体" w:cs="宋体"/>
          <w:b w:val="0"/>
          <w:bCs/>
          <w:color w:val="auto"/>
          <w:sz w:val="21"/>
          <w:szCs w:val="21"/>
          <w:highlight w:val="none"/>
          <w:lang w:val="en-US" w:eastAsia="zh-CN"/>
        </w:rPr>
        <w:t xml:space="preserve">，遮阳率约</w:t>
      </w:r>
      <w:r>
        <w:rPr>
          <w:rFonts w:hint="eastAsia" w:ascii="宋体" w:hAnsi="宋体" w:cs="宋体"/>
          <w:b w:val="0"/>
          <w:bCs/>
          <w:color w:val="auto"/>
          <w:sz w:val="21"/>
          <w:szCs w:val="21"/>
          <w:highlight w:val="none"/>
          <w:lang w:val="en-US" w:eastAsia="zh-CN"/>
        </w:rPr>
        <w:t xml:space="preserve">90</w:t>
      </w:r>
      <w:r>
        <w:rPr>
          <w:rFonts w:hint="eastAsia" w:ascii="宋体" w:hAnsi="宋体" w:eastAsia="宋体" w:cs="宋体"/>
          <w:b w:val="0"/>
          <w:bCs/>
          <w:color w:val="auto"/>
          <w:sz w:val="21"/>
          <w:szCs w:val="21"/>
          <w:highlight w:val="none"/>
          <w:lang w:val="en-US" w:eastAsia="zh-CN"/>
        </w:rPr>
        <w:t xml:space="preserve">%，节能率约 </w:t>
      </w:r>
      <w:r>
        <w:rPr>
          <w:rFonts w:hint="eastAsia" w:ascii="宋体" w:hAnsi="宋体" w:cs="宋体"/>
          <w:b w:val="0"/>
          <w:bCs/>
          <w:color w:val="auto"/>
          <w:sz w:val="21"/>
          <w:szCs w:val="21"/>
          <w:highlight w:val="none"/>
          <w:lang w:val="en-US" w:eastAsia="zh-CN"/>
        </w:rPr>
        <w:t xml:space="preserve">70</w:t>
      </w:r>
      <w:r>
        <w:rPr>
          <w:rFonts w:hint="eastAsia" w:ascii="宋体" w:hAnsi="宋体" w:eastAsia="宋体" w:cs="宋体"/>
          <w:b w:val="0"/>
          <w:bCs/>
          <w:color w:val="auto"/>
          <w:sz w:val="21"/>
          <w:szCs w:val="21"/>
          <w:highlight w:val="none"/>
          <w:lang w:val="en-US" w:eastAsia="zh-CN"/>
        </w:rPr>
        <w:t xml:space="preserve">%，保质期 5 年，寿命8年。 </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九</w:t>
      </w:r>
      <w:r>
        <w:rPr>
          <w:rFonts w:hint="eastAsia" w:ascii="宋体" w:hAnsi="宋体" w:eastAsia="宋体" w:cs="宋体"/>
          <w:b/>
          <w:bCs w:val="0"/>
          <w:color w:val="auto"/>
          <w:sz w:val="21"/>
          <w:szCs w:val="21"/>
          <w:highlight w:val="none"/>
          <w:lang w:val="en-US" w:eastAsia="zh-CN"/>
        </w:rPr>
        <w:t xml:space="preserve">、四周侧保温系统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温室内四周墙面离地面约 3</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 米设侧保温装置（</w:t>
      </w:r>
      <w:r>
        <w:rPr>
          <w:rFonts w:hint="eastAsia" w:ascii="宋体" w:hAnsi="宋体" w:cs="宋体"/>
          <w:b w:val="0"/>
          <w:bCs/>
          <w:color w:val="auto"/>
          <w:sz w:val="21"/>
          <w:szCs w:val="21"/>
          <w:highlight w:val="none"/>
          <w:lang w:val="en-US" w:eastAsia="zh-CN"/>
        </w:rPr>
        <w:t xml:space="preserve">单</w:t>
      </w:r>
      <w:r>
        <w:rPr>
          <w:rFonts w:hint="eastAsia" w:ascii="宋体" w:hAnsi="宋体" w:eastAsia="宋体" w:cs="宋体"/>
          <w:b w:val="0"/>
          <w:bCs/>
          <w:color w:val="auto"/>
          <w:sz w:val="21"/>
          <w:szCs w:val="21"/>
          <w:highlight w:val="none"/>
          <w:lang w:val="en-US" w:eastAsia="zh-CN"/>
        </w:rPr>
        <w:t xml:space="preserve">层传动），</w:t>
      </w:r>
      <w:r>
        <w:rPr>
          <w:rFonts w:hint="eastAsia" w:ascii="宋体" w:hAnsi="宋体" w:cs="宋体"/>
          <w:b w:val="0"/>
          <w:bCs/>
          <w:color w:val="auto"/>
          <w:sz w:val="21"/>
          <w:szCs w:val="21"/>
          <w:highlight w:val="none"/>
          <w:lang w:val="en-US" w:eastAsia="zh-CN"/>
        </w:rPr>
        <w:t xml:space="preserve">镀锌层275g/㎡的</w:t>
      </w:r>
      <w:r>
        <w:rPr>
          <w:rFonts w:hint="eastAsia" w:ascii="宋体" w:hAnsi="宋体" w:eastAsia="宋体" w:cs="宋体"/>
          <w:b w:val="0"/>
          <w:bCs/>
          <w:color w:val="auto"/>
          <w:sz w:val="21"/>
          <w:szCs w:val="21"/>
          <w:highlight w:val="none"/>
          <w:lang w:val="en-US" w:eastAsia="zh-CN"/>
        </w:rPr>
        <w:t xml:space="preserve">0.7mm 镀锌板卡槽，</w:t>
      </w:r>
      <w:r>
        <w:rPr>
          <w:rFonts w:hint="eastAsia" w:ascii="宋体" w:hAnsi="宋体" w:cs="宋体"/>
          <w:b w:val="0"/>
          <w:bCs/>
          <w:color w:val="auto"/>
          <w:sz w:val="21"/>
          <w:szCs w:val="21"/>
          <w:highlight w:val="none"/>
          <w:lang w:val="en-US" w:eastAsia="zh-CN"/>
        </w:rPr>
        <w:t xml:space="preserve">卷被</w:t>
      </w:r>
      <w:r>
        <w:rPr>
          <w:rFonts w:hint="eastAsia" w:ascii="宋体" w:hAnsi="宋体" w:eastAsia="宋体" w:cs="宋体"/>
          <w:b w:val="0"/>
          <w:bCs/>
          <w:color w:val="auto"/>
          <w:sz w:val="21"/>
          <w:szCs w:val="21"/>
          <w:highlight w:val="none"/>
          <w:lang w:val="en-US" w:eastAsia="zh-CN"/>
        </w:rPr>
        <w:t xml:space="preserve">杆φ</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×1.5mm 热浸镀锌</w:t>
      </w:r>
      <w:r>
        <w:rPr>
          <w:rFonts w:hint="eastAsia" w:ascii="宋体" w:hAnsi="宋体" w:cs="宋体"/>
          <w:b w:val="0"/>
          <w:bCs/>
          <w:color w:val="auto"/>
          <w:sz w:val="21"/>
          <w:szCs w:val="21"/>
          <w:highlight w:val="none"/>
          <w:lang w:val="en-US" w:eastAsia="zh-CN"/>
        </w:rPr>
        <w:t xml:space="preserve">圆管</w:t>
      </w:r>
      <w:r>
        <w:rPr>
          <w:rFonts w:hint="eastAsia" w:ascii="宋体" w:hAnsi="宋体" w:eastAsia="宋体" w:cs="宋体"/>
          <w:b w:val="0"/>
          <w:bCs/>
          <w:color w:val="auto"/>
          <w:sz w:val="21"/>
          <w:szCs w:val="21"/>
          <w:highlight w:val="none"/>
          <w:lang w:val="en-US" w:eastAsia="zh-CN"/>
        </w:rPr>
        <w:t xml:space="preserve">、电动卷器</w:t>
      </w:r>
      <w:r>
        <w:rPr>
          <w:rFonts w:hint="eastAsia" w:ascii="宋体" w:hAnsi="宋体" w:cs="宋体"/>
          <w:b w:val="0"/>
          <w:bCs/>
          <w:color w:val="auto"/>
          <w:sz w:val="21"/>
          <w:szCs w:val="21"/>
          <w:highlight w:val="none"/>
          <w:lang w:val="en-US" w:eastAsia="zh-CN"/>
        </w:rPr>
        <w:t xml:space="preserve">24v*100w</w:t>
      </w:r>
      <w:r>
        <w:rPr>
          <w:rFonts w:hint="eastAsia" w:ascii="宋体" w:hAnsi="宋体" w:eastAsia="宋体" w:cs="宋体"/>
          <w:b w:val="0"/>
          <w:bCs/>
          <w:color w:val="auto"/>
          <w:sz w:val="21"/>
          <w:szCs w:val="21"/>
          <w:highlight w:val="none"/>
          <w:lang w:val="en-US" w:eastAsia="zh-CN"/>
        </w:rPr>
        <w:t xml:space="preserve">、爬升杆φ25*1.5、爬升器、及相关连接配件组成，侧保温材料采用</w:t>
      </w:r>
      <w:r>
        <w:rPr>
          <w:rFonts w:hint="eastAsia" w:ascii="宋体" w:hAnsi="宋体" w:cs="宋体"/>
          <w:b w:val="0"/>
          <w:bCs/>
          <w:color w:val="auto"/>
          <w:sz w:val="21"/>
          <w:szCs w:val="21"/>
          <w:highlight w:val="none"/>
          <w:lang w:val="en-US" w:eastAsia="zh-CN"/>
        </w:rPr>
        <w:t xml:space="preserve">240g太空棉和面料为聚乙烯材质高温压制成型</w:t>
      </w:r>
      <w:r>
        <w:rPr>
          <w:rFonts w:hint="eastAsia" w:ascii="宋体" w:hAnsi="宋体" w:eastAsia="宋体" w:cs="宋体"/>
          <w:b w:val="0"/>
          <w:bCs/>
          <w:color w:val="auto"/>
          <w:sz w:val="21"/>
          <w:szCs w:val="21"/>
          <w:highlight w:val="none"/>
          <w:lang w:val="en-US" w:eastAsia="zh-CN"/>
        </w:rPr>
        <w:t xml:space="preserve">，温室</w:t>
      </w:r>
      <w:r>
        <w:rPr>
          <w:rFonts w:hint="eastAsia" w:ascii="宋体" w:hAnsi="宋体" w:cs="宋体"/>
          <w:b w:val="0"/>
          <w:bCs/>
          <w:color w:val="auto"/>
          <w:sz w:val="21"/>
          <w:szCs w:val="21"/>
          <w:highlight w:val="none"/>
          <w:lang w:val="en-US" w:eastAsia="zh-CN"/>
        </w:rPr>
        <w:t xml:space="preserve">四周</w:t>
      </w:r>
      <w:r>
        <w:rPr>
          <w:rFonts w:hint="eastAsia" w:ascii="宋体" w:hAnsi="宋体" w:eastAsia="宋体" w:cs="宋体"/>
          <w:b w:val="0"/>
          <w:bCs/>
          <w:color w:val="auto"/>
          <w:sz w:val="21"/>
          <w:szCs w:val="21"/>
          <w:highlight w:val="none"/>
          <w:lang w:val="en-US" w:eastAsia="zh-CN"/>
        </w:rPr>
        <w:t xml:space="preserve">共分6套</w:t>
      </w:r>
      <w:r>
        <w:rPr>
          <w:rFonts w:hint="eastAsia" w:ascii="宋体" w:hAnsi="宋体" w:cs="宋体"/>
          <w:b w:val="0"/>
          <w:bCs/>
          <w:color w:val="auto"/>
          <w:sz w:val="21"/>
          <w:szCs w:val="21"/>
          <w:highlight w:val="none"/>
          <w:lang w:val="en-US" w:eastAsia="zh-CN"/>
        </w:rPr>
        <w:t xml:space="preserve">100w</w:t>
      </w:r>
      <w:r>
        <w:rPr>
          <w:rFonts w:hint="eastAsia" w:ascii="宋体" w:hAnsi="宋体" w:eastAsia="宋体" w:cs="宋体"/>
          <w:b w:val="0"/>
          <w:bCs/>
          <w:color w:val="auto"/>
          <w:sz w:val="21"/>
          <w:szCs w:val="21"/>
          <w:highlight w:val="none"/>
          <w:lang w:val="en-US" w:eastAsia="zh-CN"/>
        </w:rPr>
        <w:t xml:space="preserve">侧卷</w:t>
      </w:r>
      <w:r>
        <w:rPr>
          <w:rFonts w:hint="eastAsia" w:ascii="宋体" w:hAnsi="宋体" w:cs="宋体"/>
          <w:b w:val="0"/>
          <w:bCs/>
          <w:color w:val="auto"/>
          <w:sz w:val="21"/>
          <w:szCs w:val="21"/>
          <w:highlight w:val="none"/>
          <w:lang w:val="en-US" w:eastAsia="zh-CN"/>
        </w:rPr>
        <w:t xml:space="preserve">膜器组合</w:t>
      </w:r>
      <w:r>
        <w:rPr>
          <w:rFonts w:hint="eastAsia" w:ascii="宋体" w:hAnsi="宋体" w:eastAsia="宋体" w:cs="宋体"/>
          <w:b w:val="0"/>
          <w:bCs/>
          <w:color w:val="auto"/>
          <w:sz w:val="21"/>
          <w:szCs w:val="21"/>
          <w:highlight w:val="none"/>
          <w:lang w:val="en-US" w:eastAsia="zh-CN"/>
        </w:rPr>
        <w:t xml:space="preserve">。 </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十</w:t>
      </w:r>
      <w:r>
        <w:rPr>
          <w:rFonts w:hint="eastAsia" w:ascii="宋体" w:hAnsi="宋体" w:eastAsia="宋体" w:cs="宋体"/>
          <w:b/>
          <w:bCs w:val="0"/>
          <w:color w:val="auto"/>
          <w:sz w:val="21"/>
          <w:szCs w:val="21"/>
          <w:highlight w:val="none"/>
          <w:lang w:val="en-US" w:eastAsia="zh-CN"/>
        </w:rPr>
        <w:t xml:space="preserve">、内循环系统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由于密闭性好造成温室内空气的流动受阻，使温室内空气的热惰性加强，小气候内空间温度出现不稳定，影响植物的正常生长。为了改变这一现象对植物影响，提供一个最有利于植物生长的气候环境，设计安装内循环系统。系统采用内循环专用轴流小风机，</w:t>
      </w:r>
      <w:r>
        <w:rPr>
          <w:rFonts w:hint="eastAsia" w:ascii="宋体" w:hAnsi="宋体" w:cs="宋体"/>
          <w:b w:val="0"/>
          <w:bCs/>
          <w:color w:val="auto"/>
          <w:sz w:val="21"/>
          <w:szCs w:val="21"/>
          <w:highlight w:val="none"/>
          <w:lang w:val="en-US" w:eastAsia="zh-CN"/>
        </w:rPr>
        <w:t xml:space="preserve">直径500，不锈钢外壳，</w:t>
      </w:r>
      <w:r>
        <w:rPr>
          <w:rFonts w:hint="eastAsia" w:ascii="宋体" w:hAnsi="宋体" w:eastAsia="宋体" w:cs="宋体"/>
          <w:b w:val="0"/>
          <w:bCs/>
          <w:color w:val="auto"/>
          <w:sz w:val="21"/>
          <w:szCs w:val="21"/>
          <w:highlight w:val="none"/>
          <w:lang w:val="en-US" w:eastAsia="zh-CN"/>
        </w:rPr>
        <w:t xml:space="preserve">风量合理布局，悬挂式安装。</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生产区内每跨安装2台</w:t>
      </w:r>
      <w:r>
        <w:rPr>
          <w:rFonts w:hint="eastAsia" w:ascii="宋体" w:hAnsi="宋体" w:cs="宋体"/>
          <w:b w:val="0"/>
          <w:bCs/>
          <w:color w:val="auto"/>
          <w:sz w:val="21"/>
          <w:szCs w:val="21"/>
          <w:highlight w:val="none"/>
          <w:lang w:val="en-US" w:eastAsia="zh-CN"/>
        </w:rPr>
        <w:t xml:space="preserve">内循环风机</w:t>
      </w:r>
      <w:r>
        <w:rPr>
          <w:rFonts w:hint="eastAsia" w:ascii="宋体" w:hAnsi="宋体" w:eastAsia="宋体" w:cs="宋体"/>
          <w:b w:val="0"/>
          <w:bCs/>
          <w:color w:val="auto"/>
          <w:sz w:val="21"/>
          <w:szCs w:val="21"/>
          <w:highlight w:val="none"/>
          <w:lang w:val="en-US" w:eastAsia="zh-CN"/>
        </w:rPr>
        <w:t xml:space="preserve">，偏离 15 度角对应安装。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十</w:t>
      </w:r>
      <w:r>
        <w:rPr>
          <w:rFonts w:hint="eastAsia" w:ascii="宋体" w:hAnsi="宋体" w:cs="宋体"/>
          <w:b/>
          <w:bCs w:val="0"/>
          <w:color w:val="auto"/>
          <w:sz w:val="21"/>
          <w:szCs w:val="21"/>
          <w:highlight w:val="none"/>
          <w:lang w:val="en-US" w:eastAsia="zh-CN"/>
        </w:rPr>
        <w:t xml:space="preserve">一</w:t>
      </w:r>
      <w:r>
        <w:rPr>
          <w:rFonts w:hint="eastAsia" w:ascii="宋体" w:hAnsi="宋体" w:eastAsia="宋体" w:cs="宋体"/>
          <w:b/>
          <w:bCs w:val="0"/>
          <w:color w:val="auto"/>
          <w:sz w:val="21"/>
          <w:szCs w:val="21"/>
          <w:highlight w:val="none"/>
          <w:lang w:val="en-US" w:eastAsia="zh-CN"/>
        </w:rPr>
        <w:t xml:space="preserve">、配电系统</w:t>
      </w:r>
      <w:r>
        <w:rPr>
          <w:rFonts w:hint="eastAsia" w:ascii="宋体" w:hAnsi="宋体" w:eastAsia="宋体" w:cs="宋体"/>
          <w:b w:val="0"/>
          <w:bCs/>
          <w:color w:val="auto"/>
          <w:sz w:val="21"/>
          <w:szCs w:val="21"/>
          <w:highlight w:val="none"/>
          <w:lang w:val="en-US" w:eastAsia="zh-CN"/>
        </w:rPr>
        <w:t xml:space="preserve"> </w:t>
      </w:r>
      <w:r/>
    </w:p>
    <w:p>
      <w:pPr>
        <w:contextualSpacing/>
        <w:ind w:firstLine="420"/>
        <w:jc w:val="left"/>
        <w:spacing w:line="360" w:lineRule="auto"/>
        <w:rPr>
          <w:rFonts w:hint="eastAsia" w:ascii="宋体" w:hAnsi="宋体" w:cs="宋体"/>
          <w:bCs/>
          <w:color w:val="auto"/>
          <w:szCs w:val="21"/>
          <w:highlight w:val="none"/>
        </w:rPr>
      </w:pPr>
      <w:r>
        <w:rPr>
          <w:rFonts w:hint="eastAsia" w:ascii="宋体" w:hAnsi="宋体" w:eastAsia="宋体" w:cs="宋体"/>
          <w:b w:val="0"/>
          <w:bCs/>
          <w:color w:val="auto"/>
          <w:sz w:val="21"/>
          <w:szCs w:val="21"/>
          <w:highlight w:val="none"/>
          <w:lang w:val="en-US" w:eastAsia="zh-CN"/>
        </w:rPr>
        <w:t xml:space="preserve">温室内部 N 线与线分开敷设，在电缆进配电箱处按规范要求接温室系统</w:t>
      </w:r>
      <w:r>
        <w:rPr>
          <w:rFonts w:hint="eastAsia" w:ascii="宋体" w:hAnsi="宋体" w:cs="宋体"/>
          <w:b w:val="0"/>
          <w:bCs/>
          <w:color w:val="auto"/>
          <w:sz w:val="21"/>
          <w:szCs w:val="21"/>
          <w:highlight w:val="none"/>
          <w:lang w:val="en-US" w:eastAsia="zh-CN"/>
        </w:rPr>
        <w:t xml:space="preserve">设备</w:t>
      </w:r>
      <w:r>
        <w:rPr>
          <w:rFonts w:hint="eastAsia" w:ascii="宋体" w:hAnsi="宋体" w:eastAsia="宋体" w:cs="宋体"/>
          <w:b w:val="0"/>
          <w:bCs/>
          <w:color w:val="auto"/>
          <w:sz w:val="21"/>
          <w:szCs w:val="21"/>
          <w:highlight w:val="none"/>
          <w:lang w:val="en-US" w:eastAsia="zh-CN"/>
        </w:rPr>
        <w:t xml:space="preserve">控制箱，按照控制对象分别按手动开始、停止控制。通过面板开关直接操控，电箱均配有电子漏电保护单元，可保证高湿环境下人身安全</w:t>
      </w:r>
      <w:r>
        <w:rPr>
          <w:rFonts w:hint="eastAsia" w:ascii="宋体" w:hAnsi="宋体" w:cs="宋体"/>
          <w:b w:val="0"/>
          <w:bCs/>
          <w:color w:val="auto"/>
          <w:sz w:val="21"/>
          <w:szCs w:val="21"/>
          <w:highlight w:val="none"/>
          <w:lang w:val="en-US" w:eastAsia="zh-CN"/>
        </w:rPr>
        <w:t xml:space="preserve">，</w:t>
      </w:r>
      <w:r>
        <w:rPr>
          <w:rFonts w:hint="eastAsia" w:ascii="宋体" w:hAnsi="宋体" w:cs="宋体"/>
          <w:bCs/>
          <w:color w:val="auto"/>
          <w:sz w:val="21"/>
          <w:szCs w:val="21"/>
          <w:highlight w:val="none"/>
          <w:shd w:val="clear" w:color="auto" w:fill="ffffff" w:themeFill="background1"/>
        </w:rPr>
        <w:t xml:space="preserve">另在电箱上方安装悬挂式智能</w:t>
      </w:r>
      <w:r>
        <w:rPr>
          <w:rFonts w:hint="eastAsia" w:ascii="宋体" w:hAnsi="宋体" w:cs="宋体"/>
          <w:bCs/>
          <w:color w:val="auto"/>
          <w:sz w:val="21"/>
          <w:szCs w:val="21"/>
          <w:highlight w:val="none"/>
          <w:shd w:val="clear" w:color="auto" w:fill="ffffff" w:themeFill="background1"/>
          <w:lang w:val="en-US" w:eastAsia="zh-CN"/>
        </w:rPr>
        <w:t xml:space="preserve">热气熔胶灭火</w:t>
      </w:r>
      <w:r>
        <w:rPr>
          <w:rFonts w:hint="eastAsia" w:ascii="宋体" w:hAnsi="宋体" w:cs="宋体"/>
          <w:bCs/>
          <w:color w:val="auto"/>
          <w:sz w:val="21"/>
          <w:szCs w:val="21"/>
          <w:highlight w:val="none"/>
          <w:shd w:val="clear" w:color="auto" w:fill="ffffff" w:themeFill="background1"/>
        </w:rPr>
        <w:t xml:space="preserve">装置，可以避免在夏季高温和冬季高湿环境下电机设备和线缆断路引起的火灾，可以自动及时的扑灭。</w:t>
      </w:r>
      <w:r/>
    </w:p>
    <w:p>
      <w:pPr>
        <w:ind w:firstLine="400"/>
        <w:jc w:val="both"/>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温室配备1套可实时通过手机上的物联网APP操控温室外遮阳、电动卷膜开启或关闭，</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各电动机均配有过载保护及缺相保护，最大限度减少由电动机损坏而引起的停产风险，按照标准采用线槽和线管布线。 </w:t>
      </w:r>
      <w:r/>
    </w:p>
    <w:p>
      <w:pPr>
        <w:ind w:firstLine="402"/>
        <w:jc w:val="center"/>
        <w:spacing w:line="360" w:lineRule="auto"/>
        <w:widowControl w:val="off"/>
        <w:rPr>
          <w:rFonts w:hint="eastAsia" w:ascii="宋体" w:hAnsi="宋体" w:cs="宋体"/>
          <w:b/>
          <w:bCs w:val="0"/>
          <w:color w:val="auto"/>
          <w:sz w:val="36"/>
          <w:szCs w:val="36"/>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cs="宋体"/>
          <w:b/>
          <w:bCs w:val="0"/>
          <w:color w:val="auto"/>
          <w:sz w:val="36"/>
          <w:szCs w:val="36"/>
          <w:highlight w:val="none"/>
          <w:lang w:val="en-US" w:eastAsia="zh-CN"/>
        </w:rPr>
      </w:r>
      <w:r/>
    </w:p>
    <w:p>
      <w:pPr>
        <w:ind w:firstLine="402"/>
        <w:jc w:val="center"/>
        <w:spacing w:line="360" w:lineRule="auto"/>
        <w:widowControl w:val="off"/>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 xml:space="preserve">GSW-8440型连栋薄膜温室及配套实施方案</w:t>
      </w:r>
      <w:r/>
    </w:p>
    <w:p>
      <w:pPr>
        <w:ind w:firstLine="402"/>
        <w:jc w:val="center"/>
        <w:spacing w:line="360" w:lineRule="auto"/>
        <w:widowControl w:val="off"/>
        <w:rPr>
          <w:rFonts w:hint="default" w:ascii="宋体" w:hAnsi="宋体" w:cs="宋体"/>
          <w:b w:val="0"/>
          <w:bCs/>
          <w:color w:val="auto"/>
          <w:sz w:val="36"/>
          <w:szCs w:val="36"/>
          <w:highlight w:val="none"/>
          <w:lang w:val="en-US" w:eastAsia="zh-CN"/>
        </w:rPr>
      </w:pPr>
      <w:r>
        <w:rPr>
          <w:rFonts w:hint="eastAsia" w:ascii="宋体" w:hAnsi="宋体" w:cs="宋体"/>
          <w:b/>
          <w:bCs w:val="0"/>
          <w:color w:val="auto"/>
          <w:sz w:val="36"/>
          <w:szCs w:val="36"/>
          <w:highlight w:val="none"/>
          <w:lang w:val="en-US" w:eastAsia="zh-CN"/>
        </w:rPr>
        <w:t xml:space="preserve">（小纪园区2号种植展示棚）</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本</w:t>
      </w:r>
      <w:r>
        <w:rPr>
          <w:rFonts w:hint="eastAsia" w:ascii="宋体" w:hAnsi="宋体" w:cs="宋体"/>
          <w:b w:val="0"/>
          <w:bCs/>
          <w:color w:val="auto"/>
          <w:sz w:val="21"/>
          <w:szCs w:val="21"/>
          <w:highlight w:val="none"/>
          <w:lang w:val="en-US" w:eastAsia="zh-CN"/>
        </w:rPr>
        <w:t xml:space="preserve">连栋薄膜</w:t>
      </w:r>
      <w:r>
        <w:rPr>
          <w:rFonts w:hint="eastAsia" w:ascii="宋体" w:hAnsi="宋体" w:eastAsia="宋体" w:cs="宋体"/>
          <w:b w:val="0"/>
          <w:bCs/>
          <w:color w:val="auto"/>
          <w:sz w:val="21"/>
          <w:szCs w:val="21"/>
          <w:highlight w:val="none"/>
          <w:lang w:val="en-US" w:eastAsia="zh-CN"/>
        </w:rPr>
        <w:t xml:space="preserve">温室根据</w:t>
      </w:r>
      <w:r>
        <w:rPr>
          <w:rFonts w:hint="eastAsia" w:ascii="宋体" w:hAnsi="宋体" w:cs="宋体"/>
          <w:b w:val="0"/>
          <w:bCs/>
          <w:color w:val="auto"/>
          <w:sz w:val="21"/>
          <w:szCs w:val="21"/>
          <w:highlight w:val="none"/>
          <w:lang w:val="en-US" w:eastAsia="zh-CN"/>
        </w:rPr>
        <w:t xml:space="preserve">业主</w:t>
      </w:r>
      <w:r>
        <w:rPr>
          <w:rFonts w:hint="eastAsia" w:ascii="宋体" w:hAnsi="宋体" w:eastAsia="宋体" w:cs="宋体"/>
          <w:b w:val="0"/>
          <w:bCs/>
          <w:color w:val="auto"/>
          <w:sz w:val="21"/>
          <w:szCs w:val="21"/>
          <w:highlight w:val="none"/>
          <w:lang w:val="en-US" w:eastAsia="zh-CN"/>
        </w:rPr>
        <w:t xml:space="preserve">的实际需要，</w:t>
      </w:r>
      <w:r>
        <w:rPr>
          <w:rFonts w:hint="eastAsia" w:ascii="宋体" w:hAnsi="宋体" w:cs="宋体"/>
          <w:b w:val="0"/>
          <w:bCs/>
          <w:color w:val="auto"/>
          <w:sz w:val="21"/>
          <w:szCs w:val="21"/>
          <w:highlight w:val="none"/>
          <w:lang w:val="en-US" w:eastAsia="zh-CN"/>
        </w:rPr>
        <w:t xml:space="preserve">采用</w:t>
      </w:r>
      <w:r>
        <w:rPr>
          <w:rFonts w:hint="eastAsia" w:ascii="宋体" w:hAnsi="宋体" w:eastAsia="宋体" w:cs="宋体"/>
          <w:b w:val="0"/>
          <w:bCs/>
          <w:color w:val="auto"/>
          <w:sz w:val="21"/>
          <w:szCs w:val="21"/>
          <w:highlight w:val="none"/>
          <w:lang w:val="en-US" w:eastAsia="zh-CN"/>
        </w:rPr>
        <w:t xml:space="preserve">用8米跨度连栋温室，温室跨度为8m，南北7跨</w:t>
      </w:r>
      <w:r>
        <w:rPr>
          <w:rFonts w:hint="eastAsia" w:ascii="宋体" w:hAnsi="宋体" w:cs="宋体"/>
          <w:b w:val="0"/>
          <w:bCs/>
          <w:color w:val="auto"/>
          <w:sz w:val="21"/>
          <w:szCs w:val="21"/>
          <w:highlight w:val="none"/>
          <w:lang w:val="en-US" w:eastAsia="zh-CN"/>
        </w:rPr>
        <w:t xml:space="preserve">宽度</w:t>
      </w:r>
      <w:r>
        <w:rPr>
          <w:rFonts w:hint="eastAsia" w:ascii="宋体" w:hAnsi="宋体" w:eastAsia="宋体" w:cs="宋体"/>
          <w:b w:val="0"/>
          <w:bCs/>
          <w:color w:val="auto"/>
          <w:sz w:val="21"/>
          <w:szCs w:val="21"/>
          <w:highlight w:val="none"/>
          <w:lang w:val="en-US" w:eastAsia="zh-CN"/>
        </w:rPr>
        <w:t xml:space="preserve">共56米；东西</w:t>
      </w:r>
      <w:r>
        <w:rPr>
          <w:rFonts w:hint="eastAsia" w:ascii="宋体" w:hAnsi="宋体" w:cs="宋体"/>
          <w:b w:val="0"/>
          <w:bCs/>
          <w:color w:val="auto"/>
          <w:sz w:val="21"/>
          <w:szCs w:val="21"/>
          <w:highlight w:val="none"/>
          <w:lang w:val="en-US" w:eastAsia="zh-CN"/>
        </w:rPr>
        <w:t xml:space="preserve">为</w:t>
      </w:r>
      <w:r>
        <w:rPr>
          <w:rFonts w:hint="eastAsia" w:ascii="宋体" w:hAnsi="宋体" w:eastAsia="宋体" w:cs="宋体"/>
          <w:b w:val="0"/>
          <w:bCs/>
          <w:color w:val="auto"/>
          <w:sz w:val="21"/>
          <w:szCs w:val="21"/>
          <w:highlight w:val="none"/>
          <w:lang w:val="en-US" w:eastAsia="zh-CN"/>
        </w:rPr>
        <w:t xml:space="preserve">4m开间，共11开间</w:t>
      </w:r>
      <w:r>
        <w:rPr>
          <w:rFonts w:hint="eastAsia" w:ascii="宋体" w:hAnsi="宋体" w:cs="宋体"/>
          <w:b w:val="0"/>
          <w:bCs/>
          <w:color w:val="auto"/>
          <w:sz w:val="21"/>
          <w:szCs w:val="21"/>
          <w:highlight w:val="none"/>
          <w:lang w:val="en-US" w:eastAsia="zh-CN"/>
        </w:rPr>
        <w:t xml:space="preserve">长度共</w:t>
      </w:r>
      <w:r>
        <w:rPr>
          <w:rFonts w:hint="eastAsia" w:ascii="宋体" w:hAnsi="宋体" w:eastAsia="宋体" w:cs="宋体"/>
          <w:b w:val="0"/>
          <w:bCs/>
          <w:color w:val="auto"/>
          <w:sz w:val="21"/>
          <w:szCs w:val="21"/>
          <w:highlight w:val="none"/>
          <w:lang w:val="en-US" w:eastAsia="zh-CN"/>
        </w:rPr>
        <w:t xml:space="preserve">44m；主体钢结构采用热镀锌管材，温室</w:t>
      </w:r>
      <w:r>
        <w:rPr>
          <w:rFonts w:hint="eastAsia" w:ascii="宋体" w:hAnsi="宋体" w:cs="宋体"/>
          <w:b w:val="0"/>
          <w:bCs/>
          <w:color w:val="auto"/>
          <w:sz w:val="21"/>
          <w:szCs w:val="21"/>
          <w:highlight w:val="none"/>
          <w:lang w:val="en-US" w:eastAsia="zh-CN"/>
        </w:rPr>
        <w:t xml:space="preserve">设施实际</w:t>
      </w:r>
      <w:r>
        <w:rPr>
          <w:rFonts w:hint="eastAsia" w:ascii="宋体" w:hAnsi="宋体" w:eastAsia="宋体" w:cs="宋体"/>
          <w:b w:val="0"/>
          <w:bCs/>
          <w:color w:val="auto"/>
          <w:sz w:val="21"/>
          <w:szCs w:val="21"/>
          <w:highlight w:val="none"/>
          <w:lang w:val="en-US" w:eastAsia="zh-CN"/>
        </w:rPr>
        <w:t xml:space="preserve">面积为2464㎡。</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一、主要实施依据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农业温室结构荷载</w:t>
      </w:r>
      <w:r>
        <w:rPr>
          <w:rFonts w:hint="eastAsia" w:ascii="宋体" w:hAnsi="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荷载</w:t>
      </w:r>
      <w:r>
        <w:rPr>
          <w:rFonts w:hint="eastAsia" w:ascii="宋体" w:hAnsi="宋体" w:cs="宋体"/>
          <w:color w:val="auto"/>
          <w:sz w:val="21"/>
          <w:szCs w:val="21"/>
          <w:highlight w:val="none"/>
          <w:lang w:val="en-US" w:eastAsia="zh-CN"/>
        </w:rPr>
        <w:t xml:space="preserve">组合符合</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GB/T 5</w:t>
      </w:r>
      <w:r>
        <w:rPr>
          <w:rFonts w:hint="eastAsia" w:ascii="宋体" w:hAnsi="宋体" w:cs="宋体"/>
          <w:color w:val="auto"/>
          <w:sz w:val="21"/>
          <w:szCs w:val="21"/>
          <w:highlight w:val="none"/>
          <w:lang w:val="en-US" w:eastAsia="zh-CN"/>
        </w:rPr>
        <w:t xml:space="preserve">1057-2015</w:t>
      </w:r>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第6章要求</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连栋温室结构  《JB/T10288-2001》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温室控制系统设计规范 </w:t>
      </w:r>
      <w:bookmarkStart w:id="56" w:name="_Hlk177629457"/>
      <w:r>
        <w:rPr>
          <w:rFonts w:hint="eastAsia" w:ascii="宋体" w:hAnsi="宋体" w:eastAsia="宋体" w:cs="宋体"/>
          <w:color w:val="auto"/>
          <w:sz w:val="21"/>
          <w:szCs w:val="21"/>
          <w:highlight w:val="none"/>
        </w:rPr>
        <w:t xml:space="preserve">GB/T 13912—2020</w:t>
      </w:r>
      <w:bookmarkEnd w:id="56"/>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JB/T10306-2001》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钢结构设计规范 《GBJ17-88》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冷弯薄壁型钢结构技术规范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 50018</w:t>
      </w:r>
      <w:r>
        <w:rPr>
          <w:rFonts w:hint="eastAsia" w:ascii="宋体" w:hAnsi="宋体" w:eastAsia="宋体" w:cs="宋体"/>
          <w:b w:val="0"/>
          <w:bCs/>
          <w:color w:val="auto"/>
          <w:sz w:val="21"/>
          <w:szCs w:val="21"/>
          <w:highlight w:val="none"/>
          <w:lang w:val="en-US" w:eastAsia="zh-CN"/>
        </w:rPr>
        <w:t xml:space="preserve">》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种植塑料大棚工程技术规范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51057—2015</w:t>
      </w:r>
      <w:r>
        <w:rPr>
          <w:rFonts w:hint="eastAsia" w:ascii="宋体" w:hAnsi="宋体" w:eastAsia="宋体" w:cs="宋体"/>
          <w:b w:val="0"/>
          <w:bCs/>
          <w:color w:val="auto"/>
          <w:sz w:val="21"/>
          <w:szCs w:val="21"/>
          <w:highlight w:val="none"/>
          <w:lang w:val="en-US" w:eastAsia="zh-CN"/>
        </w:rPr>
        <w:t xml:space="preserve">》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金属覆盖层  钢铁制件热浸镀锌层</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温室电气布线设计规范《JB/T10296-2001》 </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二、总体说明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温室主要参数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温室跨度：8.0m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温室开间：4.0m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温室肩高：4.0m</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温室顶高：6m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外遮阳高度：6.5m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性能指标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风</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w:t>
      </w:r>
      <w:r>
        <w:rPr>
          <w:rFonts w:hint="eastAsia" w:ascii="宋体" w:hAnsi="宋体" w:cs="宋体"/>
          <w:b w:val="0"/>
          <w:bCs/>
          <w:color w:val="auto"/>
          <w:sz w:val="21"/>
          <w:szCs w:val="21"/>
          <w:highlight w:val="none"/>
          <w:lang w:val="en-US" w:eastAsia="zh-CN"/>
        </w:rPr>
        <w:t xml:space="preserve">45</w:t>
      </w:r>
      <w:r>
        <w:rPr>
          <w:rFonts w:hint="eastAsia" w:ascii="宋体" w:hAnsi="宋体" w:eastAsia="宋体" w:cs="宋体"/>
          <w:b w:val="0"/>
          <w:bCs/>
          <w:color w:val="auto"/>
          <w:sz w:val="21"/>
          <w:szCs w:val="21"/>
          <w:highlight w:val="none"/>
          <w:lang w:val="en-US" w:eastAsia="zh-CN"/>
        </w:rPr>
        <w:t xml:space="preserve">KN/m2（抗 10 级风）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雪</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：≥0.25KN/m2（抗 20 ㎝厚雪） </w:t>
      </w:r>
      <w:r/>
    </w:p>
    <w:p>
      <w:pPr>
        <w:ind w:firstLine="420"/>
        <w:jc w:val="left"/>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作物载荷：</w:t>
      </w:r>
      <w:r>
        <w:rPr>
          <w:rFonts w:hint="eastAsia" w:ascii="宋体" w:hAnsi="宋体" w:eastAsia="宋体" w:cs="宋体"/>
          <w:b w:val="0"/>
          <w:bCs/>
          <w:color w:val="auto"/>
          <w:sz w:val="21"/>
          <w:szCs w:val="21"/>
          <w:highlight w:val="none"/>
          <w:lang w:val="en-US" w:eastAsia="zh-CN"/>
        </w:rPr>
        <w:t xml:space="preserve">≥0.25KN/m2</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最大排雨量：140mm/24h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电参数：220V/380V，50Hz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所有的钢结构都按照国家标准</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 进行热浸镀锌处理，温室主体框架使用寿命1</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年以上； </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三、温室框架结构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温室结构形式为天沟连接多跨连栋</w:t>
      </w:r>
      <w:r>
        <w:rPr>
          <w:rFonts w:hint="eastAsia" w:ascii="宋体" w:hAnsi="宋体" w:cs="宋体"/>
          <w:b w:val="0"/>
          <w:bCs/>
          <w:color w:val="auto"/>
          <w:sz w:val="21"/>
          <w:szCs w:val="21"/>
          <w:highlight w:val="none"/>
          <w:lang w:val="en-US" w:eastAsia="zh-CN"/>
        </w:rPr>
        <w:t xml:space="preserve">拱形</w:t>
      </w:r>
      <w:r>
        <w:rPr>
          <w:rFonts w:hint="eastAsia" w:ascii="宋体" w:hAnsi="宋体" w:eastAsia="宋体" w:cs="宋体"/>
          <w:b w:val="0"/>
          <w:bCs/>
          <w:color w:val="auto"/>
          <w:sz w:val="21"/>
          <w:szCs w:val="21"/>
          <w:highlight w:val="none"/>
          <w:lang w:val="en-US" w:eastAsia="zh-CN"/>
        </w:rPr>
        <w:t xml:space="preserve">单屋脊结构，每跨 1 个崖面。温室框架结构主要由基础、 立柱、天沟、主拱杆、副拱杆、纵向拉杆、水平拉杆、门、电动卷膜系统等部件组成。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温室基础部分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采用 C25钢筋混凝土基础，现场</w:t>
      </w:r>
      <w:r>
        <w:rPr>
          <w:rFonts w:hint="eastAsia" w:ascii="宋体" w:hAnsi="宋体" w:cs="宋体"/>
          <w:b w:val="0"/>
          <w:bCs/>
          <w:color w:val="auto"/>
          <w:sz w:val="21"/>
          <w:szCs w:val="21"/>
          <w:highlight w:val="none"/>
          <w:lang w:val="en-US" w:eastAsia="zh-CN"/>
        </w:rPr>
        <w:t xml:space="preserve">浇筑</w:t>
      </w:r>
      <w:r>
        <w:rPr>
          <w:rFonts w:hint="eastAsia" w:ascii="宋体" w:hAnsi="宋体" w:eastAsia="宋体" w:cs="宋体"/>
          <w:b w:val="0"/>
          <w:bCs/>
          <w:color w:val="auto"/>
          <w:sz w:val="21"/>
          <w:szCs w:val="21"/>
          <w:highlight w:val="none"/>
          <w:lang w:val="en-US" w:eastAsia="zh-CN"/>
        </w:rPr>
        <w:t xml:space="preserve">，基础尺寸为：400mm(长)×400mm(宽)×600(</w:t>
      </w:r>
      <w:r>
        <w:rPr>
          <w:rFonts w:hint="eastAsia" w:ascii="宋体" w:hAnsi="宋体" w:cs="宋体"/>
          <w:b w:val="0"/>
          <w:bCs/>
          <w:color w:val="auto"/>
          <w:sz w:val="21"/>
          <w:szCs w:val="21"/>
          <w:highlight w:val="none"/>
          <w:lang w:val="en-US" w:eastAsia="zh-CN"/>
        </w:rPr>
        <w:t xml:space="preserve">深</w:t>
      </w:r>
      <w:r>
        <w:rPr>
          <w:rFonts w:hint="eastAsia" w:ascii="宋体" w:hAnsi="宋体" w:eastAsia="宋体" w:cs="宋体"/>
          <w:b w:val="0"/>
          <w:bCs/>
          <w:color w:val="auto"/>
          <w:sz w:val="21"/>
          <w:szCs w:val="21"/>
          <w:highlight w:val="none"/>
          <w:lang w:val="en-US" w:eastAsia="zh-CN"/>
        </w:rPr>
        <w:t xml:space="preserve">)mm；预埋件：</w:t>
      </w:r>
      <w:r>
        <w:rPr>
          <w:rFonts w:hint="eastAsia" w:ascii="宋体" w:hAnsi="宋体" w:cs="宋体"/>
          <w:b w:val="0"/>
          <w:bCs/>
          <w:color w:val="auto"/>
          <w:sz w:val="21"/>
          <w:szCs w:val="21"/>
          <w:highlight w:val="none"/>
          <w:lang w:val="en-US" w:eastAsia="zh-CN"/>
        </w:rPr>
        <w:t xml:space="preserve">4根</w:t>
      </w:r>
      <w:r>
        <w:rPr>
          <w:rFonts w:hint="eastAsia" w:ascii="宋体" w:hAnsi="宋体" w:eastAsia="宋体" w:cs="宋体"/>
          <w:b w:val="0"/>
          <w:bCs/>
          <w:color w:val="auto"/>
          <w:sz w:val="21"/>
          <w:szCs w:val="21"/>
          <w:highlight w:val="none"/>
          <w:lang w:val="en-US" w:eastAsia="zh-CN"/>
        </w:rPr>
        <w:t xml:space="preserve">φ12 的圆钢，</w:t>
      </w:r>
      <w:r>
        <w:rPr>
          <w:rFonts w:hint="eastAsia" w:ascii="宋体" w:hAnsi="宋体" w:cs="宋体"/>
          <w:b w:val="0"/>
          <w:bCs/>
          <w:color w:val="auto"/>
          <w:sz w:val="21"/>
          <w:szCs w:val="21"/>
          <w:highlight w:val="none"/>
          <w:lang w:val="en-US" w:eastAsia="zh-CN"/>
        </w:rPr>
        <w:t xml:space="preserve">三道</w:t>
      </w:r>
      <w:r>
        <w:rPr>
          <w:rFonts w:hint="eastAsia" w:ascii="宋体" w:hAnsi="宋体" w:eastAsia="宋体" w:cs="宋体"/>
          <w:b w:val="0"/>
          <w:bCs/>
          <w:color w:val="auto"/>
          <w:sz w:val="21"/>
          <w:szCs w:val="21"/>
          <w:highlight w:val="none"/>
          <w:lang w:val="en-US" w:eastAsia="zh-CN"/>
        </w:rPr>
        <w:t xml:space="preserve">φ10 的箍筋及 </w:t>
      </w:r>
      <w:r>
        <w:rPr>
          <w:rFonts w:hint="eastAsia" w:ascii="宋体" w:hAnsi="宋体" w:cs="宋体"/>
          <w:b w:val="0"/>
          <w:bCs/>
          <w:color w:val="auto"/>
          <w:sz w:val="21"/>
          <w:szCs w:val="21"/>
          <w:highlight w:val="none"/>
          <w:lang w:val="en-US" w:eastAsia="zh-CN"/>
        </w:rPr>
        <w:t xml:space="preserve">4根</w:t>
      </w:r>
      <w:r>
        <w:rPr>
          <w:rFonts w:hint="eastAsia" w:ascii="宋体" w:hAnsi="宋体" w:eastAsia="宋体" w:cs="宋体"/>
          <w:b w:val="0"/>
          <w:bCs/>
          <w:color w:val="auto"/>
          <w:sz w:val="21"/>
          <w:szCs w:val="21"/>
          <w:highlight w:val="none"/>
          <w:lang w:val="en-US" w:eastAsia="zh-CN"/>
        </w:rPr>
        <w:t xml:space="preserve">M16 螺栓焊件。</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温室框架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天沟：为</w:t>
      </w:r>
      <w:r>
        <w:rPr>
          <w:rFonts w:hint="eastAsia" w:ascii="宋体" w:hAnsi="宋体" w:cs="宋体"/>
          <w:b w:val="0"/>
          <w:bCs/>
          <w:color w:val="auto"/>
          <w:sz w:val="21"/>
          <w:szCs w:val="21"/>
          <w:highlight w:val="none"/>
          <w:lang w:val="en-US" w:eastAsia="zh-CN"/>
        </w:rPr>
        <w:t xml:space="preserve">梯形</w:t>
      </w:r>
      <w:r>
        <w:rPr>
          <w:rFonts w:hint="eastAsia" w:ascii="宋体" w:hAnsi="宋体" w:eastAsia="宋体" w:cs="宋体"/>
          <w:b w:val="0"/>
          <w:bCs/>
          <w:color w:val="auto"/>
          <w:sz w:val="21"/>
          <w:szCs w:val="21"/>
          <w:highlight w:val="none"/>
          <w:lang w:val="en-US" w:eastAsia="zh-CN"/>
        </w:rPr>
        <w:t xml:space="preserve">截面，采用</w:t>
      </w:r>
      <w:r>
        <w:rPr>
          <w:rFonts w:hint="eastAsia" w:ascii="宋体" w:hAnsi="宋体" w:cs="宋体"/>
          <w:b w:val="0"/>
          <w:bCs/>
          <w:color w:val="auto"/>
          <w:sz w:val="21"/>
          <w:szCs w:val="21"/>
          <w:highlight w:val="none"/>
          <w:lang w:val="en-US" w:eastAsia="zh-CN"/>
        </w:rPr>
        <w:t xml:space="preserve">不锈钢材质，</w:t>
      </w:r>
      <w:r>
        <w:rPr>
          <w:rFonts w:hint="eastAsia" w:ascii="宋体" w:hAnsi="宋体" w:eastAsia="宋体" w:cs="宋体"/>
          <w:b w:val="0"/>
          <w:bCs/>
          <w:color w:val="auto"/>
          <w:sz w:val="21"/>
          <w:szCs w:val="21"/>
          <w:highlight w:val="none"/>
          <w:lang w:val="en-US" w:eastAsia="zh-CN"/>
        </w:rPr>
        <w:t xml:space="preserve">厚度 </w:t>
      </w:r>
      <w:r>
        <w:rPr>
          <w:rFonts w:hint="eastAsia" w:ascii="宋体" w:hAnsi="宋体" w:cs="宋体"/>
          <w:b w:val="0"/>
          <w:bCs/>
          <w:color w:val="auto"/>
          <w:sz w:val="21"/>
          <w:szCs w:val="21"/>
          <w:highlight w:val="none"/>
          <w:lang w:val="en-US" w:eastAsia="zh-CN"/>
        </w:rPr>
        <w:t xml:space="preserve">2.0</w:t>
      </w:r>
      <w:r>
        <w:rPr>
          <w:rFonts w:hint="eastAsia" w:ascii="宋体" w:hAnsi="宋体" w:eastAsia="宋体" w:cs="宋体"/>
          <w:b w:val="0"/>
          <w:bCs/>
          <w:color w:val="auto"/>
          <w:sz w:val="21"/>
          <w:szCs w:val="21"/>
          <w:highlight w:val="none"/>
          <w:lang w:val="en-US" w:eastAsia="zh-CN"/>
        </w:rPr>
        <w:t xml:space="preserve">mm，宽度495mm ，</w:t>
      </w:r>
      <w:r>
        <w:rPr>
          <w:rFonts w:hint="eastAsia" w:ascii="宋体" w:hAnsi="宋体" w:cs="宋体"/>
          <w:b w:val="0"/>
          <w:bCs/>
          <w:color w:val="auto"/>
          <w:sz w:val="21"/>
          <w:szCs w:val="21"/>
          <w:highlight w:val="none"/>
          <w:lang w:val="en-US" w:eastAsia="zh-CN"/>
        </w:rPr>
        <w:t xml:space="preserve">进行</w:t>
      </w:r>
      <w:r>
        <w:rPr>
          <w:rFonts w:hint="eastAsia" w:ascii="宋体" w:hAnsi="宋体" w:eastAsia="宋体" w:cs="宋体"/>
          <w:b w:val="0"/>
          <w:bCs/>
          <w:color w:val="auto"/>
          <w:sz w:val="21"/>
          <w:szCs w:val="21"/>
          <w:highlight w:val="none"/>
          <w:lang w:val="en-US" w:eastAsia="zh-CN"/>
        </w:rPr>
        <w:t xml:space="preserve">折边成形，温室天沟按照双向坡度建造，坡度为 2.5‰，天沟与天沟连接使用专用天沟防水</w:t>
      </w:r>
      <w:r>
        <w:rPr>
          <w:rFonts w:hint="eastAsia" w:ascii="宋体" w:hAnsi="宋体" w:cs="宋体"/>
          <w:b w:val="0"/>
          <w:bCs/>
          <w:color w:val="auto"/>
          <w:sz w:val="21"/>
          <w:szCs w:val="21"/>
          <w:highlight w:val="none"/>
          <w:lang w:val="en-US" w:eastAsia="zh-CN"/>
        </w:rPr>
        <w:t xml:space="preserve">黏</w:t>
      </w:r>
      <w:r>
        <w:rPr>
          <w:rFonts w:hint="eastAsia" w:ascii="宋体" w:hAnsi="宋体" w:eastAsia="宋体" w:cs="宋体"/>
          <w:b w:val="0"/>
          <w:bCs/>
          <w:color w:val="auto"/>
          <w:sz w:val="21"/>
          <w:szCs w:val="21"/>
          <w:highlight w:val="none"/>
          <w:lang w:val="en-US" w:eastAsia="zh-CN"/>
        </w:rPr>
        <w:t xml:space="preserve">剂。天沟的设计既满足了大降雨量的排水要求，又满足了温室的</w:t>
      </w:r>
      <w:r>
        <w:rPr>
          <w:rFonts w:hint="eastAsia" w:ascii="宋体" w:hAnsi="宋体" w:cs="宋体"/>
          <w:b w:val="0"/>
          <w:bCs/>
          <w:color w:val="auto"/>
          <w:sz w:val="21"/>
          <w:szCs w:val="21"/>
          <w:highlight w:val="none"/>
          <w:lang w:val="en-US" w:eastAsia="zh-CN"/>
        </w:rPr>
        <w:t xml:space="preserve">标准载荷</w:t>
      </w:r>
      <w:r>
        <w:rPr>
          <w:rFonts w:hint="eastAsia" w:ascii="宋体" w:hAnsi="宋体" w:eastAsia="宋体" w:cs="宋体"/>
          <w:b w:val="0"/>
          <w:bCs/>
          <w:color w:val="auto"/>
          <w:sz w:val="21"/>
          <w:szCs w:val="21"/>
          <w:highlight w:val="none"/>
          <w:lang w:val="en-US" w:eastAsia="zh-CN"/>
        </w:rPr>
        <w:t xml:space="preserve">，同时边天沟采用和中天沟相</w:t>
      </w:r>
      <w:r>
        <w:rPr>
          <w:rFonts w:hint="eastAsia" w:ascii="宋体" w:hAnsi="宋体" w:cs="宋体"/>
          <w:b w:val="0"/>
          <w:bCs/>
          <w:color w:val="auto"/>
          <w:sz w:val="21"/>
          <w:szCs w:val="21"/>
          <w:highlight w:val="none"/>
          <w:lang w:val="en-US" w:eastAsia="zh-CN"/>
        </w:rPr>
        <w:t xml:space="preserve">同的宽度</w:t>
      </w:r>
      <w:r>
        <w:rPr>
          <w:rFonts w:hint="eastAsia" w:ascii="宋体" w:hAnsi="宋体" w:eastAsia="宋体" w:cs="宋体"/>
          <w:b w:val="0"/>
          <w:bCs/>
          <w:color w:val="auto"/>
          <w:sz w:val="21"/>
          <w:szCs w:val="21"/>
          <w:highlight w:val="none"/>
          <w:lang w:val="en-US" w:eastAsia="zh-CN"/>
        </w:rPr>
        <w:t xml:space="preserve">，这样有助于提高工人安装和维修工作安全性。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侧立柱和中</w:t>
      </w:r>
      <w:r>
        <w:rPr>
          <w:rFonts w:hint="eastAsia" w:ascii="宋体" w:hAnsi="宋体" w:eastAsia="宋体" w:cs="宋体"/>
          <w:b w:val="0"/>
          <w:bCs/>
          <w:color w:val="auto"/>
          <w:sz w:val="21"/>
          <w:szCs w:val="21"/>
          <w:highlight w:val="none"/>
          <w:lang w:val="en-US" w:eastAsia="zh-CN"/>
        </w:rPr>
        <w:t xml:space="preserve">立柱：</w:t>
      </w:r>
      <w:r>
        <w:rPr>
          <w:rFonts w:hint="eastAsia" w:ascii="宋体" w:hAnsi="宋体" w:cs="宋体"/>
          <w:b w:val="0"/>
          <w:bCs/>
          <w:color w:val="auto"/>
          <w:sz w:val="21"/>
          <w:szCs w:val="21"/>
          <w:highlight w:val="none"/>
          <w:lang w:val="en-US" w:eastAsia="zh-CN"/>
        </w:rPr>
        <w:t xml:space="preserve">均</w:t>
      </w:r>
      <w:r>
        <w:rPr>
          <w:rFonts w:hint="eastAsia" w:ascii="宋体" w:hAnsi="宋体" w:eastAsia="宋体" w:cs="宋体"/>
          <w:b w:val="0"/>
          <w:bCs/>
          <w:color w:val="auto"/>
          <w:sz w:val="21"/>
          <w:szCs w:val="21"/>
          <w:highlight w:val="none"/>
          <w:lang w:val="en-US" w:eastAsia="zh-CN"/>
        </w:rPr>
        <w:t xml:space="preserve">采用 60*100*2.</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mm  L=4000，</w:t>
      </w:r>
      <w:r>
        <w:rPr>
          <w:rFonts w:hint="eastAsia" w:ascii="宋体" w:hAnsi="宋体" w:cs="宋体"/>
          <w:b w:val="0"/>
          <w:bCs/>
          <w:color w:val="auto"/>
          <w:sz w:val="21"/>
          <w:szCs w:val="21"/>
          <w:highlight w:val="none"/>
          <w:lang w:val="en-US" w:eastAsia="zh-CN"/>
        </w:rPr>
        <w:t xml:space="preserve">黑色</w:t>
      </w:r>
      <w:r>
        <w:rPr>
          <w:rFonts w:hint="eastAsia" w:ascii="宋体" w:hAnsi="宋体" w:eastAsia="宋体" w:cs="宋体"/>
          <w:b w:val="0"/>
          <w:bCs/>
          <w:color w:val="auto"/>
          <w:sz w:val="21"/>
          <w:szCs w:val="21"/>
          <w:highlight w:val="none"/>
          <w:lang w:val="en-US" w:eastAsia="zh-CN"/>
        </w:rPr>
        <w:t xml:space="preserve">矩形管</w:t>
      </w:r>
      <w:r>
        <w:rPr>
          <w:rFonts w:hint="eastAsia" w:ascii="宋体" w:hAnsi="宋体" w:cs="宋体"/>
          <w:b w:val="0"/>
          <w:bCs/>
          <w:color w:val="auto"/>
          <w:sz w:val="21"/>
          <w:szCs w:val="21"/>
          <w:highlight w:val="none"/>
          <w:lang w:val="en-US" w:eastAsia="zh-CN"/>
        </w:rPr>
        <w:t xml:space="preserve">与底板、托架及主拱连接件等制作后热浸镀锌</w:t>
      </w:r>
      <w:r>
        <w:rPr>
          <w:rFonts w:hint="eastAsia" w:ascii="宋体" w:hAnsi="宋体" w:eastAsia="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山墙立柱：采用60*100*2.5mm  L=4000，</w:t>
      </w:r>
      <w:r>
        <w:rPr>
          <w:rFonts w:hint="eastAsia" w:ascii="宋体" w:hAnsi="宋体" w:cs="宋体"/>
          <w:b w:val="0"/>
          <w:bCs/>
          <w:color w:val="auto"/>
          <w:sz w:val="21"/>
          <w:szCs w:val="21"/>
          <w:highlight w:val="none"/>
          <w:lang w:val="en-US" w:eastAsia="zh-CN"/>
        </w:rPr>
        <w:t xml:space="preserve">黑色</w:t>
      </w:r>
      <w:r>
        <w:rPr>
          <w:rFonts w:hint="eastAsia" w:ascii="宋体" w:hAnsi="宋体" w:eastAsia="宋体" w:cs="宋体"/>
          <w:b w:val="0"/>
          <w:bCs/>
          <w:color w:val="auto"/>
          <w:sz w:val="21"/>
          <w:szCs w:val="21"/>
          <w:highlight w:val="none"/>
          <w:lang w:val="en-US" w:eastAsia="zh-CN"/>
        </w:rPr>
        <w:t xml:space="preserve">矩形管</w:t>
      </w:r>
      <w:r>
        <w:rPr>
          <w:rFonts w:hint="eastAsia" w:ascii="宋体" w:hAnsi="宋体" w:cs="宋体"/>
          <w:b w:val="0"/>
          <w:bCs/>
          <w:color w:val="auto"/>
          <w:sz w:val="21"/>
          <w:szCs w:val="21"/>
          <w:highlight w:val="none"/>
          <w:lang w:val="en-US" w:eastAsia="zh-CN"/>
        </w:rPr>
        <w:t xml:space="preserve">与底板、托架及主拱连接件等制作后热浸镀锌</w:t>
      </w:r>
      <w:r>
        <w:rPr>
          <w:rFonts w:hint="eastAsia" w:ascii="宋体" w:hAnsi="宋体" w:eastAsia="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山墙主立柱：采用40*60*2.0mm  L=6150，热浸镀锌矩形管。</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山墙副立柱：采用40*60*2.0mm  L=5550，热浸镀锌矩形管。</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边侧副立柱：采用Ф32×1.5mm L=4300，热浸镀锌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主拱杆：采用 40×60×2.0mm L=44</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0，</w:t>
      </w:r>
      <w:r>
        <w:rPr>
          <w:rFonts w:hint="eastAsia" w:ascii="宋体" w:hAnsi="宋体" w:cs="宋体"/>
          <w:b w:val="0"/>
          <w:bCs/>
          <w:color w:val="auto"/>
          <w:sz w:val="21"/>
          <w:szCs w:val="21"/>
          <w:highlight w:val="none"/>
          <w:lang w:val="en-US" w:eastAsia="zh-CN"/>
        </w:rPr>
        <w:t xml:space="preserve">黑色</w:t>
      </w:r>
      <w:r>
        <w:rPr>
          <w:rFonts w:hint="eastAsia" w:ascii="宋体" w:hAnsi="宋体" w:eastAsia="宋体" w:cs="宋体"/>
          <w:b w:val="0"/>
          <w:bCs/>
          <w:color w:val="auto"/>
          <w:sz w:val="21"/>
          <w:szCs w:val="21"/>
          <w:highlight w:val="none"/>
          <w:lang w:val="en-US" w:eastAsia="zh-CN"/>
        </w:rPr>
        <w:t xml:space="preserve">矩形管</w:t>
      </w:r>
      <w:r>
        <w:rPr>
          <w:rFonts w:hint="eastAsia" w:ascii="宋体" w:hAnsi="宋体" w:cs="宋体"/>
          <w:b w:val="0"/>
          <w:bCs/>
          <w:color w:val="auto"/>
          <w:sz w:val="21"/>
          <w:szCs w:val="21"/>
          <w:highlight w:val="none"/>
          <w:lang w:val="en-US" w:eastAsia="zh-CN"/>
        </w:rPr>
        <w:t xml:space="preserve">与连接法兰制作后热浸镀锌</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副拱杆：采用 Ф32×1.5mm L=4450，热浸镀锌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顶拉杆：采用 50×30×2.0mm L=4000，热浸镀锌矩形管。   </w:t>
      </w:r>
      <w:r/>
    </w:p>
    <w:p>
      <w:pPr>
        <w:ind w:lef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1"/>
          <w:szCs w:val="21"/>
          <w:highlight w:val="none"/>
          <w:lang w:val="en-US" w:eastAsia="zh-CN"/>
        </w:rPr>
        <w:t xml:space="preserve">卡槽：采用1.</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mm铝合金。 </w:t>
      </w:r>
      <w:r>
        <w:rPr>
          <w:rFonts w:hint="eastAsia" w:ascii="宋体" w:hAnsi="宋体" w:eastAsia="宋体" w:cs="宋体"/>
          <w:color w:val="auto"/>
          <w:sz w:val="24"/>
          <w:szCs w:val="24"/>
          <w:highlight w:val="none"/>
        </w:rPr>
        <w:t xml:space="preserve">                                                                              </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进出口</w:t>
      </w:r>
      <w:r>
        <w:rPr>
          <w:rFonts w:hint="eastAsia" w:ascii="宋体" w:hAnsi="宋体" w:eastAsia="宋体" w:cs="宋体"/>
          <w:color w:val="auto"/>
          <w:sz w:val="21"/>
          <w:szCs w:val="21"/>
          <w:highlight w:val="none"/>
        </w:rPr>
        <w:t xml:space="preserve">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温室的出入口在温室的两个</w:t>
      </w:r>
      <w:r>
        <w:rPr>
          <w:rFonts w:hint="eastAsia" w:ascii="宋体" w:hAnsi="宋体" w:cs="宋体"/>
          <w:color w:val="auto"/>
          <w:sz w:val="21"/>
          <w:szCs w:val="21"/>
          <w:highlight w:val="none"/>
          <w:lang w:val="en-US" w:eastAsia="zh-CN"/>
        </w:rPr>
        <w:t xml:space="preserve">端面面</w:t>
      </w:r>
      <w:r>
        <w:rPr>
          <w:rFonts w:hint="eastAsia" w:ascii="宋体" w:hAnsi="宋体" w:eastAsia="宋体" w:cs="宋体"/>
          <w:color w:val="auto"/>
          <w:sz w:val="21"/>
          <w:szCs w:val="21"/>
          <w:highlight w:val="none"/>
        </w:rPr>
        <w:t xml:space="preserve">各安装1套</w:t>
      </w:r>
      <w:r>
        <w:rPr>
          <w:rFonts w:hint="eastAsia" w:ascii="宋体" w:hAnsi="宋体" w:cs="宋体"/>
          <w:color w:val="auto"/>
          <w:sz w:val="21"/>
          <w:szCs w:val="21"/>
          <w:highlight w:val="none"/>
          <w:lang w:val="en-US" w:eastAsia="zh-CN"/>
        </w:rPr>
        <w:t xml:space="preserve">推拉</w:t>
      </w:r>
      <w:r>
        <w:rPr>
          <w:rFonts w:hint="eastAsia" w:ascii="宋体" w:hAnsi="宋体" w:eastAsia="宋体" w:cs="宋体"/>
          <w:color w:val="auto"/>
          <w:sz w:val="21"/>
          <w:szCs w:val="21"/>
          <w:highlight w:val="none"/>
        </w:rPr>
        <w:t xml:space="preserve">门，</w:t>
      </w:r>
      <w:r>
        <w:rPr>
          <w:rFonts w:hint="eastAsia" w:ascii="宋体" w:hAnsi="宋体" w:cs="宋体"/>
          <w:color w:val="auto"/>
          <w:sz w:val="21"/>
          <w:szCs w:val="21"/>
          <w:highlight w:val="none"/>
          <w:lang w:val="en-US" w:eastAsia="zh-CN"/>
        </w:rPr>
        <w:t xml:space="preserve">规格</w:t>
      </w:r>
      <w:r>
        <w:rPr>
          <w:rFonts w:hint="eastAsia" w:ascii="宋体" w:hAnsi="宋体" w:eastAsia="宋体" w:cs="宋体"/>
          <w:color w:val="auto"/>
          <w:sz w:val="21"/>
          <w:szCs w:val="21"/>
          <w:highlight w:val="none"/>
        </w:rPr>
        <w:t xml:space="preserve">为2</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m×2.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w:t>
      </w:r>
      <w:r>
        <w:rPr>
          <w:rFonts w:hint="eastAsia" w:ascii="宋体" w:hAnsi="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温室门材质为：</w:t>
      </w:r>
      <w:r>
        <w:rPr>
          <w:rFonts w:hint="eastAsia" w:ascii="宋体" w:hAnsi="宋体" w:eastAsia="宋体" w:cs="宋体"/>
          <w:color w:val="auto"/>
          <w:sz w:val="21"/>
          <w:szCs w:val="21"/>
          <w:highlight w:val="none"/>
        </w:rPr>
        <w:t xml:space="preserve">铝合金型材</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推拉门上端采用</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mm 中空板覆盖</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下端采用</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mm </w:t>
      </w:r>
      <w:r>
        <w:rPr>
          <w:rFonts w:hint="eastAsia" w:ascii="宋体" w:hAnsi="宋体" w:cs="宋体"/>
          <w:color w:val="auto"/>
          <w:sz w:val="21"/>
          <w:szCs w:val="21"/>
          <w:highlight w:val="none"/>
          <w:lang w:val="en-US" w:eastAsia="zh-CN"/>
        </w:rPr>
        <w:t xml:space="preserve">铝合金扣板。</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四、顶部及四周通风系统: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 温室通风采用自然通风的方法，依靠室内外热压和风压，引进室外新鲜空气，保证室内湿热空气，保证室内良好的空气环境。温室四周、顶部都采用电动卷膜开窗。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lang w:val="en-US" w:eastAsia="zh-CN"/>
        </w:rPr>
        <w:t xml:space="preserve"> 温室</w:t>
      </w:r>
      <w:r>
        <w:rPr>
          <w:rFonts w:hint="eastAsia" w:ascii="宋体" w:hAnsi="宋体" w:eastAsia="宋体" w:cs="宋体"/>
          <w:b w:val="0"/>
          <w:bCs/>
          <w:color w:val="auto"/>
          <w:sz w:val="21"/>
          <w:szCs w:val="21"/>
          <w:highlight w:val="none"/>
          <w:lang w:val="en-US" w:eastAsia="zh-CN"/>
        </w:rPr>
        <w:t xml:space="preserve">通风口的设置在离天沟 0.4m 处。沿温室屋脊方向通</w:t>
      </w:r>
      <w:r>
        <w:rPr>
          <w:rFonts w:hint="eastAsia" w:ascii="宋体" w:hAnsi="宋体" w:cs="宋体"/>
          <w:b w:val="0"/>
          <w:bCs/>
          <w:color w:val="auto"/>
          <w:sz w:val="21"/>
          <w:szCs w:val="21"/>
          <w:highlight w:val="none"/>
          <w:lang w:val="en-US" w:eastAsia="zh-CN"/>
        </w:rPr>
        <w:t xml:space="preserve">长</w:t>
      </w:r>
      <w:r>
        <w:rPr>
          <w:rFonts w:hint="eastAsia" w:ascii="宋体" w:hAnsi="宋体" w:eastAsia="宋体" w:cs="宋体"/>
          <w:b w:val="0"/>
          <w:bCs/>
          <w:color w:val="auto"/>
          <w:sz w:val="21"/>
          <w:szCs w:val="21"/>
          <w:highlight w:val="none"/>
          <w:lang w:val="en-US" w:eastAsia="zh-CN"/>
        </w:rPr>
        <w:t xml:space="preserve">开启</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通风窗宽度为1.1 米。</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开启或关闭</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每单栋8米跨双肩通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两</w:t>
      </w:r>
      <w:r>
        <w:rPr>
          <w:rFonts w:hint="eastAsia" w:ascii="宋体" w:hAnsi="宋体" w:eastAsia="宋体" w:cs="宋体"/>
          <w:b w:val="0"/>
          <w:bCs/>
          <w:color w:val="auto"/>
          <w:sz w:val="21"/>
          <w:szCs w:val="21"/>
          <w:highlight w:val="none"/>
          <w:lang w:val="en-US" w:eastAsia="zh-CN"/>
        </w:rPr>
        <w:t xml:space="preserve">套</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装置；</w:t>
      </w:r>
      <w:r>
        <w:rPr>
          <w:rFonts w:hint="eastAsia" w:ascii="宋体" w:hAnsi="宋体" w:eastAsia="宋体" w:cs="宋体"/>
          <w:b w:val="0"/>
          <w:bCs/>
          <w:color w:val="auto"/>
          <w:sz w:val="21"/>
          <w:szCs w:val="21"/>
          <w:highlight w:val="none"/>
          <w:lang w:val="en-US" w:eastAsia="zh-CN"/>
        </w:rPr>
        <w:t xml:space="preserve">卷膜管采用φ25×1.5mm </w:t>
      </w:r>
      <w:r>
        <w:rPr>
          <w:rFonts w:hint="eastAsia" w:ascii="宋体" w:hAnsi="宋体" w:cs="宋体"/>
          <w:b w:val="0"/>
          <w:bCs/>
          <w:color w:val="auto"/>
          <w:sz w:val="21"/>
          <w:szCs w:val="21"/>
          <w:highlight w:val="none"/>
          <w:lang w:val="en-US" w:eastAsia="zh-CN"/>
        </w:rPr>
        <w:t xml:space="preserve">热浸</w:t>
      </w:r>
      <w:r>
        <w:rPr>
          <w:rFonts w:hint="eastAsia" w:ascii="宋体" w:hAnsi="宋体" w:eastAsia="宋体" w:cs="宋体"/>
          <w:b w:val="0"/>
          <w:bCs/>
          <w:color w:val="auto"/>
          <w:sz w:val="21"/>
          <w:szCs w:val="21"/>
          <w:highlight w:val="none"/>
          <w:lang w:val="en-US" w:eastAsia="zh-CN"/>
        </w:rPr>
        <w:t xml:space="preserve">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 温室侧墙</w:t>
      </w:r>
      <w:r>
        <w:rPr>
          <w:rFonts w:hint="eastAsia" w:ascii="宋体" w:hAnsi="宋体" w:cs="宋体"/>
          <w:b w:val="0"/>
          <w:bCs/>
          <w:color w:val="auto"/>
          <w:sz w:val="21"/>
          <w:szCs w:val="21"/>
          <w:highlight w:val="none"/>
          <w:lang w:val="en-US" w:eastAsia="zh-CN"/>
        </w:rPr>
        <w:t xml:space="preserve">和端面均</w:t>
      </w:r>
      <w:r>
        <w:rPr>
          <w:rFonts w:hint="eastAsia" w:ascii="宋体" w:hAnsi="宋体" w:eastAsia="宋体" w:cs="宋体"/>
          <w:b w:val="0"/>
          <w:bCs/>
          <w:color w:val="auto"/>
          <w:sz w:val="21"/>
          <w:szCs w:val="21"/>
          <w:highlight w:val="none"/>
          <w:lang w:val="en-US" w:eastAsia="zh-CN"/>
        </w:rPr>
        <w:t xml:space="preserve">设置</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风口高度 1.8m，温室侧墙</w:t>
      </w:r>
      <w:r>
        <w:rPr>
          <w:rFonts w:hint="eastAsia" w:ascii="宋体" w:hAnsi="宋体" w:cs="宋体"/>
          <w:b w:val="0"/>
          <w:bCs/>
          <w:color w:val="auto"/>
          <w:sz w:val="21"/>
          <w:szCs w:val="21"/>
          <w:highlight w:val="none"/>
          <w:lang w:val="en-US" w:eastAsia="zh-CN"/>
        </w:rPr>
        <w:t xml:space="preserve">和端面，沿挡土墙上方</w:t>
      </w:r>
      <w:r>
        <w:rPr>
          <w:rFonts w:hint="eastAsia" w:ascii="宋体" w:hAnsi="宋体" w:eastAsia="宋体" w:cs="宋体"/>
          <w:b w:val="0"/>
          <w:bCs/>
          <w:color w:val="auto"/>
          <w:sz w:val="21"/>
          <w:szCs w:val="21"/>
          <w:highlight w:val="none"/>
          <w:lang w:val="en-US" w:eastAsia="zh-CN"/>
        </w:rPr>
        <w:t xml:space="preserve">留 0.6米为固定膜，</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卷膜通风</w:t>
      </w:r>
      <w:r>
        <w:rPr>
          <w:rFonts w:hint="eastAsia" w:ascii="宋体" w:hAnsi="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卷膜管采用φ25×1.5mm 镀锌钢管。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 为了防止昆虫、灰尘、柳絮等异物进入大棚，</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所有通风口安装 40 目防虫网</w:t>
      </w:r>
      <w:r>
        <w:rPr>
          <w:rFonts w:hint="eastAsia" w:ascii="宋体" w:hAnsi="宋体" w:cs="宋体"/>
          <w:b w:val="0"/>
          <w:bCs/>
          <w:color w:val="auto"/>
          <w:sz w:val="21"/>
          <w:szCs w:val="21"/>
          <w:highlight w:val="none"/>
          <w:lang w:val="en-US" w:eastAsia="zh-CN"/>
        </w:rPr>
        <w:t xml:space="preserve">，防虫网正常使用寿命</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 年。 </w:t>
      </w:r>
      <w:r/>
    </w:p>
    <w:p>
      <w:pPr>
        <w:ind w:left="0"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五、覆盖材料</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薄膜使用</w:t>
      </w:r>
      <w:r>
        <w:rPr>
          <w:rFonts w:hint="eastAsia" w:ascii="宋体" w:hAnsi="宋体" w:cs="宋体"/>
          <w:color w:val="auto"/>
          <w:sz w:val="21"/>
          <w:szCs w:val="21"/>
          <w:highlight w:val="none"/>
          <w:lang w:val="en-US" w:eastAsia="zh-CN"/>
        </w:rPr>
        <w:t xml:space="preserve">聚乙烯复合</w:t>
      </w:r>
      <w:r>
        <w:rPr>
          <w:rFonts w:hint="eastAsia" w:ascii="宋体" w:hAnsi="宋体" w:eastAsia="宋体" w:cs="宋体"/>
          <w:color w:val="auto"/>
          <w:sz w:val="21"/>
          <w:szCs w:val="21"/>
          <w:highlight w:val="none"/>
          <w:lang w:val="en-US" w:eastAsia="zh-CN"/>
        </w:rPr>
        <w:t xml:space="preserve">膜</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薄膜厚度0.15mm，单层透光率9</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使用年限≥</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质量标准不低于PEP利得膜</w:t>
      </w:r>
      <w:r>
        <w:rPr>
          <w:rFonts w:hint="eastAsia" w:ascii="宋体" w:hAnsi="宋体" w:cs="宋体"/>
          <w:b w:val="0"/>
          <w:bCs/>
          <w:color w:val="auto"/>
          <w:sz w:val="21"/>
          <w:szCs w:val="21"/>
          <w:highlight w:val="none"/>
          <w:lang w:val="en-US" w:eastAsia="zh-CN"/>
        </w:rPr>
        <w:t xml:space="preserve">。</w:t>
      </w:r>
      <w:r/>
    </w:p>
    <w:p>
      <w:pPr>
        <w:ind w:left="0"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六、</w:t>
      </w:r>
      <w:r>
        <w:rPr>
          <w:rFonts w:hint="eastAsia" w:ascii="宋体" w:hAnsi="宋体" w:cs="宋体"/>
          <w:b/>
          <w:bCs w:val="0"/>
          <w:color w:val="auto"/>
          <w:sz w:val="21"/>
          <w:szCs w:val="21"/>
          <w:highlight w:val="none"/>
          <w:lang w:val="en-US" w:eastAsia="zh-CN"/>
        </w:rPr>
        <w:t xml:space="preserve">温室</w:t>
      </w:r>
      <w:r>
        <w:rPr>
          <w:rFonts w:hint="eastAsia" w:ascii="宋体" w:hAnsi="宋体" w:eastAsia="宋体" w:cs="宋体"/>
          <w:b/>
          <w:bCs w:val="0"/>
          <w:color w:val="auto"/>
          <w:sz w:val="21"/>
          <w:szCs w:val="21"/>
          <w:highlight w:val="none"/>
          <w:lang w:val="en-US" w:eastAsia="zh-CN"/>
        </w:rPr>
        <w:t xml:space="preserve">外遮阳系统</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外遮阳系统将安装在距离温室顶部500mm的位置，系统沿横梁至横梁方向运动，距离为3.8米，系统采用框架结构，</w:t>
      </w:r>
      <w:r>
        <w:rPr>
          <w:rFonts w:hint="eastAsia" w:ascii="宋体" w:hAnsi="宋体" w:cs="宋体"/>
          <w:color w:val="auto"/>
          <w:sz w:val="21"/>
          <w:szCs w:val="21"/>
          <w:highlight w:val="none"/>
          <w:lang w:val="en-US" w:eastAsia="zh-CN"/>
        </w:rPr>
        <w:t xml:space="preserve">驱动采用电动</w:t>
      </w:r>
      <w:r>
        <w:rPr>
          <w:rFonts w:hint="eastAsia" w:ascii="宋体" w:hAnsi="宋体" w:eastAsia="宋体" w:cs="宋体"/>
          <w:color w:val="auto"/>
          <w:sz w:val="21"/>
          <w:szCs w:val="21"/>
          <w:highlight w:val="none"/>
          <w:lang w:eastAsia="zh-CN"/>
        </w:rPr>
        <w:t xml:space="preserve">减速机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电压为三相380V、功率</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KW、扭矩800Nm</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国产齿轮齿、条驱动式拉幕结构传动。</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u-ZA"/>
        </w:rPr>
      </w:pPr>
      <w:r>
        <w:rPr>
          <w:rFonts w:hint="eastAsia" w:ascii="宋体" w:hAnsi="宋体" w:eastAsia="宋体" w:cs="宋体"/>
          <w:color w:val="auto"/>
          <w:sz w:val="21"/>
          <w:szCs w:val="21"/>
          <w:highlight w:val="none"/>
        </w:rPr>
        <w:t xml:space="preserve">托、压幕线采用</w:t>
      </w:r>
      <w:r>
        <w:rPr>
          <w:rFonts w:hint="eastAsia" w:ascii="宋体" w:hAnsi="宋体" w:eastAsia="宋体" w:cs="宋体"/>
          <w:b w:val="0"/>
          <w:bCs/>
          <w:color w:val="auto"/>
          <w:sz w:val="21"/>
          <w:szCs w:val="21"/>
          <w:highlight w:val="none"/>
          <w:lang w:val="en-US" w:eastAsia="zh-CN"/>
        </w:rPr>
        <w:t xml:space="preserve">φ2</w:t>
      </w:r>
      <w:r>
        <w:rPr>
          <w:rFonts w:hint="eastAsia" w:ascii="宋体" w:hAnsi="宋体" w:cs="宋体"/>
          <w:b w:val="0"/>
          <w:bCs/>
          <w:color w:val="auto"/>
          <w:sz w:val="21"/>
          <w:szCs w:val="21"/>
          <w:highlight w:val="none"/>
          <w:lang w:val="en-US" w:eastAsia="zh-CN"/>
        </w:rPr>
        <w:t xml:space="preserve">.3mm</w:t>
      </w:r>
      <w:r>
        <w:rPr>
          <w:rFonts w:hint="eastAsia" w:ascii="宋体" w:hAnsi="宋体" w:eastAsia="宋体" w:cs="宋体"/>
          <w:color w:val="auto"/>
          <w:sz w:val="21"/>
          <w:szCs w:val="21"/>
          <w:highlight w:val="none"/>
        </w:rPr>
        <w:t xml:space="preserve">抗紫外线黑色聚酯线，抗拉强度</w:t>
      </w:r>
      <w:r>
        <w:rPr>
          <w:rFonts w:hint="eastAsia" w:ascii="宋体" w:hAnsi="宋体" w:eastAsia="宋体" w:cs="宋体"/>
          <w:color w:val="auto"/>
          <w:sz w:val="21"/>
          <w:szCs w:val="21"/>
          <w:highlight w:val="none"/>
          <w:lang w:val="zu-ZA"/>
        </w:rPr>
        <w:t xml:space="preserve">达280kgf，断裂伸长率8%。</w:t>
      </w:r>
      <w:r/>
    </w:p>
    <w:p>
      <w:pPr>
        <w:ind w:lef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主要系统组成如下</w:t>
      </w:r>
      <w:r>
        <w:rPr>
          <w:rFonts w:hint="eastAsia" w:ascii="宋体" w:hAnsi="宋体" w:eastAsia="宋体" w:cs="宋体"/>
          <w:color w:val="auto"/>
          <w:sz w:val="24"/>
          <w:szCs w:val="24"/>
          <w:highlight w:val="none"/>
        </w:rPr>
        <w:t xml:space="preserve">：</w:t>
      </w:r>
      <w:r/>
    </w:p>
    <w:tbl>
      <w:tblPr>
        <w:tblStyle w:val="752"/>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2129"/>
        <w:gridCol w:w="2848"/>
        <w:gridCol w:w="2250"/>
      </w:tblGrid>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侧立柱</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□50×50×2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b w:val="0"/>
                <w:bCs/>
                <w:color w:val="auto"/>
                <w:sz w:val="21"/>
                <w:szCs w:val="21"/>
                <w:highlight w:val="none"/>
                <w:lang w:val="en-US" w:eastAsia="zh-CN"/>
              </w:rPr>
              <w:t xml:space="preserve">黑色方</w:t>
            </w:r>
            <w:r>
              <w:rPr>
                <w:rFonts w:hint="eastAsia" w:ascii="宋体" w:hAnsi="宋体" w:eastAsia="宋体" w:cs="宋体"/>
                <w:b w:val="0"/>
                <w:bCs/>
                <w:color w:val="auto"/>
                <w:sz w:val="21"/>
                <w:szCs w:val="21"/>
                <w:highlight w:val="none"/>
                <w:lang w:val="en-US" w:eastAsia="zh-CN"/>
              </w:rPr>
              <w:t xml:space="preserve">管</w:t>
            </w:r>
            <w:r>
              <w:rPr>
                <w:rFonts w:hint="eastAsia" w:ascii="宋体" w:hAnsi="宋体" w:cs="宋体"/>
                <w:b w:val="0"/>
                <w:bCs/>
                <w:color w:val="auto"/>
                <w:sz w:val="21"/>
                <w:szCs w:val="21"/>
                <w:highlight w:val="none"/>
                <w:lang w:val="en-US" w:eastAsia="zh-CN"/>
              </w:rPr>
              <w:t xml:space="preserve">与底板及纵横拉杆连接件制作后热浸镀锌</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中立柱</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b w:val="0"/>
                <w:bCs/>
                <w:color w:val="auto"/>
                <w:sz w:val="21"/>
                <w:szCs w:val="21"/>
                <w:highlight w:val="none"/>
                <w:lang w:val="en-US" w:eastAsia="zh-CN"/>
              </w:rPr>
              <w:t xml:space="preserve">黑色方</w:t>
            </w:r>
            <w:r>
              <w:rPr>
                <w:rFonts w:hint="eastAsia" w:ascii="宋体" w:hAnsi="宋体" w:eastAsia="宋体" w:cs="宋体"/>
                <w:b w:val="0"/>
                <w:bCs/>
                <w:color w:val="auto"/>
                <w:sz w:val="21"/>
                <w:szCs w:val="21"/>
                <w:highlight w:val="none"/>
                <w:lang w:val="en-US" w:eastAsia="zh-CN"/>
              </w:rPr>
              <w:t xml:space="preserve">管</w:t>
            </w:r>
            <w:r>
              <w:rPr>
                <w:rFonts w:hint="eastAsia" w:ascii="宋体" w:hAnsi="宋体" w:cs="宋体"/>
                <w:b w:val="0"/>
                <w:bCs/>
                <w:color w:val="auto"/>
                <w:sz w:val="21"/>
                <w:szCs w:val="21"/>
                <w:highlight w:val="none"/>
                <w:lang w:val="en-US" w:eastAsia="zh-CN"/>
              </w:rPr>
              <w:t xml:space="preserve">与底板及纵横拉杆连接件制作后热浸镀锌</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端面横拉杆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□50×100×2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减速电机</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电压为三相380V、功率1KW、扭矩800Nm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kw</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联轴器</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双排链轮</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中纵梁</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电机固定座</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驱动轴</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Φ3</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2.75mm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活动幕杆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Φ22×1.2</w:t>
            </w:r>
            <w:r>
              <w:rPr>
                <w:rFonts w:hint="eastAsia" w:ascii="宋体" w:hAnsi="宋体" w:cs="宋体"/>
                <w:color w:val="auto"/>
                <w:sz w:val="21"/>
                <w:szCs w:val="21"/>
                <w:highlight w:val="none"/>
                <w:lang w:val="en-US" w:eastAsia="zh-CN"/>
              </w:rPr>
              <w:t xml:space="preserve">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齿轮齿条</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A型</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齿条厚度2.75mm</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黑色</w:t>
            </w:r>
            <w:r>
              <w:rPr>
                <w:rFonts w:hint="eastAsia" w:ascii="宋体" w:hAnsi="宋体" w:eastAsia="宋体" w:cs="宋体"/>
                <w:color w:val="auto"/>
                <w:sz w:val="21"/>
                <w:szCs w:val="21"/>
                <w:highlight w:val="none"/>
              </w:rPr>
              <w:t xml:space="preserve">托膜线</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聚乙烯材质</w:t>
            </w:r>
            <w:r>
              <w:rPr>
                <w:rFonts w:hint="eastAsia" w:ascii="宋体" w:hAnsi="宋体" w:eastAsia="宋体" w:cs="宋体"/>
                <w:color w:val="auto"/>
                <w:sz w:val="21"/>
                <w:szCs w:val="21"/>
                <w:highlight w:val="none"/>
              </w:rPr>
              <w:t xml:space="preserve">Φ2.3mm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抗拉强度</w:t>
            </w:r>
            <w:r>
              <w:rPr>
                <w:rFonts w:hint="eastAsia" w:ascii="宋体" w:hAnsi="宋体" w:eastAsia="宋体" w:cs="宋体"/>
                <w:color w:val="auto"/>
                <w:sz w:val="21"/>
                <w:szCs w:val="21"/>
                <w:highlight w:val="none"/>
                <w:lang w:val="en-US" w:eastAsia="zh-CN"/>
              </w:rPr>
              <w:t xml:space="preserve">280kgf</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驱动卡</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铝合金</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黑</w:t>
            </w:r>
            <w:r>
              <w:rPr>
                <w:rFonts w:hint="eastAsia" w:ascii="宋体" w:hAnsi="宋体" w:eastAsia="宋体" w:cs="宋体"/>
                <w:color w:val="auto"/>
                <w:sz w:val="21"/>
                <w:szCs w:val="21"/>
                <w:highlight w:val="none"/>
              </w:rPr>
              <w:t xml:space="preserve">色</w:t>
            </w:r>
            <w:r>
              <w:rPr>
                <w:rFonts w:hint="eastAsia" w:ascii="宋体" w:hAnsi="宋体" w:eastAsia="宋体" w:cs="宋体"/>
                <w:color w:val="auto"/>
                <w:sz w:val="21"/>
                <w:szCs w:val="21"/>
                <w:highlight w:val="none"/>
                <w:lang w:eastAsia="zh-CN"/>
              </w:rPr>
              <w:t xml:space="preserve">园丝外</w:t>
            </w:r>
            <w:r>
              <w:rPr>
                <w:rFonts w:hint="eastAsia" w:ascii="宋体" w:hAnsi="宋体" w:eastAsia="宋体" w:cs="宋体"/>
                <w:color w:val="auto"/>
                <w:sz w:val="21"/>
                <w:szCs w:val="21"/>
                <w:highlight w:val="none"/>
              </w:rPr>
              <w:t xml:space="preserve">遮阳网</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遮阳率</w:t>
            </w:r>
            <w:r>
              <w:rPr>
                <w:rFonts w:hint="eastAsia" w:ascii="宋体" w:hAnsi="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使用寿命≥</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年</w:t>
            </w:r>
            <w:r/>
          </w:p>
        </w:tc>
      </w:tr>
    </w:tbl>
    <w:p>
      <w:pP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 </w:t>
      </w:r>
      <w:r>
        <w:rPr>
          <w:rFonts w:hint="eastAsia" w:ascii="宋体" w:hAnsi="宋体" w:cs="宋体"/>
          <w:b w:val="0"/>
          <w:bCs/>
          <w:color w:val="auto"/>
          <w:sz w:val="21"/>
          <w:szCs w:val="21"/>
          <w:highlight w:val="none"/>
          <w:lang w:val="en-US" w:eastAsia="zh-CN"/>
        </w:rPr>
        <w:t xml:space="preserve">外遮阳控制</w:t>
      </w:r>
      <w:r>
        <w:rPr>
          <w:rFonts w:hint="eastAsia" w:ascii="宋体" w:hAnsi="宋体" w:eastAsia="宋体" w:cs="宋体"/>
          <w:b w:val="0"/>
          <w:bCs/>
          <w:color w:val="auto"/>
          <w:sz w:val="21"/>
          <w:szCs w:val="21"/>
          <w:highlight w:val="none"/>
          <w:lang w:val="en-US" w:eastAsia="zh-CN"/>
        </w:rPr>
        <w:t xml:space="preserve">系统基本组成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控制箱及减速电机，该控制箱内装配有幕帘展开与合拢两套接触器件，既可手动，又可通过安 装在减速器内的行程开关实现自动停车，限位准确，使整套系统运行平稳可靠。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齿轮齿条传动</w:t>
      </w:r>
      <w:r>
        <w:rPr>
          <w:rFonts w:hint="eastAsia" w:ascii="宋体" w:hAnsi="宋体" w:cs="宋体"/>
          <w:b w:val="0"/>
          <w:bCs/>
          <w:color w:val="auto"/>
          <w:sz w:val="21"/>
          <w:szCs w:val="21"/>
          <w:highlight w:val="none"/>
          <w:lang w:val="en-US" w:eastAsia="zh-CN"/>
        </w:rPr>
        <w:t xml:space="preserve">部件组合：</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传动轴采用热镀锌圆管Ф</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2.75焊合</w:t>
      </w:r>
      <w:r>
        <w:rPr>
          <w:rFonts w:hint="eastAsia" w:ascii="宋体" w:hAnsi="宋体" w:eastAsia="宋体" w:cs="宋体"/>
          <w:b w:val="0"/>
          <w:bCs/>
          <w:color w:val="auto"/>
          <w:sz w:val="21"/>
          <w:szCs w:val="21"/>
          <w:highlight w:val="none"/>
          <w:lang w:val="en-US" w:eastAsia="zh-CN"/>
        </w:rPr>
        <w:t xml:space="preserve">，电机安装在传动轴的中部，齿轮/齿条牵引杆为Ф32×1.5 热</w:t>
      </w:r>
      <w:r>
        <w:rPr>
          <w:rFonts w:hint="eastAsia" w:ascii="宋体" w:hAnsi="宋体" w:cs="宋体"/>
          <w:b w:val="0"/>
          <w:bCs/>
          <w:color w:val="auto"/>
          <w:sz w:val="21"/>
          <w:szCs w:val="21"/>
          <w:highlight w:val="none"/>
          <w:lang w:val="en-US" w:eastAsia="zh-CN"/>
        </w:rPr>
        <w:t xml:space="preserve">浸</w:t>
      </w:r>
      <w:r>
        <w:rPr>
          <w:rFonts w:hint="eastAsia" w:ascii="宋体" w:hAnsi="宋体" w:eastAsia="宋体" w:cs="宋体"/>
          <w:b w:val="0"/>
          <w:bCs/>
          <w:color w:val="auto"/>
          <w:sz w:val="21"/>
          <w:szCs w:val="21"/>
          <w:highlight w:val="none"/>
          <w:lang w:val="en-US" w:eastAsia="zh-CN"/>
        </w:rPr>
        <w:t xml:space="preserve">锌管，驱动杆和幕</w:t>
      </w:r>
      <w:r>
        <w:rPr>
          <w:rFonts w:hint="eastAsia" w:ascii="宋体" w:hAnsi="宋体" w:cs="宋体"/>
          <w:b w:val="0"/>
          <w:bCs/>
          <w:color w:val="auto"/>
          <w:sz w:val="21"/>
          <w:szCs w:val="21"/>
          <w:highlight w:val="none"/>
          <w:lang w:val="en-US" w:eastAsia="zh-CN"/>
        </w:rPr>
        <w:t xml:space="preserve">布驱动边</w:t>
      </w:r>
      <w:r>
        <w:rPr>
          <w:rFonts w:hint="eastAsia" w:ascii="宋体" w:hAnsi="宋体" w:eastAsia="宋体" w:cs="宋体"/>
          <w:b w:val="0"/>
          <w:bCs/>
          <w:color w:val="auto"/>
          <w:sz w:val="21"/>
          <w:szCs w:val="21"/>
          <w:highlight w:val="none"/>
          <w:lang w:val="en-US" w:eastAsia="zh-CN"/>
        </w:rPr>
        <w:t xml:space="preserve">采用Ф22×1.2 热</w:t>
      </w:r>
      <w:r>
        <w:rPr>
          <w:rFonts w:hint="eastAsia" w:ascii="宋体" w:hAnsi="宋体" w:cs="宋体"/>
          <w:b w:val="0"/>
          <w:bCs/>
          <w:color w:val="auto"/>
          <w:sz w:val="21"/>
          <w:szCs w:val="21"/>
          <w:highlight w:val="none"/>
          <w:lang w:val="en-US" w:eastAsia="zh-CN"/>
        </w:rPr>
        <w:t xml:space="preserve">浸</w:t>
      </w:r>
      <w:r>
        <w:rPr>
          <w:rFonts w:hint="eastAsia" w:ascii="宋体" w:hAnsi="宋体" w:eastAsia="宋体" w:cs="宋体"/>
          <w:b w:val="0"/>
          <w:bCs/>
          <w:color w:val="auto"/>
          <w:sz w:val="21"/>
          <w:szCs w:val="21"/>
          <w:highlight w:val="none"/>
          <w:lang w:val="en-US" w:eastAsia="zh-CN"/>
        </w:rPr>
        <w:t xml:space="preserve">锌管，横向布置。拉动幕帘展开、收拢，使幕帘在运行中保持平展。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托幕线</w:t>
      </w:r>
      <w:r>
        <w:rPr>
          <w:rFonts w:hint="eastAsia" w:ascii="宋体" w:hAnsi="宋体" w:eastAsia="宋体" w:cs="宋体"/>
          <w:b w:val="0"/>
          <w:bCs/>
          <w:color w:val="auto"/>
          <w:sz w:val="21"/>
          <w:szCs w:val="21"/>
          <w:highlight w:val="none"/>
          <w:lang w:val="en-US" w:eastAsia="zh-CN"/>
        </w:rPr>
        <w:t xml:space="preserve">间隔为 0.5m。压膜线间隔 1m。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控制分区：外遮阳系统为 1 个控制分区</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 外遮阳系统技术参数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运行速度（m/min） 0.36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单程运行时间（min） 10.8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行程（m） 3.8m</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-285115</wp:posOffset>
                </wp:positionH>
                <wp:positionV relativeFrom="paragraph">
                  <wp:posOffset>100330</wp:posOffset>
                </wp:positionV>
                <wp:extent cx="5647055" cy="3183890"/>
                <wp:effectExtent l="28575" t="28575" r="39370" b="0"/>
                <wp:wrapNone/>
                <wp:docPr id="4" name="组合 2"/>
                <wp:cNvGraphicFramePr/>
                <a:graphic xmlns:a="http://schemas.openxmlformats.org/drawingml/2006/main">
                  <a:graphicData uri="http://schemas.microsoft.com/office/word/2010/wordprocessingGroup">
                    <wpg:wgp>
                      <wpg:cNvGrpSpPr/>
                      <wpg:grpSpPr bwMode="auto">
                        <a:xfrm>
                          <a:off x="0" y="0"/>
                          <a:ext cx="5646922" cy="3184107"/>
                          <a:chOff x="1370" y="1451"/>
                          <a:chExt cx="10284" cy="6277"/>
                        </a:xfrm>
                      </wpg:grpSpPr>
                      <pic:pic xmlns:pic="http://schemas.openxmlformats.org/drawingml/2006/picture">
                        <pic:nvPicPr>
                          <pic:cNvPr id="2" name="图片 3" descr="旋转 ABC002"/>
                          <pic:cNvPicPr>
                            <a:picLocks noChangeAspect="1"/>
                          </pic:cNvPicPr>
                          <pic:nvPr/>
                        </pic:nvPicPr>
                        <pic:blipFill>
                          <a:blip r:embed="rId20"/>
                          <a:srcRect l="-444" t="10590" r="-956" b="2852"/>
                          <a:stretch/>
                        </pic:blipFill>
                        <pic:spPr bwMode="auto">
                          <a:xfrm>
                            <a:off x="1370" y="1451"/>
                            <a:ext cx="10284" cy="5881"/>
                          </a:xfrm>
                          <a:prstGeom prst="rect">
                            <a:avLst/>
                          </a:prstGeom>
                          <a:noFill/>
                          <a:ln w="28575" cap="flat" cmpd="sng">
                            <a:solidFill>
                              <a:srgbClr val="000000"/>
                            </a:solidFill>
                            <a:prstDash val="solid"/>
                            <a:miter/>
                            <a:headEnd type="none" w="med" len="med"/>
                            <a:tailEnd type="none" w="med" len="med"/>
                          </a:ln>
                        </pic:spPr>
                      </pic:pic>
                      <wps:wsp>
                        <wps:cNvPr id="3" name=""/>
                        <wps:cNvSpPr/>
                        <wps:spPr bwMode="auto">
                          <a:xfrm>
                            <a:off x="2594" y="6864"/>
                            <a:ext cx="210" cy="36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4" name=""/>
                        <wps:cNvSpPr/>
                        <wps:spPr bwMode="auto">
                          <a:xfrm flipH="1" flipV="1">
                            <a:off x="2489" y="5880"/>
                            <a:ext cx="546" cy="69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5" name=""/>
                        <wps:cNvSpPr/>
                        <wps:spPr bwMode="auto">
                          <a:xfrm flipH="1" flipV="1">
                            <a:off x="3245" y="5111"/>
                            <a:ext cx="420" cy="79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6" name=""/>
                        <wps:cNvSpPr/>
                        <wps:spPr bwMode="auto">
                          <a:xfrm flipV="1">
                            <a:off x="3623" y="3312"/>
                            <a:ext cx="1197" cy="19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7" name=""/>
                        <wps:cNvSpPr/>
                        <wps:spPr bwMode="auto">
                          <a:xfrm flipV="1">
                            <a:off x="4652" y="4464"/>
                            <a:ext cx="777" cy="33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8" name=""/>
                        <wps:cNvSpPr/>
                        <wps:spPr bwMode="auto">
                          <a:xfrm flipV="1">
                            <a:off x="9062" y="5472"/>
                            <a:ext cx="903" cy="9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 name=""/>
                        <wps:cNvSpPr/>
                        <wps:spPr bwMode="auto">
                          <a:xfrm flipH="1">
                            <a:off x="9377" y="6072"/>
                            <a:ext cx="0" cy="648"/>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0" name=""/>
                        <wps:cNvSpPr/>
                        <wps:spPr bwMode="auto">
                          <a:xfrm flipV="1">
                            <a:off x="8621" y="5784"/>
                            <a:ext cx="0" cy="72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1" name=""/>
                        <wps:cNvSpPr/>
                        <wps:spPr bwMode="auto">
                          <a:xfrm flipH="1" flipV="1">
                            <a:off x="7865" y="5928"/>
                            <a:ext cx="146" cy="57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2" name=""/>
                        <wps:cNvSpPr/>
                        <wps:spPr bwMode="auto">
                          <a:xfrm flipH="1" flipV="1">
                            <a:off x="6983" y="6360"/>
                            <a:ext cx="210" cy="57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3" name=""/>
                        <wps:cNvSpPr/>
                        <wps:spPr bwMode="auto">
                          <a:xfrm flipH="1" flipV="1">
                            <a:off x="5954" y="5040"/>
                            <a:ext cx="42" cy="55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4" name=""/>
                        <wps:cNvSpPr/>
                        <wps:spPr bwMode="auto">
                          <a:xfrm flipH="1" flipV="1">
                            <a:off x="8831" y="3671"/>
                            <a:ext cx="546" cy="264"/>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5" name=""/>
                        <wps:cNvSpPr/>
                        <wps:spPr bwMode="auto">
                          <a:xfrm flipH="1" flipV="1">
                            <a:off x="6710" y="2544"/>
                            <a:ext cx="462" cy="31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6" name=""/>
                        <wps:cNvSpPr/>
                        <wps:spPr bwMode="auto">
                          <a:xfrm flipV="1">
                            <a:off x="9209" y="2544"/>
                            <a:ext cx="546" cy="45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7" name=""/>
                        <wps:cNvSpPr/>
                        <wps:spPr bwMode="auto">
                          <a:xfrm flipH="1">
                            <a:off x="8516" y="4560"/>
                            <a:ext cx="483" cy="12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8" name=""/>
                        <wps:cNvSpPr/>
                        <wps:spPr bwMode="auto">
                          <a:xfrm flipH="1" flipV="1">
                            <a:off x="5975" y="2784"/>
                            <a:ext cx="126" cy="105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9" name=""/>
                        <wps:cNvSpPr/>
                        <wps:spPr bwMode="auto">
                          <a:xfrm flipV="1">
                            <a:off x="7466" y="3720"/>
                            <a:ext cx="126" cy="264"/>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20" name=""/>
                        <wps:cNvSpPr txBox="1"/>
                        <wps:spPr bwMode="auto">
                          <a:xfrm>
                            <a:off x="8359" y="6430"/>
                            <a:ext cx="751" cy="802"/>
                          </a:xfrm>
                          <a:prstGeom prst="rect">
                            <a:avLst/>
                          </a:prstGeom>
                          <a:noFill/>
                          <a:ln w="9525">
                            <a:noFill/>
                          </a:ln>
                        </wps:spPr>
                        <wps:txbx>
                          <w:txbxContent>
                            <w:p>
                              <w:r>
                                <w:t xml:space="preserve">10a</w:t>
                              </w:r>
                              <w:r/>
                            </w:p>
                          </w:txbxContent>
                        </wps:txbx>
                        <wps:bodyPr upright="1"/>
                      </wps:wsp>
                      <wps:wsp>
                        <wps:cNvPr id="21" name=""/>
                        <wps:cNvSpPr txBox="1"/>
                        <wps:spPr bwMode="auto">
                          <a:xfrm>
                            <a:off x="3161" y="3360"/>
                            <a:ext cx="591" cy="592"/>
                          </a:xfrm>
                          <a:prstGeom prst="rect">
                            <a:avLst/>
                          </a:prstGeom>
                          <a:noFill/>
                          <a:ln w="9525">
                            <a:noFill/>
                          </a:ln>
                        </wps:spPr>
                        <wps:txbx>
                          <w:txbxContent>
                            <w:p>
                              <w:r>
                                <w:t xml:space="preserve">11</w:t>
                              </w:r>
                              <w:r/>
                            </w:p>
                          </w:txbxContent>
                        </wps:txbx>
                        <wps:bodyPr upright="1"/>
                      </wps:wsp>
                      <wps:wsp>
                        <wps:cNvPr id="22" name=""/>
                        <wps:cNvSpPr txBox="1"/>
                        <wps:spPr bwMode="auto">
                          <a:xfrm>
                            <a:off x="5828" y="5616"/>
                            <a:ext cx="631" cy="560"/>
                          </a:xfrm>
                          <a:prstGeom prst="rect">
                            <a:avLst/>
                          </a:prstGeom>
                          <a:noFill/>
                          <a:ln w="9525">
                            <a:noFill/>
                          </a:ln>
                        </wps:spPr>
                        <wps:txbx>
                          <w:txbxContent>
                            <w:p>
                              <w:r>
                                <w:t xml:space="preserve">3</w:t>
                              </w:r>
                              <w:r/>
                            </w:p>
                          </w:txbxContent>
                        </wps:txbx>
                        <wps:bodyPr upright="1"/>
                      </wps:wsp>
                      <wps:wsp>
                        <wps:cNvPr id="23" name=""/>
                        <wps:cNvSpPr txBox="1"/>
                        <wps:spPr bwMode="auto">
                          <a:xfrm>
                            <a:off x="4337" y="4574"/>
                            <a:ext cx="696" cy="829"/>
                          </a:xfrm>
                          <a:prstGeom prst="rect">
                            <a:avLst/>
                          </a:prstGeom>
                          <a:noFill/>
                          <a:ln w="9525">
                            <a:noFill/>
                          </a:ln>
                        </wps:spPr>
                        <wps:txbx>
                          <w:txbxContent>
                            <w:p>
                              <w:r>
                                <w:t xml:space="preserve">4</w:t>
                              </w:r>
                              <w:r/>
                            </w:p>
                          </w:txbxContent>
                        </wps:txbx>
                        <wps:bodyPr upright="1"/>
                      </wps:wsp>
                      <wps:wsp>
                        <wps:cNvPr id="24" name=""/>
                        <wps:cNvSpPr txBox="1"/>
                        <wps:spPr bwMode="auto">
                          <a:xfrm>
                            <a:off x="2927" y="4645"/>
                            <a:ext cx="507" cy="492"/>
                          </a:xfrm>
                          <a:prstGeom prst="rect">
                            <a:avLst/>
                          </a:prstGeom>
                          <a:noFill/>
                          <a:ln w="9525">
                            <a:noFill/>
                          </a:ln>
                        </wps:spPr>
                        <wps:txbx>
                          <w:txbxContent>
                            <w:p>
                              <w:r>
                                <w:t xml:space="preserve">1</w:t>
                              </w:r>
                              <w:r/>
                            </w:p>
                          </w:txbxContent>
                        </wps:txbx>
                        <wps:bodyPr upright="1"/>
                      </wps:wsp>
                      <wps:wsp>
                        <wps:cNvPr id="25" name=""/>
                        <wps:cNvSpPr txBox="1"/>
                        <wps:spPr bwMode="auto">
                          <a:xfrm>
                            <a:off x="2405" y="6919"/>
                            <a:ext cx="672" cy="809"/>
                          </a:xfrm>
                          <a:prstGeom prst="rect">
                            <a:avLst/>
                          </a:prstGeom>
                          <a:noFill/>
                          <a:ln w="9525">
                            <a:noFill/>
                          </a:ln>
                        </wps:spPr>
                        <wps:txbx>
                          <w:txbxContent>
                            <w:p>
                              <w:r>
                                <w:t xml:space="preserve">6</w:t>
                              </w:r>
                              <w:r/>
                            </w:p>
                          </w:txbxContent>
                        </wps:txbx>
                        <wps:bodyPr upright="1"/>
                      </wps:wsp>
                      <wps:wsp>
                        <wps:cNvPr id="26" name=""/>
                        <wps:cNvSpPr txBox="1"/>
                        <wps:spPr bwMode="auto">
                          <a:xfrm>
                            <a:off x="2164" y="5354"/>
                            <a:ext cx="776" cy="711"/>
                          </a:xfrm>
                          <a:prstGeom prst="rect">
                            <a:avLst/>
                          </a:prstGeom>
                          <a:noFill/>
                          <a:ln w="9525">
                            <a:noFill/>
                          </a:ln>
                        </wps:spPr>
                        <wps:txbx>
                          <w:txbxContent>
                            <w:p>
                              <w:r>
                                <w:t xml:space="preserve">2</w:t>
                              </w:r>
                              <w:r/>
                            </w:p>
                          </w:txbxContent>
                        </wps:txbx>
                        <wps:bodyPr upright="1"/>
                      </wps:wsp>
                      <wps:wsp>
                        <wps:cNvPr id="27" name=""/>
                        <wps:cNvSpPr txBox="1"/>
                        <wps:spPr bwMode="auto">
                          <a:xfrm>
                            <a:off x="7608" y="6396"/>
                            <a:ext cx="719" cy="707"/>
                          </a:xfrm>
                          <a:prstGeom prst="rect">
                            <a:avLst/>
                          </a:prstGeom>
                          <a:noFill/>
                          <a:ln w="9525">
                            <a:noFill/>
                          </a:ln>
                        </wps:spPr>
                        <wps:txbx>
                          <w:txbxContent>
                            <w:p>
                              <w:r>
                                <w:t xml:space="preserve">5a</w:t>
                              </w:r>
                              <w:r/>
                            </w:p>
                          </w:txbxContent>
                        </wps:txbx>
                        <wps:bodyPr upright="1"/>
                      </wps:wsp>
                      <wps:wsp>
                        <wps:cNvPr id="28" name=""/>
                        <wps:cNvSpPr txBox="1"/>
                        <wps:spPr bwMode="auto">
                          <a:xfrm>
                            <a:off x="6747" y="6793"/>
                            <a:ext cx="782" cy="672"/>
                          </a:xfrm>
                          <a:prstGeom prst="rect">
                            <a:avLst/>
                          </a:prstGeom>
                          <a:noFill/>
                          <a:ln w="9525">
                            <a:noFill/>
                          </a:ln>
                        </wps:spPr>
                        <wps:txbx>
                          <w:txbxContent>
                            <w:p>
                              <w:r>
                                <w:t xml:space="preserve">5b</w:t>
                              </w:r>
                              <w:r/>
                            </w:p>
                          </w:txbxContent>
                        </wps:txbx>
                        <wps:bodyPr upright="1"/>
                      </wps:wsp>
                      <wps:wsp>
                        <wps:cNvPr id="29" name=""/>
                        <wps:cNvSpPr txBox="1"/>
                        <wps:spPr bwMode="auto">
                          <a:xfrm>
                            <a:off x="9755" y="2329"/>
                            <a:ext cx="587" cy="685"/>
                          </a:xfrm>
                          <a:prstGeom prst="rect">
                            <a:avLst/>
                          </a:prstGeom>
                          <a:noFill/>
                          <a:ln w="9525">
                            <a:noFill/>
                          </a:ln>
                        </wps:spPr>
                        <wps:txbx>
                          <w:txbxContent>
                            <w:p>
                              <w:r>
                                <w:t xml:space="preserve">12</w:t>
                              </w:r>
                              <w:r/>
                            </w:p>
                          </w:txbxContent>
                        </wps:txbx>
                        <wps:bodyPr upright="1"/>
                      </wps:wsp>
                      <wps:wsp>
                        <wps:cNvPr id="30" name=""/>
                        <wps:cNvSpPr txBox="1"/>
                        <wps:spPr bwMode="auto">
                          <a:xfrm>
                            <a:off x="9398" y="3840"/>
                            <a:ext cx="643" cy="552"/>
                          </a:xfrm>
                          <a:prstGeom prst="rect">
                            <a:avLst/>
                          </a:prstGeom>
                          <a:noFill/>
                          <a:ln w="9525">
                            <a:noFill/>
                          </a:ln>
                        </wps:spPr>
                        <wps:txbx>
                          <w:txbxContent>
                            <w:p>
                              <w:r>
                                <w:t xml:space="preserve">9a</w:t>
                              </w:r>
                              <w:r/>
                            </w:p>
                          </w:txbxContent>
                        </wps:txbx>
                        <wps:bodyPr upright="1"/>
                      </wps:wsp>
                      <wps:wsp>
                        <wps:cNvPr id="31" name=""/>
                        <wps:cNvSpPr txBox="1"/>
                        <wps:spPr bwMode="auto">
                          <a:xfrm>
                            <a:off x="8999" y="4344"/>
                            <a:ext cx="678" cy="516"/>
                          </a:xfrm>
                          <a:prstGeom prst="rect">
                            <a:avLst/>
                          </a:prstGeom>
                          <a:noFill/>
                          <a:ln w="9525">
                            <a:noFill/>
                          </a:ln>
                        </wps:spPr>
                        <wps:txbx>
                          <w:txbxContent>
                            <w:p>
                              <w:r>
                                <w:t xml:space="preserve">9b</w:t>
                              </w:r>
                              <w:r/>
                            </w:p>
                          </w:txbxContent>
                        </wps:txbx>
                        <wps:bodyPr upright="1"/>
                      </wps:wsp>
                      <wps:wsp>
                        <wps:cNvPr id="32" name=""/>
                        <wps:cNvSpPr txBox="1"/>
                        <wps:spPr bwMode="auto">
                          <a:xfrm>
                            <a:off x="9986" y="5304"/>
                            <a:ext cx="835" cy="665"/>
                          </a:xfrm>
                          <a:prstGeom prst="rect">
                            <a:avLst/>
                          </a:prstGeom>
                          <a:noFill/>
                          <a:ln w="9525">
                            <a:noFill/>
                          </a:ln>
                        </wps:spPr>
                        <wps:txbx>
                          <w:txbxContent>
                            <w:p>
                              <w:r>
                                <w:t xml:space="preserve">10c</w:t>
                              </w:r>
                              <w:r/>
                            </w:p>
                          </w:txbxContent>
                        </wps:txbx>
                        <wps:bodyPr upright="1"/>
                      </wps:wsp>
                      <wps:wsp>
                        <wps:cNvPr id="33" name=""/>
                        <wps:cNvSpPr txBox="1"/>
                        <wps:spPr bwMode="auto">
                          <a:xfrm>
                            <a:off x="9168" y="6720"/>
                            <a:ext cx="516" cy="496"/>
                          </a:xfrm>
                          <a:prstGeom prst="rect">
                            <a:avLst/>
                          </a:prstGeom>
                          <a:noFill/>
                          <a:ln w="9525">
                            <a:noFill/>
                          </a:ln>
                        </wps:spPr>
                        <wps:txbx>
                          <w:txbxContent>
                            <w:p>
                              <w:r>
                                <w:t xml:space="preserve">7</w:t>
                              </w:r>
                              <w:r/>
                            </w:p>
                          </w:txbxContent>
                        </wps:txbx>
                        <wps:bodyPr upright="1"/>
                      </wps:wsp>
                      <wps:wsp>
                        <wps:cNvPr id="34" name=""/>
                        <wps:cNvSpPr txBox="1"/>
                        <wps:spPr bwMode="auto">
                          <a:xfrm>
                            <a:off x="5722" y="2473"/>
                            <a:ext cx="868" cy="628"/>
                          </a:xfrm>
                          <a:prstGeom prst="rect">
                            <a:avLst/>
                          </a:prstGeom>
                          <a:noFill/>
                          <a:ln w="9525">
                            <a:noFill/>
                          </a:ln>
                        </wps:spPr>
                        <wps:txbx>
                          <w:txbxContent>
                            <w:p>
                              <w:r>
                                <w:t xml:space="preserve">10b</w:t>
                              </w:r>
                              <w:r/>
                            </w:p>
                          </w:txbxContent>
                        </wps:txbx>
                        <wps:bodyPr upright="1"/>
                      </wps:wsp>
                      <wps:wsp>
                        <wps:cNvPr id="35" name=""/>
                        <wps:cNvSpPr txBox="1"/>
                        <wps:spPr bwMode="auto">
                          <a:xfrm>
                            <a:off x="6416" y="2185"/>
                            <a:ext cx="643" cy="628"/>
                          </a:xfrm>
                          <a:prstGeom prst="rect">
                            <a:avLst/>
                          </a:prstGeom>
                          <a:noFill/>
                          <a:ln w="9525">
                            <a:noFill/>
                          </a:ln>
                        </wps:spPr>
                        <wps:txbx>
                          <w:txbxContent>
                            <w:p>
                              <w:r>
                                <w:t xml:space="preserve">13</w:t>
                              </w:r>
                              <w:r/>
                            </w:p>
                          </w:txbxContent>
                        </wps:txbx>
                        <wps:bodyPr upright="1"/>
                      </wps:wsp>
                      <wps:wsp>
                        <wps:cNvPr id="36" name=""/>
                        <wps:cNvSpPr txBox="1"/>
                        <wps:spPr bwMode="auto">
                          <a:xfrm>
                            <a:off x="7403" y="2822"/>
                            <a:ext cx="629" cy="1023"/>
                          </a:xfrm>
                          <a:prstGeom prst="rect">
                            <a:avLst/>
                          </a:prstGeom>
                          <a:noFill/>
                          <a:ln w="9525">
                            <a:noFill/>
                          </a:ln>
                        </wps:spPr>
                        <wps:txbx>
                          <w:txbxContent>
                            <w:p>
                              <w:r>
                                <w:t xml:space="preserve">8</w:t>
                              </w:r>
                              <w:r/>
                            </w:p>
                          </w:txbxContent>
                        </wps:txbx>
                        <wps:bodyPr upright="1"/>
                      </wps:wsp>
                    </wpg:wgp>
                  </a:graphicData>
                </a:graphic>
              </wp:anchor>
            </w:drawing>
          </mc:Choice>
          <mc:Fallback>
            <w:pict>
              <v:group id="group 38" o:spid="_x0000_s0000" style="position:absolute;z-index:251659264;o:allowoverlap:true;o:allowincell:true;mso-position-horizontal-relative:text;margin-left:-22.4pt;mso-position-horizontal:absolute;mso-position-vertical-relative:text;margin-top:7.9pt;mso-position-vertical:absolute;width:444.6pt;height:250.7pt;mso-wrap-distance-left:9.0pt;mso-wrap-distance-top:0.0pt;mso-wrap-distance-right:9.0pt;mso-wrap-distance-bottom:0.0pt;" coordorigin="13,14" coordsize="102,6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left:13;top:14;width:102;height:58;" strokecolor="#000000" strokeweight="2.25pt">
                  <v:path textboxrect="0,0,0,0"/>
                  <v:imagedata r:id="rId20" o:title=""/>
                </v:shape>
                <v:line id="shape 40" o:spid="_x0000_s40" style="position:absolute;left:0;text-align:left;z-index:251659264;visibility:visible;" from="-22.4pt,7.9pt" to="422.2pt,258.6pt" filled="f" strokecolor="#000000" strokeweight="0.75pt">
                  <v:stroke dashstyle="solid"/>
                </v:line>
                <v:line id="shape 41" o:spid="_x0000_s41" style="position:absolute;left:0;text-align:left;z-index:251659264;flip:xy;visibility:visible;" from="-22.4pt,7.9pt" to="422.2pt,258.6pt" filled="f" strokecolor="#000000" strokeweight="0.75pt">
                  <v:stroke dashstyle="solid"/>
                </v:line>
                <v:line id="shape 42" o:spid="_x0000_s42" style="position:absolute;left:0;text-align:left;z-index:251659264;flip:xy;visibility:visible;" from="-22.4pt,7.9pt" to="422.2pt,258.6pt" filled="f" strokecolor="#000000" strokeweight="0.75pt">
                  <v:stroke dashstyle="solid"/>
                </v:line>
                <v:line id="shape 43" o:spid="_x0000_s43" style="position:absolute;left:0;text-align:left;z-index:251659264;flip:y;visibility:visible;" from="-22.4pt,7.9pt" to="422.2pt,258.6pt" filled="f" strokecolor="#000000" strokeweight="0.75pt">
                  <v:stroke dashstyle="solid"/>
                </v:line>
                <v:line id="shape 44" o:spid="_x0000_s44" style="position:absolute;left:0;text-align:left;z-index:251659264;flip:y;visibility:visible;" from="-22.4pt,7.9pt" to="422.2pt,258.6pt" filled="f" strokecolor="#000000" strokeweight="0.75pt">
                  <v:stroke dashstyle="solid"/>
                </v:line>
                <v:line id="shape 45" o:spid="_x0000_s45" style="position:absolute;left:0;text-align:left;z-index:251659264;flip:y;visibility:visible;" from="-22.4pt,7.9pt" to="422.2pt,258.6pt" filled="f" strokecolor="#000000" strokeweight="0.75pt">
                  <v:stroke dashstyle="solid"/>
                </v:line>
                <v:line id="shape 46" o:spid="_x0000_s46" style="position:absolute;left:0;text-align:left;z-index:251659264;flip:x;visibility:visible;" from="-22.4pt,7.9pt" to="422.2pt,258.6pt" filled="f" strokecolor="#000000" strokeweight="0.75pt">
                  <v:stroke dashstyle="solid"/>
                </v:line>
                <v:line id="shape 47" o:spid="_x0000_s47" style="position:absolute;left:0;text-align:left;z-index:251659264;flip:y;visibility:visible;" from="-22.4pt,7.9pt" to="422.2pt,258.6pt" filled="f" strokecolor="#000000" strokeweight="0.75pt">
                  <v:stroke dashstyle="solid"/>
                </v:line>
                <v:line id="shape 48" o:spid="_x0000_s48" style="position:absolute;left:0;text-align:left;z-index:251659264;flip:xy;visibility:visible;" from="-22.4pt,7.9pt" to="422.2pt,258.6pt" filled="f" strokecolor="#000000" strokeweight="0.75pt">
                  <v:stroke dashstyle="solid"/>
                </v:line>
                <v:line id="shape 49" o:spid="_x0000_s49" style="position:absolute;left:0;text-align:left;z-index:251659264;flip:xy;visibility:visible;" from="-22.4pt,7.9pt" to="422.2pt,258.6pt" filled="f" strokecolor="#000000" strokeweight="0.75pt">
                  <v:stroke dashstyle="solid"/>
                </v:line>
                <v:line id="shape 50" o:spid="_x0000_s50" style="position:absolute;left:0;text-align:left;z-index:251659264;flip:xy;visibility:visible;" from="-22.4pt,7.9pt" to="422.2pt,258.6pt" filled="f" strokecolor="#000000" strokeweight="0.75pt">
                  <v:stroke dashstyle="solid"/>
                </v:line>
                <v:line id="shape 51" o:spid="_x0000_s51" style="position:absolute;left:0;text-align:left;z-index:251659264;flip:xy;visibility:visible;" from="-22.4pt,7.9pt" to="422.2pt,258.6pt" filled="f" strokecolor="#000000" strokeweight="0.75pt">
                  <v:stroke dashstyle="solid"/>
                </v:line>
                <v:line id="shape 52" o:spid="_x0000_s52" style="position:absolute;left:0;text-align:left;z-index:251659264;flip:xy;visibility:visible;" from="-22.4pt,7.9pt" to="422.2pt,258.6pt" filled="f" strokecolor="#000000" strokeweight="0.75pt">
                  <v:stroke dashstyle="solid"/>
                </v:line>
                <v:line id="shape 53" o:spid="_x0000_s53" style="position:absolute;left:0;text-align:left;z-index:251659264;flip:y;visibility:visible;" from="-22.4pt,7.9pt" to="422.2pt,258.6pt" filled="f" strokecolor="#000000" strokeweight="0.75pt">
                  <v:stroke dashstyle="solid"/>
                </v:line>
                <v:line id="shape 54" o:spid="_x0000_s54" style="position:absolute;left:0;text-align:left;z-index:251659264;flip:x;visibility:visible;" from="-22.4pt,7.9pt" to="422.2pt,258.6pt" filled="f" strokecolor="#000000" strokeweight="0.75pt">
                  <v:stroke dashstyle="solid"/>
                </v:line>
                <v:line id="shape 55" o:spid="_x0000_s55" style="position:absolute;left:0;text-align:left;z-index:251659264;flip:xy;visibility:visible;" from="-22.4pt,7.9pt" to="422.2pt,258.6pt" filled="f" strokecolor="#000000" strokeweight="0.75pt">
                  <v:stroke dashstyle="solid"/>
                </v:line>
                <v:line id="shape 56" o:spid="_x0000_s56" style="position:absolute;left:0;text-align:left;z-index:251659264;flip:y;visibility:visible;" from="-22.4pt,7.9pt" to="422.2pt,258.6pt" filled="f" strokecolor="#000000" strokeweight="0.75pt">
                  <v:stroke dashstyle="solid"/>
                </v:line>
                <v:shape id="shape 57" o:spid="_x0000_s57" o:spt="202" type="#_x0000_t202" style="position:absolute;left:83;top:64;width:7;height:8;visibility:visible;" filled="f" stroked="f" strokeweight="0.75pt">
                  <v:textbox inset="0,0,0,0">
                    <w:txbxContent>
                      <w:p>
                        <w:r>
                          <w:t xml:space="preserve">10a</w:t>
                        </w:r>
                        <w:r/>
                      </w:p>
                    </w:txbxContent>
                  </v:textbox>
                </v:shape>
                <v:shape id="shape 58" o:spid="_x0000_s58" o:spt="202" type="#_x0000_t202" style="position:absolute;left:31;top:33;width:5;height:5;visibility:visible;" filled="f" stroked="f" strokeweight="0.75pt">
                  <v:textbox inset="0,0,0,0">
                    <w:txbxContent>
                      <w:p>
                        <w:r>
                          <w:t xml:space="preserve">11</w:t>
                        </w:r>
                        <w:r/>
                      </w:p>
                    </w:txbxContent>
                  </v:textbox>
                </v:shape>
                <v:shape id="shape 59" o:spid="_x0000_s59" o:spt="202" type="#_x0000_t202" style="position:absolute;left:58;top:56;width:6;height:5;visibility:visible;" filled="f" stroked="f" strokeweight="0.75pt">
                  <v:textbox inset="0,0,0,0">
                    <w:txbxContent>
                      <w:p>
                        <w:r>
                          <w:t xml:space="preserve">3</w:t>
                        </w:r>
                        <w:r/>
                      </w:p>
                    </w:txbxContent>
                  </v:textbox>
                </v:shape>
                <v:shape id="shape 60" o:spid="_x0000_s60" o:spt="202" type="#_x0000_t202" style="position:absolute;left:43;top:45;width:6;height:8;visibility:visible;" filled="f" stroked="f" strokeweight="0.75pt">
                  <v:textbox inset="0,0,0,0">
                    <w:txbxContent>
                      <w:p>
                        <w:r>
                          <w:t xml:space="preserve">4</w:t>
                        </w:r>
                        <w:r/>
                      </w:p>
                    </w:txbxContent>
                  </v:textbox>
                </v:shape>
                <v:shape id="shape 61" o:spid="_x0000_s61" o:spt="202" type="#_x0000_t202" style="position:absolute;left:29;top:46;width:5;height:4;visibility:visible;" filled="f" stroked="f" strokeweight="0.75pt">
                  <v:textbox inset="0,0,0,0">
                    <w:txbxContent>
                      <w:p>
                        <w:r>
                          <w:t xml:space="preserve">1</w:t>
                        </w:r>
                        <w:r/>
                      </w:p>
                    </w:txbxContent>
                  </v:textbox>
                </v:shape>
                <v:shape id="shape 62" o:spid="_x0000_s62" o:spt="202" type="#_x0000_t202" style="position:absolute;left:24;top:69;width:6;height:8;visibility:visible;" filled="f" stroked="f" strokeweight="0.75pt">
                  <v:textbox inset="0,0,0,0">
                    <w:txbxContent>
                      <w:p>
                        <w:r>
                          <w:t xml:space="preserve">6</w:t>
                        </w:r>
                        <w:r/>
                      </w:p>
                    </w:txbxContent>
                  </v:textbox>
                </v:shape>
                <v:shape id="shape 63" o:spid="_x0000_s63" o:spt="202" type="#_x0000_t202" style="position:absolute;left:21;top:53;width:7;height:7;visibility:visible;" filled="f" stroked="f" strokeweight="0.75pt">
                  <v:textbox inset="0,0,0,0">
                    <w:txbxContent>
                      <w:p>
                        <w:r>
                          <w:t xml:space="preserve">2</w:t>
                        </w:r>
                        <w:r/>
                      </w:p>
                    </w:txbxContent>
                  </v:textbox>
                </v:shape>
                <v:shape id="shape 64" o:spid="_x0000_s64" o:spt="202" type="#_x0000_t202" style="position:absolute;left:76;top:63;width:7;height:7;visibility:visible;" filled="f" stroked="f" strokeweight="0.75pt">
                  <v:textbox inset="0,0,0,0">
                    <w:txbxContent>
                      <w:p>
                        <w:r>
                          <w:t xml:space="preserve">5a</w:t>
                        </w:r>
                        <w:r/>
                      </w:p>
                    </w:txbxContent>
                  </v:textbox>
                </v:shape>
                <v:shape id="shape 65" o:spid="_x0000_s65" o:spt="202" type="#_x0000_t202" style="position:absolute;left:67;top:67;width:7;height:6;visibility:visible;" filled="f" stroked="f" strokeweight="0.75pt">
                  <v:textbox inset="0,0,0,0">
                    <w:txbxContent>
                      <w:p>
                        <w:r>
                          <w:t xml:space="preserve">5b</w:t>
                        </w:r>
                        <w:r/>
                      </w:p>
                    </w:txbxContent>
                  </v:textbox>
                </v:shape>
                <v:shape id="shape 66" o:spid="_x0000_s66" o:spt="202" type="#_x0000_t202" style="position:absolute;left:97;top:23;width:5;height:6;visibility:visible;" filled="f" stroked="f" strokeweight="0.75pt">
                  <v:textbox inset="0,0,0,0">
                    <w:txbxContent>
                      <w:p>
                        <w:r>
                          <w:t xml:space="preserve">12</w:t>
                        </w:r>
                        <w:r/>
                      </w:p>
                    </w:txbxContent>
                  </v:textbox>
                </v:shape>
                <v:shape id="shape 67" o:spid="_x0000_s67" o:spt="202" type="#_x0000_t202" style="position:absolute;left:93;top:38;width:6;height:5;visibility:visible;" filled="f" stroked="f" strokeweight="0.75pt">
                  <v:textbox inset="0,0,0,0">
                    <w:txbxContent>
                      <w:p>
                        <w:r>
                          <w:t xml:space="preserve">9a</w:t>
                        </w:r>
                        <w:r/>
                      </w:p>
                    </w:txbxContent>
                  </v:textbox>
                </v:shape>
                <v:shape id="shape 68" o:spid="_x0000_s68" o:spt="202" type="#_x0000_t202" style="position:absolute;left:89;top:43;width:6;height:5;visibility:visible;" filled="f" stroked="f" strokeweight="0.75pt">
                  <v:textbox inset="0,0,0,0">
                    <w:txbxContent>
                      <w:p>
                        <w:r>
                          <w:t xml:space="preserve">9b</w:t>
                        </w:r>
                        <w:r/>
                      </w:p>
                    </w:txbxContent>
                  </v:textbox>
                </v:shape>
                <v:shape id="shape 69" o:spid="_x0000_s69" o:spt="202" type="#_x0000_t202" style="position:absolute;left:99;top:53;width:8;height:6;visibility:visible;" filled="f" stroked="f" strokeweight="0.75pt">
                  <v:textbox inset="0,0,0,0">
                    <w:txbxContent>
                      <w:p>
                        <w:r>
                          <w:t xml:space="preserve">10c</w:t>
                        </w:r>
                        <w:r/>
                      </w:p>
                    </w:txbxContent>
                  </v:textbox>
                </v:shape>
                <v:shape id="shape 70" o:spid="_x0000_s70" o:spt="202" type="#_x0000_t202" style="position:absolute;left:91;top:67;width:5;height:4;visibility:visible;" filled="f" stroked="f" strokeweight="0.75pt">
                  <v:textbox inset="0,0,0,0">
                    <w:txbxContent>
                      <w:p>
                        <w:r>
                          <w:t xml:space="preserve">7</w:t>
                        </w:r>
                        <w:r/>
                      </w:p>
                    </w:txbxContent>
                  </v:textbox>
                </v:shape>
                <v:shape id="shape 71" o:spid="_x0000_s71" o:spt="202" type="#_x0000_t202" style="position:absolute;left:57;top:24;width:8;height:6;visibility:visible;" filled="f" stroked="f" strokeweight="0.75pt">
                  <v:textbox inset="0,0,0,0">
                    <w:txbxContent>
                      <w:p>
                        <w:r>
                          <w:t xml:space="preserve">10b</w:t>
                        </w:r>
                        <w:r/>
                      </w:p>
                    </w:txbxContent>
                  </v:textbox>
                </v:shape>
                <v:shape id="shape 72" o:spid="_x0000_s72" o:spt="202" type="#_x0000_t202" style="position:absolute;left:64;top:21;width:6;height:6;visibility:visible;" filled="f" stroked="f" strokeweight="0.75pt">
                  <v:textbox inset="0,0,0,0">
                    <w:txbxContent>
                      <w:p>
                        <w:r>
                          <w:t xml:space="preserve">13</w:t>
                        </w:r>
                        <w:r/>
                      </w:p>
                    </w:txbxContent>
                  </v:textbox>
                </v:shape>
                <v:shape id="shape 73" o:spid="_x0000_s73" o:spt="202" type="#_x0000_t202" style="position:absolute;left:74;top:28;width:6;height:10;visibility:visible;" filled="f" stroked="f" strokeweight="0.75pt">
                  <v:textbox inset="0,0,0,0">
                    <w:txbxContent>
                      <w:p>
                        <w:r>
                          <w:t xml:space="preserve">8</w:t>
                        </w:r>
                        <w:r/>
                      </w:p>
                    </w:txbxContent>
                  </v:textbox>
                </v:shape>
              </v:group>
            </w:pict>
          </mc:Fallback>
        </mc:AlternateConten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七、二层保温系统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二层保温设计跨度 8 米，肩高 </w:t>
      </w:r>
      <w:r>
        <w:rPr>
          <w:rFonts w:hint="eastAsia" w:ascii="宋体" w:hAnsi="宋体" w:cs="宋体"/>
          <w:b w:val="0"/>
          <w:bCs/>
          <w:color w:val="auto"/>
          <w:sz w:val="21"/>
          <w:szCs w:val="21"/>
          <w:highlight w:val="none"/>
          <w:lang w:val="en-US" w:eastAsia="zh-CN"/>
        </w:rPr>
        <w:t xml:space="preserve">3.3</w:t>
      </w:r>
      <w:r>
        <w:rPr>
          <w:rFonts w:hint="eastAsia" w:ascii="宋体" w:hAnsi="宋体" w:eastAsia="宋体" w:cs="宋体"/>
          <w:b w:val="0"/>
          <w:bCs/>
          <w:color w:val="auto"/>
          <w:sz w:val="21"/>
          <w:szCs w:val="21"/>
          <w:highlight w:val="none"/>
          <w:lang w:val="en-US" w:eastAsia="zh-CN"/>
        </w:rPr>
        <w:t xml:space="preserve"> 米，顶高 </w:t>
      </w:r>
      <w:r>
        <w:rPr>
          <w:rFonts w:hint="eastAsia" w:ascii="宋体" w:hAnsi="宋体" w:cs="宋体"/>
          <w:b w:val="0"/>
          <w:bCs/>
          <w:color w:val="auto"/>
          <w:sz w:val="21"/>
          <w:szCs w:val="21"/>
          <w:highlight w:val="none"/>
          <w:lang w:val="en-US" w:eastAsia="zh-CN"/>
        </w:rPr>
        <w:t xml:space="preserve">5.3</w:t>
      </w:r>
      <w:r>
        <w:rPr>
          <w:rFonts w:hint="eastAsia" w:ascii="宋体" w:hAnsi="宋体" w:eastAsia="宋体" w:cs="宋体"/>
          <w:b w:val="0"/>
          <w:bCs/>
          <w:color w:val="auto"/>
          <w:sz w:val="21"/>
          <w:szCs w:val="21"/>
          <w:highlight w:val="none"/>
          <w:lang w:val="en-US" w:eastAsia="zh-CN"/>
        </w:rPr>
        <w:t xml:space="preserve"> 米，两端顶部采用幅宽 1000 ㎜薄膜作固定缓冲区，拱形 4.0 米处为卷膜区，每跨采用 2 套电动卷膜机构，二层膜两山墙设在离外山墙 </w:t>
      </w:r>
      <w:r>
        <w:rPr>
          <w:rFonts w:hint="eastAsia" w:ascii="宋体" w:hAnsi="宋体" w:cs="宋体"/>
          <w:b w:val="0"/>
          <w:bCs/>
          <w:color w:val="auto"/>
          <w:sz w:val="21"/>
          <w:szCs w:val="21"/>
          <w:highlight w:val="none"/>
          <w:lang w:val="en-US" w:eastAsia="zh-CN"/>
        </w:rPr>
        <w:t xml:space="preserve">0.67</w:t>
      </w:r>
      <w:r>
        <w:rPr>
          <w:rFonts w:hint="eastAsia" w:ascii="宋体" w:hAnsi="宋体" w:eastAsia="宋体" w:cs="宋体"/>
          <w:b w:val="0"/>
          <w:bCs/>
          <w:color w:val="auto"/>
          <w:sz w:val="21"/>
          <w:szCs w:val="21"/>
          <w:highlight w:val="none"/>
          <w:lang w:val="en-US" w:eastAsia="zh-CN"/>
        </w:rPr>
        <w:t xml:space="preserve">米处，两内侧安装卡槽，形成二层保温膜。厚度0.</w:t>
      </w: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 ㎜，其功能主要是冬季保温，将其展开使得温室内的空间减小，增加传热热阻和反射热量，减少热损耗，能有效的节约能源。 </w:t>
      </w:r>
      <w:r/>
    </w:p>
    <w:p>
      <w:pPr>
        <w:ind w:left="0" w:firstLine="420"/>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w:t>
      </w:r>
      <w:r>
        <w:rPr>
          <w:rFonts w:hint="eastAsia" w:ascii="宋体" w:hAnsi="宋体" w:cs="宋体"/>
          <w:b w:val="0"/>
          <w:bCs/>
          <w:color w:val="auto"/>
          <w:sz w:val="21"/>
          <w:szCs w:val="21"/>
          <w:highlight w:val="none"/>
          <w:lang w:val="en-US" w:eastAsia="zh-CN"/>
        </w:rPr>
        <w:t xml:space="preserve">层保温</w:t>
      </w:r>
      <w:r>
        <w:rPr>
          <w:rFonts w:hint="eastAsia" w:ascii="宋体" w:hAnsi="宋体" w:eastAsia="宋体" w:cs="宋体"/>
          <w:b w:val="0"/>
          <w:bCs/>
          <w:color w:val="auto"/>
          <w:sz w:val="21"/>
          <w:szCs w:val="21"/>
          <w:highlight w:val="none"/>
          <w:lang w:val="en-US" w:eastAsia="zh-CN"/>
        </w:rPr>
        <w:t xml:space="preserve">框架：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 跨度：8.0 </w:t>
      </w:r>
      <w:r>
        <w:rPr>
          <w:rFonts w:hint="eastAsia" w:ascii="宋体" w:hAnsi="宋体" w:cs="宋体"/>
          <w:b w:val="0"/>
          <w:bCs/>
          <w:color w:val="auto"/>
          <w:sz w:val="21"/>
          <w:szCs w:val="21"/>
          <w:highlight w:val="none"/>
          <w:lang w:val="en-US" w:eastAsia="zh-CN"/>
        </w:rPr>
        <w:t xml:space="preserve">m</w:t>
      </w:r>
      <w:r>
        <w:rPr>
          <w:rFonts w:hint="eastAsia" w:ascii="宋体" w:hAnsi="宋体" w:eastAsia="宋体" w:cs="宋体"/>
          <w:b w:val="0"/>
          <w:bCs/>
          <w:color w:val="auto"/>
          <w:sz w:val="21"/>
          <w:szCs w:val="21"/>
          <w:highlight w:val="none"/>
          <w:lang w:val="en-US" w:eastAsia="zh-CN"/>
        </w:rPr>
        <w:t xml:space="preserve">； 顶高（正负零上）：</w:t>
      </w:r>
      <w:r>
        <w:rPr>
          <w:rFonts w:hint="eastAsia" w:ascii="宋体" w:hAnsi="宋体" w:cs="宋体"/>
          <w:b w:val="0"/>
          <w:bCs/>
          <w:color w:val="auto"/>
          <w:sz w:val="21"/>
          <w:szCs w:val="21"/>
          <w:highlight w:val="none"/>
          <w:lang w:val="en-US" w:eastAsia="zh-CN"/>
        </w:rPr>
        <w:t xml:space="preserve">5.3</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m，肩</w:t>
      </w:r>
      <w:r>
        <w:rPr>
          <w:rFonts w:hint="eastAsia" w:ascii="宋体" w:hAnsi="宋体" w:eastAsia="宋体" w:cs="宋体"/>
          <w:b w:val="0"/>
          <w:bCs/>
          <w:color w:val="auto"/>
          <w:sz w:val="21"/>
          <w:szCs w:val="21"/>
          <w:highlight w:val="none"/>
          <w:lang w:val="en-US" w:eastAsia="zh-CN"/>
        </w:rPr>
        <w:t xml:space="preserve">高（正负零上）</w:t>
      </w:r>
      <w:r>
        <w:rPr>
          <w:rFonts w:hint="eastAsia" w:ascii="宋体" w:hAnsi="宋体" w:cs="宋体"/>
          <w:b w:val="0"/>
          <w:bCs/>
          <w:color w:val="auto"/>
          <w:sz w:val="21"/>
          <w:szCs w:val="21"/>
          <w:highlight w:val="none"/>
          <w:lang w:val="en-US" w:eastAsia="zh-CN"/>
        </w:rPr>
        <w:t xml:space="preserve">：3.3m。</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 内天沟：采用 1.5mm </w:t>
      </w:r>
      <w:r>
        <w:rPr>
          <w:rFonts w:hint="eastAsia" w:ascii="宋体" w:hAnsi="宋体" w:cs="宋体"/>
          <w:b w:val="0"/>
          <w:bCs/>
          <w:color w:val="auto"/>
          <w:sz w:val="21"/>
          <w:szCs w:val="21"/>
          <w:highlight w:val="none"/>
          <w:lang w:val="en-US" w:eastAsia="zh-CN"/>
        </w:rPr>
        <w:t xml:space="preserve">不锈钢</w:t>
      </w:r>
      <w:r>
        <w:rPr>
          <w:rFonts w:hint="eastAsia" w:ascii="宋体" w:hAnsi="宋体" w:eastAsia="宋体" w:cs="宋体"/>
          <w:b w:val="0"/>
          <w:bCs/>
          <w:color w:val="auto"/>
          <w:sz w:val="21"/>
          <w:szCs w:val="21"/>
          <w:highlight w:val="none"/>
          <w:lang w:val="en-US" w:eastAsia="zh-CN"/>
        </w:rPr>
        <w:t xml:space="preserve">钢板</w:t>
      </w:r>
      <w:r>
        <w:rPr>
          <w:rFonts w:hint="eastAsia" w:ascii="宋体" w:hAnsi="宋体" w:cs="宋体"/>
          <w:b w:val="0"/>
          <w:bCs/>
          <w:color w:val="auto"/>
          <w:sz w:val="21"/>
          <w:szCs w:val="21"/>
          <w:highlight w:val="none"/>
          <w:lang w:val="en-US" w:eastAsia="zh-CN"/>
        </w:rPr>
        <w:t xml:space="preserve">折边</w:t>
      </w:r>
      <w:r>
        <w:rPr>
          <w:rFonts w:hint="eastAsia" w:ascii="宋体" w:hAnsi="宋体" w:eastAsia="宋体" w:cs="宋体"/>
          <w:b w:val="0"/>
          <w:bCs/>
          <w:color w:val="auto"/>
          <w:sz w:val="21"/>
          <w:szCs w:val="21"/>
          <w:highlight w:val="none"/>
          <w:lang w:val="en-US" w:eastAsia="zh-CN"/>
        </w:rPr>
        <w:t xml:space="preserve">成形</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 内拱架管：采用φ25×1.5mm 热浸镀锌圆管，间距 1.33m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 纵杆：采用φ25×1.5mm 热浸镀锌圆管。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 端面立柱：采用 60×40×2.0mm 热浸镀锌矩形钢管。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 端面副立柱：采用φ25×1.5mm 热浸镀锌圆管。</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（7）顶棚</w:t>
      </w:r>
      <w:r>
        <w:rPr>
          <w:rFonts w:hint="eastAsia" w:ascii="宋体" w:hAnsi="宋体" w:eastAsia="宋体" w:cs="宋体"/>
          <w:b w:val="0"/>
          <w:bCs/>
          <w:color w:val="auto"/>
          <w:sz w:val="21"/>
          <w:szCs w:val="21"/>
          <w:highlight w:val="none"/>
          <w:lang w:val="en-US" w:eastAsia="zh-CN"/>
        </w:rPr>
        <w:t xml:space="preserve">卷膜杆：采用φ</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×1.5mm 热浸镀锌圆管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侧面</w:t>
      </w:r>
      <w:r>
        <w:rPr>
          <w:rFonts w:hint="eastAsia" w:ascii="宋体" w:hAnsi="宋体" w:eastAsia="宋体" w:cs="宋体"/>
          <w:b w:val="0"/>
          <w:bCs/>
          <w:color w:val="auto"/>
          <w:sz w:val="21"/>
          <w:szCs w:val="21"/>
          <w:highlight w:val="none"/>
          <w:lang w:val="en-US" w:eastAsia="zh-CN"/>
        </w:rPr>
        <w:t xml:space="preserve">卷膜杆：采用φ25×1.5mm 热浸镀锌圆管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val="en-US" w:eastAsia="zh-CN"/>
        </w:rPr>
        <w:t xml:space="preserve">） 卷膜器：采用电动卷膜器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 薄膜：厚度 0.1mm 复合聚乙烯PO 膜。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11</w:t>
      </w:r>
      <w:r>
        <w:rPr>
          <w:rFonts w:hint="eastAsia" w:ascii="宋体" w:hAnsi="宋体" w:eastAsia="宋体" w:cs="宋体"/>
          <w:b w:val="0"/>
          <w:bCs/>
          <w:color w:val="auto"/>
          <w:sz w:val="21"/>
          <w:szCs w:val="21"/>
          <w:highlight w:val="none"/>
          <w:lang w:val="en-US" w:eastAsia="zh-CN"/>
        </w:rPr>
        <w:t xml:space="preserve">） 卡槽：采用 </w:t>
      </w:r>
      <w:r>
        <w:rPr>
          <w:rFonts w:hint="eastAsia" w:ascii="宋体" w:hAnsi="宋体" w:cs="宋体"/>
          <w:b w:val="0"/>
          <w:bCs/>
          <w:color w:val="auto"/>
          <w:sz w:val="21"/>
          <w:szCs w:val="21"/>
          <w:highlight w:val="none"/>
          <w:lang w:val="en-US" w:eastAsia="zh-CN"/>
        </w:rPr>
        <w:t xml:space="preserve">镀锌层275g/㎡的</w:t>
      </w:r>
      <w:r>
        <w:rPr>
          <w:rFonts w:hint="eastAsia" w:ascii="宋体" w:hAnsi="宋体" w:eastAsia="宋体" w:cs="宋体"/>
          <w:b w:val="0"/>
          <w:bCs/>
          <w:color w:val="auto"/>
          <w:sz w:val="21"/>
          <w:szCs w:val="21"/>
          <w:highlight w:val="none"/>
          <w:lang w:val="en-US" w:eastAsia="zh-CN"/>
        </w:rPr>
        <w:t xml:space="preserve">0.7mm厚温室专用防风卡槽。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 卡簧：70#碳素钢丝φ2mm，镀塑层厚度≥0.07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内棚</w:t>
      </w:r>
      <w:r>
        <w:rPr>
          <w:rFonts w:hint="eastAsia" w:ascii="宋体" w:hAnsi="宋体" w:eastAsia="宋体" w:cs="宋体"/>
          <w:b w:val="0"/>
          <w:bCs/>
          <w:color w:val="auto"/>
          <w:sz w:val="21"/>
          <w:szCs w:val="21"/>
          <w:highlight w:val="none"/>
          <w:lang w:val="en-US" w:eastAsia="zh-CN"/>
        </w:rPr>
        <w:t xml:space="preserve">门：采用上轨道</w:t>
      </w:r>
      <w:r>
        <w:rPr>
          <w:rFonts w:hint="eastAsia" w:ascii="宋体" w:hAnsi="宋体" w:cs="宋体"/>
          <w:b w:val="0"/>
          <w:bCs/>
          <w:color w:val="auto"/>
          <w:sz w:val="21"/>
          <w:szCs w:val="21"/>
          <w:highlight w:val="none"/>
          <w:lang w:val="en-US" w:eastAsia="zh-CN"/>
        </w:rPr>
        <w:t xml:space="preserve">方管</w:t>
      </w:r>
      <w:r>
        <w:rPr>
          <w:rFonts w:hint="eastAsia" w:ascii="宋体" w:hAnsi="宋体" w:eastAsia="宋体" w:cs="宋体"/>
          <w:b w:val="0"/>
          <w:bCs/>
          <w:color w:val="auto"/>
          <w:sz w:val="21"/>
          <w:szCs w:val="21"/>
          <w:highlight w:val="none"/>
          <w:lang w:val="en-US" w:eastAsia="zh-CN"/>
        </w:rPr>
        <w:t xml:space="preserve">移门，门尺寸为 2.</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m×2.</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m。位置</w:t>
      </w:r>
      <w:r>
        <w:rPr>
          <w:rFonts w:hint="eastAsia" w:ascii="宋体" w:hAnsi="宋体" w:cs="宋体"/>
          <w:b w:val="0"/>
          <w:bCs/>
          <w:color w:val="auto"/>
          <w:sz w:val="21"/>
          <w:szCs w:val="21"/>
          <w:highlight w:val="none"/>
          <w:lang w:val="en-US" w:eastAsia="zh-CN"/>
        </w:rPr>
        <w:t xml:space="preserve">与</w:t>
      </w:r>
      <w:r>
        <w:rPr>
          <w:rFonts w:hint="eastAsia" w:ascii="宋体" w:hAnsi="宋体" w:eastAsia="宋体" w:cs="宋体"/>
          <w:b w:val="0"/>
          <w:bCs/>
          <w:color w:val="auto"/>
          <w:sz w:val="21"/>
          <w:szCs w:val="21"/>
          <w:highlight w:val="none"/>
          <w:lang w:val="en-US" w:eastAsia="zh-CN"/>
        </w:rPr>
        <w:t xml:space="preserve">外棚开门处</w:t>
      </w:r>
      <w:r>
        <w:rPr>
          <w:rFonts w:hint="eastAsia" w:ascii="宋体" w:hAnsi="宋体" w:cs="宋体"/>
          <w:b w:val="0"/>
          <w:bCs/>
          <w:color w:val="auto"/>
          <w:sz w:val="21"/>
          <w:szCs w:val="21"/>
          <w:highlight w:val="none"/>
          <w:lang w:val="en-US" w:eastAsia="zh-CN"/>
        </w:rPr>
        <w:t xml:space="preserve">相同</w:t>
      </w:r>
      <w:r>
        <w:rPr>
          <w:rFonts w:hint="eastAsia" w:ascii="宋体" w:hAnsi="宋体" w:eastAsia="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（14）缓冲间：长400cm</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宽400cm</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高320cm，顶部覆盖材料为15丝黑白膜，四周覆盖15丝的</w:t>
      </w:r>
      <w:r>
        <w:rPr>
          <w:rFonts w:hint="eastAsia" w:ascii="宋体" w:hAnsi="宋体" w:cs="宋体"/>
          <w:color w:val="auto"/>
          <w:sz w:val="21"/>
          <w:szCs w:val="21"/>
          <w:highlight w:val="none"/>
          <w:lang w:val="en-US" w:eastAsia="zh-CN"/>
        </w:rPr>
        <w:t xml:space="preserve">聚乙烯复合</w:t>
      </w:r>
      <w:r>
        <w:rPr>
          <w:rFonts w:hint="eastAsia" w:ascii="宋体" w:hAnsi="宋体" w:eastAsia="宋体" w:cs="宋体"/>
          <w:color w:val="auto"/>
          <w:sz w:val="21"/>
          <w:szCs w:val="21"/>
          <w:highlight w:val="none"/>
          <w:lang w:val="en-US" w:eastAsia="zh-CN"/>
        </w:rPr>
        <w:t xml:space="preserve">膜</w:t>
      </w:r>
      <w:r>
        <w:rPr>
          <w:rFonts w:hint="eastAsia" w:ascii="宋体" w:hAnsi="宋体" w:cs="宋体"/>
          <w:color w:val="auto"/>
          <w:sz w:val="21"/>
          <w:szCs w:val="21"/>
          <w:highlight w:val="none"/>
          <w:lang w:val="en-US" w:eastAsia="zh-CN"/>
        </w:rPr>
        <w:t xml:space="preserve">。</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八</w:t>
      </w:r>
      <w:r>
        <w:rPr>
          <w:rFonts w:hint="eastAsia" w:ascii="宋体" w:hAnsi="宋体" w:eastAsia="宋体" w:cs="宋体"/>
          <w:b/>
          <w:bCs w:val="0"/>
          <w:color w:val="auto"/>
          <w:sz w:val="21"/>
          <w:szCs w:val="21"/>
          <w:highlight w:val="none"/>
          <w:lang w:val="en-US" w:eastAsia="zh-CN"/>
        </w:rPr>
        <w:t xml:space="preserve">、内保温系统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为了节能减排及冬季保温，温室内配备电机齿轮齿条内保温系统。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内保温安装在</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米处水平拉杆上，安装行程约 3.8m。系统在白天提供遮荫降温，在寒冷的晚上可减少热量损失，还可起到控制湿度的作用。 为了保证系统的可靠性，采用最先进的带限位减速电机+齿轮-齿条驱动系统。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系统由以下部分组成：减速电机、电机安装底座、链型连轴器、齿轮、齿</w:t>
      </w:r>
      <w:r>
        <w:rPr>
          <w:rFonts w:hint="eastAsia" w:ascii="宋体" w:hAnsi="宋体" w:cs="宋体"/>
          <w:b w:val="0"/>
          <w:bCs/>
          <w:color w:val="auto"/>
          <w:sz w:val="21"/>
          <w:szCs w:val="21"/>
          <w:highlight w:val="none"/>
          <w:lang w:val="en-US" w:eastAsia="zh-CN"/>
        </w:rPr>
        <w:t xml:space="preserve">条</w:t>
      </w:r>
      <w:r>
        <w:rPr>
          <w:rFonts w:hint="eastAsia" w:ascii="宋体" w:hAnsi="宋体" w:eastAsia="宋体" w:cs="宋体"/>
          <w:b w:val="0"/>
          <w:bCs/>
          <w:color w:val="auto"/>
          <w:sz w:val="21"/>
          <w:szCs w:val="21"/>
          <w:highlight w:val="none"/>
          <w:lang w:val="en-US" w:eastAsia="zh-CN"/>
        </w:rPr>
        <w:t xml:space="preserve">、推拉杆、推杆接头、驱动轴、驱动轴焊</w:t>
      </w:r>
      <w:r>
        <w:rPr>
          <w:rFonts w:hint="eastAsia" w:ascii="宋体" w:hAnsi="宋体" w:cs="宋体"/>
          <w:b w:val="0"/>
          <w:bCs/>
          <w:color w:val="auto"/>
          <w:sz w:val="21"/>
          <w:szCs w:val="21"/>
          <w:highlight w:val="none"/>
          <w:lang w:val="en-US" w:eastAsia="zh-CN"/>
        </w:rPr>
        <w:t xml:space="preserve">合</w:t>
      </w:r>
      <w:r>
        <w:rPr>
          <w:rFonts w:hint="eastAsia" w:ascii="宋体" w:hAnsi="宋体" w:eastAsia="宋体" w:cs="宋体"/>
          <w:b w:val="0"/>
          <w:bCs/>
          <w:color w:val="auto"/>
          <w:sz w:val="21"/>
          <w:szCs w:val="21"/>
          <w:highlight w:val="none"/>
          <w:lang w:val="en-US" w:eastAsia="zh-CN"/>
        </w:rPr>
        <w:t xml:space="preserve">接头、推杆支撑</w:t>
      </w:r>
      <w:r>
        <w:rPr>
          <w:rFonts w:hint="eastAsia" w:ascii="宋体" w:hAnsi="宋体" w:cs="宋体"/>
          <w:b w:val="0"/>
          <w:bCs/>
          <w:color w:val="auto"/>
          <w:sz w:val="21"/>
          <w:szCs w:val="21"/>
          <w:highlight w:val="none"/>
          <w:lang w:val="en-US" w:eastAsia="zh-CN"/>
        </w:rPr>
        <w:t xml:space="preserve">门型</w:t>
      </w:r>
      <w:r>
        <w:rPr>
          <w:rFonts w:hint="eastAsia" w:ascii="宋体" w:hAnsi="宋体" w:eastAsia="宋体" w:cs="宋体"/>
          <w:b w:val="0"/>
          <w:bCs/>
          <w:color w:val="auto"/>
          <w:sz w:val="21"/>
          <w:szCs w:val="21"/>
          <w:highlight w:val="none"/>
          <w:lang w:val="en-US" w:eastAsia="zh-CN"/>
        </w:rPr>
        <w:t xml:space="preserve">滚轮、幕布牵</w:t>
      </w:r>
      <w:r>
        <w:rPr>
          <w:rFonts w:hint="eastAsia" w:ascii="宋体" w:hAnsi="宋体" w:cs="宋体"/>
          <w:b w:val="0"/>
          <w:bCs/>
          <w:color w:val="auto"/>
          <w:sz w:val="21"/>
          <w:szCs w:val="21"/>
          <w:highlight w:val="none"/>
          <w:lang w:val="en-US" w:eastAsia="zh-CN"/>
        </w:rPr>
        <w:t xml:space="preserve">动边（</w:t>
      </w:r>
      <w:r>
        <w:rPr>
          <w:rFonts w:hint="eastAsia" w:ascii="宋体" w:hAnsi="宋体" w:eastAsia="宋体" w:cs="宋体"/>
          <w:b w:val="0"/>
          <w:bCs/>
          <w:color w:val="auto"/>
          <w:sz w:val="21"/>
          <w:szCs w:val="21"/>
          <w:highlight w:val="none"/>
          <w:lang w:val="en-US" w:eastAsia="zh-CN"/>
        </w:rPr>
        <w:t xml:space="preserve">采用Ф22×1.2 热</w:t>
      </w:r>
      <w:r>
        <w:rPr>
          <w:rFonts w:hint="eastAsia" w:ascii="宋体" w:hAnsi="宋体" w:cs="宋体"/>
          <w:b w:val="0"/>
          <w:bCs/>
          <w:color w:val="auto"/>
          <w:sz w:val="21"/>
          <w:szCs w:val="21"/>
          <w:highlight w:val="none"/>
          <w:lang w:val="en-US" w:eastAsia="zh-CN"/>
        </w:rPr>
        <w:t xml:space="preserve">浸</w:t>
      </w:r>
      <w:r>
        <w:rPr>
          <w:rFonts w:hint="eastAsia" w:ascii="宋体" w:hAnsi="宋体" w:eastAsia="宋体" w:cs="宋体"/>
          <w:b w:val="0"/>
          <w:bCs/>
          <w:color w:val="auto"/>
          <w:sz w:val="21"/>
          <w:szCs w:val="21"/>
          <w:highlight w:val="none"/>
          <w:lang w:val="en-US" w:eastAsia="zh-CN"/>
        </w:rPr>
        <w:t xml:space="preserve">锌管</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铝合金驱动卡</w:t>
      </w:r>
      <w:r>
        <w:rPr>
          <w:rFonts w:hint="eastAsia" w:ascii="宋体" w:hAnsi="宋体" w:eastAsia="宋体" w:cs="宋体"/>
          <w:b w:val="0"/>
          <w:bCs/>
          <w:color w:val="auto"/>
          <w:sz w:val="21"/>
          <w:szCs w:val="21"/>
          <w:highlight w:val="none"/>
          <w:lang w:val="en-US" w:eastAsia="zh-CN"/>
        </w:rPr>
        <w:t xml:space="preserve">、LS 线、保温</w:t>
      </w:r>
      <w:r>
        <w:rPr>
          <w:rFonts w:hint="eastAsia" w:ascii="宋体" w:hAnsi="宋体" w:cs="宋体"/>
          <w:b w:val="0"/>
          <w:bCs/>
          <w:color w:val="auto"/>
          <w:sz w:val="21"/>
          <w:szCs w:val="21"/>
          <w:highlight w:val="none"/>
          <w:lang w:val="en-US" w:eastAsia="zh-CN"/>
        </w:rPr>
        <w:t xml:space="preserve">被（规格为240克/㎡）</w:t>
      </w:r>
      <w:r>
        <w:rPr>
          <w:rFonts w:hint="eastAsia" w:ascii="宋体" w:hAnsi="宋体" w:eastAsia="宋体" w:cs="宋体"/>
          <w:b w:val="0"/>
          <w:bCs/>
          <w:color w:val="auto"/>
          <w:sz w:val="21"/>
          <w:szCs w:val="21"/>
          <w:highlight w:val="none"/>
          <w:lang w:val="en-US" w:eastAsia="zh-CN"/>
        </w:rPr>
        <w:t xml:space="preserve">等。</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托、压幕线采用透明聚酯线，抗拉强度 178kgf 以上。托幕线每 0.5m 布置一根，压幕线每 1.0m 布置一根。保温</w:t>
      </w:r>
      <w:r>
        <w:rPr>
          <w:rFonts w:hint="eastAsia" w:ascii="宋体" w:hAnsi="宋体" w:cs="宋体"/>
          <w:b w:val="0"/>
          <w:bCs/>
          <w:color w:val="auto"/>
          <w:sz w:val="21"/>
          <w:szCs w:val="21"/>
          <w:highlight w:val="none"/>
          <w:lang w:val="en-US" w:eastAsia="zh-CN"/>
        </w:rPr>
        <w:t xml:space="preserve">被</w:t>
      </w:r>
      <w:r>
        <w:rPr>
          <w:rFonts w:hint="eastAsia" w:ascii="宋体" w:hAnsi="宋体" w:eastAsia="宋体" w:cs="宋体"/>
          <w:b w:val="0"/>
          <w:bCs/>
          <w:color w:val="auto"/>
          <w:sz w:val="21"/>
          <w:szCs w:val="21"/>
          <w:highlight w:val="none"/>
          <w:lang w:val="en-US" w:eastAsia="zh-CN"/>
        </w:rPr>
        <w:t xml:space="preserve">采用</w:t>
      </w:r>
      <w:r>
        <w:rPr>
          <w:rFonts w:hint="eastAsia" w:ascii="宋体" w:hAnsi="宋体" w:cs="宋体"/>
          <w:b w:val="0"/>
          <w:bCs/>
          <w:color w:val="auto"/>
          <w:sz w:val="21"/>
          <w:szCs w:val="21"/>
          <w:highlight w:val="none"/>
          <w:lang w:val="en-US" w:eastAsia="zh-CN"/>
        </w:rPr>
        <w:t xml:space="preserve">240g太空棉和聚乙烯面料高温压制成型</w:t>
      </w:r>
      <w:r>
        <w:rPr>
          <w:rFonts w:hint="eastAsia" w:ascii="宋体" w:hAnsi="宋体" w:eastAsia="宋体" w:cs="宋体"/>
          <w:b w:val="0"/>
          <w:bCs/>
          <w:color w:val="auto"/>
          <w:sz w:val="21"/>
          <w:szCs w:val="21"/>
          <w:highlight w:val="none"/>
          <w:lang w:val="en-US" w:eastAsia="zh-CN"/>
        </w:rPr>
        <w:t xml:space="preserve">，遮阳率约</w:t>
      </w:r>
      <w:r>
        <w:rPr>
          <w:rFonts w:hint="eastAsia" w:ascii="宋体" w:hAnsi="宋体" w:cs="宋体"/>
          <w:b w:val="0"/>
          <w:bCs/>
          <w:color w:val="auto"/>
          <w:sz w:val="21"/>
          <w:szCs w:val="21"/>
          <w:highlight w:val="none"/>
          <w:lang w:val="en-US" w:eastAsia="zh-CN"/>
        </w:rPr>
        <w:t xml:space="preserve">90</w:t>
      </w:r>
      <w:r>
        <w:rPr>
          <w:rFonts w:hint="eastAsia" w:ascii="宋体" w:hAnsi="宋体" w:eastAsia="宋体" w:cs="宋体"/>
          <w:b w:val="0"/>
          <w:bCs/>
          <w:color w:val="auto"/>
          <w:sz w:val="21"/>
          <w:szCs w:val="21"/>
          <w:highlight w:val="none"/>
          <w:lang w:val="en-US" w:eastAsia="zh-CN"/>
        </w:rPr>
        <w:t xml:space="preserve">%，节能率约 </w:t>
      </w:r>
      <w:r>
        <w:rPr>
          <w:rFonts w:hint="eastAsia" w:ascii="宋体" w:hAnsi="宋体" w:cs="宋体"/>
          <w:b w:val="0"/>
          <w:bCs/>
          <w:color w:val="auto"/>
          <w:sz w:val="21"/>
          <w:szCs w:val="21"/>
          <w:highlight w:val="none"/>
          <w:lang w:val="en-US" w:eastAsia="zh-CN"/>
        </w:rPr>
        <w:t xml:space="preserve">70</w:t>
      </w:r>
      <w:r>
        <w:rPr>
          <w:rFonts w:hint="eastAsia" w:ascii="宋体" w:hAnsi="宋体" w:eastAsia="宋体" w:cs="宋体"/>
          <w:b w:val="0"/>
          <w:bCs/>
          <w:color w:val="auto"/>
          <w:sz w:val="21"/>
          <w:szCs w:val="21"/>
          <w:highlight w:val="none"/>
          <w:lang w:val="en-US" w:eastAsia="zh-CN"/>
        </w:rPr>
        <w:t xml:space="preserve">%，保质期 5 年，寿命8年。 </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九</w:t>
      </w:r>
      <w:r>
        <w:rPr>
          <w:rFonts w:hint="eastAsia" w:ascii="宋体" w:hAnsi="宋体" w:eastAsia="宋体" w:cs="宋体"/>
          <w:b/>
          <w:bCs w:val="0"/>
          <w:color w:val="auto"/>
          <w:sz w:val="21"/>
          <w:szCs w:val="21"/>
          <w:highlight w:val="none"/>
          <w:lang w:val="en-US" w:eastAsia="zh-CN"/>
        </w:rPr>
        <w:t xml:space="preserve">、四周侧保温系统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温室内四周墙面离地面约 3</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 米设侧保温装置（</w:t>
      </w:r>
      <w:r>
        <w:rPr>
          <w:rFonts w:hint="eastAsia" w:ascii="宋体" w:hAnsi="宋体" w:cs="宋体"/>
          <w:b w:val="0"/>
          <w:bCs/>
          <w:color w:val="auto"/>
          <w:sz w:val="21"/>
          <w:szCs w:val="21"/>
          <w:highlight w:val="none"/>
          <w:lang w:val="en-US" w:eastAsia="zh-CN"/>
        </w:rPr>
        <w:t xml:space="preserve">单</w:t>
      </w:r>
      <w:r>
        <w:rPr>
          <w:rFonts w:hint="eastAsia" w:ascii="宋体" w:hAnsi="宋体" w:eastAsia="宋体" w:cs="宋体"/>
          <w:b w:val="0"/>
          <w:bCs/>
          <w:color w:val="auto"/>
          <w:sz w:val="21"/>
          <w:szCs w:val="21"/>
          <w:highlight w:val="none"/>
          <w:lang w:val="en-US" w:eastAsia="zh-CN"/>
        </w:rPr>
        <w:t xml:space="preserve">层传动），0.7mm</w:t>
      </w:r>
      <w:r>
        <w:rPr>
          <w:rFonts w:hint="eastAsia" w:ascii="宋体" w:hAnsi="宋体" w:cs="宋体"/>
          <w:b w:val="0"/>
          <w:bCs/>
          <w:color w:val="auto"/>
          <w:sz w:val="21"/>
          <w:szCs w:val="21"/>
          <w:highlight w:val="none"/>
          <w:lang w:val="en-US" w:eastAsia="zh-CN"/>
        </w:rPr>
        <w:t xml:space="preserve">厚275g</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/㎡锌层的</w:t>
      </w:r>
      <w:r>
        <w:rPr>
          <w:rFonts w:hint="eastAsia" w:ascii="宋体" w:hAnsi="宋体" w:eastAsia="宋体" w:cs="宋体"/>
          <w:b w:val="0"/>
          <w:bCs/>
          <w:color w:val="auto"/>
          <w:sz w:val="21"/>
          <w:szCs w:val="21"/>
          <w:highlight w:val="none"/>
          <w:lang w:val="en-US" w:eastAsia="zh-CN"/>
        </w:rPr>
        <w:t xml:space="preserve">镀锌板卡槽，φ</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×1.5mm 热浸镀锌</w:t>
      </w:r>
      <w:r>
        <w:rPr>
          <w:rFonts w:hint="eastAsia" w:ascii="宋体" w:hAnsi="宋体" w:cs="宋体"/>
          <w:b w:val="0"/>
          <w:bCs/>
          <w:color w:val="auto"/>
          <w:sz w:val="21"/>
          <w:szCs w:val="21"/>
          <w:highlight w:val="none"/>
          <w:lang w:val="en-US" w:eastAsia="zh-CN"/>
        </w:rPr>
        <w:t xml:space="preserve">卷被</w:t>
      </w:r>
      <w:r>
        <w:rPr>
          <w:rFonts w:hint="eastAsia" w:ascii="宋体" w:hAnsi="宋体" w:eastAsia="宋体" w:cs="宋体"/>
          <w:b w:val="0"/>
          <w:bCs/>
          <w:color w:val="auto"/>
          <w:sz w:val="21"/>
          <w:szCs w:val="21"/>
          <w:highlight w:val="none"/>
          <w:lang w:val="en-US" w:eastAsia="zh-CN"/>
        </w:rPr>
        <w:t xml:space="preserve">杆、</w:t>
      </w:r>
      <w:r>
        <w:rPr>
          <w:rFonts w:hint="eastAsia" w:ascii="宋体" w:hAnsi="宋体" w:cs="宋体"/>
          <w:b w:val="0"/>
          <w:bCs/>
          <w:color w:val="auto"/>
          <w:sz w:val="21"/>
          <w:szCs w:val="21"/>
          <w:highlight w:val="none"/>
          <w:lang w:val="en-US" w:eastAsia="zh-CN"/>
        </w:rPr>
        <w:t xml:space="preserve">24v*100w</w:t>
      </w:r>
      <w:r>
        <w:rPr>
          <w:rFonts w:hint="eastAsia" w:ascii="宋体" w:hAnsi="宋体" w:eastAsia="宋体" w:cs="宋体"/>
          <w:b w:val="0"/>
          <w:bCs/>
          <w:color w:val="auto"/>
          <w:sz w:val="21"/>
          <w:szCs w:val="21"/>
          <w:highlight w:val="none"/>
          <w:lang w:val="en-US" w:eastAsia="zh-CN"/>
        </w:rPr>
        <w:t xml:space="preserve">电动卷器、爬升杆φ25*1.5、爬升器、及相关连接配件组成，侧保温材料采用</w:t>
      </w:r>
      <w:r>
        <w:rPr>
          <w:rFonts w:hint="eastAsia" w:ascii="宋体" w:hAnsi="宋体" w:cs="宋体"/>
          <w:b w:val="0"/>
          <w:bCs/>
          <w:color w:val="auto"/>
          <w:sz w:val="21"/>
          <w:szCs w:val="21"/>
          <w:highlight w:val="none"/>
          <w:lang w:val="en-US" w:eastAsia="zh-CN"/>
        </w:rPr>
        <w:t xml:space="preserve">240g太空棉和面料为聚乙烯材质高温压制成型</w:t>
      </w:r>
      <w:r>
        <w:rPr>
          <w:rFonts w:hint="eastAsia" w:ascii="宋体" w:hAnsi="宋体" w:eastAsia="宋体" w:cs="宋体"/>
          <w:b w:val="0"/>
          <w:bCs/>
          <w:color w:val="auto"/>
          <w:sz w:val="21"/>
          <w:szCs w:val="21"/>
          <w:highlight w:val="none"/>
          <w:lang w:val="en-US" w:eastAsia="zh-CN"/>
        </w:rPr>
        <w:t xml:space="preserve">，温室</w:t>
      </w:r>
      <w:r>
        <w:rPr>
          <w:rFonts w:hint="eastAsia" w:ascii="宋体" w:hAnsi="宋体" w:cs="宋体"/>
          <w:b w:val="0"/>
          <w:bCs/>
          <w:color w:val="auto"/>
          <w:sz w:val="21"/>
          <w:szCs w:val="21"/>
          <w:highlight w:val="none"/>
          <w:lang w:val="en-US" w:eastAsia="zh-CN"/>
        </w:rPr>
        <w:t xml:space="preserve">四周</w:t>
      </w:r>
      <w:r>
        <w:rPr>
          <w:rFonts w:hint="eastAsia" w:ascii="宋体" w:hAnsi="宋体" w:eastAsia="宋体" w:cs="宋体"/>
          <w:b w:val="0"/>
          <w:bCs/>
          <w:color w:val="auto"/>
          <w:sz w:val="21"/>
          <w:szCs w:val="21"/>
          <w:highlight w:val="none"/>
          <w:lang w:val="en-US" w:eastAsia="zh-CN"/>
        </w:rPr>
        <w:t xml:space="preserve">共分6套</w:t>
      </w:r>
      <w:r>
        <w:rPr>
          <w:rFonts w:hint="eastAsia" w:ascii="宋体" w:hAnsi="宋体" w:cs="宋体"/>
          <w:b w:val="0"/>
          <w:bCs/>
          <w:color w:val="auto"/>
          <w:sz w:val="21"/>
          <w:szCs w:val="21"/>
          <w:highlight w:val="none"/>
          <w:lang w:val="en-US" w:eastAsia="zh-CN"/>
        </w:rPr>
        <w:t xml:space="preserve">24v*100w</w:t>
      </w:r>
      <w:r>
        <w:rPr>
          <w:rFonts w:hint="eastAsia" w:ascii="宋体" w:hAnsi="宋体" w:eastAsia="宋体" w:cs="宋体"/>
          <w:b w:val="0"/>
          <w:bCs/>
          <w:color w:val="auto"/>
          <w:sz w:val="21"/>
          <w:szCs w:val="21"/>
          <w:highlight w:val="none"/>
          <w:lang w:val="en-US" w:eastAsia="zh-CN"/>
        </w:rPr>
        <w:t xml:space="preserve">侧卷</w:t>
      </w:r>
      <w:r>
        <w:rPr>
          <w:rFonts w:hint="eastAsia" w:ascii="宋体" w:hAnsi="宋体" w:cs="宋体"/>
          <w:b w:val="0"/>
          <w:bCs/>
          <w:color w:val="auto"/>
          <w:sz w:val="21"/>
          <w:szCs w:val="21"/>
          <w:highlight w:val="none"/>
          <w:lang w:val="en-US" w:eastAsia="zh-CN"/>
        </w:rPr>
        <w:t xml:space="preserve">膜器组合</w:t>
      </w:r>
      <w:r>
        <w:rPr>
          <w:rFonts w:hint="eastAsia" w:ascii="宋体" w:hAnsi="宋体" w:eastAsia="宋体" w:cs="宋体"/>
          <w:b w:val="0"/>
          <w:bCs/>
          <w:color w:val="auto"/>
          <w:sz w:val="21"/>
          <w:szCs w:val="21"/>
          <w:highlight w:val="none"/>
          <w:lang w:val="en-US" w:eastAsia="zh-CN"/>
        </w:rPr>
        <w:t xml:space="preserve">。 </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十</w:t>
      </w:r>
      <w:r>
        <w:rPr>
          <w:rFonts w:hint="eastAsia" w:ascii="宋体" w:hAnsi="宋体" w:eastAsia="宋体" w:cs="宋体"/>
          <w:b/>
          <w:bCs w:val="0"/>
          <w:color w:val="auto"/>
          <w:sz w:val="21"/>
          <w:szCs w:val="21"/>
          <w:highlight w:val="none"/>
          <w:lang w:val="en-US" w:eastAsia="zh-CN"/>
        </w:rPr>
        <w:t xml:space="preserve">、内循环系统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由于密闭性好造成温室内空气的流动受阻，使温室内空气的热惰性加强，小气候内空间温度出现不稳定，影响植物的正常生长。为了改变这一现象对植物影响，提供一个最有利于植物生长的气候环境，设计安装内循环系统。系统采用内循环专用轴流小风机，</w:t>
      </w:r>
      <w:r>
        <w:rPr>
          <w:rFonts w:hint="eastAsia" w:ascii="宋体" w:hAnsi="宋体" w:cs="宋体"/>
          <w:b w:val="0"/>
          <w:bCs/>
          <w:color w:val="auto"/>
          <w:sz w:val="21"/>
          <w:szCs w:val="21"/>
          <w:highlight w:val="none"/>
          <w:lang w:val="en-US" w:eastAsia="zh-CN"/>
        </w:rPr>
        <w:t xml:space="preserve">直径500，不锈钢外壳，</w:t>
      </w:r>
      <w:r>
        <w:rPr>
          <w:rFonts w:hint="eastAsia" w:ascii="宋体" w:hAnsi="宋体" w:eastAsia="宋体" w:cs="宋体"/>
          <w:b w:val="0"/>
          <w:bCs/>
          <w:color w:val="auto"/>
          <w:sz w:val="21"/>
          <w:szCs w:val="21"/>
          <w:highlight w:val="none"/>
          <w:lang w:val="en-US" w:eastAsia="zh-CN"/>
        </w:rPr>
        <w:t xml:space="preserve">风量合理布局，悬挂式安装。</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生产区内每跨安装2台</w:t>
      </w:r>
      <w:r>
        <w:rPr>
          <w:rFonts w:hint="eastAsia" w:ascii="宋体" w:hAnsi="宋体" w:cs="宋体"/>
          <w:b w:val="0"/>
          <w:bCs/>
          <w:color w:val="auto"/>
          <w:sz w:val="21"/>
          <w:szCs w:val="21"/>
          <w:highlight w:val="none"/>
          <w:lang w:val="en-US" w:eastAsia="zh-CN"/>
        </w:rPr>
        <w:t xml:space="preserve">内循环风机</w:t>
      </w:r>
      <w:r>
        <w:rPr>
          <w:rFonts w:hint="eastAsia" w:ascii="宋体" w:hAnsi="宋体" w:eastAsia="宋体" w:cs="宋体"/>
          <w:b w:val="0"/>
          <w:bCs/>
          <w:color w:val="auto"/>
          <w:sz w:val="21"/>
          <w:szCs w:val="21"/>
          <w:highlight w:val="none"/>
          <w:lang w:val="en-US" w:eastAsia="zh-CN"/>
        </w:rPr>
        <w:t xml:space="preserve">，偏离 15 度角对应安装。 </w:t>
      </w:r>
      <w:r/>
    </w:p>
    <w:p>
      <w:pPr>
        <w:ind w:left="0"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十</w:t>
      </w:r>
      <w:r>
        <w:rPr>
          <w:rFonts w:hint="eastAsia" w:ascii="宋体" w:hAnsi="宋体" w:cs="宋体"/>
          <w:b/>
          <w:bCs w:val="0"/>
          <w:color w:val="auto"/>
          <w:sz w:val="21"/>
          <w:szCs w:val="21"/>
          <w:highlight w:val="none"/>
          <w:lang w:val="en-US" w:eastAsia="zh-CN"/>
        </w:rPr>
        <w:t xml:space="preserve">一</w:t>
      </w:r>
      <w:r>
        <w:rPr>
          <w:rFonts w:hint="eastAsia" w:ascii="宋体" w:hAnsi="宋体" w:eastAsia="宋体" w:cs="宋体"/>
          <w:b/>
          <w:bCs w:val="0"/>
          <w:color w:val="auto"/>
          <w:sz w:val="21"/>
          <w:szCs w:val="21"/>
          <w:highlight w:val="none"/>
          <w:lang w:val="en-US" w:eastAsia="zh-CN"/>
        </w:rPr>
        <w:t xml:space="preserve">、配电系统</w:t>
      </w:r>
      <w:r>
        <w:rPr>
          <w:rFonts w:hint="eastAsia" w:ascii="宋体" w:hAnsi="宋体" w:eastAsia="宋体" w:cs="宋体"/>
          <w:b w:val="0"/>
          <w:bCs/>
          <w:color w:val="auto"/>
          <w:sz w:val="21"/>
          <w:szCs w:val="21"/>
          <w:highlight w:val="none"/>
          <w:lang w:val="en-US" w:eastAsia="zh-CN"/>
        </w:rPr>
        <w:t xml:space="preserve"> </w:t>
      </w:r>
      <w:r/>
    </w:p>
    <w:p>
      <w:pPr>
        <w:contextualSpacing/>
        <w:ind w:left="0"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eastAsia="宋体" w:cs="宋体"/>
          <w:b w:val="0"/>
          <w:bCs/>
          <w:color w:val="auto"/>
          <w:sz w:val="21"/>
          <w:szCs w:val="21"/>
          <w:highlight w:val="none"/>
          <w:lang w:val="en-US" w:eastAsia="zh-CN"/>
        </w:rPr>
        <w:t xml:space="preserve">温室内部 N 线与线分开敷设，在电缆进配电箱处按规范要求接温室系统</w:t>
      </w:r>
      <w:r>
        <w:rPr>
          <w:rFonts w:hint="eastAsia" w:ascii="宋体" w:hAnsi="宋体" w:cs="宋体"/>
          <w:b w:val="0"/>
          <w:bCs/>
          <w:color w:val="auto"/>
          <w:sz w:val="21"/>
          <w:szCs w:val="21"/>
          <w:highlight w:val="none"/>
          <w:lang w:val="en-US" w:eastAsia="zh-CN"/>
        </w:rPr>
        <w:t xml:space="preserve">设备</w:t>
      </w:r>
      <w:r>
        <w:rPr>
          <w:rFonts w:hint="eastAsia" w:ascii="宋体" w:hAnsi="宋体" w:eastAsia="宋体" w:cs="宋体"/>
          <w:b w:val="0"/>
          <w:bCs/>
          <w:color w:val="auto"/>
          <w:sz w:val="21"/>
          <w:szCs w:val="21"/>
          <w:highlight w:val="none"/>
          <w:lang w:val="en-US" w:eastAsia="zh-CN"/>
        </w:rPr>
        <w:t xml:space="preserve">控制箱，按照控制对象分别按手动开始、停止控制。通过面板开关直接操控，电箱均配有电子漏电保护单元，可保证高湿环境下人身安全</w:t>
      </w:r>
      <w:r>
        <w:rPr>
          <w:rFonts w:hint="eastAsia" w:ascii="宋体" w:hAnsi="宋体" w:cs="宋体"/>
          <w:b w:val="0"/>
          <w:bCs/>
          <w:color w:val="auto"/>
          <w:sz w:val="21"/>
          <w:szCs w:val="21"/>
          <w:highlight w:val="none"/>
          <w:lang w:val="en-US" w:eastAsia="zh-CN"/>
        </w:rPr>
        <w:t xml:space="preserve">，</w:t>
      </w:r>
      <w:r>
        <w:rPr>
          <w:rFonts w:hint="eastAsia" w:ascii="宋体" w:hAnsi="宋体" w:cs="宋体"/>
          <w:bCs/>
          <w:color w:val="auto"/>
          <w:sz w:val="21"/>
          <w:szCs w:val="21"/>
          <w:highlight w:val="none"/>
          <w:shd w:val="clear" w:color="auto" w:fill="ffffff" w:themeFill="background1"/>
        </w:rPr>
        <w:t xml:space="preserve">另在电箱上方安装悬挂式智能</w:t>
      </w:r>
      <w:r>
        <w:rPr>
          <w:rFonts w:hint="eastAsia" w:ascii="宋体" w:hAnsi="宋体" w:cs="宋体"/>
          <w:bCs/>
          <w:color w:val="auto"/>
          <w:sz w:val="21"/>
          <w:szCs w:val="21"/>
          <w:highlight w:val="none"/>
          <w:shd w:val="clear" w:color="auto" w:fill="ffffff" w:themeFill="background1"/>
          <w:lang w:val="en-US" w:eastAsia="zh-CN"/>
        </w:rPr>
        <w:t xml:space="preserve">热气熔胶灭火</w:t>
      </w:r>
      <w:r>
        <w:rPr>
          <w:rFonts w:hint="eastAsia" w:ascii="宋体" w:hAnsi="宋体" w:cs="宋体"/>
          <w:bCs/>
          <w:color w:val="auto"/>
          <w:sz w:val="21"/>
          <w:szCs w:val="21"/>
          <w:highlight w:val="none"/>
          <w:shd w:val="clear" w:color="auto" w:fill="ffffff" w:themeFill="background1"/>
        </w:rPr>
        <w:t xml:space="preserve">装置，可以避免在夏季高温和冬季高湿环境下电机设备和线缆断路引起的火灾，可以自动及时的扑灭。</w:t>
      </w:r>
      <w:r/>
    </w:p>
    <w:p>
      <w:pPr>
        <w:ind w:left="0" w:firstLine="420"/>
        <w:jc w:val="left"/>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温室配备1套物联网系统，可以实时监测温度、湿度</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和光照，根据实时通过手机上的物联网APP操控温室外遮阳、电动卷膜开启或关闭，来控制和调整植物生长环境系统支持远程设定温湿度阈值，当环境参数超出预设范围时自动触发相应设备联动响应；数据存储周期不少于30天，支持历史曲线回溯与多时段对比分析；所有传感器均采用IP65防护等级，确保长期稳定运行于高湿环境。</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各电动机均配有过载保护及缺相保护，最大限度减少由电动机损坏而引起的停产风险，按照标准采用线槽和线管布线。 </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十二、</w:t>
      </w:r>
      <w:r>
        <w:rPr>
          <w:rFonts w:hint="eastAsia" w:ascii="宋体" w:hAnsi="宋体" w:eastAsia="宋体" w:cs="宋体"/>
          <w:b/>
          <w:bCs w:val="0"/>
          <w:color w:val="auto"/>
          <w:sz w:val="21"/>
          <w:szCs w:val="21"/>
          <w:highlight w:val="none"/>
          <w:lang w:val="en-US" w:eastAsia="zh-CN"/>
        </w:rPr>
        <w:t xml:space="preserve">配套系统</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1、总体概述</w:t>
      </w:r>
      <w:r>
        <w:rPr>
          <w:rFonts w:hint="eastAsia" w:ascii="宋体" w:hAnsi="宋体" w:eastAsia="宋体" w:cs="宋体"/>
          <w:color w:val="auto"/>
          <w:sz w:val="21"/>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水肥一体化技术是将灌溉与施肥融为一体的农业新技术。水肥一体化是借助压力</w:t>
      </w:r>
      <w:r>
        <w:rPr>
          <w:rFonts w:hint="eastAsia" w:ascii="宋体" w:hAnsi="宋体" w:eastAsia="宋体" w:cs="宋体"/>
          <w:color w:val="auto"/>
          <w:sz w:val="21"/>
          <w:szCs w:val="21"/>
          <w:highlight w:val="none"/>
          <w:lang w:val="en-US" w:eastAsia="zh-CN"/>
        </w:rPr>
        <w:t xml:space="preserve">比例式进行</w:t>
      </w:r>
      <w:r>
        <w:rPr>
          <w:rFonts w:hint="eastAsia" w:ascii="宋体" w:hAnsi="宋体" w:eastAsia="宋体" w:cs="宋体"/>
          <w:color w:val="auto"/>
          <w:sz w:val="21"/>
          <w:szCs w:val="21"/>
          <w:highlight w:val="none"/>
        </w:rPr>
        <w:t xml:space="preserve">灌溉</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系统，将可溶性固体肥料或液体肥料配兑而成的肥液与灌溉水一起，均匀、准确地输送到作物根部土壤。采用灌溉施肥技术，可按照作物生长需求，进行全生育期需求设计，把水分和养分定量、定时，按比例直接提供给作物。压力灌溉</w:t>
      </w:r>
      <w:r>
        <w:rPr>
          <w:rFonts w:hint="eastAsia" w:ascii="宋体" w:hAnsi="宋体" w:eastAsia="宋体" w:cs="宋体"/>
          <w:color w:val="auto"/>
          <w:sz w:val="21"/>
          <w:szCs w:val="21"/>
          <w:highlight w:val="none"/>
          <w:lang w:val="en-US" w:eastAsia="zh-CN"/>
        </w:rPr>
        <w:t xml:space="preserve">系统有滴灌、</w:t>
      </w:r>
      <w:r>
        <w:rPr>
          <w:rFonts w:hint="eastAsia" w:ascii="宋体" w:hAnsi="宋体" w:eastAsia="宋体" w:cs="宋体"/>
          <w:color w:val="auto"/>
          <w:sz w:val="21"/>
          <w:szCs w:val="21"/>
          <w:highlight w:val="none"/>
        </w:rPr>
        <w:t xml:space="preserve">喷灌和微灌等形式，目前常用形式是微灌与施肥的结合，且以滴灌、微喷与施肥的结合</w:t>
      </w:r>
      <w:r>
        <w:rPr>
          <w:rFonts w:hint="eastAsia" w:ascii="宋体" w:hAnsi="宋体" w:eastAsia="宋体" w:cs="宋体"/>
          <w:color w:val="auto"/>
          <w:sz w:val="21"/>
          <w:szCs w:val="21"/>
          <w:highlight w:val="none"/>
          <w:lang w:val="en-US" w:eastAsia="zh-CN"/>
        </w:rPr>
        <w:t xml:space="preserve">方式</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2、净水</w:t>
      </w:r>
      <w:r>
        <w:rPr>
          <w:rFonts w:hint="eastAsia" w:ascii="宋体" w:hAnsi="宋体" w:eastAsia="宋体" w:cs="宋体"/>
          <w:b/>
          <w:bCs/>
          <w:color w:val="auto"/>
          <w:sz w:val="21"/>
          <w:szCs w:val="21"/>
          <w:highlight w:val="none"/>
        </w:rPr>
        <w:t xml:space="preserve">水源：</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园区原有</w:t>
      </w:r>
      <w:r>
        <w:rPr>
          <w:rFonts w:hint="eastAsia" w:ascii="宋体" w:hAnsi="宋体" w:eastAsia="宋体" w:cs="宋体"/>
          <w:color w:val="auto"/>
          <w:sz w:val="21"/>
          <w:szCs w:val="21"/>
          <w:highlight w:val="none"/>
        </w:rPr>
        <w:t xml:space="preserve">机井、</w:t>
      </w:r>
      <w:r>
        <w:rPr>
          <w:rFonts w:hint="eastAsia" w:ascii="宋体" w:hAnsi="宋体" w:eastAsia="宋体" w:cs="宋体"/>
          <w:color w:val="auto"/>
          <w:sz w:val="21"/>
          <w:szCs w:val="21"/>
          <w:highlight w:val="none"/>
          <w:lang w:eastAsia="zh-CN"/>
        </w:rPr>
        <w:t xml:space="preserve">蓄水池</w:t>
      </w:r>
      <w:r>
        <w:rPr>
          <w:rFonts w:hint="eastAsia" w:ascii="宋体" w:hAnsi="宋体" w:eastAsia="宋体" w:cs="宋体"/>
          <w:color w:val="auto"/>
          <w:sz w:val="21"/>
          <w:szCs w:val="21"/>
          <w:highlight w:val="none"/>
          <w:lang w:val="en-US" w:eastAsia="zh-CN"/>
        </w:rPr>
        <w:t xml:space="preserve">输送到2只5000L蓄水桶内作为产水原水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通过原水</w:t>
      </w:r>
      <w:r>
        <w:rPr>
          <w:rFonts w:hint="eastAsia" w:ascii="宋体" w:hAnsi="宋体" w:eastAsia="宋体" w:cs="宋体"/>
          <w:color w:val="auto"/>
          <w:sz w:val="21"/>
          <w:szCs w:val="21"/>
          <w:highlight w:val="none"/>
        </w:rPr>
        <w:t xml:space="preserve">水泵</w:t>
      </w:r>
      <w:r>
        <w:rPr>
          <w:rFonts w:hint="eastAsia" w:ascii="宋体" w:hAnsi="宋体" w:eastAsia="宋体" w:cs="宋体"/>
          <w:color w:val="auto"/>
          <w:sz w:val="21"/>
          <w:szCs w:val="21"/>
          <w:highlight w:val="none"/>
          <w:lang w:val="en-US" w:eastAsia="zh-CN"/>
        </w:rPr>
        <w:t xml:space="preserve">输送到水净化系统（5吨）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生产水PH值为：7-6.5，再进入到3只5吨纯水蓄水桶内作为水肥一体系统的供水水源。</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3、5吨净水处理系统配置</w:t>
      </w:r>
      <w:r>
        <w:rPr>
          <w:rFonts w:hint="eastAsia" w:ascii="宋体" w:hAnsi="宋体" w:eastAsia="宋体" w:cs="宋体"/>
          <w:color w:val="auto"/>
          <w:sz w:val="21"/>
          <w:szCs w:val="21"/>
          <w:highlight w:val="none"/>
          <w:lang w:val="en-US" w:eastAsia="zh-CN"/>
        </w:rPr>
        <w:t xml:space="preserve">：</w:t>
      </w:r>
      <w:r/>
    </w:p>
    <w:p>
      <w:pPr>
        <w:numPr>
          <w:ilvl w:val="0"/>
          <w:numId w:val="2"/>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工艺流程为：</w:t>
      </w:r>
      <w:r>
        <w:rPr>
          <w:rFonts w:hint="eastAsia" w:ascii="宋体" w:hAnsi="宋体" w:eastAsia="宋体" w:cs="宋体"/>
          <w:color w:val="auto"/>
          <w:sz w:val="21"/>
          <w:szCs w:val="21"/>
          <w:highlight w:val="none"/>
          <w:shd w:val="clear" w:color="auto" w:fill="auto"/>
        </w:rPr>
        <w:t xml:space="preserve">原水</w:t>
      </w:r>
      <w:r>
        <w:rPr>
          <w:rFonts w:hint="eastAsia" w:ascii="宋体" w:hAnsi="宋体" w:eastAsia="宋体" w:cs="宋体"/>
          <w:color w:val="auto"/>
          <w:sz w:val="21"/>
          <w:szCs w:val="21"/>
          <w:highlight w:val="none"/>
          <w:shd w:val="clear" w:color="auto" w:fill="auto"/>
          <w:lang w:val="en-US" w:eastAsia="zh-CN"/>
        </w:rPr>
        <w:t xml:space="preserve">箱及水</w:t>
      </w:r>
      <w:r>
        <w:rPr>
          <w:rFonts w:hint="eastAsia" w:ascii="宋体" w:hAnsi="宋体" w:eastAsia="宋体" w:cs="宋体"/>
          <w:color w:val="auto"/>
          <w:sz w:val="21"/>
          <w:szCs w:val="21"/>
          <w:highlight w:val="none"/>
          <w:shd w:val="clear" w:color="auto" w:fill="auto"/>
        </w:rPr>
        <w:t xml:space="preserve">泵→多介质过滤器 →活性炭过滤器→阻垢剂加药装置→5μm保安过滤器 → 高压泵 → 净水膜组 →产水箱</w:t>
      </w:r>
      <w:r>
        <w:rPr>
          <w:rFonts w:hint="eastAsia" w:ascii="宋体" w:hAnsi="宋体" w:eastAsia="宋体" w:cs="宋体"/>
          <w:color w:val="auto"/>
          <w:sz w:val="21"/>
          <w:szCs w:val="21"/>
          <w:highlight w:val="none"/>
          <w:lang w:eastAsia="zh-CN"/>
        </w:rPr>
        <w:t xml:space="preserve">；</w:t>
      </w:r>
      <w:r/>
    </w:p>
    <w:p>
      <w:pPr>
        <w:numPr>
          <w:ilvl w:val="0"/>
          <w:numId w:val="2"/>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净水主要去除水中溶解盐类、有机物、二氧化硅胶体、大分子物质及预处理未去除的颗粒物等</w:t>
      </w:r>
      <w:r>
        <w:rPr>
          <w:rFonts w:hint="eastAsia" w:ascii="宋体" w:hAnsi="宋体" w:eastAsia="宋体" w:cs="宋体"/>
          <w:color w:val="auto"/>
          <w:sz w:val="21"/>
          <w:szCs w:val="21"/>
          <w:highlight w:val="none"/>
          <w:lang w:eastAsia="zh-CN"/>
        </w:rPr>
        <w:t xml:space="preserve">；</w:t>
      </w:r>
      <w:r/>
    </w:p>
    <w:p>
      <w:pPr>
        <w:numPr>
          <w:ilvl w:val="0"/>
          <w:numId w:val="2"/>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净水装置由1台5μ过滤器、1台高压泵和1组净水膜组成。净水膜组采用</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支</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寸压力容器2-1排列方式，每支压力容器内装</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根膜元件，系统回收率</w:t>
      </w:r>
      <w:r>
        <w:rPr>
          <w:rFonts w:hint="eastAsia" w:ascii="宋体" w:hAnsi="宋体" w:eastAsia="宋体" w:cs="宋体"/>
          <w:color w:val="auto"/>
          <w:sz w:val="21"/>
          <w:szCs w:val="21"/>
          <w:highlight w:val="none"/>
          <w:lang w:val="en-US" w:eastAsia="zh-CN"/>
        </w:rPr>
        <w:t xml:space="preserve">75</w:t>
      </w:r>
      <w:r>
        <w:rPr>
          <w:rFonts w:hint="eastAsia" w:ascii="宋体" w:hAnsi="宋体" w:eastAsia="宋体" w:cs="宋体"/>
          <w:color w:val="auto"/>
          <w:sz w:val="21"/>
          <w:szCs w:val="21"/>
          <w:highlight w:val="none"/>
        </w:rPr>
        <w:t xml:space="preserve">%。膜元件选择，该膜标准脱盐率＞99.7%。膜元件选择低压复合膜</w:t>
      </w:r>
      <w:r>
        <w:rPr>
          <w:rFonts w:hint="eastAsia" w:ascii="宋体" w:hAnsi="宋体" w:eastAsia="宋体" w:cs="宋体"/>
          <w:color w:val="auto"/>
          <w:sz w:val="21"/>
          <w:szCs w:val="21"/>
          <w:highlight w:val="none"/>
          <w:lang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rPr>
        <w:t xml:space="preserve">水肥一体化输配系统包括：380v变频多级水泵、比例式</w:t>
      </w:r>
      <w:r>
        <w:rPr>
          <w:rFonts w:hint="eastAsia" w:ascii="宋体" w:hAnsi="宋体" w:eastAsia="宋体" w:cs="宋体"/>
          <w:color w:val="auto"/>
          <w:sz w:val="21"/>
          <w:szCs w:val="21"/>
          <w:highlight w:val="none"/>
        </w:rPr>
        <w:t xml:space="preserve">施肥器、</w:t>
      </w:r>
      <w:r>
        <w:rPr>
          <w:rFonts w:hint="eastAsia" w:ascii="宋体" w:hAnsi="宋体" w:eastAsia="宋体" w:cs="宋体"/>
          <w:color w:val="auto"/>
          <w:sz w:val="21"/>
          <w:szCs w:val="21"/>
          <w:highlight w:val="none"/>
          <w:lang w:val="en-US" w:eastAsia="zh-CN"/>
        </w:rPr>
        <w:t xml:space="preserve">模块化控制，模块化可以精准地控时、控量</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把水和肥</w:t>
      </w:r>
      <w:r>
        <w:rPr>
          <w:rFonts w:hint="eastAsia" w:ascii="宋体" w:hAnsi="宋体" w:eastAsia="宋体" w:cs="宋体"/>
          <w:color w:val="auto"/>
          <w:sz w:val="21"/>
          <w:szCs w:val="21"/>
          <w:highlight w:val="none"/>
        </w:rPr>
        <w:t xml:space="preserve">输配</w:t>
      </w:r>
      <w:r>
        <w:rPr>
          <w:rFonts w:hint="eastAsia" w:ascii="宋体" w:hAnsi="宋体" w:eastAsia="宋体" w:cs="宋体"/>
          <w:color w:val="auto"/>
          <w:sz w:val="21"/>
          <w:szCs w:val="21"/>
          <w:highlight w:val="none"/>
          <w:lang w:val="en-US" w:eastAsia="zh-CN"/>
        </w:rPr>
        <w:t xml:space="preserve">到</w:t>
      </w:r>
      <w:r>
        <w:rPr>
          <w:rFonts w:hint="eastAsia" w:ascii="宋体" w:hAnsi="宋体" w:eastAsia="宋体" w:cs="宋体"/>
          <w:color w:val="auto"/>
          <w:sz w:val="21"/>
          <w:szCs w:val="21"/>
          <w:highlight w:val="none"/>
        </w:rPr>
        <w:t xml:space="preserve">主、干、支、毛管道。</w:t>
      </w:r>
      <w:r>
        <w:rPr>
          <w:rFonts w:hint="eastAsia" w:ascii="宋体" w:hAnsi="宋体" w:cs="宋体"/>
          <w:color w:val="auto"/>
          <w:sz w:val="21"/>
          <w:szCs w:val="21"/>
          <w:highlight w:val="none"/>
          <w:lang w:eastAsia="zh-CN"/>
        </w:rPr>
        <w:t xml:space="preserve">确保水肥混合液均匀、稳定地输送至作物根部，实现精准灌溉与施肥。该系统通过智能算法实时监测土壤湿度及养分需求，自动调节水泵频率与施肥比例，既避免了资源浪费，又显著提升了作物吸收效率。模块化设计便于后期维护与扩展，降低了运维成本。整体配置兼顾了高效性与经济性，为现代农业提供了可靠的技术支撑，助力实现节水节肥、增产增收的绿色农业目标。</w:t>
      </w:r>
      <w:r/>
    </w:p>
    <w:p>
      <w:pPr>
        <w:ind w:left="752" w:firstLine="0"/>
        <w:jc w:val="center"/>
        <w:spacing w:line="360" w:lineRule="auto"/>
        <w:widowControl w:val="off"/>
        <w:rPr>
          <w:rFonts w:hint="eastAsia" w:ascii="宋体" w:hAnsi="宋体" w:cs="宋体"/>
          <w:b/>
          <w:bCs w:val="0"/>
          <w:color w:val="auto"/>
          <w:sz w:val="36"/>
          <w:szCs w:val="36"/>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cs="宋体"/>
          <w:b/>
          <w:bCs w:val="0"/>
          <w:color w:val="auto"/>
          <w:sz w:val="36"/>
          <w:szCs w:val="36"/>
          <w:highlight w:val="none"/>
          <w:lang w:val="en-US" w:eastAsia="zh-CN"/>
        </w:rPr>
      </w:r>
      <w:r/>
    </w:p>
    <w:p>
      <w:pPr>
        <w:ind w:left="752" w:firstLine="0"/>
        <w:jc w:val="center"/>
        <w:spacing w:line="360" w:lineRule="auto"/>
        <w:widowControl w:val="off"/>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 xml:space="preserve">GSW-8440型连栋薄膜温室及配套实施方案</w:t>
      </w:r>
      <w:r/>
    </w:p>
    <w:p>
      <w:pPr>
        <w:ind w:left="752" w:firstLine="0"/>
        <w:jc w:val="center"/>
        <w:spacing w:line="360" w:lineRule="auto"/>
        <w:widowControl w:val="off"/>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 xml:space="preserve">（小纪园区生产种植棚）</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本</w:t>
      </w:r>
      <w:r>
        <w:rPr>
          <w:rFonts w:hint="eastAsia" w:ascii="宋体" w:hAnsi="宋体" w:cs="宋体"/>
          <w:b w:val="0"/>
          <w:bCs/>
          <w:color w:val="auto"/>
          <w:sz w:val="21"/>
          <w:szCs w:val="21"/>
          <w:highlight w:val="none"/>
          <w:lang w:val="en-US" w:eastAsia="zh-CN"/>
        </w:rPr>
        <w:t xml:space="preserve">连栋薄膜</w:t>
      </w:r>
      <w:r>
        <w:rPr>
          <w:rFonts w:hint="eastAsia" w:ascii="宋体" w:hAnsi="宋体" w:eastAsia="宋体" w:cs="宋体"/>
          <w:b w:val="0"/>
          <w:bCs/>
          <w:color w:val="auto"/>
          <w:sz w:val="21"/>
          <w:szCs w:val="21"/>
          <w:highlight w:val="none"/>
          <w:lang w:val="en-US" w:eastAsia="zh-CN"/>
        </w:rPr>
        <w:t xml:space="preserve">温室根据</w:t>
      </w:r>
      <w:r>
        <w:rPr>
          <w:rFonts w:hint="eastAsia" w:ascii="宋体" w:hAnsi="宋体" w:cs="宋体"/>
          <w:b w:val="0"/>
          <w:bCs/>
          <w:color w:val="auto"/>
          <w:sz w:val="21"/>
          <w:szCs w:val="21"/>
          <w:highlight w:val="none"/>
          <w:lang w:val="en-US" w:eastAsia="zh-CN"/>
        </w:rPr>
        <w:t xml:space="preserve">业主</w:t>
      </w:r>
      <w:r>
        <w:rPr>
          <w:rFonts w:hint="eastAsia" w:ascii="宋体" w:hAnsi="宋体" w:eastAsia="宋体" w:cs="宋体"/>
          <w:b w:val="0"/>
          <w:bCs/>
          <w:color w:val="auto"/>
          <w:sz w:val="21"/>
          <w:szCs w:val="21"/>
          <w:highlight w:val="none"/>
          <w:lang w:val="en-US" w:eastAsia="zh-CN"/>
        </w:rPr>
        <w:t xml:space="preserve">的实际需要，</w:t>
      </w:r>
      <w:r>
        <w:rPr>
          <w:rFonts w:hint="eastAsia" w:ascii="宋体" w:hAnsi="宋体" w:cs="宋体"/>
          <w:b w:val="0"/>
          <w:bCs/>
          <w:color w:val="auto"/>
          <w:sz w:val="21"/>
          <w:szCs w:val="21"/>
          <w:highlight w:val="none"/>
          <w:lang w:val="en-US" w:eastAsia="zh-CN"/>
        </w:rPr>
        <w:t xml:space="preserve">采用</w:t>
      </w:r>
      <w:r>
        <w:rPr>
          <w:rFonts w:hint="eastAsia" w:ascii="宋体" w:hAnsi="宋体" w:eastAsia="宋体" w:cs="宋体"/>
          <w:b w:val="0"/>
          <w:bCs/>
          <w:color w:val="auto"/>
          <w:sz w:val="21"/>
          <w:szCs w:val="21"/>
          <w:highlight w:val="none"/>
          <w:lang w:val="en-US" w:eastAsia="zh-CN"/>
        </w:rPr>
        <w:t xml:space="preserve">用8米跨度连栋温室，温室跨度为8m，南北7跨</w:t>
      </w:r>
      <w:r>
        <w:rPr>
          <w:rFonts w:hint="eastAsia" w:ascii="宋体" w:hAnsi="宋体" w:cs="宋体"/>
          <w:b w:val="0"/>
          <w:bCs/>
          <w:color w:val="auto"/>
          <w:sz w:val="21"/>
          <w:szCs w:val="21"/>
          <w:highlight w:val="none"/>
          <w:lang w:val="en-US" w:eastAsia="zh-CN"/>
        </w:rPr>
        <w:t xml:space="preserve">宽度</w:t>
      </w:r>
      <w:r>
        <w:rPr>
          <w:rFonts w:hint="eastAsia" w:ascii="宋体" w:hAnsi="宋体" w:eastAsia="宋体" w:cs="宋体"/>
          <w:b w:val="0"/>
          <w:bCs/>
          <w:color w:val="auto"/>
          <w:sz w:val="21"/>
          <w:szCs w:val="21"/>
          <w:highlight w:val="none"/>
          <w:lang w:val="en-US" w:eastAsia="zh-CN"/>
        </w:rPr>
        <w:t xml:space="preserve">共56米；东西</w:t>
      </w:r>
      <w:r>
        <w:rPr>
          <w:rFonts w:hint="eastAsia" w:ascii="宋体" w:hAnsi="宋体" w:cs="宋体"/>
          <w:b w:val="0"/>
          <w:bCs/>
          <w:color w:val="auto"/>
          <w:sz w:val="21"/>
          <w:szCs w:val="21"/>
          <w:highlight w:val="none"/>
          <w:lang w:val="en-US" w:eastAsia="zh-CN"/>
        </w:rPr>
        <w:t xml:space="preserve">为</w:t>
      </w:r>
      <w:r>
        <w:rPr>
          <w:rFonts w:hint="eastAsia" w:ascii="宋体" w:hAnsi="宋体" w:eastAsia="宋体" w:cs="宋体"/>
          <w:b w:val="0"/>
          <w:bCs/>
          <w:color w:val="auto"/>
          <w:sz w:val="21"/>
          <w:szCs w:val="21"/>
          <w:highlight w:val="none"/>
          <w:lang w:val="en-US" w:eastAsia="zh-CN"/>
        </w:rPr>
        <w:t xml:space="preserve">4m开间，共11开间</w:t>
      </w:r>
      <w:r>
        <w:rPr>
          <w:rFonts w:hint="eastAsia" w:ascii="宋体" w:hAnsi="宋体" w:cs="宋体"/>
          <w:b w:val="0"/>
          <w:bCs/>
          <w:color w:val="auto"/>
          <w:sz w:val="21"/>
          <w:szCs w:val="21"/>
          <w:highlight w:val="none"/>
          <w:lang w:val="en-US" w:eastAsia="zh-CN"/>
        </w:rPr>
        <w:t xml:space="preserve">长度共</w:t>
      </w:r>
      <w:r>
        <w:rPr>
          <w:rFonts w:hint="eastAsia" w:ascii="宋体" w:hAnsi="宋体" w:eastAsia="宋体" w:cs="宋体"/>
          <w:b w:val="0"/>
          <w:bCs/>
          <w:color w:val="auto"/>
          <w:sz w:val="21"/>
          <w:szCs w:val="21"/>
          <w:highlight w:val="none"/>
          <w:lang w:val="en-US" w:eastAsia="zh-CN"/>
        </w:rPr>
        <w:t xml:space="preserve">44m；主体钢结构采用热镀锌管材，温室</w:t>
      </w:r>
      <w:r>
        <w:rPr>
          <w:rFonts w:hint="eastAsia" w:ascii="宋体" w:hAnsi="宋体" w:cs="宋体"/>
          <w:b w:val="0"/>
          <w:bCs/>
          <w:color w:val="auto"/>
          <w:sz w:val="21"/>
          <w:szCs w:val="21"/>
          <w:highlight w:val="none"/>
          <w:lang w:val="en-US" w:eastAsia="zh-CN"/>
        </w:rPr>
        <w:t xml:space="preserve">设施实际</w:t>
      </w:r>
      <w:r>
        <w:rPr>
          <w:rFonts w:hint="eastAsia" w:ascii="宋体" w:hAnsi="宋体" w:eastAsia="宋体" w:cs="宋体"/>
          <w:b w:val="0"/>
          <w:bCs/>
          <w:color w:val="auto"/>
          <w:sz w:val="21"/>
          <w:szCs w:val="21"/>
          <w:highlight w:val="none"/>
          <w:lang w:val="en-US" w:eastAsia="zh-CN"/>
        </w:rPr>
        <w:t xml:space="preserve">面积为2464㎡</w:t>
      </w:r>
      <w:r>
        <w:rPr>
          <w:rFonts w:hint="eastAsia" w:ascii="宋体" w:hAnsi="宋体" w:cs="宋体"/>
          <w:b w:val="0"/>
          <w:bCs/>
          <w:color w:val="auto"/>
          <w:sz w:val="21"/>
          <w:szCs w:val="21"/>
          <w:highlight w:val="none"/>
          <w:lang w:val="en-US" w:eastAsia="zh-CN"/>
        </w:rPr>
        <w:t xml:space="preserve">，棚内生产道路铺设灰色道班砖，道路为南北走向，宽度1.5m</w:t>
      </w:r>
      <w:r>
        <w:rPr>
          <w:rFonts w:hint="eastAsia" w:ascii="宋体" w:hAnsi="宋体" w:eastAsia="宋体" w:cs="宋体"/>
          <w:b w:val="0"/>
          <w:bCs/>
          <w:color w:val="auto"/>
          <w:sz w:val="21"/>
          <w:szCs w:val="21"/>
          <w:highlight w:val="none"/>
          <w:lang w:val="en-US" w:eastAsia="zh-CN"/>
        </w:rPr>
        <w:t xml:space="preserve">。</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一、主要实施依据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农业温室结构荷载</w:t>
      </w:r>
      <w:r>
        <w:rPr>
          <w:rFonts w:hint="eastAsia" w:ascii="宋体" w:hAnsi="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荷载</w:t>
      </w:r>
      <w:r>
        <w:rPr>
          <w:rFonts w:hint="eastAsia" w:ascii="宋体" w:hAnsi="宋体" w:cs="宋体"/>
          <w:color w:val="auto"/>
          <w:sz w:val="21"/>
          <w:szCs w:val="21"/>
          <w:highlight w:val="none"/>
          <w:lang w:val="en-US" w:eastAsia="zh-CN"/>
        </w:rPr>
        <w:t xml:space="preserve">组合符合</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GB/T 5</w:t>
      </w:r>
      <w:r>
        <w:rPr>
          <w:rFonts w:hint="eastAsia" w:ascii="宋体" w:hAnsi="宋体" w:cs="宋体"/>
          <w:color w:val="auto"/>
          <w:sz w:val="21"/>
          <w:szCs w:val="21"/>
          <w:highlight w:val="none"/>
          <w:lang w:val="en-US" w:eastAsia="zh-CN"/>
        </w:rPr>
        <w:t xml:space="preserve">1057-2015</w:t>
      </w:r>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第6章要求</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连栋温室结构  《JB/T10288-2001》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温室控制系统设计规范 </w:t>
      </w:r>
      <w:r>
        <w:rPr>
          <w:rFonts w:hint="eastAsia" w:ascii="宋体" w:hAnsi="宋体" w:eastAsia="宋体" w:cs="宋体"/>
          <w:color w:val="auto"/>
          <w:sz w:val="21"/>
          <w:szCs w:val="21"/>
          <w:highlight w:val="none"/>
        </w:rPr>
        <w:t xml:space="preserve">GB/T 13912—2020 </w:t>
      </w:r>
      <w:r>
        <w:rPr>
          <w:rFonts w:hint="eastAsia" w:ascii="宋体" w:hAnsi="宋体" w:eastAsia="宋体" w:cs="宋体"/>
          <w:b w:val="0"/>
          <w:bCs/>
          <w:color w:val="auto"/>
          <w:sz w:val="21"/>
          <w:szCs w:val="21"/>
          <w:highlight w:val="none"/>
          <w:lang w:val="en-US" w:eastAsia="zh-CN"/>
        </w:rPr>
        <w:t xml:space="preserve">JB/T10306-2001》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钢结构设计规范 《GBJ17-88》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冷弯薄壁型钢结构技术规范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 50018</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种植塑料大棚工程技术规范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51057—2015</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金属覆盖层  钢铁制件热浸镀锌层</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温室电气布线设计规范《JB/T10296-2001》 </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二、总体说明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温室主要参数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温室跨度：8.0m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温室开间：4.0m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温室肩高：4.0m</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温室顶高：6m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外遮阳高度：6.5m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性能指标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风</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w:t>
      </w:r>
      <w:r>
        <w:rPr>
          <w:rFonts w:hint="eastAsia" w:ascii="宋体" w:hAnsi="宋体" w:cs="宋体"/>
          <w:b w:val="0"/>
          <w:bCs/>
          <w:color w:val="auto"/>
          <w:sz w:val="21"/>
          <w:szCs w:val="21"/>
          <w:highlight w:val="none"/>
          <w:lang w:val="en-US" w:eastAsia="zh-CN"/>
        </w:rPr>
        <w:t xml:space="preserve">45</w:t>
      </w:r>
      <w:r>
        <w:rPr>
          <w:rFonts w:hint="eastAsia" w:ascii="宋体" w:hAnsi="宋体" w:eastAsia="宋体" w:cs="宋体"/>
          <w:b w:val="0"/>
          <w:bCs/>
          <w:color w:val="auto"/>
          <w:sz w:val="21"/>
          <w:szCs w:val="21"/>
          <w:highlight w:val="none"/>
          <w:lang w:val="en-US" w:eastAsia="zh-CN"/>
        </w:rPr>
        <w:t xml:space="preserve">KN/m2（抗 10 级风）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雪</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：≥0.25KN/m2（抗 20 ㎝厚雪） </w:t>
      </w:r>
      <w:r/>
    </w:p>
    <w:p>
      <w:pPr>
        <w:ind w:left="0" w:firstLine="420"/>
        <w:jc w:val="left"/>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作物载荷：</w:t>
      </w:r>
      <w:r>
        <w:rPr>
          <w:rFonts w:hint="eastAsia" w:ascii="宋体" w:hAnsi="宋体" w:eastAsia="宋体" w:cs="宋体"/>
          <w:b w:val="0"/>
          <w:bCs/>
          <w:color w:val="auto"/>
          <w:sz w:val="21"/>
          <w:szCs w:val="21"/>
          <w:highlight w:val="none"/>
          <w:lang w:val="en-US" w:eastAsia="zh-CN"/>
        </w:rPr>
        <w:t xml:space="preserve">≥0.25KN/m2</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最大排雨量：140mm/24h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电参数：220V/380V，50Hz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所有的钢结构都按照国家标准</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 进行热浸镀锌处理，温室主体框架使用寿命1</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年以上； </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三、温室框架结构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温室结构形式为天沟连接多跨连栋</w:t>
      </w:r>
      <w:r>
        <w:rPr>
          <w:rFonts w:hint="eastAsia" w:ascii="宋体" w:hAnsi="宋体" w:cs="宋体"/>
          <w:b w:val="0"/>
          <w:bCs/>
          <w:color w:val="auto"/>
          <w:sz w:val="21"/>
          <w:szCs w:val="21"/>
          <w:highlight w:val="none"/>
          <w:lang w:val="en-US" w:eastAsia="zh-CN"/>
        </w:rPr>
        <w:t xml:space="preserve">拱形</w:t>
      </w:r>
      <w:r>
        <w:rPr>
          <w:rFonts w:hint="eastAsia" w:ascii="宋体" w:hAnsi="宋体" w:eastAsia="宋体" w:cs="宋体"/>
          <w:b w:val="0"/>
          <w:bCs/>
          <w:color w:val="auto"/>
          <w:sz w:val="21"/>
          <w:szCs w:val="21"/>
          <w:highlight w:val="none"/>
          <w:lang w:val="en-US" w:eastAsia="zh-CN"/>
        </w:rPr>
        <w:t xml:space="preserve">单屋脊结构，每跨 1 个崖面。温室框架结构主要由基础、 立柱、天沟、主拱杆、副拱杆、纵向拉杆、水平拉杆、门、电动卷膜系统等部件组成。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温室基础部分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采用 C25钢筋混凝土基础，现场</w:t>
      </w:r>
      <w:r>
        <w:rPr>
          <w:rFonts w:hint="eastAsia" w:ascii="宋体" w:hAnsi="宋体" w:cs="宋体"/>
          <w:b w:val="0"/>
          <w:bCs/>
          <w:color w:val="auto"/>
          <w:sz w:val="21"/>
          <w:szCs w:val="21"/>
          <w:highlight w:val="none"/>
          <w:lang w:val="en-US" w:eastAsia="zh-CN"/>
        </w:rPr>
        <w:t xml:space="preserve">浇筑</w:t>
      </w:r>
      <w:r>
        <w:rPr>
          <w:rFonts w:hint="eastAsia" w:ascii="宋体" w:hAnsi="宋体" w:eastAsia="宋体" w:cs="宋体"/>
          <w:b w:val="0"/>
          <w:bCs/>
          <w:color w:val="auto"/>
          <w:sz w:val="21"/>
          <w:szCs w:val="21"/>
          <w:highlight w:val="none"/>
          <w:lang w:val="en-US" w:eastAsia="zh-CN"/>
        </w:rPr>
        <w:t xml:space="preserve">，基础尺寸为：400mm(长)×400mm(宽)×600(</w:t>
      </w:r>
      <w:r>
        <w:rPr>
          <w:rFonts w:hint="eastAsia" w:ascii="宋体" w:hAnsi="宋体" w:cs="宋体"/>
          <w:b w:val="0"/>
          <w:bCs/>
          <w:color w:val="auto"/>
          <w:sz w:val="21"/>
          <w:szCs w:val="21"/>
          <w:highlight w:val="none"/>
          <w:lang w:val="en-US" w:eastAsia="zh-CN"/>
        </w:rPr>
        <w:t xml:space="preserve">深</w:t>
      </w:r>
      <w:r>
        <w:rPr>
          <w:rFonts w:hint="eastAsia" w:ascii="宋体" w:hAnsi="宋体" w:eastAsia="宋体" w:cs="宋体"/>
          <w:b w:val="0"/>
          <w:bCs/>
          <w:color w:val="auto"/>
          <w:sz w:val="21"/>
          <w:szCs w:val="21"/>
          <w:highlight w:val="none"/>
          <w:lang w:val="en-US" w:eastAsia="zh-CN"/>
        </w:rPr>
        <w:t xml:space="preserve">)mm；预埋件：</w:t>
      </w:r>
      <w:r>
        <w:rPr>
          <w:rFonts w:hint="eastAsia" w:ascii="宋体" w:hAnsi="宋体" w:cs="宋体"/>
          <w:b w:val="0"/>
          <w:bCs/>
          <w:color w:val="auto"/>
          <w:sz w:val="21"/>
          <w:szCs w:val="21"/>
          <w:highlight w:val="none"/>
          <w:lang w:val="en-US" w:eastAsia="zh-CN"/>
        </w:rPr>
        <w:t xml:space="preserve">4根</w:t>
      </w:r>
      <w:r>
        <w:rPr>
          <w:rFonts w:hint="eastAsia" w:ascii="宋体" w:hAnsi="宋体" w:eastAsia="宋体" w:cs="宋体"/>
          <w:b w:val="0"/>
          <w:bCs/>
          <w:color w:val="auto"/>
          <w:sz w:val="21"/>
          <w:szCs w:val="21"/>
          <w:highlight w:val="none"/>
          <w:lang w:val="en-US" w:eastAsia="zh-CN"/>
        </w:rPr>
        <w:t xml:space="preserve">φ12 的圆钢，</w:t>
      </w:r>
      <w:r>
        <w:rPr>
          <w:rFonts w:hint="eastAsia" w:ascii="宋体" w:hAnsi="宋体" w:cs="宋体"/>
          <w:b w:val="0"/>
          <w:bCs/>
          <w:color w:val="auto"/>
          <w:sz w:val="21"/>
          <w:szCs w:val="21"/>
          <w:highlight w:val="none"/>
          <w:lang w:val="en-US" w:eastAsia="zh-CN"/>
        </w:rPr>
        <w:t xml:space="preserve">三道</w:t>
      </w:r>
      <w:r>
        <w:rPr>
          <w:rFonts w:hint="eastAsia" w:ascii="宋体" w:hAnsi="宋体" w:eastAsia="宋体" w:cs="宋体"/>
          <w:b w:val="0"/>
          <w:bCs/>
          <w:color w:val="auto"/>
          <w:sz w:val="21"/>
          <w:szCs w:val="21"/>
          <w:highlight w:val="none"/>
          <w:lang w:val="en-US" w:eastAsia="zh-CN"/>
        </w:rPr>
        <w:t xml:space="preserve">φ10 的箍筋及 </w:t>
      </w:r>
      <w:r>
        <w:rPr>
          <w:rFonts w:hint="eastAsia" w:ascii="宋体" w:hAnsi="宋体" w:cs="宋体"/>
          <w:b w:val="0"/>
          <w:bCs/>
          <w:color w:val="auto"/>
          <w:sz w:val="21"/>
          <w:szCs w:val="21"/>
          <w:highlight w:val="none"/>
          <w:lang w:val="en-US" w:eastAsia="zh-CN"/>
        </w:rPr>
        <w:t xml:space="preserve">4根</w:t>
      </w:r>
      <w:r>
        <w:rPr>
          <w:rFonts w:hint="eastAsia" w:ascii="宋体" w:hAnsi="宋体" w:eastAsia="宋体" w:cs="宋体"/>
          <w:b w:val="0"/>
          <w:bCs/>
          <w:color w:val="auto"/>
          <w:sz w:val="21"/>
          <w:szCs w:val="21"/>
          <w:highlight w:val="none"/>
          <w:lang w:val="en-US" w:eastAsia="zh-CN"/>
        </w:rPr>
        <w:t xml:space="preserve">M16 螺栓焊件。</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温室框架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天沟：为</w:t>
      </w:r>
      <w:r>
        <w:rPr>
          <w:rFonts w:hint="eastAsia" w:ascii="宋体" w:hAnsi="宋体" w:cs="宋体"/>
          <w:b w:val="0"/>
          <w:bCs/>
          <w:color w:val="auto"/>
          <w:sz w:val="21"/>
          <w:szCs w:val="21"/>
          <w:highlight w:val="none"/>
          <w:lang w:val="en-US" w:eastAsia="zh-CN"/>
        </w:rPr>
        <w:t xml:space="preserve">梯形</w:t>
      </w:r>
      <w:r>
        <w:rPr>
          <w:rFonts w:hint="eastAsia" w:ascii="宋体" w:hAnsi="宋体" w:eastAsia="宋体" w:cs="宋体"/>
          <w:b w:val="0"/>
          <w:bCs/>
          <w:color w:val="auto"/>
          <w:sz w:val="21"/>
          <w:szCs w:val="21"/>
          <w:highlight w:val="none"/>
          <w:lang w:val="en-US" w:eastAsia="zh-CN"/>
        </w:rPr>
        <w:t xml:space="preserve">截面，采用</w:t>
      </w:r>
      <w:r>
        <w:rPr>
          <w:rFonts w:hint="eastAsia" w:ascii="宋体" w:hAnsi="宋体" w:cs="宋体"/>
          <w:b w:val="0"/>
          <w:bCs/>
          <w:color w:val="auto"/>
          <w:sz w:val="21"/>
          <w:szCs w:val="21"/>
          <w:highlight w:val="none"/>
          <w:lang w:val="en-US" w:eastAsia="zh-CN"/>
        </w:rPr>
        <w:t xml:space="preserve">275g/㎡热镀锌板材折边成形，板材</w:t>
      </w:r>
      <w:r>
        <w:rPr>
          <w:rFonts w:hint="eastAsia" w:ascii="宋体" w:hAnsi="宋体" w:eastAsia="宋体" w:cs="宋体"/>
          <w:b w:val="0"/>
          <w:bCs/>
          <w:color w:val="auto"/>
          <w:sz w:val="21"/>
          <w:szCs w:val="21"/>
          <w:highlight w:val="none"/>
          <w:lang w:val="en-US" w:eastAsia="zh-CN"/>
        </w:rPr>
        <w:t xml:space="preserve">厚度</w:t>
      </w:r>
      <w:r>
        <w:rPr>
          <w:rFonts w:hint="eastAsia" w:ascii="宋体" w:hAnsi="宋体" w:cs="宋体"/>
          <w:b w:val="0"/>
          <w:bCs/>
          <w:color w:val="auto"/>
          <w:sz w:val="21"/>
          <w:szCs w:val="21"/>
          <w:highlight w:val="none"/>
          <w:lang w:val="en-US" w:eastAsia="zh-CN"/>
        </w:rPr>
        <w:t xml:space="preserve">为</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2.0</w:t>
      </w:r>
      <w:r>
        <w:rPr>
          <w:rFonts w:hint="eastAsia" w:ascii="宋体" w:hAnsi="宋体" w:eastAsia="宋体" w:cs="宋体"/>
          <w:b w:val="0"/>
          <w:bCs/>
          <w:color w:val="auto"/>
          <w:sz w:val="21"/>
          <w:szCs w:val="21"/>
          <w:highlight w:val="none"/>
          <w:lang w:val="en-US" w:eastAsia="zh-CN"/>
        </w:rPr>
        <w:t xml:space="preserve">mm，宽度495mm ，温室天沟按照双向坡度建造，坡度为 2.5‰，天沟与天沟连接使用专用天沟防水</w:t>
      </w:r>
      <w:r>
        <w:rPr>
          <w:rFonts w:hint="eastAsia" w:ascii="宋体" w:hAnsi="宋体" w:cs="宋体"/>
          <w:b w:val="0"/>
          <w:bCs/>
          <w:color w:val="auto"/>
          <w:sz w:val="21"/>
          <w:szCs w:val="21"/>
          <w:highlight w:val="none"/>
          <w:lang w:val="en-US" w:eastAsia="zh-CN"/>
        </w:rPr>
        <w:t xml:space="preserve">黏</w:t>
      </w:r>
      <w:r>
        <w:rPr>
          <w:rFonts w:hint="eastAsia" w:ascii="宋体" w:hAnsi="宋体" w:eastAsia="宋体" w:cs="宋体"/>
          <w:b w:val="0"/>
          <w:bCs/>
          <w:color w:val="auto"/>
          <w:sz w:val="21"/>
          <w:szCs w:val="21"/>
          <w:highlight w:val="none"/>
          <w:lang w:val="en-US" w:eastAsia="zh-CN"/>
        </w:rPr>
        <w:t xml:space="preserve">剂。天沟的设计既满足了大降雨量的排水要求，又满足了温室的</w:t>
      </w:r>
      <w:r>
        <w:rPr>
          <w:rFonts w:hint="eastAsia" w:ascii="宋体" w:hAnsi="宋体" w:cs="宋体"/>
          <w:b w:val="0"/>
          <w:bCs/>
          <w:color w:val="auto"/>
          <w:sz w:val="21"/>
          <w:szCs w:val="21"/>
          <w:highlight w:val="none"/>
          <w:lang w:val="en-US" w:eastAsia="zh-CN"/>
        </w:rPr>
        <w:t xml:space="preserve">标准载荷</w:t>
      </w:r>
      <w:r>
        <w:rPr>
          <w:rFonts w:hint="eastAsia" w:ascii="宋体" w:hAnsi="宋体" w:eastAsia="宋体" w:cs="宋体"/>
          <w:b w:val="0"/>
          <w:bCs/>
          <w:color w:val="auto"/>
          <w:sz w:val="21"/>
          <w:szCs w:val="21"/>
          <w:highlight w:val="none"/>
          <w:lang w:val="en-US" w:eastAsia="zh-CN"/>
        </w:rPr>
        <w:t xml:space="preserve">，同时边天沟采用和中天沟相</w:t>
      </w:r>
      <w:r>
        <w:rPr>
          <w:rFonts w:hint="eastAsia" w:ascii="宋体" w:hAnsi="宋体" w:cs="宋体"/>
          <w:b w:val="0"/>
          <w:bCs/>
          <w:color w:val="auto"/>
          <w:sz w:val="21"/>
          <w:szCs w:val="21"/>
          <w:highlight w:val="none"/>
          <w:lang w:val="en-US" w:eastAsia="zh-CN"/>
        </w:rPr>
        <w:t xml:space="preserve">同的宽度</w:t>
      </w:r>
      <w:r>
        <w:rPr>
          <w:rFonts w:hint="eastAsia" w:ascii="宋体" w:hAnsi="宋体" w:eastAsia="宋体" w:cs="宋体"/>
          <w:b w:val="0"/>
          <w:bCs/>
          <w:color w:val="auto"/>
          <w:sz w:val="21"/>
          <w:szCs w:val="21"/>
          <w:highlight w:val="none"/>
          <w:lang w:val="en-US" w:eastAsia="zh-CN"/>
        </w:rPr>
        <w:t xml:space="preserve">，这样有助于提高工人安装和维修工作安全性。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侧立柱和中</w:t>
      </w:r>
      <w:r>
        <w:rPr>
          <w:rFonts w:hint="eastAsia" w:ascii="宋体" w:hAnsi="宋体" w:eastAsia="宋体" w:cs="宋体"/>
          <w:b w:val="0"/>
          <w:bCs/>
          <w:color w:val="auto"/>
          <w:sz w:val="21"/>
          <w:szCs w:val="21"/>
          <w:highlight w:val="none"/>
          <w:lang w:val="en-US" w:eastAsia="zh-CN"/>
        </w:rPr>
        <w:t xml:space="preserve">立柱：</w:t>
      </w:r>
      <w:r>
        <w:rPr>
          <w:rFonts w:hint="eastAsia" w:ascii="宋体" w:hAnsi="宋体" w:cs="宋体"/>
          <w:b w:val="0"/>
          <w:bCs/>
          <w:color w:val="auto"/>
          <w:sz w:val="21"/>
          <w:szCs w:val="21"/>
          <w:highlight w:val="none"/>
          <w:lang w:val="en-US" w:eastAsia="zh-CN"/>
        </w:rPr>
        <w:t xml:space="preserve">均</w:t>
      </w:r>
      <w:r>
        <w:rPr>
          <w:rFonts w:hint="eastAsia" w:ascii="宋体" w:hAnsi="宋体" w:eastAsia="宋体" w:cs="宋体"/>
          <w:b w:val="0"/>
          <w:bCs/>
          <w:color w:val="auto"/>
          <w:sz w:val="21"/>
          <w:szCs w:val="21"/>
          <w:highlight w:val="none"/>
          <w:lang w:val="en-US" w:eastAsia="zh-CN"/>
        </w:rPr>
        <w:t xml:space="preserve">采用 60*100*2.</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mm  L=4000，</w:t>
      </w:r>
      <w:r>
        <w:rPr>
          <w:rFonts w:hint="eastAsia" w:ascii="宋体" w:hAnsi="宋体" w:cs="宋体"/>
          <w:b w:val="0"/>
          <w:bCs/>
          <w:color w:val="auto"/>
          <w:sz w:val="21"/>
          <w:szCs w:val="21"/>
          <w:highlight w:val="none"/>
          <w:lang w:val="en-US" w:eastAsia="zh-CN"/>
        </w:rPr>
        <w:t xml:space="preserve">黑色</w:t>
      </w:r>
      <w:r>
        <w:rPr>
          <w:rFonts w:hint="eastAsia" w:ascii="宋体" w:hAnsi="宋体" w:eastAsia="宋体" w:cs="宋体"/>
          <w:b w:val="0"/>
          <w:bCs/>
          <w:color w:val="auto"/>
          <w:sz w:val="21"/>
          <w:szCs w:val="21"/>
          <w:highlight w:val="none"/>
          <w:lang w:val="en-US" w:eastAsia="zh-CN"/>
        </w:rPr>
        <w:t xml:space="preserve">矩形管</w:t>
      </w:r>
      <w:r>
        <w:rPr>
          <w:rFonts w:hint="eastAsia" w:ascii="宋体" w:hAnsi="宋体" w:cs="宋体"/>
          <w:b w:val="0"/>
          <w:bCs/>
          <w:color w:val="auto"/>
          <w:sz w:val="21"/>
          <w:szCs w:val="21"/>
          <w:highlight w:val="none"/>
          <w:lang w:val="en-US" w:eastAsia="zh-CN"/>
        </w:rPr>
        <w:t xml:space="preserve">与底板、托架及主拱连接件等制作后热浸镀锌</w:t>
      </w:r>
      <w:r>
        <w:rPr>
          <w:rFonts w:hint="eastAsia" w:ascii="宋体" w:hAnsi="宋体" w:eastAsia="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山墙立柱：采用60*100*2.5mm  L=4000，</w:t>
      </w:r>
      <w:r>
        <w:rPr>
          <w:rFonts w:hint="eastAsia" w:ascii="宋体" w:hAnsi="宋体" w:cs="宋体"/>
          <w:b w:val="0"/>
          <w:bCs/>
          <w:color w:val="auto"/>
          <w:sz w:val="21"/>
          <w:szCs w:val="21"/>
          <w:highlight w:val="none"/>
          <w:lang w:val="en-US" w:eastAsia="zh-CN"/>
        </w:rPr>
        <w:t xml:space="preserve">黑色</w:t>
      </w:r>
      <w:r>
        <w:rPr>
          <w:rFonts w:hint="eastAsia" w:ascii="宋体" w:hAnsi="宋体" w:eastAsia="宋体" w:cs="宋体"/>
          <w:b w:val="0"/>
          <w:bCs/>
          <w:color w:val="auto"/>
          <w:sz w:val="21"/>
          <w:szCs w:val="21"/>
          <w:highlight w:val="none"/>
          <w:lang w:val="en-US" w:eastAsia="zh-CN"/>
        </w:rPr>
        <w:t xml:space="preserve">矩形管</w:t>
      </w:r>
      <w:r>
        <w:rPr>
          <w:rFonts w:hint="eastAsia" w:ascii="宋体" w:hAnsi="宋体" w:cs="宋体"/>
          <w:b w:val="0"/>
          <w:bCs/>
          <w:color w:val="auto"/>
          <w:sz w:val="21"/>
          <w:szCs w:val="21"/>
          <w:highlight w:val="none"/>
          <w:lang w:val="en-US" w:eastAsia="zh-CN"/>
        </w:rPr>
        <w:t xml:space="preserve">与底板、托架及主拱连接件等制作后热浸镀锌</w:t>
      </w:r>
      <w:r>
        <w:rPr>
          <w:rFonts w:hint="eastAsia" w:ascii="宋体" w:hAnsi="宋体" w:eastAsia="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山墙主立柱：采用40*60*2.0mm  L=6150，热浸镀锌矩形管。</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山墙副立柱：采用40*60*2.0mm  L=5550，热浸镀锌矩形管。</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边侧副立柱：采用Ф32×1.5mm L=4300，热浸镀锌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主拱杆：采用 40×60×2.0mm L=44</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0，热浸镀锌矩形管。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副拱杆：采用 Ф32×1.5mm L=4450，热浸镀锌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顶拉杆：采用 50×30×2.0mm L=4000，热浸镀锌矩形管。   </w:t>
      </w:r>
      <w:r/>
    </w:p>
    <w:p>
      <w:pPr>
        <w:ind w:lef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1"/>
          <w:szCs w:val="21"/>
          <w:highlight w:val="none"/>
          <w:lang w:val="en-US" w:eastAsia="zh-CN"/>
        </w:rPr>
        <w:t xml:space="preserve">卡槽：采用</w:t>
      </w:r>
      <w:r>
        <w:rPr>
          <w:rFonts w:hint="eastAsia" w:ascii="宋体" w:hAnsi="宋体" w:cs="宋体"/>
          <w:b w:val="0"/>
          <w:bCs/>
          <w:color w:val="auto"/>
          <w:sz w:val="21"/>
          <w:szCs w:val="21"/>
          <w:highlight w:val="none"/>
          <w:lang w:val="en-US" w:eastAsia="zh-CN"/>
        </w:rPr>
        <w:t xml:space="preserve">0.7</w:t>
      </w:r>
      <w:r>
        <w:rPr>
          <w:rFonts w:hint="eastAsia" w:ascii="宋体" w:hAnsi="宋体" w:eastAsia="宋体" w:cs="宋体"/>
          <w:b w:val="0"/>
          <w:bCs/>
          <w:color w:val="auto"/>
          <w:sz w:val="21"/>
          <w:szCs w:val="21"/>
          <w:highlight w:val="none"/>
          <w:lang w:val="en-US" w:eastAsia="zh-CN"/>
        </w:rPr>
        <w:t xml:space="preserve">mm</w:t>
      </w:r>
      <w:r>
        <w:rPr>
          <w:rFonts w:hint="eastAsia" w:ascii="宋体" w:hAnsi="宋体" w:cs="宋体"/>
          <w:b w:val="0"/>
          <w:bCs/>
          <w:color w:val="auto"/>
          <w:sz w:val="21"/>
          <w:szCs w:val="21"/>
          <w:highlight w:val="none"/>
          <w:lang w:val="en-US" w:eastAsia="zh-CN"/>
        </w:rPr>
        <w:t xml:space="preserve">厚镀锌层275g/㎡镀锌卡槽</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color w:val="auto"/>
          <w:sz w:val="24"/>
          <w:szCs w:val="24"/>
          <w:highlight w:val="none"/>
        </w:rPr>
        <w:t xml:space="preserve">                                                                              </w:t>
      </w:r>
      <w:r/>
    </w:p>
    <w:p>
      <w:pPr>
        <w:ind w:left="0" w:firstLine="420"/>
        <w:jc w:val="left"/>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进出口</w:t>
      </w:r>
      <w:r>
        <w:rPr>
          <w:rFonts w:hint="eastAsia" w:ascii="宋体" w:hAnsi="宋体" w:eastAsia="宋体" w:cs="宋体"/>
          <w:color w:val="auto"/>
          <w:sz w:val="21"/>
          <w:szCs w:val="21"/>
          <w:highlight w:val="none"/>
        </w:rPr>
        <w:t xml:space="preserve">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温室的出入口在温室的</w:t>
      </w:r>
      <w:r>
        <w:rPr>
          <w:rFonts w:hint="eastAsia" w:ascii="宋体" w:hAnsi="宋体" w:cs="宋体"/>
          <w:color w:val="auto"/>
          <w:sz w:val="21"/>
          <w:szCs w:val="21"/>
          <w:highlight w:val="none"/>
          <w:lang w:val="en-US" w:eastAsia="zh-CN"/>
        </w:rPr>
        <w:t xml:space="preserve">南侧面和北侧面</w:t>
      </w:r>
      <w:r>
        <w:rPr>
          <w:rFonts w:hint="eastAsia" w:ascii="宋体" w:hAnsi="宋体" w:eastAsia="宋体" w:cs="宋体"/>
          <w:color w:val="auto"/>
          <w:sz w:val="21"/>
          <w:szCs w:val="21"/>
          <w:highlight w:val="none"/>
        </w:rPr>
        <w:t xml:space="preserve">各安装1套</w:t>
      </w:r>
      <w:r>
        <w:rPr>
          <w:rFonts w:hint="eastAsia" w:ascii="宋体" w:hAnsi="宋体" w:cs="宋体"/>
          <w:color w:val="auto"/>
          <w:sz w:val="21"/>
          <w:szCs w:val="21"/>
          <w:highlight w:val="none"/>
          <w:lang w:val="en-US" w:eastAsia="zh-CN"/>
        </w:rPr>
        <w:t xml:space="preserve">推拉</w:t>
      </w:r>
      <w:r>
        <w:rPr>
          <w:rFonts w:hint="eastAsia" w:ascii="宋体" w:hAnsi="宋体" w:eastAsia="宋体" w:cs="宋体"/>
          <w:color w:val="auto"/>
          <w:sz w:val="21"/>
          <w:szCs w:val="21"/>
          <w:highlight w:val="none"/>
        </w:rPr>
        <w:t xml:space="preserve">门，</w:t>
      </w:r>
      <w:r>
        <w:rPr>
          <w:rFonts w:hint="eastAsia" w:ascii="宋体" w:hAnsi="宋体" w:cs="宋体"/>
          <w:color w:val="auto"/>
          <w:sz w:val="21"/>
          <w:szCs w:val="21"/>
          <w:highlight w:val="none"/>
          <w:lang w:val="en-US" w:eastAsia="zh-CN"/>
        </w:rPr>
        <w:t xml:space="preserve">规格</w:t>
      </w:r>
      <w:r>
        <w:rPr>
          <w:rFonts w:hint="eastAsia" w:ascii="宋体" w:hAnsi="宋体" w:eastAsia="宋体" w:cs="宋体"/>
          <w:color w:val="auto"/>
          <w:sz w:val="21"/>
          <w:szCs w:val="21"/>
          <w:highlight w:val="none"/>
        </w:rPr>
        <w:t xml:space="preserve">为2</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m×2.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w:t>
      </w:r>
      <w:r>
        <w:rPr>
          <w:rFonts w:hint="eastAsia" w:ascii="宋体" w:hAnsi="宋体" w:cs="宋体"/>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温室门材质为：</w:t>
      </w:r>
      <w:r>
        <w:rPr>
          <w:rFonts w:hint="eastAsia" w:ascii="宋体" w:hAnsi="宋体" w:eastAsia="宋体" w:cs="宋体"/>
          <w:color w:val="auto"/>
          <w:sz w:val="21"/>
          <w:szCs w:val="21"/>
          <w:highlight w:val="none"/>
        </w:rPr>
        <w:t xml:space="preserve">铝合金型材</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推拉门上端采用</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mm 中空板覆盖</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下端采用</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mm </w:t>
      </w:r>
      <w:r>
        <w:rPr>
          <w:rFonts w:hint="eastAsia" w:ascii="宋体" w:hAnsi="宋体" w:cs="宋体"/>
          <w:color w:val="auto"/>
          <w:sz w:val="21"/>
          <w:szCs w:val="21"/>
          <w:highlight w:val="none"/>
          <w:lang w:val="en-US" w:eastAsia="zh-CN"/>
        </w:rPr>
        <w:t xml:space="preserve">铝合金扣板。</w:t>
      </w:r>
      <w:r/>
    </w:p>
    <w:p>
      <w:pPr>
        <w:ind w:left="0"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四、顶部及四周通风系统: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 温室通风采用自然通风的方法，依靠室内外热压和风压，引进室外新鲜空气，保证室内湿热空气，保证室内良好的空气环境。温室四周、顶部都采用电动卷膜开窗。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lang w:val="en-US" w:eastAsia="zh-CN"/>
        </w:rPr>
        <w:t xml:space="preserve"> 温室</w:t>
      </w:r>
      <w:r>
        <w:rPr>
          <w:rFonts w:hint="eastAsia" w:ascii="宋体" w:hAnsi="宋体" w:eastAsia="宋体" w:cs="宋体"/>
          <w:b w:val="0"/>
          <w:bCs/>
          <w:color w:val="auto"/>
          <w:sz w:val="21"/>
          <w:szCs w:val="21"/>
          <w:highlight w:val="none"/>
          <w:lang w:val="en-US" w:eastAsia="zh-CN"/>
        </w:rPr>
        <w:t xml:space="preserve">通风口的设置在离天沟 0.4m 处。沿温室屋脊方向通</w:t>
      </w:r>
      <w:r>
        <w:rPr>
          <w:rFonts w:hint="eastAsia" w:ascii="宋体" w:hAnsi="宋体" w:cs="宋体"/>
          <w:b w:val="0"/>
          <w:bCs/>
          <w:color w:val="auto"/>
          <w:sz w:val="21"/>
          <w:szCs w:val="21"/>
          <w:highlight w:val="none"/>
          <w:lang w:val="en-US" w:eastAsia="zh-CN"/>
        </w:rPr>
        <w:t xml:space="preserve">长</w:t>
      </w:r>
      <w:r>
        <w:rPr>
          <w:rFonts w:hint="eastAsia" w:ascii="宋体" w:hAnsi="宋体" w:eastAsia="宋体" w:cs="宋体"/>
          <w:b w:val="0"/>
          <w:bCs/>
          <w:color w:val="auto"/>
          <w:sz w:val="21"/>
          <w:szCs w:val="21"/>
          <w:highlight w:val="none"/>
          <w:lang w:val="en-US" w:eastAsia="zh-CN"/>
        </w:rPr>
        <w:t xml:space="preserve">开启</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通风窗宽度为1.1 米。</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开启或关闭</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每单栋8米跨双肩通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两</w:t>
      </w:r>
      <w:r>
        <w:rPr>
          <w:rFonts w:hint="eastAsia" w:ascii="宋体" w:hAnsi="宋体" w:eastAsia="宋体" w:cs="宋体"/>
          <w:b w:val="0"/>
          <w:bCs/>
          <w:color w:val="auto"/>
          <w:sz w:val="21"/>
          <w:szCs w:val="21"/>
          <w:highlight w:val="none"/>
          <w:lang w:val="en-US" w:eastAsia="zh-CN"/>
        </w:rPr>
        <w:t xml:space="preserve">套</w:t>
      </w:r>
      <w:r>
        <w:rPr>
          <w:rFonts w:hint="eastAsia" w:ascii="宋体" w:hAnsi="宋体" w:cs="宋体"/>
          <w:b w:val="0"/>
          <w:bCs/>
          <w:color w:val="auto"/>
          <w:sz w:val="21"/>
          <w:szCs w:val="21"/>
          <w:highlight w:val="none"/>
          <w:lang w:val="en-US" w:eastAsia="zh-CN"/>
        </w:rPr>
        <w:t xml:space="preserve">电</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装置；</w:t>
      </w:r>
      <w:r>
        <w:rPr>
          <w:rFonts w:hint="eastAsia" w:ascii="宋体" w:hAnsi="宋体" w:eastAsia="宋体" w:cs="宋体"/>
          <w:b w:val="0"/>
          <w:bCs/>
          <w:color w:val="auto"/>
          <w:sz w:val="21"/>
          <w:szCs w:val="21"/>
          <w:highlight w:val="none"/>
          <w:lang w:val="en-US" w:eastAsia="zh-CN"/>
        </w:rPr>
        <w:t xml:space="preserve">卷膜管采用φ25×1.5mm </w:t>
      </w:r>
      <w:r>
        <w:rPr>
          <w:rFonts w:hint="eastAsia" w:ascii="宋体" w:hAnsi="宋体" w:cs="宋体"/>
          <w:b w:val="0"/>
          <w:bCs/>
          <w:color w:val="auto"/>
          <w:sz w:val="21"/>
          <w:szCs w:val="21"/>
          <w:highlight w:val="none"/>
          <w:lang w:val="en-US" w:eastAsia="zh-CN"/>
        </w:rPr>
        <w:t xml:space="preserve">热浸</w:t>
      </w:r>
      <w:r>
        <w:rPr>
          <w:rFonts w:hint="eastAsia" w:ascii="宋体" w:hAnsi="宋体" w:eastAsia="宋体" w:cs="宋体"/>
          <w:b w:val="0"/>
          <w:bCs/>
          <w:color w:val="auto"/>
          <w:sz w:val="21"/>
          <w:szCs w:val="21"/>
          <w:highlight w:val="none"/>
          <w:lang w:val="en-US" w:eastAsia="zh-CN"/>
        </w:rPr>
        <w:t xml:space="preserve">锌</w:t>
      </w:r>
      <w:r>
        <w:rPr>
          <w:rFonts w:hint="eastAsia" w:ascii="宋体" w:hAnsi="宋体" w:cs="宋体"/>
          <w:b w:val="0"/>
          <w:bCs/>
          <w:color w:val="auto"/>
          <w:sz w:val="21"/>
          <w:szCs w:val="21"/>
          <w:highlight w:val="none"/>
          <w:lang w:val="en-US" w:eastAsia="zh-CN"/>
        </w:rPr>
        <w:t xml:space="preserve">圆</w:t>
      </w:r>
      <w:r>
        <w:rPr>
          <w:rFonts w:hint="eastAsia" w:ascii="宋体" w:hAnsi="宋体" w:eastAsia="宋体" w:cs="宋体"/>
          <w:b w:val="0"/>
          <w:bCs/>
          <w:color w:val="auto"/>
          <w:sz w:val="21"/>
          <w:szCs w:val="21"/>
          <w:highlight w:val="none"/>
          <w:lang w:val="en-US" w:eastAsia="zh-CN"/>
        </w:rPr>
        <w:t xml:space="preserve">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 温室侧墙</w:t>
      </w:r>
      <w:r>
        <w:rPr>
          <w:rFonts w:hint="eastAsia" w:ascii="宋体" w:hAnsi="宋体" w:cs="宋体"/>
          <w:b w:val="0"/>
          <w:bCs/>
          <w:color w:val="auto"/>
          <w:sz w:val="21"/>
          <w:szCs w:val="21"/>
          <w:highlight w:val="none"/>
          <w:lang w:val="en-US" w:eastAsia="zh-CN"/>
        </w:rPr>
        <w:t xml:space="preserve">和端面均</w:t>
      </w:r>
      <w:r>
        <w:rPr>
          <w:rFonts w:hint="eastAsia" w:ascii="宋体" w:hAnsi="宋体" w:eastAsia="宋体" w:cs="宋体"/>
          <w:b w:val="0"/>
          <w:bCs/>
          <w:color w:val="auto"/>
          <w:sz w:val="21"/>
          <w:szCs w:val="21"/>
          <w:highlight w:val="none"/>
          <w:lang w:val="en-US" w:eastAsia="zh-CN"/>
        </w:rPr>
        <w:t xml:space="preserve">设置</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风口高度 1.8m，温室侧墙</w:t>
      </w:r>
      <w:r>
        <w:rPr>
          <w:rFonts w:hint="eastAsia" w:ascii="宋体" w:hAnsi="宋体" w:cs="宋体"/>
          <w:b w:val="0"/>
          <w:bCs/>
          <w:color w:val="auto"/>
          <w:sz w:val="21"/>
          <w:szCs w:val="21"/>
          <w:highlight w:val="none"/>
          <w:lang w:val="en-US" w:eastAsia="zh-CN"/>
        </w:rPr>
        <w:t xml:space="preserve">和端面，延挡土墙上方</w:t>
      </w:r>
      <w:r>
        <w:rPr>
          <w:rFonts w:hint="eastAsia" w:ascii="宋体" w:hAnsi="宋体" w:eastAsia="宋体" w:cs="宋体"/>
          <w:b w:val="0"/>
          <w:bCs/>
          <w:color w:val="auto"/>
          <w:sz w:val="21"/>
          <w:szCs w:val="21"/>
          <w:highlight w:val="none"/>
          <w:lang w:val="en-US" w:eastAsia="zh-CN"/>
        </w:rPr>
        <w:t xml:space="preserve">留 0.6米为固定膜，</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卷膜通风</w:t>
      </w:r>
      <w:r>
        <w:rPr>
          <w:rFonts w:hint="eastAsia" w:ascii="宋体" w:hAnsi="宋体" w:cs="宋体"/>
          <w:b w:val="0"/>
          <w:bCs/>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卷膜管采用φ25×1.5mm 镀锌钢管。 </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 为了防止昆虫、灰尘、柳絮等异物进入大棚，</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所有通风口安装 40 目防虫网</w:t>
      </w:r>
      <w:r>
        <w:rPr>
          <w:rFonts w:hint="eastAsia" w:ascii="宋体" w:hAnsi="宋体" w:cs="宋体"/>
          <w:b w:val="0"/>
          <w:bCs/>
          <w:color w:val="auto"/>
          <w:sz w:val="21"/>
          <w:szCs w:val="21"/>
          <w:highlight w:val="none"/>
          <w:lang w:val="en-US" w:eastAsia="zh-CN"/>
        </w:rPr>
        <w:t xml:space="preserve">，防虫网正常使用寿命</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 年。 </w:t>
      </w:r>
      <w:r/>
    </w:p>
    <w:p>
      <w:pPr>
        <w:ind w:left="0"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五、覆盖材料</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薄膜使用</w:t>
      </w:r>
      <w:r>
        <w:rPr>
          <w:rFonts w:hint="eastAsia" w:ascii="宋体" w:hAnsi="宋体" w:cs="宋体"/>
          <w:color w:val="auto"/>
          <w:sz w:val="21"/>
          <w:szCs w:val="21"/>
          <w:highlight w:val="none"/>
          <w:lang w:val="en-US" w:eastAsia="zh-CN"/>
        </w:rPr>
        <w:t xml:space="preserve">聚乙烯复合</w:t>
      </w:r>
      <w:r>
        <w:rPr>
          <w:rFonts w:hint="eastAsia" w:ascii="宋体" w:hAnsi="宋体" w:eastAsia="宋体" w:cs="宋体"/>
          <w:color w:val="auto"/>
          <w:sz w:val="21"/>
          <w:szCs w:val="21"/>
          <w:highlight w:val="none"/>
          <w:lang w:val="en-US" w:eastAsia="zh-CN"/>
        </w:rPr>
        <w:t xml:space="preserve">膜</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薄膜厚度0.15mm，单层透光率9</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使用年限≥</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p>
    <w:p>
      <w:pPr>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质量标准不低于PEP利得膜</w:t>
      </w:r>
      <w:r>
        <w:rPr>
          <w:rFonts w:hint="eastAsia" w:ascii="宋体" w:hAnsi="宋体" w:cs="宋体"/>
          <w:b w:val="0"/>
          <w:bCs/>
          <w:color w:val="auto"/>
          <w:sz w:val="21"/>
          <w:szCs w:val="21"/>
          <w:highlight w:val="none"/>
          <w:lang w:val="en-US" w:eastAsia="zh-CN"/>
        </w:rPr>
        <w:t xml:space="preserve">。</w:t>
      </w:r>
      <w:r/>
    </w:p>
    <w:p>
      <w:pPr>
        <w:ind w:left="0"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六、</w:t>
      </w:r>
      <w:r>
        <w:rPr>
          <w:rFonts w:hint="eastAsia" w:ascii="宋体" w:hAnsi="宋体" w:cs="宋体"/>
          <w:b/>
          <w:bCs w:val="0"/>
          <w:color w:val="auto"/>
          <w:sz w:val="21"/>
          <w:szCs w:val="21"/>
          <w:highlight w:val="none"/>
          <w:lang w:val="en-US" w:eastAsia="zh-CN"/>
        </w:rPr>
        <w:t xml:space="preserve">温室</w:t>
      </w:r>
      <w:r>
        <w:rPr>
          <w:rFonts w:hint="eastAsia" w:ascii="宋体" w:hAnsi="宋体" w:eastAsia="宋体" w:cs="宋体"/>
          <w:b/>
          <w:bCs w:val="0"/>
          <w:color w:val="auto"/>
          <w:sz w:val="21"/>
          <w:szCs w:val="21"/>
          <w:highlight w:val="none"/>
          <w:lang w:val="en-US" w:eastAsia="zh-CN"/>
        </w:rPr>
        <w:t xml:space="preserve">外遮阳系统</w:t>
      </w:r>
      <w:r>
        <w:rPr>
          <w:rFonts w:hint="eastAsia" w:ascii="宋体" w:hAnsi="宋体" w:eastAsia="宋体" w:cs="宋体"/>
          <w:b w:val="0"/>
          <w:bCs/>
          <w:color w:val="auto"/>
          <w:sz w:val="21"/>
          <w:szCs w:val="21"/>
          <w:highlight w:val="none"/>
          <w:lang w:val="en-US" w:eastAsia="zh-CN"/>
        </w:rPr>
        <w:t xml:space="preserve">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外遮阳系统将安装在距离温室顶部500mm的位置，系统沿横梁至横梁方向运动，距离为3.8米，系统采用框架结构，</w:t>
      </w:r>
      <w:r>
        <w:rPr>
          <w:rFonts w:hint="eastAsia" w:ascii="宋体" w:hAnsi="宋体" w:cs="宋体"/>
          <w:color w:val="auto"/>
          <w:sz w:val="21"/>
          <w:szCs w:val="21"/>
          <w:highlight w:val="none"/>
          <w:lang w:val="en-US" w:eastAsia="zh-CN"/>
        </w:rPr>
        <w:t xml:space="preserve">驱动采用电动</w:t>
      </w:r>
      <w:r>
        <w:rPr>
          <w:rFonts w:hint="eastAsia" w:ascii="宋体" w:hAnsi="宋体" w:eastAsia="宋体" w:cs="宋体"/>
          <w:color w:val="auto"/>
          <w:sz w:val="21"/>
          <w:szCs w:val="21"/>
          <w:highlight w:val="none"/>
          <w:lang w:eastAsia="zh-CN"/>
        </w:rPr>
        <w:t xml:space="preserve">减速机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电压为三相380V、功率</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KW、扭矩800Nm</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国产齿轮齿、条驱动式拉幕结构传动。</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u-ZA"/>
        </w:rPr>
      </w:pPr>
      <w:r>
        <w:rPr>
          <w:rFonts w:hint="eastAsia" w:ascii="宋体" w:hAnsi="宋体" w:eastAsia="宋体" w:cs="宋体"/>
          <w:color w:val="auto"/>
          <w:sz w:val="21"/>
          <w:szCs w:val="21"/>
          <w:highlight w:val="none"/>
        </w:rPr>
        <w:t xml:space="preserve">托、压幕线采用</w:t>
      </w:r>
      <w:r>
        <w:rPr>
          <w:rFonts w:hint="eastAsia" w:ascii="宋体" w:hAnsi="宋体" w:eastAsia="宋体" w:cs="宋体"/>
          <w:b w:val="0"/>
          <w:bCs/>
          <w:color w:val="auto"/>
          <w:sz w:val="21"/>
          <w:szCs w:val="21"/>
          <w:highlight w:val="none"/>
          <w:lang w:val="en-US" w:eastAsia="zh-CN"/>
        </w:rPr>
        <w:t xml:space="preserve">φ2</w:t>
      </w:r>
      <w:r>
        <w:rPr>
          <w:rFonts w:hint="eastAsia" w:ascii="宋体" w:hAnsi="宋体" w:cs="宋体"/>
          <w:b w:val="0"/>
          <w:bCs/>
          <w:color w:val="auto"/>
          <w:sz w:val="21"/>
          <w:szCs w:val="21"/>
          <w:highlight w:val="none"/>
          <w:lang w:val="en-US" w:eastAsia="zh-CN"/>
        </w:rPr>
        <w:t xml:space="preserve">.3mm</w:t>
      </w:r>
      <w:r>
        <w:rPr>
          <w:rFonts w:hint="eastAsia" w:ascii="宋体" w:hAnsi="宋体" w:eastAsia="宋体" w:cs="宋体"/>
          <w:color w:val="auto"/>
          <w:sz w:val="21"/>
          <w:szCs w:val="21"/>
          <w:highlight w:val="none"/>
        </w:rPr>
        <w:t xml:space="preserve">抗紫外线黑色聚酯线，抗拉强度</w:t>
      </w:r>
      <w:r>
        <w:rPr>
          <w:rFonts w:hint="eastAsia" w:ascii="宋体" w:hAnsi="宋体" w:eastAsia="宋体" w:cs="宋体"/>
          <w:color w:val="auto"/>
          <w:sz w:val="21"/>
          <w:szCs w:val="21"/>
          <w:highlight w:val="none"/>
          <w:lang w:val="zu-ZA"/>
        </w:rPr>
        <w:t xml:space="preserve">达280kgf，断裂伸长率8%。</w:t>
      </w:r>
      <w:r/>
    </w:p>
    <w:p>
      <w:pPr>
        <w:ind w:lef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主要系统组成如下</w:t>
      </w:r>
      <w:r>
        <w:rPr>
          <w:rFonts w:hint="eastAsia" w:ascii="宋体" w:hAnsi="宋体" w:eastAsia="宋体" w:cs="宋体"/>
          <w:color w:val="auto"/>
          <w:sz w:val="24"/>
          <w:szCs w:val="24"/>
          <w:highlight w:val="none"/>
        </w:rPr>
        <w:t xml:space="preserve">：</w:t>
      </w:r>
      <w:r/>
    </w:p>
    <w:tbl>
      <w:tblPr>
        <w:tblStyle w:val="752"/>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2129"/>
        <w:gridCol w:w="2848"/>
        <w:gridCol w:w="2250"/>
      </w:tblGrid>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侧立柱</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□50×50×2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rPr>
            </w:pPr>
            <w:r>
              <w:rPr>
                <w:rFonts w:hint="eastAsia" w:ascii="宋体" w:hAnsi="宋体" w:cs="宋体"/>
                <w:b w:val="0"/>
                <w:bCs/>
                <w:color w:val="auto"/>
                <w:sz w:val="21"/>
                <w:szCs w:val="21"/>
                <w:highlight w:val="none"/>
                <w:lang w:val="en-US" w:eastAsia="zh-CN"/>
              </w:rPr>
              <w:t xml:space="preserve">黑色方</w:t>
            </w:r>
            <w:r>
              <w:rPr>
                <w:rFonts w:hint="eastAsia" w:ascii="宋体" w:hAnsi="宋体" w:eastAsia="宋体" w:cs="宋体"/>
                <w:b w:val="0"/>
                <w:bCs/>
                <w:color w:val="auto"/>
                <w:sz w:val="21"/>
                <w:szCs w:val="21"/>
                <w:highlight w:val="none"/>
                <w:lang w:val="en-US" w:eastAsia="zh-CN"/>
              </w:rPr>
              <w:t xml:space="preserve">管</w:t>
            </w:r>
            <w:r>
              <w:rPr>
                <w:rFonts w:hint="eastAsia" w:ascii="宋体" w:hAnsi="宋体" w:cs="宋体"/>
                <w:b w:val="0"/>
                <w:bCs/>
                <w:color w:val="auto"/>
                <w:sz w:val="21"/>
                <w:szCs w:val="21"/>
                <w:highlight w:val="none"/>
                <w:lang w:val="en-US" w:eastAsia="zh-CN"/>
              </w:rPr>
              <w:t xml:space="preserve">与底板及纵横拉杆连接件制作后热浸镀锌</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中立柱</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b w:val="0"/>
                <w:bCs/>
                <w:color w:val="auto"/>
                <w:sz w:val="21"/>
                <w:szCs w:val="21"/>
                <w:highlight w:val="none"/>
                <w:lang w:val="en-US" w:eastAsia="zh-CN"/>
              </w:rPr>
              <w:t xml:space="preserve">黑色方</w:t>
            </w:r>
            <w:r>
              <w:rPr>
                <w:rFonts w:hint="eastAsia" w:ascii="宋体" w:hAnsi="宋体" w:eastAsia="宋体" w:cs="宋体"/>
                <w:b w:val="0"/>
                <w:bCs/>
                <w:color w:val="auto"/>
                <w:sz w:val="21"/>
                <w:szCs w:val="21"/>
                <w:highlight w:val="none"/>
                <w:lang w:val="en-US" w:eastAsia="zh-CN"/>
              </w:rPr>
              <w:t xml:space="preserve">管</w:t>
            </w:r>
            <w:r>
              <w:rPr>
                <w:rFonts w:hint="eastAsia" w:ascii="宋体" w:hAnsi="宋体" w:cs="宋体"/>
                <w:b w:val="0"/>
                <w:bCs/>
                <w:color w:val="auto"/>
                <w:sz w:val="21"/>
                <w:szCs w:val="21"/>
                <w:highlight w:val="none"/>
                <w:lang w:val="en-US" w:eastAsia="zh-CN"/>
              </w:rPr>
              <w:t xml:space="preserve">与底板及纵横拉杆连接件制作后热浸镀锌</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端面横拉杆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□50×100×2</w:t>
            </w:r>
            <w:r>
              <w:rPr>
                <w:rFonts w:hint="eastAsia" w:ascii="宋体" w:hAnsi="宋体" w:cs="宋体"/>
                <w:color w:val="auto"/>
                <w:sz w:val="21"/>
                <w:szCs w:val="21"/>
                <w:highlight w:val="none"/>
                <w:lang w:val="en-US" w:eastAsia="zh-CN"/>
              </w:rPr>
              <w:t xml:space="preserve">.0mm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减速电机</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电压为三相380V、功率0.75KW、扭矩800Nm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kw</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联轴器</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双排链轮</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中纵梁</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电机固定座</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驱动轴</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Φ3</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2.75mm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活动幕杆</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Φ22×1.2</w:t>
            </w:r>
            <w:r>
              <w:rPr>
                <w:rFonts w:hint="eastAsia" w:ascii="宋体" w:hAnsi="宋体" w:cs="宋体"/>
                <w:color w:val="auto"/>
                <w:sz w:val="21"/>
                <w:szCs w:val="21"/>
                <w:highlight w:val="none"/>
                <w:lang w:val="en-US" w:eastAsia="zh-CN"/>
              </w:rPr>
              <w:t xml:space="preserve">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齿轮齿条</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A型</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齿条厚度2.75mm</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黑色</w:t>
            </w:r>
            <w:r>
              <w:rPr>
                <w:rFonts w:hint="eastAsia" w:ascii="宋体" w:hAnsi="宋体" w:eastAsia="宋体" w:cs="宋体"/>
                <w:color w:val="auto"/>
                <w:sz w:val="21"/>
                <w:szCs w:val="21"/>
                <w:highlight w:val="none"/>
              </w:rPr>
              <w:t xml:space="preserve">托膜线</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聚乙烯材质</w:t>
            </w:r>
            <w:r>
              <w:rPr>
                <w:rFonts w:hint="eastAsia" w:ascii="宋体" w:hAnsi="宋体" w:eastAsia="宋体" w:cs="宋体"/>
                <w:color w:val="auto"/>
                <w:sz w:val="21"/>
                <w:szCs w:val="21"/>
                <w:highlight w:val="none"/>
              </w:rPr>
              <w:t xml:space="preserve">Φ2.3mm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抗拉强度</w:t>
            </w:r>
            <w:r>
              <w:rPr>
                <w:rFonts w:hint="eastAsia" w:ascii="宋体" w:hAnsi="宋体" w:eastAsia="宋体" w:cs="宋体"/>
                <w:color w:val="auto"/>
                <w:sz w:val="21"/>
                <w:szCs w:val="21"/>
                <w:highlight w:val="none"/>
                <w:lang w:val="en-US" w:eastAsia="zh-CN"/>
              </w:rPr>
              <w:t xml:space="preserve">280kgf</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驱动卡</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铝合金</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黑</w:t>
            </w:r>
            <w:r>
              <w:rPr>
                <w:rFonts w:hint="eastAsia" w:ascii="宋体" w:hAnsi="宋体" w:eastAsia="宋体" w:cs="宋体"/>
                <w:color w:val="auto"/>
                <w:sz w:val="21"/>
                <w:szCs w:val="21"/>
                <w:highlight w:val="none"/>
              </w:rPr>
              <w:t xml:space="preserve">色</w:t>
            </w:r>
            <w:r>
              <w:rPr>
                <w:rFonts w:hint="eastAsia" w:ascii="宋体" w:hAnsi="宋体" w:eastAsia="宋体" w:cs="宋体"/>
                <w:color w:val="auto"/>
                <w:sz w:val="21"/>
                <w:szCs w:val="21"/>
                <w:highlight w:val="none"/>
                <w:lang w:eastAsia="zh-CN"/>
              </w:rPr>
              <w:t xml:space="preserve">园丝外</w:t>
            </w:r>
            <w:r>
              <w:rPr>
                <w:rFonts w:hint="eastAsia" w:ascii="宋体" w:hAnsi="宋体" w:eastAsia="宋体" w:cs="宋体"/>
                <w:color w:val="auto"/>
                <w:sz w:val="21"/>
                <w:szCs w:val="21"/>
                <w:highlight w:val="none"/>
              </w:rPr>
              <w:t xml:space="preserve">遮阳网</w:t>
            </w:r>
            <w:r/>
          </w:p>
        </w:tc>
        <w:tc>
          <w:tcPr>
            <w:tcBorders>
              <w:top w:val="single" w:color="auto" w:sz="4" w:space="0"/>
              <w:left w:val="single" w:color="auto" w:sz="4" w:space="0"/>
              <w:bottom w:val="single" w:color="auto" w:sz="4" w:space="0"/>
              <w:right w:val="single" w:color="auto" w:sz="4" w:space="0"/>
            </w:tcBorders>
            <w:tcW w:w="284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遮阳率</w:t>
            </w:r>
            <w:r>
              <w:rPr>
                <w:rFonts w:hint="eastAsia" w:ascii="宋体" w:hAnsi="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使用寿命≥</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年</w:t>
            </w:r>
            <w:r/>
          </w:p>
        </w:tc>
      </w:tr>
    </w:tbl>
    <w:p>
      <w:pP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 </w:t>
      </w:r>
      <w:r>
        <w:rPr>
          <w:rFonts w:hint="eastAsia" w:ascii="宋体" w:hAnsi="宋体" w:cs="宋体"/>
          <w:b w:val="0"/>
          <w:bCs/>
          <w:color w:val="auto"/>
          <w:sz w:val="21"/>
          <w:szCs w:val="21"/>
          <w:highlight w:val="none"/>
          <w:lang w:val="en-US" w:eastAsia="zh-CN"/>
        </w:rPr>
        <w:t xml:space="preserve">外遮阳控制</w:t>
      </w:r>
      <w:r>
        <w:rPr>
          <w:rFonts w:hint="eastAsia" w:ascii="宋体" w:hAnsi="宋体" w:eastAsia="宋体" w:cs="宋体"/>
          <w:b w:val="0"/>
          <w:bCs/>
          <w:color w:val="auto"/>
          <w:sz w:val="21"/>
          <w:szCs w:val="21"/>
          <w:highlight w:val="none"/>
          <w:lang w:val="en-US" w:eastAsia="zh-CN"/>
        </w:rPr>
        <w:t xml:space="preserve">系统基本组成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控制箱及减速电机，该控制箱内装配有幕帘展开与合拢两套接触器件，既可手动，又可通过安 装在减速器内的行程开关实现自动停车，限位准确，使整套系统运行平稳可靠。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齿轮齿条传动</w:t>
      </w:r>
      <w:r>
        <w:rPr>
          <w:rFonts w:hint="eastAsia" w:ascii="宋体" w:hAnsi="宋体" w:cs="宋体"/>
          <w:b w:val="0"/>
          <w:bCs/>
          <w:color w:val="auto"/>
          <w:sz w:val="21"/>
          <w:szCs w:val="21"/>
          <w:highlight w:val="none"/>
          <w:lang w:val="en-US" w:eastAsia="zh-CN"/>
        </w:rPr>
        <w:t xml:space="preserve">部件组合：</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传动轴采用热镀锌圆管Ф</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2.75焊合</w:t>
      </w:r>
      <w:r>
        <w:rPr>
          <w:rFonts w:hint="eastAsia" w:ascii="宋体" w:hAnsi="宋体" w:eastAsia="宋体" w:cs="宋体"/>
          <w:b w:val="0"/>
          <w:bCs/>
          <w:color w:val="auto"/>
          <w:sz w:val="21"/>
          <w:szCs w:val="21"/>
          <w:highlight w:val="none"/>
          <w:lang w:val="en-US" w:eastAsia="zh-CN"/>
        </w:rPr>
        <w:t xml:space="preserve">，电机安装在传动轴的中部，齿轮/齿条牵引杆为Ф32×1.5 热</w:t>
      </w:r>
      <w:r>
        <w:rPr>
          <w:rFonts w:hint="eastAsia" w:ascii="宋体" w:hAnsi="宋体" w:cs="宋体"/>
          <w:b w:val="0"/>
          <w:bCs/>
          <w:color w:val="auto"/>
          <w:sz w:val="21"/>
          <w:szCs w:val="21"/>
          <w:highlight w:val="none"/>
          <w:lang w:val="en-US" w:eastAsia="zh-CN"/>
        </w:rPr>
        <w:t xml:space="preserve">浸</w:t>
      </w:r>
      <w:r>
        <w:rPr>
          <w:rFonts w:hint="eastAsia" w:ascii="宋体" w:hAnsi="宋体" w:eastAsia="宋体" w:cs="宋体"/>
          <w:b w:val="0"/>
          <w:bCs/>
          <w:color w:val="auto"/>
          <w:sz w:val="21"/>
          <w:szCs w:val="21"/>
          <w:highlight w:val="none"/>
          <w:lang w:val="en-US" w:eastAsia="zh-CN"/>
        </w:rPr>
        <w:t xml:space="preserve">锌管，驱动杆和推幕部分采用Ф22×1.2 热</w:t>
      </w:r>
      <w:r>
        <w:rPr>
          <w:rFonts w:hint="eastAsia" w:ascii="宋体" w:hAnsi="宋体" w:cs="宋体"/>
          <w:b w:val="0"/>
          <w:bCs/>
          <w:color w:val="auto"/>
          <w:sz w:val="21"/>
          <w:szCs w:val="21"/>
          <w:highlight w:val="none"/>
          <w:lang w:val="en-US" w:eastAsia="zh-CN"/>
        </w:rPr>
        <w:t xml:space="preserve">浸</w:t>
      </w:r>
      <w:r>
        <w:rPr>
          <w:rFonts w:hint="eastAsia" w:ascii="宋体" w:hAnsi="宋体" w:eastAsia="宋体" w:cs="宋体"/>
          <w:b w:val="0"/>
          <w:bCs/>
          <w:color w:val="auto"/>
          <w:sz w:val="21"/>
          <w:szCs w:val="21"/>
          <w:highlight w:val="none"/>
          <w:lang w:val="en-US" w:eastAsia="zh-CN"/>
        </w:rPr>
        <w:t xml:space="preserve">锌管，横向布置。拉动幕帘展开、收拢，使幕帘在运行中保持平展。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托幕线</w:t>
      </w:r>
      <w:r>
        <w:rPr>
          <w:rFonts w:hint="eastAsia" w:ascii="宋体" w:hAnsi="宋体" w:eastAsia="宋体" w:cs="宋体"/>
          <w:b w:val="0"/>
          <w:bCs/>
          <w:color w:val="auto"/>
          <w:sz w:val="21"/>
          <w:szCs w:val="21"/>
          <w:highlight w:val="none"/>
          <w:lang w:val="en-US" w:eastAsia="zh-CN"/>
        </w:rPr>
        <w:t xml:space="preserve">间隔为 0.5m。压膜线间隔 1m。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控制分区：外遮阳系统为 1 个控制分区</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 外遮阳系统技术参数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运行速度（m/min） 0.36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单程运行时间（min） 10.8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行程（m） 3.8m</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366395</wp:posOffset>
                </wp:positionH>
                <wp:positionV relativeFrom="paragraph">
                  <wp:posOffset>196850</wp:posOffset>
                </wp:positionV>
                <wp:extent cx="4479925" cy="2505710"/>
                <wp:effectExtent l="28575" t="28575" r="38100" b="0"/>
                <wp:wrapNone/>
                <wp:docPr id="5" name="组合 2"/>
                <wp:cNvGraphicFramePr/>
                <a:graphic xmlns:a="http://schemas.openxmlformats.org/drawingml/2006/main">
                  <a:graphicData uri="http://schemas.microsoft.com/office/word/2010/wordprocessingGroup">
                    <wpg:wgp>
                      <wpg:cNvGrpSpPr/>
                      <wpg:grpSpPr bwMode="auto">
                        <a:xfrm>
                          <a:off x="0" y="0"/>
                          <a:ext cx="4479925" cy="2505710"/>
                          <a:chOff x="1370" y="1451"/>
                          <a:chExt cx="10284" cy="6013"/>
                        </a:xfrm>
                      </wpg:grpSpPr>
                      <pic:pic xmlns:pic="http://schemas.openxmlformats.org/drawingml/2006/picture">
                        <pic:nvPicPr>
                          <pic:cNvPr id="86" name="图片 3" descr="旋转 ABC002"/>
                          <pic:cNvPicPr>
                            <a:picLocks noChangeAspect="1"/>
                          </pic:cNvPicPr>
                          <pic:nvPr/>
                        </pic:nvPicPr>
                        <pic:blipFill>
                          <a:blip r:embed="rId20"/>
                          <a:srcRect l="-444" t="10590" r="-956" b="2852"/>
                          <a:stretch/>
                        </pic:blipFill>
                        <pic:spPr bwMode="auto">
                          <a:xfrm>
                            <a:off x="1370" y="1451"/>
                            <a:ext cx="10284" cy="5881"/>
                          </a:xfrm>
                          <a:prstGeom prst="rect">
                            <a:avLst/>
                          </a:prstGeom>
                          <a:noFill/>
                          <a:ln w="28575" cap="flat" cmpd="sng">
                            <a:solidFill>
                              <a:srgbClr val="000000"/>
                            </a:solidFill>
                            <a:prstDash val="solid"/>
                            <a:miter/>
                            <a:headEnd type="none" w="med" len="med"/>
                            <a:tailEnd type="none" w="med" len="med"/>
                          </a:ln>
                        </pic:spPr>
                      </pic:pic>
                      <wps:wsp>
                        <wps:cNvPr id="87" name=""/>
                        <wps:cNvSpPr/>
                        <wps:spPr bwMode="auto">
                          <a:xfrm>
                            <a:off x="2594" y="6864"/>
                            <a:ext cx="210" cy="36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88" name=""/>
                        <wps:cNvSpPr/>
                        <wps:spPr bwMode="auto">
                          <a:xfrm flipH="1" flipV="1">
                            <a:off x="2489" y="5880"/>
                            <a:ext cx="546" cy="69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89" name=""/>
                        <wps:cNvSpPr/>
                        <wps:spPr bwMode="auto">
                          <a:xfrm flipH="1" flipV="1">
                            <a:off x="3245" y="5111"/>
                            <a:ext cx="420" cy="79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0" name=""/>
                        <wps:cNvSpPr/>
                        <wps:spPr bwMode="auto">
                          <a:xfrm flipV="1">
                            <a:off x="3623" y="3312"/>
                            <a:ext cx="1197" cy="19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1" name=""/>
                        <wps:cNvSpPr/>
                        <wps:spPr bwMode="auto">
                          <a:xfrm flipV="1">
                            <a:off x="4652" y="4464"/>
                            <a:ext cx="777" cy="33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2" name=""/>
                        <wps:cNvSpPr/>
                        <wps:spPr bwMode="auto">
                          <a:xfrm flipV="1">
                            <a:off x="9062" y="5472"/>
                            <a:ext cx="903" cy="9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3" name=""/>
                        <wps:cNvSpPr/>
                        <wps:spPr bwMode="auto">
                          <a:xfrm flipH="1">
                            <a:off x="9377" y="6072"/>
                            <a:ext cx="0" cy="648"/>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4" name=""/>
                        <wps:cNvSpPr/>
                        <wps:spPr bwMode="auto">
                          <a:xfrm flipV="1">
                            <a:off x="8621" y="5784"/>
                            <a:ext cx="0" cy="72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5" name=""/>
                        <wps:cNvSpPr/>
                        <wps:spPr bwMode="auto">
                          <a:xfrm flipH="1" flipV="1">
                            <a:off x="7865" y="5928"/>
                            <a:ext cx="146" cy="57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6" name=""/>
                        <wps:cNvSpPr/>
                        <wps:spPr bwMode="auto">
                          <a:xfrm flipH="1" flipV="1">
                            <a:off x="6952" y="6436"/>
                            <a:ext cx="241" cy="50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7" name=""/>
                        <wps:cNvSpPr/>
                        <wps:spPr bwMode="auto">
                          <a:xfrm flipH="1" flipV="1">
                            <a:off x="5954" y="5040"/>
                            <a:ext cx="42" cy="55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8" name=""/>
                        <wps:cNvSpPr/>
                        <wps:spPr bwMode="auto">
                          <a:xfrm flipH="1" flipV="1">
                            <a:off x="8831" y="3671"/>
                            <a:ext cx="546" cy="264"/>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99" name=""/>
                        <wps:cNvSpPr/>
                        <wps:spPr bwMode="auto">
                          <a:xfrm flipH="1" flipV="1">
                            <a:off x="6710" y="2544"/>
                            <a:ext cx="462" cy="312"/>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00" name=""/>
                        <wps:cNvSpPr/>
                        <wps:spPr bwMode="auto">
                          <a:xfrm flipV="1">
                            <a:off x="9209" y="2544"/>
                            <a:ext cx="546" cy="456"/>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01" name=""/>
                        <wps:cNvSpPr/>
                        <wps:spPr bwMode="auto">
                          <a:xfrm flipH="1">
                            <a:off x="8516" y="4560"/>
                            <a:ext cx="483" cy="12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02" name=""/>
                        <wps:cNvSpPr/>
                        <wps:spPr bwMode="auto">
                          <a:xfrm flipH="1" flipV="1">
                            <a:off x="5975" y="2784"/>
                            <a:ext cx="128" cy="968"/>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03" name=""/>
                        <wps:cNvSpPr/>
                        <wps:spPr bwMode="auto">
                          <a:xfrm flipV="1">
                            <a:off x="7466" y="3720"/>
                            <a:ext cx="126" cy="264"/>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104" name=""/>
                        <wps:cNvSpPr txBox="1"/>
                        <wps:spPr bwMode="auto">
                          <a:xfrm>
                            <a:off x="8325" y="6345"/>
                            <a:ext cx="717" cy="663"/>
                          </a:xfrm>
                          <a:prstGeom prst="rect">
                            <a:avLst/>
                          </a:prstGeom>
                          <a:noFill/>
                          <a:ln w="9525">
                            <a:noFill/>
                          </a:ln>
                        </wps:spPr>
                        <wps:txbx>
                          <w:txbxContent>
                            <w:p>
                              <w:r>
                                <w:t xml:space="preserve">10a</w:t>
                              </w:r>
                              <w:r/>
                            </w:p>
                          </w:txbxContent>
                        </wps:txbx>
                        <wps:bodyPr upright="1"/>
                      </wps:wsp>
                      <wps:wsp>
                        <wps:cNvPr id="105" name=""/>
                        <wps:cNvSpPr txBox="1"/>
                        <wps:spPr bwMode="auto">
                          <a:xfrm>
                            <a:off x="3161" y="3360"/>
                            <a:ext cx="730" cy="622"/>
                          </a:xfrm>
                          <a:prstGeom prst="rect">
                            <a:avLst/>
                          </a:prstGeom>
                          <a:noFill/>
                          <a:ln w="9525">
                            <a:noFill/>
                          </a:ln>
                        </wps:spPr>
                        <wps:txbx>
                          <w:txbxContent>
                            <w:p>
                              <w:r>
                                <w:t xml:space="preserve">11</w:t>
                              </w:r>
                              <w:r/>
                            </w:p>
                          </w:txbxContent>
                        </wps:txbx>
                        <wps:bodyPr upright="1"/>
                      </wps:wsp>
                      <wps:wsp>
                        <wps:cNvPr id="106" name=""/>
                        <wps:cNvSpPr txBox="1"/>
                        <wps:spPr bwMode="auto">
                          <a:xfrm>
                            <a:off x="5828" y="5615"/>
                            <a:ext cx="527" cy="556"/>
                          </a:xfrm>
                          <a:prstGeom prst="rect">
                            <a:avLst/>
                          </a:prstGeom>
                          <a:noFill/>
                          <a:ln w="9525">
                            <a:noFill/>
                          </a:ln>
                        </wps:spPr>
                        <wps:txbx>
                          <w:txbxContent>
                            <w:p>
                              <w:r>
                                <w:t xml:space="preserve">3</w:t>
                              </w:r>
                              <w:r/>
                            </w:p>
                          </w:txbxContent>
                        </wps:txbx>
                        <wps:bodyPr upright="1"/>
                      </wps:wsp>
                      <wps:wsp>
                        <wps:cNvPr id="107" name=""/>
                        <wps:cNvSpPr txBox="1"/>
                        <wps:spPr bwMode="auto">
                          <a:xfrm>
                            <a:off x="4337" y="4800"/>
                            <a:ext cx="576" cy="537"/>
                          </a:xfrm>
                          <a:prstGeom prst="rect">
                            <a:avLst/>
                          </a:prstGeom>
                          <a:noFill/>
                          <a:ln w="9525">
                            <a:noFill/>
                          </a:ln>
                        </wps:spPr>
                        <wps:txbx>
                          <w:txbxContent>
                            <w:p>
                              <w:r>
                                <w:t xml:space="preserve">4</w:t>
                              </w:r>
                              <w:r/>
                            </w:p>
                          </w:txbxContent>
                        </wps:txbx>
                        <wps:bodyPr upright="1"/>
                      </wps:wsp>
                      <wps:wsp>
                        <wps:cNvPr id="108" name=""/>
                        <wps:cNvSpPr txBox="1"/>
                        <wps:spPr bwMode="auto">
                          <a:xfrm>
                            <a:off x="2823" y="4688"/>
                            <a:ext cx="611" cy="449"/>
                          </a:xfrm>
                          <a:prstGeom prst="rect">
                            <a:avLst/>
                          </a:prstGeom>
                          <a:noFill/>
                          <a:ln w="9525">
                            <a:noFill/>
                          </a:ln>
                        </wps:spPr>
                        <wps:txbx>
                          <w:txbxContent>
                            <w:p>
                              <w:r>
                                <w:t xml:space="preserve">1</w:t>
                              </w:r>
                              <w:r/>
                            </w:p>
                          </w:txbxContent>
                        </wps:txbx>
                        <wps:bodyPr upright="1"/>
                      </wps:wsp>
                      <wps:wsp>
                        <wps:cNvPr id="109" name=""/>
                        <wps:cNvSpPr txBox="1"/>
                        <wps:spPr bwMode="auto">
                          <a:xfrm>
                            <a:off x="2353" y="6406"/>
                            <a:ext cx="777" cy="1003"/>
                          </a:xfrm>
                          <a:prstGeom prst="rect">
                            <a:avLst/>
                          </a:prstGeom>
                          <a:noFill/>
                          <a:ln w="9525">
                            <a:noFill/>
                          </a:ln>
                        </wps:spPr>
                        <wps:txbx>
                          <w:txbxContent>
                            <w:p>
                              <w:r>
                                <w:t xml:space="preserve">6</w:t>
                              </w:r>
                              <w:r/>
                            </w:p>
                          </w:txbxContent>
                        </wps:txbx>
                        <wps:bodyPr upright="1"/>
                      </wps:wsp>
                      <wps:wsp>
                        <wps:cNvPr id="110" name=""/>
                        <wps:cNvSpPr txBox="1"/>
                        <wps:spPr bwMode="auto">
                          <a:xfrm>
                            <a:off x="2354" y="5354"/>
                            <a:ext cx="586" cy="711"/>
                          </a:xfrm>
                          <a:prstGeom prst="rect">
                            <a:avLst/>
                          </a:prstGeom>
                          <a:noFill/>
                          <a:ln w="9525">
                            <a:noFill/>
                          </a:ln>
                        </wps:spPr>
                        <wps:txbx>
                          <w:txbxContent>
                            <w:p>
                              <w:r>
                                <w:t xml:space="preserve">2</w:t>
                              </w:r>
                              <w:r/>
                            </w:p>
                          </w:txbxContent>
                        </wps:txbx>
                        <wps:bodyPr upright="1"/>
                      </wps:wsp>
                      <wps:wsp>
                        <wps:cNvPr id="111" name=""/>
                        <wps:cNvSpPr txBox="1"/>
                        <wps:spPr bwMode="auto">
                          <a:xfrm>
                            <a:off x="7642" y="6351"/>
                            <a:ext cx="685" cy="752"/>
                          </a:xfrm>
                          <a:prstGeom prst="rect">
                            <a:avLst/>
                          </a:prstGeom>
                          <a:noFill/>
                          <a:ln w="9525">
                            <a:noFill/>
                          </a:ln>
                        </wps:spPr>
                        <wps:txbx>
                          <w:txbxContent>
                            <w:p>
                              <w:r>
                                <w:t xml:space="preserve">5a</w:t>
                              </w:r>
                              <w:r/>
                            </w:p>
                          </w:txbxContent>
                        </wps:txbx>
                        <wps:bodyPr upright="1"/>
                      </wps:wsp>
                      <wps:wsp>
                        <wps:cNvPr id="112" name=""/>
                        <wps:cNvSpPr txBox="1"/>
                        <wps:spPr bwMode="auto">
                          <a:xfrm>
                            <a:off x="6851" y="6801"/>
                            <a:ext cx="678" cy="663"/>
                          </a:xfrm>
                          <a:prstGeom prst="rect">
                            <a:avLst/>
                          </a:prstGeom>
                          <a:noFill/>
                          <a:ln w="9525">
                            <a:noFill/>
                          </a:ln>
                        </wps:spPr>
                        <wps:txbx>
                          <w:txbxContent>
                            <w:p>
                              <w:r>
                                <w:t xml:space="preserve">5b</w:t>
                              </w:r>
                              <w:r/>
                            </w:p>
                          </w:txbxContent>
                        </wps:txbx>
                        <wps:bodyPr upright="1"/>
                      </wps:wsp>
                      <wps:wsp>
                        <wps:cNvPr id="113" name=""/>
                        <wps:cNvSpPr txBox="1"/>
                        <wps:spPr bwMode="auto">
                          <a:xfrm>
                            <a:off x="9755" y="2328"/>
                            <a:ext cx="587" cy="595"/>
                          </a:xfrm>
                          <a:prstGeom prst="rect">
                            <a:avLst/>
                          </a:prstGeom>
                          <a:noFill/>
                          <a:ln w="9525">
                            <a:noFill/>
                          </a:ln>
                        </wps:spPr>
                        <wps:txbx>
                          <w:txbxContent>
                            <w:p>
                              <w:r>
                                <w:t xml:space="preserve">12</w:t>
                              </w:r>
                              <w:r/>
                            </w:p>
                          </w:txbxContent>
                        </wps:txbx>
                        <wps:bodyPr upright="1"/>
                      </wps:wsp>
                      <wps:wsp>
                        <wps:cNvPr id="114" name=""/>
                        <wps:cNvSpPr txBox="1"/>
                        <wps:spPr bwMode="auto">
                          <a:xfrm>
                            <a:off x="9398" y="3840"/>
                            <a:ext cx="659" cy="595"/>
                          </a:xfrm>
                          <a:prstGeom prst="rect">
                            <a:avLst/>
                          </a:prstGeom>
                          <a:noFill/>
                          <a:ln w="9525">
                            <a:noFill/>
                          </a:ln>
                        </wps:spPr>
                        <wps:txbx>
                          <w:txbxContent>
                            <w:p>
                              <w:r>
                                <w:t xml:space="preserve">9a</w:t>
                              </w:r>
                              <w:r/>
                            </w:p>
                          </w:txbxContent>
                        </wps:txbx>
                        <wps:bodyPr upright="1"/>
                      </wps:wsp>
                      <wps:wsp>
                        <wps:cNvPr id="115" name=""/>
                        <wps:cNvSpPr txBox="1"/>
                        <wps:spPr bwMode="auto">
                          <a:xfrm>
                            <a:off x="8999" y="4344"/>
                            <a:ext cx="659" cy="578"/>
                          </a:xfrm>
                          <a:prstGeom prst="rect">
                            <a:avLst/>
                          </a:prstGeom>
                          <a:noFill/>
                          <a:ln w="9525">
                            <a:noFill/>
                          </a:ln>
                        </wps:spPr>
                        <wps:txbx>
                          <w:txbxContent>
                            <w:p>
                              <w:r>
                                <w:t xml:space="preserve">9b</w:t>
                              </w:r>
                              <w:r/>
                            </w:p>
                          </w:txbxContent>
                        </wps:txbx>
                        <wps:bodyPr upright="1"/>
                      </wps:wsp>
                      <wps:wsp>
                        <wps:cNvPr id="116" name=""/>
                        <wps:cNvSpPr txBox="1"/>
                        <wps:spPr bwMode="auto">
                          <a:xfrm>
                            <a:off x="9986" y="5304"/>
                            <a:ext cx="818" cy="699"/>
                          </a:xfrm>
                          <a:prstGeom prst="rect">
                            <a:avLst/>
                          </a:prstGeom>
                          <a:noFill/>
                          <a:ln w="9525">
                            <a:noFill/>
                          </a:ln>
                        </wps:spPr>
                        <wps:txbx>
                          <w:txbxContent>
                            <w:p>
                              <w:r>
                                <w:t xml:space="preserve">10c</w:t>
                              </w:r>
                              <w:r/>
                            </w:p>
                          </w:txbxContent>
                        </wps:txbx>
                        <wps:bodyPr upright="1"/>
                      </wps:wsp>
                      <wps:wsp>
                        <wps:cNvPr id="117" name=""/>
                        <wps:cNvSpPr txBox="1"/>
                        <wps:spPr bwMode="auto">
                          <a:xfrm>
                            <a:off x="9168" y="6526"/>
                            <a:ext cx="705" cy="736"/>
                          </a:xfrm>
                          <a:prstGeom prst="rect">
                            <a:avLst/>
                          </a:prstGeom>
                          <a:noFill/>
                          <a:ln w="9525">
                            <a:noFill/>
                          </a:ln>
                        </wps:spPr>
                        <wps:txbx>
                          <w:txbxContent>
                            <w:p>
                              <w:r>
                                <w:t xml:space="preserve">7</w:t>
                              </w:r>
                              <w:r/>
                            </w:p>
                          </w:txbxContent>
                        </wps:txbx>
                        <wps:bodyPr upright="1"/>
                      </wps:wsp>
                      <wps:wsp>
                        <wps:cNvPr id="118" name=""/>
                        <wps:cNvSpPr txBox="1"/>
                        <wps:spPr bwMode="auto">
                          <a:xfrm>
                            <a:off x="5722" y="2349"/>
                            <a:ext cx="782" cy="542"/>
                          </a:xfrm>
                          <a:prstGeom prst="rect">
                            <a:avLst/>
                          </a:prstGeom>
                          <a:noFill/>
                          <a:ln w="9525">
                            <a:noFill/>
                          </a:ln>
                        </wps:spPr>
                        <wps:txbx>
                          <w:txbxContent>
                            <w:p>
                              <w:r>
                                <w:t xml:space="preserve">10b</w:t>
                              </w:r>
                              <w:r/>
                            </w:p>
                          </w:txbxContent>
                        </wps:txbx>
                        <wps:bodyPr upright="1"/>
                      </wps:wsp>
                      <wps:wsp>
                        <wps:cNvPr id="119" name=""/>
                        <wps:cNvSpPr txBox="1"/>
                        <wps:spPr bwMode="auto">
                          <a:xfrm>
                            <a:off x="6416" y="2185"/>
                            <a:ext cx="677" cy="542"/>
                          </a:xfrm>
                          <a:prstGeom prst="rect">
                            <a:avLst/>
                          </a:prstGeom>
                          <a:noFill/>
                          <a:ln w="9525">
                            <a:noFill/>
                          </a:ln>
                        </wps:spPr>
                        <wps:txbx>
                          <w:txbxContent>
                            <w:p>
                              <w:r>
                                <w:t xml:space="preserve">13</w:t>
                              </w:r>
                              <w:r/>
                            </w:p>
                          </w:txbxContent>
                        </wps:txbx>
                        <wps:bodyPr upright="1"/>
                      </wps:wsp>
                      <wps:wsp>
                        <wps:cNvPr id="120" name=""/>
                        <wps:cNvSpPr txBox="1"/>
                        <wps:spPr bwMode="auto">
                          <a:xfrm>
                            <a:off x="7177" y="2980"/>
                            <a:ext cx="751" cy="788"/>
                          </a:xfrm>
                          <a:prstGeom prst="rect">
                            <a:avLst/>
                          </a:prstGeom>
                          <a:noFill/>
                          <a:ln w="9525">
                            <a:noFill/>
                          </a:ln>
                        </wps:spPr>
                        <wps:txbx>
                          <w:txbxContent>
                            <w:p>
                              <w:r>
                                <w:t xml:space="preserve">8</w:t>
                              </w:r>
                              <w:r/>
                            </w:p>
                          </w:txbxContent>
                        </wps:txbx>
                        <wps:bodyPr upright="1"/>
                      </wps:wsp>
                    </wpg:wgp>
                  </a:graphicData>
                </a:graphic>
              </wp:anchor>
            </w:drawing>
          </mc:Choice>
          <mc:Fallback>
            <w:pict>
              <v:group id="group 74" o:spid="_x0000_s0000" style="position:absolute;z-index:251661312;o:allowoverlap:true;o:allowincell:true;mso-position-horizontal-relative:text;margin-left:28.8pt;mso-position-horizontal:absolute;mso-position-vertical-relative:text;margin-top:15.5pt;mso-position-vertical:absolute;width:352.8pt;height:197.3pt;mso-wrap-distance-left:9.0pt;mso-wrap-distance-top:0.0pt;mso-wrap-distance-right:9.0pt;mso-wrap-distance-bottom:0.0pt;" coordorigin="13,14" coordsize="102,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left:13;top:14;width:102;height:58;" strokecolor="#000000" strokeweight="2.25pt">
                  <v:path textboxrect="0,0,0,0"/>
                  <v:imagedata r:id="rId20" o:title=""/>
                </v:shape>
                <v:line id="shape 76" o:spid="_x0000_s76" style="position:absolute;left:0;text-align:left;z-index:251661312;visibility:visible;" from="28.8pt,15.5pt" to="381.6pt,212.8pt" filled="f" strokecolor="#000000" strokeweight="0.75pt">
                  <v:stroke dashstyle="solid"/>
                </v:line>
                <v:line id="shape 77" o:spid="_x0000_s77" style="position:absolute;left:0;text-align:left;z-index:251661312;flip:xy;visibility:visible;" from="28.8pt,15.5pt" to="381.6pt,212.8pt" filled="f" strokecolor="#000000" strokeweight="0.75pt">
                  <v:stroke dashstyle="solid"/>
                </v:line>
                <v:line id="shape 78" o:spid="_x0000_s78" style="position:absolute;left:0;text-align:left;z-index:251661312;flip:xy;visibility:visible;" from="28.8pt,15.5pt" to="381.6pt,212.8pt" filled="f" strokecolor="#000000" strokeweight="0.75pt">
                  <v:stroke dashstyle="solid"/>
                </v:line>
                <v:line id="shape 79" o:spid="_x0000_s79" style="position:absolute;left:0;text-align:left;z-index:251661312;flip:y;visibility:visible;" from="28.8pt,15.5pt" to="381.6pt,212.8pt" filled="f" strokecolor="#000000" strokeweight="0.75pt">
                  <v:stroke dashstyle="solid"/>
                </v:line>
                <v:line id="shape 80" o:spid="_x0000_s80" style="position:absolute;left:0;text-align:left;z-index:251661312;flip:y;visibility:visible;" from="28.8pt,15.5pt" to="381.6pt,212.8pt" filled="f" strokecolor="#000000" strokeweight="0.75pt">
                  <v:stroke dashstyle="solid"/>
                </v:line>
                <v:line id="shape 81" o:spid="_x0000_s81" style="position:absolute;left:0;text-align:left;z-index:251661312;flip:y;visibility:visible;" from="28.8pt,15.5pt" to="381.6pt,212.8pt" filled="f" strokecolor="#000000" strokeweight="0.75pt">
                  <v:stroke dashstyle="solid"/>
                </v:line>
                <v:line id="shape 82" o:spid="_x0000_s82" style="position:absolute;left:0;text-align:left;z-index:251661312;flip:x;visibility:visible;" from="28.8pt,15.5pt" to="381.6pt,212.8pt" filled="f" strokecolor="#000000" strokeweight="0.75pt">
                  <v:stroke dashstyle="solid"/>
                </v:line>
                <v:line id="shape 83" o:spid="_x0000_s83" style="position:absolute;left:0;text-align:left;z-index:251661312;flip:y;visibility:visible;" from="28.8pt,15.5pt" to="381.6pt,212.8pt" filled="f" strokecolor="#000000" strokeweight="0.75pt">
                  <v:stroke dashstyle="solid"/>
                </v:line>
                <v:line id="shape 84" o:spid="_x0000_s84" style="position:absolute;left:0;text-align:left;z-index:251661312;flip:xy;visibility:visible;" from="28.8pt,15.5pt" to="381.6pt,212.8pt" filled="f" strokecolor="#000000" strokeweight="0.75pt">
                  <v:stroke dashstyle="solid"/>
                </v:line>
                <v:line id="shape 85" o:spid="_x0000_s85" style="position:absolute;left:0;text-align:left;z-index:251661312;flip:xy;visibility:visible;" from="28.8pt,15.5pt" to="381.6pt,212.8pt" filled="f" strokecolor="#000000" strokeweight="0.75pt">
                  <v:stroke dashstyle="solid"/>
                </v:line>
                <v:line id="shape 86" o:spid="_x0000_s86" style="position:absolute;left:0;text-align:left;z-index:251661312;flip:xy;visibility:visible;" from="28.8pt,15.5pt" to="381.6pt,212.8pt" filled="f" strokecolor="#000000" strokeweight="0.75pt">
                  <v:stroke dashstyle="solid"/>
                </v:line>
                <v:line id="shape 87" o:spid="_x0000_s87" style="position:absolute;left:0;text-align:left;z-index:251661312;flip:xy;visibility:visible;" from="28.8pt,15.5pt" to="381.6pt,212.8pt" filled="f" strokecolor="#000000" strokeweight="0.75pt">
                  <v:stroke dashstyle="solid"/>
                </v:line>
                <v:line id="shape 88" o:spid="_x0000_s88" style="position:absolute;left:0;text-align:left;z-index:251661312;flip:xy;visibility:visible;" from="28.8pt,15.5pt" to="381.6pt,212.8pt" filled="f" strokecolor="#000000" strokeweight="0.75pt">
                  <v:stroke dashstyle="solid"/>
                </v:line>
                <v:line id="shape 89" o:spid="_x0000_s89" style="position:absolute;left:0;text-align:left;z-index:251661312;flip:y;visibility:visible;" from="28.8pt,15.5pt" to="381.6pt,212.8pt" filled="f" strokecolor="#000000" strokeweight="0.75pt">
                  <v:stroke dashstyle="solid"/>
                </v:line>
                <v:line id="shape 90" o:spid="_x0000_s90" style="position:absolute;left:0;text-align:left;z-index:251661312;flip:x;visibility:visible;" from="28.8pt,15.5pt" to="381.6pt,212.8pt" filled="f" strokecolor="#000000" strokeweight="0.75pt">
                  <v:stroke dashstyle="solid"/>
                </v:line>
                <v:line id="shape 91" o:spid="_x0000_s91" style="position:absolute;left:0;text-align:left;z-index:251661312;flip:xy;visibility:visible;" from="28.8pt,15.5pt" to="381.6pt,212.8pt" filled="f" strokecolor="#000000" strokeweight="0.75pt">
                  <v:stroke dashstyle="solid"/>
                </v:line>
                <v:line id="shape 92" o:spid="_x0000_s92" style="position:absolute;left:0;text-align:left;z-index:251661312;flip:y;visibility:visible;" from="28.8pt,15.5pt" to="381.6pt,212.8pt" filled="f" strokecolor="#000000" strokeweight="0.75pt">
                  <v:stroke dashstyle="solid"/>
                </v:line>
                <v:shape id="shape 93" o:spid="_x0000_s93" o:spt="202" type="#_x0000_t202" style="position:absolute;left:83;top:63;width:7;height:6;visibility:visible;" filled="f" stroked="f" strokeweight="0.75pt">
                  <v:textbox inset="0,0,0,0">
                    <w:txbxContent>
                      <w:p>
                        <w:r>
                          <w:t xml:space="preserve">10a</w:t>
                        </w:r>
                        <w:r/>
                      </w:p>
                    </w:txbxContent>
                  </v:textbox>
                </v:shape>
                <v:shape id="shape 94" o:spid="_x0000_s94" o:spt="202" type="#_x0000_t202" style="position:absolute;left:31;top:33;width:7;height:6;visibility:visible;" filled="f" stroked="f" strokeweight="0.75pt">
                  <v:textbox inset="0,0,0,0">
                    <w:txbxContent>
                      <w:p>
                        <w:r>
                          <w:t xml:space="preserve">11</w:t>
                        </w:r>
                        <w:r/>
                      </w:p>
                    </w:txbxContent>
                  </v:textbox>
                </v:shape>
                <v:shape id="shape 95" o:spid="_x0000_s95" o:spt="202" type="#_x0000_t202" style="position:absolute;left:58;top:56;width:5;height:5;visibility:visible;" filled="f" stroked="f" strokeweight="0.75pt">
                  <v:textbox inset="0,0,0,0">
                    <w:txbxContent>
                      <w:p>
                        <w:r>
                          <w:t xml:space="preserve">3</w:t>
                        </w:r>
                        <w:r/>
                      </w:p>
                    </w:txbxContent>
                  </v:textbox>
                </v:shape>
                <v:shape id="shape 96" o:spid="_x0000_s96" o:spt="202" type="#_x0000_t202" style="position:absolute;left:43;top:48;width:5;height:5;visibility:visible;" filled="f" stroked="f" strokeweight="0.75pt">
                  <v:textbox inset="0,0,0,0">
                    <w:txbxContent>
                      <w:p>
                        <w:r>
                          <w:t xml:space="preserve">4</w:t>
                        </w:r>
                        <w:r/>
                      </w:p>
                    </w:txbxContent>
                  </v:textbox>
                </v:shape>
                <v:shape id="shape 97" o:spid="_x0000_s97" o:spt="202" type="#_x0000_t202" style="position:absolute;left:28;top:46;width:6;height:4;visibility:visible;" filled="f" stroked="f" strokeweight="0.75pt">
                  <v:textbox inset="0,0,0,0">
                    <w:txbxContent>
                      <w:p>
                        <w:r>
                          <w:t xml:space="preserve">1</w:t>
                        </w:r>
                        <w:r/>
                      </w:p>
                    </w:txbxContent>
                  </v:textbox>
                </v:shape>
                <v:shape id="shape 98" o:spid="_x0000_s98" o:spt="202" type="#_x0000_t202" style="position:absolute;left:23;top:64;width:7;height:10;visibility:visible;" filled="f" stroked="f" strokeweight="0.75pt">
                  <v:textbox inset="0,0,0,0">
                    <w:txbxContent>
                      <w:p>
                        <w:r>
                          <w:t xml:space="preserve">6</w:t>
                        </w:r>
                        <w:r/>
                      </w:p>
                    </w:txbxContent>
                  </v:textbox>
                </v:shape>
                <v:shape id="shape 99" o:spid="_x0000_s99" o:spt="202" type="#_x0000_t202" style="position:absolute;left:23;top:53;width:5;height:7;visibility:visible;" filled="f" stroked="f" strokeweight="0.75pt">
                  <v:textbox inset="0,0,0,0">
                    <w:txbxContent>
                      <w:p>
                        <w:r>
                          <w:t xml:space="preserve">2</w:t>
                        </w:r>
                        <w:r/>
                      </w:p>
                    </w:txbxContent>
                  </v:textbox>
                </v:shape>
                <v:shape id="shape 100" o:spid="_x0000_s100" o:spt="202" type="#_x0000_t202" style="position:absolute;left:76;top:63;width:6;height:7;visibility:visible;" filled="f" stroked="f" strokeweight="0.75pt">
                  <v:textbox inset="0,0,0,0">
                    <w:txbxContent>
                      <w:p>
                        <w:r>
                          <w:t xml:space="preserve">5a</w:t>
                        </w:r>
                        <w:r/>
                      </w:p>
                    </w:txbxContent>
                  </v:textbox>
                </v:shape>
                <v:shape id="shape 101" o:spid="_x0000_s101" o:spt="202" type="#_x0000_t202" style="position:absolute;left:68;top:68;width:6;height:6;visibility:visible;" filled="f" stroked="f" strokeweight="0.75pt">
                  <v:textbox inset="0,0,0,0">
                    <w:txbxContent>
                      <w:p>
                        <w:r>
                          <w:t xml:space="preserve">5b</w:t>
                        </w:r>
                        <w:r/>
                      </w:p>
                    </w:txbxContent>
                  </v:textbox>
                </v:shape>
                <v:shape id="shape 102" o:spid="_x0000_s102" o:spt="202" type="#_x0000_t202" style="position:absolute;left:97;top:23;width:5;height:5;visibility:visible;" filled="f" stroked="f" strokeweight="0.75pt">
                  <v:textbox inset="0,0,0,0">
                    <w:txbxContent>
                      <w:p>
                        <w:r>
                          <w:t xml:space="preserve">12</w:t>
                        </w:r>
                        <w:r/>
                      </w:p>
                    </w:txbxContent>
                  </v:textbox>
                </v:shape>
                <v:shape id="shape 103" o:spid="_x0000_s103" o:spt="202" type="#_x0000_t202" style="position:absolute;left:93;top:38;width:6;height:5;visibility:visible;" filled="f" stroked="f" strokeweight="0.75pt">
                  <v:textbox inset="0,0,0,0">
                    <w:txbxContent>
                      <w:p>
                        <w:r>
                          <w:t xml:space="preserve">9a</w:t>
                        </w:r>
                        <w:r/>
                      </w:p>
                    </w:txbxContent>
                  </v:textbox>
                </v:shape>
                <v:shape id="shape 104" o:spid="_x0000_s104" o:spt="202" type="#_x0000_t202" style="position:absolute;left:89;top:43;width:6;height:5;visibility:visible;" filled="f" stroked="f" strokeweight="0.75pt">
                  <v:textbox inset="0,0,0,0">
                    <w:txbxContent>
                      <w:p>
                        <w:r>
                          <w:t xml:space="preserve">9b</w:t>
                        </w:r>
                        <w:r/>
                      </w:p>
                    </w:txbxContent>
                  </v:textbox>
                </v:shape>
                <v:shape id="shape 105" o:spid="_x0000_s105" o:spt="202" type="#_x0000_t202" style="position:absolute;left:99;top:53;width:8;height:6;visibility:visible;" filled="f" stroked="f" strokeweight="0.75pt">
                  <v:textbox inset="0,0,0,0">
                    <w:txbxContent>
                      <w:p>
                        <w:r>
                          <w:t xml:space="preserve">10c</w:t>
                        </w:r>
                        <w:r/>
                      </w:p>
                    </w:txbxContent>
                  </v:textbox>
                </v:shape>
                <v:shape id="shape 106" o:spid="_x0000_s106" o:spt="202" type="#_x0000_t202" style="position:absolute;left:91;top:65;width:7;height:7;visibility:visible;" filled="f" stroked="f" strokeweight="0.75pt">
                  <v:textbox inset="0,0,0,0">
                    <w:txbxContent>
                      <w:p>
                        <w:r>
                          <w:t xml:space="preserve">7</w:t>
                        </w:r>
                        <w:r/>
                      </w:p>
                    </w:txbxContent>
                  </v:textbox>
                </v:shape>
                <v:shape id="shape 107" o:spid="_x0000_s107" o:spt="202" type="#_x0000_t202" style="position:absolute;left:57;top:23;width:7;height:5;visibility:visible;" filled="f" stroked="f" strokeweight="0.75pt">
                  <v:textbox inset="0,0,0,0">
                    <w:txbxContent>
                      <w:p>
                        <w:r>
                          <w:t xml:space="preserve">10b</w:t>
                        </w:r>
                        <w:r/>
                      </w:p>
                    </w:txbxContent>
                  </v:textbox>
                </v:shape>
                <v:shape id="shape 108" o:spid="_x0000_s108" o:spt="202" type="#_x0000_t202" style="position:absolute;left:64;top:21;width:6;height:5;visibility:visible;" filled="f" stroked="f" strokeweight="0.75pt">
                  <v:textbox inset="0,0,0,0">
                    <w:txbxContent>
                      <w:p>
                        <w:r>
                          <w:t xml:space="preserve">13</w:t>
                        </w:r>
                        <w:r/>
                      </w:p>
                    </w:txbxContent>
                  </v:textbox>
                </v:shape>
                <v:shape id="shape 109" o:spid="_x0000_s109" o:spt="202" type="#_x0000_t202" style="position:absolute;left:71;top:29;width:7;height:7;visibility:visible;" filled="f" stroked="f" strokeweight="0.75pt">
                  <v:textbox inset="0,0,0,0">
                    <w:txbxContent>
                      <w:p>
                        <w:r>
                          <w:t xml:space="preserve">8</w:t>
                        </w:r>
                        <w:r/>
                      </w:p>
                    </w:txbxContent>
                  </v:textbox>
                </v:shape>
              </v:group>
            </w:pict>
          </mc:Fallback>
        </mc:AlternateConten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ind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六</w:t>
      </w:r>
      <w:r>
        <w:rPr>
          <w:rFonts w:hint="eastAsia" w:ascii="宋体" w:hAnsi="宋体" w:eastAsia="宋体" w:cs="宋体"/>
          <w:b/>
          <w:bCs w:val="0"/>
          <w:color w:val="auto"/>
          <w:sz w:val="21"/>
          <w:szCs w:val="21"/>
          <w:highlight w:val="none"/>
          <w:lang w:val="en-US" w:eastAsia="zh-CN"/>
        </w:rPr>
        <w:t xml:space="preserve">、二层保温系统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二层保温设计跨度 8 米，肩高 </w:t>
      </w:r>
      <w:r>
        <w:rPr>
          <w:rFonts w:hint="eastAsia" w:ascii="宋体" w:hAnsi="宋体" w:cs="宋体"/>
          <w:b w:val="0"/>
          <w:bCs/>
          <w:color w:val="auto"/>
          <w:sz w:val="21"/>
          <w:szCs w:val="21"/>
          <w:highlight w:val="none"/>
          <w:lang w:val="en-US" w:eastAsia="zh-CN"/>
        </w:rPr>
        <w:t xml:space="preserve">2.1</w:t>
      </w:r>
      <w:r>
        <w:rPr>
          <w:rFonts w:hint="eastAsia" w:ascii="宋体" w:hAnsi="宋体" w:eastAsia="宋体" w:cs="宋体"/>
          <w:b w:val="0"/>
          <w:bCs/>
          <w:color w:val="auto"/>
          <w:sz w:val="21"/>
          <w:szCs w:val="21"/>
          <w:highlight w:val="none"/>
          <w:lang w:val="en-US" w:eastAsia="zh-CN"/>
        </w:rPr>
        <w:t xml:space="preserve"> 米，顶高 </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米，两端顶部采用幅宽 1000 ㎜薄膜作固定缓冲区，拱形 4.0 米处为卷膜区，每跨采用 2 套电动卷膜机构，二层膜两山墙设在离外山墙 </w:t>
      </w:r>
      <w:r>
        <w:rPr>
          <w:rFonts w:hint="eastAsia" w:ascii="宋体" w:hAnsi="宋体" w:cs="宋体"/>
          <w:b w:val="0"/>
          <w:bCs/>
          <w:color w:val="auto"/>
          <w:sz w:val="21"/>
          <w:szCs w:val="21"/>
          <w:highlight w:val="none"/>
          <w:lang w:val="en-US" w:eastAsia="zh-CN"/>
        </w:rPr>
        <w:t xml:space="preserve">0.67</w:t>
      </w:r>
      <w:r>
        <w:rPr>
          <w:rFonts w:hint="eastAsia" w:ascii="宋体" w:hAnsi="宋体" w:eastAsia="宋体" w:cs="宋体"/>
          <w:b w:val="0"/>
          <w:bCs/>
          <w:color w:val="auto"/>
          <w:sz w:val="21"/>
          <w:szCs w:val="21"/>
          <w:highlight w:val="none"/>
          <w:lang w:val="en-US" w:eastAsia="zh-CN"/>
        </w:rPr>
        <w:t xml:space="preserve">米处，两内侧安装卡槽，形成二层保温膜。厚度0.</w:t>
      </w: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 ㎜，其功能主要是冬季保温，将其展开使得温室内的空间减小，增加传热热阻和反射热量，减少热损耗，能有效的节约能源。 </w:t>
      </w:r>
      <w:r/>
    </w:p>
    <w:p>
      <w:pPr>
        <w:ind w:firstLine="420"/>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w:t>
      </w:r>
      <w:r>
        <w:rPr>
          <w:rFonts w:hint="eastAsia" w:ascii="宋体" w:hAnsi="宋体" w:cs="宋体"/>
          <w:b w:val="0"/>
          <w:bCs/>
          <w:color w:val="auto"/>
          <w:sz w:val="21"/>
          <w:szCs w:val="21"/>
          <w:highlight w:val="none"/>
          <w:lang w:val="en-US" w:eastAsia="zh-CN"/>
        </w:rPr>
        <w:t xml:space="preserve">层保温</w:t>
      </w:r>
      <w:r>
        <w:rPr>
          <w:rFonts w:hint="eastAsia" w:ascii="宋体" w:hAnsi="宋体" w:eastAsia="宋体" w:cs="宋体"/>
          <w:b w:val="0"/>
          <w:bCs/>
          <w:color w:val="auto"/>
          <w:sz w:val="21"/>
          <w:szCs w:val="21"/>
          <w:highlight w:val="none"/>
          <w:lang w:val="en-US" w:eastAsia="zh-CN"/>
        </w:rPr>
        <w:t xml:space="preserve">框架：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 跨度：8.0 </w:t>
      </w:r>
      <w:r>
        <w:rPr>
          <w:rFonts w:hint="eastAsia" w:ascii="宋体" w:hAnsi="宋体" w:cs="宋体"/>
          <w:b w:val="0"/>
          <w:bCs/>
          <w:color w:val="auto"/>
          <w:sz w:val="21"/>
          <w:szCs w:val="21"/>
          <w:highlight w:val="none"/>
          <w:lang w:val="en-US" w:eastAsia="zh-CN"/>
        </w:rPr>
        <w:t xml:space="preserve">m</w:t>
      </w:r>
      <w:r>
        <w:rPr>
          <w:rFonts w:hint="eastAsia" w:ascii="宋体" w:hAnsi="宋体" w:eastAsia="宋体" w:cs="宋体"/>
          <w:b w:val="0"/>
          <w:bCs/>
          <w:color w:val="auto"/>
          <w:sz w:val="21"/>
          <w:szCs w:val="21"/>
          <w:highlight w:val="none"/>
          <w:lang w:val="en-US" w:eastAsia="zh-CN"/>
        </w:rPr>
        <w:t xml:space="preserve">； 顶高（正负零上）：</w:t>
      </w:r>
      <w:r>
        <w:rPr>
          <w:rFonts w:hint="eastAsia" w:ascii="宋体" w:hAnsi="宋体" w:cs="宋体"/>
          <w:b w:val="0"/>
          <w:bCs/>
          <w:color w:val="auto"/>
          <w:sz w:val="21"/>
          <w:szCs w:val="21"/>
          <w:highlight w:val="none"/>
          <w:lang w:val="en-US" w:eastAsia="zh-CN"/>
        </w:rPr>
        <w:t xml:space="preserve">2.1</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m，肩</w:t>
      </w:r>
      <w:r>
        <w:rPr>
          <w:rFonts w:hint="eastAsia" w:ascii="宋体" w:hAnsi="宋体" w:eastAsia="宋体" w:cs="宋体"/>
          <w:b w:val="0"/>
          <w:bCs/>
          <w:color w:val="auto"/>
          <w:sz w:val="21"/>
          <w:szCs w:val="21"/>
          <w:highlight w:val="none"/>
          <w:lang w:val="en-US" w:eastAsia="zh-CN"/>
        </w:rPr>
        <w:t xml:space="preserve">高（正负零上）</w:t>
      </w:r>
      <w:r>
        <w:rPr>
          <w:rFonts w:hint="eastAsia" w:ascii="宋体" w:hAnsi="宋体" w:cs="宋体"/>
          <w:b w:val="0"/>
          <w:bCs/>
          <w:color w:val="auto"/>
          <w:sz w:val="21"/>
          <w:szCs w:val="21"/>
          <w:highlight w:val="none"/>
          <w:lang w:val="en-US" w:eastAsia="zh-CN"/>
        </w:rPr>
        <w:t xml:space="preserve">：4m。</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）内天沟：采用 1.5mm </w:t>
      </w:r>
      <w:r>
        <w:rPr>
          <w:rFonts w:hint="eastAsia" w:ascii="宋体" w:hAnsi="宋体" w:cs="宋体"/>
          <w:b w:val="0"/>
          <w:bCs/>
          <w:color w:val="auto"/>
          <w:sz w:val="21"/>
          <w:szCs w:val="21"/>
          <w:highlight w:val="none"/>
          <w:lang w:val="en-US" w:eastAsia="zh-CN"/>
        </w:rPr>
        <w:t xml:space="preserve">镀锌层275g/㎡</w:t>
      </w:r>
      <w:r>
        <w:rPr>
          <w:rFonts w:hint="eastAsia" w:ascii="宋体" w:hAnsi="宋体" w:eastAsia="宋体" w:cs="宋体"/>
          <w:b w:val="0"/>
          <w:bCs/>
          <w:color w:val="auto"/>
          <w:sz w:val="21"/>
          <w:szCs w:val="21"/>
          <w:highlight w:val="none"/>
          <w:lang w:val="en-US" w:eastAsia="zh-CN"/>
        </w:rPr>
        <w:t xml:space="preserve">镀锌钢板</w:t>
      </w:r>
      <w:r>
        <w:rPr>
          <w:rFonts w:hint="eastAsia" w:ascii="宋体" w:hAnsi="宋体" w:cs="宋体"/>
          <w:b w:val="0"/>
          <w:bCs/>
          <w:color w:val="auto"/>
          <w:sz w:val="21"/>
          <w:szCs w:val="21"/>
          <w:highlight w:val="none"/>
          <w:lang w:val="en-US" w:eastAsia="zh-CN"/>
        </w:rPr>
        <w:t xml:space="preserve">折边</w:t>
      </w:r>
      <w:r>
        <w:rPr>
          <w:rFonts w:hint="eastAsia" w:ascii="宋体" w:hAnsi="宋体" w:eastAsia="宋体" w:cs="宋体"/>
          <w:b w:val="0"/>
          <w:bCs/>
          <w:color w:val="auto"/>
          <w:sz w:val="21"/>
          <w:szCs w:val="21"/>
          <w:highlight w:val="none"/>
          <w:lang w:val="en-US" w:eastAsia="zh-CN"/>
        </w:rPr>
        <w:t xml:space="preserve">成形</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 内拱架管：采用φ25×1.5mm 热浸镀锌圆管，间距 1.33m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 纵杆：采用φ25×1.5mm 热浸镀锌圆管。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 端面副立柱：采用φ25×1.5mm 热浸镀锌圆管。</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（7） 顶棚</w:t>
      </w:r>
      <w:r>
        <w:rPr>
          <w:rFonts w:hint="eastAsia" w:ascii="宋体" w:hAnsi="宋体" w:eastAsia="宋体" w:cs="宋体"/>
          <w:b w:val="0"/>
          <w:bCs/>
          <w:color w:val="auto"/>
          <w:sz w:val="21"/>
          <w:szCs w:val="21"/>
          <w:highlight w:val="none"/>
          <w:lang w:val="en-US" w:eastAsia="zh-CN"/>
        </w:rPr>
        <w:t xml:space="preserve">卷膜杆：采用φ</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×1.5mm 热浸镀锌圆管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lang w:val="en-US" w:eastAsia="zh-CN"/>
        </w:rPr>
        <w:t xml:space="preserve">侧面</w:t>
      </w:r>
      <w:r>
        <w:rPr>
          <w:rFonts w:hint="eastAsia" w:ascii="宋体" w:hAnsi="宋体" w:eastAsia="宋体" w:cs="宋体"/>
          <w:b w:val="0"/>
          <w:bCs/>
          <w:color w:val="auto"/>
          <w:sz w:val="21"/>
          <w:szCs w:val="21"/>
          <w:highlight w:val="none"/>
          <w:lang w:val="en-US" w:eastAsia="zh-CN"/>
        </w:rPr>
        <w:t xml:space="preserve">卷膜杆：采用φ25×1.5mm 热浸镀锌圆管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lang w:val="en-US" w:eastAsia="zh-CN"/>
        </w:rPr>
        <w:t xml:space="preserve">） 卷膜器：采用</w:t>
      </w:r>
      <w:r>
        <w:rPr>
          <w:rFonts w:hint="eastAsia" w:ascii="宋体" w:hAnsi="宋体" w:cs="宋体"/>
          <w:b w:val="0"/>
          <w:bCs/>
          <w:color w:val="auto"/>
          <w:sz w:val="21"/>
          <w:szCs w:val="21"/>
          <w:highlight w:val="none"/>
          <w:lang w:val="en-US" w:eastAsia="zh-CN"/>
        </w:rPr>
        <w:t xml:space="preserve">24v</w:t>
      </w:r>
      <w:r>
        <w:rPr>
          <w:rFonts w:hint="eastAsia" w:ascii="宋体" w:hAnsi="宋体" w:eastAsia="宋体" w:cs="宋体"/>
          <w:b w:val="0"/>
          <w:bCs/>
          <w:color w:val="auto"/>
          <w:sz w:val="21"/>
          <w:szCs w:val="21"/>
          <w:highlight w:val="none"/>
          <w:lang w:val="en-US" w:eastAsia="zh-CN"/>
        </w:rPr>
        <w:t xml:space="preserve">电动卷膜器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 薄膜：厚度 0.1mm 复合聚乙烯PO 膜。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11</w:t>
      </w:r>
      <w:r>
        <w:rPr>
          <w:rFonts w:hint="eastAsia" w:ascii="宋体" w:hAnsi="宋体" w:eastAsia="宋体" w:cs="宋体"/>
          <w:b w:val="0"/>
          <w:bCs/>
          <w:color w:val="auto"/>
          <w:sz w:val="21"/>
          <w:szCs w:val="21"/>
          <w:highlight w:val="none"/>
          <w:lang w:val="en-US" w:eastAsia="zh-CN"/>
        </w:rPr>
        <w:t xml:space="preserve">） 卡槽：采用镀锌层275g/㎡的 0.7mm厚温室专用防风卡槽。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 卡簧：70#碳素钢丝φ2mm，镀塑层厚度≥0.07 ㎜。</w:t>
      </w:r>
      <w:r/>
    </w:p>
    <w:p>
      <w:pPr>
        <w:ind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七、内循环系统 </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由于密闭性好造成温室内空气的流动受阻，使温室内空气的热惰性加强，小气候内空间温度出现不稳定，影响植物的正常生长。为了改变这一现象对植物影响，提供一个最有利于植物生长的气候环境，设计安装内循环系统。系统采用内循环专用轴流小风机，</w:t>
      </w:r>
      <w:r>
        <w:rPr>
          <w:rFonts w:hint="eastAsia" w:ascii="宋体" w:hAnsi="宋体" w:cs="宋体"/>
          <w:b w:val="0"/>
          <w:bCs/>
          <w:color w:val="auto"/>
          <w:sz w:val="21"/>
          <w:szCs w:val="21"/>
          <w:highlight w:val="none"/>
          <w:lang w:val="en-US" w:eastAsia="zh-CN"/>
        </w:rPr>
        <w:t xml:space="preserve">直径500，不锈钢外壳，</w:t>
      </w:r>
      <w:r>
        <w:rPr>
          <w:rFonts w:hint="eastAsia" w:ascii="宋体" w:hAnsi="宋体" w:eastAsia="宋体" w:cs="宋体"/>
          <w:b w:val="0"/>
          <w:bCs/>
          <w:color w:val="auto"/>
          <w:sz w:val="21"/>
          <w:szCs w:val="21"/>
          <w:highlight w:val="none"/>
          <w:lang w:val="en-US" w:eastAsia="zh-CN"/>
        </w:rPr>
        <w:t xml:space="preserve">风量合理布局，悬挂式安装。</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生产区内每跨安装2台</w:t>
      </w:r>
      <w:r>
        <w:rPr>
          <w:rFonts w:hint="eastAsia" w:ascii="宋体" w:hAnsi="宋体" w:cs="宋体"/>
          <w:b w:val="0"/>
          <w:bCs/>
          <w:color w:val="auto"/>
          <w:sz w:val="21"/>
          <w:szCs w:val="21"/>
          <w:highlight w:val="none"/>
          <w:lang w:val="en-US" w:eastAsia="zh-CN"/>
        </w:rPr>
        <w:t xml:space="preserve">内循环风机</w:t>
      </w:r>
      <w:r>
        <w:rPr>
          <w:rFonts w:hint="eastAsia" w:ascii="宋体" w:hAnsi="宋体" w:eastAsia="宋体" w:cs="宋体"/>
          <w:b w:val="0"/>
          <w:bCs/>
          <w:color w:val="auto"/>
          <w:sz w:val="21"/>
          <w:szCs w:val="21"/>
          <w:highlight w:val="none"/>
          <w:lang w:val="en-US" w:eastAsia="zh-CN"/>
        </w:rPr>
        <w:t xml:space="preserve">，偏离 15 度角对应安装。 </w:t>
      </w:r>
      <w:r/>
    </w:p>
    <w:p>
      <w:pPr>
        <w:ind w:firstLine="422"/>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八</w:t>
      </w:r>
      <w:r>
        <w:rPr>
          <w:rFonts w:hint="eastAsia" w:ascii="宋体" w:hAnsi="宋体" w:eastAsia="宋体" w:cs="宋体"/>
          <w:b/>
          <w:bCs w:val="0"/>
          <w:color w:val="auto"/>
          <w:sz w:val="21"/>
          <w:szCs w:val="21"/>
          <w:highlight w:val="none"/>
          <w:lang w:val="en-US" w:eastAsia="zh-CN"/>
        </w:rPr>
        <w:t xml:space="preserve">、配电系统</w:t>
      </w:r>
      <w:r>
        <w:rPr>
          <w:rFonts w:hint="eastAsia" w:ascii="宋体" w:hAnsi="宋体" w:eastAsia="宋体" w:cs="宋体"/>
          <w:b w:val="0"/>
          <w:bCs/>
          <w:color w:val="auto"/>
          <w:sz w:val="21"/>
          <w:szCs w:val="21"/>
          <w:highlight w:val="none"/>
          <w:lang w:val="en-US" w:eastAsia="zh-CN"/>
        </w:rPr>
        <w:t xml:space="preserve"> </w:t>
      </w:r>
      <w:r/>
    </w:p>
    <w:p>
      <w:pPr>
        <w:contextualSpacing/>
        <w:ind w:firstLine="420"/>
        <w:jc w:val="left"/>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温室内部 N 线与线分开敷设，在电缆进配电箱处按规范要求接温室系统</w:t>
      </w:r>
      <w:r>
        <w:rPr>
          <w:rFonts w:hint="eastAsia" w:ascii="宋体" w:hAnsi="宋体" w:cs="宋体"/>
          <w:b w:val="0"/>
          <w:bCs/>
          <w:color w:val="auto"/>
          <w:sz w:val="21"/>
          <w:szCs w:val="21"/>
          <w:highlight w:val="none"/>
          <w:lang w:val="en-US" w:eastAsia="zh-CN"/>
        </w:rPr>
        <w:t xml:space="preserve">设备</w:t>
      </w:r>
      <w:r>
        <w:rPr>
          <w:rFonts w:hint="eastAsia" w:ascii="宋体" w:hAnsi="宋体" w:eastAsia="宋体" w:cs="宋体"/>
          <w:b w:val="0"/>
          <w:bCs/>
          <w:color w:val="auto"/>
          <w:sz w:val="21"/>
          <w:szCs w:val="21"/>
          <w:highlight w:val="none"/>
          <w:lang w:val="en-US" w:eastAsia="zh-CN"/>
        </w:rPr>
        <w:t xml:space="preserve">控制箱，按照控制对象分别按手动开始、停止控制。通过面板开关直接操控，电箱均配有电子漏电保护单元，可保证高湿环境下人身安全</w:t>
      </w:r>
      <w:r>
        <w:rPr>
          <w:rFonts w:hint="eastAsia" w:ascii="宋体" w:hAnsi="宋体" w:cs="宋体"/>
          <w:bCs/>
          <w:color w:val="auto"/>
          <w:sz w:val="21"/>
          <w:szCs w:val="21"/>
          <w:highlight w:val="none"/>
          <w:shd w:val="clear" w:color="auto" w:fill="ffffff" w:themeFill="background1"/>
        </w:rPr>
        <w:t xml:space="preserve">。</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各电动机均配有过载保护及缺相保护，最大限度减少由电动机损坏而引起的停产风险，按照标准采用线槽和线管布线。 </w:t>
      </w:r>
      <w:r/>
    </w:p>
    <w:p>
      <w:pPr>
        <w:ind w:left="0" w:firstLine="422"/>
        <w:jc w:val="left"/>
        <w:keepLines w:val="0"/>
        <w:keepNext w:val="0"/>
        <w:pageBreakBefore w:val="0"/>
        <w:spacing w:line="360" w:lineRule="auto"/>
        <w:widowControl w:val="off"/>
        <w:rPr>
          <w:rFonts w:hint="eastAsia" w:ascii="宋体" w:hAnsi="宋体"/>
          <w:b/>
          <w:color w:val="auto"/>
          <w:highlight w:val="none"/>
        </w:rPr>
      </w:pP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三</w:t>
      </w:r>
      <w:r>
        <w:rPr>
          <w:rFonts w:hint="eastAsia" w:ascii="宋体" w:hAnsi="宋体"/>
          <w:b/>
          <w:color w:val="auto"/>
          <w:highlight w:val="none"/>
          <w:lang w:eastAsia="zh-CN"/>
        </w:rPr>
        <w:t xml:space="preserve">）、</w:t>
      </w:r>
      <w:r>
        <w:rPr>
          <w:rFonts w:hint="eastAsia" w:ascii="宋体" w:hAnsi="宋体"/>
          <w:b/>
          <w:color w:val="auto"/>
          <w:highlight w:val="none"/>
        </w:rPr>
        <w:t xml:space="preserve">项目实施要求</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采购清单或招标文件中未尽事宜，中标人应对照国家、行业和江苏省现行设计和施工验收规范规定，编制设备深化设计图纸（如需），制定设备安装技术方案。深化方案须达到施工标准，符合国家、行业和江苏省地区颁发的现行有关设计、施工验收规范、规定。中标人需全部承担技术方案编制的质量与安全责任，确保项目建成后所有设备能正常运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本项目设备安装应严格执行国家相关法律法规，必须由有资质单位安装的项目应由对应资质单位进行安装，如中标人方不具备相关安装资质，可以分包给有资质单位进行安装，否则甲方有权停止乙方安装，由此产生的停工责任由乙方承担。</w:t>
      </w:r>
      <w:r/>
    </w:p>
    <w:p>
      <w:pPr>
        <w:ind w:left="0" w:firstLine="420"/>
        <w:jc w:val="left"/>
        <w:keepLines w:val="0"/>
        <w:keepNext w:val="0"/>
        <w:pageBreakBefore w:val="0"/>
        <w:spacing w:line="360" w:lineRule="auto"/>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3、实施过程中涉及到的临时用电、用水以及临时设施由中标人自行负责，与采购人无关。</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项目安装要求</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（1）中标人应遵守现场的一切规章制度，按照采购人要求文明建设，施工人员的安全由中标人负责。</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（2）现场协调工作由中标人负责，采购人配合。</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包装应适应于远距离运输，并有良好的防潮、防震、防锈和防粗暴装卸等保护措施，以确保设备安全运抵现场。由于包装不善所引起的设备锈蚀、损坏和损失均由中标人承担。中标人应提供设备运至合同规定的最终目的地所需要的包装，以防止设备在转运中损坏或变质。</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（4）中标人负责为工具设备、安装设备等提供适当的保护、包装等处理，负责保管、看护进场的工具设备及附配件直至验收合格，以免受损。</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（5）在安装、调试期间或保修过程中，中标人负责及时清理现场垃圾。</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（6）所有吊装装置、重心位置和支撑构件，要有足够的稳定性、可靠性、安全性，均应符合相关规范要求。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设备验收要求</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（1）中标人应在交货前对设备的质量、规格、数量等进行详细而全面的检验，并出具证明设备符合合同规定的文件。该文件将作为申请付款单据的一部分，但有关质量、规格、数量的检验不应视为最终检验。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（2）开箱验收中如发现设备的数量、规格与合同约定不符，采购人有权拒收设备，中标人应及时按采购人要求免费对拒收设备采取更换或其他必要的补救措施，直至开箱验收合格，方视为中标人完成交货。</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（3）交货完成后，中标人应及时组装、调试、试运行，按照合同专用条款规定的试运行完成后，双方及时组织对设备检验验收。合同双方均须派人参加合同要求双方参加的试验、检验。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（4）设备安装调试完成后，需经采购人验收合格，同时中标人需提供质保书、保修证明等书面资料，并按国家制造和安装的标准要求检测验收，质保期自出具验收合格报告之日起算。</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（5）全部设备整体调试验收需经现场采购人、供货方及其他有关部门验收合格。</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中标人必须向采购人提供免费培训，培训方式应包括理论培训和现场培训。中标人须针对不同的培训对象，在投标文件中提出全面、详细的培训计划，包括但不限于培训内容、培训时间、地点、授课老师等。中标人派出的培训教员应具备丰富的相同课程教学经验，所有的培训教员必须中文授课，中标人必须为所有被培训人员提供培训用文字资料和讲义等相关用品。中标人应按采购人约定，合理地安排培训时间。</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、质量标准</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货物外型构造尺寸应满足现场安装条件；设备质量必须满足相关标准要求，符合国家质量验收规范标准。</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val="en-US" w:eastAsia="zh-CN"/>
        </w:rPr>
        <w:t xml:space="preserve">产品质保要求</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1、中标人对采购人的相关人员进行设备操作、维修等技术方面提供免费培训与指导。由中标人技术人员保障本项目的实施和运行。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中标人应在接到故障报告后在服务承诺时间内作出响应，到达现场并排除故障。如果在服务承诺时间内中标人没有到达现场并且排除故障，则每次除继续维修以外另支付违约金给采购人每次壹仟元，采购人有权在中标人剩余款项中扣除，中标人对此不得提出异议。</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质保期内，对由于质量问题造成的设备损坏，中标人在服务承诺时间内免费维修或更换。对于其他原因造成的损坏，中标人有义务对损坏的硬件做有偿更换。在产品质保期内，确属产品质量问题，经维修人员修理后仍达不到质量要求的产品包退包换。</w:t>
      </w:r>
      <w:r/>
    </w:p>
    <w:p>
      <w:pPr>
        <w:ind w:left="0" w:firstLine="422"/>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4、质保期为验收交付使用后承诺的时间阶段内，免费质保期不得少于2年（提供承诺函，格式自拟）。</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5、中标人在每次服务完成后，须向采购人提交相关文档，内容包括起因、响应、过程、结果、今后注意事项等各部分。</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未尽事宜详见图纸及采购清单（见附件）。</w:t>
      </w:r>
      <w:bookmarkStart w:id="57" w:name="_Toc11552"/>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left="0" w:firstLine="422"/>
        <w:keepLines w:val="0"/>
        <w:keepNext w:val="0"/>
        <w:pageBreakBefore w:val="0"/>
        <w:spacing w:line="360" w:lineRule="auto"/>
        <w:widowControl w:val="off"/>
        <w:rPr>
          <w:rFonts w:hint="eastAsia" w:ascii="宋体" w:hAnsi="宋体" w:cs="宋体"/>
          <w:b/>
          <w:bCs/>
          <w:color w:val="auto"/>
          <w:sz w:val="36"/>
          <w:szCs w:val="36"/>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cs="宋体"/>
          <w:b/>
          <w:bCs/>
          <w:color w:val="auto"/>
          <w:sz w:val="36"/>
          <w:szCs w:val="36"/>
          <w:highlight w:val="none"/>
          <w:lang w:val="en-US" w:eastAsia="zh-CN"/>
        </w:rPr>
      </w:r>
      <w:r/>
    </w:p>
    <w:p>
      <w:pPr>
        <w:ind w:left="0" w:firstLine="422"/>
        <w:keepLines w:val="0"/>
        <w:keepNext w:val="0"/>
        <w:pageBreakBefore w:val="0"/>
        <w:spacing w:line="360" w:lineRule="auto"/>
        <w:widowControl w:val="off"/>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采购包2：</w:t>
      </w:r>
      <w:r/>
    </w:p>
    <w:p>
      <w:pPr>
        <w:numPr>
          <w:ilvl w:val="0"/>
          <w:numId w:val="0"/>
        </w:num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val="en-US" w:eastAsia="zh-CN"/>
        </w:rPr>
        <w:t xml:space="preserve">简介</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1、采购包2：2026年市级现代农业发展专项(市区“菜篮子”工程绿色蔬菜保供小纪基地建设)项目-地方保供特色叶菜基地建设 </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2、采购内容及数量：</w:t>
      </w:r>
      <w:r/>
    </w:p>
    <w:tbl>
      <w:tblPr>
        <w:tblStyle w:val="779"/>
        <w:tblW w:w="0" w:type="auto"/>
        <w:tblInd w:w="2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24"/>
        <w:gridCol w:w="3812"/>
      </w:tblGrid>
      <w:tr>
        <w:trPr/>
        <w:tc>
          <w:tcPr>
            <w:tcW w:w="4024"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名称</w:t>
            </w:r>
            <w:r/>
          </w:p>
        </w:tc>
        <w:tc>
          <w:tcPr>
            <w:tcW w:w="3812"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数量</w:t>
            </w:r>
            <w:r/>
          </w:p>
        </w:tc>
      </w:tr>
      <w:tr>
        <w:trPr/>
        <w:tc>
          <w:tcPr>
            <w:tcW w:w="4024"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15-15-15 硫酸钾型复合肥料</w:t>
            </w:r>
            <w:r/>
          </w:p>
        </w:tc>
        <w:tc>
          <w:tcPr>
            <w:tcW w:w="3812"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50吨</w:t>
            </w:r>
            <w:r/>
          </w:p>
        </w:tc>
      </w:tr>
      <w:tr>
        <w:trPr/>
        <w:tc>
          <w:tcPr>
            <w:tcW w:w="4024"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PO棚膜</w:t>
            </w:r>
            <w:r/>
          </w:p>
        </w:tc>
        <w:tc>
          <w:tcPr>
            <w:tcW w:w="3812"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6.7吨</w:t>
            </w:r>
            <w:r/>
          </w:p>
        </w:tc>
      </w:tr>
    </w:tbl>
    <w:p>
      <w:pPr>
        <w:numPr>
          <w:ilvl w:val="0"/>
          <w:numId w:val="0"/>
        </w:numPr>
        <w:ind w:left="0" w:firstLine="420"/>
        <w:jc w:val="left"/>
        <w:keepLines w:val="0"/>
        <w:keepNext w:val="0"/>
        <w:pageBreakBefore w:val="0"/>
        <w:spacing w:line="360" w:lineRule="auto"/>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如甲方对采购内容中货物的采购数量增加时，可以补充采购，补充采购货物价格按照采购时对应货物的中标单价执行，乙方应根据实际使用量供货，合同的最终结算金额按实际使用量乘以中标单价进行计算并据此签订补充合同；但补充合同增加的总金额不超过原合同金额的10%。</w:t>
      </w:r>
      <w:r/>
    </w:p>
    <w:p>
      <w:pPr>
        <w:numPr>
          <w:ilvl w:val="0"/>
          <w:numId w:val="0"/>
        </w:num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en-US" w:eastAsia="zh-CN"/>
        </w:rPr>
        <w:t xml:space="preserve">15-15-15 硫酸钾型复合肥料要求</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1、产品名称：15-15-15 硫酸钾型复合肥料（指以氮、磷、钾为基础养分，以硫酸钾为钾源，经加工制成的三元复合肥料，兼具速效与持效性，适用于蔬菜作物底肥与追肥）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2、供货时间：采购合同签订后 60 天内根据采购人要求分批次送至采购方指定地点。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3、供货地点及要求：采购人指定地点。每批次供货须附带产品质检合格证明、出厂合格证，到货后采购人有权抽样送检，如检测指标不满足本文件全部要求，供方须在 3 日内无条件退换货，承担运输、检测全部费用。送货到指定卸料点，报价含运费、卸货费。拒绝过期、积压旧货，养分失效、结块潮解产品不予验收。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4、质量要求：须符合 GB/T 15063-2020《复合肥料》、GB 38400-2019《肥料中有毒有害物质的限量要求》标准，具备产品质检报告、生产许可证、肥料备案证明材料等合规证明文件。须提供经合法渠道进货的全新、符合本文件要求和国家质量检测标准的合格产品，产品内外包装完好。若所供产品经质量检测机构检测认定质量不合格，造成的损失和后果由该供应商负全责。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5、执行标准：</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15063-2020 复合肥料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18382-2021 肥料标识 内容和要求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8170-2008 数值修约规则与极限数值的表示和判定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8572-2010 复混肥料中总氮含量的测定 蒸馏后滴定法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8573-2017 复混肥料中有效磷含量的测定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8574-2010 复混肥料中钾含量的测定 四苯硼酸钾重量法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24890-2010 复混肥料中氯离子含量的测定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38400-2019 肥料中有毒有害物质的限量要求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NY/T 1978-2010 肥料 汞、砷、镉、铅、铬含量的测定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HG/T 2843-1997 化肥产品化学分析常用标准滴定溶液、试剂溶液和指示剂溶液</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6、包装规格：颗粒状，编织袋包装。规格40千克/袋，封口完整，每袋印有：产品名称、执行标准、肥料登记证号、生产厂家、生产日期、总养分含量、单养分含量、氯离子含量、净含量、保质期。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7、供应商需要随货提供资料： 肥料备案证明材料复印件；CMA 第三方检测报告（对应批次）；出厂合格证。</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8、感官与物料要求</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剂型：颗粒状；颜色呈灰白色或浅褐色，颗粒均匀光滑，无粉尘、无板结结块、无异味，无石块、塑料等机械杂质。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原料：采用合规氮、磷、钾原料生产，钾源为硫酸钾，严禁以氯化钾替代硫酸钾，不得添加违禁添加物，产品符合绿色蔬菜种植用肥要求。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稳定性：产品储存性能稳定，正常仓储条件下保质期内不潮解、不结块、养分不降解。</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9、技术参数</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15-15-15 硫酸钾型复合肥料的各项技术指标应符合表 1 的要求。</w:t>
      </w:r>
      <w:r/>
    </w:p>
    <w:tbl>
      <w:tblPr>
        <w:tblStyle w:val="75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178"/>
        <w:gridCol w:w="4368"/>
      </w:tblGrid>
      <w:tr>
        <w:trPr>
          <w:trHeight w:val="298"/>
          <w:tblHeader/>
        </w:trPr>
        <w:tc>
          <w:tcPr>
            <w:gridSpan w:val="2"/>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0" w:type="auto"/>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表 1 15-15-15 硫酸钾型复合肥料技术指标要求</w:t>
            </w:r>
            <w:r/>
          </w:p>
        </w:tc>
      </w:tr>
      <w:tr>
        <w:trPr>
          <w:trHeight w:val="261"/>
          <w:tblHeader/>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 目</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技术指标</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总氮（N）质量分数，%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≥15.0</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有效五氧化二磷（P₂O₅）质量分数，%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≥15.0</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氧化钾（K₂O）质量分数，%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≥15.0</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总养分（N+P₂O₅+K₂O）质量分数，%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≥45.0</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氯离子（Cl⁻）质量分数，%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≤3.0（硫酸钾型，不得标注 “含氯”）</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水分质量分数，%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r>
      <w:tr>
        <w:trPr>
          <w:trHeight w:val="194"/>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粒度（1.00mm～4.75mm），%</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≥90</w:t>
            </w:r>
            <w:r/>
          </w:p>
        </w:tc>
      </w:tr>
      <w:tr>
        <w:trPr>
          <w:trHeight w:val="161"/>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pH 值</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5.5～8.5，适配大棚蔬菜土壤</w:t>
            </w:r>
            <w:r/>
          </w:p>
        </w:tc>
      </w:tr>
      <w:tr>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颗粒平均抗压强度，N</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r>
      <w:tr>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有效期，月</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≥24，供货需为近 3 个月内生产新货，拒绝临期库存货</w:t>
            </w:r>
            <w:r/>
          </w:p>
        </w:tc>
      </w:tr>
    </w:tbl>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产品中 5 种重金属限量指标应符合表 2 的要求</w:t>
      </w:r>
      <w:r/>
    </w:p>
    <w:tbl>
      <w:tblPr>
        <w:tblStyle w:val="75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169"/>
        <w:gridCol w:w="4377"/>
      </w:tblGrid>
      <w:tr>
        <w:trPr>
          <w:tblHeader/>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0" w:type="auto"/>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表 2 复合肥料 5 种重金属限量技术要求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单位：mg/kg</w:t>
            </w:r>
            <w:r/>
          </w:p>
        </w:tc>
      </w:tr>
      <w:tr>
        <w:trPr>
          <w:tblHeade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限量指标</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总砷 (As)(以干基计)</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总镉 (Cd)(以干基计)</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总铅 (Pb)(以干基计)</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总铬 (Cr)(以干基计)</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总汞 (Hg)(以干基计)</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bl>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产品包装完好、标识清晰，标注产品名称、养分含量、生产厂家、生产日期、保质期、登记证号、执行标准、净含量等完整信息，包装规格符合采购人要求。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产品无结块、无受潮、无变质、无杂质，质量稳定，适配本地农田土壤及作物种植需求。</w:t>
      </w:r>
      <w:r/>
    </w:p>
    <w:p>
      <w:pPr>
        <w:numPr>
          <w:ilvl w:val="0"/>
          <w:numId w:val="0"/>
        </w:num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en-US" w:eastAsia="zh-CN"/>
        </w:rPr>
        <w:t xml:space="preserve">PO棚膜要求</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1、产品名称：农用 PO 涂覆棚膜（简称 PO 棚膜，指以聚烯烃树脂为主要原料，经多层共挤工艺成型、表面涂覆功能层制备，兼具流滴、消雾、耐候、保温、抗紫外线等功能的农用覆盖棚膜）</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、供货时间：采购合同签订后 60 天内根据采购人要求分批次送至采购方指定地点。</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、供货地点及要求：采购人指定地点。每批次供货须附带产品质检合格证明、出厂合格证，到货后我方有权抽样送检，如检测指标不满足本文件全部要求，供方须在 3 日内无条件退换货，承担运输、检测全部费用。送货到园区指定卸料点，报价含运费、卸货费。拒绝过期、积压旧货，功能失效、破损老化产品不予验收。</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、质量要求：适合扬州蔬菜基地设施大棚覆盖使用。须符合 GB/T 4455-2019《农业用聚乙烯吹塑棚膜》及国家相关质量安全标准，具备产品质检报告、生产许可证等合规证明文件。须提供经合法渠道进货的全新、符合本文件要求和国家质量检测标准的合格产品，产品内外包装完好。若所供产品经质量检测机构检测认定质量不合格，造成的损失和后果由该供应商负全责。</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、执行标准：</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4455-2019  农业用聚乙烯吹塑棚膜</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1040.3-2006  塑料 拉伸性能的测定 第 3 部分：薄膜和薄片的试验条件</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16578.1-2008  塑料 薄膜和薄片 耐撕裂性能的测定 第 1 部分：裤形撕裂法</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2410-2008  透明塑料透光率和雾度的测定</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191-2008  包装储运图示标志</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8170-2008  数值修约规则与极限数值的表示和判定</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default" w:ascii="宋体" w:hAnsi="宋体" w:eastAsia="宋体" w:cs="宋体"/>
          <w:color w:val="auto"/>
          <w:sz w:val="21"/>
          <w:szCs w:val="21"/>
          <w:highlight w:val="none"/>
          <w:lang w:val="en-US" w:eastAsia="zh-CN"/>
        </w:rPr>
        <w:t xml:space="preserve">、包装规格：卷状包装，外层采用牛皮纸或编织袋包裹防护，卷绕紧密、封口完好。每卷印有：产品名称、执行标准、规格型号（厚度、幅宽）、生产厂家、生产日期、净重量、保质期、批次号。</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default" w:ascii="宋体" w:hAnsi="宋体" w:eastAsia="宋体" w:cs="宋体"/>
          <w:color w:val="auto"/>
          <w:sz w:val="21"/>
          <w:szCs w:val="21"/>
          <w:highlight w:val="none"/>
          <w:lang w:val="en-US" w:eastAsia="zh-CN"/>
        </w:rPr>
        <w:t xml:space="preserve">、供应商需要随货提供资料：</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生产企业工业产品生产许可证（农用薄膜类）复印件；CMA 第三方检测报告（对应批次）；出厂合格证。</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rPr>
          <w:rFonts w:hint="default" w:ascii="宋体" w:hAnsi="宋体" w:eastAsia="宋体" w:cs="宋体"/>
          <w:color w:val="auto"/>
          <w:sz w:val="21"/>
          <w:szCs w:val="21"/>
          <w:highlight w:val="none"/>
          <w:lang w:val="en-US" w:eastAsia="zh-CN"/>
        </w:rPr>
        <w:t xml:space="preserve"> 感官与物料要求</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外观：膜面平整光滑，无明显气泡、破洞、僵块、折痕、杂质，晶点数量符合标准要求；卷绕整齐紧密，端面平整，无明显松脱、起皱，无破损、无污染、无老化发黄现象。</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原料：以全新优质聚烯烃树脂为主要原料，添加合规功能助剂，外涂覆长效流滴消雾层；严禁使用回收再生料生产，不得添加违禁有害物质，产品符合绿色蔬菜种植环境安全要求。</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功能特性：具备长效流滴、消雾、耐老化、保温、抗紫外线功能，适配设施大棚周年覆盖种植需求。</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rPr>
          <w:rFonts w:hint="default" w:ascii="宋体" w:hAnsi="宋体" w:eastAsia="宋体" w:cs="宋体"/>
          <w:color w:val="auto"/>
          <w:sz w:val="21"/>
          <w:szCs w:val="21"/>
          <w:highlight w:val="none"/>
          <w:lang w:val="en-US" w:eastAsia="zh-CN"/>
        </w:rPr>
        <w:t xml:space="preserve">技术参数</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PO 棚膜的各项技术指标应符合表 1 的要求。</w:t>
      </w:r>
      <w:r/>
    </w:p>
    <w:tbl>
      <w:tblPr>
        <w:tblStyle w:val="752"/>
        <w:tblW w:w="5190" w:type="pct"/>
        <w:tblInd w:w="-20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399"/>
        <w:gridCol w:w="5472"/>
      </w:tblGrid>
      <w:tr>
        <w:trPr>
          <w:tblHeader/>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00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表 1 PO 棚膜产品技术指标要求</w:t>
            </w:r>
            <w:r/>
          </w:p>
        </w:tc>
      </w:tr>
      <w:tr>
        <w:trPr>
          <w:trHeight w:val="216"/>
          <w:tblHeade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技术指标</w:t>
            </w:r>
            <w:r/>
          </w:p>
        </w:tc>
      </w:tr>
      <w:tr>
        <w:trPr>
          <w:trHeight w:val="332"/>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标称厚度</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0.10mm（幅宽、厚度可按需方指定规格调整，偏差符合 GB/T 4455-2019 要求）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可见光透光率，%</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≥90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雾度，%</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≤15</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纵向拉伸强度，MPa</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横向拉伸强度，MPa</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纵向断裂伸长率，%</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≥400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横向断裂伸长率，%</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≥400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纵向直角撕裂强度，kN/m</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横向直角撕裂强度，kN/m</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流滴持效期，月</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≥12</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有效使用寿命（露天覆盖），月</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≥12</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保质期，月</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≥24，供货需为近 3 个月内生产新货，拒绝临期库存货</w:t>
            </w:r>
            <w:r/>
          </w:p>
        </w:tc>
      </w:tr>
    </w:tbl>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产品环保安全指标应符合表 2 的要求</w:t>
      </w:r>
      <w:r/>
    </w:p>
    <w:tbl>
      <w:tblPr>
        <w:tblStyle w:val="75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369"/>
        <w:gridCol w:w="5177"/>
      </w:tblGrid>
      <w:tr>
        <w:trPr>
          <w:tblHeader/>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00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表 2 产品环保安全限量要求 </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单位：mg/kg</w:t>
            </w:r>
            <w:r/>
          </w:p>
        </w:tc>
      </w:tr>
      <w:tr>
        <w:trPr>
          <w:tblHeade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7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2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限量指标</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7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铅（Pb）</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2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7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镉（Cd）</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2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7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邻苯二甲酸酯类违禁增塑剂</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2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不得检出</w:t>
            </w:r>
            <w:r/>
          </w:p>
        </w:tc>
      </w:tr>
    </w:tbl>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产品包装完好、标识清晰，标注产品名称、规格参数、生产厂家、生产日期、保质期、执行标准、净含量等完整信息，包装规格符合采购人要求。 </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产品无破损、无老化、无受潮、无杂质，质量稳定，适配本地大棚结构及蔬菜种植需求。</w:t>
      </w:r>
      <w:r/>
    </w:p>
    <w:p>
      <w:pPr>
        <w:numPr>
          <w:ilvl w:val="0"/>
          <w:numId w:val="0"/>
        </w:num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val="en-US" w:eastAsia="zh-CN"/>
        </w:rPr>
        <w:t xml:space="preserve">交付与验收要求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中标人送货到位后，配合采购人完成数量清点、外观查验、资料核对，如需送检，以第三方 CMA 检测机构报告为最终验收依据（检测费用由供货人承担）。</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验收不合格的产品，中标人须在 3 日内无条件更换合格产品，逾期未更换的，采购人有权终止合同并追究违约责任。</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投标报价</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1、采购包2的投标报价</w:t>
      </w:r>
      <w:r>
        <w:rPr>
          <w:rFonts w:hint="eastAsia" w:ascii="宋体" w:hAnsi="宋体" w:eastAsia="宋体" w:cs="宋体"/>
          <w:color w:val="auto"/>
          <w:sz w:val="21"/>
          <w:szCs w:val="21"/>
          <w:highlight w:val="none"/>
          <w:lang w:val="en-US" w:eastAsia="zh-CN"/>
        </w:rPr>
        <w:t xml:space="preserve">包含产品成本、包装费、运输费、装卸费、税费、质保、售后等一切费用，采购人无需额外支付其他费用。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报价有效期：自开标之日起至项目实施完成。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严禁恶意低价、围标串标、虚假报价，一经发现直接作废标处理，列入政府采购不良名单。</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en-US" w:eastAsia="zh-CN"/>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1、中标人须在收到采购人供货通知后，按采购人指定时限、指定数量、指定地点完成供货交付。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所有供货产品须在保质期内，严禁不合格产品、过期产品、翻新产品供货。 </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 供货过程中产生的运输损耗、装卸破损全部由中标人承担。</w:t>
      </w:r>
      <w:r/>
    </w:p>
    <w:p>
      <w:pPr>
        <w:numPr>
          <w:ilvl w:val="0"/>
          <w:numId w:val="0"/>
        </w:numPr>
        <w:ind w:left="0" w:firstLine="422"/>
        <w:jc w:val="left"/>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numPr>
          <w:ilvl w:val="0"/>
          <w:numId w:val="0"/>
        </w:numPr>
        <w:ind w:firstLine="422"/>
        <w:jc w:val="left"/>
        <w:keepLines w:val="0"/>
        <w:keepNext w:val="0"/>
        <w:pageBreakBefore w:val="0"/>
        <w:spacing w:line="360" w:lineRule="auto"/>
        <w:widowControl w:val="off"/>
        <w:rPr>
          <w:rFonts w:hint="eastAsia" w:ascii="宋体" w:hAnsi="宋体" w:cs="宋体"/>
          <w:b/>
          <w:bCs/>
          <w:color w:val="auto"/>
          <w:sz w:val="21"/>
          <w:szCs w:val="21"/>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cs="宋体"/>
          <w:b/>
          <w:bCs/>
          <w:color w:val="auto"/>
          <w:sz w:val="21"/>
          <w:szCs w:val="21"/>
          <w:highlight w:val="none"/>
          <w:lang w:val="en-US" w:eastAsia="zh-CN"/>
        </w:rPr>
      </w:r>
      <w:r/>
    </w:p>
    <w:p>
      <w:pPr>
        <w:jc w:val="center"/>
        <w:keepLines w:val="0"/>
        <w:keepNext w:val="0"/>
        <w:pageBreakBefore w:val="0"/>
        <w:spacing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第五章 评标方法及评标标准</w:t>
      </w:r>
      <w:bookmarkEnd w:id="55"/>
      <w:r/>
      <w:bookmarkEnd w:id="57"/>
      <w:r/>
      <w:r/>
    </w:p>
    <w:p>
      <w:pPr>
        <w:pStyle w:val="935"/>
        <w:ind w:firstLine="422"/>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val="en-US" w:eastAsia="zh-CN"/>
        </w:rPr>
        <w:t xml:space="preserve">采购包1：</w:t>
      </w:r>
      <w:r/>
    </w:p>
    <w:p>
      <w:pPr>
        <w:pStyle w:val="935"/>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35"/>
        <w:ind w:firstLine="420"/>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1、采购包1</w:t>
      </w:r>
      <w:r>
        <w:rPr>
          <w:rFonts w:hint="eastAsia" w:ascii="宋体" w:hAnsi="宋体"/>
          <w:color w:val="auto"/>
          <w:sz w:val="21"/>
          <w:szCs w:val="21"/>
          <w:highlight w:val="none"/>
        </w:rPr>
        <w:t xml:space="preserve">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eastAsia="宋体" w:cs="宋体"/>
          <w:b w:val="0"/>
          <w:bCs w:val="0"/>
          <w:color w:val="auto"/>
          <w:sz w:val="21"/>
          <w:szCs w:val="21"/>
          <w:highlight w:val="none"/>
          <w:u w:val="none"/>
          <w:lang w:val="en-US" w:eastAsia="zh-CN"/>
        </w:rPr>
      </w:pPr>
      <w:r/>
      <w:bookmarkStart w:id="58" w:name="_Toc449017024"/>
      <w:r/>
      <w:bookmarkStart w:id="59" w:name="_Toc449016388"/>
      <w:r>
        <w:rPr>
          <w:rFonts w:hint="eastAsia" w:ascii="宋体" w:hAnsi="宋体" w:eastAsia="宋体" w:cs="宋体"/>
          <w:color w:val="auto"/>
          <w:szCs w:val="21"/>
          <w:highlight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兼投不兼中规则：本项目共有两个采购包，投标人可以兼投，但只可按采购包1、采购包2的开标、评标顺序中1个标包。投标文件应分别制作提交（并注明采购包号），未按照要求提交投标文件的视为无效投标文件。在合同签订之前，若某标包因质疑、投诉等事项导致中标结果改变的，则不影响其它标包的中标结果，该标包的中标人由评委推荐的该标包的下一个候选人接替。</w:t>
      </w:r>
      <w:r/>
    </w:p>
    <w:p>
      <w:pPr>
        <w:ind w:firstLine="422"/>
        <w:spacing w:line="360" w:lineRule="auto"/>
        <w:rPr>
          <w:rFonts w:hint="eastAsia"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8"/>
      <w:r/>
      <w:bookmarkEnd w:id="59"/>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w:t>
      </w:r>
      <w:r>
        <w:rPr>
          <w:rFonts w:hint="eastAsia" w:ascii="宋体" w:hAnsi="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的扣除价格，用扣除后的价格参与评审。</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w:t>
      </w:r>
      <w:r>
        <w:rPr>
          <w:rFonts w:hint="eastAsia" w:ascii="宋体" w:hAnsi="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的价格扣除，用扣除后的价格参与评审。</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7、采购本国产品的支持政策</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7.1本项目政府采购活动中既有本国产品又有非本国产品参与竞争的，依法对本国产品给予价格评审优惠，对本国产品的报价给予20%的价格扣除，用扣除后的价格参与评审。</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7.3供应商需按照招标文件的要求提供《关于符合本国产品标准的声明函》（以下简称《声明函》），如不提供将不享受本国产品价格评审优惠。</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35"/>
        <w:ind w:firstLine="422"/>
        <w:rPr>
          <w:rFonts w:hint="eastAsia" w:ascii="宋体" w:hAnsi="宋体"/>
          <w:b/>
          <w:color w:val="auto"/>
          <w:sz w:val="20"/>
          <w:szCs w:val="20"/>
          <w:highlight w:val="none"/>
        </w:rPr>
      </w:pPr>
      <w:r>
        <w:rPr>
          <w:rFonts w:hint="eastAsia" w:ascii="宋体" w:hAnsi="宋体"/>
          <w:b/>
          <w:color w:val="auto"/>
          <w:sz w:val="28"/>
          <w:szCs w:val="28"/>
          <w:highlight w:val="none"/>
          <w:lang w:val="en-US" w:eastAsia="zh-CN"/>
        </w:rPr>
        <w:t xml:space="preserve">采购包1</w:t>
      </w:r>
      <w:r>
        <w:rPr>
          <w:rFonts w:hint="eastAsia" w:ascii="宋体" w:hAnsi="宋体"/>
          <w:b/>
          <w:color w:val="auto"/>
          <w:sz w:val="28"/>
          <w:szCs w:val="28"/>
          <w:highlight w:val="none"/>
        </w:rPr>
        <w:t xml:space="preserve">专门面向中小企业采购故价格部分不进行价格扣除。</w:t>
      </w:r>
      <w:r/>
    </w:p>
    <w:p>
      <w:pPr>
        <w:pStyle w:val="935"/>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r/>
    </w:p>
    <w:tbl>
      <w:tblPr>
        <w:tblStyle w:val="752"/>
        <w:tblpPr w:horzAnchor="page" w:tblpX="1192" w:vertAnchor="text" w:tblpY="527" w:leftFromText="180" w:topFromText="0" w:rightFromText="180" w:bottomFromText="0"/>
        <w:tblW w:w="97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7636"/>
        <w:gridCol w:w="782"/>
      </w:tblGrid>
      <w:tr>
        <w:trPr>
          <w:trHeight w:val="565"/>
        </w:trPr>
        <w:tc>
          <w:tcPr>
            <w:tcW w:w="1334"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bookmarkStart w:id="60" w:name="_Hlk71620125"/>
            <w:r>
              <w:rPr>
                <w:rFonts w:hint="eastAsia" w:ascii="宋体" w:hAnsi="宋体" w:eastAsia="宋体" w:cs="宋体"/>
                <w:b/>
                <w:bCs/>
                <w:color w:val="auto"/>
                <w:szCs w:val="21"/>
                <w:highlight w:val="none"/>
              </w:rPr>
              <w:t xml:space="preserve">评审因素</w:t>
            </w:r>
            <w:r/>
          </w:p>
        </w:tc>
        <w:tc>
          <w:tcPr>
            <w:tcW w:w="7636"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评分标准</w:t>
            </w:r>
            <w:r/>
          </w:p>
        </w:tc>
        <w:tc>
          <w:tcPr>
            <w:tcW w:w="782"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分值</w:t>
            </w:r>
            <w:r/>
          </w:p>
        </w:tc>
      </w:tr>
      <w:tr>
        <w:trPr>
          <w:trHeight w:val="0"/>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0分</w:t>
            </w:r>
            <w:r>
              <w:rPr>
                <w:rFonts w:hint="eastAsia" w:ascii="宋体" w:hAnsi="宋体" w:eastAsia="宋体" w:cs="宋体"/>
                <w:color w:val="auto"/>
                <w:szCs w:val="21"/>
                <w:highlight w:val="none"/>
                <w:lang w:eastAsia="zh-CN"/>
              </w:rPr>
              <w:t xml:space="preserve">）</w:t>
            </w:r>
            <w:r/>
          </w:p>
        </w:tc>
        <w:tc>
          <w:tcPr>
            <w:tcW w:w="7636" w:type="dxa"/>
            <w:vAlign w:val="center"/>
            <w:textDirection w:val="lrTb"/>
            <w:noWrap w:val="false"/>
          </w:tcPr>
          <w:p>
            <w:pPr>
              <w:jc w:val="left"/>
              <w:spacing w:line="400" w:lineRule="exac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采用低价优先法计算，即</w:t>
            </w:r>
            <w:r>
              <w:rPr>
                <w:rFonts w:hint="eastAsia" w:ascii="宋体" w:hAnsi="宋体" w:eastAsia="宋体" w:cs="宋体"/>
                <w:color w:val="auto"/>
                <w:sz w:val="21"/>
                <w:szCs w:val="21"/>
                <w:highlight w:val="none"/>
              </w:rPr>
              <w:t xml:space="preserve">满足招标文件要求</w:t>
            </w:r>
            <w:r>
              <w:rPr>
                <w:rFonts w:hint="eastAsia" w:ascii="宋体" w:hAnsi="宋体" w:cs="宋体"/>
                <w:color w:val="auto"/>
                <w:sz w:val="21"/>
                <w:szCs w:val="21"/>
                <w:highlight w:val="none"/>
                <w:lang w:val="en-US" w:eastAsia="zh-CN"/>
              </w:rPr>
              <w:t xml:space="preserve">且投标价格最低</w:t>
            </w:r>
            <w:r>
              <w:rPr>
                <w:rFonts w:hint="eastAsia" w:ascii="宋体" w:hAnsi="宋体" w:eastAsia="宋体" w:cs="宋体"/>
                <w:color w:val="auto"/>
                <w:sz w:val="21"/>
                <w:szCs w:val="21"/>
                <w:highlight w:val="none"/>
              </w:rPr>
              <w:t xml:space="preserve">的投标报价为评标基准价，</w:t>
            </w:r>
            <w:r>
              <w:rPr>
                <w:rFonts w:hint="eastAsia" w:ascii="宋体" w:hAnsi="宋体" w:cs="宋体"/>
                <w:color w:val="auto"/>
                <w:sz w:val="21"/>
                <w:szCs w:val="21"/>
                <w:highlight w:val="none"/>
                <w:lang w:val="en-US" w:eastAsia="zh-CN"/>
              </w:rPr>
              <w:t xml:space="preserve">其价格分为满分。其他投标人的价格分统一按照下列公式计算：</w:t>
            </w:r>
            <w:r/>
          </w:p>
          <w:p>
            <w:pPr>
              <w:jc w:val="left"/>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投标报价得分=（评标基准价/投标报价）×30×100%。</w:t>
            </w:r>
            <w:r>
              <w:rPr>
                <w:rFonts w:hint="eastAsia" w:ascii="宋体" w:hAnsi="宋体" w:eastAsia="宋体" w:cs="宋体"/>
                <w:color w:val="auto"/>
                <w:szCs w:val="21"/>
                <w:highlight w:val="none"/>
              </w:rPr>
              <w:t xml:space="preserve">（小数点后保留2位）。</w:t>
            </w:r>
            <w:r/>
          </w:p>
        </w:tc>
        <w:tc>
          <w:tcPr>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30分</w:t>
            </w:r>
            <w:r/>
          </w:p>
        </w:tc>
      </w:tr>
      <w:tr>
        <w:trPr>
          <w:trHeight w:val="0"/>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项目需求响应情况</w:t>
            </w:r>
            <w:r/>
          </w:p>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14</w:t>
            </w:r>
            <w:r>
              <w:rPr>
                <w:rFonts w:hint="eastAsia" w:ascii="宋体" w:hAnsi="宋体" w:eastAsia="宋体" w:cs="宋体"/>
                <w:color w:val="auto"/>
                <w:szCs w:val="21"/>
                <w:highlight w:val="none"/>
                <w:lang w:val="en-US" w:eastAsia="zh-CN" w:bidi="ar"/>
              </w:rPr>
              <w:t xml:space="preserve">分</w:t>
            </w:r>
            <w:r>
              <w:rPr>
                <w:rFonts w:hint="eastAsia" w:ascii="宋体" w:hAnsi="宋体" w:eastAsia="宋体" w:cs="宋体"/>
                <w:color w:val="auto"/>
                <w:szCs w:val="21"/>
                <w:highlight w:val="none"/>
                <w:lang w:eastAsia="zh-CN" w:bidi="ar"/>
              </w:rPr>
              <w:t xml:space="preserve">）</w:t>
            </w:r>
            <w:r/>
          </w:p>
        </w:tc>
        <w:tc>
          <w:tcPr>
            <w:tcW w:w="7636" w:type="dxa"/>
            <w:vAlign w:val="center"/>
            <w:textDirection w:val="lrTb"/>
            <w:noWrap w:val="false"/>
          </w:tcPr>
          <w:p>
            <w:pPr>
              <w:jc w:val="left"/>
              <w:spacing w:line="400" w:lineRule="exact"/>
              <w:widowControl/>
              <w:rPr>
                <w:rFonts w:hint="default"/>
                <w:color w:val="auto"/>
                <w:highlight w:val="none"/>
                <w:lang w:val="en-US" w:eastAsia="zh-CN"/>
              </w:rPr>
            </w:pPr>
            <w:r>
              <w:rPr>
                <w:rFonts w:hint="eastAsia" w:ascii="宋体" w:hAnsi="宋体"/>
                <w:bCs/>
                <w:color w:val="auto"/>
                <w:szCs w:val="21"/>
                <w:highlight w:val="none"/>
              </w:rPr>
              <w:t xml:space="preserve">完全满足或优于招标文件技术参数要求的，得</w:t>
            </w:r>
            <w:r>
              <w:rPr>
                <w:rFonts w:hint="eastAsia" w:ascii="宋体" w:hAnsi="宋体"/>
                <w:bCs/>
                <w:color w:val="auto"/>
                <w:szCs w:val="21"/>
                <w:highlight w:val="none"/>
                <w:lang w:val="en-US" w:eastAsia="zh-CN"/>
              </w:rPr>
              <w:t xml:space="preserve">14</w:t>
            </w:r>
            <w:r>
              <w:rPr>
                <w:rFonts w:hint="eastAsia" w:ascii="宋体" w:hAnsi="宋体"/>
                <w:bCs/>
                <w:color w:val="auto"/>
                <w:szCs w:val="21"/>
                <w:highlight w:val="none"/>
              </w:rPr>
              <w:t xml:space="preserve">分。技术参数中，每</w:t>
            </w:r>
            <w:r>
              <w:rPr>
                <w:rFonts w:hint="eastAsia" w:ascii="宋体" w:hAnsi="宋体"/>
                <w:bCs/>
                <w:color w:val="auto"/>
                <w:szCs w:val="21"/>
                <w:highlight w:val="none"/>
                <w:lang w:val="en-US" w:eastAsia="zh-CN"/>
              </w:rPr>
              <w:t xml:space="preserve">有</w:t>
            </w:r>
            <w:r>
              <w:rPr>
                <w:rFonts w:hint="eastAsia" w:ascii="宋体" w:hAnsi="宋体"/>
                <w:bCs/>
                <w:color w:val="auto"/>
                <w:szCs w:val="21"/>
                <w:highlight w:val="none"/>
              </w:rPr>
              <w:t xml:space="preserve">一项指标不满足或负偏离扣0.5分，扣完为止。</w:t>
            </w:r>
            <w:r>
              <w:rPr>
                <w:rFonts w:hint="eastAsia" w:ascii="宋体" w:hAnsi="宋体"/>
                <w:b/>
                <w:color w:val="auto"/>
                <w:szCs w:val="21"/>
                <w:highlight w:val="none"/>
              </w:rPr>
              <w:t xml:space="preserve">（技术参数不得弄虚作假，要求提供证明文件而未提供证明文件的视为负偏离，未要求提供证明文件的技术参数以投标人提供的技术偏离表响应为准）</w:t>
            </w:r>
            <w:r/>
          </w:p>
        </w:tc>
        <w:tc>
          <w:tcPr>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14分</w:t>
            </w:r>
            <w:r/>
          </w:p>
        </w:tc>
      </w:tr>
      <w:tr>
        <w:trPr>
          <w:trHeight w:val="0"/>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技术参数</w:t>
            </w:r>
            <w:r/>
          </w:p>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（6分）</w:t>
            </w:r>
            <w:r/>
          </w:p>
        </w:tc>
        <w:tc>
          <w:tcPr>
            <w:tcW w:w="7636" w:type="dxa"/>
            <w:vAlign w:val="center"/>
            <w:textDirection w:val="lrTb"/>
            <w:noWrap w:val="false"/>
          </w:tcPr>
          <w:p>
            <w:pPr>
              <w:jc w:val="left"/>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1、所投产品薄膜符合GB/T4455-2019《农业用聚乙烯吹塑棚膜》检测标准要求：①拉伸强度≥18MPa；②断裂标称应变≥400%；③直角撕裂强度≥70kN/m；④透光率≥85%；⑤雾度≤40%；⑥初滴时间≤420s，完全满足要求的得3分</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每有一项不满足的扣0.5分，扣完为止</w:t>
            </w:r>
            <w:r>
              <w:rPr>
                <w:rFonts w:hint="eastAsia" w:ascii="宋体" w:hAnsi="宋体"/>
                <w:bCs/>
                <w:color w:val="auto"/>
                <w:szCs w:val="21"/>
                <w:highlight w:val="none"/>
              </w:rPr>
              <w:t xml:space="preserve">。</w:t>
            </w:r>
            <w:r>
              <w:rPr>
                <w:rFonts w:hint="eastAsia" w:ascii="宋体" w:hAnsi="宋体"/>
                <w:b/>
                <w:bCs w:val="0"/>
                <w:color w:val="auto"/>
                <w:szCs w:val="21"/>
                <w:highlight w:val="none"/>
              </w:rPr>
              <w:t xml:space="preserve">（提供检测机构出具的具有CMA标识的检测报告原件扫描</w:t>
            </w:r>
            <w:r>
              <w:rPr>
                <w:rFonts w:hint="eastAsia" w:ascii="宋体" w:hAnsi="宋体"/>
                <w:b/>
                <w:bCs w:val="0"/>
                <w:color w:val="auto"/>
                <w:szCs w:val="21"/>
                <w:highlight w:val="none"/>
                <w:lang w:val="en-US" w:eastAsia="zh-CN"/>
              </w:rPr>
              <w:t xml:space="preserve">上传</w:t>
            </w:r>
            <w:r>
              <w:rPr>
                <w:rFonts w:hint="eastAsia" w:ascii="宋体" w:hAnsi="宋体"/>
                <w:b/>
                <w:bCs w:val="0"/>
                <w:color w:val="auto"/>
                <w:szCs w:val="21"/>
                <w:highlight w:val="none"/>
                <w:lang w:eastAsia="zh-CN"/>
              </w:rPr>
              <w:t xml:space="preserve">，关键信息模糊或未提供不得分</w:t>
            </w:r>
            <w:r>
              <w:rPr>
                <w:rFonts w:hint="eastAsia" w:ascii="宋体" w:hAnsi="宋体"/>
                <w:b/>
                <w:bCs w:val="0"/>
                <w:color w:val="auto"/>
                <w:szCs w:val="21"/>
                <w:highlight w:val="none"/>
              </w:rPr>
              <w:t xml:space="preserve">）。</w:t>
            </w:r>
            <w:r/>
          </w:p>
          <w:p>
            <w:pPr>
              <w:jc w:val="left"/>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2、所投产品电气设备智能防火包符合GB/T20285-2006《材料产烟毒性危险分级》检测标准要求：产烟毒性达到ZA1级指标要求的得3分</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未达</w:t>
            </w:r>
            <w:r>
              <w:rPr>
                <w:rFonts w:hint="eastAsia" w:ascii="宋体" w:hAnsi="宋体"/>
                <w:bCs/>
                <w:color w:val="auto"/>
                <w:szCs w:val="21"/>
                <w:highlight w:val="none"/>
              </w:rPr>
              <w:t xml:space="preserve">ZA1级指标要求的</w:t>
            </w:r>
            <w:r>
              <w:rPr>
                <w:rFonts w:hint="eastAsia" w:ascii="宋体" w:hAnsi="宋体"/>
                <w:bCs/>
                <w:color w:val="auto"/>
                <w:szCs w:val="21"/>
                <w:highlight w:val="none"/>
                <w:lang w:val="en-US" w:eastAsia="zh-CN"/>
              </w:rPr>
              <w:t xml:space="preserve">不得分</w:t>
            </w:r>
            <w:r>
              <w:rPr>
                <w:rFonts w:hint="eastAsia" w:ascii="宋体" w:hAnsi="宋体"/>
                <w:bCs/>
                <w:color w:val="auto"/>
                <w:szCs w:val="21"/>
                <w:highlight w:val="none"/>
              </w:rPr>
              <w:t xml:space="preserve">。</w:t>
            </w:r>
            <w:r>
              <w:rPr>
                <w:rFonts w:hint="eastAsia" w:ascii="宋体" w:hAnsi="宋体"/>
                <w:b/>
                <w:bCs w:val="0"/>
                <w:color w:val="auto"/>
                <w:szCs w:val="21"/>
                <w:highlight w:val="none"/>
              </w:rPr>
              <w:t xml:space="preserve">（提供检测机构出具的具有C</w:t>
            </w:r>
            <w:bookmarkStart w:id="99" w:name="_GoBack"/>
            <w:r/>
            <w:bookmarkEnd w:id="99"/>
            <w:r>
              <w:rPr>
                <w:rFonts w:hint="eastAsia" w:ascii="宋体" w:hAnsi="宋体"/>
                <w:b/>
                <w:bCs w:val="0"/>
                <w:color w:val="auto"/>
                <w:szCs w:val="21"/>
                <w:highlight w:val="none"/>
              </w:rPr>
              <w:t xml:space="preserve">MA标识的检测报告原件扫描</w:t>
            </w:r>
            <w:r>
              <w:rPr>
                <w:rFonts w:hint="eastAsia" w:ascii="宋体" w:hAnsi="宋体"/>
                <w:b/>
                <w:bCs w:val="0"/>
                <w:color w:val="auto"/>
                <w:szCs w:val="21"/>
                <w:highlight w:val="none"/>
                <w:lang w:val="en-US" w:eastAsia="zh-CN"/>
              </w:rPr>
              <w:t xml:space="preserve">上传</w:t>
            </w:r>
            <w:r>
              <w:rPr>
                <w:rFonts w:hint="eastAsia" w:ascii="宋体" w:hAnsi="宋体"/>
                <w:b/>
                <w:bCs w:val="0"/>
                <w:color w:val="auto"/>
                <w:szCs w:val="21"/>
                <w:highlight w:val="none"/>
                <w:lang w:eastAsia="zh-CN"/>
              </w:rPr>
              <w:t xml:space="preserve">，关键信息模糊或未提供不得分</w:t>
            </w:r>
            <w:r>
              <w:rPr>
                <w:rFonts w:hint="eastAsia" w:ascii="宋体" w:hAnsi="宋体"/>
                <w:b/>
                <w:bCs w:val="0"/>
                <w:color w:val="auto"/>
                <w:szCs w:val="21"/>
                <w:highlight w:val="none"/>
              </w:rPr>
              <w:t xml:space="preserve">）。</w:t>
            </w:r>
            <w:r/>
          </w:p>
        </w:tc>
        <w:tc>
          <w:tcPr>
            <w:tcW w:w="782"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6分</w:t>
            </w:r>
            <w:r/>
          </w:p>
        </w:tc>
      </w:tr>
      <w:tr>
        <w:trPr>
          <w:trHeight w:val="0"/>
        </w:trPr>
        <w:tc>
          <w:tcPr>
            <w:tcW w:w="1334" w:type="dxa"/>
            <w:vAlign w:val="center"/>
            <w:textDirection w:val="lrTb"/>
            <w:noWrap w:val="false"/>
          </w:tcPr>
          <w:p>
            <w:pPr>
              <w:jc w:val="center"/>
              <w:spacing w:line="360" w:lineRule="auto"/>
              <w:rPr>
                <w:rFonts w:hint="eastAsia" w:ascii="宋体" w:hAnsi="宋体" w:eastAsia="宋体" w:cs="宋体"/>
                <w:color w:val="auto"/>
                <w:szCs w:val="21"/>
                <w:highlight w:val="none"/>
                <w:lang w:bidi="ar"/>
              </w:rPr>
            </w:pPr>
            <w:r>
              <w:rPr>
                <w:rFonts w:hint="eastAsia" w:ascii="宋体" w:hAnsi="宋体" w:cs="宋体"/>
                <w:bCs/>
                <w:color w:val="auto"/>
                <w:sz w:val="21"/>
                <w:szCs w:val="21"/>
                <w:highlight w:val="none"/>
              </w:rPr>
              <w:t xml:space="preserve">项目实施方案（</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分）</w:t>
            </w:r>
            <w:r/>
          </w:p>
        </w:tc>
        <w:tc>
          <w:tcPr>
            <w:tcW w:w="7636" w:type="dxa"/>
            <w:vAlign w:val="top"/>
            <w:textDirection w:val="lrTb"/>
            <w:noWrap w:val="false"/>
          </w:tcPr>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项目实施方案内容的完整性及进度计划安排的合理性进行打分，包括但不限于投标人如何在中标后有效地组织技术和人员</w:t>
            </w:r>
            <w:r>
              <w:rPr>
                <w:rFonts w:hint="eastAsia" w:ascii="宋体" w:hAnsi="宋体" w:eastAsia="宋体" w:cs="宋体"/>
                <w:color w:val="auto"/>
                <w:szCs w:val="21"/>
                <w:highlight w:val="none"/>
                <w:lang w:val="en-US" w:eastAsia="zh-CN"/>
              </w:rPr>
              <w:t xml:space="preserve">力量，产品安装、设备使用维护方案、按时完成供货方案等</w:t>
            </w:r>
            <w:r>
              <w:rPr>
                <w:rFonts w:hint="eastAsia" w:ascii="宋体" w:hAnsi="宋体" w:cs="宋体"/>
                <w:color w:val="auto"/>
                <w:szCs w:val="21"/>
                <w:highlight w:val="none"/>
                <w:lang w:val="en-US" w:eastAsia="zh-CN"/>
              </w:rPr>
              <w:t xml:space="preserve">。</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实施方案内容完整、进度计划安排合理、优于采购人需求的得8分；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实施方案内容较完整、进度计划较安排合理、较好的满足采购人需求的得6分；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实施方案内容一般、进度计划安排一般、基本满足采购人需求的得4分；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实施方案内容较少、进度计划安排不合理、不能很好满足采购人需求的得2分；</w:t>
            </w:r>
            <w:r/>
          </w:p>
          <w:p>
            <w:pPr>
              <w:jc w:val="left"/>
              <w:spacing w:line="400" w:lineRule="exact"/>
              <w:widowControl/>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未提供不得分。</w:t>
            </w:r>
            <w:r/>
          </w:p>
        </w:tc>
        <w:tc>
          <w:tcPr>
            <w:tcW w:w="782"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8分</w:t>
            </w:r>
            <w:r/>
          </w:p>
        </w:tc>
      </w:tr>
      <w:tr>
        <w:trPr>
          <w:trHeight w:val="0"/>
        </w:trPr>
        <w:tc>
          <w:tcPr>
            <w:tcW w:w="1334" w:type="dxa"/>
            <w:vAlign w:val="center"/>
            <w:textDirection w:val="lrTb"/>
            <w:noWrap w:val="false"/>
          </w:tcPr>
          <w:p>
            <w:pPr>
              <w:jc w:val="center"/>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安装调试方案（7分）</w:t>
            </w:r>
            <w:r/>
          </w:p>
        </w:tc>
        <w:tc>
          <w:tcPr>
            <w:tcW w:w="7636" w:type="dxa"/>
            <w:vAlign w:val="top"/>
            <w:textDirection w:val="lrTb"/>
            <w:noWrap w:val="false"/>
          </w:tcPr>
          <w:p>
            <w:pPr>
              <w:jc w:val="left"/>
              <w:spacing w:line="400" w:lineRule="exact"/>
              <w:widowControl/>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rPr>
              <w:t xml:space="preserve">方案内容包括但不限于货物安装、</w:t>
            </w:r>
            <w:r>
              <w:rPr>
                <w:rFonts w:hint="eastAsia" w:ascii="宋体" w:hAnsi="宋体" w:cs="宋体"/>
                <w:bCs/>
                <w:color w:val="auto"/>
                <w:sz w:val="21"/>
                <w:szCs w:val="21"/>
                <w:highlight w:val="none"/>
                <w:lang w:eastAsia="zh-CN"/>
              </w:rPr>
              <w:t xml:space="preserve">调试</w:t>
            </w:r>
            <w:r>
              <w:rPr>
                <w:rFonts w:hint="eastAsia" w:ascii="宋体" w:hAnsi="宋体" w:cs="宋体"/>
                <w:bCs/>
                <w:color w:val="auto"/>
                <w:sz w:val="21"/>
                <w:szCs w:val="21"/>
                <w:highlight w:val="none"/>
              </w:rPr>
              <w:t xml:space="preserve">（项目安装的组织架构、项目安装管理制度、安装总体实施计划</w:t>
            </w:r>
            <w:r>
              <w:rPr>
                <w:rFonts w:hint="eastAsia" w:ascii="宋体" w:hAnsi="宋体" w:cs="宋体"/>
                <w:bCs/>
                <w:color w:val="auto"/>
                <w:sz w:val="21"/>
                <w:szCs w:val="21"/>
                <w:highlight w:val="none"/>
                <w:lang w:eastAsia="zh-CN"/>
              </w:rPr>
              <w:t xml:space="preserve">、安装调试流程、注意要点、人员配备、与采购人沟通配合</w:t>
            </w:r>
            <w:r>
              <w:rPr>
                <w:rFonts w:hint="eastAsia" w:ascii="宋体" w:hAnsi="宋体" w:cs="宋体"/>
                <w:bCs/>
                <w:color w:val="auto"/>
                <w:sz w:val="21"/>
                <w:szCs w:val="21"/>
                <w:highlight w:val="none"/>
              </w:rPr>
              <w:t xml:space="preserve">等）</w:t>
            </w:r>
            <w:r>
              <w:rPr>
                <w:rFonts w:hint="eastAsia" w:ascii="宋体" w:hAnsi="宋体" w:cs="宋体"/>
                <w:bCs/>
                <w:color w:val="auto"/>
                <w:sz w:val="21"/>
                <w:szCs w:val="21"/>
                <w:highlight w:val="none"/>
                <w:lang w:eastAsia="zh-CN"/>
              </w:rPr>
              <w:t xml:space="preserve">。</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安装调试方案科学可行、针对性强，阐述详尽具体，能完全满足采购需求的，得7分；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安装调试方案可行性一般，基本满足采购需求且有可行性的，得4分；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提供了安装调试方案，不能很好满足采购人需求的，得1分；</w:t>
            </w:r>
            <w:r/>
          </w:p>
          <w:p>
            <w:pPr>
              <w:jc w:val="left"/>
              <w:spacing w:line="400" w:lineRule="exact"/>
              <w:widowControl/>
              <w:rPr>
                <w:rFonts w:hint="eastAsia" w:ascii="宋体" w:hAnsi="宋体" w:cs="宋体"/>
                <w:color w:val="auto"/>
                <w:szCs w:val="21"/>
                <w:highlight w:val="none"/>
                <w:lang w:val="zh-CN" w:eastAsia="zh-CN"/>
              </w:rPr>
            </w:pPr>
            <w:r>
              <w:rPr>
                <w:rFonts w:hint="eastAsia" w:ascii="宋体" w:hAnsi="宋体" w:cs="宋体"/>
                <w:color w:val="auto"/>
                <w:szCs w:val="21"/>
                <w:highlight w:val="none"/>
                <w:lang w:val="en-US" w:eastAsia="zh-CN"/>
              </w:rPr>
              <w:t xml:space="preserve">未提供不得分。</w:t>
            </w:r>
            <w:r/>
          </w:p>
        </w:tc>
        <w:tc>
          <w:tcPr>
            <w:tcW w:w="782"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7分</w:t>
            </w:r>
            <w:r/>
          </w:p>
        </w:tc>
      </w:tr>
      <w:tr>
        <w:trPr>
          <w:trHeight w:val="0"/>
        </w:trPr>
        <w:tc>
          <w:tcPr>
            <w:shd w:val="clear" w:color="auto" w:fill="auto"/>
            <w:tcW w:w="133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质量保证措施</w:t>
            </w:r>
            <w:r>
              <w:rPr>
                <w:rFonts w:hint="eastAsia" w:ascii="宋体" w:hAnsi="宋体" w:eastAsia="宋体" w:cs="宋体"/>
                <w:bCs/>
                <w:color w:val="auto"/>
                <w:sz w:val="21"/>
                <w:szCs w:val="21"/>
                <w:highlight w:val="none"/>
                <w:lang w:val="en-US" w:eastAsia="zh-CN"/>
              </w:rPr>
              <w:t xml:space="preserve">及</w:t>
            </w:r>
            <w:r>
              <w:rPr>
                <w:rFonts w:hint="eastAsia" w:ascii="宋体" w:hAnsi="宋体" w:eastAsia="宋体" w:cs="宋体"/>
                <w:bCs/>
                <w:color w:val="auto"/>
                <w:sz w:val="21"/>
                <w:szCs w:val="21"/>
                <w:highlight w:val="none"/>
              </w:rPr>
              <w:t xml:space="preserve">验收方案</w:t>
            </w:r>
            <w:r/>
          </w:p>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分）</w:t>
            </w:r>
            <w:r/>
          </w:p>
        </w:tc>
        <w:tc>
          <w:tcPr>
            <w:shd w:val="clear" w:color="auto" w:fill="auto"/>
            <w:tcW w:w="7636" w:type="dxa"/>
            <w:vAlign w:val="center"/>
            <w:textDirection w:val="lrTb"/>
            <w:noWrap w:val="false"/>
          </w:tcPr>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方案内容包括但不限于针对项目需求提供的质量保证措施及验收方案等。</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方案详细、全面，可操作性强，完全满足要求的，得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方案详细程度及全面性、可操作性较强，基本满足要求的，得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方案详细程度及可操作性，内容完整性略有瑕疵但不影响项目实施的，得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未提供不得分。</w:t>
            </w:r>
            <w:r/>
          </w:p>
        </w:tc>
        <w:tc>
          <w:tcPr>
            <w:shd w:val="clear" w:color="auto" w:fill="auto"/>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7分</w:t>
            </w:r>
            <w:r/>
          </w:p>
        </w:tc>
      </w:tr>
      <w:tr>
        <w:trPr>
          <w:trHeight w:val="0"/>
        </w:trPr>
        <w:tc>
          <w:tcPr>
            <w:shd w:val="clear" w:color="auto" w:fill="auto"/>
            <w:tcW w:w="1334" w:type="dxa"/>
            <w:vAlign w:val="center"/>
            <w:textDirection w:val="lrTb"/>
            <w:noWrap w:val="false"/>
          </w:tcPr>
          <w:p>
            <w:pPr>
              <w:jc w:val="center"/>
              <w:spacing w:line="300" w:lineRule="auto"/>
              <w:shd w:val="clear" w:color="ffffff" w:fill="ffffff"/>
              <w:rPr>
                <w:rFonts w:hint="eastAsia" w:ascii="宋体" w:hAnsi="宋体"/>
                <w:bCs/>
                <w:color w:val="auto"/>
                <w:szCs w:val="21"/>
                <w:highlight w:val="none"/>
              </w:rPr>
            </w:pPr>
            <w:r>
              <w:rPr>
                <w:rFonts w:hint="eastAsia" w:ascii="宋体" w:hAnsi="宋体"/>
                <w:bCs/>
                <w:color w:val="auto"/>
                <w:szCs w:val="21"/>
                <w:highlight w:val="none"/>
              </w:rPr>
              <w:t xml:space="preserve">安全管理方案</w:t>
            </w:r>
            <w:r/>
          </w:p>
          <w:p>
            <w:pPr>
              <w:jc w:val="center"/>
              <w:spacing w:line="300" w:lineRule="auto"/>
              <w:shd w:val="clear" w:color="ffffff" w:fill="ffffff"/>
              <w:rPr>
                <w:rFonts w:hint="eastAsia" w:ascii="宋体" w:hAnsi="宋体" w:eastAsia="宋体" w:cs="宋体"/>
                <w:color w:val="auto"/>
                <w:sz w:val="21"/>
                <w:szCs w:val="21"/>
                <w:highlight w:val="none"/>
                <w:lang w:val="en-US" w:eastAsia="zh-CN" w:bidi="ar-SA"/>
              </w:rPr>
            </w:pPr>
            <w:r>
              <w:rPr>
                <w:rFonts w:hint="eastAsia" w:ascii="宋体" w:hAnsi="宋体"/>
                <w:bCs/>
                <w:color w:val="auto"/>
                <w:szCs w:val="21"/>
                <w:highlight w:val="none"/>
              </w:rPr>
              <w:t xml:space="preserve">（7分）</w:t>
            </w:r>
            <w:r/>
          </w:p>
        </w:tc>
        <w:tc>
          <w:tcPr>
            <w:shd w:val="clear" w:color="auto" w:fill="auto"/>
            <w:tcW w:w="7636" w:type="dxa"/>
            <w:vAlign w:val="center"/>
            <w:textDirection w:val="lrTb"/>
            <w:noWrap w:val="false"/>
          </w:tcPr>
          <w:p>
            <w:pPr>
              <w:spacing w:line="300" w:lineRule="auto"/>
              <w:shd w:val="clear" w:color="ffffff" w:fill="ffffff"/>
              <w:rPr>
                <w:rFonts w:hint="eastAsia" w:ascii="宋体" w:hAnsi="宋体"/>
                <w:bCs/>
                <w:color w:val="auto"/>
                <w:szCs w:val="21"/>
                <w:highlight w:val="none"/>
              </w:rPr>
            </w:pPr>
            <w:r>
              <w:rPr>
                <w:rFonts w:hint="eastAsia" w:ascii="宋体" w:hAnsi="宋体"/>
                <w:bCs/>
                <w:color w:val="auto"/>
                <w:szCs w:val="21"/>
                <w:highlight w:val="none"/>
              </w:rPr>
              <w:t xml:space="preserve">针对本项目从安全生产、安全标准、文明施工保证措施、人员安全生产配置、安全事故解决方案等内容进行评审。</w:t>
            </w:r>
            <w:r/>
          </w:p>
          <w:p>
            <w:pPr>
              <w:spacing w:line="300" w:lineRule="auto"/>
              <w:shd w:val="clear" w:color="ffffff" w:fill="ffffff"/>
              <w:rPr>
                <w:rFonts w:hint="eastAsia" w:ascii="宋体" w:hAnsi="宋体"/>
                <w:bCs/>
                <w:color w:val="auto"/>
                <w:szCs w:val="21"/>
                <w:highlight w:val="none"/>
              </w:rPr>
            </w:pPr>
            <w:r>
              <w:rPr>
                <w:rFonts w:hint="eastAsia" w:ascii="宋体" w:hAnsi="宋体"/>
                <w:bCs/>
                <w:color w:val="auto"/>
                <w:szCs w:val="21"/>
                <w:highlight w:val="none"/>
              </w:rPr>
              <w:t xml:space="preserve">方案完整详细、思路清晰明了、对项目各方面安全管理设置合理，有全面深入的了解、符合实际，完全满足要求，无漏缺项的得7分；</w:t>
            </w:r>
            <w:r/>
          </w:p>
          <w:p>
            <w:pPr>
              <w:spacing w:line="300" w:lineRule="auto"/>
              <w:shd w:val="clear" w:color="ffffff" w:fill="ffffff"/>
              <w:rPr>
                <w:rFonts w:hint="eastAsia" w:ascii="宋体" w:hAnsi="宋体"/>
                <w:bCs/>
                <w:color w:val="auto"/>
                <w:szCs w:val="21"/>
                <w:highlight w:val="none"/>
              </w:rPr>
            </w:pPr>
            <w:r>
              <w:rPr>
                <w:rFonts w:hint="eastAsia" w:ascii="宋体" w:hAnsi="宋体"/>
                <w:bCs/>
                <w:color w:val="auto"/>
                <w:szCs w:val="21"/>
                <w:highlight w:val="none"/>
              </w:rPr>
              <w:t xml:space="preserve">方案完整、思路清楚、对项目各方面安全管理设置较合理、可实施性基本满足要求，无漏缺项的得5分；</w:t>
            </w:r>
            <w:r/>
          </w:p>
          <w:p>
            <w:pPr>
              <w:spacing w:line="300" w:lineRule="auto"/>
              <w:shd w:val="clear" w:color="ffffff" w:fill="ffffff"/>
              <w:rPr>
                <w:rFonts w:hint="eastAsia" w:ascii="宋体" w:hAnsi="宋体"/>
                <w:bCs/>
                <w:color w:val="auto"/>
                <w:szCs w:val="21"/>
                <w:highlight w:val="none"/>
              </w:rPr>
            </w:pPr>
            <w:r>
              <w:rPr>
                <w:rFonts w:hint="eastAsia" w:ascii="宋体" w:hAnsi="宋体"/>
                <w:bCs/>
                <w:color w:val="auto"/>
                <w:szCs w:val="21"/>
                <w:highlight w:val="none"/>
              </w:rPr>
              <w:t xml:space="preserve">方案较完整、有漏缺1-2项的，但不影响项目各方面安全管理控制、可实施性一般得3分；</w:t>
            </w:r>
            <w:r/>
          </w:p>
          <w:p>
            <w:pPr>
              <w:spacing w:line="300" w:lineRule="auto"/>
              <w:shd w:val="clear" w:color="ffffff" w:fill="ffffff"/>
              <w:rPr>
                <w:rFonts w:hint="eastAsia" w:ascii="宋体" w:hAnsi="宋体"/>
                <w:bCs/>
                <w:color w:val="auto"/>
                <w:szCs w:val="21"/>
                <w:highlight w:val="none"/>
              </w:rPr>
            </w:pPr>
            <w:r>
              <w:rPr>
                <w:rFonts w:hint="eastAsia" w:ascii="宋体" w:hAnsi="宋体"/>
                <w:bCs/>
                <w:color w:val="auto"/>
                <w:szCs w:val="21"/>
                <w:highlight w:val="none"/>
              </w:rPr>
              <w:t xml:space="preserve">方案不完整，有漏缺3-4项的或没有针对性解释说明，存在实施难度的得1分；</w:t>
            </w:r>
            <w:r/>
          </w:p>
          <w:p>
            <w:pPr>
              <w:spacing w:line="300" w:lineRule="auto"/>
              <w:shd w:val="clear" w:color="ffffff" w:fill="ffffff"/>
              <w:rPr>
                <w:rFonts w:hint="eastAsia" w:ascii="宋体" w:hAnsi="宋体" w:eastAsia="宋体" w:cs="宋体"/>
                <w:color w:val="auto"/>
                <w:szCs w:val="21"/>
                <w:highlight w:val="none"/>
                <w:lang w:val="zh-CN" w:eastAsia="zh-CN"/>
              </w:rPr>
            </w:pPr>
            <w:r>
              <w:rPr>
                <w:rFonts w:hint="eastAsia" w:ascii="宋体" w:hAnsi="宋体"/>
                <w:bCs/>
                <w:color w:val="auto"/>
                <w:szCs w:val="21"/>
                <w:highlight w:val="none"/>
              </w:rPr>
              <w:t xml:space="preserve">漏缺5项及以上或未提供方案的不得分。</w:t>
            </w:r>
            <w:r/>
          </w:p>
        </w:tc>
        <w:tc>
          <w:tcPr>
            <w:tcW w:w="782"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7分</w:t>
            </w:r>
            <w:r/>
          </w:p>
        </w:tc>
      </w:tr>
      <w:tr>
        <w:trPr>
          <w:trHeight w:val="0"/>
        </w:trPr>
        <w:tc>
          <w:tcPr>
            <w:shd w:val="clear" w:color="auto" w:fill="auto"/>
            <w:tcW w:w="133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rPr>
              <w:t xml:space="preserve">售后服务方案（</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分）</w:t>
            </w:r>
            <w:r/>
          </w:p>
        </w:tc>
        <w:tc>
          <w:tcPr>
            <w:shd w:val="clear" w:color="auto" w:fill="auto"/>
            <w:tcW w:w="7636" w:type="dxa"/>
            <w:vAlign w:val="center"/>
            <w:textDirection w:val="lrTb"/>
            <w:noWrap w:val="false"/>
          </w:tcPr>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根据各投标人针对本项目拟定的售后服务方案（包括但不限于保修时间响应、故障解决措施、应急处理方式、日常维护、巡检、维保服务方案、零配件和维修备品备件的供应保障等）进行评审。</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内容完整清晰、切实可行的得8分；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内容完整、有一定的操作性的得6分；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内容较完整的得4分；</w:t>
            </w:r>
            <w:r/>
          </w:p>
          <w:p>
            <w:pPr>
              <w:jc w:val="left"/>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内容介绍简单的得2分；</w:t>
            </w:r>
            <w:r/>
          </w:p>
          <w:p>
            <w:pPr>
              <w:jc w:val="left"/>
              <w:spacing w:line="400" w:lineRule="exact"/>
              <w:widowControl/>
              <w:rPr>
                <w:rFonts w:hint="eastAsia" w:ascii="宋体" w:hAnsi="宋体" w:eastAsia="宋体" w:cs="宋体"/>
                <w:color w:val="auto"/>
                <w:sz w:val="21"/>
                <w:szCs w:val="21"/>
                <w:highlight w:val="none"/>
                <w:lang w:val="zh-CN" w:eastAsia="zh-CN" w:bidi="ar-SA"/>
              </w:rPr>
            </w:pPr>
            <w:r>
              <w:rPr>
                <w:rFonts w:hint="eastAsia" w:ascii="宋体" w:hAnsi="宋体" w:cs="宋体"/>
                <w:color w:val="auto"/>
                <w:szCs w:val="21"/>
                <w:highlight w:val="none"/>
                <w:lang w:val="en-US" w:eastAsia="zh-CN"/>
              </w:rPr>
              <w:t xml:space="preserve">未提供不得分。</w:t>
            </w:r>
            <w:r/>
          </w:p>
        </w:tc>
        <w:tc>
          <w:tcPr>
            <w:shd w:val="clear" w:color="auto" w:fill="auto"/>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8分</w:t>
            </w:r>
            <w:r/>
          </w:p>
        </w:tc>
      </w:tr>
      <w:tr>
        <w:trPr>
          <w:trHeight w:val="0"/>
        </w:trPr>
        <w:tc>
          <w:tcPr>
            <w:tcW w:w="1334" w:type="dxa"/>
            <w:vAlign w:val="center"/>
            <w:textDirection w:val="lrTb"/>
            <w:noWrap w:val="false"/>
          </w:tcPr>
          <w:p>
            <w:pPr>
              <w:jc w:val="center"/>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企业实力（3分）</w:t>
            </w:r>
            <w:r/>
          </w:p>
        </w:tc>
        <w:tc>
          <w:tcPr>
            <w:tcW w:w="7636" w:type="dxa"/>
            <w:vAlign w:val="center"/>
            <w:textDirection w:val="lrTb"/>
            <w:noWrap w:val="false"/>
          </w:tcPr>
          <w:p>
            <w:pPr>
              <w:jc w:val="left"/>
              <w:spacing w:line="400" w:lineRule="exact"/>
              <w:widowControl/>
              <w:rPr>
                <w:rFonts w:hint="eastAsia" w:ascii="宋体" w:hAnsi="宋体" w:eastAsia="宋体" w:cs="宋体"/>
                <w:color w:val="auto"/>
                <w:szCs w:val="21"/>
                <w:highlight w:val="none"/>
                <w:lang w:eastAsia="zh-CN"/>
              </w:rPr>
            </w:pPr>
            <w:r>
              <w:rPr>
                <w:rFonts w:hint="eastAsia" w:ascii="宋体" w:hAnsi="宋体"/>
                <w:bCs/>
                <w:color w:val="auto"/>
                <w:szCs w:val="21"/>
                <w:highlight w:val="none"/>
              </w:rPr>
              <w:t xml:space="preserve">投标人具有有效期内的质量管理体系、环境管理体系、职业健康安全管理体系认证证书的，每项证书加</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分，此项最高得</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分。</w:t>
            </w:r>
            <w:r>
              <w:rPr>
                <w:rFonts w:hint="eastAsia" w:ascii="宋体" w:hAnsi="宋体"/>
                <w:bCs/>
                <w:color w:val="auto"/>
                <w:szCs w:val="21"/>
                <w:highlight w:val="none"/>
                <w:lang w:eastAsia="zh-CN"/>
              </w:rPr>
              <w:t xml:space="preserve">【</w:t>
            </w:r>
            <w:r>
              <w:rPr>
                <w:rFonts w:hint="eastAsia" w:ascii="宋体" w:hAnsi="宋体"/>
                <w:b/>
                <w:bCs/>
                <w:color w:val="auto"/>
                <w:szCs w:val="24"/>
                <w:highlight w:val="none"/>
              </w:rPr>
              <w:t xml:space="preserve">提供“国家市场监督管理总局-全国认证认可信息公告服务平台”查询截图</w:t>
            </w:r>
            <w:r>
              <w:rPr>
                <w:rFonts w:hint="eastAsia" w:ascii="宋体" w:hAnsi="宋体"/>
                <w:b/>
                <w:bCs/>
                <w:color w:val="auto"/>
                <w:szCs w:val="24"/>
                <w:highlight w:val="none"/>
                <w:lang w:eastAsia="zh-CN"/>
              </w:rPr>
              <w:t xml:space="preserve">（证书状态为有效）</w:t>
            </w:r>
            <w:r>
              <w:rPr>
                <w:rFonts w:hint="eastAsia" w:ascii="宋体" w:hAnsi="宋体"/>
                <w:b/>
                <w:bCs/>
                <w:color w:val="auto"/>
                <w:szCs w:val="24"/>
                <w:highlight w:val="none"/>
              </w:rPr>
              <w:t xml:space="preserve">及证书原件扫描件上传</w:t>
            </w:r>
            <w:r>
              <w:rPr>
                <w:rFonts w:hint="eastAsia" w:ascii="宋体" w:hAnsi="宋体"/>
                <w:b/>
                <w:bCs/>
                <w:color w:val="auto"/>
                <w:szCs w:val="24"/>
                <w:highlight w:val="none"/>
                <w:lang w:eastAsia="zh-CN"/>
              </w:rPr>
              <w:t xml:space="preserve">，关键信息模糊或未提供不得分】</w:t>
            </w:r>
            <w:r/>
          </w:p>
        </w:tc>
        <w:tc>
          <w:tcPr>
            <w:tcW w:w="782"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3分</w:t>
            </w:r>
            <w:r/>
          </w:p>
        </w:tc>
      </w:tr>
      <w:tr>
        <w:trPr>
          <w:trHeight w:val="0"/>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企业</w:t>
            </w:r>
            <w:r>
              <w:rPr>
                <w:rFonts w:hint="eastAsia" w:ascii="宋体" w:hAnsi="宋体" w:eastAsia="宋体" w:cs="宋体"/>
                <w:color w:val="auto"/>
                <w:szCs w:val="21"/>
                <w:highlight w:val="none"/>
              </w:rPr>
              <w:t xml:space="preserve">业绩</w:t>
            </w:r>
            <w:r/>
          </w:p>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eastAsia="zh-CN"/>
              </w:rPr>
              <w:t xml:space="preserve">）</w:t>
            </w:r>
            <w:r/>
          </w:p>
        </w:tc>
        <w:tc>
          <w:tcPr>
            <w:tcW w:w="7636"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自202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年</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月1日以来（以合同签订时间为准）承担过类似</w:t>
            </w:r>
            <w:r>
              <w:rPr>
                <w:rFonts w:hint="eastAsia" w:ascii="宋体" w:hAnsi="宋体" w:cs="宋体"/>
                <w:color w:val="auto"/>
                <w:szCs w:val="21"/>
                <w:highlight w:val="none"/>
                <w:lang w:val="en-US" w:eastAsia="zh-CN"/>
              </w:rPr>
              <w:t xml:space="preserve">项目</w:t>
            </w:r>
            <w:r>
              <w:rPr>
                <w:rFonts w:hint="eastAsia" w:ascii="宋体" w:hAnsi="宋体" w:eastAsia="宋体" w:cs="宋体"/>
                <w:color w:val="auto"/>
                <w:szCs w:val="21"/>
                <w:highlight w:val="none"/>
                <w:lang w:val="en-US" w:eastAsia="zh-CN"/>
              </w:rPr>
              <w:t xml:space="preserve">业绩的，每有一份</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rPr>
                <w:rFonts w:hint="eastAsia" w:ascii="宋体" w:hAnsi="宋体" w:eastAsia="宋体" w:cs="宋体"/>
                <w:b/>
                <w:bCs/>
                <w:color w:val="auto"/>
                <w:szCs w:val="21"/>
                <w:highlight w:val="none"/>
                <w:lang w:val="en-US" w:eastAsia="zh-CN"/>
              </w:rPr>
              <w:t xml:space="preserve">（提供合同原件扫描上传，关键信息模糊或未提供不得分</w:t>
            </w:r>
            <w:r>
              <w:rPr>
                <w:rFonts w:hint="eastAsia" w:ascii="宋体" w:hAnsi="宋体" w:eastAsia="宋体" w:cs="宋体"/>
                <w:b/>
                <w:bCs/>
                <w:color w:val="auto"/>
                <w:szCs w:val="21"/>
                <w:highlight w:val="none"/>
                <w:lang w:eastAsia="zh-CN"/>
              </w:rPr>
              <w:t xml:space="preserve">）</w:t>
            </w:r>
            <w:bookmarkEnd w:id="60"/>
            <w:r/>
            <w:r/>
          </w:p>
        </w:tc>
        <w:tc>
          <w:tcPr>
            <w:tcW w:w="782"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10分</w:t>
            </w:r>
            <w:r/>
          </w:p>
        </w:tc>
      </w:tr>
    </w:tbl>
    <w:p>
      <w:pPr>
        <w:pStyle w:val="935"/>
        <w:ind w:firstLine="422"/>
        <w:rPr>
          <w:rFonts w:hint="eastAsia" w:ascii="宋体" w:hAnsi="宋体"/>
          <w:b/>
          <w:color w:val="auto"/>
          <w:sz w:val="21"/>
          <w:szCs w:val="21"/>
          <w:highlight w:val="none"/>
        </w:rPr>
      </w:pPr>
      <w:r>
        <w:rPr>
          <w:rFonts w:hint="eastAsia" w:ascii="宋体" w:hAnsi="宋体"/>
          <w:b/>
          <w:color w:val="auto"/>
          <w:sz w:val="21"/>
          <w:szCs w:val="21"/>
          <w:highlight w:val="none"/>
        </w:rPr>
      </w:r>
      <w:r/>
    </w:p>
    <w:p>
      <w:pPr>
        <w:keepLines w:val="0"/>
        <w:keepNext w:val="0"/>
        <w:pageBreakBefore w:val="0"/>
        <w:spacing w:line="400" w:lineRule="exact"/>
        <w:widowControl w:val="off"/>
        <w:rPr>
          <w:rFonts w:ascii="宋体" w:hAnsi="宋体" w:cs="宋体"/>
          <w:b/>
          <w:bCs/>
          <w:color w:val="auto"/>
          <w:highlight w:val="none"/>
        </w:rPr>
      </w:pPr>
      <w:r>
        <w:rPr>
          <w:rFonts w:hint="eastAsia" w:ascii="宋体" w:hAnsi="宋体" w:cs="宋体"/>
          <w:b/>
          <w:bCs/>
          <w:color w:val="auto"/>
          <w:highlight w:val="none"/>
        </w:rPr>
        <w:t xml:space="preserve">注：1、评委应对以上各得分项独立评分，投标人最终得分为所有评委评分汇总的平均值。</w:t>
      </w:r>
      <w:r/>
    </w:p>
    <w:p>
      <w:pPr>
        <w:ind w:left="422" w:hanging="422"/>
        <w:jc w:val="left"/>
        <w:keepLines w:val="0"/>
        <w:keepNext w:val="0"/>
        <w:pageBreakBefore w:val="0"/>
        <w:spacing w:line="400" w:lineRule="exact"/>
        <w:widowControl w:val="off"/>
        <w:rPr>
          <w:rFonts w:ascii="宋体" w:hAnsi="宋体" w:cs="宋体"/>
          <w:b/>
          <w:bCs/>
          <w:color w:val="auto"/>
          <w:highlight w:val="none"/>
        </w:rPr>
      </w:pPr>
      <w:r>
        <w:rPr>
          <w:rFonts w:hint="eastAsia" w:ascii="宋体" w:hAnsi="宋体" w:cs="宋体"/>
          <w:b/>
          <w:bCs/>
          <w:color w:val="auto"/>
          <w:highlight w:val="none"/>
        </w:rPr>
        <w:t xml:space="preserve">    2、以上参与评分的相关证书、合同等其他证明材料，均</w:t>
      </w:r>
      <w:r>
        <w:rPr>
          <w:rFonts w:hint="eastAsia" w:ascii="宋体" w:hAnsi="宋体" w:cs="宋体"/>
          <w:b/>
          <w:bCs/>
          <w:color w:val="auto"/>
          <w:highlight w:val="none"/>
          <w:lang w:val="en-US" w:eastAsia="zh-CN"/>
        </w:rPr>
        <w:t xml:space="preserve">须</w:t>
      </w:r>
      <w:r>
        <w:rPr>
          <w:rFonts w:hint="eastAsia" w:ascii="宋体" w:hAnsi="宋体" w:cs="宋体"/>
          <w:b/>
          <w:bCs/>
          <w:color w:val="auto"/>
          <w:highlight w:val="none"/>
        </w:rPr>
        <w:t xml:space="preserve">以原件扫描形式上传</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否则不得分。</w:t>
      </w:r>
      <w:r/>
    </w:p>
    <w:p>
      <w:pPr>
        <w:keepLines w:val="0"/>
        <w:keepNext w:val="0"/>
        <w:pageBreakBefore w:val="0"/>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color w:val="auto"/>
          <w:sz w:val="21"/>
          <w:szCs w:val="21"/>
          <w:highlight w:val="none"/>
        </w:rPr>
      </w:r>
      <w:r/>
    </w:p>
    <w:p>
      <w:pPr>
        <w:spacing w:line="360" w:lineRule="auto"/>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采购包2：</w:t>
      </w:r>
      <w:r/>
    </w:p>
    <w:p>
      <w:pPr>
        <w:spacing w:line="360" w:lineRule="auto"/>
        <w:rPr>
          <w:rFonts w:hint="eastAsia" w:ascii="宋体" w:hAnsi="宋体" w:eastAsia="宋体" w:cs="宋体"/>
          <w:b w:val="0"/>
          <w:color w:val="auto"/>
          <w:sz w:val="21"/>
          <w:szCs w:val="21"/>
          <w:highlight w:val="none"/>
        </w:rPr>
      </w:pPr>
      <w:r>
        <w:rPr>
          <w:rFonts w:hint="eastAsia" w:ascii="宋体" w:hAnsi="宋体" w:eastAsia="宋体" w:cs="宋体"/>
          <w:b/>
          <w:bCs/>
          <w:color w:val="auto"/>
          <w:sz w:val="21"/>
          <w:szCs w:val="21"/>
          <w:highlight w:val="none"/>
        </w:rPr>
        <w:t xml:space="preserve">一、评标方法</w:t>
      </w:r>
      <w:r/>
    </w:p>
    <w:p>
      <w:pPr>
        <w:ind w:firstLine="420"/>
        <w:jc w:val="left"/>
        <w:spacing w:line="312"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1、采购包2</w:t>
      </w:r>
      <w:r>
        <w:rPr>
          <w:rFonts w:hint="eastAsia" w:ascii="宋体" w:hAnsi="宋体" w:eastAsia="宋体" w:cs="宋体"/>
          <w:color w:val="auto"/>
          <w:sz w:val="21"/>
          <w:szCs w:val="21"/>
          <w:highlight w:val="none"/>
        </w:rPr>
        <w:t xml:space="preserve">采用</w:t>
      </w:r>
      <w:r>
        <w:rPr>
          <w:rFonts w:hint="eastAsia" w:ascii="宋体" w:hAnsi="宋体" w:eastAsia="宋体" w:cs="宋体"/>
          <w:color w:val="auto"/>
          <w:sz w:val="21"/>
          <w:szCs w:val="21"/>
          <w:highlight w:val="none"/>
          <w:lang w:val="en-US" w:eastAsia="zh-CN"/>
        </w:rPr>
        <w:t xml:space="preserve">经评审的最低价</w:t>
      </w:r>
      <w:r>
        <w:rPr>
          <w:rFonts w:hint="eastAsia" w:ascii="宋体" w:hAnsi="宋体" w:eastAsia="宋体" w:cs="宋体"/>
          <w:color w:val="auto"/>
          <w:sz w:val="21"/>
          <w:szCs w:val="21"/>
          <w:highlight w:val="none"/>
        </w:rPr>
        <w:t xml:space="preserve">法，评委会将对确定为实质性响应招标文件要求的投标文件进行评价和比较。评标结果按评审后</w:t>
      </w:r>
      <w:r>
        <w:rPr>
          <w:rFonts w:hint="eastAsia" w:ascii="宋体" w:hAnsi="宋体" w:eastAsia="宋体" w:cs="宋体"/>
          <w:color w:val="auto"/>
          <w:sz w:val="21"/>
          <w:szCs w:val="21"/>
          <w:highlight w:val="none"/>
          <w:lang w:val="en-US" w:eastAsia="zh-CN"/>
        </w:rPr>
        <w:t xml:space="preserve">的有效投标报价</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val="en-US" w:eastAsia="zh-CN"/>
        </w:rPr>
        <w:t xml:space="preserve">低</w:t>
      </w:r>
      <w:r>
        <w:rPr>
          <w:rFonts w:hint="eastAsia" w:ascii="宋体" w:hAnsi="宋体" w:eastAsia="宋体" w:cs="宋体"/>
          <w:color w:val="auto"/>
          <w:sz w:val="21"/>
          <w:szCs w:val="21"/>
          <w:highlight w:val="none"/>
        </w:rPr>
        <w:t xml:space="preserve">到</w:t>
      </w:r>
      <w:r>
        <w:rPr>
          <w:rFonts w:hint="eastAsia" w:ascii="宋体" w:hAnsi="宋体" w:eastAsia="宋体" w:cs="宋体"/>
          <w:color w:val="auto"/>
          <w:sz w:val="21"/>
          <w:szCs w:val="21"/>
          <w:highlight w:val="none"/>
          <w:lang w:val="en-US" w:eastAsia="zh-CN"/>
        </w:rPr>
        <w:t xml:space="preserve">高</w:t>
      </w:r>
      <w:r>
        <w:rPr>
          <w:rFonts w:hint="eastAsia" w:ascii="宋体" w:hAnsi="宋体" w:eastAsia="宋体" w:cs="宋体"/>
          <w:color w:val="auto"/>
          <w:sz w:val="21"/>
          <w:szCs w:val="21"/>
          <w:highlight w:val="none"/>
        </w:rPr>
        <w:t xml:space="preserve">顺序排列</w:t>
      </w:r>
      <w:r>
        <w:rPr>
          <w:rFonts w:hint="eastAsia" w:ascii="宋体" w:hAnsi="宋体" w:eastAsia="宋体" w:cs="宋体"/>
          <w:b w:val="0"/>
          <w:bCs w:val="0"/>
          <w:color w:val="auto"/>
          <w:szCs w:val="21"/>
          <w:highlight w:val="none"/>
        </w:rPr>
        <w:t xml:space="preserve">并按</w:t>
      </w:r>
      <w:r>
        <w:rPr>
          <w:rFonts w:hint="eastAsia" w:ascii="宋体" w:hAnsi="宋体" w:eastAsia="宋体" w:cs="宋体"/>
          <w:b w:val="0"/>
          <w:bCs w:val="0"/>
          <w:color w:val="auto"/>
          <w:szCs w:val="21"/>
          <w:highlight w:val="none"/>
          <w:lang w:val="en-US" w:eastAsia="zh-CN"/>
        </w:rPr>
        <w:t xml:space="preserve">此</w:t>
      </w:r>
      <w:r>
        <w:rPr>
          <w:rFonts w:hint="eastAsia" w:ascii="宋体" w:hAnsi="宋体" w:eastAsia="宋体" w:cs="宋体"/>
          <w:b w:val="0"/>
          <w:bCs w:val="0"/>
          <w:color w:val="auto"/>
          <w:szCs w:val="21"/>
          <w:highlight w:val="none"/>
        </w:rPr>
        <w:t xml:space="preserve">顺序推荐中标候选人。</w:t>
      </w:r>
      <w:r>
        <w:rPr>
          <w:rFonts w:hint="eastAsia" w:ascii="宋体" w:hAnsi="宋体" w:eastAsia="宋体" w:cs="宋体"/>
          <w:color w:val="auto"/>
          <w:szCs w:val="21"/>
          <w:highlight w:val="none"/>
        </w:rPr>
        <w:t xml:space="preserve">投标报价相等的，采用随机抽签方式来确定。</w:t>
      </w:r>
      <w:r/>
    </w:p>
    <w:p>
      <w:pPr>
        <w:ind w:firstLine="422"/>
        <w:spacing w:line="36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兼投不兼中规则：本项目共有两个采购包，投标人可以兼投，但只可按采购包1、采购包2的开标、评标顺序中1个标包。投标文件应分别制作提交（并注明采购包号），未按照要求提交投标文件的视为无效投标文件。在合同签订之前，若某标包因质疑、投诉等事项导致中标结果改变的，则不影响其它标包的中标结果，该标包的中标人由评委推荐的该标包的下一个候选人接替。</w:t>
      </w:r>
      <w:r/>
    </w:p>
    <w:p>
      <w:pPr>
        <w:ind w:firstLine="422"/>
        <w:spacing w:line="360" w:lineRule="auto"/>
        <w:rPr>
          <w:rFonts w:hint="eastAsia"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w:t>
      </w:r>
      <w:r>
        <w:rPr>
          <w:rFonts w:hint="eastAsia" w:ascii="宋体" w:hAnsi="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的扣除价格，用扣除后的价格参与评审。</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w:t>
      </w:r>
      <w:r>
        <w:rPr>
          <w:rFonts w:hint="eastAsia" w:ascii="宋体" w:hAnsi="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的价格扣除，用扣除后的价格参与评审。</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7、采购本国产品的支持政策</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7.1本项目政府采购活动中既有本国产品又有非本国产品参与竞争的，依法对本国产品给予价格评审优惠，对本国产品的报价给予20%的价格扣除，用扣除后的价格参与评审。</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7.3供应商需按照招标文件的要求提供《关于符合本国产品标准的声明函》（以下简称《声明函》），如不提供将不享受本国产品价格评审优惠。</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35"/>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spacing w:line="360" w:lineRule="auto"/>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b/>
          <w:color w:val="auto"/>
          <w:sz w:val="28"/>
          <w:szCs w:val="28"/>
          <w:highlight w:val="none"/>
          <w:lang w:val="en-US" w:eastAsia="zh-CN"/>
        </w:rPr>
        <w:t xml:space="preserve">采购包2</w:t>
      </w:r>
      <w:r>
        <w:rPr>
          <w:rFonts w:hint="eastAsia" w:ascii="宋体" w:hAnsi="宋体"/>
          <w:b/>
          <w:color w:val="auto"/>
          <w:sz w:val="28"/>
          <w:szCs w:val="28"/>
          <w:highlight w:val="none"/>
        </w:rPr>
        <w:t xml:space="preserve">专门面向中小企业采购故价格部分不进行价格扣除。</w:t>
      </w:r>
      <w:r/>
    </w:p>
    <w:p>
      <w:pPr>
        <w:ind w:firstLine="0"/>
        <w:jc w:val="left"/>
        <w:spacing w:before="120" w:after="120" w:line="312" w:lineRule="auto"/>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r>
      <w:r/>
    </w:p>
    <w:p>
      <w:pPr>
        <w:ind w:firstLine="0"/>
        <w:jc w:val="left"/>
        <w:spacing w:before="120" w:after="120"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zh-CN" w:bidi="ar-SA"/>
        </w:rPr>
        <w:t xml:space="preserve">1、评委应对各得分项独立评分，投标人最终得分为所有评委评分汇总的平均值。</w:t>
      </w:r>
      <w:r/>
    </w:p>
    <w:p>
      <w:pPr>
        <w:ind w:firstLine="420"/>
        <w:jc w:val="both"/>
        <w:keepLines w:val="0"/>
        <w:keepNext w:val="0"/>
        <w:pageBreakBefore w:val="0"/>
        <w:spacing w:line="312" w:lineRule="auto"/>
        <w:widowControl w:val="off"/>
        <w:rPr>
          <w:rFonts w:hint="eastAsia" w:ascii="宋体" w:hAnsi="宋体" w:eastAsia="宋体" w:cs="宋体"/>
          <w:b/>
          <w:bCs/>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2、</w:t>
      </w:r>
      <w:r>
        <w:rPr>
          <w:rFonts w:hint="eastAsia" w:ascii="宋体" w:hAnsi="宋体" w:eastAsia="宋体" w:cs="宋体"/>
          <w:b w:val="0"/>
          <w:bCs w:val="0"/>
          <w:color w:val="auto"/>
          <w:sz w:val="21"/>
          <w:szCs w:val="22"/>
          <w:highlight w:val="none"/>
          <w:lang w:val="en-US" w:eastAsia="zh-CN" w:bidi="ar-SA"/>
        </w:rPr>
        <w:t xml:space="preserve">参与评分的相关材料，均需以原件扫描件形式上传；否则不得分。</w:t>
      </w:r>
      <w:r/>
    </w:p>
    <w:p>
      <w:pPr>
        <w:ind w:firstLine="420"/>
        <w:jc w:val="both"/>
        <w:keepLines w:val="0"/>
        <w:keepNext w:val="0"/>
        <w:pageBreakBefore w:val="0"/>
        <w:spacing w:line="312"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3、评审过程中，评委会认为投标人的报价明显低于其他通过符合性审查投标人的报价，有可能影响工程质量或者不能诚信履约的，应当要求其在评审中合理的时间内提供书面说明，必要时提交相关证明材料；如投标人不能证明其报价合理性的，评委会应当将其作为无效投标处理。</w:t>
      </w:r>
      <w:r/>
    </w:p>
    <w:p>
      <w:pPr>
        <w:ind w:firstLine="420"/>
        <w:jc w:val="both"/>
        <w:keepLines w:val="0"/>
        <w:keepNext w:val="0"/>
        <w:pageBreakBefore w:val="0"/>
        <w:spacing w:line="312"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4、高于最高投标限价的投标报价，视为无效投标。</w:t>
      </w:r>
      <w:r/>
    </w:p>
    <w:p>
      <w:pPr>
        <w:ind w:firstLine="420"/>
        <w:jc w:val="both"/>
        <w:keepLines w:val="0"/>
        <w:keepNext w:val="0"/>
        <w:pageBreakBefore w:val="0"/>
        <w:spacing w:line="312"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5、若发现有提供虚假的证明材料，视为无效投标。</w:t>
      </w:r>
      <w:r/>
    </w:p>
    <w:p>
      <w:pPr>
        <w:pStyle w:val="742"/>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bookmarkStart w:id="61" w:name="_Toc29001"/>
      <w:r/>
      <w:r/>
    </w:p>
    <w:p>
      <w:pPr>
        <w:pStyle w:val="742"/>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第六章 投标文件格式</w:t>
      </w:r>
      <w:bookmarkEnd w:id="61"/>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768"/>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768"/>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pStyle w:val="768"/>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ind w:firstLine="1084"/>
        <w:spacing w:line="360" w:lineRule="auto"/>
        <w:rPr>
          <w:rFonts w:hint="default" w:ascii="宋体" w:hAnsi="宋体" w:eastAsia="宋体"/>
          <w:b/>
          <w:color w:val="auto"/>
          <w:sz w:val="36"/>
          <w:highlight w:val="none"/>
          <w:u w:val="single"/>
          <w:lang w:val="en-US" w:eastAsia="zh-CN"/>
        </w:rPr>
      </w:pPr>
      <w:r>
        <w:rPr>
          <w:rFonts w:hint="eastAsia" w:ascii="宋体" w:hAnsi="宋体"/>
          <w:b/>
          <w:color w:val="auto"/>
          <w:sz w:val="36"/>
          <w:highlight w:val="none"/>
          <w:lang w:val="en-US" w:eastAsia="zh-CN"/>
        </w:rPr>
        <w:t xml:space="preserve">采 购 包 号：</w:t>
      </w:r>
      <w:r>
        <w:rPr>
          <w:rFonts w:hint="eastAsia" w:ascii="宋体" w:hAnsi="宋体"/>
          <w:b/>
          <w:color w:val="auto"/>
          <w:sz w:val="36"/>
          <w:highlight w:val="none"/>
          <w:u w:val="single"/>
          <w:lang w:val="en-US" w:eastAsia="zh-CN"/>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743"/>
        <w:numPr>
          <w:ilvl w:val="0"/>
          <w:numId w:val="0"/>
        </w:numPr>
        <w:spacing w:line="360" w:lineRule="auto"/>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asciiTheme="minorEastAsia" w:hAnsiTheme="minorEastAsia" w:eastAsiaTheme="minorEastAsia"/>
          <w:color w:val="auto"/>
          <w:highlight w:val="none"/>
        </w:rPr>
      </w:pPr>
      <w:r>
        <w:rPr>
          <w:color w:val="auto"/>
          <w:highlight w:val="none"/>
        </w:rPr>
        <w:br w:type="page" w:clear="all"/>
      </w:r>
      <w:r/>
    </w:p>
    <w:p>
      <w:pPr>
        <w:pStyle w:val="743"/>
        <w:numPr>
          <w:ilvl w:val="0"/>
          <w:numId w:val="0"/>
        </w:numPr>
        <w:jc w:val="center"/>
        <w:spacing w:line="360" w:lineRule="auto"/>
        <w:rPr>
          <w:rFonts w:asciiTheme="minorEastAsia" w:hAnsiTheme="minorEastAsia" w:eastAsiaTheme="minorEastAsia"/>
          <w:color w:val="auto"/>
          <w:highlight w:val="none"/>
        </w:rPr>
      </w:pPr>
      <w:r/>
      <w:bookmarkStart w:id="62" w:name="_Toc9167"/>
      <w:r/>
      <w:bookmarkStart w:id="63" w:name="_Toc3570"/>
      <w:r/>
      <w:bookmarkStart w:id="64" w:name="_Toc7159"/>
      <w:r>
        <w:rPr>
          <w:rFonts w:hint="eastAsia" w:ascii="宋体" w:hAnsi="宋体"/>
          <w:color w:val="auto"/>
          <w:sz w:val="32"/>
          <w:szCs w:val="32"/>
          <w:highlight w:val="none"/>
          <w:lang w:val="en-US" w:eastAsia="zh-CN"/>
        </w:rPr>
        <w:t xml:space="preserve">一、</w:t>
      </w:r>
      <w:r>
        <w:rPr>
          <w:rFonts w:hint="eastAsia" w:asciiTheme="minorEastAsia" w:hAnsiTheme="minorEastAsia" w:eastAsiaTheme="minorEastAsia"/>
          <w:color w:val="auto"/>
          <w:sz w:val="32"/>
          <w:highlight w:val="none"/>
        </w:rPr>
        <w:t xml:space="preserve">资格审查响应对照表</w:t>
      </w:r>
      <w:bookmarkEnd w:id="62"/>
      <w:r/>
      <w:bookmarkEnd w:id="63"/>
      <w:r/>
      <w:bookmarkEnd w:id="64"/>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22"/>
        <w:gridCol w:w="1783"/>
      </w:tblGrid>
      <w:tr>
        <w:trPr>
          <w:jc w:val="cente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82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783"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822"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法人或者其他组织的营业执照等证明文件，自然人的身份证明（身份证为正、反面）</w:t>
            </w:r>
            <w:r/>
          </w:p>
        </w:tc>
        <w:tc>
          <w:tcPr>
            <w:tcW w:w="1783"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822"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依法纳税的缴款凭证</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822"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614"/>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5822"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供应商信用承诺函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822"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b w:val="0"/>
                <w:bCs w:val="0"/>
                <w:color w:val="auto"/>
                <w:sz w:val="21"/>
                <w:szCs w:val="21"/>
                <w:highlight w:val="none"/>
              </w:rPr>
              <w:t xml:space="preserve">根据《政府采购促进中小企业发展管理办法》的规定，本项目专门面向中小企业采购，供应商投标时须提供《中小企业声明函》，《中小企业声明函》不符合要求或未提供的，投标文件无效</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822" w:type="dxa"/>
            <w:vAlign w:val="center"/>
            <w:textDirection w:val="lrTb"/>
            <w:noWrap w:val="false"/>
          </w:tcPr>
          <w:p>
            <w:pPr>
              <w:jc w:val="left"/>
              <w:keepLines w:val="0"/>
              <w:keepNext w:val="0"/>
              <w:pageBreakBefore w:val="0"/>
              <w:spacing w:line="360" w:lineRule="auto"/>
              <w:widowControl w:val="off"/>
              <w:rPr>
                <w:rFonts w:hint="eastAsia" w:ascii="宋体" w:hAnsi="宋体"/>
                <w:iCs/>
                <w:color w:val="auto"/>
                <w:sz w:val="21"/>
                <w:szCs w:val="21"/>
                <w:highlight w:val="none"/>
                <w:lang w:val="en-US" w:eastAsia="zh-CN"/>
              </w:rPr>
            </w:pPr>
            <w:r>
              <w:rPr>
                <w:rFonts w:hint="eastAsia" w:ascii="宋体" w:hAnsi="宋体"/>
                <w:iCs/>
                <w:color w:val="auto"/>
                <w:sz w:val="21"/>
                <w:szCs w:val="21"/>
                <w:highlight w:val="none"/>
                <w:lang w:val="en-US" w:eastAsia="zh-CN"/>
              </w:rPr>
              <w:t xml:space="preserve">采购包1：无</w:t>
            </w:r>
            <w:r/>
          </w:p>
          <w:p>
            <w:pPr>
              <w:jc w:val="left"/>
              <w:keepLines w:val="0"/>
              <w:keepNext w:val="0"/>
              <w:pageBreakBefore w:val="0"/>
              <w:spacing w:line="360" w:lineRule="auto"/>
              <w:widowControl w:val="off"/>
              <w:rPr>
                <w:rFonts w:hint="eastAsia" w:ascii="宋体" w:hAnsi="宋体" w:eastAsia="宋体"/>
                <w:iCs/>
                <w:color w:val="auto"/>
                <w:sz w:val="21"/>
                <w:szCs w:val="21"/>
                <w:highlight w:val="none"/>
                <w:lang w:val="en-US" w:eastAsia="zh-CN"/>
              </w:rPr>
            </w:pPr>
            <w:r>
              <w:rPr>
                <w:rFonts w:hint="eastAsia" w:ascii="宋体" w:hAnsi="宋体"/>
                <w:iCs/>
                <w:color w:val="auto"/>
                <w:sz w:val="21"/>
                <w:szCs w:val="21"/>
                <w:highlight w:val="none"/>
                <w:lang w:val="en-US" w:eastAsia="zh-CN"/>
              </w:rPr>
              <w:t xml:space="preserve">采购包2：投标人所投产品（复合肥料）具有肥料备案证明</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822"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tcW w:w="5822"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768"/>
        <w:rPr>
          <w:color w:val="auto"/>
          <w:highlight w:val="none"/>
        </w:rPr>
      </w:pPr>
      <w:r>
        <w:rPr>
          <w:color w:val="auto"/>
          <w:highlight w:val="none"/>
        </w:rPr>
      </w:r>
      <w:r/>
    </w:p>
    <w:p>
      <w:pPr>
        <w:jc w:val="center"/>
        <w:rPr>
          <w:rFonts w:ascii="Times New Roman" w:hAnsi="Times New Roman"/>
          <w:color w:val="auto"/>
          <w:sz w:val="28"/>
          <w:szCs w:val="28"/>
          <w:highlight w:val="none"/>
        </w:rPr>
      </w:pPr>
      <w:r>
        <w:rPr>
          <w:rFonts w:ascii="宋体" w:hAnsi="宋体"/>
          <w:b/>
          <w:color w:val="auto"/>
          <w:sz w:val="28"/>
          <w:szCs w:val="28"/>
          <w:highlight w:val="none"/>
        </w:rPr>
        <w:br w:type="page" w:clear="all"/>
      </w:r>
      <w:r>
        <w:rPr>
          <w:rFonts w:ascii="宋体" w:hAnsi="宋体"/>
          <w:b/>
          <w:color w:val="auto"/>
          <w:sz w:val="28"/>
          <w:szCs w:val="28"/>
          <w:highlight w:val="none"/>
        </w:rPr>
        <w:t xml:space="preserve">基本资格条件承诺函</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采购包号：</w:t>
      </w:r>
      <w:r>
        <w:rPr>
          <w:rFonts w:hint="eastAsia" w:ascii="宋体" w:hAnsi="宋体"/>
          <w:b/>
          <w:color w:val="auto"/>
          <w:sz w:val="28"/>
          <w:szCs w:val="28"/>
          <w:highlight w:val="none"/>
          <w:u w:val="single"/>
          <w:lang w:val="en-US" w:eastAsia="zh-CN"/>
        </w:rPr>
        <w:t xml:space="preserve">       </w:t>
      </w:r>
      <w:r>
        <w:rPr>
          <w:rFonts w:hint="eastAsia" w:ascii="宋体" w:hAnsi="宋体"/>
          <w:b/>
          <w:color w:val="auto"/>
          <w:sz w:val="28"/>
          <w:szCs w:val="28"/>
          <w:highlight w:val="none"/>
          <w:lang w:eastAsia="zh-CN"/>
        </w:rPr>
        <w:t xml:space="preserve">）</w:t>
      </w:r>
      <w:r/>
    </w:p>
    <w:p>
      <w:pPr>
        <w:ind w:firstLine="420"/>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935"/>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（代理机构名称）</w:t>
      </w:r>
      <w:r/>
    </w:p>
    <w:p>
      <w:pPr>
        <w:pStyle w:val="935"/>
        <w:ind w:left="0" w:firstLine="420"/>
        <w:keepLines w:val="0"/>
        <w:keepNext w:val="0"/>
        <w:pageBreakBefore w:val="0"/>
        <w:spacing w:before="0" w:after="0"/>
        <w:widowControl w:val="off"/>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号招标文件，正式授权下述签字人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(姓名)代表我方</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（投标人的名称），全权处理本次项目投标的有关事宜。</w:t>
      </w:r>
      <w:r/>
    </w:p>
    <w:p>
      <w:pPr>
        <w:pStyle w:val="93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签字人（姓名）兹宣布同意如下：</w:t>
      </w:r>
      <w:r/>
    </w:p>
    <w:p>
      <w:pPr>
        <w:pStyle w:val="93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3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3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35"/>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35"/>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35"/>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35"/>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3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3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3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3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3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3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3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3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38"/>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3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（项目编号）号</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（项目名称）项目采购活动的合法代理人，以本公司名义全权处理一切与该项目采购有关的事务。</w:t>
      </w:r>
      <w:r/>
    </w:p>
    <w:p>
      <w:pPr>
        <w:pStyle w:val="93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日起生效，特此声明。</w:t>
      </w:r>
      <w:r/>
    </w:p>
    <w:p>
      <w:pPr>
        <w:pStyle w:val="938"/>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38"/>
        <w:ind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lang w:val="en-US" w:eastAsia="zh-CN"/>
        </w:rPr>
        <w:t xml:space="preserve">                        </w:t>
      </w:r>
      <w:r/>
    </w:p>
    <w:p>
      <w:pPr>
        <w:pStyle w:val="938"/>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p>
    <w:p>
      <w:pPr>
        <w:pStyle w:val="938"/>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p>
    <w:p>
      <w:pPr>
        <w:pStyle w:val="938"/>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p>
    <w:p>
      <w:pPr>
        <w:pStyle w:val="938"/>
        <w:ind w:firstLine="420"/>
        <w:spacing w:line="360" w:lineRule="auto"/>
        <w:rPr>
          <w:color w:val="auto"/>
          <w:sz w:val="21"/>
          <w:szCs w:val="21"/>
          <w:highlight w:val="none"/>
        </w:rPr>
      </w:pPr>
      <w:r>
        <w:rPr>
          <w:rFonts w:hint="eastAsia"/>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Cs/>
          <w:color w:val="auto"/>
          <w:highlight w:val="none"/>
        </w:rPr>
        <w:t xml:space="preserve">被授权人身份证复印件</w:t>
      </w:r>
      <w:r/>
    </w:p>
    <w:p>
      <w:pPr>
        <w:pStyle w:val="743"/>
        <w:spacing w:line="360" w:lineRule="auto"/>
        <w:rPr>
          <w:rFonts w:asciiTheme="minorEastAsia" w:hAnsiTheme="minorEastAsia" w:eastAsiaTheme="minorEastAsia"/>
          <w:color w:val="auto"/>
          <w:sz w:val="32"/>
          <w:highlight w:val="none"/>
        </w:rPr>
      </w:pPr>
      <w:r/>
      <w:bookmarkStart w:id="65" w:name="_Toc13243"/>
      <w:r/>
      <w:bookmarkStart w:id="66" w:name="_Toc13313"/>
      <w:r/>
      <w:bookmarkStart w:id="67" w:name="_Toc27055"/>
      <w:r>
        <w:rPr>
          <w:rFonts w:hint="eastAsia" w:asciiTheme="minorEastAsia" w:hAnsiTheme="minorEastAsia" w:eastAsiaTheme="minorEastAsia"/>
          <w:color w:val="auto"/>
          <w:sz w:val="32"/>
          <w:highlight w:val="none"/>
        </w:rPr>
        <w:t xml:space="preserve">二、符合性审查响应对照表</w:t>
      </w:r>
      <w:bookmarkEnd w:id="65"/>
      <w:r/>
      <w:bookmarkEnd w:id="66"/>
      <w:r/>
      <w:bookmarkEnd w:id="67"/>
      <w:r/>
      <w:r/>
    </w:p>
    <w:tbl>
      <w:tblPr>
        <w:tblStyle w:val="752"/>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《中小企业声明函》</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关于符合本国产品标准的声明函</w:t>
            </w:r>
            <w:r>
              <w:rPr>
                <w:rFonts w:hint="eastAsia" w:ascii="宋体" w:hAnsi="宋体"/>
                <w:color w:val="auto"/>
                <w:szCs w:val="21"/>
                <w:highlight w:val="none"/>
                <w:lang w:eastAsia="zh-CN"/>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spacing w:line="6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注：符合性审查需要提供的相关证明文件在制作标书时随此表一起上传。</w:t>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Theme="minorEastAsia" w:hAnsiTheme="minorEastAsia" w:eastAsiaTheme="minorEastAsia"/>
          <w:color w:val="auto"/>
          <w:sz w:val="32"/>
          <w:highlight w:val="none"/>
        </w:rPr>
      </w:pPr>
      <w:r/>
      <w:bookmarkStart w:id="68" w:name="_Toc30257"/>
      <w:r/>
      <w:bookmarkStart w:id="69" w:name="_Toc17600"/>
      <w:r>
        <w:rPr>
          <w:rFonts w:hint="eastAsia" w:asciiTheme="minorEastAsia" w:hAnsiTheme="minorEastAsia" w:eastAsiaTheme="minorEastAsia"/>
          <w:color w:val="auto"/>
          <w:sz w:val="32"/>
          <w:highlight w:val="none"/>
        </w:rPr>
        <w:br w:type="page" w:clear="all"/>
      </w:r>
      <w:r/>
    </w:p>
    <w:p>
      <w:pPr>
        <w:pStyle w:val="743"/>
        <w:spacing w:line="360" w:lineRule="auto"/>
        <w:rPr>
          <w:rFonts w:asciiTheme="minorEastAsia" w:hAnsiTheme="minorEastAsia" w:eastAsiaTheme="minorEastAsia"/>
          <w:color w:val="auto"/>
          <w:sz w:val="32"/>
          <w:highlight w:val="none"/>
        </w:rPr>
      </w:pPr>
      <w:r/>
      <w:bookmarkStart w:id="70" w:name="_Toc27013"/>
      <w:r>
        <w:rPr>
          <w:rFonts w:hint="eastAsia" w:asciiTheme="minorEastAsia" w:hAnsiTheme="minorEastAsia" w:eastAsiaTheme="minorEastAsia"/>
          <w:color w:val="auto"/>
          <w:sz w:val="32"/>
          <w:highlight w:val="none"/>
        </w:rPr>
        <w:t xml:space="preserve">三、非实质性响应对照表</w:t>
      </w:r>
      <w:bookmarkEnd w:id="68"/>
      <w:r/>
      <w:bookmarkEnd w:id="69"/>
      <w:r/>
      <w:bookmarkEnd w:id="70"/>
      <w:r/>
      <w:r/>
    </w:p>
    <w:tbl>
      <w:tblPr>
        <w:tblStyle w:val="752"/>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keepLines w:val="0"/>
        <w:keepNext w:val="0"/>
        <w:pageBreakBefore w:val="0"/>
        <w:spacing w:before="157" w:line="360" w:lineRule="auto"/>
        <w:widowControl w:val="off"/>
        <w:rPr>
          <w:b/>
          <w:bCs/>
          <w:color w:val="auto"/>
          <w:highlight w:val="none"/>
        </w:rPr>
      </w:pPr>
      <w:r>
        <w:rPr>
          <w:rFonts w:hint="eastAsia"/>
          <w:b/>
          <w:bCs/>
          <w:color w:val="auto"/>
          <w:highlight w:val="none"/>
        </w:rPr>
        <w:t xml:space="preserve">中小企业声明函（货物）</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2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w:t>
      </w:r>
      <w:r>
        <w:rPr>
          <w:rFonts w:hint="eastAsia"/>
          <w:color w:val="auto"/>
          <w:highlight w:val="none"/>
        </w:rPr>
        <w:t xml:space="preserve">企业的负责人为同一人的情形。</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420" w:lineRule="exact"/>
        <w:widowControl w:val="off"/>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20" w:lineRule="exact"/>
        <w:widowControl w:val="off"/>
        <w:rPr>
          <w:color w:val="auto"/>
          <w:highlight w:val="none"/>
        </w:rPr>
      </w:pPr>
      <w:r>
        <w:rPr>
          <w:rFonts w:hint="eastAsia"/>
          <w:color w:val="auto"/>
          <w:highlight w:val="none"/>
        </w:rPr>
        <w:t xml:space="preserve">企业名称（盖章）：</w:t>
      </w:r>
      <w:r/>
    </w:p>
    <w:p>
      <w:pPr>
        <w:jc w:val="center"/>
        <w:keepLines w:val="0"/>
        <w:keepNext w:val="0"/>
        <w:pageBreakBefore w:val="0"/>
        <w:spacing w:line="420" w:lineRule="exact"/>
        <w:widowControl w:val="off"/>
        <w:rPr>
          <w:color w:val="auto"/>
          <w:highlight w:val="none"/>
        </w:rPr>
      </w:pPr>
      <w:r>
        <w:rPr>
          <w:rFonts w:hint="eastAsia"/>
          <w:color w:val="auto"/>
          <w:highlight w:val="none"/>
        </w:rPr>
        <w:t xml:space="preserve">                             日 期：</w:t>
      </w:r>
      <w:r/>
    </w:p>
    <w:p>
      <w:pPr>
        <w:pStyle w:val="743"/>
        <w:jc w:val="center"/>
        <w:spacing w:before="300" w:after="300" w:line="360" w:lineRule="auto"/>
        <w:widowControl/>
        <w:rPr>
          <w:rFonts w:ascii="宋体" w:hAnsi="宋体"/>
          <w:color w:val="auto"/>
          <w:sz w:val="21"/>
          <w:szCs w:val="21"/>
          <w:highlight w:val="none"/>
        </w:rPr>
      </w:pPr>
      <w:r/>
      <w:bookmarkStart w:id="71" w:name="_Toc29667"/>
      <w:r/>
      <w:bookmarkStart w:id="72" w:name="_Toc14516"/>
      <w:r/>
      <w:bookmarkStart w:id="73" w:name="_Toc20920"/>
      <w:r/>
      <w:bookmarkStart w:id="74" w:name="_Toc17257"/>
      <w:r>
        <w:rPr>
          <w:rFonts w:hint="eastAsia" w:ascii="宋体" w:hAnsi="宋体" w:cs="微软雅黑"/>
          <w:bCs w:val="0"/>
          <w:color w:val="auto"/>
          <w:sz w:val="21"/>
          <w:szCs w:val="21"/>
          <w:highlight w:val="none"/>
        </w:rPr>
        <w:t xml:space="preserve">中小微企业划型标准 </w:t>
      </w:r>
      <w:bookmarkEnd w:id="71"/>
      <w:r/>
      <w:bookmarkEnd w:id="72"/>
      <w:r/>
      <w:bookmarkEnd w:id="73"/>
      <w:r/>
      <w:bookmarkEnd w:id="74"/>
      <w:r/>
      <w:r/>
    </w:p>
    <w:p>
      <w:pPr>
        <w:pStyle w:val="776"/>
        <w:ind w:firstLine="420"/>
        <w:keepLines w:val="0"/>
        <w:keepNext w:val="0"/>
        <w:pageBreakBefore w:val="0"/>
        <w:spacing w:before="300" w:after="212" w:line="360" w:lineRule="auto"/>
        <w:widowControl/>
        <w:rPr>
          <w:rStyle w:val="780"/>
          <w:rFonts w:hint="eastAsia" w:ascii="宋体" w:hAnsi="宋体" w:cs="仿宋"/>
          <w:color w:val="auto"/>
          <w:sz w:val="21"/>
          <w:szCs w:val="21"/>
          <w:highlight w:val="none"/>
        </w:rPr>
      </w:pPr>
      <w:r>
        <w:rPr>
          <w:rStyle w:val="780"/>
          <w:rFonts w:hint="eastAsia" w:ascii="宋体" w:hAnsi="宋体" w:cs="仿宋"/>
          <w:color w:val="auto"/>
          <w:sz w:val="21"/>
          <w:szCs w:val="21"/>
          <w:highlight w:val="none"/>
        </w:rPr>
        <w:t xml:space="preserve">中小微企业划型标准如下：</w:t>
      </w:r>
      <w:r/>
    </w:p>
    <w:tbl>
      <w:tblPr>
        <w:tblStyle w:val="752"/>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bl>
    <w:p>
      <w:pPr>
        <w:pStyle w:val="776"/>
        <w:ind w:firstLine="420"/>
        <w:spacing w:before="300" w:after="452" w:line="360" w:lineRule="auto"/>
        <w:widowControl/>
        <w:rPr>
          <w:rStyle w:val="780"/>
          <w:rFonts w:cs="仿宋"/>
          <w:b w:val="0"/>
          <w:color w:val="auto"/>
          <w:sz w:val="21"/>
          <w:szCs w:val="21"/>
          <w:highlight w:val="none"/>
        </w:rPr>
      </w:pPr>
      <w:r>
        <w:rPr>
          <w:rStyle w:val="780"/>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80"/>
          <w:rFonts w:ascii="宋体" w:hAnsi="宋体" w:cs="仿宋"/>
          <w:b w:val="0"/>
          <w:color w:val="auto"/>
          <w:sz w:val="21"/>
          <w:szCs w:val="21"/>
          <w:highlight w:val="none"/>
        </w:rPr>
        <w:br w:type="page" w:clear="all"/>
      </w:r>
      <w:r/>
    </w:p>
    <w:p>
      <w:pPr>
        <w:ind w:left="0" w:firstLine="0"/>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ascii="宋体" w:hAnsi="宋体" w:cs="Arial"/>
          <w:b/>
          <w:bCs/>
          <w:color w:val="auto"/>
          <w:highlight w:val="none"/>
        </w:rPr>
      </w:r>
      <w:r/>
    </w:p>
    <w:p>
      <w:pPr>
        <w:pStyle w:val="743"/>
        <w:numPr>
          <w:ilvl w:val="1"/>
          <w:numId w:val="0"/>
        </w:numPr>
        <w:jc w:val="center"/>
        <w:spacing w:before="240" w:after="24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关于符合本国产品标准的声明函</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采购包号：</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lang w:eastAsia="zh-CN"/>
        </w:rPr>
        <w:t xml:space="preserve">）</w:t>
      </w:r>
      <w:r/>
    </w:p>
    <w:p>
      <w:pPr>
        <w:ind w:firstLine="420"/>
        <w:jc w:val="both"/>
        <w:spacing w:before="0" w:beforeAutospacing="0" w:after="0" w:afterAutospacing="0" w:line="0" w:lineRule="atLeast"/>
        <w:widowControl w:val="off"/>
        <w:rPr>
          <w:rFonts w:hint="default" w:ascii="方正魏碑_GBK" w:hAnsi="方正魏碑_GBK" w:eastAsia="方正魏碑_GBK" w:cs="方正魏碑_GBK"/>
          <w:b/>
          <w:bCs/>
          <w:color w:val="auto"/>
          <w:sz w:val="24"/>
          <w:szCs w:val="22"/>
          <w:highlight w:val="none"/>
          <w:lang w:val="en-US" w:eastAsia="zh-CN" w:bidi="ar-SA"/>
        </w:rPr>
      </w:pPr>
      <w:r>
        <w:rPr>
          <w:rFonts w:hint="default" w:ascii="方正魏碑_GBK" w:hAnsi="方正魏碑_GBK" w:eastAsia="方正魏碑_GBK" w:cs="方正魏碑_GBK"/>
          <w:b/>
          <w:bCs/>
          <w:color w:val="auto"/>
          <w:sz w:val="24"/>
          <w:szCs w:val="22"/>
          <w:highlight w:val="none"/>
          <w:lang w:val="en-US" w:eastAsia="zh-CN" w:bidi="ar-SA"/>
        </w:rPr>
      </w:r>
      <w:r/>
    </w:p>
    <w:p>
      <w:pPr>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shd w:val="clear" w:color="auto" w:fill="ffffff"/>
          <w:lang w:val="en-US" w:eastAsia="zh-CN" w:bidi="ar-SA"/>
        </w:rPr>
      </w:pP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581025</wp:posOffset>
                </wp:positionH>
                <wp:positionV relativeFrom="paragraph">
                  <wp:posOffset>525145</wp:posOffset>
                </wp:positionV>
                <wp:extent cx="805815" cy="140970"/>
                <wp:effectExtent l="635" t="4445" r="6350" b="6985"/>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0581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0" o:spid="_x0000_s110" o:spt="32" type="#_x0000_t32" style="position:absolute;z-index:251667456;o:allowoverlap:true;o:allowincell:true;mso-position-horizontal-relative:text;margin-left:45.8pt;mso-position-horizontal:absolute;mso-position-vertical-relative:text;margin-top:41.4pt;mso-position-vertical:absolute;width:63.4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1663700</wp:posOffset>
                </wp:positionH>
                <wp:positionV relativeFrom="paragraph">
                  <wp:posOffset>546100</wp:posOffset>
                </wp:positionV>
                <wp:extent cx="754380" cy="115570"/>
                <wp:effectExtent l="635" t="4445" r="6985" b="6985"/>
                <wp:wrapNone/>
                <wp:docPr id="7" name="直接箭头连接符 16"/>
                <wp:cNvGraphicFramePr/>
                <a:graphic xmlns:a="http://schemas.openxmlformats.org/drawingml/2006/main">
                  <a:graphicData uri="http://schemas.microsoft.com/office/word/2010/wordprocessingShape">
                    <wps:wsp>
                      <wps:cNvPr id="0" name=""/>
                      <wps:cNvSpPr/>
                      <wps:spPr bwMode="auto">
                        <a:xfrm flipV="1">
                          <a:off x="0" y="0"/>
                          <a:ext cx="754379" cy="1155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1" o:spid="_x0000_s111" o:spt="32" type="#_x0000_t32" style="position:absolute;z-index:251663360;o:allowoverlap:true;o:allowincell:true;mso-position-horizontal-relative:text;margin-left:131.0pt;mso-position-horizontal:absolute;mso-position-vertical-relative:text;margin-top:43.0pt;mso-position-vertical:absolute;width:59.4pt;height:9.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4142740</wp:posOffset>
                </wp:positionH>
                <wp:positionV relativeFrom="paragraph">
                  <wp:posOffset>3175</wp:posOffset>
                </wp:positionV>
                <wp:extent cx="851535" cy="139700"/>
                <wp:effectExtent l="635" t="4445" r="11430" b="8255"/>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851535" cy="1397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2" o:spid="_x0000_s112" o:spt="32" type="#_x0000_t32" style="position:absolute;z-index:251671552;o:allowoverlap:true;o:allowincell:true;mso-position-horizontal-relative:text;margin-left:326.2pt;mso-position-horizontal:absolute;mso-position-vertical-relative:text;margin-top:0.2pt;mso-position-vertical:absolute;width:67.0pt;height:11.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3898900</wp:posOffset>
                </wp:positionH>
                <wp:positionV relativeFrom="paragraph">
                  <wp:posOffset>296545</wp:posOffset>
                </wp:positionV>
                <wp:extent cx="816610" cy="103505"/>
                <wp:effectExtent l="635" t="4445" r="8255" b="6350"/>
                <wp:wrapNone/>
                <wp:docPr id="9" name="直接箭头连接符 6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3" o:spid="_x0000_s113" o:spt="32" type="#_x0000_t32" style="position:absolute;z-index:251662336;o:allowoverlap:true;o:allowincell:true;mso-position-horizontal-relative:text;margin-left:307.0pt;mso-position-horizontal:absolute;mso-position-vertical-relative:text;margin-top:23.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2908300</wp:posOffset>
                </wp:positionH>
                <wp:positionV relativeFrom="paragraph">
                  <wp:posOffset>265430</wp:posOffset>
                </wp:positionV>
                <wp:extent cx="852170" cy="118745"/>
                <wp:effectExtent l="635" t="4445" r="10795" b="16510"/>
                <wp:wrapNone/>
                <wp:docPr id="10" name="直接箭头连接符 68"/>
                <wp:cNvGraphicFramePr/>
                <a:graphic xmlns:a="http://schemas.openxmlformats.org/drawingml/2006/main">
                  <a:graphicData uri="http://schemas.microsoft.com/office/word/2010/wordprocessingShape">
                    <wps:wsp>
                      <wps:cNvPr id="0" name=""/>
                      <wps:cNvSpPr/>
                      <wps:spPr bwMode="auto">
                        <a:xfrm flipV="1">
                          <a:off x="0" y="0"/>
                          <a:ext cx="852170" cy="1187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4" o:spid="_x0000_s114" o:spt="32" type="#_x0000_t32" style="position:absolute;z-index:251673600;o:allowoverlap:true;o:allowincell:true;mso-position-horizontal-relative:text;margin-left:229.0pt;mso-position-horizontal:absolute;mso-position-vertical-relative:text;margin-top:20.9pt;mso-position-vertical:absolute;width:67.1pt;height:9.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1882775</wp:posOffset>
                </wp:positionH>
                <wp:positionV relativeFrom="paragraph">
                  <wp:posOffset>273050</wp:posOffset>
                </wp:positionV>
                <wp:extent cx="721360" cy="121285"/>
                <wp:effectExtent l="635" t="4445" r="1905" b="13970"/>
                <wp:wrapNone/>
                <wp:docPr id="11" name="直接箭头连接符 67"/>
                <wp:cNvGraphicFramePr/>
                <a:graphic xmlns:a="http://schemas.openxmlformats.org/drawingml/2006/main">
                  <a:graphicData uri="http://schemas.microsoft.com/office/word/2010/wordprocessingShape">
                    <wps:wsp>
                      <wps:cNvPr id="0" name=""/>
                      <wps:cNvSpPr/>
                      <wps:spPr bwMode="auto">
                        <a:xfrm flipV="1">
                          <a:off x="0" y="0"/>
                          <a:ext cx="721360" cy="1212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5" o:spid="_x0000_s115" o:spt="32" type="#_x0000_t32" style="position:absolute;z-index:251672576;o:allowoverlap:true;o:allowincell:true;mso-position-horizontal-relative:text;margin-left:148.2pt;mso-position-horizontal:absolute;mso-position-vertical-relative:text;margin-top:21.5pt;mso-position-vertical:absolute;width:56.8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w:t xml:space="preserve">1.</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，生产厂为</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（厂名）</w:t>
      </w:r>
      <w:r>
        <w:rPr>
          <w:rFonts w:hint="eastAsia" w:ascii="宋体" w:hAnsi="宋体" w:eastAsia="宋体" w:cs="宋体"/>
          <w:b w:val="0"/>
          <w:bCs w:val="0"/>
          <w:color w:val="auto"/>
          <w:sz w:val="21"/>
          <w:szCs w:val="21"/>
          <w:highlight w:val="none"/>
          <w:shd w:val="clear" w:color="auto" w:fill="ffffff"/>
          <w:lang w:val="en-US" w:eastAsia="zh-CN" w:bidi="ar-SA"/>
        </w:rPr>
        <w:t xml:space="preserve">，厂址为</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b w:val="0"/>
          <w:bCs w:val="0"/>
          <w:color w:val="auto"/>
          <w:sz w:val="21"/>
          <w:szCs w:val="21"/>
          <w:highlight w:val="none"/>
          <w:shd w:val="clear" w:color="auto" w:fill="ffffff"/>
          <w:lang w:val="en-US" w:eastAsia="zh-CN" w:bidi="ar-SA"/>
        </w:rPr>
        <w:t xml:space="preserve">。 </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（产品名称1） </w:t>
      </w:r>
      <w:r>
        <w:rPr>
          <w:rFonts w:hint="eastAsia" w:ascii="宋体" w:hAnsi="宋体" w:eastAsia="宋体" w:cs="宋体"/>
          <w:b w:val="0"/>
          <w:bCs w:val="0"/>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（规定比例）</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（关键组件）</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在中国境内生产。</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（关键工序）</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在中国境内完成。</w:t>
      </w:r>
      <w:r/>
    </w:p>
    <w:p>
      <w:pPr>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shd w:val="clear" w:color="auto" w:fill="ffffff"/>
          <w:lang w:val="en-US" w:eastAsia="zh-CN" w:bidi="ar-SA"/>
        </w:rPr>
      </w:pP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3816350</wp:posOffset>
                </wp:positionH>
                <wp:positionV relativeFrom="paragraph">
                  <wp:posOffset>259715</wp:posOffset>
                </wp:positionV>
                <wp:extent cx="708660" cy="122555"/>
                <wp:effectExtent l="635" t="4445" r="1905" b="12700"/>
                <wp:wrapNone/>
                <wp:docPr id="12" name="直接箭头连接符 58"/>
                <wp:cNvGraphicFramePr/>
                <a:graphic xmlns:a="http://schemas.openxmlformats.org/drawingml/2006/main">
                  <a:graphicData uri="http://schemas.microsoft.com/office/word/2010/wordprocessingShape">
                    <wps:wsp>
                      <wps:cNvPr id="0" name=""/>
                      <wps:cNvSpPr/>
                      <wps:spPr bwMode="auto">
                        <a:xfrm flipV="1">
                          <a:off x="0" y="0"/>
                          <a:ext cx="708660" cy="1225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6" o:spid="_x0000_s116" o:spt="32" type="#_x0000_t32" style="position:absolute;z-index:251669504;o:allowoverlap:true;o:allowincell:true;mso-position-horizontal-relative:text;margin-left:300.5pt;mso-position-horizontal:absolute;mso-position-vertical-relative:text;margin-top:20.4pt;mso-position-vertical:absolute;width:55.8pt;height:9.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2740660</wp:posOffset>
                </wp:positionH>
                <wp:positionV relativeFrom="paragraph">
                  <wp:posOffset>231775</wp:posOffset>
                </wp:positionV>
                <wp:extent cx="849630" cy="120015"/>
                <wp:effectExtent l="635" t="4445" r="635" b="15240"/>
                <wp:wrapNone/>
                <wp:docPr id="13" name="直接箭头连接符 6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7" o:spid="_x0000_s117" o:spt="32" type="#_x0000_t32" style="position:absolute;z-index:251665408;o:allowoverlap:true;o:allowincell:true;mso-position-horizontal-relative:text;margin-left:215.8pt;mso-position-horizontal:absolute;mso-position-vertical-relative:text;margin-top:18.2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1765300</wp:posOffset>
                </wp:positionH>
                <wp:positionV relativeFrom="paragraph">
                  <wp:posOffset>230505</wp:posOffset>
                </wp:positionV>
                <wp:extent cx="843915" cy="125730"/>
                <wp:effectExtent l="635" t="4445" r="6350" b="9525"/>
                <wp:wrapNone/>
                <wp:docPr id="14" name="直接箭头连接符 3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8" o:spid="_x0000_s118" o:spt="32" type="#_x0000_t32" style="position:absolute;z-index:251664384;o:allowoverlap:true;o:allowincell:true;mso-position-horizontal-relative:text;margin-left:139.0pt;mso-position-horizontal:absolute;mso-position-vertical-relative:text;margin-top:18.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1460500</wp:posOffset>
                </wp:positionH>
                <wp:positionV relativeFrom="paragraph">
                  <wp:posOffset>518160</wp:posOffset>
                </wp:positionV>
                <wp:extent cx="734695" cy="109220"/>
                <wp:effectExtent l="635" t="4445" r="1270" b="13335"/>
                <wp:wrapNone/>
                <wp:docPr id="15" name="直接箭头连接符 64"/>
                <wp:cNvGraphicFramePr/>
                <a:graphic xmlns:a="http://schemas.openxmlformats.org/drawingml/2006/main">
                  <a:graphicData uri="http://schemas.microsoft.com/office/word/2010/wordprocessingShape">
                    <wps:wsp>
                      <wps:cNvPr id="0" name=""/>
                      <wps:cNvSpPr/>
                      <wps:spPr bwMode="auto">
                        <a:xfrm flipV="1">
                          <a:off x="0" y="0"/>
                          <a:ext cx="734695"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9" o:spid="_x0000_s119" o:spt="32" type="#_x0000_t32" style="position:absolute;z-index:251666432;o:allowoverlap:true;o:allowincell:true;mso-position-horizontal-relative:text;margin-left:115.0pt;mso-position-horizontal:absolute;mso-position-vertical-relative:text;margin-top:40.8pt;mso-position-vertical:absolute;width:57.8pt;height:8.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405765</wp:posOffset>
                </wp:positionH>
                <wp:positionV relativeFrom="paragraph">
                  <wp:posOffset>536575</wp:posOffset>
                </wp:positionV>
                <wp:extent cx="794385" cy="112395"/>
                <wp:effectExtent l="635" t="4445" r="5080" b="10160"/>
                <wp:wrapNone/>
                <wp:docPr id="16" name="直接箭头连接符 40"/>
                <wp:cNvGraphicFramePr/>
                <a:graphic xmlns:a="http://schemas.openxmlformats.org/drawingml/2006/main">
                  <a:graphicData uri="http://schemas.microsoft.com/office/word/2010/wordprocessingShape">
                    <wps:wsp>
                      <wps:cNvPr id="0" name=""/>
                      <wps:cNvSpPr/>
                      <wps:spPr bwMode="auto">
                        <a:xfrm flipV="1">
                          <a:off x="0" y="0"/>
                          <a:ext cx="79438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0" o:spid="_x0000_s120" o:spt="32" type="#_x0000_t32" style="position:absolute;z-index:251670528;o:allowoverlap:true;o:allowincell:true;mso-position-horizontal-relative:text;margin-left:31.9pt;mso-position-horizontal:absolute;mso-position-vertical-relative:text;margin-top:42.2pt;mso-position-vertical:absolute;width:62.5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4249420</wp:posOffset>
                </wp:positionH>
                <wp:positionV relativeFrom="paragraph">
                  <wp:posOffset>5715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1" o:spid="_x0000_s121" o:spt="32" type="#_x0000_t32" style="position:absolute;z-index:251668480;o:allowoverlap:true;o:allowincell:true;mso-position-horizontal-relative:text;margin-left:334.6pt;mso-position-horizontal:absolute;mso-position-vertical-relative:text;margin-top:0.4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w:t xml:space="preserve">2.</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（产品名称2）</w:t>
      </w:r>
      <w:r>
        <w:rPr>
          <w:rFonts w:hint="eastAsia" w:ascii="宋体" w:hAnsi="宋体" w:eastAsia="宋体" w:cs="宋体"/>
          <w:b w:val="0"/>
          <w:bCs w:val="0"/>
          <w:color w:val="auto"/>
          <w:sz w:val="21"/>
          <w:szCs w:val="21"/>
          <w:highlight w:val="none"/>
          <w:shd w:val="clear" w:color="auto" w:fill="ffffff"/>
          <w:lang w:val="en-US" w:eastAsia="zh-CN" w:bidi="ar-SA"/>
        </w:rPr>
        <w:t xml:space="preserve">，生产厂为</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（厂名）</w:t>
      </w:r>
      <w:r>
        <w:rPr>
          <w:rFonts w:hint="eastAsia" w:ascii="宋体" w:hAnsi="宋体" w:eastAsia="宋体" w:cs="宋体"/>
          <w:b w:val="0"/>
          <w:bCs w:val="0"/>
          <w:color w:val="auto"/>
          <w:sz w:val="21"/>
          <w:szCs w:val="21"/>
          <w:highlight w:val="none"/>
          <w:shd w:val="clear" w:color="auto" w:fill="ffffff"/>
          <w:lang w:val="en-US" w:eastAsia="zh-CN" w:bidi="ar-SA"/>
        </w:rPr>
        <w:t xml:space="preserve">，厂址为</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（产品名称2）</w:t>
      </w:r>
      <w:r>
        <w:rPr>
          <w:rFonts w:hint="eastAsia" w:ascii="宋体" w:hAnsi="宋体" w:eastAsia="宋体" w:cs="宋体"/>
          <w:b w:val="0"/>
          <w:bCs w:val="0"/>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（规定比例）</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（产品名称2）</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（关键组件）</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在中国境内生产。</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（关键工序）</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在中国境内完成。</w:t>
      </w:r>
      <w:r/>
    </w:p>
    <w:p>
      <w:pPr>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shd w:val="clear" w:color="auto" w:fill="ffffff"/>
          <w:lang w:val="en-US" w:eastAsia="zh-CN" w:bidi="ar-SA"/>
        </w:rPr>
        <w:t xml:space="preserve">……</w:t>
      </w:r>
      <w:r/>
    </w:p>
    <w:p>
      <w:pPr>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shd w:val="clear" w:color="auto" w:fill="ffffff"/>
          <w:lang w:val="en-US" w:eastAsia="zh-CN" w:bidi="ar-SA"/>
        </w:rPr>
        <w:t xml:space="preserve">本公司（单位）对上述声明内容的真实性负责。如有虚假，愿承担相应法律责任。</w:t>
      </w:r>
      <w:r/>
    </w:p>
    <w:p>
      <w:pPr>
        <w:jc w:val="both"/>
        <w:spacing w:before="30" w:beforeAutospacing="0" w:after="30" w:afterAutospacing="0" w:line="0" w:lineRule="atLeas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743"/>
        <w:jc w:val="left"/>
        <w:spacing w:line="42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供应商名称（加盖CA电子公章）：</w:t>
      </w:r>
      <w:r/>
    </w:p>
    <w:p>
      <w:pPr>
        <w:ind w:firstLine="4743"/>
        <w:jc w:val="left"/>
        <w:spacing w:line="42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highlight w:val="none"/>
        </w:rPr>
        <w:t xml:space="preserve">日 期：</w:t>
      </w:r>
      <w:r>
        <w:rPr>
          <w:rFonts w:hint="eastAsia" w:ascii="宋体" w:hAnsi="宋体" w:eastAsia="宋体" w:cs="宋体"/>
          <w:b w:val="0"/>
          <w:bCs w:val="0"/>
          <w:color w:val="auto"/>
          <w:szCs w:val="21"/>
          <w:highlight w:val="none"/>
        </w:rPr>
        <w:t xml:space="preserve">     年   月   日</w:t>
      </w:r>
      <w:r/>
    </w:p>
    <w:p>
      <w:pPr>
        <w:jc w:val="center"/>
        <w:spacing w:before="30" w:beforeAutospacing="0" w:after="30" w:afterAutospacing="0" w:line="0" w:lineRule="atLeas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        </w:t>
      </w:r>
      <w:r/>
    </w:p>
    <w:p>
      <w:pPr>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1.产品如有型号，请在“产品名称”栏一并填写。</w:t>
      </w:r>
      <w:r/>
    </w:p>
    <w:p>
      <w:pPr>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2.生产厂名与厂址应与生产厂营业执照载明的相关信息保持一致。</w:t>
      </w:r>
      <w:r/>
    </w:p>
    <w:p>
      <w:pPr>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3.该产品的中国境内生产的组件成本占比相关要求实施前，“规定比例”栏可不填，下同。</w:t>
      </w:r>
      <w:r/>
    </w:p>
    <w:p>
      <w:pPr>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4.该产品的关键组件要求实施前，“关键组件”栏可不填，下同。</w:t>
      </w:r>
      <w:r/>
    </w:p>
    <w:p>
      <w:pPr>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shd w:val="clear" w:color="auto" w:fill="ffffff"/>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5.该产品的关键工序要求实施前，“关键工序”栏可不填，下同。</w:t>
      </w:r>
      <w:r/>
    </w:p>
    <w:p>
      <w:pPr>
        <w:jc w:val="left"/>
        <w:spacing w:line="360" w:lineRule="auto"/>
        <w:widowControl/>
        <w:rPr>
          <w:rFonts w:ascii="宋体" w:hAnsi="宋体" w:cs="Arial"/>
          <w:b/>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b/>
          <w:bCs/>
          <w:color w:val="auto"/>
          <w:sz w:val="21"/>
          <w:szCs w:val="21"/>
          <w:highlight w:val="none"/>
          <w:shd w:val="clear" w:color="auto" w:fill="ffffff"/>
          <w:lang w:val="en-US" w:eastAsia="zh-CN" w:bidi="ar-SA"/>
        </w:rPr>
        <w:t xml:space="preserve">6.用斜线划除的地方无需填写。</w:t>
      </w:r>
      <w:r/>
    </w:p>
    <w:p>
      <w:pPr>
        <w:pStyle w:val="743"/>
        <w:spacing w:line="360" w:lineRule="auto"/>
        <w:rPr>
          <w:rFonts w:asciiTheme="minorEastAsia" w:hAnsiTheme="minorEastAsia" w:eastAsiaTheme="minorEastAsia"/>
          <w:color w:val="auto"/>
          <w:sz w:val="32"/>
          <w:highlight w:val="none"/>
        </w:rPr>
      </w:pPr>
      <w:r/>
      <w:bookmarkStart w:id="75" w:name="_Toc27571"/>
      <w:r/>
      <w:bookmarkStart w:id="76" w:name="_Toc12772"/>
      <w:r/>
      <w:bookmarkStart w:id="77" w:name="_Toc26139"/>
      <w:r>
        <w:rPr>
          <w:rFonts w:hint="eastAsia" w:asciiTheme="minorEastAsia" w:hAnsiTheme="minorEastAsia" w:eastAsiaTheme="minorEastAsia"/>
          <w:color w:val="auto"/>
          <w:sz w:val="32"/>
          <w:highlight w:val="none"/>
        </w:rPr>
        <w:t xml:space="preserve">四、开标一览表</w:t>
      </w:r>
      <w:bookmarkEnd w:id="75"/>
      <w:r/>
      <w:bookmarkEnd w:id="76"/>
      <w:r/>
      <w:bookmarkEnd w:id="77"/>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52"/>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ind w:firstLine="480"/>
              <w:spacing w:line="360" w:lineRule="auto"/>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57"/>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35"/>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35"/>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53"/>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753"/>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43"/>
        <w:numPr>
          <w:ilvl w:val="0"/>
          <w:numId w:val="3"/>
        </w:numPr>
        <w:spacing w:line="360" w:lineRule="auto"/>
        <w:rPr>
          <w:rFonts w:hint="eastAsia" w:asciiTheme="minorEastAsia" w:hAnsiTheme="minorEastAsia" w:eastAsiaTheme="minorEastAsia"/>
          <w:color w:val="auto"/>
          <w:sz w:val="32"/>
          <w:highlight w:val="none"/>
        </w:rPr>
      </w:pPr>
      <w:r/>
      <w:bookmarkStart w:id="78" w:name="_Toc26669"/>
      <w:r/>
      <w:bookmarkStart w:id="79" w:name="_Toc12991"/>
      <w:r/>
      <w:bookmarkStart w:id="80" w:name="_Toc25042"/>
      <w:r>
        <w:rPr>
          <w:rFonts w:hint="eastAsia" w:asciiTheme="minorEastAsia" w:hAnsiTheme="minorEastAsia" w:eastAsiaTheme="minorEastAsia"/>
          <w:color w:val="auto"/>
          <w:sz w:val="32"/>
          <w:highlight w:val="none"/>
        </w:rPr>
        <w:t xml:space="preserve">投标产品配置及分项报价表</w:t>
      </w:r>
      <w:bookmarkEnd w:id="78"/>
      <w:r/>
      <w:bookmarkEnd w:id="79"/>
      <w:r/>
      <w:bookmarkEnd w:id="80"/>
      <w:r/>
      <w:r/>
    </w:p>
    <w:p>
      <w:pPr>
        <w:ind w:firstLine="562"/>
        <w:jc w:val="left"/>
        <w:keepLines w:val="0"/>
        <w:keepNext w:val="0"/>
        <w:pageBreakBefore w:val="0"/>
        <w:spacing w:line="360" w:lineRule="auto"/>
        <w:widowControl w:val="off"/>
        <w:rPr>
          <w:rFonts w:hint="default" w:ascii="宋体" w:hAnsi="宋体"/>
          <w:b/>
          <w:bCs/>
          <w:color w:val="auto"/>
          <w:sz w:val="28"/>
          <w:szCs w:val="32"/>
          <w:highlight w:val="none"/>
          <w:lang w:val="en-US" w:eastAsia="zh-CN"/>
        </w:rPr>
      </w:pPr>
      <w:r>
        <w:rPr>
          <w:rFonts w:hint="eastAsia" w:ascii="宋体" w:hAnsi="宋体"/>
          <w:b/>
          <w:bCs/>
          <w:color w:val="auto"/>
          <w:sz w:val="28"/>
          <w:szCs w:val="32"/>
          <w:highlight w:val="none"/>
          <w:lang w:val="en-US" w:eastAsia="zh-CN"/>
        </w:rPr>
        <w:t xml:space="preserve">采购包1：</w:t>
      </w:r>
      <w:r/>
    </w:p>
    <w:p>
      <w:pPr>
        <w:pStyle w:val="946"/>
        <w:ind w:left="0" w:firstLine="442"/>
        <w:keepLines w:val="0"/>
        <w:keepNext w:val="0"/>
        <w:pageBreakBefore w:val="0"/>
        <w:spacing w:line="360" w:lineRule="auto"/>
        <w:widowControl/>
        <w:rPr>
          <w:rFonts w:hint="eastAsia"/>
          <w:b/>
          <w:bCs/>
          <w:i/>
          <w:iCs/>
          <w:color w:val="auto"/>
          <w:highlight w:val="none"/>
          <w:u w:val="single"/>
          <w:lang w:val="en-US" w:eastAsia="zh-CN"/>
        </w:rPr>
      </w:pPr>
      <w:r>
        <w:rPr>
          <w:rFonts w:hint="eastAsia"/>
          <w:b/>
          <w:bCs/>
          <w:i/>
          <w:iCs/>
          <w:color w:val="auto"/>
          <w:highlight w:val="none"/>
          <w:u w:val="single"/>
          <w:lang w:val="en-US" w:eastAsia="zh-CN"/>
        </w:rPr>
      </w:r>
      <w:r/>
    </w:p>
    <w:p>
      <w:pPr>
        <w:pStyle w:val="946"/>
        <w:ind w:left="0" w:firstLine="442"/>
        <w:keepLines w:val="0"/>
        <w:keepNext w:val="0"/>
        <w:pageBreakBefore w:val="0"/>
        <w:spacing w:line="360" w:lineRule="auto"/>
        <w:widowControl/>
        <w:rPr>
          <w:rFonts w:hint="eastAsia"/>
          <w:b/>
          <w:bCs/>
          <w:i/>
          <w:iCs/>
          <w:color w:val="auto"/>
          <w:highlight w:val="none"/>
          <w:u w:val="single"/>
        </w:rPr>
      </w:pPr>
      <w:r>
        <w:rPr>
          <w:rFonts w:hint="eastAsia"/>
          <w:b/>
          <w:bCs/>
          <w:i/>
          <w:iCs/>
          <w:color w:val="auto"/>
          <w:highlight w:val="none"/>
          <w:u w:val="single"/>
          <w:lang w:val="en-US" w:eastAsia="zh-CN"/>
        </w:rPr>
        <w:t xml:space="preserve">1</w:t>
      </w:r>
      <w:r>
        <w:rPr>
          <w:rFonts w:hint="eastAsia"/>
          <w:b/>
          <w:bCs/>
          <w:i/>
          <w:iCs/>
          <w:color w:val="auto"/>
          <w:highlight w:val="none"/>
          <w:u w:val="single"/>
        </w:rPr>
        <w:t xml:space="preserve">、分项报价应按照采购人提供的报价清单的格式进行报价，不得改变工程量清单。</w:t>
      </w:r>
      <w:r/>
    </w:p>
    <w:p>
      <w:pPr>
        <w:pStyle w:val="753"/>
        <w:numPr>
          <w:ilvl w:val="0"/>
          <w:numId w:val="0"/>
        </w:numPr>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hint="eastAsia" w:ascii="宋体" w:hAnsi="宋体" w:cs="Arial"/>
          <w:b/>
          <w:bCs/>
          <w:color w:val="auto"/>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cs="Arial"/>
          <w:b/>
          <w:bCs/>
          <w:color w:val="auto"/>
          <w:highlight w:val="none"/>
          <w:lang w:val="en-US" w:eastAsia="zh-CN"/>
        </w:rPr>
      </w:r>
      <w:r/>
    </w:p>
    <w:p>
      <w:pPr>
        <w:ind w:firstLine="562"/>
        <w:jc w:val="left"/>
        <w:keepLines w:val="0"/>
        <w:keepNext w:val="0"/>
        <w:pageBreakBefore w:val="0"/>
        <w:spacing w:line="360" w:lineRule="auto"/>
        <w:widowControl w:val="off"/>
        <w:rPr>
          <w:rFonts w:hint="eastAsia" w:ascii="宋体" w:hAnsi="宋体"/>
          <w:b/>
          <w:bCs/>
          <w:color w:val="auto"/>
          <w:sz w:val="28"/>
          <w:szCs w:val="32"/>
          <w:highlight w:val="none"/>
          <w:lang w:val="en-US" w:eastAsia="zh-CN"/>
        </w:rPr>
      </w:pPr>
      <w:r>
        <w:rPr>
          <w:rFonts w:hint="eastAsia" w:ascii="宋体" w:hAnsi="宋体"/>
          <w:b/>
          <w:bCs/>
          <w:color w:val="auto"/>
          <w:sz w:val="28"/>
          <w:szCs w:val="32"/>
          <w:highlight w:val="none"/>
          <w:lang w:val="en-US" w:eastAsia="zh-CN"/>
        </w:rPr>
        <w:t xml:space="preserve">采购包2：</w:t>
      </w:r>
      <w:r/>
    </w:p>
    <w:tbl>
      <w:tblPr>
        <w:tblStyle w:val="752"/>
        <w:tblW w:w="8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39"/>
        <w:gridCol w:w="1065"/>
        <w:gridCol w:w="1185"/>
        <w:gridCol w:w="1680"/>
        <w:gridCol w:w="1605"/>
      </w:tblGrid>
      <w:tr>
        <w:trPr>
          <w:cantSplit/>
          <w:jc w:val="center"/>
          <w:trHeight w:val="544"/>
        </w:trPr>
        <w:tc>
          <w:tcPr>
            <w:tcW w:w="3339"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W w:w="106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W w:w="118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W w:w="1680" w:type="dxa"/>
            <w:vAlign w:val="center"/>
            <w:textDirection w:val="lrTb"/>
            <w:noWrap w:val="false"/>
          </w:tcPr>
          <w:p>
            <w:pPr>
              <w:jc w:val="center"/>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w:t>
            </w:r>
            <w:r/>
          </w:p>
        </w:tc>
        <w:tc>
          <w:tcPr>
            <w:tcW w:w="1605" w:type="dxa"/>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5</w:t>
            </w:r>
            <w:r/>
          </w:p>
        </w:tc>
      </w:tr>
      <w:tr>
        <w:trPr>
          <w:cantSplit/>
          <w:jc w:val="center"/>
          <w:trHeight w:val="660"/>
        </w:trPr>
        <w:tc>
          <w:tcPr>
            <w:tcW w:w="3339"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产品名称</w:t>
            </w:r>
            <w:r/>
          </w:p>
        </w:tc>
        <w:tc>
          <w:tcPr>
            <w:tcW w:w="106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数量</w:t>
            </w:r>
            <w:r/>
          </w:p>
        </w:tc>
        <w:tc>
          <w:tcPr>
            <w:tcW w:w="118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产地</w:t>
            </w:r>
            <w:r/>
          </w:p>
        </w:tc>
        <w:tc>
          <w:tcPr>
            <w:tcW w:w="1680" w:type="dxa"/>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单价</w:t>
            </w:r>
            <w:r>
              <w:rPr>
                <w:rFonts w:hint="eastAsia" w:ascii="宋体" w:hAnsi="宋体" w:cs="Times New Roman"/>
                <w:color w:val="auto"/>
                <w:szCs w:val="21"/>
                <w:highlight w:val="none"/>
                <w:lang w:eastAsia="zh-CN"/>
              </w:rPr>
              <w:t xml:space="preserve">（元</w:t>
            </w:r>
            <w:r>
              <w:rPr>
                <w:rFonts w:hint="eastAsia" w:ascii="宋体" w:hAnsi="宋体" w:cs="Times New Roman"/>
                <w:color w:val="auto"/>
                <w:szCs w:val="21"/>
                <w:highlight w:val="none"/>
                <w:lang w:val="en-US" w:eastAsia="zh-CN"/>
              </w:rPr>
              <w:t xml:space="preserve">/吨</w:t>
            </w:r>
            <w:r>
              <w:rPr>
                <w:rFonts w:hint="eastAsia" w:ascii="宋体" w:hAnsi="宋体" w:cs="Times New Roman"/>
                <w:color w:val="auto"/>
                <w:szCs w:val="21"/>
                <w:highlight w:val="none"/>
                <w:lang w:eastAsia="zh-CN"/>
              </w:rPr>
              <w:t xml:space="preserve">）</w:t>
            </w:r>
            <w:r/>
          </w:p>
        </w:tc>
        <w:tc>
          <w:tcPr>
            <w:tcW w:w="1605" w:type="dxa"/>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总价</w:t>
            </w:r>
            <w:r>
              <w:rPr>
                <w:rFonts w:hint="eastAsia" w:ascii="宋体" w:hAnsi="宋体" w:cs="Times New Roman"/>
                <w:color w:val="auto"/>
                <w:szCs w:val="21"/>
                <w:highlight w:val="none"/>
                <w:lang w:eastAsia="zh-CN"/>
              </w:rPr>
              <w:t xml:space="preserve">（元）</w:t>
            </w:r>
            <w:r/>
          </w:p>
        </w:tc>
      </w:tr>
      <w:tr>
        <w:trPr>
          <w:cantSplit/>
          <w:jc w:val="center"/>
          <w:trHeight w:val="659"/>
        </w:trPr>
        <w:tc>
          <w:tcPr>
            <w:tcW w:w="3339"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ascii="宋体" w:hAnsi="宋体" w:eastAsia="宋体" w:cs="Times New Roman"/>
                <w:color w:val="auto"/>
                <w:szCs w:val="21"/>
                <w:highlight w:val="none"/>
              </w:rPr>
            </w:pPr>
            <w:r>
              <w:rPr>
                <w:rFonts w:hint="eastAsia" w:ascii="宋体" w:hAnsi="宋体" w:eastAsia="宋体" w:cs="宋体"/>
                <w:color w:val="auto"/>
                <w:sz w:val="21"/>
                <w:szCs w:val="21"/>
                <w:highlight w:val="none"/>
                <w:lang w:val="en-US" w:eastAsia="zh-CN"/>
              </w:rPr>
              <w:t xml:space="preserve">15-15-15 硫酸钾型复合肥料</w:t>
            </w:r>
            <w:r/>
          </w:p>
        </w:tc>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ascii="宋体" w:hAnsi="宋体" w:eastAsia="宋体" w:cs="Times New Roman"/>
                <w:color w:val="auto"/>
                <w:szCs w:val="21"/>
                <w:highlight w:val="none"/>
              </w:rPr>
            </w:pPr>
            <w:r>
              <w:rPr>
                <w:rFonts w:hint="eastAsia" w:ascii="宋体" w:hAnsi="宋体" w:eastAsia="宋体" w:cs="宋体"/>
                <w:color w:val="auto"/>
                <w:sz w:val="21"/>
                <w:szCs w:val="21"/>
                <w:highlight w:val="none"/>
                <w:lang w:val="en-US" w:eastAsia="zh-CN"/>
              </w:rPr>
              <w:t xml:space="preserve">50吨</w:t>
            </w:r>
            <w:r/>
          </w:p>
        </w:tc>
        <w:tc>
          <w:tcPr>
            <w:tcW w:w="1185"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80"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05"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cantSplit/>
          <w:jc w:val="center"/>
          <w:trHeight w:val="734"/>
        </w:trPr>
        <w:tc>
          <w:tcPr>
            <w:tcW w:w="3339"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ascii="宋体" w:hAnsi="宋体" w:eastAsia="宋体" w:cs="Times New Roman"/>
                <w:color w:val="auto"/>
                <w:szCs w:val="21"/>
                <w:highlight w:val="none"/>
              </w:rPr>
            </w:pPr>
            <w:r>
              <w:rPr>
                <w:rFonts w:hint="eastAsia" w:ascii="宋体" w:hAnsi="宋体" w:eastAsia="宋体" w:cs="宋体"/>
                <w:color w:val="auto"/>
                <w:sz w:val="21"/>
                <w:szCs w:val="21"/>
                <w:highlight w:val="none"/>
                <w:lang w:val="en-US" w:eastAsia="zh-CN"/>
              </w:rPr>
              <w:t xml:space="preserve">PO棚膜</w:t>
            </w:r>
            <w:r/>
          </w:p>
        </w:tc>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ascii="宋体" w:hAnsi="宋体" w:eastAsia="宋体" w:cs="Times New Roman"/>
                <w:color w:val="auto"/>
                <w:szCs w:val="21"/>
                <w:highlight w:val="none"/>
              </w:rPr>
            </w:pPr>
            <w:r>
              <w:rPr>
                <w:rFonts w:hint="eastAsia" w:ascii="宋体" w:hAnsi="宋体" w:eastAsia="宋体" w:cs="宋体"/>
                <w:color w:val="auto"/>
                <w:sz w:val="21"/>
                <w:szCs w:val="21"/>
                <w:highlight w:val="none"/>
                <w:lang w:val="en-US" w:eastAsia="zh-CN"/>
              </w:rPr>
              <w:t xml:space="preserve">6.7吨</w:t>
            </w:r>
            <w:r/>
          </w:p>
        </w:tc>
        <w:tc>
          <w:tcPr>
            <w:tcW w:w="1185"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80"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05"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cantSplit/>
          <w:jc w:val="center"/>
          <w:trHeight w:val="820"/>
        </w:trPr>
        <w:tc>
          <w:tcPr>
            <w:tcW w:w="3339"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合计</w:t>
            </w:r>
            <w:r/>
          </w:p>
        </w:tc>
        <w:tc>
          <w:tcPr>
            <w:gridSpan w:val="4"/>
            <w:tcW w:w="5535" w:type="dxa"/>
            <w:textDirection w:val="lrTb"/>
            <w:noWrap w:val="false"/>
          </w:tcPr>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r/>
          </w:p>
        </w:tc>
      </w:tr>
      <w:tr>
        <w:trPr>
          <w:cantSplit/>
          <w:jc w:val="center"/>
          <w:trHeight w:val="1030"/>
        </w:trPr>
        <w:tc>
          <w:tcPr>
            <w:gridSpan w:val="5"/>
            <w:tcW w:w="8874" w:type="dxa"/>
            <w:vAlign w:val="center"/>
            <w:textDirection w:val="lrTb"/>
            <w:noWrap w:val="false"/>
          </w:tcPr>
          <w:p>
            <w:pPr>
              <w:spacing w:line="360" w:lineRule="auto"/>
              <w:rPr>
                <w:rFonts w:hint="eastAsia" w:ascii="宋体" w:hAnsi="宋体" w:eastAsia="宋体" w:cs="Times New Roman"/>
                <w:color w:val="auto"/>
                <w:szCs w:val="21"/>
                <w:highlight w:val="none"/>
              </w:rPr>
            </w:pPr>
            <w:r>
              <w:rPr>
                <w:rFonts w:hint="eastAsia" w:ascii="宋体" w:hAnsi="宋体" w:eastAsia="宋体" w:cs="宋体"/>
                <w:b/>
                <w:bCs/>
                <w:color w:val="auto"/>
                <w:sz w:val="21"/>
                <w:szCs w:val="21"/>
                <w:highlight w:val="none"/>
                <w:shd w:val="clear" w:color="auto" w:fill="ffffff"/>
                <w:lang w:val="en-US" w:eastAsia="zh-CN"/>
              </w:rPr>
              <w:t xml:space="preserve">注：</w:t>
            </w:r>
            <w:r>
              <w:rPr>
                <w:rFonts w:hint="eastAsia" w:ascii="宋体" w:hAnsi="宋体" w:eastAsia="宋体" w:cs="宋体"/>
                <w:b/>
                <w:bCs/>
                <w:color w:val="auto"/>
                <w:sz w:val="21"/>
                <w:szCs w:val="21"/>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b/>
                <w:bCs/>
                <w:color w:val="auto"/>
                <w:sz w:val="21"/>
                <w:szCs w:val="21"/>
                <w:highlight w:val="none"/>
                <w:u w:val="single"/>
                <w:shd w:val="clear" w:color="auto" w:fill="ffffff"/>
                <w:lang w:val="en-US" w:eastAsia="zh-CN"/>
              </w:rPr>
              <w:t xml:space="preserve">    </w:t>
            </w:r>
            <w:r>
              <w:rPr>
                <w:rFonts w:hint="eastAsia" w:ascii="宋体" w:hAnsi="宋体" w:eastAsia="宋体" w:cs="宋体"/>
                <w:b/>
                <w:bCs/>
                <w:color w:val="auto"/>
                <w:sz w:val="21"/>
                <w:szCs w:val="21"/>
                <w:highlight w:val="none"/>
                <w:shd w:val="clear" w:color="auto" w:fill="ffffff"/>
              </w:rPr>
              <w:t xml:space="preserve">%。</w:t>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asciiTheme="minorEastAsia" w:hAnsiTheme="minorEastAsia" w:eastAsiaTheme="minorEastAsia"/>
          <w:color w:val="auto"/>
          <w:sz w:val="32"/>
          <w:szCs w:val="32"/>
          <w:highlight w:val="none"/>
        </w:rPr>
      </w:pPr>
      <w:r>
        <w:rPr>
          <w:color w:val="auto"/>
          <w:highlight w:val="none"/>
        </w:rPr>
        <w:br w:type="page" w:clear="all"/>
      </w:r>
      <w:r/>
    </w:p>
    <w:p>
      <w:pPr>
        <w:pStyle w:val="743"/>
        <w:spacing w:line="360" w:lineRule="auto"/>
        <w:rPr>
          <w:rFonts w:hint="eastAsia" w:ascii="宋体" w:hAnsi="宋体"/>
          <w:color w:val="auto"/>
          <w:highlight w:val="none"/>
        </w:rPr>
      </w:pPr>
      <w:r/>
      <w:bookmarkStart w:id="81" w:name="_Toc24330"/>
      <w:r/>
      <w:bookmarkStart w:id="82" w:name="_Toc8605"/>
      <w:r/>
      <w:bookmarkStart w:id="83" w:name="_Toc7576"/>
      <w:r>
        <w:rPr>
          <w:rFonts w:hint="eastAsia" w:asciiTheme="minorEastAsia" w:hAnsiTheme="minorEastAsia" w:eastAsiaTheme="minorEastAsia"/>
          <w:color w:val="auto"/>
          <w:sz w:val="32"/>
          <w:highlight w:val="none"/>
        </w:rPr>
        <w:t xml:space="preserve">六、技术参数响应及偏离表</w:t>
      </w:r>
      <w:bookmarkEnd w:id="81"/>
      <w:r/>
      <w:bookmarkEnd w:id="82"/>
      <w:r/>
      <w:bookmarkEnd w:id="83"/>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项目名称：</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项目编号：</w:t>
      </w:r>
      <w:r/>
    </w:p>
    <w:p>
      <w:pPr>
        <w:ind w:firstLine="420"/>
        <w:jc w:val="left"/>
        <w:keepLines w:val="0"/>
        <w:keepNext w:val="0"/>
        <w:pageBreakBefore w:val="0"/>
        <w:spacing w:line="360" w:lineRule="auto"/>
        <w:widowControl w:val="off"/>
        <w:rPr>
          <w:rFonts w:asciiTheme="minorEastAsia" w:hAnsiTheme="minorEastAsia" w:eastAsiaTheme="minorEastAsia"/>
          <w:color w:val="auto"/>
          <w:highlight w:val="none"/>
        </w:rPr>
      </w:pPr>
      <w:r>
        <w:rPr>
          <w:rFonts w:hint="eastAsia" w:ascii="宋体" w:hAnsi="宋体"/>
          <w:color w:val="auto"/>
          <w:highlight w:val="none"/>
        </w:rPr>
        <w:t xml:space="preserve">采购包号：</w:t>
      </w:r>
      <w:r/>
    </w:p>
    <w:tbl>
      <w:tblPr>
        <w:tblStyle w:val="752"/>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rPr>
          <w:rFonts w:hint="eastAsia" w:asciiTheme="minorEastAsia" w:hAnsiTheme="minorEastAsia" w:eastAsiaTheme="minorEastAsia"/>
          <w:color w:val="auto"/>
          <w:sz w:val="32"/>
          <w:highlight w:val="none"/>
        </w:rPr>
      </w:pPr>
      <w:r/>
      <w:bookmarkStart w:id="84" w:name="_Hlt26955054"/>
      <w:r/>
      <w:bookmarkEnd w:id="84"/>
      <w:r/>
      <w:bookmarkStart w:id="85" w:name="_Toc6354"/>
      <w:r>
        <w:rPr>
          <w:rFonts w:hint="eastAsia" w:asciiTheme="minorEastAsia" w:hAnsiTheme="minorEastAsia" w:eastAsiaTheme="minorEastAsia"/>
          <w:color w:val="auto"/>
          <w:sz w:val="32"/>
          <w:highlight w:val="none"/>
        </w:rPr>
        <w:br w:type="page" w:clear="all"/>
      </w:r>
      <w:r/>
    </w:p>
    <w:p>
      <w:pPr>
        <w:pStyle w:val="743"/>
        <w:spacing w:line="360" w:lineRule="auto"/>
        <w:rPr>
          <w:rFonts w:hint="eastAsia" w:asciiTheme="minorEastAsia" w:hAnsiTheme="minorEastAsia" w:eastAsiaTheme="minorEastAsia"/>
          <w:color w:val="auto"/>
          <w:sz w:val="32"/>
          <w:highlight w:val="none"/>
        </w:rPr>
      </w:pPr>
      <w:r/>
      <w:bookmarkStart w:id="86" w:name="_Toc25045"/>
      <w:r/>
      <w:bookmarkStart w:id="87" w:name="_Toc7221"/>
      <w:r>
        <w:rPr>
          <w:rFonts w:hint="eastAsia" w:asciiTheme="minorEastAsia" w:hAnsiTheme="minorEastAsia" w:eastAsiaTheme="minorEastAsia"/>
          <w:color w:val="auto"/>
          <w:sz w:val="32"/>
          <w:highlight w:val="none"/>
        </w:rPr>
        <w:t xml:space="preserve">七、商务条款响应及偏离表</w:t>
      </w:r>
      <w:bookmarkEnd w:id="85"/>
      <w:r/>
      <w:bookmarkEnd w:id="86"/>
      <w:r/>
      <w:bookmarkEnd w:id="87"/>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项目名称：</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项目编号：</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采购包号：</w:t>
      </w:r>
      <w:r/>
    </w:p>
    <w:tbl>
      <w:tblPr>
        <w:tblStyle w:val="752"/>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88" w:name="_Hlt26609391"/>
            <w:r/>
            <w:bookmarkEnd w:id="88"/>
            <w:r/>
            <w:bookmarkStart w:id="89" w:name="_Hlt26671372"/>
            <w:r/>
            <w:bookmarkEnd w:id="89"/>
            <w:r/>
            <w:bookmarkStart w:id="90" w:name="_Hlt26782999"/>
            <w:r/>
            <w:bookmarkEnd w:id="90"/>
            <w:r/>
            <w:bookmarkStart w:id="91" w:name="_Hlt26955064"/>
            <w:r/>
            <w:bookmarkEnd w:id="91"/>
            <w:r/>
            <w:bookmarkStart w:id="92" w:name="_Hlt26671343"/>
            <w:r/>
            <w:bookmarkEnd w:id="92"/>
            <w:r/>
            <w:bookmarkStart w:id="93" w:name="_Hlt26580838"/>
            <w:r/>
            <w:bookmarkEnd w:id="93"/>
            <w:r/>
            <w:bookmarkStart w:id="94" w:name="_Hlt24879081"/>
            <w:r/>
            <w:bookmarkEnd w:id="94"/>
            <w:r/>
            <w:bookmarkStart w:id="95" w:name="_Hlt26955056"/>
            <w:r/>
            <w:bookmarkEnd w:id="95"/>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53"/>
        <w:ind w:firstLine="480"/>
        <w:spacing w:line="360" w:lineRule="auto"/>
        <w:rPr>
          <w:rFonts w:ascii="宋体" w:hAnsi="宋体"/>
          <w:color w:val="auto"/>
          <w:sz w:val="24"/>
          <w:highlight w:val="none"/>
        </w:rPr>
      </w:pPr>
      <w:r/>
      <w:bookmarkStart w:id="96" w:name="_Hlt26609389"/>
      <w:r/>
      <w:bookmarkEnd w:id="96"/>
      <w:r/>
      <w:bookmarkStart w:id="97" w:name="_Hlt26955066"/>
      <w:r/>
      <w:bookmarkEnd w:id="97"/>
      <w:r/>
      <w:bookmarkStart w:id="98" w:name="_Hlt26671374"/>
      <w:r/>
      <w:bookmarkEnd w:id="98"/>
      <w:r/>
      <w:r/>
    </w:p>
    <w:p>
      <w:pPr>
        <w:pStyle w:val="753"/>
        <w:ind w:firstLine="48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hint="eastAsia" w:ascii="宋体" w:hAnsi="宋体"/>
          <w:b/>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投标人全称（加盖CA电子签章）：</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项目名称：</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项目编号：</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采购包号：</w:t>
      </w:r>
      <w:r/>
    </w:p>
    <w:tbl>
      <w:tblPr>
        <w:tblStyle w:val="752"/>
        <w:tblW w:w="83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4"/>
      </w:tblGrid>
      <w:tr>
        <w:trPr/>
        <w:tc>
          <w:tcPr>
            <w:tcW w:w="8344"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r>
      <w:tr>
        <w:trPr>
          <w:trHeight w:val="1960"/>
        </w:trPr>
        <w:tc>
          <w:tcPr>
            <w:tcW w:w="8344"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r>
    </w:tbl>
    <w:p>
      <w:pPr>
        <w:jc w:val="left"/>
        <w:spacing w:line="360" w:lineRule="auto"/>
        <w:widowControl/>
        <w:rPr>
          <w:color w:val="auto"/>
          <w:highlight w:val="none"/>
        </w:rPr>
      </w:pPr>
      <w:r>
        <w:rPr>
          <w:color w:val="auto"/>
          <w:highlight w:val="none"/>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76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rPr>
        <w:rFonts w:hint="eastAsia" w:ascii="宋体" w:hAnsi="宋体" w:eastAsia="宋体" w:cs="宋体"/>
        <w:lang w:val="en-US" w:eastAsia="zh-CN"/>
      </w:rPr>
      <w:pBdr>
        <w:bottom w:val="none" w:color="auto" w:sz="0" w:space="1"/>
      </w:pBdr>
    </w:pPr>
    <w:r>
      <w:rPr>
        <w:rFonts w:hint="eastAsia" w:ascii="宋体" w:hAnsi="宋体" w:eastAsia="宋体" w:cs="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2">
    <w:name w:val="Heading 1"/>
    <w:basedOn w:val="741"/>
    <w:next w:val="741"/>
    <w:uiPriority w:val="0"/>
    <w:qFormat/>
    <w:pPr>
      <w:keepLines/>
      <w:keepNext/>
      <w:spacing w:before="340" w:after="330" w:line="578" w:lineRule="auto"/>
      <w:outlineLvl w:val="0"/>
    </w:pPr>
    <w:rPr>
      <w:b/>
      <w:bCs/>
      <w:sz w:val="44"/>
      <w:szCs w:val="44"/>
    </w:rPr>
  </w:style>
  <w:style w:type="paragraph" w:styleId="743">
    <w:name w:val="Heading 2"/>
    <w:basedOn w:val="741"/>
    <w:next w:val="753"/>
    <w:uiPriority w:val="0"/>
    <w:semiHidden/>
    <w:unhideWhenUsed/>
    <w:qFormat/>
    <w:pPr>
      <w:jc w:val="center"/>
      <w:keepLines/>
      <w:keepNext/>
      <w:spacing w:before="260" w:after="260" w:line="416" w:lineRule="auto"/>
      <w:outlineLvl w:val="1"/>
    </w:pPr>
    <w:rPr>
      <w:rFonts w:ascii="Arial" w:hAnsi="Arial" w:eastAsia="幼圆" w:cs="Arial"/>
      <w:b/>
      <w:bCs/>
      <w:sz w:val="44"/>
      <w:szCs w:val="44"/>
    </w:rPr>
  </w:style>
  <w:style w:type="paragraph" w:styleId="744">
    <w:name w:val="Heading 3"/>
    <w:basedOn w:val="741"/>
    <w:next w:val="741"/>
    <w:uiPriority w:val="0"/>
    <w:semiHidden/>
    <w:unhideWhenUsed/>
    <w:qFormat/>
    <w:pPr>
      <w:keepLines/>
      <w:keepNext/>
      <w:spacing w:before="260" w:after="260" w:line="416" w:lineRule="auto"/>
      <w:outlineLvl w:val="2"/>
    </w:pPr>
    <w:rPr>
      <w:b/>
      <w:bCs/>
      <w:sz w:val="32"/>
      <w:szCs w:val="32"/>
    </w:rPr>
  </w:style>
  <w:style w:type="paragraph" w:styleId="745">
    <w:name w:val="Heading 4"/>
    <w:basedOn w:val="741"/>
    <w:next w:val="741"/>
    <w:link w:val="789"/>
    <w:uiPriority w:val="0"/>
    <w:semiHidden/>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790"/>
    <w:uiPriority w:val="0"/>
    <w:semiHidden/>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791"/>
    <w:uiPriority w:val="0"/>
    <w:semiHidden/>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792"/>
    <w:uiPriority w:val="0"/>
    <w:semiHidden/>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793"/>
    <w:uiPriority w:val="0"/>
    <w:semiHidden/>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794"/>
    <w:uiPriority w:val="0"/>
    <w:semiHidden/>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0"/>
    <w:semiHidden/>
    <w:qFormat/>
  </w:style>
  <w:style w:type="table" w:styleId="752" w:default="1">
    <w:name w:val="Normal Table"/>
    <w:uiPriority w:val="0"/>
    <w:semiHidden/>
    <w:qFormat/>
    <w:tblPr>
      <w:tblCellMar>
        <w:left w:w="108" w:type="dxa"/>
        <w:top w:w="0" w:type="dxa"/>
        <w:right w:w="108" w:type="dxa"/>
        <w:bottom w:w="0" w:type="dxa"/>
      </w:tblCellMar>
    </w:tblPr>
  </w:style>
  <w:style w:type="paragraph" w:styleId="753">
    <w:name w:val="Normal Indent"/>
    <w:basedOn w:val="741"/>
    <w:uiPriority w:val="0"/>
    <w:qFormat/>
    <w:pPr>
      <w:ind w:firstLine="420"/>
    </w:pPr>
  </w:style>
  <w:style w:type="paragraph" w:styleId="754">
    <w:name w:val="toc 7"/>
    <w:basedOn w:val="741"/>
    <w:next w:val="741"/>
    <w:uiPriority w:val="0"/>
    <w:qFormat/>
    <w:pPr>
      <w:ind w:left="1701" w:right="0" w:firstLine="0"/>
      <w:spacing w:after="57"/>
    </w:pPr>
  </w:style>
  <w:style w:type="paragraph" w:styleId="755">
    <w:name w:val="Caption"/>
    <w:basedOn w:val="741"/>
    <w:next w:val="741"/>
    <w:uiPriority w:val="0"/>
    <w:semiHidden/>
    <w:unhideWhenUsed/>
    <w:qFormat/>
    <w:pPr>
      <w:spacing w:line="276" w:lineRule="auto"/>
    </w:pPr>
    <w:rPr>
      <w:b/>
      <w:bCs/>
      <w:color w:val="5b9bd5" w:themeColor="accent1"/>
      <w:sz w:val="18"/>
      <w:szCs w:val="18"/>
      <w14:textFill>
        <w14:solidFill>
          <w14:schemeClr w14:val="accent1"/>
        </w14:solidFill>
      </w14:textFill>
    </w:rPr>
  </w:style>
  <w:style w:type="paragraph" w:styleId="756">
    <w:name w:val="annotation text"/>
    <w:basedOn w:val="741"/>
    <w:uiPriority w:val="0"/>
    <w:qFormat/>
    <w:pPr>
      <w:jc w:val="left"/>
    </w:pPr>
  </w:style>
  <w:style w:type="paragraph" w:styleId="757">
    <w:name w:val="Body Text"/>
    <w:basedOn w:val="741"/>
    <w:uiPriority w:val="0"/>
    <w:qFormat/>
    <w:rPr>
      <w:rFonts w:ascii="楷体_GB2312" w:hAnsi="Arial" w:eastAsia="楷体_GB2312"/>
      <w:sz w:val="28"/>
      <w:szCs w:val="28"/>
    </w:rPr>
  </w:style>
  <w:style w:type="paragraph" w:styleId="758">
    <w:name w:val="Body Text Indent"/>
    <w:basedOn w:val="741"/>
    <w:next w:val="741"/>
    <w:uiPriority w:val="0"/>
    <w:qFormat/>
    <w:pPr>
      <w:ind w:left="420"/>
      <w:spacing w:after="120"/>
    </w:pPr>
  </w:style>
  <w:style w:type="paragraph" w:styleId="759">
    <w:name w:val="index 4"/>
    <w:basedOn w:val="741"/>
    <w:next w:val="741"/>
    <w:uiPriority w:val="0"/>
    <w:qFormat/>
    <w:pPr>
      <w:ind w:left="600"/>
    </w:pPr>
    <w:rPr>
      <w:rFonts w:asciiTheme="minorHAnsi" w:hAnsiTheme="minorHAnsi" w:eastAsiaTheme="minorEastAsia" w:cstheme="minorBidi"/>
      <w:szCs w:val="22"/>
    </w:rPr>
  </w:style>
  <w:style w:type="paragraph" w:styleId="760">
    <w:name w:val="toc 5"/>
    <w:basedOn w:val="741"/>
    <w:next w:val="741"/>
    <w:uiPriority w:val="0"/>
    <w:qFormat/>
    <w:pPr>
      <w:ind w:left="1134" w:right="0" w:firstLine="0"/>
      <w:spacing w:after="57"/>
    </w:pPr>
  </w:style>
  <w:style w:type="paragraph" w:styleId="761">
    <w:name w:val="toc 3"/>
    <w:basedOn w:val="741"/>
    <w:next w:val="741"/>
    <w:uiPriority w:val="0"/>
    <w:qFormat/>
    <w:pPr>
      <w:ind w:left="567" w:right="0" w:firstLine="0"/>
      <w:spacing w:after="57"/>
    </w:pPr>
  </w:style>
  <w:style w:type="paragraph" w:styleId="762">
    <w:name w:val="Plain Text"/>
    <w:basedOn w:val="741"/>
    <w:uiPriority w:val="0"/>
    <w:qFormat/>
    <w:rPr>
      <w:rFonts w:ascii="宋体" w:hAnsi="Courier New"/>
      <w:sz w:val="20"/>
      <w:szCs w:val="21"/>
    </w:rPr>
  </w:style>
  <w:style w:type="paragraph" w:styleId="763">
    <w:name w:val="toc 8"/>
    <w:basedOn w:val="741"/>
    <w:next w:val="741"/>
    <w:uiPriority w:val="0"/>
    <w:qFormat/>
    <w:pPr>
      <w:ind w:left="1984" w:right="0" w:firstLine="0"/>
      <w:spacing w:after="57"/>
    </w:pPr>
  </w:style>
  <w:style w:type="paragraph" w:styleId="764">
    <w:name w:val="endnote text"/>
    <w:basedOn w:val="741"/>
    <w:link w:val="931"/>
    <w:uiPriority w:val="0"/>
    <w:qFormat/>
    <w:pPr>
      <w:spacing w:after="0" w:line="240" w:lineRule="auto"/>
    </w:pPr>
    <w:rPr>
      <w:sz w:val="20"/>
    </w:rPr>
  </w:style>
  <w:style w:type="paragraph" w:styleId="765">
    <w:name w:val="Balloon Text"/>
    <w:basedOn w:val="741"/>
    <w:link w:val="939"/>
    <w:uiPriority w:val="0"/>
    <w:qFormat/>
    <w:rPr>
      <w:sz w:val="18"/>
      <w:szCs w:val="18"/>
    </w:rPr>
  </w:style>
  <w:style w:type="paragraph" w:styleId="766">
    <w:name w:val="Footer"/>
    <w:basedOn w:val="741"/>
    <w:uiPriority w:val="0"/>
    <w:qFormat/>
    <w:pPr>
      <w:jc w:val="left"/>
      <w:tabs>
        <w:tab w:val="center" w:pos="4153" w:leader="none"/>
        <w:tab w:val="right" w:pos="8306" w:leader="none"/>
      </w:tabs>
    </w:pPr>
    <w:rPr>
      <w:sz w:val="18"/>
      <w:szCs w:val="18"/>
    </w:rPr>
  </w:style>
  <w:style w:type="paragraph" w:styleId="767">
    <w:name w:val="Header"/>
    <w:basedOn w:val="741"/>
    <w:uiPriority w:val="0"/>
    <w:qFormat/>
    <w:pPr>
      <w:jc w:val="center"/>
      <w:tabs>
        <w:tab w:val="center" w:pos="4153" w:leader="none"/>
        <w:tab w:val="right" w:pos="8306" w:leader="none"/>
      </w:tabs>
      <w:pBdr>
        <w:bottom w:val="single" w:color="auto" w:sz="6" w:space="1"/>
      </w:pBdr>
    </w:pPr>
    <w:rPr>
      <w:sz w:val="18"/>
      <w:szCs w:val="18"/>
    </w:rPr>
  </w:style>
  <w:style w:type="paragraph" w:styleId="768">
    <w:name w:val="toc 1"/>
    <w:basedOn w:val="741"/>
    <w:next w:val="741"/>
    <w:uiPriority w:val="0"/>
    <w:qFormat/>
  </w:style>
  <w:style w:type="paragraph" w:styleId="769">
    <w:name w:val="toc 4"/>
    <w:basedOn w:val="741"/>
    <w:next w:val="741"/>
    <w:uiPriority w:val="0"/>
    <w:qFormat/>
    <w:pPr>
      <w:ind w:left="850" w:right="0" w:firstLine="0"/>
      <w:spacing w:after="57"/>
    </w:pPr>
  </w:style>
  <w:style w:type="paragraph" w:styleId="770">
    <w:name w:val="Subtitle"/>
    <w:basedOn w:val="741"/>
    <w:next w:val="741"/>
    <w:link w:val="797"/>
    <w:uiPriority w:val="0"/>
    <w:qFormat/>
    <w:pPr>
      <w:spacing w:before="200" w:after="200"/>
    </w:pPr>
    <w:rPr>
      <w:sz w:val="24"/>
      <w:szCs w:val="24"/>
    </w:rPr>
  </w:style>
  <w:style w:type="paragraph" w:styleId="771">
    <w:name w:val="footnote text"/>
    <w:basedOn w:val="741"/>
    <w:link w:val="930"/>
    <w:uiPriority w:val="0"/>
    <w:qFormat/>
    <w:pPr>
      <w:spacing w:after="40" w:line="240" w:lineRule="auto"/>
    </w:pPr>
    <w:rPr>
      <w:sz w:val="18"/>
    </w:rPr>
  </w:style>
  <w:style w:type="paragraph" w:styleId="772">
    <w:name w:val="toc 6"/>
    <w:basedOn w:val="741"/>
    <w:next w:val="741"/>
    <w:uiPriority w:val="0"/>
    <w:qFormat/>
    <w:pPr>
      <w:ind w:left="1417" w:right="0" w:firstLine="0"/>
      <w:spacing w:after="57"/>
    </w:pPr>
  </w:style>
  <w:style w:type="paragraph" w:styleId="773">
    <w:name w:val="table of figures"/>
    <w:basedOn w:val="741"/>
    <w:next w:val="741"/>
    <w:uiPriority w:val="0"/>
    <w:qFormat/>
    <w:pPr>
      <w:spacing w:after="0" w:afterAutospacing="0"/>
    </w:pPr>
  </w:style>
  <w:style w:type="paragraph" w:styleId="774">
    <w:name w:val="toc 2"/>
    <w:basedOn w:val="741"/>
    <w:next w:val="741"/>
    <w:uiPriority w:val="0"/>
    <w:qFormat/>
    <w:pPr>
      <w:ind w:left="420"/>
    </w:pPr>
  </w:style>
  <w:style w:type="paragraph" w:styleId="775">
    <w:name w:val="toc 9"/>
    <w:basedOn w:val="741"/>
    <w:next w:val="741"/>
    <w:uiPriority w:val="0"/>
    <w:qFormat/>
    <w:pPr>
      <w:ind w:left="2268" w:right="0" w:firstLine="0"/>
      <w:spacing w:after="57"/>
    </w:pPr>
  </w:style>
  <w:style w:type="paragraph" w:styleId="776">
    <w:name w:val="Normal (Web)"/>
    <w:basedOn w:val="741"/>
    <w:uiPriority w:val="0"/>
    <w:qFormat/>
    <w:rPr>
      <w:rFonts w:ascii="Times New Roman" w:hAnsi="Times New Roman"/>
      <w:sz w:val="24"/>
    </w:rPr>
  </w:style>
  <w:style w:type="paragraph" w:styleId="777">
    <w:name w:val="Title"/>
    <w:basedOn w:val="741"/>
    <w:next w:val="741"/>
    <w:link w:val="796"/>
    <w:uiPriority w:val="0"/>
    <w:qFormat/>
    <w:pPr>
      <w:contextualSpacing/>
      <w:spacing w:before="300" w:after="200"/>
    </w:pPr>
    <w:rPr>
      <w:sz w:val="48"/>
      <w:szCs w:val="48"/>
    </w:rPr>
  </w:style>
  <w:style w:type="paragraph" w:styleId="778">
    <w:name w:val="Body Text First Indent 2"/>
    <w:basedOn w:val="758"/>
    <w:uiPriority w:val="0"/>
    <w:qFormat/>
    <w:pPr>
      <w:ind w:left="0" w:firstLine="420"/>
      <w:spacing w:after="0" w:line="360" w:lineRule="auto"/>
    </w:pPr>
    <w:rPr>
      <w:rFonts w:ascii="宋体" w:hAnsi="宋体"/>
      <w:sz w:val="20"/>
      <w:szCs w:val="20"/>
    </w:rPr>
  </w:style>
  <w:style w:type="table" w:styleId="779">
    <w:name w:val="Table Grid"/>
    <w:basedOn w:val="752"/>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uiPriority w:val="0"/>
    <w:qFormat/>
    <w:rPr>
      <w:b/>
    </w:rPr>
  </w:style>
  <w:style w:type="character" w:styleId="781">
    <w:name w:val="endnote reference"/>
    <w:basedOn w:val="751"/>
    <w:uiPriority w:val="0"/>
    <w:qFormat/>
    <w:rPr>
      <w:vertAlign w:val="superscript"/>
    </w:rPr>
  </w:style>
  <w:style w:type="character" w:styleId="782">
    <w:name w:val="Emphasis"/>
    <w:basedOn w:val="751"/>
    <w:uiPriority w:val="0"/>
    <w:qFormat/>
    <w:rPr>
      <w:i/>
    </w:rPr>
  </w:style>
  <w:style w:type="character" w:styleId="783">
    <w:name w:val="Hyperlink"/>
    <w:uiPriority w:val="0"/>
    <w:qFormat/>
    <w:rPr>
      <w:color w:val="0563c1" w:themeColor="hyperlink"/>
      <w:u w:val="single"/>
      <w14:textFill>
        <w14:solidFill>
          <w14:schemeClr w14:val="hlink"/>
        </w14:solidFill>
      </w14:textFill>
    </w:rPr>
  </w:style>
  <w:style w:type="character" w:styleId="784">
    <w:name w:val="annotation reference"/>
    <w:basedOn w:val="751"/>
    <w:uiPriority w:val="0"/>
    <w:qFormat/>
    <w:rPr>
      <w:sz w:val="21"/>
      <w:szCs w:val="21"/>
    </w:rPr>
  </w:style>
  <w:style w:type="character" w:styleId="785">
    <w:name w:val="footnote reference"/>
    <w:basedOn w:val="751"/>
    <w:uiPriority w:val="0"/>
    <w:qFormat/>
    <w:rPr>
      <w:vertAlign w:val="superscript"/>
    </w:rPr>
  </w:style>
  <w:style w:type="character" w:styleId="786" w:customStyle="1">
    <w:name w:val="Heading 1 Char"/>
    <w:basedOn w:val="751"/>
    <w:uiPriority w:val="9"/>
    <w:qFormat/>
    <w:rPr>
      <w:rFonts w:ascii="Arial" w:hAnsi="Arial" w:eastAsia="Arial" w:cs="Arial"/>
      <w:sz w:val="40"/>
      <w:szCs w:val="40"/>
    </w:rPr>
  </w:style>
  <w:style w:type="character" w:styleId="787" w:customStyle="1">
    <w:name w:val="Heading 2 Char"/>
    <w:basedOn w:val="751"/>
    <w:uiPriority w:val="9"/>
    <w:qFormat/>
    <w:rPr>
      <w:rFonts w:ascii="Arial" w:hAnsi="Arial" w:eastAsia="Arial" w:cs="Arial"/>
      <w:sz w:val="34"/>
    </w:rPr>
  </w:style>
  <w:style w:type="character" w:styleId="788" w:customStyle="1">
    <w:name w:val="Heading 3 Char"/>
    <w:basedOn w:val="751"/>
    <w:uiPriority w:val="9"/>
    <w:qFormat/>
    <w:rPr>
      <w:rFonts w:ascii="Arial" w:hAnsi="Arial" w:eastAsia="Arial" w:cs="Arial"/>
      <w:sz w:val="30"/>
      <w:szCs w:val="30"/>
    </w:rPr>
  </w:style>
  <w:style w:type="character" w:styleId="789" w:customStyle="1">
    <w:name w:val="Heading 4 Char"/>
    <w:basedOn w:val="751"/>
    <w:link w:val="745"/>
    <w:uiPriority w:val="9"/>
    <w:qFormat/>
    <w:rPr>
      <w:rFonts w:ascii="Arial" w:hAnsi="Arial" w:eastAsia="Arial" w:cs="Arial"/>
      <w:b/>
      <w:bCs/>
      <w:sz w:val="26"/>
      <w:szCs w:val="26"/>
    </w:rPr>
  </w:style>
  <w:style w:type="character" w:styleId="790" w:customStyle="1">
    <w:name w:val="Heading 5 Char"/>
    <w:basedOn w:val="751"/>
    <w:link w:val="746"/>
    <w:uiPriority w:val="9"/>
    <w:qFormat/>
    <w:rPr>
      <w:rFonts w:ascii="Arial" w:hAnsi="Arial" w:eastAsia="Arial" w:cs="Arial"/>
      <w:b/>
      <w:bCs/>
      <w:sz w:val="24"/>
      <w:szCs w:val="24"/>
    </w:rPr>
  </w:style>
  <w:style w:type="character" w:styleId="791" w:customStyle="1">
    <w:name w:val="Heading 6 Char"/>
    <w:basedOn w:val="751"/>
    <w:link w:val="747"/>
    <w:uiPriority w:val="9"/>
    <w:qFormat/>
    <w:rPr>
      <w:rFonts w:ascii="Arial" w:hAnsi="Arial" w:eastAsia="Arial" w:cs="Arial"/>
      <w:b/>
      <w:bCs/>
      <w:sz w:val="22"/>
      <w:szCs w:val="22"/>
    </w:rPr>
  </w:style>
  <w:style w:type="character" w:styleId="792" w:customStyle="1">
    <w:name w:val="Heading 7 Char"/>
    <w:basedOn w:val="751"/>
    <w:link w:val="748"/>
    <w:uiPriority w:val="9"/>
    <w:qFormat/>
    <w:rPr>
      <w:rFonts w:ascii="Arial" w:hAnsi="Arial" w:eastAsia="Arial" w:cs="Arial"/>
      <w:b/>
      <w:bCs/>
      <w:i/>
      <w:iCs/>
      <w:sz w:val="22"/>
      <w:szCs w:val="22"/>
    </w:rPr>
  </w:style>
  <w:style w:type="character" w:styleId="793" w:customStyle="1">
    <w:name w:val="Heading 8 Char"/>
    <w:basedOn w:val="751"/>
    <w:link w:val="749"/>
    <w:uiPriority w:val="9"/>
    <w:qFormat/>
    <w:rPr>
      <w:rFonts w:ascii="Arial" w:hAnsi="Arial" w:eastAsia="Arial" w:cs="Arial"/>
      <w:i/>
      <w:iCs/>
      <w:sz w:val="22"/>
      <w:szCs w:val="22"/>
    </w:rPr>
  </w:style>
  <w:style w:type="character" w:styleId="794" w:customStyle="1">
    <w:name w:val="Heading 9 Char"/>
    <w:basedOn w:val="751"/>
    <w:link w:val="750"/>
    <w:uiPriority w:val="9"/>
    <w:qFormat/>
    <w:rPr>
      <w:rFonts w:ascii="Arial" w:hAnsi="Arial" w:eastAsia="Arial" w:cs="Arial"/>
      <w:i/>
      <w:iCs/>
      <w:sz w:val="21"/>
      <w:szCs w:val="21"/>
    </w:rPr>
  </w:style>
  <w:style w:type="paragraph" w:styleId="795">
    <w:name w:val="No Spacing"/>
    <w:uiPriority w:val="1"/>
    <w:qFormat/>
    <w:pPr>
      <w:spacing w:before="0" w:after="0" w:line="240" w:lineRule="auto"/>
    </w:pPr>
    <w:rPr>
      <w:rFonts w:hint="default" w:ascii="Times New Roman" w:hAnsi="Times New Roman" w:eastAsia="宋体" w:cs="Times New Roman"/>
    </w:rPr>
  </w:style>
  <w:style w:type="character" w:styleId="796" w:customStyle="1">
    <w:name w:val="Title Char"/>
    <w:basedOn w:val="751"/>
    <w:link w:val="777"/>
    <w:uiPriority w:val="10"/>
    <w:qFormat/>
    <w:rPr>
      <w:sz w:val="48"/>
      <w:szCs w:val="48"/>
    </w:rPr>
  </w:style>
  <w:style w:type="character" w:styleId="797" w:customStyle="1">
    <w:name w:val="Subtitle Char"/>
    <w:basedOn w:val="751"/>
    <w:link w:val="770"/>
    <w:uiPriority w:val="11"/>
    <w:qFormat/>
    <w:rPr>
      <w:sz w:val="24"/>
      <w:szCs w:val="24"/>
    </w:rPr>
  </w:style>
  <w:style w:type="paragraph" w:styleId="798">
    <w:name w:val="Quote"/>
    <w:basedOn w:val="741"/>
    <w:next w:val="741"/>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41"/>
    <w:next w:val="741"/>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basedOn w:val="751"/>
    <w:uiPriority w:val="99"/>
    <w:qFormat/>
  </w:style>
  <w:style w:type="character" w:styleId="803" w:customStyle="1">
    <w:name w:val="Footer Char"/>
    <w:basedOn w:val="751"/>
    <w:uiPriority w:val="99"/>
    <w:qFormat/>
  </w:style>
  <w:style w:type="character" w:styleId="804" w:customStyle="1">
    <w:name w:val="Caption Char"/>
    <w:uiPriority w:val="99"/>
    <w:qFormat/>
  </w:style>
  <w:style w:type="table" w:styleId="805" w:customStyle="1">
    <w:name w:val="Table Grid Light"/>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5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5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5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5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5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5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5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5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5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5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5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5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5" w:customStyle="1">
    <w:name w:val="Grid Table 3"/>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5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5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5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5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5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5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5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4" w:customStyle="1">
    <w:name w:val="Grid Table 4 - Accent 2"/>
    <w:basedOn w:val="75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5" w:customStyle="1">
    <w:name w:val="Grid Table 4 - Accent 3"/>
    <w:basedOn w:val="75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6" w:customStyle="1">
    <w:name w:val="Grid Table 4 - Accent 4"/>
    <w:basedOn w:val="75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7" w:customStyle="1">
    <w:name w:val="Grid Table 4 - Accent 5"/>
    <w:basedOn w:val="75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8" w:customStyle="1">
    <w:name w:val="Grid Table 4 - Accent 6"/>
    <w:basedOn w:val="75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9" w:customStyle="1">
    <w:name w:val="Grid Table 5 Dark"/>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1" w:customStyle="1">
    <w:name w:val="Grid Table 5 Dark - Accent 2"/>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2" w:customStyle="1">
    <w:name w:val="Grid Table 5 Dark - Accent 3"/>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3" w:customStyle="1">
    <w:name w:val="Grid Table 5 Dark- Accent 4"/>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4" w:customStyle="1">
    <w:name w:val="Grid Table 5 Dark - Accent 5"/>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5" w:customStyle="1">
    <w:name w:val="Grid Table 5 Dark - Accent 6"/>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6" w:customStyle="1">
    <w:name w:val="Grid Table 6 Colorful"/>
    <w:basedOn w:val="7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5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5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5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0" w:customStyle="1">
    <w:name w:val="Grid Table 6 Colorful - Accent 4"/>
    <w:basedOn w:val="75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5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2" w:customStyle="1">
    <w:name w:val="Grid Table 6 Colorful - Accent 6"/>
    <w:basedOn w:val="75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3"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5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5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5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5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5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5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basedOn w:val="7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5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5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5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5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5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5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7" w:customStyle="1">
    <w:name w:val="List Table 2"/>
    <w:basedOn w:val="7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5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9" w:customStyle="1">
    <w:name w:val="List Table 2 - Accent 2"/>
    <w:basedOn w:val="75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0" w:customStyle="1">
    <w:name w:val="List Table 2 - Accent 3"/>
    <w:basedOn w:val="75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1" w:customStyle="1">
    <w:name w:val="List Table 2 - Accent 4"/>
    <w:basedOn w:val="75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2" w:customStyle="1">
    <w:name w:val="List Table 2 - Accent 5"/>
    <w:basedOn w:val="75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3" w:customStyle="1">
    <w:name w:val="List Table 2 - Accent 6"/>
    <w:basedOn w:val="75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4"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5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6" w:customStyle="1">
    <w:name w:val="List Table 3 - Accent 2"/>
    <w:basedOn w:val="75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5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5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5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5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1"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5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3" w:customStyle="1">
    <w:name w:val="List Table 4 - Accent 2"/>
    <w:basedOn w:val="75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4" w:customStyle="1">
    <w:name w:val="List Table 4 - Accent 3"/>
    <w:basedOn w:val="75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5" w:customStyle="1">
    <w:name w:val="List Table 4 - Accent 4"/>
    <w:basedOn w:val="75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6" w:customStyle="1">
    <w:name w:val="List Table 4 - Accent 5"/>
    <w:basedOn w:val="75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7" w:customStyle="1">
    <w:name w:val="List Table 4 - Accent 6"/>
    <w:basedOn w:val="75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8" w:customStyle="1">
    <w:name w:val="List Table 5 Dark"/>
    <w:basedOn w:val="7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5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5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5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5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5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5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7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5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7" w:customStyle="1">
    <w:name w:val="List Table 6 Colorful - Accent 2"/>
    <w:basedOn w:val="75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8" w:customStyle="1">
    <w:name w:val="List Table 6 Colorful - Accent 3"/>
    <w:basedOn w:val="75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9" w:customStyle="1">
    <w:name w:val="List Table 6 Colorful - Accent 4"/>
    <w:basedOn w:val="75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0" w:customStyle="1">
    <w:name w:val="List Table 6 Colorful - Accent 5"/>
    <w:basedOn w:val="75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1" w:customStyle="1">
    <w:name w:val="List Table 6 Colorful - Accent 6"/>
    <w:basedOn w:val="75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2" w:customStyle="1">
    <w:name w:val="List Table 7 Colorful"/>
    <w:basedOn w:val="7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5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5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5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5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5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5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1" w:customStyle="1">
    <w:name w:val="Lined - Accent 2"/>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2" w:customStyle="1">
    <w:name w:val="Lined - Accent 3"/>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Lined - Accent 4"/>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4" w:customStyle="1">
    <w:name w:val="Lined - Accent 5"/>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5" w:customStyle="1">
    <w:name w:val="Lined - Accent 6"/>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amp; Lined - Accent"/>
    <w:basedOn w:val="75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5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8" w:customStyle="1">
    <w:name w:val="Bordered &amp; Lined - Accent 2"/>
    <w:basedOn w:val="75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9" w:customStyle="1">
    <w:name w:val="Bordered &amp; Lined - Accent 3"/>
    <w:basedOn w:val="75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0" w:customStyle="1">
    <w:name w:val="Bordered &amp; Lined - Accent 4"/>
    <w:basedOn w:val="75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1" w:customStyle="1">
    <w:name w:val="Bordered &amp; Lined - Accent 5"/>
    <w:basedOn w:val="75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2" w:customStyle="1">
    <w:name w:val="Bordered &amp; Lined - Accent 6"/>
    <w:basedOn w:val="75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3" w:customStyle="1">
    <w:name w:val="Bordered"/>
    <w:basedOn w:val="75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5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5" w:customStyle="1">
    <w:name w:val="Bordered - Accent 2"/>
    <w:basedOn w:val="75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6" w:customStyle="1">
    <w:name w:val="Bordered - Accent 3"/>
    <w:basedOn w:val="75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7" w:customStyle="1">
    <w:name w:val="Bordered - Accent 4"/>
    <w:basedOn w:val="75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8" w:customStyle="1">
    <w:name w:val="Bordered - Accent 5"/>
    <w:basedOn w:val="75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9" w:customStyle="1">
    <w:name w:val="Bordered - Accent 6"/>
    <w:basedOn w:val="75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0" w:customStyle="1">
    <w:name w:val="Footnote Text Char"/>
    <w:link w:val="771"/>
    <w:uiPriority w:val="99"/>
    <w:qFormat/>
    <w:rPr>
      <w:sz w:val="18"/>
    </w:rPr>
  </w:style>
  <w:style w:type="character" w:styleId="931" w:customStyle="1">
    <w:name w:val="Endnote Text Char"/>
    <w:link w:val="764"/>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Heading 3"/>
    <w:basedOn w:val="741"/>
    <w:next w:val="741"/>
    <w:uiPriority w:val="0"/>
    <w:qFormat/>
    <w:pPr>
      <w:keepLines/>
      <w:keepNext/>
      <w:spacing w:before="260" w:after="260" w:line="416" w:lineRule="auto"/>
      <w:outlineLvl w:val="2"/>
    </w:pPr>
    <w:rPr>
      <w:b/>
      <w:bCs/>
      <w:sz w:val="32"/>
      <w:szCs w:val="32"/>
    </w:rPr>
  </w:style>
  <w:style w:type="paragraph" w:styleId="934" w:customStyle="1">
    <w:name w:val="正文（缩进）"/>
    <w:basedOn w:val="741"/>
    <w:uiPriority w:val="99"/>
    <w:qFormat/>
    <w:pPr>
      <w:ind w:firstLine="480"/>
      <w:spacing w:before="156" w:after="156"/>
    </w:pPr>
  </w:style>
  <w:style w:type="paragraph" w:styleId="935" w:customStyle="1">
    <w:name w:val="普通正文"/>
    <w:basedOn w:val="936"/>
    <w:uiPriority w:val="0"/>
    <w:qFormat/>
    <w:pPr>
      <w:ind w:firstLine="480"/>
      <w:jc w:val="left"/>
      <w:spacing w:before="120" w:after="120" w:line="360" w:lineRule="auto"/>
    </w:pPr>
    <w:rPr>
      <w:rFonts w:ascii="Arial" w:hAnsi="Arial"/>
      <w:sz w:val="24"/>
      <w:szCs w:val="24"/>
    </w:rPr>
  </w:style>
  <w:style w:type="paragraph" w:styleId="936" w:customStyle="1">
    <w:name w:val="正文11"/>
    <w:next w:val="93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7" w:customStyle="1">
    <w:name w:val="标题 31"/>
    <w:basedOn w:val="741"/>
    <w:next w:val="936"/>
    <w:uiPriority w:val="0"/>
    <w:qFormat/>
    <w:pPr>
      <w:keepLines/>
      <w:keepNext/>
      <w:spacing w:before="260" w:after="260" w:line="416" w:lineRule="auto"/>
      <w:outlineLvl w:val="2"/>
    </w:pPr>
    <w:rPr>
      <w:b/>
      <w:bCs/>
      <w:sz w:val="32"/>
      <w:szCs w:val="32"/>
    </w:rPr>
  </w:style>
  <w:style w:type="paragraph" w:styleId="938" w:customStyle="1">
    <w:name w:val="Char"/>
    <w:basedOn w:val="741"/>
    <w:uiPriority w:val="0"/>
    <w:qFormat/>
    <w:pPr>
      <w:ind w:firstLine="200"/>
      <w:tabs>
        <w:tab w:val="left" w:pos="360" w:leader="none"/>
      </w:tabs>
    </w:pPr>
    <w:rPr>
      <w:rFonts w:ascii="Times New Roman" w:hAnsi="Times New Roman"/>
      <w:sz w:val="28"/>
      <w:szCs w:val="30"/>
    </w:rPr>
  </w:style>
  <w:style w:type="character" w:styleId="939" w:customStyle="1">
    <w:name w:val="批注框文本 Char"/>
    <w:basedOn w:val="751"/>
    <w:link w:val="765"/>
    <w:uiPriority w:val="0"/>
    <w:qFormat/>
    <w:rPr>
      <w:sz w:val="18"/>
      <w:szCs w:val="18"/>
    </w:rPr>
  </w:style>
  <w:style w:type="paragraph" w:styleId="940" w:customStyle="1">
    <w:name w:val="正文1"/>
    <w:basedOn w:val="741"/>
    <w:next w:val="941"/>
    <w:uiPriority w:val="0"/>
    <w:qFormat/>
    <w:pPr>
      <w:jc w:val="left"/>
      <w:spacing w:line="360" w:lineRule="atLeast"/>
    </w:pPr>
    <w:rPr>
      <w:rFonts w:ascii="宋体" w:hAnsiTheme="minorHAnsi" w:eastAsiaTheme="minorEastAsia" w:cstheme="minorBidi"/>
      <w:sz w:val="24"/>
      <w:szCs w:val="20"/>
    </w:rPr>
  </w:style>
  <w:style w:type="paragraph" w:styleId="941" w:customStyle="1">
    <w:name w:val="正文文本1"/>
    <w:basedOn w:val="940"/>
    <w:next w:val="942"/>
    <w:uiPriority w:val="0"/>
    <w:qFormat/>
    <w:pPr>
      <w:spacing w:after="120"/>
    </w:pPr>
    <w:rPr>
      <w:lang w:eastAsia="en-US"/>
    </w:rPr>
  </w:style>
  <w:style w:type="paragraph" w:styleId="942" w:customStyle="1">
    <w:name w:val="一级条标题"/>
    <w:basedOn w:val="943"/>
    <w:next w:val="9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3" w:customStyle="1">
    <w:name w:val="章标题"/>
    <w:next w:val="74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4" w:customStyle="1">
    <w:name w:val="段"/>
    <w:basedOn w:val="940"/>
    <w:next w:val="741"/>
    <w:uiPriority w:val="0"/>
    <w:qFormat/>
    <w:pPr>
      <w:ind w:firstLine="200"/>
      <w:widowControl/>
    </w:pPr>
    <w:rPr>
      <w:sz w:val="20"/>
    </w:rPr>
  </w:style>
  <w:style w:type="paragraph" w:styleId="945" w:customStyle="1">
    <w:name w:val="正文缩进1"/>
    <w:basedOn w:val="741"/>
    <w:uiPriority w:val="99"/>
    <w:qFormat/>
    <w:pPr>
      <w:ind w:firstLine="420"/>
    </w:pPr>
  </w:style>
  <w:style w:type="paragraph" w:styleId="946">
    <w:name w:val="List Paragraph"/>
    <w:basedOn w:val="741"/>
    <w:uiPriority w:val="34"/>
    <w:qFormat/>
    <w:pPr>
      <w:contextualSpacing/>
      <w:ind w:left="720" w:firstLine="360"/>
      <w:jc w:val="left"/>
      <w:widowControl/>
    </w:pPr>
    <w:rPr>
      <w:sz w:val="22"/>
      <w:lang w:eastAsia="en-US" w:bidi="en-US"/>
    </w:rPr>
  </w:style>
  <w:style w:type="table" w:styleId="947" w:customStyle="1">
    <w:name w:val="网格型2"/>
    <w:basedOn w:val="752"/>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8" w:customStyle="1">
    <w:name w:val="NormalCharacter"/>
    <w:uiPriority w:val="0"/>
    <w:qFormat/>
  </w:style>
  <w:style w:type="paragraph" w:styleId="949" w:customStyle="1">
    <w:name w:val="UserStyle_6"/>
    <w:uiPriority w:val="0"/>
    <w:qFormat/>
    <w:rPr>
      <w:rFonts w:hint="default" w:ascii="宋体" w:hAnsi="Calibri" w:eastAsia="宋体" w:cstheme="minorBidi"/>
      <w:color w:val="000000"/>
      <w:sz w:val="24"/>
      <w:szCs w:val="24"/>
      <w:lang w:val="en-US" w:eastAsia="zh-CN" w:bidi="ar-SA"/>
    </w:rPr>
  </w:style>
  <w:style w:type="character" w:styleId="950" w:customStyle="1">
    <w:name w:val="font01"/>
    <w:basedOn w:val="751"/>
    <w:uiPriority w:val="0"/>
    <w:qFormat/>
    <w:rPr>
      <w:rFonts w:hint="eastAsia" w:ascii="宋体" w:hAnsi="宋体" w:eastAsia="宋体" w:cs="宋体"/>
      <w:color w:val="000000"/>
      <w:sz w:val="24"/>
      <w:szCs w:val="24"/>
      <w:u w:val="none"/>
    </w:rPr>
  </w:style>
  <w:style w:type="character" w:styleId="951" w:customStyle="1">
    <w:name w:val="fontstyle01"/>
    <w:basedOn w:val="751"/>
    <w:uiPriority w:val="99"/>
    <w:qFormat/>
    <w:rPr>
      <w:rFonts w:ascii="宋体" w:hAnsi="宋体" w:eastAsia="宋体" w:cs="Times New Roman"/>
      <w:color w:val="000000"/>
      <w:sz w:val="24"/>
      <w:szCs w:val="24"/>
    </w:rPr>
  </w:style>
  <w:style w:type="paragraph" w:styleId="952" w:customStyle="1">
    <w:name w:val="目录 11"/>
    <w:basedOn w:val="741"/>
    <w:uiPriority w:val="39"/>
    <w:qFormat/>
    <w:rPr>
      <w:rFonts w:ascii="Calibri" w:hAnsi="Calibri"/>
    </w:rPr>
  </w:style>
  <w:style w:type="paragraph" w:styleId="953" w:customStyle="1">
    <w:name w:val="纯文本1"/>
    <w:basedOn w:val="741"/>
    <w:uiPriority w:val="99"/>
    <w:qFormat/>
    <w:rPr>
      <w:rFonts w:ascii="宋体" w:hAnsi="Courier New"/>
      <w:sz w:val="20"/>
      <w:szCs w:val="21"/>
    </w:rPr>
  </w:style>
  <w:style w:type="paragraph" w:styleId="954"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55" w:customStyle="1">
    <w:name w:val="首行缩进"/>
    <w:basedOn w:val="741"/>
    <w:uiPriority w:val="0"/>
    <w:qFormat/>
    <w:pPr>
      <w:ind w:firstLine="480"/>
      <w:jc w:val="left"/>
      <w:spacing w:line="360" w:lineRule="auto"/>
    </w:pPr>
    <w:rPr>
      <w:rFonts w:ascii="宋体" w:hAnsi="宋体"/>
      <w:sz w:val="24"/>
    </w:rPr>
  </w:style>
  <w:style w:type="paragraph" w:styleId="956" w:customStyle="1">
    <w:name w:val="正文_0"/>
    <w:uiPriority w:val="0"/>
    <w:qFormat/>
    <w:rPr>
      <w:rFonts w:hint="default" w:ascii="Times New Roman" w:hAnsi="Times New Roman" w:eastAsia="宋体" w:cs="Times New Roman"/>
      <w:lang w:val="en-US" w:eastAsia="zh-CN" w:bidi="ar-SA"/>
    </w:rPr>
  </w:style>
  <w:style w:type="paragraph" w:styleId="957" w:customStyle="1">
    <w:name w:val="正文_0_1"/>
    <w:uiPriority w:val="99"/>
    <w:qFormat/>
    <w:rPr>
      <w:rFonts w:hint="default" w:ascii="Times New Roman" w:hAnsi="Times New Roman" w:eastAsia="宋体" w:cs="Times New Roman"/>
    </w:rPr>
  </w:style>
  <w:style w:type="numbering" w:styleId="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oleObject" Target="embeddings/oleObject1.bin"/><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f5eb7c76-5b96-4a6e-9409-ea8d9f967bc2</errorID>
      <errorWord>:</errorWord>
      <group>L1_Format</group>
      <groupName>格式问题</groupName>
      <ability>L2_HalfPunc</ability>
      <abilityName>全半角检查</abilityName>
      <candidateList>
        <item>：</item>
      </candidateList>
      <explain>文本全半角错误。</explain>
      <paraID>640E071A</paraID>
      <start>2</start>
      <end>3</end>
      <status>ignored</status>
      <modifiedWord/>
      <trackRevisions>false</trackRevisions>
    </reviewItem>
    <reviewItem>
      <errorID>9b978931-231b-4342-aa9d-0ad947718651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1E16A697</paraID>
      <start>39</start>
      <end>42</end>
      <status>ignored</status>
      <modifiedWord/>
      <trackRevisions>false</trackRevisions>
    </reviewItem>
    <reviewItem>
      <errorID>60e2ce69-f740-4fe3-9e62-0b7cb3be84f7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1E16A697</paraID>
      <start>50</start>
      <end>53</end>
      <status>ignored</status>
      <modifiedWord/>
      <trackRevisions>false</trackRevisions>
    </reviewItem>
    <reviewItem>
      <errorID>b08b57bf-999c-4d81-bb34-946a67315681</errorID>
      <errorWord>“</errorWord>
      <group>L1_Punc</group>
      <groupName>标点问题</groupName>
      <ability>L2_Punc</ability>
      <abilityName>标点符号检查</abilityName>
      <candidateList/>
      <explain/>
      <paraID> 1A55FBB</paraID>
      <start>39</start>
      <end>40</end>
      <status>ignored</status>
      <modifiedWord/>
      <trackRevisions>false</trackRevisions>
    </reviewItem>
    <reviewItem>
      <errorID>a15b5c04-01ea-4fb7-a472-270d1c2c00bf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32EFD126</paraID>
      <start>14</start>
      <end>17</end>
      <status>ignored</status>
      <modifiedWord/>
      <trackRevisions>false</trackRevisions>
    </reviewItem>
    <reviewItem>
      <errorID>99e0069f-d546-4103-971b-7f2680da24bd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32EFD126</paraID>
      <start>25</start>
      <end>28</end>
      <status>ignored</status>
      <modifiedWord/>
      <trackRevisions>false</trackRevisions>
    </reviewItem>
    <reviewItem>
      <errorID>4674a74f-12f0-49e7-a7c6-1a21100f52c2</errorID>
      <errorWord>/）</errorWord>
      <group>L1_Punc</group>
      <groupName>标点问题</groupName>
      <ability>L2_Punc</ability>
      <abilityName>标点符号检查</abilityName>
      <candidateList>
        <item>）</item>
      </candidateList>
      <explain/>
      <paraID>34369363</paraID>
      <start>40</start>
      <end>42</end>
      <status>ignored</status>
      <modifiedWord/>
      <trackRevisions>false</trackRevisions>
    </reviewItem>
    <reviewItem>
      <errorID>d6fdfd5b-8b94-45df-bb82-023362bc8d9b</errorID>
      <errorWord>-</errorWord>
      <group>L1_Format</group>
      <groupName>格式问题</groupName>
      <ability>L2_HalfPunc</ability>
      <abilityName>全半角检查</abilityName>
      <candidateList>
        <item>－</item>
      </candidateList>
      <explain>文本全半角错误。</explain>
      <paraID>7C53B1DA</paraID>
      <start>40</start>
      <end>41</end>
      <status>ignored</status>
      <modifiedWord/>
      <trackRevisions>false</trackRevisions>
    </reviewItem>
    <reviewItem>
      <errorID>bc3e8ea9-4342-4e0b-a5a1-25b5f9ac6702</errorID>
      <errorWord>-</errorWord>
      <group>L1_Format</group>
      <groupName>格式问题</groupName>
      <ability>L2_HalfPunc</ability>
      <abilityName>全半角检查</abilityName>
      <candidateList>
        <item>－</item>
      </candidateList>
      <explain>文本全半角错误。</explain>
      <paraID>7C53B1DA</paraID>
      <start>41</start>
      <end>42</end>
      <status>ignored</status>
      <modifiedWord/>
      <trackRevisions>false</trackRevisions>
    </reviewItem>
    <reviewItem>
      <errorID>23b04b96-a898-4e57-93ca-4933cd322d31</errorID>
      <errorWord>-</errorWord>
      <group>L1_Format</group>
      <groupName>格式问题</groupName>
      <ability>L2_HalfPunc</ability>
      <abilityName>全半角检查</abilityName>
      <candidateList>
        <item>－</item>
      </candidateList>
      <explain>文本全半角错误。</explain>
      <paraID>7C53B1DA</paraID>
      <start>67</start>
      <end>68</end>
      <status>ignored</status>
      <modifiedWord/>
      <trackRevisions>false</trackRevisions>
    </reviewItem>
    <reviewItem>
      <errorID>b917c324-ab53-4595-a0e3-fbaf8f14df86</errorID>
      <errorWord>-</errorWord>
      <group>L1_Format</group>
      <groupName>格式问题</groupName>
      <ability>L2_HalfPunc</ability>
      <abilityName>全半角检查</abilityName>
      <candidateList>
        <item>－</item>
      </candidateList>
      <explain>文本全半角错误。</explain>
      <paraID>7C53B1DA</paraID>
      <start>68</start>
      <end>69</end>
      <status>ignored</status>
      <modifiedWord/>
      <trackRevisions>false</trackRevisions>
    </reviewItem>
    <reviewItem>
      <errorID>b4483d39-600e-4f5f-b1f6-824c45651475</errorID>
      <errorWord>“.</errorWord>
      <group>L1_Punc</group>
      <groupName>标点问题</groupName>
      <ability>L2_Punc</ability>
      <abilityName>标点符号检查</abilityName>
      <candidateList>
        <item>“</item>
      </candidateList>
      <explain/>
      <paraID>7C53B1DA</paraID>
      <start>80</start>
      <end>82</end>
      <status>ignored</status>
      <modifiedWord/>
      <trackRevisions>false</trackRevisions>
    </reviewItem>
    <reviewItem>
      <errorID>806a88bc-95f8-4b73-b8b3-7b03e35aa2be</errorID>
      <errorWord>“.</errorWord>
      <group>L1_Punc</group>
      <groupName>标点问题</groupName>
      <ability>L2_Punc</ability>
      <abilityName>标点符号检查</abilityName>
      <candidateList>
        <item>“</item>
      </candidateList>
      <explain/>
      <paraID>7C53B1DA</paraID>
      <start>95</start>
      <end>97</end>
      <status>ignored</status>
      <modifiedWord/>
      <trackRevisions>false</trackRevisions>
    </reviewItem>
    <reviewItem>
      <errorID>07491087-1a04-4659-ae3a-534b134acd18</errorID>
      <errorWord>-</errorWord>
      <group>L1_Format</group>
      <groupName>格式问题</groupName>
      <ability>L2_HalfPunc</ability>
      <abilityName>全半角检查</abilityName>
      <candidateList>
        <item>－</item>
      </candidateList>
      <explain>文本全半角错误。</explain>
      <paraID>7C53B1DA</paraID>
      <start>118</start>
      <end>119</end>
      <status>ignored</status>
      <modifiedWord/>
      <trackRevisions>false</trackRevisions>
    </reviewItem>
    <reviewItem>
      <errorID>5dc92dc1-4ec6-4170-8380-d7ed8595ff14</errorID>
      <errorWord>-</errorWord>
      <group>L1_Format</group>
      <groupName>格式问题</groupName>
      <ability>L2_HalfPunc</ability>
      <abilityName>全半角检查</abilityName>
      <candidateList>
        <item>－</item>
      </candidateList>
      <explain>文本全半角错误。</explain>
      <paraID>7C53B1DA</paraID>
      <start>119</start>
      <end>120</end>
      <status>ignored</status>
      <modifiedWord/>
      <trackRevisions>false</trackRevisions>
    </reviewItem>
    <reviewItem>
      <errorID>992c9585-4cc3-4a96-bf53-d6a0236551cc</errorID>
      <errorWord>-</errorWord>
      <group>L1_Format</group>
      <groupName>格式问题</groupName>
      <ability>L2_HalfPunc</ability>
      <abilityName>全半角检查</abilityName>
      <candidateList>
        <item>－</item>
      </candidateList>
      <explain>文本全半角错误。</explain>
      <paraID>7C53B1DA</paraID>
      <start>126</start>
      <end>127</end>
      <status>unmodified</status>
      <modifiedWord/>
      <trackRevisions>false</trackRevisions>
    </reviewItem>
    <reviewItem>
      <errorID>5485e62f-5e05-427d-9767-26306b7367e7</errorID>
      <errorWord>-</errorWord>
      <group>L1_Format</group>
      <groupName>格式问题</groupName>
      <ability>L2_HalfPunc</ability>
      <abilityName>全半角检查</abilityName>
      <candidateList>
        <item>－</item>
      </candidateList>
      <explain>文本全半角错误。</explain>
      <paraID>7C53B1DA</paraID>
      <start>127</start>
      <end>128</end>
      <status>unmodified</status>
      <modifiedWord/>
      <trackRevisions>false</trackRevisions>
    </reviewItem>
    <reviewItem>
      <errorID>a19129fc-2561-4ea0-83ce-10965c943e7e</errorID>
      <errorWord>。</errorWord>
      <group>L1_Format</group>
      <groupName>格式问题</groupName>
      <ability>L2_HalfPunc</ability>
      <abilityName>全半角检查</abilityName>
      <candidateList>
        <item>.</item>
      </candidateList>
      <explain>文本全半角错误。</explain>
      <paraID>4CB61FFE</paraID>
      <start>83</start>
      <end>84</end>
      <status>unmodified</status>
      <modifiedWord/>
      <trackRevisions>false</trackRevisions>
    </reviewItem>
    <reviewItem>
      <errorID>662c0a04-19c1-48df-a20a-016930236280</errorID>
      <errorWord>/。</errorWord>
      <group>L1_Punc</group>
      <groupName>标点问题</groupName>
      <ability>L2_Punc</ability>
      <abilityName>标点符号检查</abilityName>
      <candidateList>
        <item>/</item>
      </candidateList>
      <explain/>
      <paraID>649862CB</paraID>
      <start>59</start>
      <end>61</end>
      <status>unmodified</status>
      <modifiedWord/>
      <trackRevisions>false</trackRevisions>
    </reviewItem>
    <reviewItem>
      <errorID>647c4907-0d1b-483f-85ba-e18d4a8feda6</errorID>
      <errorWord>“.</errorWord>
      <group>L1_Punc</group>
      <groupName>标点问题</groupName>
      <ability>L2_Punc</ability>
      <abilityName>标点符号检查</abilityName>
      <candidateList>
        <item>“</item>
      </candidateList>
      <explain/>
      <paraID>2346DEE6</paraID>
      <start>12</start>
      <end>14</end>
      <status>unmodified</status>
      <modifiedWord/>
      <trackRevisions>false</trackRevisions>
    </reviewItem>
    <reviewItem>
      <errorID>25171ae9-777e-4e85-adde-cdde4b4c07b5</errorID>
      <errorWord>-</errorWord>
      <group>L1_Format</group>
      <groupName>格式问题</groupName>
      <ability>L2_HalfPunc</ability>
      <abilityName>全半角检查</abilityName>
      <candidateList>
        <item>－</item>
      </candidateList>
      <explain>文本全半角错误。</explain>
      <paraID>2346DEE6</paraID>
      <start>49</start>
      <end>50</end>
      <status>unmodified</status>
      <modifiedWord/>
      <trackRevisions>false</trackRevisions>
    </reviewItem>
    <reviewItem>
      <errorID>a03dcc4b-921d-478c-9dcc-33b2a35c2149</errorID>
      <errorWord>-</errorWord>
      <group>L1_Format</group>
      <groupName>格式问题</groupName>
      <ability>L2_HalfPunc</ability>
      <abilityName>全半角检查</abilityName>
      <candidateList>
        <item>－</item>
      </candidateList>
      <explain>文本全半角错误。</explain>
      <paraID>2346DEE6</paraID>
      <start>50</start>
      <end>51</end>
      <status>unmodified</status>
      <modifiedWord/>
      <trackRevisions>false</trackRevisions>
    </reviewItem>
    <reviewItem>
      <errorID>e67c08dd-3656-4d87-9d7f-9105f625a2a4</errorID>
      <errorWord>-</errorWord>
      <group>L1_Format</group>
      <groupName>格式问题</groupName>
      <ability>L2_HalfPunc</ability>
      <abilityName>全半角检查</abilityName>
      <candidateList>
        <item>－</item>
      </candidateList>
      <explain>文本全半角错误。</explain>
      <paraID>2346DEE6</paraID>
      <start>56</start>
      <end>57</end>
      <status>unmodified</status>
      <modifiedWord/>
      <trackRevisions>false</trackRevisions>
    </reviewItem>
    <reviewItem>
      <errorID>e77a2c49-fe15-4d5f-bc58-a33601a13c5c</errorID>
      <errorWord>-</errorWord>
      <group>L1_Format</group>
      <groupName>格式问题</groupName>
      <ability>L2_HalfPunc</ability>
      <abilityName>全半角检查</abilityName>
      <candidateList>
        <item>－</item>
      </candidateList>
      <explain>文本全半角错误。</explain>
      <paraID>2346DEE6</paraID>
      <start>57</start>
      <end>58</end>
      <status>unmodified</status>
      <modifiedWord/>
      <trackRevisions>false</trackRevisions>
    </reviewItem>
    <reviewItem>
      <errorID>3f78e799-338d-47b9-a517-78db4474f532</errorID>
      <errorWord>《</errorWord>
      <group>L1_Punc</group>
      <groupName>标点问题</groupName>
      <ability>L2_Punc</ability>
      <abilityName>标点符号检查</abilityName>
      <candidateList/>
      <explain>同一形式括号套用。</explain>
      <paraID>66547CA0</paraID>
      <start>36</start>
      <end>37</end>
      <status>unmodified</status>
      <modifiedWord/>
      <trackRevisions>false</trackRevisions>
    </reviewItem>
    <reviewItem>
      <errorID>b166f9d1-8728-4aa2-8502-ed86a8ae8b17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66547CA0</paraID>
      <start>53</start>
      <end>56</end>
      <status>unmodified</status>
      <modifiedWord/>
      <trackRevisions>false</trackRevisions>
    </reviewItem>
    <reviewItem>
      <errorID>55b4f069-9da6-4e00-943d-ab49f884cbd1</errorID>
      <errorWord>》</errorWord>
      <group>L1_Punc</group>
      <groupName>标点问题</groupName>
      <ability>L2_Punc</ability>
      <abilityName>标点符号检查</abilityName>
      <candidateList/>
      <explain>同一形式括号套用。</explain>
      <paraID>66547CA0</paraID>
      <start>72</start>
      <end>73</end>
      <status>unmodified</status>
      <modifiedWord/>
      <trackRevisions>false</trackRevisions>
    </reviewItem>
    <reviewItem>
      <errorID>fa05cb86-8e48-492e-aa93-023cdfd3537a</errorID>
      <errorWord>(</errorWord>
      <group>L1_Format</group>
      <groupName>格式问题</groupName>
      <ability>L2_HalfPunc</ability>
      <abilityName>全半角检查</abilityName>
      <candidateList>
        <item>（</item>
      </candidateList>
      <explain>文本全半角错误。</explain>
      <paraID>2D3AA0DD</paraID>
      <start>120</start>
      <end>121</end>
      <status>unmodified</status>
      <modifiedWord/>
      <trackRevisions>false</trackRevisions>
    </reviewItem>
    <reviewItem>
      <errorID>c814d212-a8ad-4339-a8d6-3e319366efa9</errorID>
      <errorWord>)</errorWord>
      <group>L1_Format</group>
      <groupName>格式问题</groupName>
      <ability>L2_HalfPunc</ability>
      <abilityName>全半角检查</abilityName>
      <candidateList>
        <item>）</item>
      </candidateList>
      <explain>文本全半角错误。</explain>
      <paraID>2D3AA0DD</paraID>
      <start>158</start>
      <end>159</end>
      <status>unmodified</status>
      <modifiedWord/>
      <trackRevisions>false</trackRevisions>
    </reviewItem>
    <reviewItem>
      <errorID>73789d44-97b4-4665-8550-7a4285d57525</errorID>
      <errorWord>、”</errorWord>
      <group>L1_Punc</group>
      <groupName>标点问题</groupName>
      <ability>L2_Punc</ability>
      <abilityName>标点符号检查</abilityName>
      <candidateList>
        <item>”</item>
      </candidateList>
      <explain/>
      <paraID>1E7DC02E</paraID>
      <start>36</start>
      <end>38</end>
      <status>unmodified</status>
      <modifiedWord/>
      <trackRevisions>false</trackRevisions>
    </reviewItem>
    <reviewItem>
      <errorID>f9cecd2e-4898-4b36-8cb5-a06653b88196</errorID>
      <errorWord>”</errorWord>
      <group>L1_Punc</group>
      <groupName>标点问题</groupName>
      <ability>L2_Punc</ability>
      <abilityName>标点符号检查</abilityName>
      <candidateList/>
      <explain/>
      <paraID>1E7DC02E</paraID>
      <start>46</start>
      <end>47</end>
      <status>unmodified</status>
      <modifiedWord/>
      <trackRevisions>false</trackRevisions>
    </reviewItem>
    <reviewItem>
      <errorID>8a7355bf-62b4-471d-9f4e-ca6edf431c15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42D7185D</paraID>
      <start>0</start>
      <end>2</end>
      <status>unmodified</status>
      <modifiedWord/>
      <trackRevisions>false</trackRevisions>
    </reviewItem>
    <reviewItem>
      <errorID>c8fd7d1b-b637-4249-9692-3d6d44f0667e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1F43CF62</paraID>
      <start>0</start>
      <end>2</end>
      <status>unmodified</status>
      <modifiedWord/>
      <trackRevisions>false</trackRevisions>
    </reviewItem>
    <reviewItem>
      <errorID>65de709f-d713-4fc7-9d26-d65eca566951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5ABECC48</paraID>
      <start>0</start>
      <end>2</end>
      <status>unmodified</status>
      <modifiedWord/>
      <trackRevisions>false</trackRevisions>
    </reviewItem>
    <reviewItem>
      <errorID>c947f47a-bcf4-4a3e-bb8e-5a23469c3384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178ECDD4</paraID>
      <start>0</start>
      <end>2</end>
      <status>unmodified</status>
      <modifiedWord/>
      <trackRevisions>false</trackRevisions>
    </reviewItem>
    <reviewItem>
      <errorID>f200cfee-b0a2-4b01-8468-aac8b9a48a18</errorID>
      <errorWord>开户帐号</errorWord>
      <group>L1_Word</group>
      <groupName>字词问题</groupName>
      <ability>L2_Alias</ability>
      <abilityName>也作/曾用词</abilityName>
      <candidateList>
        <item>开户账号</item>
      </candidateList>
      <explain>词汇[开户帐号]为不规范表述或旧称，其规范书面表述为[开户账号]。</explain>
      <paraID>52153619</paraID>
      <start>0</start>
      <end>4</end>
      <status>unmodified</status>
      <modifiedWord/>
      <trackRevisions>false</trackRevisions>
    </reviewItem>
    <reviewItem>
      <errorID>a9f2e41c-b45e-431f-8520-2cc1f49a5371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569C43CA</paraID>
      <start>0</start>
      <end>2</end>
      <status>unmodified</status>
      <modifiedWord/>
      <trackRevisions>false</trackRevisions>
    </reviewItem>
    <reviewItem>
      <errorID>eaa402ea-b73b-4d9d-802c-4a9df3516d0c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4806047C</paraID>
      <start>0</start>
      <end>2</end>
      <status>unmodified</status>
      <modifiedWord/>
      <trackRevisions>false</trackRevisions>
    </reviewItem>
    <reviewItem>
      <errorID>b6c373e8-47e6-4504-81e4-dd11231d97bf</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❾（Yóu）〈名〉姓。</explain>
      <paraID>434E3752</paraID>
      <start>8</start>
      <end>9</end>
      <status>unmodified</status>
      <modifiedWord/>
      <trackRevisions>false</trackRevisions>
    </reviewItem>
    <reviewItem>
      <errorID>b1254bfd-264e-4d6b-b7fa-f1e5a68dae30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7731D074</paraID>
      <start>0</start>
      <end>2</end>
      <status>unmodified</status>
      <modifiedWord/>
      <trackRevisions>false</trackRevisions>
    </reviewItem>
    <reviewItem>
      <errorID>d6ab782f-186c-489f-a3ae-4f37d5ff78eb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7BEED04F</paraID>
      <start>0</start>
      <end>2</end>
      <status>unmodified</status>
      <modifiedWord/>
      <trackRevisions>false</trackRevisions>
    </reviewItem>
    <reviewItem>
      <errorID>8667bcbf-9f00-484b-bb57-a8a3775388f3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206E1E74</paraID>
      <start>21</start>
      <end>24</end>
      <status>unmodified</status>
      <modifiedWord/>
      <trackRevisions>false</trackRevisions>
    </reviewItem>
    <reviewItem>
      <errorID>c9aef2a3-4462-408a-a9af-754e462fc270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2240DCCD</paraID>
      <start>0</start>
      <end>2</end>
      <status>unmodified</status>
      <modifiedWord/>
      <trackRevisions>false</trackRevisions>
    </reviewItem>
    <reviewItem>
      <errorID>4b53948e-d901-406a-ab61-4bce2af622ab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7248B47B</paraID>
      <start>0</start>
      <end>3</end>
      <status>unmodified</status>
      <modifiedWord/>
      <trackRevisions>false</trackRevisions>
    </reviewItem>
    <reviewItem>
      <errorID>8682bc24-b80c-476c-b9a1-0a9884249d19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5DB0E357</paraID>
      <start>0</start>
      <end>3</end>
      <status>unmodified</status>
      <modifiedWord/>
      <trackRevisions>false</trackRevisions>
    </reviewItem>
    <reviewItem>
      <errorID>11fe96c1-6ef5-4d1e-804a-0fc12af2a670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289B9057</paraID>
      <start>0</start>
      <end>3</end>
      <status>unmodified</status>
      <modifiedWord/>
      <trackRevisions>false</trackRevisions>
    </reviewItem>
    <reviewItem>
      <errorID>3edb3054-cdd3-420b-85a9-f0e7be013c9a</errorID>
      <errorWord>(</errorWord>
      <group>L1_Format</group>
      <groupName>格式问题</groupName>
      <ability>L2_HalfPunc</ability>
      <abilityName>全半角检查</abilityName>
      <candidateList>
        <item>（</item>
      </candidateList>
      <explain>文本全半角错误。</explain>
      <paraID>399C9E02</paraID>
      <start>111</start>
      <end>112</end>
      <status>unmodified</status>
      <modifiedWord/>
      <trackRevisions>false</trackRevisions>
    </reviewItem>
    <reviewItem>
      <errorID>6f3c3865-5540-4d98-a21b-aef7abe48bca</errorID>
      <errorWord>)</errorWord>
      <group>L1_Format</group>
      <groupName>格式问题</groupName>
      <ability>L2_HalfPunc</ability>
      <abilityName>全半角检查</abilityName>
      <candidateList>
        <item>）</item>
      </candidateList>
      <explain>文本全半角错误。</explain>
      <paraID>399C9E02</paraID>
      <start>134</start>
      <end>135</end>
      <status>unmodified</status>
      <modifiedWord/>
      <trackRevisions>false</trackRevisions>
    </reviewItem>
    <reviewItem>
      <errorID>b2064200-c782-4f54-a411-6282c3c27282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7286CFEC</paraID>
      <start>0</start>
      <end>2</end>
      <status>unmodified</status>
      <modifiedWord/>
      <trackRevisions>false</trackRevisions>
    </reviewItem>
    <reviewItem>
      <errorID>5fa05225-73af-4867-addd-c9cdf5946998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162A0549</paraID>
      <start>0</start>
      <end>2</end>
      <status>unmodified</status>
      <modifiedWord/>
      <trackRevisions>false</trackRevisions>
    </reviewItem>
    <reviewItem>
      <errorID>b45848a4-5903-4fb6-a5a2-62fe46f8dfaf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3FF7C687</paraID>
      <start>0</start>
      <end>3</end>
      <status>unmodified</status>
      <modifiedWord/>
      <trackRevisions>false</trackRevisions>
    </reviewItem>
    <reviewItem>
      <errorID>dee136d7-ecb6-4811-afe4-421ef1d99a3a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4F5EA66E</paraID>
      <start>0</start>
      <end>3</end>
      <status>unmodified</status>
      <modifiedWord/>
      <trackRevisions>false</trackRevisions>
    </reviewItem>
    <reviewItem>
      <errorID>5f442a67-443d-402f-9bc6-cd4c40a193cb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5EC0298</paraID>
      <start>0</start>
      <end>3</end>
      <status>unmodified</status>
      <modifiedWord/>
      <trackRevisions>false</trackRevisions>
    </reviewItem>
    <reviewItem>
      <errorID>c8d10535-6781-49ec-b6ec-03ccaee1fe93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7ADB56BB</paraID>
      <start>0</start>
      <end>3</end>
      <status>unmodified</status>
      <modifiedWord/>
      <trackRevisions>false</trackRevisions>
    </reviewItem>
    <reviewItem>
      <errorID>56915607-fe17-46b7-821f-880c7514cef4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4FC5133B</paraID>
      <start>0</start>
      <end>3</end>
      <status>unmodified</status>
      <modifiedWord/>
      <trackRevisions>false</trackRevisions>
    </reviewItem>
    <reviewItem>
      <errorID>a08b7176-cec0-43ee-b403-c296dc9e95aa</errorID>
      <errorWord>结果</errorWord>
      <group>L1_Word</group>
      <groupName>字词问题</groupName>
      <ability>L2_Typo</ability>
      <abilityName>字词错误</abilityName>
      <candidateList>
        <item>后果</item>
      </candidateList>
      <explain/>
      <paraID>62BC6027</paraID>
      <start>34</start>
      <end>36</end>
      <status>unmodified</status>
      <modifiedWord/>
      <trackRevisions>false</trackRevisions>
    </reviewItem>
    <reviewItem>
      <errorID>b696d114-4bea-4886-9643-26a857d10159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51FB785A</paraID>
      <start>0</start>
      <end>3</end>
      <status>unmodified</status>
      <modifiedWord/>
      <trackRevisions>false</trackRevisions>
    </reviewItem>
    <reviewItem>
      <errorID>e4b313c8-4c4c-4437-884a-57815e26cc04</errorID>
      <errorWord>充分考虑到</errorWord>
      <group>L1_Word</group>
      <groupName>字词问题</groupName>
      <ability>L2_Typo</ability>
      <abilityName>字词错误</abilityName>
      <candidateList>
        <item>充分考虑</item>
      </candidateList>
      <explain/>
      <paraID>75F20520</paraID>
      <start>4</start>
      <end>9</end>
      <status>unmodified</status>
      <modifiedWord/>
      <trackRevisions>false</trackRevisions>
    </reviewItem>
    <reviewItem>
      <errorID>5ec09fe7-2147-4483-9bd3-c7522fd818f2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2072FC83</paraID>
      <start>0</start>
      <end>3</end>
      <status>unmodified</status>
      <modifiedWord/>
      <trackRevisions>false</trackRevisions>
    </reviewItem>
    <reviewItem>
      <errorID>a70d5481-5d93-451b-8afe-a95ad4ef78f9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4DE7A61D</paraID>
      <start>0</start>
      <end>3</end>
      <status>unmodified</status>
      <modifiedWord/>
      <trackRevisions>false</trackRevisions>
    </reviewItem>
    <reviewItem>
      <errorID>67fda801-6e34-4530-bcfe-05e8af74ed68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6CA64A3</paraID>
      <start>0</start>
      <end>3</end>
      <status>unmodified</status>
      <modifiedWord/>
      <trackRevisions>false</trackRevisions>
    </reviewItem>
    <reviewItem>
      <errorID>4d22f19f-88e4-4547-a64d-f24eec0a9c22</errorID>
      <errorWord>涉及到</errorWord>
      <group>L1_Word</group>
      <groupName>字词问题</groupName>
      <ability>L2_Typo</ability>
      <abilityName>字词错误</abilityName>
      <candidateList>
        <item>涉及</item>
      </candidateList>
      <explain>〈动〉牵涉到；关联到：案子～好几个人｜这个问题～面很广。</explain>
      <paraID>4AC012D3</paraID>
      <start>13</start>
      <end>16</end>
      <status>unmodified</status>
      <modifiedWord/>
      <trackRevisions>false</trackRevisions>
    </reviewItem>
    <reviewItem>
      <errorID>ded2b205-c7c7-4697-b2e5-9245ba8a69cf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4E64C430</paraID>
      <start>0</start>
      <end>3</end>
      <status>unmodified</status>
      <modifiedWord/>
      <trackRevisions>false</trackRevisions>
    </reviewItem>
    <reviewItem>
      <errorID>f38256a8-63f6-495f-9c4d-4baec9d54b5a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79533B74</paraID>
      <start>0</start>
      <end>3</end>
      <status>unmodified</status>
      <modifiedWord/>
      <trackRevisions>false</trackRevisions>
    </reviewItem>
    <reviewItem>
      <errorID>e1a71bb3-aec6-4a21-974c-dffa89297bb6</errorID>
      <errorWord>授标</errorWord>
      <group>L1_Word</group>
      <groupName>字词问题</groupName>
      <ability>L2_Typo</ability>
      <abilityName>字词错误</abilityName>
      <candidateList>
        <item>投标</item>
      </candidateList>
      <explain/>
      <paraID>3B3451BB</paraID>
      <start>43</start>
      <end>45</end>
      <status>unmodified</status>
      <modifiedWord/>
      <trackRevisions>false</trackRevisions>
    </reviewItem>
    <reviewItem>
      <errorID>0a0231e7-0d90-4263-a965-b13f3325e12a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24E13460</paraID>
      <start>0</start>
      <end>3</end>
      <status>unmodified</status>
      <modifiedWord/>
      <trackRevisions>false</trackRevisions>
    </reviewItem>
    <reviewItem>
      <errorID>b47738ab-b4be-4859-8a47-75069e9ff3c5</errorID>
      <errorWord>有助于对</errorWord>
      <group>L1_Word</group>
      <groupName>字词问题</groupName>
      <ability>L2_Typo</ability>
      <abilityName>字词错误</abilityName>
      <candidateList>
        <item>有助于</item>
      </candidateList>
      <explain/>
      <paraID> 46C0065</paraID>
      <start>10</start>
      <end>14</end>
      <status>unmodified</status>
      <modifiedWord/>
      <trackRevisions>false</trackRevisions>
    </reviewItem>
    <reviewItem>
      <errorID>da0694e9-70e2-478d-a002-6794c68103c5</errorID>
      <errorWord>做出</errorWord>
      <group>L1_Word</group>
      <groupName>字词问题</groupName>
      <ability>L2_Typo</ability>
      <abilityName>字词错误</abilityName>
      <candidateList>
        <item>作出</item>
      </candidateList>
      <explain/>
      <paraID>7E847056</paraID>
      <start>27</start>
      <end>29</end>
      <status>unmodified</status>
      <modifiedWord/>
      <trackRevisions>false</trackRevisions>
    </reviewItem>
    <reviewItem>
      <errorID>66f604de-c044-4338-b067-cbcdc38289ec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770CAE7E</paraID>
      <start>0</start>
      <end>3</end>
      <status>unmodified</status>
      <modifiedWord/>
      <trackRevisions>false</trackRevisions>
    </reviewItem>
    <reviewItem>
      <errorID>e48836e5-24e0-44ec-9469-41577a8e4d8e</errorID>
      <errorWord>“</errorWord>
      <group>L1_Punc</group>
      <groupName>标点问题</groupName>
      <ability>L2_Punc</ability>
      <abilityName>标点符号检查</abilityName>
      <candidateList/>
      <explain/>
      <paraID>3967B938</paraID>
      <start>50</start>
      <end>51</end>
      <status>unmodified</status>
      <modifiedWord/>
      <trackRevisions>false</trackRevisions>
    </reviewItem>
    <reviewItem>
      <errorID>8aaa2083-0f82-44eb-bea1-3cf0f5753de3</errorID>
      <errorWord>"</errorWord>
      <group>L1_Format</group>
      <groupName>格式问题</groupName>
      <ability>L2_HalfPunc</ability>
      <abilityName>全半角检查</abilityName>
      <candidateList>
        <item>”</item>
      </candidateList>
      <explain>文本全半角错误。</explain>
      <paraID>3967B938</paraID>
      <start>58</start>
      <end>59</end>
      <status>unmodified</status>
      <modifiedWord/>
      <trackRevisions>false</trackRevisions>
    </reviewItem>
    <reviewItem>
      <errorID>ba2eaed3-ea3c-4ba9-881d-6c9a82cf017c</errorID>
      <errorWord>)</errorWord>
      <group>L1_Format</group>
      <groupName>格式问题</groupName>
      <ability>L2_HalfPunc</ability>
      <abilityName>全半角检查</abilityName>
      <candidateList>
        <item>）</item>
      </candidateList>
      <explain>文本全半角错误。</explain>
      <paraID>3967B938</paraID>
      <start>75</start>
      <end>76</end>
      <status>unmodified</status>
      <modifiedWord/>
      <trackRevisions>false</trackRevisions>
    </reviewItem>
    <reviewItem>
      <errorID>6486164e-375c-40a5-ab4d-071fcc49c88b</errorID>
      <errorWord>,</errorWord>
      <group>L1_Format</group>
      <groupName>格式问题</groupName>
      <ability>L2_HalfPunc</ability>
      <abilityName>全半角检查</abilityName>
      <candidateList>
        <item>，</item>
      </candidateList>
      <explain>文本全半角错误。</explain>
      <paraID>5CF56A66</paraID>
      <start>57</start>
      <end>58</end>
      <status>unmodified</status>
      <modifiedWord/>
      <trackRevisions>false</trackRevisions>
    </reviewItem>
    <reviewItem>
      <errorID>6dfec66f-9924-4e4a-93e6-a4f54e7e5c8c</errorID>
      <errorWord>不</errorWord>
      <group>L1_Word</group>
      <groupName>字词问题</groupName>
      <ability>L2_Typo</ability>
      <abilityName>字词错误</abilityName>
      <candidateList>
        <item>不符</item>
      </candidateList>
      <explain/>
      <paraID>6E1C6837</paraID>
      <start>46</start>
      <end>47</end>
      <status>unmodified</status>
      <modifiedWord/>
      <trackRevisions>false</trackRevisions>
    </reviewItem>
    <reviewItem>
      <errorID>d3fbb2bf-b26d-4a24-beb0-947e1624a39e</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5B03752D</paraID>
      <start>63</start>
      <end>65</end>
      <status>unmodified</status>
      <modifiedWord/>
      <trackRevisions>false</trackRevisions>
    </reviewItem>
    <reviewItem>
      <errorID>2becfe11-c355-4abd-a58a-ff5129fd7617</errorID>
      <errorWord>保持通讯畅通</errorWord>
      <group>L1_Word</group>
      <groupName>字词问题</groupName>
      <ability>L2_Typo</ability>
      <abilityName>字词错误</abilityName>
      <candidateList>
        <item>保持通信畅通</item>
      </candidateList>
      <explain/>
      <paraID>22DFA22F</paraID>
      <start>18</start>
      <end>24</end>
      <status>unmodified</status>
      <modifiedWord/>
      <trackRevisions>false</trackRevisions>
    </reviewItem>
    <reviewItem>
      <errorID>5430f91d-32d0-4489-b3bc-27fa9c1bb662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6EEBB9D5</paraID>
      <start>0</start>
      <end>3</end>
      <status>unmodified</status>
      <modifiedWord/>
      <trackRevisions>false</trackRevisions>
    </reviewItem>
    <reviewItem>
      <errorID>2655d3d1-9403-4bca-8d66-e600901fde60</errorID>
      <errorWord>“</errorWord>
      <group>L1_Punc</group>
      <groupName>标点问题</groupName>
      <ability>L2_Punc</ability>
      <abilityName>标点符号检查</abilityName>
      <candidateList/>
      <explain/>
      <paraID>4224E12A</paraID>
      <start>45</start>
      <end>46</end>
      <status>unmodified</status>
      <modifiedWord/>
      <trackRevisions>false</trackRevisions>
    </reviewItem>
    <reviewItem>
      <errorID>d09b32ae-2235-48dd-bc50-2085e96cf08a</errorID>
      <errorWord>"</errorWord>
      <group>L1_Format</group>
      <groupName>格式问题</groupName>
      <ability>L2_HalfPunc</ability>
      <abilityName>全半角检查</abilityName>
      <candidateList>
        <item>”</item>
      </candidateList>
      <explain>文本全半角错误。</explain>
      <paraID>4224E12A</paraID>
      <start>53</start>
      <end>54</end>
      <status>unmodified</status>
      <modifiedWord/>
      <trackRevisions>false</trackRevisions>
    </reviewItem>
    <reviewItem>
      <errorID>c1300f3c-52b4-4ed3-98a7-195e783ed8f1</errorID>
      <errorWord>)</errorWord>
      <group>L1_Format</group>
      <groupName>格式问题</groupName>
      <ability>L2_HalfPunc</ability>
      <abilityName>全半角检查</abilityName>
      <candidateList>
        <item>）</item>
      </candidateList>
      <explain>文本全半角错误。</explain>
      <paraID>4224E12A</paraID>
      <start>70</start>
      <end>71</end>
      <status>unmodified</status>
      <modifiedWord/>
      <trackRevisions>false</trackRevisions>
    </reviewItem>
    <reviewItem>
      <errorID>25d3c198-75ea-44f4-9f9c-0a90f1e17ca3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3F58BD24</paraID>
      <start>0</start>
      <end>2</end>
      <status>unmodified</status>
      <modifiedWord/>
      <trackRevisions>false</trackRevisions>
    </reviewItem>
    <reviewItem>
      <errorID>64e7ae44-0b1a-44a8-a767-4bfc20ebbe88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1C50AB42</paraID>
      <start>0</start>
      <end>2</end>
      <status>unmodified</status>
      <modifiedWord/>
      <trackRevisions>false</trackRevisions>
    </reviewItem>
    <reviewItem>
      <errorID>985c8ebf-bc4e-415c-a6cf-6103b627fc7c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613D12C6</paraID>
      <start>0</start>
      <end>2</end>
      <status>unmodified</status>
      <modifiedWord/>
      <trackRevisions>false</trackRevisions>
    </reviewItem>
    <reviewItem>
      <errorID>303c4052-52df-42cd-914f-f94941965db8</errorID>
      <errorWord>国家发改委</errorWord>
      <group>L1_Knowledge</group>
      <groupName>知识性问题</groupName>
      <ability>L2_Knowledge</ability>
      <abilityName>其他知识</abilityName>
      <candidateList>
        <item>国家发展改革委</item>
      </candidateList>
      <explain/>
      <paraID>15A645CB</paraID>
      <start>20</start>
      <end>25</end>
      <status>unmodified</status>
      <modifiedWord/>
      <trackRevisions>false</trackRevisions>
    </reviewItem>
    <reviewItem>
      <errorID>c201d41e-15ec-4623-9d42-433e902928b4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15A645CB</paraID>
      <start>43</start>
      <end>46</end>
      <status>unmodified</status>
      <modifiedWord/>
      <trackRevisions>false</trackRevisions>
    </reviewItem>
    <reviewItem>
      <errorID>cf03016e-fba4-411b-9986-2946586a01ad</errorID>
      <errorWord>法律、法规</errorWord>
      <group>L1_Word</group>
      <groupName>字词问题</groupName>
      <ability>L2_Typo</ability>
      <abilityName>字词错误</abilityName>
      <candidateList>
        <item>法律法规</item>
      </candidateList>
      <explain/>
      <paraID>34D9D64A</paraID>
      <start>9</start>
      <end>14</end>
      <status>unmodified</status>
      <modifiedWord/>
      <trackRevisions>false</trackRevisions>
    </reviewItem>
    <reviewItem>
      <errorID>5ae652cf-d646-4899-bc24-26c4c0420376</errorID>
      <errorWord>属</errorWord>
      <group>L1_Word</group>
      <groupName>字词问题</groupName>
      <ability>L2_Typo</ability>
      <abilityName>字词错误</abilityName>
      <candidateList>
        <item>属于</item>
      </candidateList>
      <explain/>
      <paraID>34D9D64A</paraID>
      <start>23</start>
      <end>24</end>
      <status>unmodified</status>
      <modifiedWord/>
      <trackRevisions>false</trackRevisions>
    </reviewItem>
    <reviewItem>
      <errorID>11b4f6d1-d75f-4b29-81d3-a8774de8b239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7BE560ED</paraID>
      <start>0</start>
      <end>3</end>
      <status>unmodified</status>
      <modifiedWord/>
      <trackRevisions>false</trackRevisions>
    </reviewItem>
    <reviewItem>
      <errorID>a52ef819-5e18-4c67-b848-927c8e0854ca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776C8EE0</paraID>
      <start>19</start>
      <end>22</end>
      <status>unmodified</status>
      <modifiedWord/>
      <trackRevisions>false</trackRevisions>
    </reviewItem>
    <reviewItem>
      <errorID>c36a071d-dac6-40aa-b36d-408697135b7a</errorID>
      <errorWord>法律、法规</errorWord>
      <group>L1_Word</group>
      <groupName>字词问题</groupName>
      <ability>L2_Typo</ability>
      <abilityName>字词错误</abilityName>
      <candidateList>
        <item>法律法规</item>
      </candidateList>
      <explain/>
      <paraID>20AB4C1A</paraID>
      <start>9</start>
      <end>14</end>
      <status>unmodified</status>
      <modifiedWord/>
      <trackRevisions>false</trackRevisions>
    </reviewItem>
    <reviewItem>
      <errorID>75f67a30-cd47-41f4-a5aa-6ac95f1ff0b3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386E45FB</paraID>
      <start>0</start>
      <end>3</end>
      <status>unmodified</status>
      <modifiedWord/>
      <trackRevisions>false</trackRevisions>
    </reviewItem>
    <reviewItem>
      <errorID>03e13bd4-5a53-46ef-899e-4f9c2a3c3b8f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47B4B047</paraID>
      <start>0</start>
      <end>3</end>
      <status>unmodified</status>
      <modifiedWord/>
      <trackRevisions>false</trackRevisions>
    </reviewItem>
    <reviewItem>
      <errorID>bd976f5f-b419-4952-b66e-64406dde4c43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401E0D7C</paraID>
      <start>0</start>
      <end>3</end>
      <status>unmodified</status>
      <modifiedWord/>
      <trackRevisions>false</trackRevisions>
    </reviewItem>
    <reviewItem>
      <errorID>17a85142-0789-4c87-846e-56d165242b73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13DF92F9</paraID>
      <start>0</start>
      <end>3</end>
      <status>unmodified</status>
      <modifiedWord/>
      <trackRevisions>false</trackRevisions>
    </reviewItem>
    <reviewItem>
      <errorID>89d35f23-b67b-479c-abf2-55c67ef17a5b</errorID>
      <errorWord>结果</errorWord>
      <group>L1_Word</group>
      <groupName>字词问题</groupName>
      <ability>L2_Typo</ability>
      <abilityName>字词错误</abilityName>
      <candidateList>
        <item>后果</item>
      </candidateList>
      <explain/>
      <paraID>6301B481</paraID>
      <start>34</start>
      <end>36</end>
      <status>unmodified</status>
      <modifiedWord/>
      <trackRevisions>false</trackRevisions>
    </reviewItem>
    <reviewItem>
      <errorID>05858a86-bc8d-4070-ab3a-bc983bd42d77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733745D2</paraID>
      <start>0</start>
      <end>3</end>
      <status>unmodified</status>
      <modifiedWord/>
      <trackRevisions>false</trackRevisions>
    </reviewItem>
    <reviewItem>
      <errorID>acca4b3d-c62d-499d-b8f6-542ca9979992</errorID>
      <errorWord>享受享受</errorWord>
      <group>L1_Word</group>
      <groupName>字词问题</groupName>
      <ability>L2_Typo</ability>
      <abilityName>字词错误</abilityName>
      <candidateList>
        <item>享受</item>
      </candidateList>
      <explain/>
      <paraID>733745D2</paraID>
      <start>35</start>
      <end>39</end>
      <status>unmodified</status>
      <modifiedWord/>
      <trackRevisions>false</trackRevisions>
    </reviewItem>
    <reviewItem>
      <errorID>6b5d048b-4248-4554-8125-6a21927fa5cd</errorID>
      <errorWord>签定</errorWord>
      <group>L1_Word</group>
      <groupName>字词问题</groupName>
      <ability>L2_Typo</ability>
      <abilityName>字词错误</abilityName>
      <candidateList>
        <item>签订</item>
      </candidateList>
      <explain>存在发音相同字词的误用。</explain>
      <paraID>40E20529</paraID>
      <start>6</start>
      <end>8</end>
      <status>unmodified</status>
      <modifiedWord/>
      <trackRevisions>false</trackRevisions>
    </reviewItem>
    <reviewItem>
      <errorID>bae41797-a346-4c87-92f5-3e88b5de60ef</errorID>
      <errorWord>)</errorWord>
      <group>L1_Format</group>
      <groupName>格式问题</groupName>
      <ability>L2_HalfPunc</ability>
      <abilityName>全半角检查</abilityName>
      <candidateList>
        <item>）</item>
      </candidateList>
      <explain>文本全半角错误。</explain>
      <paraID>53F81D27</paraID>
      <start>15</start>
      <end>16</end>
      <status>unmodified</status>
      <modifiedWord/>
      <trackRevisions>false</trackRevisions>
    </reviewItem>
    <reviewItem>
      <errorID>14bfed86-144a-4b1f-b39e-c31c21a866ec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17DAE171</paraID>
      <start>0</start>
      <end>2</end>
      <status>unmodified</status>
      <modifiedWord/>
      <trackRevisions>false</trackRevisions>
    </reviewItem>
    <reviewItem>
      <errorID>047bed6a-e1a6-4ce8-a797-37d5856c8ee8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1C790D48</paraID>
      <start>0</start>
      <end>2</end>
      <status>unmodified</status>
      <modifiedWord/>
      <trackRevisions>false</trackRevisions>
    </reviewItem>
    <reviewItem>
      <errorID>7eba8671-6a71-442c-b203-f7ff23053a91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7899B46A</paraID>
      <start>0</start>
      <end>2</end>
      <status>unmodified</status>
      <modifiedWord/>
      <trackRevisions>false</trackRevisions>
    </reviewItem>
    <reviewItem>
      <errorID>8c4df87f-a8be-4255-833a-21e1750e9506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7714EC39</paraID>
      <start>0</start>
      <end>2</end>
      <status>unmodified</status>
      <modifiedWord/>
      <trackRevisions>false</trackRevisions>
    </reviewItem>
    <reviewItem>
      <errorID>cd4e82b3-a5d0-4f82-ae5a-c9b92da51a62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46D7AB38</paraID>
      <start>0</start>
      <end>2</end>
      <status>unmodified</status>
      <modifiedWord/>
      <trackRevisions>false</trackRevisions>
    </reviewItem>
    <reviewItem>
      <errorID>d3637379-0880-4ef4-b2e0-fb9f7e34a15b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FE43EB</paraID>
      <start>0</start>
      <end>2</end>
      <status>unmodified</status>
      <modifiedWord/>
      <trackRevisions>false</trackRevisions>
    </reviewItem>
    <reviewItem>
      <errorID>596bf2c3-305a-48e5-81d3-a0f7cf8d3412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1E6A7174</paraID>
      <start>0</start>
      <end>2</end>
      <status>unmodified</status>
      <modifiedWord/>
      <trackRevisions>false</trackRevisions>
    </reviewItem>
    <reviewItem>
      <errorID>c388d0f3-cda9-4053-975c-4ac10fcf0e4a</errorID>
      <errorWord>年</errorWord>
      <group>L1_Word</group>
      <groupName>字词问题</groupName>
      <ability>L2_Typo</ability>
      <abilityName>字词错误</abilityName>
      <candidateList>
        <item/>
      </candidateList>
      <explain/>
      <paraID>2A32EEBA</paraID>
      <start>15</start>
      <end>16</end>
      <status>unmodified</status>
      <modifiedWord/>
      <trackRevisions>false</trackRevisions>
    </reviewItem>
    <reviewItem>
      <errorID>075be276-e2e8-48c3-a8cb-f6892d6e4110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72D2F998</paraID>
      <start>0</start>
      <end>2</end>
      <status>unmodified</status>
      <modifiedWord/>
      <trackRevisions>false</trackRevisions>
    </reviewItem>
    <reviewItem>
      <errorID>1bb22aa8-8f99-4600-ac21-e1941ef788c0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2D292A50</paraID>
      <start>0</start>
      <end>2</end>
      <status>unmodified</status>
      <modifiedWord/>
      <trackRevisions>false</trackRevisions>
    </reviewItem>
    <reviewItem>
      <errorID>06bd7556-ffb6-42d4-86ba-50cc896d3749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1FD28464</paraID>
      <start>0</start>
      <end>2</end>
      <status>unmodified</status>
      <modifiedWord/>
      <trackRevisions>false</trackRevisions>
    </reviewItem>
    <reviewItem>
      <errorID>6cc602c4-8c7b-4b5f-aa2f-1a9437cdf0e4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8BAE4C</paraID>
      <start>0</start>
      <end>2</end>
      <status>unmodified</status>
      <modifiedWord/>
      <trackRevisions>false</trackRevisions>
    </reviewItem>
    <reviewItem>
      <errorID>6522407f-edf8-4df0-b392-2b1ef02ce7b0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2BC5B160</paraID>
      <start>0</start>
      <end>2</end>
      <status>unmodified</status>
      <modifiedWord/>
      <trackRevisions>false</trackRevisions>
    </reviewItem>
    <reviewItem>
      <errorID>7b44bf33-b429-470b-b8e4-40b9702d313b</errorID>
      <errorWord>围</errorWord>
      <group>L1_Word</group>
      <groupName>字词问题</groupName>
      <ability>L2_Typo</ability>
      <abilityName>字词错误</abilityName>
      <candidateList>
        <item>围内</item>
      </candidateList>
      <explain/>
      <paraID>2BC5B160</paraID>
      <start>6</start>
      <end>7</end>
      <status>unmodified</status>
      <modifiedWord/>
      <trackRevisions>false</trackRevisions>
    </reviewItem>
    <reviewItem>
      <errorID>2229e24a-3d9f-4f2f-9c31-c10c678f4a66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D8DC9A7</paraID>
      <start>0</start>
      <end>2</end>
      <status>unmodified</status>
      <modifiedWord/>
      <trackRevisions>false</trackRevisions>
    </reviewItem>
    <reviewItem>
      <errorID>3f6eadef-744f-454e-b8d8-aad61a8fadd7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3F04E69A</paraID>
      <start>0</start>
      <end>2</end>
      <status>unmodified</status>
      <modifiedWord/>
      <trackRevisions>false</trackRevisions>
    </reviewItem>
    <reviewItem>
      <errorID>27da41f0-171a-4999-b08a-61e64f3f719e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D62F1E7</paraID>
      <start>0</start>
      <end>2</end>
      <status>unmodified</status>
      <modifiedWord/>
      <trackRevisions>false</trackRevisions>
    </reviewItem>
    <reviewItem>
      <errorID>a238a0e8-941a-4002-9789-608399ab6e35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163986E2</paraID>
      <start>0</start>
      <end>2</end>
      <status>unmodified</status>
      <modifiedWord/>
      <trackRevisions>false</trackRevisions>
    </reviewItem>
    <reviewItem>
      <errorID>3f54fd54-bf08-4077-857b-56a658706ea6</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163986E2</paraID>
      <start>213</start>
      <end>222</end>
      <status>unmodified</status>
      <modifiedWord/>
      <trackRevisions>false</trackRevisions>
    </reviewItem>
    <reviewItem>
      <errorID>78188ed9-9536-485c-ae7f-83d5bd2d0fba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57311A3</paraID>
      <start>0</start>
      <end>2</end>
      <status>unmodified</status>
      <modifiedWord/>
      <trackRevisions>false</trackRevisions>
    </reviewItem>
    <reviewItem>
      <errorID>ad5a2dbb-e003-4013-b974-6d2b54c16286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53FD2C81</paraID>
      <start>0</start>
      <end>2</end>
      <status>unmodified</status>
      <modifiedWord/>
      <trackRevisions>false</trackRevisions>
    </reviewItem>
    <reviewItem>
      <errorID>cc5dd033-46fc-47f4-8329-c73b01d2481b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3EA60759</paraID>
      <start>0</start>
      <end>2</end>
      <status>unmodified</status>
      <modifiedWord/>
      <trackRevisions>false</trackRevisions>
    </reviewItem>
    <reviewItem>
      <errorID>bf1d64cc-3276-4170-af12-75f865797ce3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6291754A</paraID>
      <start>0</start>
      <end>2</end>
      <status>unmodified</status>
      <modifiedWord/>
      <trackRevisions>false</trackRevisions>
    </reviewItem>
    <reviewItem>
      <errorID>85bb6fa9-a3d9-4e8b-81a4-00912d78d9e7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5B11ECD5</paraID>
      <start>0</start>
      <end>2</end>
      <status>unmodified</status>
      <modifiedWord/>
      <trackRevisions>false</trackRevisions>
    </reviewItem>
    <reviewItem>
      <errorID>bc83efb2-b1b3-4e27-9c20-38b8cf7bf044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24A4812C</paraID>
      <start>0</start>
      <end>2</end>
      <status>unmodified</status>
      <modifiedWord/>
      <trackRevisions>false</trackRevisions>
    </reviewItem>
    <reviewItem>
      <errorID>b9efb0ed-3d36-4583-a37f-0783c1ee818b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20737C7</paraID>
      <start>0</start>
      <end>2</end>
      <status>unmodified</status>
      <modifiedWord/>
      <trackRevisions>false</trackRevisions>
    </reviewItem>
    <reviewItem>
      <errorID>d5adabd3-60b3-43a6-84cc-3076d3694a62</errorID>
      <errorWord>完</errorWord>
      <group>L1_Word</group>
      <groupName>字词问题</groupName>
      <ability>L2_Typo</ability>
      <abilityName>字词错误</abilityName>
      <candidateList>
        <item>完成</item>
      </candidateList>
      <explain>〈动〉按照预期的目的结束；做成：～任务｜～作业｜计划完得成。</explain>
      <paraID> 20737C7</paraID>
      <start>15</start>
      <end>16</end>
      <status>unmodified</status>
      <modifiedWord/>
      <trackRevisions>false</trackRevisions>
    </reviewItem>
    <reviewItem>
      <errorID>0d707216-9cbe-4441-80a9-7305982cb281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2A35ACBD</paraID>
      <start>0</start>
      <end>2</end>
      <status>unmodified</status>
      <modifiedWord/>
      <trackRevisions>false</trackRevisions>
    </reviewItem>
    <reviewItem>
      <errorID>9b553f25-5306-4a98-a202-b08368733bd1</errorID>
      <errorWord>日</errorWord>
      <group>L1_Word</group>
      <groupName>字词问题</groupName>
      <ability>L2_Typo</ability>
      <abilityName>字词错误</abilityName>
      <candidateList>
        <item>日起</item>
      </candidateList>
      <explain/>
      <paraID>2A35ACBD</paraID>
      <start>13</start>
      <end>14</end>
      <status>unmodified</status>
      <modifiedWord/>
      <trackRevisions>false</trackRevisions>
    </reviewItem>
    <reviewItem>
      <errorID>c7502be4-b6ac-49fa-aa01-d8b3020cbdb5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2C31169A</paraID>
      <start>0</start>
      <end>2</end>
      <status>unmodified</status>
      <modifiedWord/>
      <trackRevisions>false</trackRevisions>
    </reviewItem>
    <reviewItem>
      <errorID>1777f730-dac4-4f38-acfd-bc075ba6d6b8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999086C</paraID>
      <start>0</start>
      <end>2</end>
      <status>unmodified</status>
      <modifiedWord/>
      <trackRevisions>false</trackRevisions>
    </reviewItem>
    <reviewItem>
      <errorID>51d8adb1-6e1a-4624-b61a-ea67a08649fe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270BA5B7</paraID>
      <start>0</start>
      <end>2</end>
      <status>unmodified</status>
      <modifiedWord/>
      <trackRevisions>false</trackRevisions>
    </reviewItem>
    <reviewItem>
      <errorID>fdc3bef7-84b0-4a40-ab0c-9ae831028445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1A479640</paraID>
      <start>0</start>
      <end>2</end>
      <status>unmodified</status>
      <modifiedWord/>
      <trackRevisions>false</trackRevisions>
    </reviewItem>
    <reviewItem>
      <errorID>462841d7-6162-479b-acf7-64627779da0d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591A2C1D</paraID>
      <start>0</start>
      <end>2</end>
      <status>unmodified</status>
      <modifiedWord/>
      <trackRevisions>false</trackRevisions>
    </reviewItem>
    <reviewItem>
      <errorID>bc8f7160-b2e6-4ac3-9e58-3457dfc0b4bd</errorID>
      <errorWord>，</errorWord>
      <group>L1_Word</group>
      <groupName>字词问题</groupName>
      <ability>L2_Typo</ability>
      <abilityName>字词错误</abilityName>
      <candidateList>
        <item>，必</item>
      </candidateList>
      <explain/>
      <paraID>591A2C1D</paraID>
      <start>38</start>
      <end>39</end>
      <status>unmodified</status>
      <modifiedWord/>
      <trackRevisions>false</trackRevisions>
    </reviewItem>
    <reviewItem>
      <errorID>b3db9dd6-1ca8-4a58-977f-9ba92eaf51ff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7C7FA423</paraID>
      <start>0</start>
      <end>2</end>
      <status>unmodified</status>
      <modifiedWord/>
      <trackRevisions>false</trackRevisions>
    </reviewItem>
    <reviewItem>
      <errorID>d8330bd1-a8e1-461b-bb97-3311715eabcf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21ECA1C4</paraID>
      <start>0</start>
      <end>2</end>
      <status>unmodified</status>
      <modifiedWord/>
      <trackRevisions>false</trackRevisions>
    </reviewItem>
    <reviewItem>
      <errorID>4cd719a3-6fe8-40bb-a294-9067fb7b20de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71BE8758</paraID>
      <start>0</start>
      <end>2</end>
      <status>unmodified</status>
      <modifiedWord/>
      <trackRevisions>false</trackRevisions>
    </reviewItem>
    <reviewItem>
      <errorID>2e2f9108-abf6-4d1f-a3af-25aeed4a0495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17C4009A</paraID>
      <start>0</start>
      <end>2</end>
      <status>unmodified</status>
      <modifiedWord/>
      <trackRevisions>false</trackRevisions>
    </reviewItem>
    <reviewItem>
      <errorID>1955bd11-d0fd-4dfc-8a42-a380c5364985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4FA0E8FC</paraID>
      <start>0</start>
      <end>2</end>
      <status>unmodified</status>
      <modifiedWord/>
      <trackRevisions>false</trackRevisions>
    </reviewItem>
    <reviewItem>
      <errorID>ce52ac0b-3f02-420f-838a-03ea832cac6a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41D40E72</paraID>
      <start>0</start>
      <end>2</end>
      <status>unmodified</status>
      <modifiedWord/>
      <trackRevisions>false</trackRevisions>
    </reviewItem>
    <reviewItem>
      <errorID>298a37b7-338c-4950-852c-5000fd1fcd77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5B5E3F9F</paraID>
      <start>0</start>
      <end>2</end>
      <status>unmodified</status>
      <modifiedWord/>
      <trackRevisions>false</trackRevisions>
    </reviewItem>
    <reviewItem>
      <errorID>3b851707-b261-43e5-8e3d-397510e6aa03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496D394A</paraID>
      <start>0</start>
      <end>2</end>
      <status>unmodified</status>
      <modifiedWord/>
      <trackRevisions>false</trackRevisions>
    </reviewItem>
    <reviewItem>
      <errorID>0fbcb0a0-d5f2-4517-98d0-ce154fb66b49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642CE844</paraID>
      <start>0</start>
      <end>2</end>
      <status>unmodified</status>
      <modifiedWord/>
      <trackRevisions>false</trackRevisions>
    </reviewItem>
    <reviewItem>
      <errorID>e1ac3ab4-e69e-4c05-86d8-f929d59fc9ec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5EF7B858</paraID>
      <start>0</start>
      <end>2</end>
      <status>unmodified</status>
      <modifiedWord/>
      <trackRevisions>false</trackRevisions>
    </reviewItem>
    <reviewItem>
      <errorID>85c84420-2c37-4901-b3f3-66bdf83df0b0</errorID>
      <errorWord>侵犯了</errorWord>
      <group>L1_Word</group>
      <groupName>字词问题</groupName>
      <ability>L2_Typo</ability>
      <abilityName>字词错误</abilityName>
      <candidateList>
        <item>侵犯</item>
      </candidateList>
      <explain/>
      <paraID>5EF7B858</paraID>
      <start>10</start>
      <end>13</end>
      <status>unmodified</status>
      <modifiedWord/>
      <trackRevisions>false</trackRevisions>
    </reviewItem>
    <reviewItem>
      <errorID>477e47db-1d57-4ff4-b292-c8206849fb9d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152AF2D1</paraID>
      <start>0</start>
      <end>2</end>
      <status>unmodified</status>
      <modifiedWord/>
      <trackRevisions>false</trackRevisions>
    </reviewItem>
    <reviewItem>
      <errorID>62acbbc6-305c-4bda-8008-d3ecaff2c7a4</errorID>
      <errorWord>,</errorWord>
      <group>L1_Format</group>
      <groupName>格式问题</groupName>
      <ability>L2_HalfPunc</ability>
      <abilityName>全半角检查</abilityName>
      <candidateList>
        <item>，</item>
      </candidateList>
      <explain>文本全半角错误。</explain>
      <paraID>152AF2D1</paraID>
      <start>48</start>
      <end>49</end>
      <status>unmodified</status>
      <modifiedWord/>
      <trackRevisions>false</trackRevisions>
    </reviewItem>
    <reviewItem>
      <errorID>7132d90f-b3d9-478c-bf27-854ff5ac96fa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1253F193</paraID>
      <start>0</start>
      <end>2</end>
      <status>unmodified</status>
      <modifiedWord/>
      <trackRevisions>false</trackRevisions>
    </reviewItem>
    <reviewItem>
      <errorID>ff36599c-5333-42d0-a447-ff974e973a3d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76289546</paraID>
      <start>0</start>
      <end>2</end>
      <status>unmodified</status>
      <modifiedWord/>
      <trackRevisions>false</trackRevisions>
    </reviewItem>
    <reviewItem>
      <errorID>7bf98dd3-1f0c-4d2b-aa8c-7937ada971b6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C626CB</paraID>
      <start>0</start>
      <end>2</end>
      <status>unmodified</status>
      <modifiedWord/>
      <trackRevisions>false</trackRevisions>
    </reviewItem>
    <reviewItem>
      <errorID>5ff0389c-c99c-4d0a-a013-1884109bcb3f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4E4CAA5E</paraID>
      <start>0</start>
      <end>2</end>
      <status>unmodified</status>
      <modifiedWord/>
      <trackRevisions>false</trackRevisions>
    </reviewItem>
    <reviewItem>
      <errorID>22252967-4383-4423-a689-9d43cfa0ec22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2C9C1C79</paraID>
      <start>0</start>
      <end>2</end>
      <status>unmodified</status>
      <modifiedWord/>
      <trackRevisions>false</trackRevisions>
    </reviewItem>
    <reviewItem>
      <errorID>cc2d5556-6476-4043-a2ac-611ce28288b9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50490568</paraID>
      <start>0</start>
      <end>2</end>
      <status>unmodified</status>
      <modifiedWord/>
      <trackRevisions>false</trackRevisions>
    </reviewItem>
    <reviewItem>
      <errorID>bbac52df-5f05-42da-bb83-96db5b202016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5C8B0BAD</paraID>
      <start>0</start>
      <end>2</end>
      <status>unmodified</status>
      <modifiedWord/>
      <trackRevisions>false</trackRevisions>
    </reviewItem>
    <reviewItem>
      <errorID>90864e18-8e90-48db-846c-d70db20ce895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7E977B5B</paraID>
      <start>0</start>
      <end>2</end>
      <status>unmodified</status>
      <modifiedWord/>
      <trackRevisions>false</trackRevisions>
    </reviewItem>
    <reviewItem>
      <errorID>a95d7fc2-1447-49d9-9153-a7737f4d71db</errorID>
      <errorWord>具</errorWord>
      <group>L1_Word</group>
      <groupName>字词问题</groupName>
      <ability>L2_Typo</ability>
      <abilityName>字词错误</abilityName>
      <candidateList>
        <item>具有</item>
      </candidateList>
      <explain>〈动〉有（多用于抽象事物）：～信心｜～伟大的意义。</explain>
      <paraID>7E977B5B</paraID>
      <start>37</start>
      <end>38</end>
      <status>unmodified</status>
      <modifiedWord/>
      <trackRevisions>false</trackRevisions>
    </reviewItem>
    <reviewItem>
      <errorID>6e8e0334-aa7d-453f-a7c6-856e51e690de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272DBE04</paraID>
      <start>0</start>
      <end>2</end>
      <status>unmodified</status>
      <modifiedWord/>
      <trackRevisions>false</trackRevisions>
    </reviewItem>
    <reviewItem>
      <errorID>374aa1a4-e301-44a9-afab-b612ac7ead78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50F03E9A</paraID>
      <start>0</start>
      <end>2</end>
      <status>unmodified</status>
      <modifiedWord/>
      <trackRevisions>false</trackRevisions>
    </reviewItem>
    <reviewItem>
      <errorID>0a997ef5-2cff-49ed-b47e-cd564bc739c5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67EE0023</paraID>
      <start>0</start>
      <end>2</end>
      <status>unmodified</status>
      <modifiedWord/>
      <trackRevisions>false</trackRevisions>
    </reviewItem>
    <reviewItem>
      <errorID>fdba144d-7f6c-47c6-858d-0db73c6959be</errorID>
      <errorWord>《</errorWord>
      <group>L1_Punc</group>
      <groupName>标点问题</groupName>
      <ability>L2_Punc</ability>
      <abilityName>标点符号检查</abilityName>
      <candidateList/>
      <explain>同一形式括号套用。</explain>
      <paraID>30A3C2AB</paraID>
      <start>34</start>
      <end>35</end>
      <status>unmodified</status>
      <modifiedWord/>
      <trackRevisions>false</trackRevisions>
    </reviewItem>
    <reviewItem>
      <errorID>5f00abac-a1ae-4e79-acf0-939508855e94</errorID>
      <errorWord>》</errorWord>
      <group>L1_Punc</group>
      <groupName>标点问题</groupName>
      <ability>L2_Punc</ability>
      <abilityName>标点符号检查</abilityName>
      <candidateList/>
      <explain>同一形式括号套用。</explain>
      <paraID>30A3C2AB</paraID>
      <start>51</start>
      <end>52</end>
      <status>unmodified</status>
      <modifiedWord/>
      <trackRevisions>false</trackRevisions>
    </reviewItem>
    <reviewItem>
      <errorID>43d989a6-50e7-4cab-8e70-6adb967b9a22</errorID>
      <errorWord>《</errorWord>
      <group>L1_Punc</group>
      <groupName>标点问题</groupName>
      <ability>L2_Punc</ability>
      <abilityName>标点符号检查</abilityName>
      <candidateList/>
      <explain>同一形式括号套用。</explain>
      <paraID>30A3C2AB</paraID>
      <start>52</start>
      <end>53</end>
      <status>unmodified</status>
      <modifiedWord/>
      <trackRevisions>false</trackRevisions>
    </reviewItem>
    <reviewItem>
      <errorID>4c097501-fd04-47ca-9560-5a5db31fe47b</errorID>
      <errorWord>》</errorWord>
      <group>L1_Punc</group>
      <groupName>标点问题</groupName>
      <ability>L2_Punc</ability>
      <abilityName>标点符号检查</abilityName>
      <candidateList/>
      <explain>同一形式括号套用。</explain>
      <paraID>30A3C2AB</paraID>
      <start>69</start>
      <end>70</end>
      <status>unmodified</status>
      <modifiedWord/>
      <trackRevisions>false</trackRevisions>
    </reviewItem>
    <reviewItem>
      <errorID>c14fb2da-44e3-4614-bd6c-be94bd1b9087</errorID>
      <errorWord>里</errorWord>
      <group>L1_Word</group>
      <groupName>字词问题</groupName>
      <ability>L2_Typo</ability>
      <abilityName>字词错误</abilityName>
      <candidateList>
        <item>中</item>
      </candidateList>
      <explain>存在字形相近字词的误用。</explain>
      <paraID>2BC5E528</paraID>
      <start>7</start>
      <end>8</end>
      <status>unmodified</status>
      <modifiedWord/>
      <trackRevisions>false</trackRevisions>
    </reviewItem>
    <reviewItem>
      <errorID>309949f7-e61b-4782-a503-0efa5da16f54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2516ACE9</paraID>
      <start>0</start>
      <end>2</end>
      <status>unmodified</status>
      <modifiedWord/>
      <trackRevisions>false</trackRevisions>
    </reviewItem>
    <reviewItem>
      <errorID>85fd4f9c-2467-4496-ada5-e789a9a215b3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3E3268CD</paraID>
      <start>0</start>
      <end>2</end>
      <status>unmodified</status>
      <modifiedWord/>
      <trackRevisions>false</trackRevisions>
    </reviewItem>
    <reviewItem>
      <errorID>a8ab5a58-6bad-46b5-9890-a99a717092e8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35A63646</paraID>
      <start>0</start>
      <end>2</end>
      <status>unmodified</status>
      <modifiedWord/>
      <trackRevisions>false</trackRevisions>
    </reviewItem>
    <reviewItem>
      <errorID>96aad9af-dda9-4f7c-879f-9b8a26584353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6F93777C</paraID>
      <start>0</start>
      <end>3</end>
      <status>unmodified</status>
      <modifiedWord/>
      <trackRevisions>false</trackRevisions>
    </reviewItem>
    <reviewItem>
      <errorID>5cb3404c-1545-4a36-befe-ff1007a888c3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7C0DF9B3</paraID>
      <start>0</start>
      <end>3</end>
      <status>unmodified</status>
      <modifiedWord/>
      <trackRevisions>false</trackRevisions>
    </reviewItem>
    <reviewItem>
      <errorID>a5c029a8-e238-46c1-a4b0-91881ccc854b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6475AFD7</paraID>
      <start>0</start>
      <end>3</end>
      <status>unmodified</status>
      <modifiedWord/>
      <trackRevisions>false</trackRevisions>
    </reviewItem>
    <reviewItem>
      <errorID>ac471a9f-fa52-4b6e-83f0-6ab8052ceaef</errorID>
      <errorWord>：</errorWord>
      <group>L1_Format</group>
      <groupName>格式问题</groupName>
      <ability>L2_HalfPunc</ability>
      <abilityName>全半角检查</abilityName>
      <candidateList>
        <item>:</item>
      </candidateList>
      <explain>文本全半角错误。</explain>
      <paraID>2C149120</paraID>
      <start>7</start>
      <end>8</end>
      <status>unmodified</status>
      <modifiedWord/>
      <trackRevisions>false</trackRevisions>
    </reviewItem>
    <reviewItem>
      <errorID>4c54b9a8-1c8b-49cf-9bff-15c361f4af7b</errorID>
      <errorWord>。</errorWord>
      <group>L1_Format</group>
      <groupName>格式问题</groupName>
      <ability>L2_HalfPunc</ability>
      <abilityName>全半角检查</abilityName>
      <candidateList>
        <item>.</item>
      </candidateList>
      <explain>文本全半角错误。</explain>
      <paraID>2C149120</paraID>
      <start>15</start>
      <end>16</end>
      <status>unmodified</status>
      <modifiedWord/>
      <trackRevisions>false</trackRevisions>
    </reviewItem>
    <reviewItem>
      <errorID>0bce90fd-dd9f-49af-9e11-0952fcdaac7b</errorID>
      <errorWord>病例</errorWord>
      <group>L1_Word</group>
      <groupName>字词问题</groupName>
      <ability>L2_Typo</ability>
      <abilityName>字词错误</abilityName>
      <candidateList>
        <item>病历</item>
      </candidateList>
      <explain>存在发音相同字词的误用。</explain>
      <paraID>6930569D</paraID>
      <start>14</start>
      <end>16</end>
      <status>unmodified</status>
      <modifiedWord/>
      <trackRevisions>false</trackRevisions>
    </reviewItem>
    <reviewItem>
      <errorID>b3a42ca5-7ba6-4c1a-94df-ee24bc6da110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192EEB28</paraID>
      <start>0</start>
      <end>2</end>
      <status>unmodified</status>
      <modifiedWord/>
      <trackRevisions>false</trackRevisions>
    </reviewItem>
    <reviewItem>
      <errorID>c1c10056-a1c5-4c2a-9ded-3758cc13a080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21602FF8</paraID>
      <start>0</start>
      <end>2</end>
      <status>unmodified</status>
      <modifiedWord/>
      <trackRevisions>false</trackRevisions>
    </reviewItem>
    <reviewItem>
      <errorID>ae4227fa-9f48-48c0-b44b-991c9fa3342e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33539BB5</paraID>
      <start>0</start>
      <end>2</end>
      <status>unmodified</status>
      <modifiedWord/>
      <trackRevisions>false</trackRevisions>
    </reviewItem>
    <reviewItem>
      <errorID>efbba1dd-253f-406d-9020-6c989e2c18e7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37A81EC8</paraID>
      <start>0</start>
      <end>2</end>
      <status>unmodified</status>
      <modifiedWord/>
      <trackRevisions>false</trackRevisions>
    </reviewItem>
    <reviewItem>
      <errorID>67e234f3-2640-4cf6-aafe-e19b86e8bd69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753C70B</paraID>
      <start>0</start>
      <end>2</end>
      <status>unmodified</status>
      <modifiedWord/>
      <trackRevisions>false</trackRevisions>
    </reviewItem>
    <reviewItem>
      <errorID>1f8a41d4-edf2-4103-bc14-41b2e54426d8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61001613</paraID>
      <start>0</start>
      <end>2</end>
      <status>unmodified</status>
      <modifiedWord/>
      <trackRevisions>false</trackRevisions>
    </reviewItem>
    <reviewItem>
      <errorID>125f7006-7a62-497b-9eb8-c1fc01f91621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4833029A</paraID>
      <start>0</start>
      <end>2</end>
      <status>unmodified</status>
      <modifiedWord/>
      <trackRevisions>false</trackRevisions>
    </reviewItem>
    <reviewItem>
      <errorID>2787cd6e-7109-4910-a3f9-a620d4b5f3d6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7E339E36</paraID>
      <start>0</start>
      <end>2</end>
      <status>unmodified</status>
      <modifiedWord/>
      <trackRevisions>false</trackRevisions>
    </reviewItem>
    <reviewItem>
      <errorID>d33e0dbd-2889-4a1a-8abd-d0e75b2eccca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6469F536</paraID>
      <start>0</start>
      <end>2</end>
      <status>unmodified</status>
      <modifiedWord/>
      <trackRevisions>false</trackRevisions>
    </reviewItem>
    <reviewItem>
      <errorID>06305baf-7dbf-45ca-941d-304d5ecbf477</errorID>
      <errorWord>资</errorWord>
      <group>L1_Word</group>
      <groupName>字词问题</groupName>
      <ability>L2_Typo</ability>
      <abilityName>字词错误</abilityName>
      <candidateList>
        <item>资料</item>
      </candidateList>
      <explain>〈名〉❶生产、生活中必需的东西：生产～｜生活～。❷用作参考或依据的材料：收集～｜参考～｜统计～｜谈笑的～。</explain>
      <paraID>6469F536</paraID>
      <start>6</start>
      <end>7</end>
      <status>unmodified</status>
      <modifiedWord/>
      <trackRevisions>false</trackRevisions>
    </reviewItem>
    <reviewItem>
      <errorID>96ebd016-bf68-4ddd-a1af-2360b2000c6a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4D501AB0</paraID>
      <start>0</start>
      <end>2</end>
      <status>unmodified</status>
      <modifiedWord/>
      <trackRevisions>false</trackRevisions>
    </reviewItem>
    <reviewItem>
      <errorID>433ee2c8-e772-4bab-92fe-8f82c02c2393</errorID>
      <errorWord>、以及</errorWord>
      <group>L1_Punc</group>
      <groupName>标点问题</groupName>
      <ability>L2_Punc</ability>
      <abilityName>标点符号检查</abilityName>
      <candidateList>
        <item>，以及</item>
      </candidateList>
      <explain>连接词前后不宜使用顿号，建议使用逗号。</explain>
      <paraID>4D501AB0</paraID>
      <start>44</start>
      <end>47</end>
      <status>unmodified</status>
      <modifiedWord/>
      <trackRevisions>false</trackRevisions>
    </reviewItem>
    <reviewItem>
      <errorID>641f1d52-4e5d-4fac-9fda-1c07bde41c31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BE8CB16</paraID>
      <start>0</start>
      <end>2</end>
      <status>unmodified</status>
      <modifiedWord/>
      <trackRevisions>false</trackRevisions>
    </reviewItem>
    <reviewItem>
      <errorID>22c95a78-455e-4154-ba65-bc95d2068423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47339F90</paraID>
      <start>0</start>
      <end>2</end>
      <status>unmodified</status>
      <modifiedWord/>
      <trackRevisions>false</trackRevisions>
    </reviewItem>
    <reviewItem>
      <errorID>5cf08669-878c-4443-aa58-1772f334cec4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36998873</paraID>
      <start>0</start>
      <end>2</end>
      <status>unmodified</status>
      <modifiedWord/>
      <trackRevisions>false</trackRevisions>
    </reviewItem>
    <reviewItem>
      <errorID>4c13187f-e6ec-49c8-b58d-94765b146b10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5A091783</paraID>
      <start>0</start>
      <end>2</end>
      <status>unmodified</status>
      <modifiedWord/>
      <trackRevisions>false</trackRevisions>
    </reviewItem>
    <reviewItem>
      <errorID>fb222ae6-45d9-409d-8888-c9f3a8d9bd0d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261BFAE8</paraID>
      <start>0</start>
      <end>2</end>
      <status>unmodified</status>
      <modifiedWord/>
      <trackRevisions>false</trackRevisions>
    </reviewItem>
    <reviewItem>
      <errorID>6c91d9db-fa19-431f-8266-25951749c447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58B1929E</paraID>
      <start>0</start>
      <end>2</end>
      <status>unmodified</status>
      <modifiedWord/>
      <trackRevisions>false</trackRevisions>
    </reviewItem>
    <reviewItem>
      <errorID>aa32c9cd-4866-4292-a5b5-04627c239406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3D9A504</paraID>
      <start>0</start>
      <end>2</end>
      <status>unmodified</status>
      <modifiedWord/>
      <trackRevisions>false</trackRevisions>
    </reviewItem>
    <reviewItem>
      <errorID>49624722-59c9-494a-8922-cbc9a5b68002</errorID>
      <errorWord>文件中</errorWord>
      <group>L1_Word</group>
      <groupName>字词问题</groupName>
      <ability>L2_Typo</ability>
      <abilityName>字词错误</abilityName>
      <candidateList>
        <item>文件</item>
      </candidateList>
      <explain/>
      <paraID> 3D9A504</paraID>
      <start>14</start>
      <end>17</end>
      <status>unmodified</status>
      <modifiedWord/>
      <trackRevisions>false</trackRevisions>
    </reviewItem>
    <reviewItem>
      <errorID>ccac373b-9232-49e8-be39-c91a9ccf29a4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440E4835</paraID>
      <start>0</start>
      <end>2</end>
      <status>unmodified</status>
      <modifiedWord/>
      <trackRevisions>false</trackRevisions>
    </reviewItem>
    <reviewItem>
      <errorID>b7529fbe-2981-4f28-baec-9476361ae8f5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3DD55BC6</paraID>
      <start>0</start>
      <end>2</end>
      <status>unmodified</status>
      <modifiedWord/>
      <trackRevisions>false</trackRevisions>
    </reviewItem>
    <reviewItem>
      <errorID>ed83e02b-cebb-4944-82e1-6f7b358b26c7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2B7FF02C</paraID>
      <start>0</start>
      <end>2</end>
      <status>unmodified</status>
      <modifiedWord/>
      <trackRevisions>false</trackRevisions>
    </reviewItem>
    <reviewItem>
      <errorID>cdc6674f-d496-4a84-b0b9-d21938c1a865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52BBA083</paraID>
      <start>0</start>
      <end>2</end>
      <status>unmodified</status>
      <modifiedWord/>
      <trackRevisions>false</trackRevisions>
    </reviewItem>
    <reviewItem>
      <errorID>94b3756a-023a-4084-954e-3a8a6a74215c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5DFDC8F7</paraID>
      <start>0</start>
      <end>2</end>
      <status>unmodified</status>
      <modifiedWord/>
      <trackRevisions>false</trackRevisions>
    </reviewItem>
    <reviewItem>
      <errorID>6f93f01a-2ce1-48d0-96b2-465072d7ae11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D06180F</paraID>
      <start>0</start>
      <end>2</end>
      <status>unmodified</status>
      <modifiedWord/>
      <trackRevisions>false</trackRevisions>
    </reviewItem>
    <reviewItem>
      <errorID>903574ea-0dd3-44ea-8d7a-93b2c65b8e84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54E80B52</paraID>
      <start>0</start>
      <end>2</end>
      <status>unmodified</status>
      <modifiedWord/>
      <trackRevisions>false</trackRevisions>
    </reviewItem>
    <reviewItem>
      <errorID>073fb693-e59e-44ba-b00c-e0764bd71c1a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4FB4DAE1</paraID>
      <start>26</start>
      <end>29</end>
      <status>unmodified</status>
      <modifiedWord/>
      <trackRevisions>false</trackRevisions>
    </reviewItem>
    <reviewItem>
      <errorID>e9eb1b22-8cfd-4432-99be-bba56057ad12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7635C644</paraID>
      <start>0</start>
      <end>2</end>
      <status>unmodified</status>
      <modifiedWord/>
      <trackRevisions>false</trackRevisions>
    </reviewItem>
    <reviewItem>
      <errorID>ad6abcf2-7c5c-4ed1-a5d7-af67ce07a5e7</errorID>
      <errorWord>(</errorWord>
      <group>L1_Format</group>
      <groupName>格式问题</groupName>
      <ability>L2_HalfPunc</ability>
      <abilityName>全半角检查</abilityName>
      <candidateList>
        <item>（</item>
      </candidateList>
      <explain>文本全半角错误。</explain>
      <paraID>1FF88A88</paraID>
      <start>36</start>
      <end>37</end>
      <status>unmodified</status>
      <modifiedWord/>
      <trackRevisions>false</trackRevisions>
    </reviewItem>
    <reviewItem>
      <errorID>ea9daf0b-38a3-4212-8e96-c2105255454d</errorID>
      <errorWord>)</errorWord>
      <group>L1_Format</group>
      <groupName>格式问题</groupName>
      <ability>L2_HalfPunc</ability>
      <abilityName>全半角检查</abilityName>
      <candidateList>
        <item>）</item>
      </candidateList>
      <explain>文本全半角错误。</explain>
      <paraID>1FF88A88</paraID>
      <start>46</start>
      <end>47</end>
      <status>unmodified</status>
      <modifiedWord/>
      <trackRevisions>false</trackRevisions>
    </reviewItem>
    <reviewItem>
      <errorID>e2b29010-3dab-40e4-bdba-9b1e50f0046e</errorID>
      <errorWord>[2014]68号</errorWord>
      <group>L1_Knowledge</group>
      <groupName>知识性问题</groupName>
      <ability>L2_Knowledge</ability>
      <abilityName>其他知识</abilityName>
      <candidateList>
        <item>〔2014〕68号</item>
      </candidateList>
      <explain>发文字号格式错误。</explain>
      <paraID>24461658</paraID>
      <start>38</start>
      <end>47</end>
      <status>unmodified</status>
      <modifiedWord/>
      <trackRevisions>false</trackRevisions>
    </reviewItem>
    <reviewItem>
      <errorID>52a251e0-fc06-41e6-b9e1-6416f14ff0cf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58983565</paraID>
      <start>0</start>
      <end>2</end>
      <status>unmodified</status>
      <modifiedWord/>
      <trackRevisions>false</trackRevisions>
    </reviewItem>
    <reviewItem>
      <errorID>5559958a-ccc5-4140-903b-61a276d5d231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7EDE9E55</paraID>
      <start>0</start>
      <end>2</end>
      <status>unmodified</status>
      <modifiedWord/>
      <trackRevisions>false</trackRevisions>
    </reviewItem>
    <reviewItem>
      <errorID>f5d7a57f-95aa-4cc7-baf9-ef357160fd44</errorID>
      <errorWord>联合体联合体</errorWord>
      <group>L1_Word</group>
      <groupName>字词问题</groupName>
      <ability>L2_Typo</ability>
      <abilityName>字词错误</abilityName>
      <candidateList>
        <item>联合体</item>
      </candidateList>
      <explain/>
      <paraID>7EDE9E55</paraID>
      <start>118</start>
      <end>124</end>
      <status>unmodified</status>
      <modifiedWord/>
      <trackRevisions>false</trackRevisions>
    </reviewItem>
    <reviewItem>
      <errorID>c76b483a-8d68-41f5-b838-e022892e97b3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4D5A07B5</paraID>
      <start>0</start>
      <end>2</end>
      <status>unmodified</status>
      <modifiedWord/>
      <trackRevisions>false</trackRevisions>
    </reviewItem>
    <reviewItem>
      <errorID>58bd5666-c48a-44d3-85ed-c92e501277a3</errorID>
      <errorWord>(</errorWord>
      <group>L1_Format</group>
      <groupName>格式问题</groupName>
      <ability>L2_HalfPunc</ability>
      <abilityName>全半角检查</abilityName>
      <candidateList>
        <item>（</item>
      </candidateList>
      <explain>文本全半角错误。</explain>
      <paraID>4D5A07B5</paraID>
      <start>40</start>
      <end>41</end>
      <status>unmodified</status>
      <modifiedWord/>
      <trackRevisions>false</trackRevisions>
    </reviewItem>
    <reviewItem>
      <errorID>92812bf5-6c35-4f9e-9dbb-a25f13835327</errorID>
      <errorWord>)</errorWord>
      <group>L1_Format</group>
      <groupName>格式问题</groupName>
      <ability>L2_HalfPunc</ability>
      <abilityName>全半角检查</abilityName>
      <candidateList>
        <item>）</item>
      </candidateList>
      <explain>文本全半角错误。</explain>
      <paraID>4D5A07B5</paraID>
      <start>45</start>
      <end>46</end>
      <status>unmodified</status>
      <modifiedWord/>
      <trackRevisions>false</trackRevisions>
    </reviewItem>
    <reviewItem>
      <errorID>d6635300-2862-4ac3-95d6-16b3d650e979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36D34FE4</paraID>
      <start>0</start>
      <end>2</end>
      <status>unmodified</status>
      <modifiedWord/>
      <trackRevisions>false</trackRevisions>
    </reviewItem>
    <reviewItem>
      <errorID>f14b3c8b-46d6-49c8-b866-04d25bddee67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23DCB5A7</paraID>
      <start>0</start>
      <end>2</end>
      <status>unmodified</status>
      <modifiedWord/>
      <trackRevisions>false</trackRevisions>
    </reviewItem>
    <reviewItem>
      <errorID>1ba7e89c-b365-4655-9a82-b5ae5bd1e789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5BE10C75</paraID>
      <start>22</start>
      <end>23</end>
      <status>unmodified</status>
      <modifiedWord/>
      <trackRevisions>false</trackRevisions>
    </reviewItem>
    <reviewItem>
      <errorID>ab5daf00-ac7a-45cd-b8a9-2bf09452e763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575DEEAB</paraID>
      <start>6</start>
      <end>7</end>
      <status>unmodified</status>
      <modifiedWord/>
      <trackRevisions>false</trackRevisions>
    </reviewItem>
    <reviewItem>
      <errorID>a85bbdc6-1ce9-4bde-a43b-43d23e0b463d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653C0F5C</paraID>
      <start>4</start>
      <end>6</end>
      <status>unmodified</status>
      <modifiedWord/>
      <trackRevisions>false</trackRevisions>
    </reviewItem>
    <reviewItem>
      <errorID>b70dc204-5ac7-43e2-bab9-50f597f23dfa</errorID>
      <errorWord>“</errorWord>
      <group>L1_Punc</group>
      <groupName>标点问题</groupName>
      <ability>L2_Punc</ability>
      <abilityName>标点符号检查</abilityName>
      <candidateList/>
      <explain/>
      <paraID>7566E5F7</paraID>
      <start>35</start>
      <end>36</end>
      <status>unmodified</status>
      <modifiedWord/>
      <trackRevisions>false</trackRevisions>
    </reviewItem>
    <reviewItem>
      <errorID>20926533-dcb0-44c2-ae76-795c1910a70e</errorID>
      <errorWord>"</errorWord>
      <group>L1_Format</group>
      <groupName>格式问题</groupName>
      <ability>L2_HalfPunc</ability>
      <abilityName>全半角检查</abilityName>
      <candidateList>
        <item>”</item>
      </candidateList>
      <explain>文本全半角错误。</explain>
      <paraID>7566E5F7</paraID>
      <start>43</start>
      <end>44</end>
      <status>unmodified</status>
      <modifiedWord/>
      <trackRevisions>false</trackRevisions>
    </reviewItem>
    <reviewItem>
      <errorID>a6799e24-6f82-4b07-8371-0c8cfb0266fc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299B27BF</paraID>
      <start>45</start>
      <end>48</end>
      <status>unmodified</status>
      <modifiedWord/>
      <trackRevisions>false</trackRevisions>
    </reviewItem>
    <reviewItem>
      <errorID>aa615d7a-ab6d-4750-803d-0c0a17c0d818</errorID>
      <errorWord>:</errorWord>
      <group>L1_Format</group>
      <groupName>格式问题</groupName>
      <ability>L2_HalfPunc</ability>
      <abilityName>全半角检查</abilityName>
      <candidateList>
        <item>：</item>
      </candidateList>
      <explain>文本全半角错误。</explain>
      <paraID>27D69042</paraID>
      <start>95</start>
      <end>96</end>
      <status>unmodified</status>
      <modifiedWord/>
      <trackRevisions>false</trackRevisions>
    </reviewItem>
    <reviewItem>
      <errorID>1d314ae8-68ff-4f5c-9632-54b66166f32c</errorID>
      <errorWord>法律、法规</errorWord>
      <group>L1_Word</group>
      <groupName>字词问题</groupName>
      <ability>L2_Typo</ability>
      <abilityName>字词错误</abilityName>
      <candidateList>
        <item>法律法规</item>
      </candidateList>
      <explain/>
      <paraID>788B0EF2</paraID>
      <start>8</start>
      <end>13</end>
      <status>unmodified</status>
      <modifiedWord/>
      <trackRevisions>false</trackRevisions>
    </reviewItem>
    <reviewItem>
      <errorID>2fdd5c2f-0362-4029-9b7a-de0c5cf9f323</errorID>
      <errorWord>;</errorWord>
      <group>L1_Format</group>
      <groupName>格式问题</groupName>
      <ability>L2_HalfPunc</ability>
      <abilityName>全半角检查</abilityName>
      <candidateList>
        <item>；</item>
      </candidateList>
      <explain>文本全半角错误。</explain>
      <paraID>788B0EF2</paraID>
      <start>74</start>
      <end>75</end>
      <status>unmodified</status>
      <modifiedWord/>
      <trackRevisions>false</trackRevisions>
    </reviewItem>
    <reviewItem>
      <errorID>77d9728d-2b7c-40b4-84e7-5d8f255fa1e1</errorID>
      <errorWord>(</errorWord>
      <group>L1_Format</group>
      <groupName>格式问题</groupName>
      <ability>L2_HalfPunc</ability>
      <abilityName>全半角检查</abilityName>
      <candidateList>
        <item>（</item>
      </candidateList>
      <explain>文本全半角错误。</explain>
      <paraID>5085BB7D</paraID>
      <start>42</start>
      <end>43</end>
      <status>unmodified</status>
      <modifiedWord/>
      <trackRevisions>false</trackRevisions>
    </reviewItem>
    <reviewItem>
      <errorID>b2b80e17-17f3-40cc-af6b-4c1140e55ff0</errorID>
      <errorWord>)</errorWord>
      <group>L1_Format</group>
      <groupName>格式问题</groupName>
      <ability>L2_HalfPunc</ability>
      <abilityName>全半角检查</abilityName>
      <candidateList>
        <item>）</item>
      </candidateList>
      <explain>文本全半角错误。</explain>
      <paraID>5085BB7D</paraID>
      <start>45</start>
      <end>46</end>
      <status>unmodified</status>
      <modifiedWord/>
      <trackRevisions>false</trackRevisions>
    </reviewItem>
    <reviewItem>
      <errorID>e62f0cca-2938-45a3-b347-3ebbb512ec4a</errorID>
      <errorWord>,</errorWord>
      <group>L1_Format</group>
      <groupName>格式问题</groupName>
      <ability>L2_HalfPunc</ability>
      <abilityName>全半角检查</abilityName>
      <candidateList>
        <item>，</item>
      </candidateList>
      <explain>文本全半角错误。</explain>
      <paraID>72273DEB</paraID>
      <start>8</start>
      <end>9</end>
      <status>unmodified</status>
      <modifiedWord/>
      <trackRevisions>false</trackRevisions>
    </reviewItem>
    <reviewItem>
      <errorID>d8c85ec6-8d31-479f-8006-93ff15c4b4d1</errorID>
      <errorWord>,</errorWord>
      <group>L1_Format</group>
      <groupName>格式问题</groupName>
      <ability>L2_HalfPunc</ability>
      <abilityName>全半角检查</abilityName>
      <candidateList>
        <item>，</item>
      </candidateList>
      <explain>文本全半角错误。</explain>
      <paraID>72273DEB</paraID>
      <start>34</start>
      <end>35</end>
      <status>unmodified</status>
      <modifiedWord/>
      <trackRevisions>false</trackRevisions>
    </reviewItem>
    <reviewItem>
      <errorID>b522cec1-9549-40e0-9155-911ab1f2e47c</errorID>
      <errorWord>间</errorWord>
      <group>L1_Word</group>
      <groupName>字词问题</groupName>
      <ability>L2_Typo</ability>
      <abilityName>字词错误</abilityName>
      <candidateList>
        <item>间内</item>
      </candidateList>
      <explain/>
      <paraID>72273DEB</paraID>
      <start>47</start>
      <end>48</end>
      <status>unmodified</status>
      <modifiedWord/>
      <trackRevisions>false</trackRevisions>
    </reviewItem>
    <reviewItem>
      <errorID>399ac6ee-ba2c-4f02-8e1b-b682ca9fb793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9D73A32</paraID>
      <start>0</start>
      <end>2</end>
      <status>unmodified</status>
      <modifiedWord/>
      <trackRevisions>false</trackRevisions>
    </reviewItem>
    <reviewItem>
      <errorID>24a79712-5911-47b3-88a5-187a78fb90f6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243C5AD8</paraID>
      <start>4</start>
      <end>6</end>
      <status>unmodified</status>
      <modifiedWord/>
      <trackRevisions>false</trackRevisions>
    </reviewItem>
    <reviewItem>
      <errorID>28f19659-74ee-4c02-a5ff-83b7dc7258d0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3480D3E</paraID>
      <start>0</start>
      <end>2</end>
      <status>unmodified</status>
      <modifiedWord/>
      <trackRevisions>false</trackRevisions>
    </reviewItem>
    <reviewItem>
      <errorID>e188ec6d-c87c-412e-9937-5a27b845d972</errorID>
      <errorWord>谋取</errorWord>
      <group>L1_Word</group>
      <groupName>字词问题</groupName>
      <ability>L2_Typo</ability>
      <abilityName>字词错误</abilityName>
      <candidateList>
        <item>谋求</item>
      </candidateList>
      <explain/>
      <paraID> 3480D3E</paraID>
      <start>56</start>
      <end>58</end>
      <status>unmodified</status>
      <modifiedWord/>
      <trackRevisions>false</trackRevisions>
    </reviewItem>
    <reviewItem>
      <errorID>91669770-ace8-4475-814e-97180ecc6a04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D65B06F</paraID>
      <start>0</start>
      <end>2</end>
      <status>unmodified</status>
      <modifiedWord/>
      <trackRevisions>false</trackRevisions>
    </reviewItem>
    <reviewItem>
      <errorID>430e5e0e-37af-4a28-b345-be7ffc844a0d</errorID>
      <errorWord>(</errorWord>
      <group>L1_Format</group>
      <groupName>格式问题</groupName>
      <ability>L2_HalfPunc</ability>
      <abilityName>全半角检查</abilityName>
      <candidateList>
        <item>（</item>
      </candidateList>
      <explain>文本全半角错误。</explain>
      <paraID> D65B06F</paraID>
      <start>11</start>
      <end>12</end>
      <status>unmodified</status>
      <modifiedWord/>
      <trackRevisions>false</trackRevisions>
    </reviewItem>
    <reviewItem>
      <errorID>6df46009-21f9-4c30-b7ad-b1292548597a</errorID>
      <errorWord>)</errorWord>
      <group>L1_Format</group>
      <groupName>格式问题</groupName>
      <ability>L2_HalfPunc</ability>
      <abilityName>全半角检查</abilityName>
      <candidateList>
        <item>）</item>
      </candidateList>
      <explain>文本全半角错误。</explain>
      <paraID> D65B06F</paraID>
      <start>14</start>
      <end>15</end>
      <status>unmodified</status>
      <modifiedWord/>
      <trackRevisions>false</trackRevisions>
    </reviewItem>
    <reviewItem>
      <errorID>15a94797-c91a-466a-a577-d5757a029f01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1AB9AE1E</paraID>
      <start>0</start>
      <end>2</end>
      <status>unmodified</status>
      <modifiedWord/>
      <trackRevisions>false</trackRevisions>
    </reviewItem>
    <reviewItem>
      <errorID>6fc6c524-2fd2-48d2-b712-86d8a1f5c4c9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70713043</paraID>
      <start>0</start>
      <end>2</end>
      <status>unmodified</status>
      <modifiedWord/>
      <trackRevisions>false</trackRevisions>
    </reviewItem>
    <reviewItem>
      <errorID>4edb0c2d-8112-46f4-a7c6-a562c76f34bd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70713043</paraID>
      <start>3</start>
      <end>8</end>
      <status>unmodified</status>
      <modifiedWord/>
      <trackRevisions>false</trackRevisions>
    </reviewItem>
    <reviewItem>
      <errorID>7c6eb6a0-0133-4ddb-816f-c5857167d3da</errorID>
      <errorWord>＜</errorWord>
      <group>L1_Format</group>
      <groupName>格式问题</groupName>
      <ability>L2_HalfPunc</ability>
      <abilityName>全半角检查</abilityName>
      <candidateList>
        <item>&lt;</item>
      </candidateList>
      <explain>文本全半角错误。</explain>
      <paraID>677E7B11</paraID>
      <start>5</start>
      <end>6</end>
      <status>unmodified</status>
      <modifiedWord/>
      <trackRevisions>false</trackRevisions>
    </reviewItem>
    <reviewItem>
      <errorID>f2ca2c65-1893-4437-9bbd-0e56af143d1a</errorID>
      <errorWord>＜</errorWord>
      <group>L1_Format</group>
      <groupName>格式问题</groupName>
      <ability>L2_HalfPunc</ability>
      <abilityName>全半角检查</abilityName>
      <candidateList>
        <item>&lt;</item>
      </candidateList>
      <explain>文本全半角错误。</explain>
      <paraID>4B11C748</paraID>
      <start>4</start>
      <end>5</end>
      <status>unmodified</status>
      <modifiedWord/>
      <trackRevisions>false</trackRevisions>
    </reviewItem>
    <reviewItem>
      <errorID>3327bfe1-5765-473c-96c3-abd84bdbbafc</errorID>
      <errorWord>＜</errorWord>
      <group>L1_Format</group>
      <groupName>格式问题</groupName>
      <ability>L2_HalfPunc</ability>
      <abilityName>全半角检查</abilityName>
      <candidateList>
        <item>&lt;</item>
      </candidateList>
      <explain>文本全半角错误。</explain>
      <paraID>4AE9539D</paraID>
      <start>1</start>
      <end>2</end>
      <status>unmodified</status>
      <modifiedWord/>
      <trackRevisions>false</trackRevisions>
    </reviewItem>
    <reviewItem>
      <errorID>3893ddad-408f-4657-8c13-b24eae0cfbb2</errorID>
      <errorWord>＜</errorWord>
      <group>L1_Format</group>
      <groupName>格式问题</groupName>
      <ability>L2_HalfPunc</ability>
      <abilityName>全半角检查</abilityName>
      <candidateList>
        <item>&lt;</item>
      </candidateList>
      <explain>文本全半角错误。</explain>
      <paraID>13357A19</paraID>
      <start>5</start>
      <end>6</end>
      <status>unmodified</status>
      <modifiedWord/>
      <trackRevisions>false</trackRevisions>
    </reviewItem>
    <reviewItem>
      <errorID>37f8f6a6-1825-41b3-acb8-e06d9ebae0de</errorID>
      <errorWord>＜</errorWord>
      <group>L1_Format</group>
      <groupName>格式问题</groupName>
      <ability>L2_HalfPunc</ability>
      <abilityName>全半角检查</abilityName>
      <candidateList>
        <item>&lt;</item>
      </candidateList>
      <explain>文本全半角错误。</explain>
      <paraID>11A894D3</paraID>
      <start>4</start>
      <end>5</end>
      <status>unmodified</status>
      <modifiedWord/>
      <trackRevisions>false</trackRevisions>
    </reviewItem>
    <reviewItem>
      <errorID>8b1b8f2b-2241-42ba-a30f-142213fb8be5</errorID>
      <errorWord>＜</errorWord>
      <group>L1_Format</group>
      <groupName>格式问题</groupName>
      <ability>L2_HalfPunc</ability>
      <abilityName>全半角检查</abilityName>
      <candidateList>
        <item>&lt;</item>
      </candidateList>
      <explain>文本全半角错误。</explain>
      <paraID>4AA7E3F5</paraID>
      <start>1</start>
      <end>2</end>
      <status>unmodified</status>
      <modifiedWord/>
      <trackRevisions>false</trackRevisions>
    </reviewItem>
    <reviewItem>
      <errorID>3ca37fbe-5e79-4a0a-95cb-13c7473cc67c</errorID>
      <errorWord>＜</errorWord>
      <group>L1_Format</group>
      <groupName>格式问题</groupName>
      <ability>L2_HalfPunc</ability>
      <abilityName>全半角检查</abilityName>
      <candidateList>
        <item>&lt;</item>
      </candidateList>
      <explain>文本全半角错误。</explain>
      <paraID>4DC84A9A</paraID>
      <start>6</start>
      <end>7</end>
      <status>unmodified</status>
      <modifiedWord/>
      <trackRevisions>false</trackRevisions>
    </reviewItem>
    <reviewItem>
      <errorID>806d09fb-fce2-425a-bfc4-6499f478c07a</errorID>
      <errorWord>＜</errorWord>
      <group>L1_Format</group>
      <groupName>格式问题</groupName>
      <ability>L2_HalfPunc</ability>
      <abilityName>全半角检查</abilityName>
      <candidateList>
        <item>&lt;</item>
      </candidateList>
      <explain>文本全半角错误。</explain>
      <paraID>7216A952</paraID>
      <start>5</start>
      <end>6</end>
      <status>unmodified</status>
      <modifiedWord/>
      <trackRevisions>false</trackRevisions>
    </reviewItem>
    <reviewItem>
      <errorID>c6e37473-77f4-430b-990b-adf1c64c1377</errorID>
      <errorWord>＜</errorWord>
      <group>L1_Format</group>
      <groupName>格式问题</groupName>
      <ability>L2_HalfPunc</ability>
      <abilityName>全半角检查</abilityName>
      <candidateList>
        <item>&lt;</item>
      </candidateList>
      <explain>文本全半角错误。</explain>
      <paraID>28329ADD</paraID>
      <start>1</start>
      <end>2</end>
      <status>unmodified</status>
      <modifiedWord/>
      <trackRevisions>false</trackRevisions>
    </reviewItem>
    <reviewItem>
      <errorID>f453cca8-a775-4e09-8bfd-3c3bb6c31573</errorID>
      <errorWord>＜</errorWord>
      <group>L1_Format</group>
      <groupName>格式问题</groupName>
      <ability>L2_HalfPunc</ability>
      <abilityName>全半角检查</abilityName>
      <candidateList>
        <item>&lt;</item>
      </candidateList>
      <explain>文本全半角错误。</explain>
      <paraID>3D8D6520</paraID>
      <start>6</start>
      <end>7</end>
      <status>unmodified</status>
      <modifiedWord/>
      <trackRevisions>false</trackRevisions>
    </reviewItem>
    <reviewItem>
      <errorID>624afe7b-9c9c-46c0-8894-ac1de459e0ff</errorID>
      <errorWord>＜</errorWord>
      <group>L1_Format</group>
      <groupName>格式问题</groupName>
      <ability>L2_HalfPunc</ability>
      <abilityName>全半角检查</abilityName>
      <candidateList>
        <item>&lt;</item>
      </candidateList>
      <explain>文本全半角错误。</explain>
      <paraID>42D73682</paraID>
      <start>5</start>
      <end>6</end>
      <status>unmodified</status>
      <modifiedWord/>
      <trackRevisions>false</trackRevisions>
    </reviewItem>
    <reviewItem>
      <errorID>1fc1f053-ac5e-4e8f-bb84-3eae145a4f8b</errorID>
      <errorWord>＜</errorWord>
      <group>L1_Format</group>
      <groupName>格式问题</groupName>
      <ability>L2_HalfPunc</ability>
      <abilityName>全半角检查</abilityName>
      <candidateList>
        <item>&lt;</item>
      </candidateList>
      <explain>文本全半角错误。</explain>
      <paraID>6CB89C96</paraID>
      <start>1</start>
      <end>2</end>
      <status>unmodified</status>
      <modifiedWord/>
      <trackRevisions>false</trackRevisions>
    </reviewItem>
    <reviewItem>
      <errorID>dbbea9e6-fdaf-4ce9-a465-2ced75758350</errorID>
      <errorWord>＜</errorWord>
      <group>L1_Format</group>
      <groupName>格式问题</groupName>
      <ability>L2_HalfPunc</ability>
      <abilityName>全半角检查</abilityName>
      <candidateList>
        <item>&lt;</item>
      </candidateList>
      <explain>文本全半角错误。</explain>
      <paraID>77BFB86D</paraID>
      <start>6</start>
      <end>7</end>
      <status>unmodified</status>
      <modifiedWord/>
      <trackRevisions>false</trackRevisions>
    </reviewItem>
    <reviewItem>
      <errorID>ce0e3155-2677-4423-b141-4f9ace72bfba</errorID>
      <errorWord>＜</errorWord>
      <group>L1_Format</group>
      <groupName>格式问题</groupName>
      <ability>L2_HalfPunc</ability>
      <abilityName>全半角检查</abilityName>
      <candidateList>
        <item>&lt;</item>
      </candidateList>
      <explain>文本全半角错误。</explain>
      <paraID>213BD3BF</paraID>
      <start>5</start>
      <end>6</end>
      <status>unmodified</status>
      <modifiedWord/>
      <trackRevisions>false</trackRevisions>
    </reviewItem>
    <reviewItem>
      <errorID>597e2b5c-ff0b-422d-974e-d34478dd4167</errorID>
      <errorWord>＜</errorWord>
      <group>L1_Format</group>
      <groupName>格式问题</groupName>
      <ability>L2_HalfPunc</ability>
      <abilityName>全半角检查</abilityName>
      <candidateList>
        <item>&lt;</item>
      </candidateList>
      <explain>文本全半角错误。</explain>
      <paraID>6366ECD0</paraID>
      <start>1</start>
      <end>2</end>
      <status>unmodified</status>
      <modifiedWord/>
      <trackRevisions>false</trackRevisions>
    </reviewItem>
    <reviewItem>
      <errorID>e4f9b86f-0f0d-44cd-aae8-d82dbc8c2a24</errorID>
      <errorWord>＜</errorWord>
      <group>L1_Format</group>
      <groupName>格式问题</groupName>
      <ability>L2_HalfPunc</ability>
      <abilityName>全半角检查</abilityName>
      <candidateList>
        <item>&lt;</item>
      </candidateList>
      <explain>文本全半角错误。</explain>
      <paraID>18625062</paraID>
      <start>4</start>
      <end>5</end>
      <status>unmodified</status>
      <modifiedWord/>
      <trackRevisions>false</trackRevisions>
    </reviewItem>
    <reviewItem>
      <errorID>38fbee4b-c2fe-4b64-99b4-7499008bcb1a</errorID>
      <errorWord>＜</errorWord>
      <group>L1_Format</group>
      <groupName>格式问题</groupName>
      <ability>L2_HalfPunc</ability>
      <abilityName>全半角检查</abilityName>
      <candidateList>
        <item>&lt;</item>
      </candidateList>
      <explain>文本全半角错误。</explain>
      <paraID>2CF973A3</paraID>
      <start>3</start>
      <end>4</end>
      <status>unmodified</status>
      <modifiedWord/>
      <trackRevisions>false</trackRevisions>
    </reviewItem>
    <reviewItem>
      <errorID>21c9786b-8d9b-4bef-9a05-fd294fe0313f</errorID>
      <errorWord>＜</errorWord>
      <group>L1_Format</group>
      <groupName>格式问题</groupName>
      <ability>L2_HalfPunc</ability>
      <abilityName>全半角检查</abilityName>
      <candidateList>
        <item>&lt;</item>
      </candidateList>
      <explain>文本全半角错误。</explain>
      <paraID>1089869D</paraID>
      <start>1</start>
      <end>2</end>
      <status>unmodified</status>
      <modifiedWord/>
      <trackRevisions>false</trackRevisions>
    </reviewItem>
    <reviewItem>
      <errorID>94cdb40f-2596-4ba5-8454-91f15e1d446c</errorID>
      <errorWord>＜</errorWord>
      <group>L1_Format</group>
      <groupName>格式问题</groupName>
      <ability>L2_HalfPunc</ability>
      <abilityName>全半角检查</abilityName>
      <candidateList>
        <item>&lt;</item>
      </candidateList>
      <explain>文本全半角错误。</explain>
      <paraID>43BE66A6</paraID>
      <start>6</start>
      <end>7</end>
      <status>unmodified</status>
      <modifiedWord/>
      <trackRevisions>false</trackRevisions>
    </reviewItem>
    <reviewItem>
      <errorID>6dcdadb8-5b58-4d92-a903-7d9afcb50fd7</errorID>
      <errorWord>＜</errorWord>
      <group>L1_Format</group>
      <groupName>格式问题</groupName>
      <ability>L2_HalfPunc</ability>
      <abilityName>全半角检查</abilityName>
      <candidateList>
        <item>&lt;</item>
      </candidateList>
      <explain>文本全半角错误。</explain>
      <paraID>172AFB34</paraID>
      <start>6</start>
      <end>7</end>
      <status>unmodified</status>
      <modifiedWord/>
      <trackRevisions>false</trackRevisions>
    </reviewItem>
    <reviewItem>
      <errorID>ef5fa468-c811-4b01-83d3-fb00f7082fd5</errorID>
      <errorWord>＜</errorWord>
      <group>L1_Format</group>
      <groupName>格式问题</groupName>
      <ability>L2_HalfPunc</ability>
      <abilityName>全半角检查</abilityName>
      <candidateList>
        <item>&lt;</item>
      </candidateList>
      <explain>文本全半角错误。</explain>
      <paraID>62139803</paraID>
      <start>1</start>
      <end>2</end>
      <status>unmodified</status>
      <modifiedWord/>
      <trackRevisions>false</trackRevisions>
    </reviewItem>
    <reviewItem>
      <errorID>05f59ac2-bd31-4b46-a07a-1eeeadf51c16</errorID>
      <errorWord>＜</errorWord>
      <group>L1_Format</group>
      <groupName>格式问题</groupName>
      <ability>L2_HalfPunc</ability>
      <abilityName>全半角检查</abilityName>
      <candidateList>
        <item>&lt;</item>
      </candidateList>
      <explain>文本全半角错误。</explain>
      <paraID>4024DE38</paraID>
      <start>4</start>
      <end>5</end>
      <status>unmodified</status>
      <modifiedWord/>
      <trackRevisions>false</trackRevisions>
    </reviewItem>
    <reviewItem>
      <errorID>d8df59d2-107b-4bca-84fa-5ebe0eced560</errorID>
      <errorWord>＜</errorWord>
      <group>L1_Format</group>
      <groupName>格式问题</groupName>
      <ability>L2_HalfPunc</ability>
      <abilityName>全半角检查</abilityName>
      <candidateList>
        <item>&lt;</item>
      </candidateList>
      <explain>文本全半角错误。</explain>
      <paraID>322197FE</paraID>
      <start>4</start>
      <end>5</end>
      <status>unmodified</status>
      <modifiedWord/>
      <trackRevisions>false</trackRevisions>
    </reviewItem>
    <reviewItem>
      <errorID>08bb3371-6aa3-4969-a592-78da703dddad</errorID>
      <errorWord>＜</errorWord>
      <group>L1_Format</group>
      <groupName>格式问题</groupName>
      <ability>L2_HalfPunc</ability>
      <abilityName>全半角检查</abilityName>
      <candidateList>
        <item>&lt;</item>
      </candidateList>
      <explain>文本全半角错误。</explain>
      <paraID> 921E69E</paraID>
      <start>1</start>
      <end>2</end>
      <status>unmodified</status>
      <modifiedWord/>
      <trackRevisions>false</trackRevisions>
    </reviewItem>
    <reviewItem>
      <errorID>9c1790fa-f965-45b1-b3b8-6784afcdefb3</errorID>
      <errorWord>＜</errorWord>
      <group>L1_Format</group>
      <groupName>格式问题</groupName>
      <ability>L2_HalfPunc</ability>
      <abilityName>全半角检查</abilityName>
      <candidateList>
        <item>&lt;</item>
      </candidateList>
      <explain>文本全半角错误。</explain>
      <paraID>7F13A7AF</paraID>
      <start>5</start>
      <end>6</end>
      <status>unmodified</status>
      <modifiedWord/>
      <trackRevisions>false</trackRevisions>
    </reviewItem>
    <reviewItem>
      <errorID>1d517ced-8051-4424-ac68-5b922265079f</errorID>
      <errorWord>＜</errorWord>
      <group>L1_Format</group>
      <groupName>格式问题</groupName>
      <ability>L2_HalfPunc</ability>
      <abilityName>全半角检查</abilityName>
      <candidateList>
        <item>&lt;</item>
      </candidateList>
      <explain>文本全半角错误。</explain>
      <paraID>2EA45C5F</paraID>
      <start>5</start>
      <end>6</end>
      <status>unmodified</status>
      <modifiedWord/>
      <trackRevisions>false</trackRevisions>
    </reviewItem>
    <reviewItem>
      <errorID>a0ed3d8c-03f6-4cbe-a39f-e7512f6400c4</errorID>
      <errorWord>＜</errorWord>
      <group>L1_Format</group>
      <groupName>格式问题</groupName>
      <ability>L2_HalfPunc</ability>
      <abilityName>全半角检查</abilityName>
      <candidateList>
        <item>&lt;</item>
      </candidateList>
      <explain>文本全半角错误。</explain>
      <paraID>3A62CC2B</paraID>
      <start>1</start>
      <end>2</end>
      <status>unmodified</status>
      <modifiedWord/>
      <trackRevisions>false</trackRevisions>
    </reviewItem>
    <reviewItem>
      <errorID>3422f51b-0fa1-4955-8cd3-ef23e59ce45f</errorID>
      <errorWord>＜</errorWord>
      <group>L1_Format</group>
      <groupName>格式问题</groupName>
      <ability>L2_HalfPunc</ability>
      <abilityName>全半角检查</abilityName>
      <candidateList>
        <item>&lt;</item>
      </candidateList>
      <explain>文本全半角错误。</explain>
      <paraID>2AF3DDEA</paraID>
      <start>5</start>
      <end>6</end>
      <status>unmodified</status>
      <modifiedWord/>
      <trackRevisions>false</trackRevisions>
    </reviewItem>
    <reviewItem>
      <errorID>946585d8-a454-4187-bc7c-b6cb551ceb27</errorID>
      <errorWord>＜</errorWord>
      <group>L1_Format</group>
      <groupName>格式问题</groupName>
      <ability>L2_HalfPunc</ability>
      <abilityName>全半角检查</abilityName>
      <candidateList>
        <item>&lt;</item>
      </candidateList>
      <explain>文本全半角错误。</explain>
      <paraID>7DB08EAE</paraID>
      <start>4</start>
      <end>5</end>
      <status>unmodified</status>
      <modifiedWord/>
      <trackRevisions>false</trackRevisions>
    </reviewItem>
    <reviewItem>
      <errorID>6e115431-9baa-482c-8afe-37780a6aa6e9</errorID>
      <errorWord>＜</errorWord>
      <group>L1_Format</group>
      <groupName>格式问题</groupName>
      <ability>L2_HalfPunc</ability>
      <abilityName>全半角检查</abilityName>
      <candidateList>
        <item>&lt;</item>
      </candidateList>
      <explain>文本全半角错误。</explain>
      <paraID>14CB60C4</paraID>
      <start>1</start>
      <end>2</end>
      <status>unmodified</status>
      <modifiedWord/>
      <trackRevisions>false</trackRevisions>
    </reviewItem>
    <reviewItem>
      <errorID>1ee07e60-f2ab-4e26-8651-6b3be194d11a</errorID>
      <errorWord>＜</errorWord>
      <group>L1_Format</group>
      <groupName>格式问题</groupName>
      <ability>L2_HalfPunc</ability>
      <abilityName>全半角检查</abilityName>
      <candidateList>
        <item>&lt;</item>
      </candidateList>
      <explain>文本全半角错误。</explain>
      <paraID>60DA2D71</paraID>
      <start>6</start>
      <end>7</end>
      <status>unmodified</status>
      <modifiedWord/>
      <trackRevisions>false</trackRevisions>
    </reviewItem>
    <reviewItem>
      <errorID>6decc7af-486f-4c0d-8696-62d9959b6cee</errorID>
      <errorWord>＜</errorWord>
      <group>L1_Format</group>
      <groupName>格式问题</groupName>
      <ability>L2_HalfPunc</ability>
      <abilityName>全半角检查</abilityName>
      <candidateList>
        <item>&lt;</item>
      </candidateList>
      <explain>文本全半角错误。</explain>
      <paraID>1A60F96C</paraID>
      <start>5</start>
      <end>6</end>
      <status>unmodified</status>
      <modifiedWord/>
      <trackRevisions>false</trackRevisions>
    </reviewItem>
    <reviewItem>
      <errorID>4f695165-90e3-4c40-b458-606f269e0a88</errorID>
      <errorWord>＜</errorWord>
      <group>L1_Format</group>
      <groupName>格式问题</groupName>
      <ability>L2_HalfPunc</ability>
      <abilityName>全半角检查</abilityName>
      <candidateList>
        <item>&lt;</item>
      </candidateList>
      <explain>文本全半角错误。</explain>
      <paraID>46B7B419</paraID>
      <start>1</start>
      <end>2</end>
      <status>unmodified</status>
      <modifiedWord/>
      <trackRevisions>false</trackRevisions>
    </reviewItem>
    <reviewItem>
      <errorID>ca001552-8e38-4b07-a149-6e10c35ff4d7</errorID>
      <errorWord>＜</errorWord>
      <group>L1_Format</group>
      <groupName>格式问题</groupName>
      <ability>L2_HalfPunc</ability>
      <abilityName>全半角检查</abilityName>
      <candidateList>
        <item>&lt;</item>
      </candidateList>
      <explain>文本全半角错误。</explain>
      <paraID>2C530C13</paraID>
      <start>5</start>
      <end>6</end>
      <status>unmodified</status>
      <modifiedWord/>
      <trackRevisions>false</trackRevisions>
    </reviewItem>
    <reviewItem>
      <errorID>1c5f1e65-b776-4e5b-a4da-0c4762f19ba5</errorID>
      <errorWord>＜</errorWord>
      <group>L1_Format</group>
      <groupName>格式问题</groupName>
      <ability>L2_HalfPunc</ability>
      <abilityName>全半角检查</abilityName>
      <candidateList>
        <item>&lt;</item>
      </candidateList>
      <explain>文本全半角错误。</explain>
      <paraID>1558872B</paraID>
      <start>4</start>
      <end>5</end>
      <status>unmodified</status>
      <modifiedWord/>
      <trackRevisions>false</trackRevisions>
    </reviewItem>
    <reviewItem>
      <errorID>ed2ada9b-c4f9-4e0d-8324-417a7a59ef9b</errorID>
      <errorWord>＜</errorWord>
      <group>L1_Format</group>
      <groupName>格式问题</groupName>
      <ability>L2_HalfPunc</ability>
      <abilityName>全半角检查</abilityName>
      <candidateList>
        <item>&lt;</item>
      </candidateList>
      <explain>文本全半角错误。</explain>
      <paraID>59B3B566</paraID>
      <start>1</start>
      <end>2</end>
      <status>unmodified</status>
      <modifiedWord/>
      <trackRevisions>false</trackRevisions>
    </reviewItem>
    <reviewItem>
      <errorID>b71cb76b-7a09-4941-b7c0-5a34735ec960</errorID>
      <errorWord>＜</errorWord>
      <group>L1_Format</group>
      <groupName>格式问题</groupName>
      <ability>L2_HalfPunc</ability>
      <abilityName>全半角检查</abilityName>
      <candidateList>
        <item>&lt;</item>
      </candidateList>
      <explain>文本全半角错误。</explain>
      <paraID>70104514</paraID>
      <start>6</start>
      <end>7</end>
      <status>unmodified</status>
      <modifiedWord/>
      <trackRevisions>false</trackRevisions>
    </reviewItem>
    <reviewItem>
      <errorID>02ec5528-5275-475c-885e-935de090573d</errorID>
      <errorWord>＜</errorWord>
      <group>L1_Format</group>
      <groupName>格式问题</groupName>
      <ability>L2_HalfPunc</ability>
      <abilityName>全半角检查</abilityName>
      <candidateList>
        <item>&lt;</item>
      </candidateList>
      <explain>文本全半角错误。</explain>
      <paraID>2E8647A2</paraID>
      <start>5</start>
      <end>6</end>
      <status>unmodified</status>
      <modifiedWord/>
      <trackRevisions>false</trackRevisions>
    </reviewItem>
    <reviewItem>
      <errorID>72494346-30f4-48da-8c95-be9643ee0e59</errorID>
      <errorWord>＜</errorWord>
      <group>L1_Format</group>
      <groupName>格式问题</groupName>
      <ability>L2_HalfPunc</ability>
      <abilityName>全半角检查</abilityName>
      <candidateList>
        <item>&lt;</item>
      </candidateList>
      <explain>文本全半角错误。</explain>
      <paraID>427AA99E</paraID>
      <start>1</start>
      <end>2</end>
      <status>unmodified</status>
      <modifiedWord/>
      <trackRevisions>false</trackRevisions>
    </reviewItem>
    <reviewItem>
      <errorID>aacc06d9-0996-4bbf-8502-cc59a3145d84</errorID>
      <errorWord>＜</errorWord>
      <group>L1_Format</group>
      <groupName>格式问题</groupName>
      <ability>L2_HalfPunc</ability>
      <abilityName>全半角检查</abilityName>
      <candidateList>
        <item>&lt;</item>
      </candidateList>
      <explain>文本全半角错误。</explain>
      <paraID>2244CE2A</paraID>
      <start>5</start>
      <end>6</end>
      <status>unmodified</status>
      <modifiedWord/>
      <trackRevisions>false</trackRevisions>
    </reviewItem>
    <reviewItem>
      <errorID>bb72feb4-c3cc-4626-906f-0458d2f56f53</errorID>
      <errorWord>＜</errorWord>
      <group>L1_Format</group>
      <groupName>格式问题</groupName>
      <ability>L2_HalfPunc</ability>
      <abilityName>全半角检查</abilityName>
      <candidateList>
        <item>&lt;</item>
      </candidateList>
      <explain>文本全半角错误。</explain>
      <paraID>69567C73</paraID>
      <start>4</start>
      <end>5</end>
      <status>unmodified</status>
      <modifiedWord/>
      <trackRevisions>false</trackRevisions>
    </reviewItem>
    <reviewItem>
      <errorID>53b7d84e-b066-414b-9455-484957505b28</errorID>
      <errorWord>＜</errorWord>
      <group>L1_Format</group>
      <groupName>格式问题</groupName>
      <ability>L2_HalfPunc</ability>
      <abilityName>全半角检查</abilityName>
      <candidateList>
        <item>&lt;</item>
      </candidateList>
      <explain>文本全半角错误。</explain>
      <paraID>2273FF0E</paraID>
      <start>1</start>
      <end>2</end>
      <status>unmodified</status>
      <modifiedWord/>
      <trackRevisions>false</trackRevisions>
    </reviewItem>
    <reviewItem>
      <errorID>6ccf1bc9-a723-4c5c-9c4a-286d6548e687</errorID>
      <errorWord>＜</errorWord>
      <group>L1_Format</group>
      <groupName>格式问题</groupName>
      <ability>L2_HalfPunc</ability>
      <abilityName>全半角检查</abilityName>
      <candidateList>
        <item>&lt;</item>
      </candidateList>
      <explain>文本全半角错误。</explain>
      <paraID>345C7543</paraID>
      <start>6</start>
      <end>7</end>
      <status>unmodified</status>
      <modifiedWord/>
      <trackRevisions>false</trackRevisions>
    </reviewItem>
    <reviewItem>
      <errorID>6b0fc3ca-0a4d-4a70-8875-b1bbe55a7040</errorID>
      <errorWord>＜</errorWord>
      <group>L1_Format</group>
      <groupName>格式问题</groupName>
      <ability>L2_HalfPunc</ability>
      <abilityName>全半角检查</abilityName>
      <candidateList>
        <item>&lt;</item>
      </candidateList>
      <explain>文本全半角错误。</explain>
      <paraID>1C477A4E</paraID>
      <start>5</start>
      <end>6</end>
      <status>unmodified</status>
      <modifiedWord/>
      <trackRevisions>false</trackRevisions>
    </reviewItem>
    <reviewItem>
      <errorID>a6c177aa-8432-4f57-a9a4-3fc465a0b0ec</errorID>
      <errorWord>＜</errorWord>
      <group>L1_Format</group>
      <groupName>格式问题</groupName>
      <ability>L2_HalfPunc</ability>
      <abilityName>全半角检查</abilityName>
      <candidateList>
        <item>&lt;</item>
      </candidateList>
      <explain>文本全半角错误。</explain>
      <paraID>13A53E4E</paraID>
      <start>1</start>
      <end>2</end>
      <status>unmodified</status>
      <modifiedWord/>
      <trackRevisions>false</trackRevisions>
    </reviewItem>
    <reviewItem>
      <errorID>a1838034-192a-46b5-aa31-afba95629b19</errorID>
      <errorWord>＜</errorWord>
      <group>L1_Format</group>
      <groupName>格式问题</groupName>
      <ability>L2_HalfPunc</ability>
      <abilityName>全半角检查</abilityName>
      <candidateList>
        <item>&lt;</item>
      </candidateList>
      <explain>文本全半角错误。</explain>
      <paraID> 575C2CF</paraID>
      <start>5</start>
      <end>6</end>
      <status>unmodified</status>
      <modifiedWord/>
      <trackRevisions>false</trackRevisions>
    </reviewItem>
    <reviewItem>
      <errorID>2d505abc-0c00-4260-bd25-dd2ae615008d</errorID>
      <errorWord>＜</errorWord>
      <group>L1_Format</group>
      <groupName>格式问题</groupName>
      <ability>L2_HalfPunc</ability>
      <abilityName>全半角检查</abilityName>
      <candidateList>
        <item>&lt;</item>
      </candidateList>
      <explain>文本全半角错误。</explain>
      <paraID> 5E99B61</paraID>
      <start>4</start>
      <end>5</end>
      <status>unmodified</status>
      <modifiedWord/>
      <trackRevisions>false</trackRevisions>
    </reviewItem>
    <reviewItem>
      <errorID>bdbfba87-123d-41e6-b62c-f2070932893f</errorID>
      <errorWord>＜</errorWord>
      <group>L1_Format</group>
      <groupName>格式问题</groupName>
      <ability>L2_HalfPunc</ability>
      <abilityName>全半角检查</abilityName>
      <candidateList>
        <item>&lt;</item>
      </candidateList>
      <explain>文本全半角错误。</explain>
      <paraID>22F28E20</paraID>
      <start>1</start>
      <end>2</end>
      <status>unmodified</status>
      <modifiedWord/>
      <trackRevisions>false</trackRevisions>
    </reviewItem>
    <reviewItem>
      <errorID>de9a51cb-95b4-4078-ba71-fdc23205b0a4</errorID>
      <errorWord>＜</errorWord>
      <group>L1_Format</group>
      <groupName>格式问题</groupName>
      <ability>L2_HalfPunc</ability>
      <abilityName>全半角检查</abilityName>
      <candidateList>
        <item>&lt;</item>
      </candidateList>
      <explain>文本全半角错误。</explain>
      <paraID>1BC606E1</paraID>
      <start>6</start>
      <end>7</end>
      <status>unmodified</status>
      <modifiedWord/>
      <trackRevisions>false</trackRevisions>
    </reviewItem>
    <reviewItem>
      <errorID>7e07565d-e708-4e53-8a6a-6b19fc20df51</errorID>
      <errorWord>＜</errorWord>
      <group>L1_Format</group>
      <groupName>格式问题</groupName>
      <ability>L2_HalfPunc</ability>
      <abilityName>全半角检查</abilityName>
      <candidateList>
        <item>&lt;</item>
      </candidateList>
      <explain>文本全半角错误。</explain>
      <paraID>225C8DDD</paraID>
      <start>5</start>
      <end>6</end>
      <status>unmodified</status>
      <modifiedWord/>
      <trackRevisions>false</trackRevisions>
    </reviewItem>
    <reviewItem>
      <errorID>79d435ce-8a94-4338-9542-30ab87c4ee73</errorID>
      <errorWord>＜</errorWord>
      <group>L1_Format</group>
      <groupName>格式问题</groupName>
      <ability>L2_HalfPunc</ability>
      <abilityName>全半角检查</abilityName>
      <candidateList>
        <item>&lt;</item>
      </candidateList>
      <explain>文本全半角错误。</explain>
      <paraID>3724BDDE</paraID>
      <start>1</start>
      <end>2</end>
      <status>unmodified</status>
      <modifiedWord/>
      <trackRevisions>false</trackRevisions>
    </reviewItem>
    <reviewItem>
      <errorID>3b7a8247-8743-4fb1-b219-bcb8b60a5901</errorID>
      <errorWord>＜</errorWord>
      <group>L1_Format</group>
      <groupName>格式问题</groupName>
      <ability>L2_HalfPunc</ability>
      <abilityName>全半角检查</abilityName>
      <candidateList>
        <item>&lt;</item>
      </candidateList>
      <explain>文本全半角错误。</explain>
      <paraID>5BAB7BC6</paraID>
      <start>5</start>
      <end>6</end>
      <status>unmodified</status>
      <modifiedWord/>
      <trackRevisions>false</trackRevisions>
    </reviewItem>
    <reviewItem>
      <errorID>f07aef63-6d5e-4fcf-9d0c-25699a08733c</errorID>
      <errorWord>＜</errorWord>
      <group>L1_Format</group>
      <groupName>格式问题</groupName>
      <ability>L2_HalfPunc</ability>
      <abilityName>全半角检查</abilityName>
      <candidateList>
        <item>&lt;</item>
      </candidateList>
      <explain>文本全半角错误。</explain>
      <paraID>4E811DF5</paraID>
      <start>4</start>
      <end>5</end>
      <status>unmodified</status>
      <modifiedWord/>
      <trackRevisions>false</trackRevisions>
    </reviewItem>
    <reviewItem>
      <errorID>1a86a8d0-d854-4f07-8ecf-92e47a90cca1</errorID>
      <errorWord>＜</errorWord>
      <group>L1_Format</group>
      <groupName>格式问题</groupName>
      <ability>L2_HalfPunc</ability>
      <abilityName>全半角检查</abilityName>
      <candidateList>
        <item>&lt;</item>
      </candidateList>
      <explain>文本全半角错误。</explain>
      <paraID>1D6DFCB5</paraID>
      <start>1</start>
      <end>2</end>
      <status>unmodified</status>
      <modifiedWord/>
      <trackRevisions>false</trackRevisions>
    </reviewItem>
    <reviewItem>
      <errorID>8b94f80a-f68e-4d4d-b7c4-f2302085e6d0</errorID>
      <errorWord>＜</errorWord>
      <group>L1_Format</group>
      <groupName>格式问题</groupName>
      <ability>L2_HalfPunc</ability>
      <abilityName>全半角检查</abilityName>
      <candidateList>
        <item>&lt;</item>
      </candidateList>
      <explain>文本全半角错误。</explain>
      <paraID>  D9B7D0</paraID>
      <start>6</start>
      <end>7</end>
      <status>unmodified</status>
      <modifiedWord/>
      <trackRevisions>false</trackRevisions>
    </reviewItem>
    <reviewItem>
      <errorID>95fedd12-3ec6-4ee5-ad26-1b17d570e5e0</errorID>
      <errorWord>＜</errorWord>
      <group>L1_Format</group>
      <groupName>格式问题</groupName>
      <ability>L2_HalfPunc</ability>
      <abilityName>全半角检查</abilityName>
      <candidateList>
        <item>&lt;</item>
      </candidateList>
      <explain>文本全半角错误。</explain>
      <paraID>7C313DF4</paraID>
      <start>5</start>
      <end>6</end>
      <status>unmodified</status>
      <modifiedWord/>
      <trackRevisions>false</trackRevisions>
    </reviewItem>
    <reviewItem>
      <errorID>8bebb96a-aaa4-4eb0-9fe8-60e6e66780b4</errorID>
      <errorWord>＜</errorWord>
      <group>L1_Format</group>
      <groupName>格式问题</groupName>
      <ability>L2_HalfPunc</ability>
      <abilityName>全半角检查</abilityName>
      <candidateList>
        <item>&lt;</item>
      </candidateList>
      <explain>文本全半角错误。</explain>
      <paraID> 1A65028</paraID>
      <start>1</start>
      <end>2</end>
      <status>unmodified</status>
      <modifiedWord/>
      <trackRevisions>false</trackRevisions>
    </reviewItem>
    <reviewItem>
      <errorID>4fed6ed4-5f12-4e63-9fcb-0afaf55f87ac</errorID>
      <errorWord>＜</errorWord>
      <group>L1_Format</group>
      <groupName>格式问题</groupName>
      <ability>L2_HalfPunc</ability>
      <abilityName>全半角检查</abilityName>
      <candidateList>
        <item>&lt;</item>
      </candidateList>
      <explain>文本全半角错误。</explain>
      <paraID>51413D20</paraID>
      <start>5</start>
      <end>6</end>
      <status>unmodified</status>
      <modifiedWord/>
      <trackRevisions>false</trackRevisions>
    </reviewItem>
    <reviewItem>
      <errorID>5ff99d12-8aa5-4126-b1b6-bd6dead8e669</errorID>
      <errorWord>＜</errorWord>
      <group>L1_Format</group>
      <groupName>格式问题</groupName>
      <ability>L2_HalfPunc</ability>
      <abilityName>全半角检查</abilityName>
      <candidateList>
        <item>&lt;</item>
      </candidateList>
      <explain>文本全半角错误。</explain>
      <paraID> 4946E5D</paraID>
      <start>4</start>
      <end>5</end>
      <status>unmodified</status>
      <modifiedWord/>
      <trackRevisions>false</trackRevisions>
    </reviewItem>
    <reviewItem>
      <errorID>1f1866fe-17b0-4bf4-bf18-fac2417ca107</errorID>
      <errorWord>＜</errorWord>
      <group>L1_Format</group>
      <groupName>格式问题</groupName>
      <ability>L2_HalfPunc</ability>
      <abilityName>全半角检查</abilityName>
      <candidateList>
        <item>&lt;</item>
      </candidateList>
      <explain>文本全半角错误。</explain>
      <paraID>4999892B</paraID>
      <start>1</start>
      <end>2</end>
      <status>unmodified</status>
      <modifiedWord/>
      <trackRevisions>false</trackRevisions>
    </reviewItem>
    <reviewItem>
      <errorID>1469b3e4-912d-4046-857f-dfbda4f205c9</errorID>
      <errorWord>＜</errorWord>
      <group>L1_Format</group>
      <groupName>格式问题</groupName>
      <ability>L2_HalfPunc</ability>
      <abilityName>全半角检查</abilityName>
      <candidateList>
        <item>&lt;</item>
      </candidateList>
      <explain>文本全半角错误。</explain>
      <paraID>  BECC2F</paraID>
      <start>6</start>
      <end>7</end>
      <status>unmodified</status>
      <modifiedWord/>
      <trackRevisions>false</trackRevisions>
    </reviewItem>
    <reviewItem>
      <errorID>d1240570-1d18-45d4-aeba-499b1cc465ae</errorID>
      <errorWord>＜</errorWord>
      <group>L1_Format</group>
      <groupName>格式问题</groupName>
      <ability>L2_HalfPunc</ability>
      <abilityName>全半角检查</abilityName>
      <candidateList>
        <item>&lt;</item>
      </candidateList>
      <explain>文本全半角错误。</explain>
      <paraID> 84BFCBC</paraID>
      <start>5</start>
      <end>6</end>
      <status>unmodified</status>
      <modifiedWord/>
      <trackRevisions>false</trackRevisions>
    </reviewItem>
    <reviewItem>
      <errorID>1597d62f-be4c-4c05-a9bd-6a84339d17be</errorID>
      <errorWord>＜</errorWord>
      <group>L1_Format</group>
      <groupName>格式问题</groupName>
      <ability>L2_HalfPunc</ability>
      <abilityName>全半角检查</abilityName>
      <candidateList>
        <item>&lt;</item>
      </candidateList>
      <explain>文本全半角错误。</explain>
      <paraID>59C95CD1</paraID>
      <start>1</start>
      <end>2</end>
      <status>unmodified</status>
      <modifiedWord/>
      <trackRevisions>false</trackRevisions>
    </reviewItem>
    <reviewItem>
      <errorID>14685b3d-fb0b-4d4a-8d24-f107dc40213c</errorID>
      <errorWord>＜</errorWord>
      <group>L1_Format</group>
      <groupName>格式问题</groupName>
      <ability>L2_HalfPunc</ability>
      <abilityName>全半角检查</abilityName>
      <candidateList>
        <item>&lt;</item>
      </candidateList>
      <explain>文本全半角错误。</explain>
      <paraID>645EA260</paraID>
      <start>5</start>
      <end>6</end>
      <status>unmodified</status>
      <modifiedWord/>
      <trackRevisions>false</trackRevisions>
    </reviewItem>
    <reviewItem>
      <errorID>cae12c48-2d33-4508-a92d-8ca7ea9875d6</errorID>
      <errorWord>＜</errorWord>
      <group>L1_Format</group>
      <groupName>格式问题</groupName>
      <ability>L2_HalfPunc</ability>
      <abilityName>全半角检查</abilityName>
      <candidateList>
        <item>&lt;</item>
      </candidateList>
      <explain>文本全半角错误。</explain>
      <paraID>7B58E030</paraID>
      <start>4</start>
      <end>5</end>
      <status>unmodified</status>
      <modifiedWord/>
      <trackRevisions>false</trackRevisions>
    </reviewItem>
    <reviewItem>
      <errorID>be2b5463-6160-491b-a98d-11ff65c1a5f2</errorID>
      <errorWord>＜</errorWord>
      <group>L1_Format</group>
      <groupName>格式问题</groupName>
      <ability>L2_HalfPunc</ability>
      <abilityName>全半角检查</abilityName>
      <candidateList>
        <item>&lt;</item>
      </candidateList>
      <explain>文本全半角错误。</explain>
      <paraID>74A143B3</paraID>
      <start>1</start>
      <end>2</end>
      <status>unmodified</status>
      <modifiedWord/>
      <trackRevisions>false</trackRevisions>
    </reviewItem>
    <reviewItem>
      <errorID>e4b1baca-3ac7-46fd-997b-88a33b78813d</errorID>
      <errorWord>＜</errorWord>
      <group>L1_Format</group>
      <groupName>格式问题</groupName>
      <ability>L2_HalfPunc</ability>
      <abilityName>全半角检查</abilityName>
      <candidateList>
        <item>&lt;</item>
      </candidateList>
      <explain>文本全半角错误。</explain>
      <paraID>77403A6D</paraID>
      <start>6</start>
      <end>7</end>
      <status>unmodified</status>
      <modifiedWord/>
      <trackRevisions>false</trackRevisions>
    </reviewItem>
    <reviewItem>
      <errorID>9f3b9e17-3592-43cd-9553-27999a25da62</errorID>
      <errorWord>＜</errorWord>
      <group>L1_Format</group>
      <groupName>格式问题</groupName>
      <ability>L2_HalfPunc</ability>
      <abilityName>全半角检查</abilityName>
      <candidateList>
        <item>&lt;</item>
      </candidateList>
      <explain>文本全半角错误。</explain>
      <paraID>59C3150B</paraID>
      <start>4</start>
      <end>5</end>
      <status>unmodified</status>
      <modifiedWord/>
      <trackRevisions>false</trackRevisions>
    </reviewItem>
    <reviewItem>
      <errorID>c659dcda-9140-4b88-a383-e80e96611ac8</errorID>
      <errorWord>＜</errorWord>
      <group>L1_Format</group>
      <groupName>格式问题</groupName>
      <ability>L2_HalfPunc</ability>
      <abilityName>全半角检查</abilityName>
      <candidateList>
        <item>&lt;</item>
      </candidateList>
      <explain>文本全半角错误。</explain>
      <paraID>7F7E850B</paraID>
      <start>1</start>
      <end>2</end>
      <status>unmodified</status>
      <modifiedWord/>
      <trackRevisions>false</trackRevisions>
    </reviewItem>
    <reviewItem>
      <errorID>ea6d4ee8-cdf3-433c-9001-59ad2558c5ff</errorID>
      <errorWord>＜</errorWord>
      <group>L1_Format</group>
      <groupName>格式问题</groupName>
      <ability>L2_HalfPunc</ability>
      <abilityName>全半角检查</abilityName>
      <candidateList>
        <item>&lt;</item>
      </candidateList>
      <explain>文本全半角错误。</explain>
      <paraID> 7495089</paraID>
      <start>6</start>
      <end>7</end>
      <status>unmodified</status>
      <modifiedWord/>
      <trackRevisions>false</trackRevisions>
    </reviewItem>
    <reviewItem>
      <errorID>dd38b539-32cd-4e16-8f89-3903de84dc9b</errorID>
      <errorWord>＜</errorWord>
      <group>L1_Format</group>
      <groupName>格式问题</groupName>
      <ability>L2_HalfPunc</ability>
      <abilityName>全半角检查</abilityName>
      <candidateList>
        <item>&lt;</item>
      </candidateList>
      <explain>文本全半角错误。</explain>
      <paraID>4767A28C</paraID>
      <start>5</start>
      <end>6</end>
      <status>unmodified</status>
      <modifiedWord/>
      <trackRevisions>false</trackRevisions>
    </reviewItem>
    <reviewItem>
      <errorID>6ddbea66-4685-4061-b0c9-5c369be11ba2</errorID>
      <errorWord>＜</errorWord>
      <group>L1_Format</group>
      <groupName>格式问题</groupName>
      <ability>L2_HalfPunc</ability>
      <abilityName>全半角检查</abilityName>
      <candidateList>
        <item>&lt;</item>
      </candidateList>
      <explain>文本全半角错误。</explain>
      <paraID>548890DC</paraID>
      <start>1</start>
      <end>2</end>
      <status>unmodified</status>
      <modifiedWord/>
      <trackRevisions>false</trackRevisions>
    </reviewItem>
    <reviewItem>
      <errorID>60753882-199f-4937-9b6c-af0d0e5f1a4d</errorID>
      <errorWord>＜</errorWord>
      <group>L1_Format</group>
      <groupName>格式问题</groupName>
      <ability>L2_HalfPunc</ability>
      <abilityName>全半角检查</abilityName>
      <candidateList>
        <item>&lt;</item>
      </candidateList>
      <explain>文本全半角错误。</explain>
      <paraID>170EC6FE</paraID>
      <start>6</start>
      <end>7</end>
      <status>unmodified</status>
      <modifiedWord/>
      <trackRevisions>false</trackRevisions>
    </reviewItem>
    <reviewItem>
      <errorID>7e2622c2-ffd2-42e0-9449-cf406270900d</errorID>
      <errorWord>＜</errorWord>
      <group>L1_Format</group>
      <groupName>格式问题</groupName>
      <ability>L2_HalfPunc</ability>
      <abilityName>全半角检查</abilityName>
      <candidateList>
        <item>&lt;</item>
      </candidateList>
      <explain>文本全半角错误。</explain>
      <paraID>7794A3E4</paraID>
      <start>6</start>
      <end>7</end>
      <status>unmodified</status>
      <modifiedWord/>
      <trackRevisions>false</trackRevisions>
    </reviewItem>
    <reviewItem>
      <errorID>6b3e0824-f43e-4da9-a802-a202eabd1051</errorID>
      <errorWord>＜</errorWord>
      <group>L1_Format</group>
      <groupName>格式问题</groupName>
      <ability>L2_HalfPunc</ability>
      <abilityName>全半角检查</abilityName>
      <candidateList>
        <item>&lt;</item>
      </candidateList>
      <explain>文本全半角错误。</explain>
      <paraID>728DE236</paraID>
      <start>1</start>
      <end>2</end>
      <status>unmodified</status>
      <modifiedWord/>
      <trackRevisions>false</trackRevisions>
    </reviewItem>
    <reviewItem>
      <errorID>1a41b38d-47df-4ce1-9a3c-140098aacf04</errorID>
      <errorWord>＜</errorWord>
      <group>L1_Format</group>
      <groupName>格式问题</groupName>
      <ability>L2_HalfPunc</ability>
      <abilityName>全半角检查</abilityName>
      <candidateList>
        <item>&lt;</item>
      </candidateList>
      <explain>文本全半角错误。</explain>
      <paraID>6F4C560E</paraID>
      <start>5</start>
      <end>6</end>
      <status>unmodified</status>
      <modifiedWord/>
      <trackRevisions>false</trackRevisions>
    </reviewItem>
    <reviewItem>
      <errorID>25056073-e9ae-4d03-ab6b-e894a6982cf1</errorID>
      <errorWord>＜</errorWord>
      <group>L1_Format</group>
      <groupName>格式问题</groupName>
      <ability>L2_HalfPunc</ability>
      <abilityName>全半角检查</abilityName>
      <candidateList>
        <item>&lt;</item>
      </candidateList>
      <explain>文本全半角错误。</explain>
      <paraID>7AFEAF19</paraID>
      <start>5</start>
      <end>6</end>
      <status>unmodified</status>
      <modifiedWord/>
      <trackRevisions>false</trackRevisions>
    </reviewItem>
    <reviewItem>
      <errorID>7ea24dad-1a9f-4c9f-8bb0-9fa2471a4939</errorID>
      <errorWord>＜</errorWord>
      <group>L1_Format</group>
      <groupName>格式问题</groupName>
      <ability>L2_HalfPunc</ability>
      <abilityName>全半角检查</abilityName>
      <candidateList>
        <item>&lt;</item>
      </candidateList>
      <explain>文本全半角错误。</explain>
      <paraID>64F4D03C</paraID>
      <start>1</start>
      <end>2</end>
      <status>unmodified</status>
      <modifiedWord/>
      <trackRevisions>false</trackRevisions>
    </reviewItem>
    <reviewItem>
      <errorID>fdfe42d0-57bc-4daa-9b16-c6f2acd769f8</errorID>
      <errorWord>＜</errorWord>
      <group>L1_Format</group>
      <groupName>格式问题</groupName>
      <ability>L2_HalfPunc</ability>
      <abilityName>全半角检查</abilityName>
      <candidateList>
        <item>&lt;</item>
      </candidateList>
      <explain>文本全半角错误。</explain>
      <paraID>176AC932</paraID>
      <start>6</start>
      <end>7</end>
      <status>unmodified</status>
      <modifiedWord/>
      <trackRevisions>false</trackRevisions>
    </reviewItem>
    <reviewItem>
      <errorID>97a1d2bf-3662-4245-a122-1d63afe1cc04</errorID>
      <errorWord>＜</errorWord>
      <group>L1_Format</group>
      <groupName>格式问题</groupName>
      <ability>L2_HalfPunc</ability>
      <abilityName>全半角检查</abilityName>
      <candidateList>
        <item>&lt;</item>
      </candidateList>
      <explain>文本全半角错误。</explain>
      <paraID>14D487FF</paraID>
      <start>5</start>
      <end>6</end>
      <status>unmodified</status>
      <modifiedWord/>
      <trackRevisions>false</trackRevisions>
    </reviewItem>
    <reviewItem>
      <errorID>ee7f1324-d519-4dea-aaba-bcf7300a4a66</errorID>
      <errorWord>＜</errorWord>
      <group>L1_Format</group>
      <groupName>格式问题</groupName>
      <ability>L2_HalfPunc</ability>
      <abilityName>全半角检查</abilityName>
      <candidateList>
        <item>&lt;</item>
      </candidateList>
      <explain>文本全半角错误。</explain>
      <paraID>37425DAF</paraID>
      <start>1</start>
      <end>2</end>
      <status>unmodified</status>
      <modifiedWord/>
      <trackRevisions>false</trackRevisions>
    </reviewItem>
    <reviewItem>
      <errorID>ad4e485e-8c0a-4d97-b1ba-d0c701fc987b</errorID>
      <errorWord>＜</errorWord>
      <group>L1_Format</group>
      <groupName>格式问题</groupName>
      <ability>L2_HalfPunc</ability>
      <abilityName>全半角检查</abilityName>
      <candidateList>
        <item>&lt;</item>
      </candidateList>
      <explain>文本全半角错误。</explain>
      <paraID>2B589DE3</paraID>
      <start>5</start>
      <end>6</end>
      <status>unmodified</status>
      <modifiedWord/>
      <trackRevisions>false</trackRevisions>
    </reviewItem>
    <reviewItem>
      <errorID>7a75a767-bee5-4601-b858-8803c13331b5</errorID>
      <errorWord>＜</errorWord>
      <group>L1_Format</group>
      <groupName>格式问题</groupName>
      <ability>L2_HalfPunc</ability>
      <abilityName>全半角检查</abilityName>
      <candidateList>
        <item>&lt;</item>
      </candidateList>
      <explain>文本全半角错误。</explain>
      <paraID>1E649343</paraID>
      <start>4</start>
      <end>5</end>
      <status>unmodified</status>
      <modifiedWord/>
      <trackRevisions>false</trackRevisions>
    </reviewItem>
    <reviewItem>
      <errorID>1b68e8a2-203f-44be-8951-8f9261661ad8</errorID>
      <errorWord>＜</errorWord>
      <group>L1_Format</group>
      <groupName>格式问题</groupName>
      <ability>L2_HalfPunc</ability>
      <abilityName>全半角检查</abilityName>
      <candidateList>
        <item>&lt;</item>
      </candidateList>
      <explain>文本全半角错误。</explain>
      <paraID>14B1CAA1</paraID>
      <start>1</start>
      <end>2</end>
      <status>unmodified</status>
      <modifiedWord/>
      <trackRevisions>false</trackRevisions>
    </reviewItem>
    <reviewItem>
      <errorID>67e91840-c5c2-43f9-92a1-ce746d9ce531</errorID>
      <errorWord>＜</errorWord>
      <group>L1_Format</group>
      <groupName>格式问题</groupName>
      <ability>L2_HalfPunc</ability>
      <abilityName>全半角检查</abilityName>
      <candidateList>
        <item>&lt;</item>
      </candidateList>
      <explain>文本全半角错误。</explain>
      <paraID>43E68763</paraID>
      <start>6</start>
      <end>7</end>
      <status>unmodified</status>
      <modifiedWord/>
      <trackRevisions>false</trackRevisions>
    </reviewItem>
    <reviewItem>
      <errorID>0c9a91df-04a7-4873-b350-b46ff44c5d38</errorID>
      <errorWord>＜</errorWord>
      <group>L1_Format</group>
      <groupName>格式问题</groupName>
      <ability>L2_HalfPunc</ability>
      <abilityName>全半角检查</abilityName>
      <candidateList>
        <item>&lt;</item>
      </candidateList>
      <explain>文本全半角错误。</explain>
      <paraID>52E05D52</paraID>
      <start>5</start>
      <end>6</end>
      <status>unmodified</status>
      <modifiedWord/>
      <trackRevisions>false</trackRevisions>
    </reviewItem>
    <reviewItem>
      <errorID>2095c989-bffb-447c-926f-a9a674fe5d11</errorID>
      <errorWord>＜</errorWord>
      <group>L1_Format</group>
      <groupName>格式问题</groupName>
      <ability>L2_HalfPunc</ability>
      <abilityName>全半角检查</abilityName>
      <candidateList>
        <item>&lt;</item>
      </candidateList>
      <explain>文本全半角错误。</explain>
      <paraID>5C3B2671</paraID>
      <start>1</start>
      <end>2</end>
      <status>unmodified</status>
      <modifiedWord/>
      <trackRevisions>false</trackRevisions>
    </reviewItem>
    <reviewItem>
      <errorID>5e32ec9a-12ac-4f99-8b9d-204e3469f6dc</errorID>
      <errorWord>＜</errorWord>
      <group>L1_Format</group>
      <groupName>格式问题</groupName>
      <ability>L2_HalfPunc</ability>
      <abilityName>全半角检查</abilityName>
      <candidateList>
        <item>&lt;</item>
      </candidateList>
      <explain>文本全半角错误。</explain>
      <paraID>66DFAFA4</paraID>
      <start>5</start>
      <end>6</end>
      <status>unmodified</status>
      <modifiedWord/>
      <trackRevisions>false</trackRevisions>
    </reviewItem>
    <reviewItem>
      <errorID>25ef384b-6854-4ece-9da7-43a6219127b7</errorID>
      <errorWord>＜</errorWord>
      <group>L1_Format</group>
      <groupName>格式问题</groupName>
      <ability>L2_HalfPunc</ability>
      <abilityName>全半角检查</abilityName>
      <candidateList>
        <item>&lt;</item>
      </candidateList>
      <explain>文本全半角错误。</explain>
      <paraID>5D746BCA</paraID>
      <start>4</start>
      <end>5</end>
      <status>unmodified</status>
      <modifiedWord/>
      <trackRevisions>false</trackRevisions>
    </reviewItem>
    <reviewItem>
      <errorID>54e7f96d-eb54-4b3b-86b0-41b1aefa8305</errorID>
      <errorWord>＜</errorWord>
      <group>L1_Format</group>
      <groupName>格式问题</groupName>
      <ability>L2_HalfPunc</ability>
      <abilityName>全半角检查</abilityName>
      <candidateList>
        <item>&lt;</item>
      </candidateList>
      <explain>文本全半角错误。</explain>
      <paraID>4E829CB6</paraID>
      <start>1</start>
      <end>2</end>
      <status>unmodified</status>
      <modifiedWord/>
      <trackRevisions>false</trackRevisions>
    </reviewItem>
    <reviewItem>
      <errorID>dce86e56-41b0-4e99-8c9e-ea8bba5cbea6</errorID>
      <errorWord>[2011]300号</errorWord>
      <group>L1_Knowledge</group>
      <groupName>知识性问题</groupName>
      <ability>L2_Knowledge</ability>
      <abilityName>其他知识</abilityName>
      <candidateList>
        <item>〔2011〕300号</item>
      </candidateList>
      <explain>发文字号格式错误。</explain>
      <paraID>3C1FAE6E</paraID>
      <start>35</start>
      <end>45</end>
      <status>unmodified</status>
      <modifiedWord/>
      <trackRevisions>false</trackRevisions>
    </reviewItem>
    <reviewItem>
      <errorID>431c1939-de66-4f4d-b072-a9749b69671a</errorID>
      <errorWord>须</errorWord>
      <group>L1_Word</group>
      <groupName>字词问题</groupName>
      <ability>L2_Typo</ability>
      <abilityName>字词错误</abilityName>
      <candidateList>
        <item>需</item>
      </candidateList>
      <explain>存在发音相同字词的误用。</explain>
      <paraID>3C1FAE6E</paraID>
      <start>82</start>
      <end>83</end>
      <status>unmodified</status>
      <modifiedWord/>
      <trackRevisions>false</trackRevisions>
    </reviewItem>
    <reviewItem>
      <errorID>e1039163-7f81-423a-b0b4-998d49f11393</errorID>
      <errorWord>〔2017〕 141号</errorWord>
      <group>L1_Knowledge</group>
      <groupName>知识性问题</groupName>
      <ability>L2_Knowledge</ability>
      <abilityName>其他知识</abilityName>
      <candidateList>
        <item>〔2017〕141号</item>
      </candidateList>
      <explain>发文字号格式错误。</explain>
      <paraID>1C304128</paraID>
      <start>49</start>
      <end>60</end>
      <status>unmodified</status>
      <modifiedWord/>
      <trackRevisions>false</trackRevisions>
    </reviewItem>
    <reviewItem>
      <errorID>39023657-0459-4a1f-8a60-7d9c2858199f</errorID>
      <errorWord>(</errorWord>
      <group>L1_Format</group>
      <groupName>格式问题</groupName>
      <ability>L2_HalfPunc</ability>
      <abilityName>全半角检查</abilityName>
      <candidateList>
        <item>（</item>
      </candidateList>
      <explain>文本全半角错误。</explain>
      <paraID>2E97F29D</paraID>
      <start>3</start>
      <end>4</end>
      <status>unmodified</status>
      <modifiedWord/>
      <trackRevisions>false</trackRevisions>
    </reviewItem>
    <reviewItem>
      <errorID>e468d3b5-ab7e-43ae-ae15-577a265f9208</errorID>
      <errorWord>)</errorWord>
      <group>L1_Format</group>
      <groupName>格式问题</groupName>
      <ability>L2_HalfPunc</ability>
      <abilityName>全半角检查</abilityName>
      <candidateList>
        <item>）</item>
      </candidateList>
      <explain>文本全半角错误。</explain>
      <paraID>2E97F29D</paraID>
      <start>6</start>
      <end>7</end>
      <status>unmodified</status>
      <modifiedWord/>
      <trackRevisions>false</trackRevisions>
    </reviewItem>
    <reviewItem>
      <errorID>078c4ae9-26f7-4b50-9afe-edd6f5b9ee63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444ECC9D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B954926-6FF8-4BEB-AD9B-AEFD64156DD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徐女士</cp:lastModifiedBy>
  <cp:revision>33</cp:revision>
  <dcterms:created xsi:type="dcterms:W3CDTF">2014-10-29T12:08:00Z</dcterms:created>
  <dcterms:modified xsi:type="dcterms:W3CDTF">2026-09-24T02:49:05Z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E35D9DC6E5674F0DB53695F57AAED353_13</vt:lpwstr>
  </property>
  <property fmtid="{D5CDD505-2E9C-101B-9397-08002B2CF9AE}" pid="4" name="KSOTemplateDocerSaveRecord">
    <vt:lpwstr>eyJoZGlkIjoiYjA4NjQ3YzcwN2Q1M2FlZTg2MDg3ZGI5MGQ5ZmVkZDYiLCJ1c2VySWQiOiI3NTE2NjU3NDcifQ==</vt:lpwstr>
  </property>
</Properties>
</file>