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keepLines w:val="0"/>
        <w:keepNext w:val="0"/>
        <w:pageBreakBefore w:val="0"/>
        <w:spacing w:line="360" w:lineRule="auto"/>
        <w:shd w:val="clear" w:color="auto"/>
        <w:widowControl w:val="off"/>
        <w:rPr>
          <w:rFonts w:ascii="宋体" w:hAnsi="宋体" w:cs="宋体"/>
          <w:b/>
          <w:sz w:val="84"/>
          <w:szCs w:val="84"/>
          <w:highlight w:val="none"/>
        </w:rPr>
      </w:pPr>
      <w:r/>
      <w:bookmarkStart w:id="0" w:name="_Toc8271"/>
      <w:r/>
      <w:bookmarkStart w:id="1" w:name="_Toc1538"/>
      <w:r/>
      <w:r/>
    </w:p>
    <w:p>
      <w:pPr>
        <w:jc w:val="left"/>
        <w:keepLines w:val="0"/>
        <w:keepNext w:val="0"/>
        <w:pageBreakBefore w:val="0"/>
        <w:shd w:val="clear" w:color="auto"/>
        <w:widowControl w:val="off"/>
        <w:rPr>
          <w:rFonts w:ascii="宋体" w:hAnsi="宋体"/>
          <w:b/>
          <w:sz w:val="72"/>
          <w:highlight w:val="none"/>
        </w:rPr>
      </w:pPr>
      <w:r>
        <w:rPr>
          <w:rFonts w:ascii="宋体" w:hAnsi="宋体"/>
          <w:b/>
          <w:sz w:val="72"/>
          <w:highlight w:val="none"/>
        </w:rPr>
      </w:r>
      <w:r/>
    </w:p>
    <w:p>
      <w:pPr>
        <w:jc w:val="center"/>
        <w:keepLines w:val="0"/>
        <w:keepNext w:val="0"/>
        <w:pageBreakBefore w:val="0"/>
        <w:shd w:val="clear" w:color="auto"/>
        <w:widowControl w:val="off"/>
        <w:rPr>
          <w:rFonts w:ascii="宋体" w:hAnsi="宋体" w:cs="宋体"/>
          <w:b/>
          <w:sz w:val="108"/>
          <w:highlight w:val="none"/>
        </w:rPr>
      </w:pPr>
      <w:r>
        <w:rPr>
          <w:rFonts w:hint="eastAsia" w:ascii="宋体" w:hAnsi="宋体" w:cs="宋体"/>
          <w:b/>
          <w:sz w:val="108"/>
          <w:highlight w:val="none"/>
        </w:rPr>
        <w:t xml:space="preserve">苏州市政府采购</w:t>
      </w:r>
      <w:r/>
    </w:p>
    <w:p>
      <w:pPr>
        <w:jc w:val="center"/>
        <w:keepLines w:val="0"/>
        <w:keepNext w:val="0"/>
        <w:pageBreakBefore w:val="0"/>
        <w:shd w:val="clear" w:color="auto"/>
        <w:widowControl w:val="off"/>
        <w:rPr>
          <w:rFonts w:ascii="宋体" w:hAnsi="宋体" w:cs="宋体"/>
          <w:b/>
          <w:sz w:val="108"/>
          <w:highlight w:val="none"/>
        </w:rPr>
      </w:pPr>
      <w:r>
        <w:rPr>
          <w:rFonts w:hint="eastAsia" w:ascii="宋体" w:hAnsi="宋体" w:cs="宋体"/>
          <w:b/>
          <w:sz w:val="108"/>
          <w:highlight w:val="none"/>
        </w:rPr>
        <w:t xml:space="preserve">竞争性磋商文件</w:t>
      </w:r>
      <w:r/>
    </w:p>
    <w:p>
      <w:pPr>
        <w:jc w:val="left"/>
        <w:keepLines w:val="0"/>
        <w:keepNext w:val="0"/>
        <w:pageBreakBefore w:val="0"/>
        <w:spacing w:line="360" w:lineRule="auto"/>
        <w:shd w:val="clear" w:color="auto"/>
        <w:widowControl w:val="off"/>
        <w:rPr>
          <w:rFonts w:ascii="宋体" w:hAnsi="宋体"/>
          <w:highlight w:val="none"/>
        </w:rPr>
      </w:pPr>
      <w:r>
        <w:rPr>
          <w:rFonts w:ascii="宋体" w:hAnsi="宋体"/>
          <w:highlight w:val="none"/>
        </w:rPr>
      </w:r>
      <w:r/>
    </w:p>
    <w:p>
      <w:pPr>
        <w:pStyle w:val="921"/>
        <w:keepLines w:val="0"/>
        <w:keepNext w:val="0"/>
        <w:pageBreakBefore w:val="0"/>
        <w:shd w:val="clear" w:color="auto"/>
        <w:widowControl w:val="off"/>
        <w:rPr>
          <w:rFonts w:hAnsi="宋体"/>
          <w:highlight w:val="none"/>
        </w:rPr>
      </w:pPr>
      <w:r>
        <w:rPr>
          <w:rFonts w:hAnsi="宋体"/>
          <w:highlight w:val="none"/>
        </w:rPr>
      </w:r>
      <w:r/>
    </w:p>
    <w:p>
      <w:pPr>
        <w:pStyle w:val="918"/>
        <w:keepLines w:val="0"/>
        <w:keepNext w:val="0"/>
        <w:pageBreakBefore w:val="0"/>
        <w:shd w:val="clear" w:color="auto"/>
        <w:widowControl w:val="off"/>
        <w:rPr>
          <w:rFonts w:ascii="宋体" w:hAnsi="宋体"/>
          <w:highlight w:val="none"/>
        </w:rPr>
      </w:pPr>
      <w:r>
        <w:rPr>
          <w:rFonts w:ascii="宋体" w:hAnsi="宋体"/>
          <w:highlight w:val="none"/>
        </w:rPr>
      </w:r>
      <w:r/>
    </w:p>
    <w:p>
      <w:pPr>
        <w:keepLines w:val="0"/>
        <w:keepNext w:val="0"/>
        <w:pageBreakBefore w:val="0"/>
        <w:shd w:val="clear" w:color="auto"/>
        <w:widowControl w:val="off"/>
        <w:rPr>
          <w:highlight w:val="none"/>
        </w:rPr>
      </w:pPr>
      <w:r>
        <w:rPr>
          <w:highlight w:val="none"/>
        </w:rPr>
      </w:r>
      <w:r/>
    </w:p>
    <w:p>
      <w:pPr>
        <w:jc w:val="left"/>
        <w:keepLines w:val="0"/>
        <w:keepNext w:val="0"/>
        <w:pageBreakBefore w:val="0"/>
        <w:spacing w:line="360" w:lineRule="auto"/>
        <w:shd w:val="clear" w:color="auto"/>
        <w:widowControl w:val="off"/>
        <w:rPr>
          <w:rFonts w:ascii="宋体" w:hAnsi="宋体"/>
          <w:highlight w:val="none"/>
        </w:rPr>
      </w:pPr>
      <w:r>
        <w:rPr>
          <w:rFonts w:ascii="宋体" w:hAnsi="宋体"/>
          <w:highlight w:val="none"/>
        </w:rPr>
      </w:r>
      <w:r/>
    </w:p>
    <w:p>
      <w:pPr>
        <w:ind w:left="1075"/>
        <w:jc w:val="left"/>
        <w:keepLines w:val="0"/>
        <w:keepNext w:val="0"/>
        <w:pageBreakBefore w:val="0"/>
        <w:spacing w:line="360" w:lineRule="auto"/>
        <w:shd w:val="clear" w:color="auto"/>
        <w:widowControl w:val="off"/>
        <w:rPr>
          <w:rFonts w:hint="eastAsia" w:ascii="宋体" w:hAnsi="宋体" w:eastAsia="宋体"/>
          <w:b/>
          <w:sz w:val="32"/>
          <w:highlight w:val="none"/>
          <w:lang w:eastAsia="zh-CN"/>
        </w:rPr>
      </w:pPr>
      <w:r>
        <w:rPr>
          <w:rFonts w:ascii="宋体" w:hAnsi="宋体"/>
          <w:b/>
          <w:sz w:val="32"/>
          <w:highlight w:val="none"/>
        </w:rPr>
        <w:t xml:space="preserve">项目编号：</w:t>
      </w:r>
      <w:r>
        <w:rPr>
          <w:rFonts w:hint="eastAsia" w:ascii="宋体" w:hAnsi="宋体"/>
          <w:b/>
          <w:sz w:val="32"/>
          <w:highlight w:val="none"/>
          <w:lang w:eastAsia="zh-CN"/>
        </w:rPr>
        <w:t xml:space="preserve">JSZC-320507-JSWZ-C2026-0024</w:t>
      </w:r>
      <w:r/>
    </w:p>
    <w:p>
      <w:pPr>
        <w:ind w:left="2681" w:hanging="1606"/>
        <w:jc w:val="left"/>
        <w:keepLines w:val="0"/>
        <w:keepNext w:val="0"/>
        <w:pageBreakBefore w:val="0"/>
        <w:spacing w:line="360" w:lineRule="auto"/>
        <w:shd w:val="clear" w:color="auto"/>
        <w:widowControl w:val="off"/>
        <w:rPr>
          <w:rFonts w:hint="eastAsia" w:ascii="宋体" w:hAnsi="宋体" w:eastAsia="宋体"/>
          <w:b/>
          <w:sz w:val="32"/>
          <w:highlight w:val="none"/>
          <w:lang w:eastAsia="zh-CN"/>
        </w:rPr>
      </w:pPr>
      <w:r>
        <w:rPr>
          <w:rFonts w:ascii="宋体" w:hAnsi="宋体"/>
          <w:b/>
          <w:sz w:val="32"/>
          <w:highlight w:val="none"/>
        </w:rPr>
        <w:t xml:space="preserve">采购单位</w:t>
      </w:r>
      <w:r>
        <w:rPr>
          <w:rFonts w:hint="eastAsia" w:ascii="宋体" w:hAnsi="宋体"/>
          <w:b/>
          <w:sz w:val="32"/>
          <w:highlight w:val="none"/>
        </w:rPr>
        <w:t xml:space="preserve">：</w:t>
      </w:r>
      <w:r>
        <w:rPr>
          <w:rFonts w:hint="eastAsia" w:ascii="宋体" w:hAnsi="宋体"/>
          <w:b/>
          <w:sz w:val="32"/>
          <w:highlight w:val="none"/>
          <w:lang w:eastAsia="zh-CN"/>
        </w:rPr>
        <w:t xml:space="preserve">苏州市相城区城乡空间规划编制研究中心</w:t>
      </w:r>
      <w:r/>
    </w:p>
    <w:p>
      <w:pPr>
        <w:ind w:left="2737" w:hanging="1664"/>
        <w:keepLines w:val="0"/>
        <w:keepNext w:val="0"/>
        <w:pageBreakBefore w:val="0"/>
        <w:spacing w:line="360" w:lineRule="auto"/>
        <w:shd w:val="clear" w:color="auto"/>
        <w:widowControl w:val="off"/>
        <w:rPr>
          <w:rFonts w:hint="eastAsia" w:ascii="宋体" w:hAnsi="宋体" w:eastAsia="宋体"/>
          <w:b/>
          <w:sz w:val="32"/>
          <w:highlight w:val="none"/>
          <w:lang w:eastAsia="zh-CN"/>
        </w:rPr>
      </w:pPr>
      <w:r>
        <w:rPr>
          <w:rFonts w:ascii="宋体" w:hAnsi="宋体"/>
          <w:b/>
          <w:sz w:val="32"/>
          <w:highlight w:val="none"/>
        </w:rPr>
        <w:t xml:space="preserve">项目名称：</w:t>
      </w:r>
      <w:r>
        <w:rPr>
          <w:rFonts w:hint="eastAsia" w:ascii="宋体" w:hAnsi="宋体"/>
          <w:b/>
          <w:sz w:val="32"/>
          <w:highlight w:val="none"/>
          <w:lang w:eastAsia="zh-CN"/>
        </w:rPr>
        <w:t xml:space="preserve">五众泾城市设计与建筑概念方案设计</w:t>
      </w:r>
      <w:r/>
    </w:p>
    <w:p>
      <w:pPr>
        <w:ind w:left="1075"/>
        <w:jc w:val="left"/>
        <w:keepLines w:val="0"/>
        <w:keepNext w:val="0"/>
        <w:pageBreakBefore w:val="0"/>
        <w:spacing w:line="360" w:lineRule="auto"/>
        <w:shd w:val="clear" w:color="auto"/>
        <w:widowControl w:val="off"/>
        <w:rPr>
          <w:rFonts w:ascii="宋体" w:hAnsi="宋体"/>
          <w:b/>
          <w:spacing w:val="20"/>
          <w:sz w:val="32"/>
          <w:highlight w:val="none"/>
        </w:rPr>
      </w:pPr>
      <w:r>
        <w:rPr>
          <w:rFonts w:ascii="宋体" w:hAnsi="宋体"/>
          <w:b/>
          <w:sz w:val="32"/>
          <w:highlight w:val="none"/>
        </w:rPr>
        <w:t xml:space="preserve">项目类别：</w:t>
      </w:r>
      <w:r>
        <w:rPr>
          <w:rFonts w:hint="eastAsia" w:ascii="宋体" w:hAnsi="宋体"/>
          <w:b/>
          <w:spacing w:val="20"/>
          <w:sz w:val="32"/>
          <w:highlight w:val="none"/>
        </w:rPr>
        <w:t xml:space="preserve">服务类</w:t>
      </w:r>
      <w:r/>
    </w:p>
    <w:p>
      <w:pPr>
        <w:jc w:val="left"/>
        <w:keepLines w:val="0"/>
        <w:keepNext w:val="0"/>
        <w:pageBreakBefore w:val="0"/>
        <w:shd w:val="clear" w:color="auto"/>
        <w:widowControl w:val="off"/>
        <w:rPr>
          <w:rFonts w:ascii="宋体" w:hAnsi="宋体"/>
          <w:b/>
          <w:sz w:val="32"/>
          <w:highlight w:val="none"/>
        </w:rPr>
      </w:pPr>
      <w:r>
        <w:rPr>
          <w:rFonts w:ascii="宋体" w:hAnsi="宋体"/>
          <w:b/>
          <w:sz w:val="32"/>
          <w:highlight w:val="none"/>
        </w:rPr>
      </w:r>
      <w:r/>
    </w:p>
    <w:p>
      <w:pPr>
        <w:jc w:val="left"/>
        <w:keepLines w:val="0"/>
        <w:keepNext w:val="0"/>
        <w:pageBreakBefore w:val="0"/>
        <w:shd w:val="clear" w:color="auto"/>
        <w:widowControl w:val="off"/>
        <w:rPr>
          <w:rFonts w:ascii="宋体" w:hAnsi="宋体"/>
          <w:b/>
          <w:sz w:val="32"/>
          <w:highlight w:val="none"/>
        </w:rPr>
      </w:pPr>
      <w:r>
        <w:rPr>
          <w:rFonts w:ascii="宋体" w:hAnsi="宋体"/>
          <w:b/>
          <w:sz w:val="32"/>
          <w:highlight w:val="none"/>
        </w:rPr>
      </w:r>
      <w:r/>
    </w:p>
    <w:p>
      <w:pPr>
        <w:pStyle w:val="921"/>
        <w:keepLines w:val="0"/>
        <w:keepNext w:val="0"/>
        <w:pageBreakBefore w:val="0"/>
        <w:shd w:val="clear" w:color="auto"/>
        <w:widowControl w:val="off"/>
        <w:rPr>
          <w:rFonts w:hAnsi="宋体"/>
          <w:b/>
          <w:sz w:val="32"/>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2364105</wp:posOffset>
                </wp:positionH>
                <wp:positionV relativeFrom="paragraph">
                  <wp:posOffset>4445</wp:posOffset>
                </wp:positionV>
                <wp:extent cx="1299210" cy="833120"/>
                <wp:effectExtent l="0" t="0" r="15240" b="5080"/>
                <wp:wrapNone/>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17"/>
                        <a:stretch/>
                      </pic:blipFill>
                      <pic:spPr bwMode="auto">
                        <a:xfrm>
                          <a:off x="0" y="0"/>
                          <a:ext cx="1299210" cy="8331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186.1pt;mso-position-horizontal:absolute;mso-position-vertical-relative:text;margin-top:0.3pt;mso-position-vertical:absolute;width:102.3pt;height:65.6pt;mso-wrap-distance-left:9.0pt;mso-wrap-distance-top:0.0pt;mso-wrap-distance-right:9.0pt;mso-wrap-distance-bottom:0.0pt;" stroked="f">
                <v:path textboxrect="0,0,0,0"/>
                <v:imagedata r:id="rId17" o:title=""/>
              </v:shape>
            </w:pict>
          </mc:Fallback>
        </mc:AlternateContent>
      </w:r>
      <w:r/>
    </w:p>
    <w:p>
      <w:pPr>
        <w:pStyle w:val="918"/>
        <w:keepLines w:val="0"/>
        <w:keepNext w:val="0"/>
        <w:pageBreakBefore w:val="0"/>
        <w:shd w:val="clear" w:color="auto"/>
        <w:widowControl w:val="off"/>
        <w:rPr>
          <w:highlight w:val="none"/>
        </w:rPr>
      </w:pPr>
      <w:r>
        <w:rPr>
          <w:highlight w:val="none"/>
        </w:rPr>
      </w:r>
      <w:r/>
    </w:p>
    <w:p>
      <w:pPr>
        <w:ind w:firstLine="1606"/>
        <w:jc w:val="left"/>
        <w:keepLines w:val="0"/>
        <w:keepNext w:val="0"/>
        <w:pageBreakBefore w:val="0"/>
        <w:shd w:val="clear" w:color="auto"/>
        <w:widowControl w:val="off"/>
        <w:rPr>
          <w:rFonts w:ascii="宋体" w:hAnsi="宋体"/>
          <w:b/>
          <w:sz w:val="32"/>
          <w:highlight w:val="none"/>
        </w:rPr>
      </w:pPr>
      <w:r>
        <w:rPr>
          <w:rFonts w:ascii="宋体" w:hAnsi="宋体"/>
          <w:b/>
          <w:sz w:val="32"/>
          <w:highlight w:val="none"/>
        </w:rPr>
      </w:r>
      <w:r/>
    </w:p>
    <w:p>
      <w:pPr>
        <w:ind w:firstLine="1606"/>
        <w:jc w:val="left"/>
        <w:keepLines w:val="0"/>
        <w:keepNext w:val="0"/>
        <w:pageBreakBefore w:val="0"/>
        <w:shd w:val="clear" w:color="auto"/>
        <w:widowControl w:val="off"/>
        <w:rPr>
          <w:rFonts w:ascii="宋体" w:hAnsi="宋体"/>
          <w:b/>
          <w:sz w:val="32"/>
          <w:highlight w:val="none"/>
        </w:rPr>
      </w:pPr>
      <w:r>
        <w:rPr>
          <w:rFonts w:ascii="宋体" w:hAnsi="宋体"/>
          <w:b/>
          <w:sz w:val="32"/>
          <w:highlight w:val="none"/>
        </w:rPr>
      </w:r>
      <w:r/>
    </w:p>
    <w:p>
      <w:pPr>
        <w:jc w:val="center"/>
        <w:keepLines w:val="0"/>
        <w:keepNext w:val="0"/>
        <w:pageBreakBefore w:val="0"/>
        <w:shd w:val="clear" w:color="auto"/>
        <w:widowControl w:val="off"/>
        <w:rPr>
          <w:rFonts w:hint="eastAsia" w:ascii="宋体" w:hAnsi="宋体" w:eastAsia="宋体"/>
          <w:b/>
          <w:sz w:val="32"/>
          <w:highlight w:val="none"/>
          <w:lang w:eastAsia="zh-CN"/>
        </w:rPr>
      </w:pPr>
      <w:r>
        <w:rPr>
          <w:rFonts w:hint="eastAsia" w:ascii="宋体" w:hAnsi="宋体"/>
          <w:b/>
          <w:sz w:val="32"/>
          <w:highlight w:val="none"/>
          <w:lang w:eastAsia="zh-CN"/>
        </w:rPr>
        <w:t xml:space="preserve">江苏沃咨咨询管理有限公司</w:t>
      </w:r>
      <w:r/>
    </w:p>
    <w:p>
      <w:pPr>
        <w:jc w:val="center"/>
        <w:keepLines w:val="0"/>
        <w:keepNext w:val="0"/>
        <w:pageBreakBefore w:val="0"/>
        <w:shd w:val="clear" w:color="auto"/>
        <w:widowControl w:val="off"/>
        <w:rPr>
          <w:rFonts w:ascii="宋体" w:hAnsi="宋体" w:cs="宋体"/>
          <w:b/>
          <w:sz w:val="32"/>
          <w:highlight w:val="none"/>
        </w:rPr>
      </w:pPr>
      <w:r>
        <w:rPr>
          <w:rFonts w:ascii="宋体" w:hAnsi="宋体" w:cs="宋体"/>
          <w:b/>
          <w:sz w:val="32"/>
          <w:highlight w:val="none"/>
        </w:rPr>
        <w:t xml:space="preserve">202</w:t>
      </w:r>
      <w:r>
        <w:rPr>
          <w:rFonts w:hint="eastAsia" w:ascii="宋体" w:hAnsi="宋体" w:cs="宋体"/>
          <w:b/>
          <w:sz w:val="32"/>
          <w:highlight w:val="none"/>
          <w:lang w:val="en-US" w:eastAsia="zh-CN"/>
        </w:rPr>
        <w:t xml:space="preserve">6</w:t>
      </w:r>
      <w:r>
        <w:rPr>
          <w:rFonts w:hint="eastAsia" w:ascii="宋体" w:hAnsi="宋体" w:cs="宋体"/>
          <w:b/>
          <w:sz w:val="32"/>
          <w:highlight w:val="none"/>
        </w:rPr>
        <w:t xml:space="preserve">年</w:t>
      </w:r>
      <w:r>
        <w:rPr>
          <w:rFonts w:hint="eastAsia" w:ascii="宋体" w:hAnsi="宋体" w:cs="宋体"/>
          <w:b/>
          <w:sz w:val="32"/>
          <w:highlight w:val="none"/>
          <w:lang w:val="en-US" w:eastAsia="zh-CN"/>
        </w:rPr>
        <w:t xml:space="preserve">8</w:t>
      </w:r>
      <w:r>
        <w:rPr>
          <w:rFonts w:hint="eastAsia" w:ascii="宋体" w:hAnsi="宋体" w:cs="宋体"/>
          <w:b/>
          <w:sz w:val="32"/>
          <w:highlight w:val="none"/>
        </w:rPr>
        <w:t xml:space="preserve">月</w:t>
      </w:r>
      <w:r/>
    </w:p>
    <w:p>
      <w:pPr>
        <w:pStyle w:val="934"/>
        <w:jc w:val="center"/>
        <w:keepLines w:val="0"/>
        <w:keepNext w:val="0"/>
        <w:pageBreakBefore w:val="0"/>
        <w:spacing w:before="75" w:beforeAutospacing="0" w:after="75" w:afterAutospacing="0"/>
        <w:shd w:val="clear" w:color="auto"/>
        <w:widowControl w:val="off"/>
        <w:rPr>
          <w:rFonts w:ascii="宋体" w:hAnsi="宋体" w:cs="宋体"/>
          <w:b/>
          <w:sz w:val="32"/>
          <w:szCs w:val="32"/>
          <w:highlight w:val="none"/>
        </w:rPr>
        <w:sectPr>
          <w:footerReference w:type="first" r:id="rId11"/>
          <w:footnotePr/>
          <w:endnotePr/>
          <w:type w:val="nextPage"/>
          <w:pgSz w:w="11906" w:h="16838" w:orient="portrait"/>
          <w:pgMar w:top="1440" w:right="1080" w:bottom="1440" w:left="1080" w:header="851" w:footer="992" w:gutter="0"/>
          <w:cols w:num="1" w:sep="0" w:space="720" w:equalWidth="1"/>
          <w:docGrid w:linePitch="360"/>
        </w:sectPr>
      </w:pPr>
      <w:r>
        <w:rPr>
          <w:rFonts w:ascii="宋体" w:hAnsi="宋体" w:cs="宋体"/>
          <w:b/>
          <w:sz w:val="32"/>
          <w:szCs w:val="32"/>
          <w:highlight w:val="none"/>
        </w:rPr>
      </w:r>
      <w:r/>
    </w:p>
    <w:p>
      <w:pPr>
        <w:pStyle w:val="934"/>
        <w:jc w:val="center"/>
        <w:keepLines w:val="0"/>
        <w:keepNext w:val="0"/>
        <w:pageBreakBefore w:val="0"/>
        <w:spacing w:before="75" w:beforeAutospacing="0" w:after="75" w:afterAutospacing="0"/>
        <w:shd w:val="clear" w:color="auto"/>
        <w:widowControl w:val="off"/>
        <w:rPr>
          <w:rFonts w:ascii="宋体" w:hAnsi="宋体" w:cs="宋体"/>
          <w:b/>
          <w:sz w:val="44"/>
          <w:szCs w:val="44"/>
          <w:highlight w:val="none"/>
        </w:rPr>
      </w:pPr>
      <w:r>
        <w:rPr>
          <w:rFonts w:hint="eastAsia" w:ascii="宋体" w:hAnsi="宋体" w:cs="宋体"/>
          <w:b/>
          <w:sz w:val="44"/>
          <w:szCs w:val="44"/>
          <w:highlight w:val="none"/>
        </w:rPr>
        <w:t xml:space="preserve">目录</w:t>
      </w:r>
      <w:r/>
    </w:p>
    <w:p>
      <w:pPr>
        <w:keepLines w:val="0"/>
        <w:keepNext w:val="0"/>
        <w:pageBreakBefore w:val="0"/>
        <w:shd w:val="clear" w:color="auto"/>
        <w:widowControl w:val="off"/>
        <w:rPr>
          <w:highlight w:val="none"/>
        </w:rPr>
      </w:pPr>
      <w:r>
        <w:rPr>
          <w:highlight w:val="none"/>
        </w:rPr>
      </w:r>
      <w:r/>
    </w:p>
    <w:p>
      <w:pPr>
        <w:pStyle w:val="933"/>
        <w:keepLines w:val="0"/>
        <w:keepNext w:val="0"/>
        <w:pageBreakBefore w:val="0"/>
        <w:spacing w:line="480" w:lineRule="auto"/>
        <w:shd w:val="clear" w:color="auto"/>
        <w:widowControl w:val="off"/>
        <w:tabs>
          <w:tab w:val="right" w:pos="9736" w:leader="dot"/>
        </w:tabs>
        <w:rPr>
          <w:rFonts w:ascii="宋体" w:hAnsi="宋体" w:eastAsia="宋体"/>
          <w:b/>
          <w:highlight w:val="none"/>
        </w:rPr>
      </w:pPr>
      <w:r>
        <w:rPr>
          <w:rFonts w:hint="eastAsia" w:ascii="宋体" w:hAnsi="宋体" w:eastAsia="宋体" w:cs="宋体"/>
          <w:b/>
          <w:highlight w:val="none"/>
        </w:rPr>
        <w:fldChar w:fldCharType="begin"/>
      </w:r>
      <w:r>
        <w:rPr>
          <w:rFonts w:hint="eastAsia" w:ascii="宋体" w:hAnsi="宋体" w:eastAsia="宋体" w:cs="宋体"/>
          <w:b/>
          <w:highlight w:val="none"/>
        </w:rPr>
        <w:instrText xml:space="preserve">TOC \o "1-3" \h \u </w:instrText>
      </w:r>
      <w:r>
        <w:rPr>
          <w:rFonts w:hint="eastAsia" w:ascii="宋体" w:hAnsi="宋体" w:eastAsia="宋体" w:cs="宋体"/>
          <w:b/>
          <w:highlight w:val="none"/>
        </w:rPr>
        <w:fldChar w:fldCharType="separate"/>
      </w:r>
      <w:r>
        <w:rPr>
          <w:highlight w:val="none"/>
        </w:rPr>
        <w:fldChar w:fldCharType="begin"/>
      </w:r>
      <w:r>
        <w:rPr>
          <w:highlight w:val="none"/>
        </w:rPr>
        <w:instrText xml:space="preserve"> HYPERLINK \l "_Toc160123832" </w:instrText>
      </w:r>
      <w:r>
        <w:rPr>
          <w:highlight w:val="none"/>
        </w:rPr>
        <w:fldChar w:fldCharType="separate"/>
      </w:r>
      <w:r>
        <w:rPr>
          <w:rStyle w:val="938"/>
          <w:rFonts w:hint="eastAsia" w:ascii="宋体" w:hAnsi="宋体" w:eastAsia="宋体" w:cs="宋体"/>
          <w:b/>
          <w:bCs/>
          <w:highlight w:val="none"/>
        </w:rPr>
        <w:t xml:space="preserve">第一章</w:t>
      </w:r>
      <w:r>
        <w:rPr>
          <w:rStyle w:val="938"/>
          <w:rFonts w:ascii="宋体" w:hAnsi="宋体" w:eastAsia="宋体" w:cs="宋体"/>
          <w:b/>
          <w:bCs/>
          <w:highlight w:val="none"/>
        </w:rPr>
        <w:t xml:space="preserve"> </w:t>
      </w:r>
      <w:r>
        <w:rPr>
          <w:rStyle w:val="938"/>
          <w:rFonts w:hint="eastAsia" w:ascii="宋体" w:hAnsi="宋体" w:eastAsia="宋体" w:cs="宋体"/>
          <w:b/>
          <w:bCs/>
          <w:highlight w:val="none"/>
        </w:rPr>
        <w:t xml:space="preserve">竞争性磋商公告</w:t>
      </w:r>
      <w:r>
        <w:rPr>
          <w:rFonts w:ascii="宋体" w:hAnsi="宋体" w:eastAsia="宋体"/>
          <w:b/>
          <w:highlight w:val="none"/>
        </w:rPr>
        <w:tab/>
      </w:r>
      <w:r>
        <w:rPr>
          <w:rFonts w:ascii="宋体" w:hAnsi="宋体" w:eastAsia="宋体"/>
          <w:b/>
          <w:highlight w:val="none"/>
        </w:rPr>
        <w:fldChar w:fldCharType="begin"/>
      </w:r>
      <w:r>
        <w:rPr>
          <w:rFonts w:ascii="宋体" w:hAnsi="宋体" w:eastAsia="宋体"/>
          <w:b/>
          <w:highlight w:val="none"/>
        </w:rPr>
        <w:instrText xml:space="preserve"> PAGEREF _Toc160123832 \h </w:instrText>
      </w:r>
      <w:r>
        <w:rPr>
          <w:rFonts w:ascii="宋体" w:hAnsi="宋体" w:eastAsia="宋体"/>
          <w:b/>
          <w:highlight w:val="none"/>
        </w:rPr>
        <w:fldChar w:fldCharType="separate"/>
      </w:r>
      <w:r>
        <w:rPr>
          <w:rFonts w:ascii="宋体" w:hAnsi="宋体" w:eastAsia="宋体"/>
          <w:b/>
          <w:highlight w:val="none"/>
        </w:rPr>
        <w:t xml:space="preserve">2</w:t>
      </w:r>
      <w:r>
        <w:rPr>
          <w:rFonts w:ascii="宋体" w:hAnsi="宋体" w:eastAsia="宋体"/>
          <w:b/>
          <w:highlight w:val="none"/>
        </w:rPr>
        <w:fldChar w:fldCharType="end"/>
      </w:r>
      <w:r>
        <w:rPr>
          <w:rFonts w:ascii="宋体" w:hAnsi="宋体" w:eastAsia="宋体"/>
          <w:b/>
          <w:highlight w:val="none"/>
        </w:rPr>
        <w:fldChar w:fldCharType="end"/>
      </w:r>
      <w:r/>
    </w:p>
    <w:p>
      <w:pPr>
        <w:pStyle w:val="933"/>
        <w:keepLines w:val="0"/>
        <w:keepNext w:val="0"/>
        <w:pageBreakBefore w:val="0"/>
        <w:spacing w:line="480" w:lineRule="auto"/>
        <w:shd w:val="clear" w:color="auto"/>
        <w:widowControl w:val="off"/>
        <w:tabs>
          <w:tab w:val="right" w:pos="9736" w:leader="dot"/>
        </w:tabs>
        <w:rPr>
          <w:rFonts w:ascii="宋体" w:hAnsi="宋体" w:eastAsia="宋体"/>
          <w:b/>
          <w:highlight w:val="none"/>
        </w:rPr>
      </w:pPr>
      <w:r>
        <w:rPr>
          <w:highlight w:val="none"/>
        </w:rPr>
        <w:fldChar w:fldCharType="begin"/>
      </w:r>
      <w:r>
        <w:rPr>
          <w:highlight w:val="none"/>
        </w:rPr>
        <w:instrText xml:space="preserve"> HYPERLINK \l "_Toc160123833" </w:instrText>
      </w:r>
      <w:r>
        <w:rPr>
          <w:highlight w:val="none"/>
        </w:rPr>
        <w:fldChar w:fldCharType="separate"/>
      </w:r>
      <w:r>
        <w:rPr>
          <w:rStyle w:val="938"/>
          <w:rFonts w:hint="eastAsia" w:ascii="宋体" w:hAnsi="宋体" w:eastAsia="宋体" w:cs="宋体"/>
          <w:b/>
          <w:bCs/>
          <w:highlight w:val="none"/>
        </w:rPr>
        <w:t xml:space="preserve">第二章</w:t>
      </w:r>
      <w:r>
        <w:rPr>
          <w:rStyle w:val="938"/>
          <w:rFonts w:ascii="宋体" w:hAnsi="宋体" w:eastAsia="宋体" w:cs="宋体"/>
          <w:b/>
          <w:bCs/>
          <w:highlight w:val="none"/>
        </w:rPr>
        <w:t xml:space="preserve"> </w:t>
      </w:r>
      <w:r>
        <w:rPr>
          <w:rStyle w:val="938"/>
          <w:rFonts w:hint="eastAsia" w:ascii="宋体" w:hAnsi="宋体" w:eastAsia="宋体" w:cs="宋体"/>
          <w:b/>
          <w:bCs/>
          <w:highlight w:val="none"/>
        </w:rPr>
        <w:t xml:space="preserve">供应商须知</w:t>
      </w:r>
      <w:r>
        <w:rPr>
          <w:rFonts w:ascii="宋体" w:hAnsi="宋体" w:eastAsia="宋体"/>
          <w:b/>
          <w:highlight w:val="none"/>
        </w:rPr>
        <w:tab/>
      </w:r>
      <w:r>
        <w:rPr>
          <w:rFonts w:ascii="宋体" w:hAnsi="宋体" w:eastAsia="宋体"/>
          <w:b/>
          <w:highlight w:val="none"/>
        </w:rPr>
        <w:fldChar w:fldCharType="begin"/>
      </w:r>
      <w:r>
        <w:rPr>
          <w:rFonts w:ascii="宋体" w:hAnsi="宋体" w:eastAsia="宋体"/>
          <w:b/>
          <w:highlight w:val="none"/>
        </w:rPr>
        <w:instrText xml:space="preserve"> PAGEREF _Toc160123833 \h </w:instrText>
      </w:r>
      <w:r>
        <w:rPr>
          <w:rFonts w:ascii="宋体" w:hAnsi="宋体" w:eastAsia="宋体"/>
          <w:b/>
          <w:highlight w:val="none"/>
        </w:rPr>
        <w:fldChar w:fldCharType="separate"/>
      </w:r>
      <w:r>
        <w:rPr>
          <w:rFonts w:ascii="宋体" w:hAnsi="宋体" w:eastAsia="宋体"/>
          <w:b/>
          <w:highlight w:val="none"/>
        </w:rPr>
        <w:t xml:space="preserve">6</w:t>
      </w:r>
      <w:r>
        <w:rPr>
          <w:rFonts w:ascii="宋体" w:hAnsi="宋体" w:eastAsia="宋体"/>
          <w:b/>
          <w:highlight w:val="none"/>
        </w:rPr>
        <w:fldChar w:fldCharType="end"/>
      </w:r>
      <w:r>
        <w:rPr>
          <w:rFonts w:ascii="宋体" w:hAnsi="宋体" w:eastAsia="宋体"/>
          <w:b/>
          <w:highlight w:val="none"/>
        </w:rPr>
        <w:fldChar w:fldCharType="end"/>
      </w:r>
      <w:r/>
    </w:p>
    <w:p>
      <w:pPr>
        <w:pStyle w:val="933"/>
        <w:keepLines w:val="0"/>
        <w:keepNext w:val="0"/>
        <w:pageBreakBefore w:val="0"/>
        <w:spacing w:line="480" w:lineRule="auto"/>
        <w:shd w:val="clear" w:color="auto"/>
        <w:widowControl w:val="off"/>
        <w:tabs>
          <w:tab w:val="right" w:pos="9736" w:leader="dot"/>
        </w:tabs>
        <w:rPr>
          <w:rFonts w:ascii="宋体" w:hAnsi="宋体" w:eastAsia="宋体"/>
          <w:b/>
          <w:highlight w:val="none"/>
        </w:rPr>
      </w:pPr>
      <w:r>
        <w:rPr>
          <w:highlight w:val="none"/>
        </w:rPr>
        <w:fldChar w:fldCharType="begin"/>
      </w:r>
      <w:r>
        <w:rPr>
          <w:highlight w:val="none"/>
        </w:rPr>
        <w:instrText xml:space="preserve"> HYPERLINK \l "_Toc160123834" </w:instrText>
      </w:r>
      <w:r>
        <w:rPr>
          <w:highlight w:val="none"/>
        </w:rPr>
        <w:fldChar w:fldCharType="separate"/>
      </w:r>
      <w:r>
        <w:rPr>
          <w:rStyle w:val="938"/>
          <w:rFonts w:hint="eastAsia" w:ascii="宋体" w:hAnsi="宋体" w:eastAsia="宋体" w:cs="宋体"/>
          <w:b/>
          <w:highlight w:val="none"/>
          <w:lang w:val="zh-CN"/>
        </w:rPr>
        <w:t xml:space="preserve">第三章</w:t>
      </w:r>
      <w:r>
        <w:rPr>
          <w:rStyle w:val="938"/>
          <w:rFonts w:ascii="宋体" w:hAnsi="宋体" w:eastAsia="宋体" w:cs="宋体"/>
          <w:b/>
          <w:highlight w:val="none"/>
          <w:lang w:val="zh-CN"/>
        </w:rPr>
        <w:t xml:space="preserve"> </w:t>
      </w:r>
      <w:r>
        <w:rPr>
          <w:rStyle w:val="938"/>
          <w:rFonts w:hint="eastAsia" w:ascii="宋体" w:hAnsi="宋体" w:eastAsia="宋体" w:cs="宋体"/>
          <w:b/>
          <w:highlight w:val="none"/>
          <w:lang w:val="zh-CN"/>
        </w:rPr>
        <w:t xml:space="preserve">响应文件格式</w:t>
      </w:r>
      <w:r>
        <w:rPr>
          <w:rFonts w:ascii="宋体" w:hAnsi="宋体" w:eastAsia="宋体"/>
          <w:b/>
          <w:highlight w:val="none"/>
        </w:rPr>
        <w:tab/>
      </w:r>
      <w:r>
        <w:rPr>
          <w:rFonts w:ascii="宋体" w:hAnsi="宋体" w:eastAsia="宋体"/>
          <w:b/>
          <w:highlight w:val="none"/>
        </w:rPr>
        <w:fldChar w:fldCharType="begin"/>
      </w:r>
      <w:r>
        <w:rPr>
          <w:rFonts w:ascii="宋体" w:hAnsi="宋体" w:eastAsia="宋体"/>
          <w:b/>
          <w:highlight w:val="none"/>
        </w:rPr>
        <w:instrText xml:space="preserve"> PAGEREF _Toc160123834 \h </w:instrText>
      </w:r>
      <w:r>
        <w:rPr>
          <w:rFonts w:ascii="宋体" w:hAnsi="宋体" w:eastAsia="宋体"/>
          <w:b/>
          <w:highlight w:val="none"/>
        </w:rPr>
        <w:fldChar w:fldCharType="separate"/>
      </w:r>
      <w:r>
        <w:rPr>
          <w:rFonts w:ascii="宋体" w:hAnsi="宋体" w:eastAsia="宋体"/>
          <w:b/>
          <w:highlight w:val="none"/>
        </w:rPr>
        <w:t xml:space="preserve">18</w:t>
      </w:r>
      <w:r>
        <w:rPr>
          <w:rFonts w:ascii="宋体" w:hAnsi="宋体" w:eastAsia="宋体"/>
          <w:b/>
          <w:highlight w:val="none"/>
        </w:rPr>
        <w:fldChar w:fldCharType="end"/>
      </w:r>
      <w:r>
        <w:rPr>
          <w:rFonts w:ascii="宋体" w:hAnsi="宋体" w:eastAsia="宋体"/>
          <w:b/>
          <w:highlight w:val="none"/>
        </w:rPr>
        <w:fldChar w:fldCharType="end"/>
      </w:r>
      <w:r/>
    </w:p>
    <w:p>
      <w:pPr>
        <w:pStyle w:val="933"/>
        <w:keepLines w:val="0"/>
        <w:keepNext w:val="0"/>
        <w:pageBreakBefore w:val="0"/>
        <w:spacing w:line="480" w:lineRule="auto"/>
        <w:shd w:val="clear" w:color="auto"/>
        <w:widowControl w:val="off"/>
        <w:tabs>
          <w:tab w:val="right" w:pos="9736" w:leader="dot"/>
        </w:tabs>
        <w:rPr>
          <w:rFonts w:ascii="宋体" w:hAnsi="宋体" w:eastAsia="宋体"/>
          <w:b/>
          <w:highlight w:val="none"/>
        </w:rPr>
      </w:pPr>
      <w:r>
        <w:rPr>
          <w:highlight w:val="none"/>
        </w:rPr>
        <w:fldChar w:fldCharType="begin"/>
      </w:r>
      <w:r>
        <w:rPr>
          <w:highlight w:val="none"/>
        </w:rPr>
        <w:instrText xml:space="preserve"> HYPERLINK \l "_Toc160123835" </w:instrText>
      </w:r>
      <w:r>
        <w:rPr>
          <w:highlight w:val="none"/>
        </w:rPr>
        <w:fldChar w:fldCharType="separate"/>
      </w:r>
      <w:r>
        <w:rPr>
          <w:rStyle w:val="938"/>
          <w:rFonts w:hint="eastAsia" w:ascii="宋体" w:hAnsi="宋体" w:eastAsia="宋体" w:cs="宋体"/>
          <w:b/>
          <w:bCs/>
          <w:highlight w:val="none"/>
          <w:lang w:val="zh-CN"/>
        </w:rPr>
        <w:t xml:space="preserve">第</w:t>
      </w:r>
      <w:r>
        <w:rPr>
          <w:rStyle w:val="938"/>
          <w:rFonts w:hint="eastAsia" w:ascii="宋体" w:hAnsi="宋体" w:eastAsia="宋体" w:cs="宋体"/>
          <w:b/>
          <w:bCs/>
          <w:highlight w:val="none"/>
        </w:rPr>
        <w:t xml:space="preserve">四</w:t>
      </w:r>
      <w:r>
        <w:rPr>
          <w:rStyle w:val="938"/>
          <w:rFonts w:hint="eastAsia" w:ascii="宋体" w:hAnsi="宋体" w:eastAsia="宋体" w:cs="宋体"/>
          <w:b/>
          <w:bCs/>
          <w:highlight w:val="none"/>
          <w:lang w:val="zh-CN"/>
        </w:rPr>
        <w:t xml:space="preserve">章</w:t>
      </w:r>
      <w:r>
        <w:rPr>
          <w:rStyle w:val="938"/>
          <w:rFonts w:ascii="宋体" w:hAnsi="宋体" w:eastAsia="宋体" w:cs="宋体"/>
          <w:b/>
          <w:bCs/>
          <w:highlight w:val="none"/>
          <w:lang w:val="zh-CN"/>
        </w:rPr>
        <w:t xml:space="preserve"> </w:t>
      </w:r>
      <w:r>
        <w:rPr>
          <w:rStyle w:val="938"/>
          <w:rFonts w:hint="eastAsia" w:ascii="宋体" w:hAnsi="宋体" w:eastAsia="宋体" w:cs="宋体"/>
          <w:b/>
          <w:bCs/>
          <w:highlight w:val="none"/>
          <w:lang w:val="zh-CN"/>
        </w:rPr>
        <w:t xml:space="preserve">采购需求</w:t>
      </w:r>
      <w:r>
        <w:rPr>
          <w:rFonts w:ascii="宋体" w:hAnsi="宋体" w:eastAsia="宋体"/>
          <w:b/>
          <w:highlight w:val="none"/>
        </w:rPr>
        <w:tab/>
      </w:r>
      <w:r>
        <w:rPr>
          <w:rFonts w:ascii="宋体" w:hAnsi="宋体" w:eastAsia="宋体"/>
          <w:b/>
          <w:highlight w:val="none"/>
        </w:rPr>
        <w:fldChar w:fldCharType="begin"/>
      </w:r>
      <w:r>
        <w:rPr>
          <w:rFonts w:ascii="宋体" w:hAnsi="宋体" w:eastAsia="宋体"/>
          <w:b/>
          <w:highlight w:val="none"/>
        </w:rPr>
        <w:instrText xml:space="preserve"> PAGEREF _Toc160123835 \h </w:instrText>
      </w:r>
      <w:r>
        <w:rPr>
          <w:rFonts w:ascii="宋体" w:hAnsi="宋体" w:eastAsia="宋体"/>
          <w:b/>
          <w:highlight w:val="none"/>
        </w:rPr>
        <w:fldChar w:fldCharType="separate"/>
      </w:r>
      <w:r>
        <w:rPr>
          <w:rFonts w:ascii="宋体" w:hAnsi="宋体" w:eastAsia="宋体"/>
          <w:b/>
          <w:highlight w:val="none"/>
        </w:rPr>
        <w:t xml:space="preserve">21</w:t>
      </w:r>
      <w:r>
        <w:rPr>
          <w:rFonts w:ascii="宋体" w:hAnsi="宋体" w:eastAsia="宋体"/>
          <w:b/>
          <w:highlight w:val="none"/>
        </w:rPr>
        <w:fldChar w:fldCharType="end"/>
      </w:r>
      <w:r>
        <w:rPr>
          <w:rFonts w:ascii="宋体" w:hAnsi="宋体" w:eastAsia="宋体"/>
          <w:b/>
          <w:highlight w:val="none"/>
        </w:rPr>
        <w:fldChar w:fldCharType="end"/>
      </w:r>
      <w:r/>
    </w:p>
    <w:p>
      <w:pPr>
        <w:pStyle w:val="933"/>
        <w:keepLines w:val="0"/>
        <w:keepNext w:val="0"/>
        <w:pageBreakBefore w:val="0"/>
        <w:spacing w:line="480" w:lineRule="auto"/>
        <w:shd w:val="clear" w:color="auto"/>
        <w:widowControl w:val="off"/>
        <w:tabs>
          <w:tab w:val="right" w:pos="9736" w:leader="dot"/>
        </w:tabs>
        <w:rPr>
          <w:rFonts w:ascii="宋体" w:hAnsi="宋体" w:eastAsia="宋体"/>
          <w:b/>
          <w:highlight w:val="none"/>
        </w:rPr>
      </w:pPr>
      <w:r>
        <w:rPr>
          <w:highlight w:val="none"/>
        </w:rPr>
        <w:fldChar w:fldCharType="begin"/>
      </w:r>
      <w:r>
        <w:rPr>
          <w:highlight w:val="none"/>
        </w:rPr>
        <w:instrText xml:space="preserve"> HYPERLINK \l "_Toc160123836" </w:instrText>
      </w:r>
      <w:r>
        <w:rPr>
          <w:highlight w:val="none"/>
        </w:rPr>
        <w:fldChar w:fldCharType="separate"/>
      </w:r>
      <w:r>
        <w:rPr>
          <w:rStyle w:val="938"/>
          <w:rFonts w:hint="eastAsia" w:ascii="宋体" w:hAnsi="宋体" w:eastAsia="宋体" w:cs="宋体"/>
          <w:b/>
          <w:bCs/>
          <w:highlight w:val="none"/>
          <w:lang w:val="zh-CN"/>
        </w:rPr>
        <w:t xml:space="preserve">第</w:t>
      </w:r>
      <w:r>
        <w:rPr>
          <w:rStyle w:val="938"/>
          <w:rFonts w:hint="eastAsia" w:ascii="宋体" w:hAnsi="宋体" w:eastAsia="宋体" w:cs="宋体"/>
          <w:b/>
          <w:bCs/>
          <w:highlight w:val="none"/>
        </w:rPr>
        <w:t xml:space="preserve">五</w:t>
      </w:r>
      <w:r>
        <w:rPr>
          <w:rStyle w:val="938"/>
          <w:rFonts w:hint="eastAsia" w:ascii="宋体" w:hAnsi="宋体" w:eastAsia="宋体" w:cs="宋体"/>
          <w:b/>
          <w:bCs/>
          <w:highlight w:val="none"/>
          <w:lang w:val="zh-CN"/>
        </w:rPr>
        <w:t xml:space="preserve">章</w:t>
      </w:r>
      <w:r>
        <w:rPr>
          <w:rStyle w:val="938"/>
          <w:rFonts w:ascii="宋体" w:hAnsi="宋体" w:eastAsia="宋体" w:cs="宋体"/>
          <w:b/>
          <w:bCs/>
          <w:highlight w:val="none"/>
          <w:lang w:val="zh-CN"/>
        </w:rPr>
        <w:t xml:space="preserve"> </w:t>
      </w:r>
      <w:r>
        <w:rPr>
          <w:rStyle w:val="938"/>
          <w:rFonts w:hint="eastAsia" w:ascii="宋体" w:hAnsi="宋体" w:eastAsia="宋体" w:cs="宋体"/>
          <w:b/>
          <w:bCs/>
          <w:highlight w:val="none"/>
          <w:lang w:val="zh-CN"/>
        </w:rPr>
        <w:t xml:space="preserve">合同主要条款</w:t>
      </w:r>
      <w:r>
        <w:rPr>
          <w:rFonts w:ascii="宋体" w:hAnsi="宋体" w:eastAsia="宋体"/>
          <w:b/>
          <w:highlight w:val="none"/>
        </w:rPr>
        <w:tab/>
      </w:r>
      <w:r>
        <w:rPr>
          <w:rFonts w:ascii="宋体" w:hAnsi="宋体" w:eastAsia="宋体"/>
          <w:b/>
          <w:highlight w:val="none"/>
        </w:rPr>
        <w:fldChar w:fldCharType="begin"/>
      </w:r>
      <w:r>
        <w:rPr>
          <w:rFonts w:ascii="宋体" w:hAnsi="宋体" w:eastAsia="宋体"/>
          <w:b/>
          <w:highlight w:val="none"/>
        </w:rPr>
        <w:instrText xml:space="preserve"> PAGEREF _Toc160123836 \h </w:instrText>
      </w:r>
      <w:r>
        <w:rPr>
          <w:rFonts w:ascii="宋体" w:hAnsi="宋体" w:eastAsia="宋体"/>
          <w:b/>
          <w:highlight w:val="none"/>
        </w:rPr>
        <w:fldChar w:fldCharType="separate"/>
      </w:r>
      <w:r>
        <w:rPr>
          <w:rFonts w:ascii="宋体" w:hAnsi="宋体" w:eastAsia="宋体"/>
          <w:b/>
          <w:highlight w:val="none"/>
        </w:rPr>
        <w:t xml:space="preserve">38</w:t>
      </w:r>
      <w:r>
        <w:rPr>
          <w:rFonts w:ascii="宋体" w:hAnsi="宋体" w:eastAsia="宋体"/>
          <w:b/>
          <w:highlight w:val="none"/>
        </w:rPr>
        <w:fldChar w:fldCharType="end"/>
      </w:r>
      <w:r>
        <w:rPr>
          <w:rFonts w:ascii="宋体" w:hAnsi="宋体" w:eastAsia="宋体"/>
          <w:b/>
          <w:highlight w:val="none"/>
        </w:rPr>
        <w:fldChar w:fldCharType="end"/>
      </w:r>
      <w:r/>
    </w:p>
    <w:p>
      <w:pPr>
        <w:pStyle w:val="933"/>
        <w:keepLines w:val="0"/>
        <w:keepNext w:val="0"/>
        <w:pageBreakBefore w:val="0"/>
        <w:spacing w:line="480" w:lineRule="auto"/>
        <w:shd w:val="clear" w:color="auto"/>
        <w:widowControl w:val="off"/>
        <w:tabs>
          <w:tab w:val="right" w:pos="9736" w:leader="dot"/>
        </w:tabs>
        <w:rPr>
          <w:rFonts w:ascii="宋体" w:hAnsi="宋体" w:eastAsia="宋体"/>
          <w:b/>
          <w:highlight w:val="none"/>
        </w:rPr>
      </w:pPr>
      <w:r>
        <w:rPr>
          <w:highlight w:val="none"/>
        </w:rPr>
        <w:fldChar w:fldCharType="begin"/>
      </w:r>
      <w:r>
        <w:rPr>
          <w:highlight w:val="none"/>
        </w:rPr>
        <w:instrText xml:space="preserve"> HYPERLINK \l "_Toc160123837" </w:instrText>
      </w:r>
      <w:r>
        <w:rPr>
          <w:highlight w:val="none"/>
        </w:rPr>
        <w:fldChar w:fldCharType="separate"/>
      </w:r>
      <w:r>
        <w:rPr>
          <w:rStyle w:val="938"/>
          <w:rFonts w:hint="eastAsia" w:ascii="宋体" w:hAnsi="宋体" w:eastAsia="宋体" w:cs="宋体"/>
          <w:b/>
          <w:bCs/>
          <w:highlight w:val="none"/>
        </w:rPr>
        <w:t xml:space="preserve">第六章</w:t>
      </w:r>
      <w:r>
        <w:rPr>
          <w:rStyle w:val="938"/>
          <w:rFonts w:ascii="宋体" w:hAnsi="宋体" w:eastAsia="宋体" w:cs="宋体"/>
          <w:b/>
          <w:bCs/>
          <w:highlight w:val="none"/>
        </w:rPr>
        <w:t xml:space="preserve"> </w:t>
      </w:r>
      <w:r>
        <w:rPr>
          <w:rStyle w:val="938"/>
          <w:rFonts w:hint="eastAsia" w:ascii="宋体" w:hAnsi="宋体" w:eastAsia="宋体" w:cs="宋体"/>
          <w:b/>
          <w:bCs/>
          <w:highlight w:val="none"/>
        </w:rPr>
        <w:t xml:space="preserve">评审办法</w:t>
      </w:r>
      <w:r>
        <w:rPr>
          <w:rFonts w:ascii="宋体" w:hAnsi="宋体" w:eastAsia="宋体"/>
          <w:b/>
          <w:highlight w:val="none"/>
        </w:rPr>
        <w:tab/>
      </w:r>
      <w:r>
        <w:rPr>
          <w:rFonts w:ascii="宋体" w:hAnsi="宋体" w:eastAsia="宋体"/>
          <w:b/>
          <w:highlight w:val="none"/>
        </w:rPr>
        <w:fldChar w:fldCharType="begin"/>
      </w:r>
      <w:r>
        <w:rPr>
          <w:rFonts w:ascii="宋体" w:hAnsi="宋体" w:eastAsia="宋体"/>
          <w:b/>
          <w:highlight w:val="none"/>
        </w:rPr>
        <w:instrText xml:space="preserve"> PAGEREF _Toc160123837 \h </w:instrText>
      </w:r>
      <w:r>
        <w:rPr>
          <w:rFonts w:ascii="宋体" w:hAnsi="宋体" w:eastAsia="宋体"/>
          <w:b/>
          <w:highlight w:val="none"/>
        </w:rPr>
        <w:fldChar w:fldCharType="separate"/>
      </w:r>
      <w:r>
        <w:rPr>
          <w:rFonts w:ascii="宋体" w:hAnsi="宋体" w:eastAsia="宋体"/>
          <w:b/>
          <w:highlight w:val="none"/>
        </w:rPr>
        <w:t xml:space="preserve">42</w:t>
      </w:r>
      <w:r>
        <w:rPr>
          <w:rFonts w:ascii="宋体" w:hAnsi="宋体" w:eastAsia="宋体"/>
          <w:b/>
          <w:highlight w:val="none"/>
        </w:rPr>
        <w:fldChar w:fldCharType="end"/>
      </w:r>
      <w:r>
        <w:rPr>
          <w:rFonts w:ascii="宋体" w:hAnsi="宋体" w:eastAsia="宋体"/>
          <w:b/>
          <w:highlight w:val="none"/>
        </w:rPr>
        <w:fldChar w:fldCharType="end"/>
      </w:r>
      <w:r/>
    </w:p>
    <w:p>
      <w:pPr>
        <w:keepLines w:val="0"/>
        <w:keepNext w:val="0"/>
        <w:pageBreakBefore w:val="0"/>
        <w:spacing w:line="480" w:lineRule="auto"/>
        <w:shd w:val="clear" w:color="auto"/>
        <w:widowControl w:val="off"/>
        <w:rPr>
          <w:highlight w:val="none"/>
        </w:rPr>
      </w:pPr>
      <w:r>
        <w:rPr>
          <w:rFonts w:hint="eastAsia" w:ascii="宋体" w:hAnsi="宋体" w:cs="宋体"/>
          <w:b/>
          <w:sz w:val="24"/>
          <w:szCs w:val="24"/>
          <w:highlight w:val="none"/>
        </w:rPr>
        <w:fldChar w:fldCharType="end"/>
      </w:r>
      <w:r/>
    </w:p>
    <w:p>
      <w:pPr>
        <w:pStyle w:val="914"/>
        <w:keepLines w:val="0"/>
        <w:keepNext w:val="0"/>
        <w:pageBreakBefore w:val="0"/>
        <w:spacing w:before="312" w:after="312" w:line="240" w:lineRule="auto"/>
        <w:shd w:val="clear" w:color="auto"/>
        <w:widowControl w:val="off"/>
        <w:rPr>
          <w:rStyle w:val="943"/>
          <w:rFonts w:ascii="宋体" w:hAnsi="宋体" w:eastAsia="宋体" w:cs="宋体"/>
          <w:b/>
          <w:bCs/>
          <w:szCs w:val="44"/>
          <w:highlight w:val="none"/>
          <w:lang w:val="en-US"/>
        </w:rPr>
        <w:sectPr>
          <w:footerReference w:type="default" r:id="rId12"/>
          <w:footnotePr/>
          <w:endnotePr/>
          <w:type w:val="nextPage"/>
          <w:pgSz w:w="11906" w:h="16838" w:orient="portrait"/>
          <w:pgMar w:top="1440" w:right="1080" w:bottom="1440" w:left="1080" w:header="851" w:footer="992" w:gutter="0"/>
          <w:pgNumType w:start="1"/>
          <w:cols w:num="1" w:sep="0" w:space="720" w:equalWidth="1"/>
          <w:docGrid w:linePitch="360"/>
        </w:sectPr>
      </w:pPr>
      <w:r>
        <w:rPr>
          <w:rFonts w:ascii="宋体" w:hAnsi="宋体" w:eastAsia="宋体" w:cs="宋体"/>
          <w:b/>
          <w:bCs/>
          <w:szCs w:val="44"/>
          <w:highlight w:val="none"/>
          <w:lang w:val="en-US"/>
        </w:rPr>
      </w:r>
      <w:r/>
    </w:p>
    <w:p>
      <w:pPr>
        <w:pStyle w:val="914"/>
        <w:jc w:val="center"/>
        <w:keepLines w:val="0"/>
        <w:keepNext w:val="0"/>
        <w:pageBreakBefore w:val="0"/>
        <w:spacing w:before="312" w:after="312" w:line="240" w:lineRule="auto"/>
        <w:shd w:val="clear" w:color="auto"/>
        <w:widowControl w:val="off"/>
        <w:rPr>
          <w:rStyle w:val="943"/>
          <w:rFonts w:ascii="宋体" w:hAnsi="宋体" w:eastAsia="宋体" w:cs="宋体"/>
          <w:b/>
          <w:bCs/>
          <w:szCs w:val="44"/>
          <w:highlight w:val="none"/>
          <w:lang w:val="en-US"/>
        </w:rPr>
      </w:pPr>
      <w:r/>
      <w:bookmarkStart w:id="2" w:name="_Toc160123832"/>
      <w:r/>
      <w:bookmarkStart w:id="3" w:name="_Toc26345"/>
      <w:r>
        <w:rPr>
          <w:rStyle w:val="943"/>
          <w:rFonts w:hint="eastAsia" w:ascii="宋体" w:hAnsi="宋体" w:eastAsia="宋体" w:cs="宋体"/>
          <w:b/>
          <w:bCs/>
          <w:szCs w:val="44"/>
          <w:highlight w:val="none"/>
          <w:lang w:val="en-US"/>
        </w:rPr>
        <w:t xml:space="preserve">第一章 竞争性磋商公告</w:t>
      </w:r>
      <w:bookmarkEnd w:id="2"/>
      <w:r/>
      <w:bookmarkEnd w:id="3"/>
      <w:r/>
      <w:r/>
    </w:p>
    <w:tbl>
      <w:tblPr>
        <w:tblStyle w:val="917"/>
        <w:tblW w:w="9696" w:type="dxa"/>
        <w:tblInd w:w="2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96"/>
      </w:tblGrid>
      <w:tr>
        <w:trPr/>
        <w:tc>
          <w:tcPr>
            <w:tcW w:w="9696" w:type="dxa"/>
            <w:textDirection w:val="lrTb"/>
            <w:noWrap w:val="false"/>
          </w:tcPr>
          <w:p>
            <w:pPr>
              <w:ind w:firstLine="480"/>
              <w:keepLines w:val="0"/>
              <w:keepNext w:val="0"/>
              <w:pageBreakBefore w:val="0"/>
              <w:spacing w:line="360" w:lineRule="auto"/>
              <w:shd w:val="clear" w:color="auto"/>
              <w:widowControl w:val="off"/>
              <w:rPr>
                <w:rFonts w:ascii="宋体" w:hAnsi="宋体" w:cs="宋体"/>
                <w:color w:val="auto"/>
                <w:sz w:val="24"/>
                <w:szCs w:val="24"/>
                <w:highlight w:val="none"/>
              </w:rPr>
            </w:pPr>
            <w:r/>
            <w:bookmarkStart w:id="4" w:name="OLE_LINK2"/>
            <w:r/>
            <w:bookmarkStart w:id="5" w:name="OLE_LINK1"/>
            <w:r>
              <w:rPr>
                <w:rFonts w:hint="eastAsia" w:ascii="宋体" w:hAnsi="宋体" w:cs="宋体"/>
                <w:color w:val="auto"/>
                <w:sz w:val="24"/>
                <w:szCs w:val="24"/>
                <w:highlight w:val="none"/>
              </w:rPr>
              <w:t xml:space="preserve">项目概况</w:t>
            </w:r>
            <w:r/>
          </w:p>
          <w:p>
            <w:pPr>
              <w:ind w:firstLine="480"/>
              <w:keepLines w:val="0"/>
              <w:keepNext w:val="0"/>
              <w:pageBreakBefore w:val="0"/>
              <w:spacing w:line="360" w:lineRule="auto"/>
              <w:shd w:val="clear" w:color="auto"/>
              <w:widowControl w:val="off"/>
              <w:rPr>
                <w:rFonts w:ascii="宋体" w:hAnsi="宋体" w:cs="宋体"/>
                <w:color w:val="auto"/>
                <w:sz w:val="24"/>
                <w:szCs w:val="24"/>
                <w:highlight w:val="none"/>
              </w:rPr>
            </w:pPr>
            <w:r>
              <w:rPr>
                <w:rFonts w:hint="eastAsia" w:ascii="宋体" w:hAnsi="宋体" w:cs="宋体"/>
                <w:color w:val="auto"/>
                <w:sz w:val="24"/>
                <w:szCs w:val="24"/>
                <w:highlight w:val="none"/>
                <w:u w:val="single"/>
                <w:lang w:eastAsia="zh-CN"/>
              </w:rPr>
              <w:t xml:space="preserve">五众泾城市设计与建筑概念方案设计</w:t>
            </w:r>
            <w:r>
              <w:rPr>
                <w:rFonts w:hint="eastAsia" w:ascii="宋体" w:hAnsi="宋体" w:cs="宋体"/>
                <w:color w:val="auto"/>
                <w:sz w:val="24"/>
                <w:szCs w:val="24"/>
                <w:highlight w:val="none"/>
              </w:rPr>
              <w:t xml:space="preserve">的潜在供应商应在</w:t>
            </w:r>
            <w:r>
              <w:rPr>
                <w:rFonts w:hint="eastAsia" w:ascii="宋体" w:hAnsi="宋体" w:cs="宋体"/>
                <w:color w:val="auto"/>
                <w:sz w:val="24"/>
                <w:szCs w:val="24"/>
                <w:highlight w:val="none"/>
                <w:u w:val="single"/>
              </w:rPr>
              <w:t xml:space="preserve">苏采云系统</w:t>
            </w:r>
            <w:r>
              <w:rPr>
                <w:rFonts w:hint="eastAsia" w:ascii="宋体" w:hAnsi="宋体" w:cs="宋体"/>
                <w:color w:val="auto"/>
                <w:sz w:val="24"/>
                <w:szCs w:val="24"/>
                <w:highlight w:val="none"/>
              </w:rPr>
              <w:t xml:space="preserve">获取采购文件，并于</w:t>
            </w:r>
            <w:r>
              <w:rPr>
                <w:rFonts w:hint="eastAsia" w:ascii="宋体" w:hAnsi="宋体" w:cs="宋体"/>
                <w:color w:val="auto"/>
                <w:sz w:val="24"/>
                <w:szCs w:val="24"/>
                <w:highlight w:val="none"/>
                <w:u w:val="single"/>
              </w:rPr>
              <w:t xml:space="preserve">202</w:t>
            </w:r>
            <w:r>
              <w:rPr>
                <w:rFonts w:hint="eastAsia" w:ascii="宋体" w:hAnsi="宋体" w:cs="宋体"/>
                <w:color w:val="auto"/>
                <w:sz w:val="24"/>
                <w:szCs w:val="24"/>
                <w:highlight w:val="none"/>
                <w:u w:val="single"/>
                <w:lang w:val="en-US" w:eastAsia="zh-CN"/>
              </w:rPr>
              <w:t xml:space="preserve">6</w:t>
            </w:r>
            <w:r>
              <w:rPr>
                <w:rFonts w:hint="eastAsia" w:ascii="宋体" w:hAnsi="宋体" w:cs="宋体"/>
                <w:color w:val="auto"/>
                <w:sz w:val="24"/>
                <w:szCs w:val="24"/>
                <w:highlight w:val="none"/>
                <w:u w:val="single"/>
              </w:rPr>
              <w:t xml:space="preserve">年09</w:t>
            </w:r>
            <w:r>
              <w:rPr>
                <w:rFonts w:hint="eastAsia" w:ascii="宋体" w:hAnsi="宋体" w:cs="宋体"/>
                <w:color w:val="auto"/>
                <w:sz w:val="24"/>
                <w:szCs w:val="24"/>
                <w:highlight w:val="none"/>
                <w:u w:val="single"/>
              </w:rPr>
              <w:t xml:space="preserve">月14</w:t>
            </w:r>
            <w:r>
              <w:rPr>
                <w:rFonts w:hint="eastAsia" w:ascii="宋体" w:hAnsi="宋体" w:cs="宋体"/>
                <w:color w:val="auto"/>
                <w:sz w:val="24"/>
                <w:szCs w:val="24"/>
                <w:highlight w:val="none"/>
                <w:u w:val="single"/>
              </w:rPr>
              <w:t xml:space="preserve">日</w:t>
            </w:r>
            <w:r>
              <w:rPr>
                <w:rFonts w:hint="eastAsia" w:ascii="宋体" w:hAnsi="宋体" w:cs="宋体"/>
                <w:color w:val="auto"/>
                <w:sz w:val="24"/>
                <w:szCs w:val="24"/>
                <w:highlight w:val="none"/>
                <w:u w:val="single"/>
                <w:lang w:val="en-US" w:eastAsia="zh-CN"/>
              </w:rPr>
              <w:t xml:space="preserve">09</w:t>
            </w:r>
            <w:r>
              <w:rPr>
                <w:rFonts w:hint="eastAsia" w:ascii="宋体" w:hAnsi="宋体" w:cs="宋体"/>
                <w:color w:val="auto"/>
                <w:sz w:val="24"/>
                <w:szCs w:val="24"/>
                <w:highlight w:val="none"/>
                <w:u w:val="single"/>
              </w:rPr>
              <w:t xml:space="preserve">点30分（北京时间）</w:t>
            </w:r>
            <w:r>
              <w:rPr>
                <w:rFonts w:hint="eastAsia" w:ascii="宋体" w:hAnsi="宋体" w:cs="宋体"/>
                <w:color w:val="auto"/>
                <w:sz w:val="24"/>
                <w:szCs w:val="24"/>
                <w:highlight w:val="none"/>
              </w:rPr>
              <w:t xml:space="preserve">前提交响应文件。</w:t>
            </w:r>
            <w:bookmarkEnd w:id="4"/>
            <w:r/>
            <w:bookmarkEnd w:id="5"/>
            <w:r/>
            <w:r/>
          </w:p>
        </w:tc>
      </w:tr>
    </w:tbl>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一、项目基本情况：</w:t>
      </w:r>
      <w:r/>
    </w:p>
    <w:p>
      <w:pPr>
        <w:ind w:firstLine="480"/>
        <w:keepLines w:val="0"/>
        <w:keepNext w:val="0"/>
        <w:pageBreakBefore w:val="0"/>
        <w:spacing w:line="360" w:lineRule="auto"/>
        <w:shd w:val="clear" w:color="auto"/>
        <w:widowControl w:val="off"/>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采购编号：</w:t>
      </w:r>
      <w:r>
        <w:rPr>
          <w:rFonts w:hint="eastAsia" w:ascii="宋体" w:hAnsi="宋体" w:cs="宋体"/>
          <w:sz w:val="24"/>
          <w:szCs w:val="24"/>
          <w:highlight w:val="none"/>
          <w:lang w:eastAsia="zh-CN"/>
        </w:rPr>
        <w:t xml:space="preserve">JSZC-320507-JSWZ-C2026-0024</w:t>
      </w:r>
      <w:r/>
    </w:p>
    <w:p>
      <w:pPr>
        <w:ind w:firstLine="480"/>
        <w:keepLines w:val="0"/>
        <w:keepNext w:val="0"/>
        <w:pageBreakBefore w:val="0"/>
        <w:spacing w:line="360" w:lineRule="auto"/>
        <w:shd w:val="clear" w:color="auto"/>
        <w:widowControl w:val="off"/>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项目名称：</w:t>
      </w:r>
      <w:r>
        <w:rPr>
          <w:rFonts w:hint="eastAsia" w:ascii="宋体" w:hAnsi="宋体" w:cs="宋体"/>
          <w:sz w:val="24"/>
          <w:szCs w:val="24"/>
          <w:highlight w:val="none"/>
          <w:lang w:eastAsia="zh-CN"/>
        </w:rPr>
        <w:t xml:space="preserve">五众泾城市设计与建筑概念方案设计</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采购方式：竞争性磋商</w:t>
      </w:r>
      <w:r/>
    </w:p>
    <w:p>
      <w:pPr>
        <w:ind w:firstLine="480"/>
        <w:keepLines w:val="0"/>
        <w:keepNext w:val="0"/>
        <w:pageBreakBefore w:val="0"/>
        <w:spacing w:line="360" w:lineRule="auto"/>
        <w:shd w:val="clear" w:color="auto"/>
        <w:widowControl w:val="off"/>
        <w:rPr>
          <w:rFonts w:hint="eastAsia" w:ascii="宋体" w:hAnsi="宋体" w:cs="宋体"/>
          <w:sz w:val="24"/>
          <w:szCs w:val="24"/>
          <w:highlight w:val="none"/>
        </w:rPr>
      </w:pPr>
      <w:r>
        <w:rPr>
          <w:rFonts w:hint="eastAsia" w:ascii="宋体" w:hAnsi="宋体" w:cs="宋体"/>
          <w:sz w:val="24"/>
          <w:szCs w:val="24"/>
          <w:highlight w:val="none"/>
        </w:rPr>
        <w:t xml:space="preserve">采购预算：人民币</w:t>
      </w:r>
      <w:r>
        <w:rPr>
          <w:rFonts w:hint="eastAsia" w:ascii="宋体" w:hAnsi="宋体" w:cs="宋体"/>
          <w:sz w:val="24"/>
          <w:szCs w:val="24"/>
          <w:highlight w:val="none"/>
          <w:lang w:val="en-US" w:eastAsia="zh-CN"/>
        </w:rPr>
        <w:t xml:space="preserve">壹佰万</w:t>
      </w:r>
      <w:r>
        <w:rPr>
          <w:rFonts w:hint="eastAsia" w:ascii="宋体" w:hAnsi="宋体" w:cs="宋体"/>
          <w:sz w:val="24"/>
          <w:szCs w:val="24"/>
          <w:highlight w:val="none"/>
        </w:rPr>
        <w:t xml:space="preserve">元整（￥</w:t>
      </w:r>
      <w:r>
        <w:rPr>
          <w:rFonts w:hint="eastAsia" w:ascii="宋体" w:hAnsi="宋体" w:cs="宋体"/>
          <w:sz w:val="24"/>
          <w:szCs w:val="24"/>
          <w:highlight w:val="none"/>
          <w:lang w:val="en-US" w:eastAsia="zh-CN"/>
        </w:rPr>
        <w:t xml:space="preserve">1000000</w:t>
      </w:r>
      <w:r>
        <w:rPr>
          <w:rFonts w:ascii="宋体" w:hAnsi="宋体" w:cs="宋体"/>
          <w:sz w:val="24"/>
          <w:szCs w:val="24"/>
          <w:highlight w:val="none"/>
        </w:rPr>
        <w:t xml:space="preserve">.</w:t>
      </w:r>
      <w:r>
        <w:rPr>
          <w:rFonts w:hint="eastAsia" w:ascii="宋体" w:hAnsi="宋体" w:cs="宋体"/>
          <w:sz w:val="24"/>
          <w:szCs w:val="24"/>
          <w:highlight w:val="none"/>
        </w:rPr>
        <w:t xml:space="preserve">00）</w:t>
      </w:r>
      <w:bookmarkStart w:id="6" w:name="_Toc28359013"/>
      <w:r/>
      <w:bookmarkStart w:id="7" w:name="_Toc35393799"/>
      <w:r/>
      <w:bookmarkStart w:id="8" w:name="_Toc28359090"/>
      <w:r/>
      <w:bookmarkStart w:id="9" w:name="_Toc35393630"/>
      <w:r/>
      <w:r/>
    </w:p>
    <w:p>
      <w:pPr>
        <w:ind w:firstLine="480"/>
        <w:keepLines w:val="0"/>
        <w:keepNext w:val="0"/>
        <w:pageBreakBefore w:val="0"/>
        <w:spacing w:line="360" w:lineRule="auto"/>
        <w:shd w:val="clear" w:color="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服务期限：自合同签订之日起至项目完成，因不可抗力、政策变化等原因造成延误的，服务期限可相应顺延。</w:t>
      </w:r>
      <w:r/>
    </w:p>
    <w:p>
      <w:pPr>
        <w:ind w:firstLine="480"/>
        <w:keepLines w:val="0"/>
        <w:keepNext w:val="0"/>
        <w:pageBreakBefore w:val="0"/>
        <w:spacing w:line="360" w:lineRule="auto"/>
        <w:shd w:val="clear" w:color="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采购需求：</w:t>
      </w:r>
      <w:r/>
    </w:p>
    <w:p>
      <w:pPr>
        <w:ind w:firstLine="480"/>
        <w:keepLines w:val="0"/>
        <w:keepNext w:val="0"/>
        <w:pageBreakBefore w:val="0"/>
        <w:spacing w:line="360" w:lineRule="auto"/>
        <w:shd w:val="clear" w:color="auto"/>
        <w:widowControl w:val="off"/>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根据相城区对阳澄湖与城市腹地融合发展的相关要求，为促进人文空间与自然生态相伴共生，完善社区及商业配套，打造集生态居所、主题消费、文化观览、健身康养、休闲度假等功能于一体的高品质文商旅体特色街区。主要工作内容围绕研究规划区定位、规划设计范围功能布局与空间结构、交通组织、景观风貌控制、高度控制、建筑控制、规划实施策略、建筑概念方案设计等内容，形成从宏观定位到实施管控的完整成果体系，为五众泾片区的高标准建设与可持续运营提供科学引导与规划支撑。</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二、申请人的资格要求：</w:t>
      </w:r>
      <w:bookmarkEnd w:id="6"/>
      <w:r/>
      <w:bookmarkEnd w:id="7"/>
      <w:r/>
      <w:bookmarkEnd w:id="8"/>
      <w:r/>
      <w:bookmarkEnd w:id="9"/>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1.满足《中华人民共和国政府采购法》第二十二条规定：</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1.1具有独立承担民事责任的能力；</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1.2具有良好的商业信誉和健全的财务会计制度；</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1.3具有履行合同所必需的设备和专业技术能力；</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1.4有依法缴纳税收和社会保障资金的良好记录；</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1.5参加政府采购活动前三年内，在经营活动中没有重大违法记录；</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1.6法律、行政法规规定的其他条件。</w:t>
      </w:r>
      <w:r/>
    </w:p>
    <w:p>
      <w:pPr>
        <w:numPr>
          <w:ilvl w:val="-1"/>
          <w:numId w:val="0"/>
        </w:numPr>
        <w:ind w:firstLine="480"/>
        <w:keepLines w:val="0"/>
        <w:keepNext w:val="0"/>
        <w:pageBreakBefore w:val="0"/>
        <w:spacing w:line="360" w:lineRule="auto"/>
        <w:shd w:val="clear" w:color="auto"/>
        <w:widowControl w:val="off"/>
        <w:rPr>
          <w:rFonts w:ascii="宋体" w:hAnsi="宋体" w:cs="宋体"/>
          <w:sz w:val="24"/>
          <w:szCs w:val="24"/>
          <w:highlight w:val="none"/>
        </w:rPr>
      </w:pPr>
      <w:r/>
      <w:bookmarkStart w:id="10" w:name="_Toc28359014"/>
      <w:r/>
      <w:bookmarkStart w:id="11" w:name="_Toc28359091"/>
      <w:r>
        <w:rPr>
          <w:rFonts w:hint="eastAsia" w:ascii="宋体" w:hAnsi="宋体" w:cs="宋体"/>
          <w:sz w:val="24"/>
          <w:szCs w:val="24"/>
          <w:highlight w:val="none"/>
        </w:rPr>
        <w:t xml:space="preserve">落实政府采购政策需满足的资格要求：</w:t>
      </w:r>
      <w:r>
        <w:rPr>
          <w:rFonts w:hint="eastAsia"/>
          <w:b/>
          <w:bCs/>
          <w:sz w:val="24"/>
          <w:highlight w:val="none"/>
        </w:rPr>
        <w:t xml:space="preserve">本项目专门面向中小企业，所属行业为其他未列明行业，供应商应为中小微企业、监狱企业、残疾人福利性单位。供应商应提供《中小企业声明函》或《残疾人福利性单位声明函》或省级以上监狱管理局、戒毒管理局（含新疆生产建设兵团）出具的属于监狱企业的证明文件。</w:t>
      </w:r>
      <w:r/>
    </w:p>
    <w:p>
      <w:pPr>
        <w:numPr>
          <w:ilvl w:val="0"/>
          <w:numId w:val="1"/>
        </w:num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本项目的特定资格要求：</w:t>
      </w:r>
      <w:bookmarkEnd w:id="10"/>
      <w:r/>
      <w:bookmarkEnd w:id="11"/>
      <w:r/>
      <w:bookmarkStart w:id="12" w:name="_Toc35393789"/>
      <w:r/>
      <w:bookmarkStart w:id="13" w:name="_Toc28359001"/>
      <w:r>
        <w:rPr>
          <w:rFonts w:hint="eastAsia" w:ascii="宋体" w:hAnsi="宋体" w:cs="宋体"/>
          <w:sz w:val="24"/>
          <w:szCs w:val="24"/>
          <w:highlight w:val="none"/>
        </w:rPr>
        <w:t xml:space="preserve">无</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.其他资格要求：</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（1）未被“信用中国”网站（www.creditchina.gov.cn）或“中国政府采购网”网站（www.ccgp.gov.cn）列入失信被执行人、重大税收违法案件当事人名单、政府采购严重失信行为记录名单；</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（2）本项目不接受联合体投标；</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（3）单位负责人为同一人或者存在直接控股、管理关系的不同供应商（包含法定代表人为同一个人的两个及两个以上法人，母公司、全资子公司及其控股公司），不得参加同一合同项下的政府采购活动。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三、报名及采购文件的获取</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1.报名截止时间：</w:t>
      </w:r>
      <w:r>
        <w:rPr>
          <w:rFonts w:hint="eastAsia" w:ascii="宋体" w:hAnsi="宋体" w:cs="宋体"/>
          <w:sz w:val="24"/>
          <w:szCs w:val="24"/>
          <w:highlight w:val="none"/>
          <w:u w:val="none"/>
        </w:rPr>
        <w:t xml:space="preserve">自公告发布之日起5个工作日。</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2.报名方式（网上报名）：</w:t>
      </w:r>
      <w:bookmarkEnd w:id="12"/>
      <w:r/>
      <w:bookmarkEnd w:id="13"/>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bookmarkStart w:id="14" w:name="_Toc35393632"/>
      <w:r/>
      <w:bookmarkStart w:id="15" w:name="_Toc28359015"/>
      <w:r/>
      <w:bookmarkStart w:id="16" w:name="_Toc28359092"/>
      <w:r/>
      <w:bookmarkStart w:id="17" w:name="_Toc35393801"/>
      <w:r>
        <w:rPr>
          <w:rFonts w:hint="eastAsia" w:ascii="宋体" w:hAnsi="宋体" w:cs="宋体"/>
          <w:sz w:val="24"/>
          <w:szCs w:val="24"/>
          <w:highlight w:val="none"/>
        </w:rPr>
        <w:t xml:space="preserve">（1）CA证书办理</w:t>
      </w:r>
      <w:r/>
    </w:p>
    <w:p>
      <w:pPr>
        <w:ind w:firstLine="480"/>
        <w:keepLines w:val="0"/>
        <w:keepNext w:val="0"/>
        <w:pageBreakBefore w:val="0"/>
        <w:spacing w:line="360" w:lineRule="auto"/>
        <w:shd w:val="clear" w:color="auto"/>
        <w:widowControl w:val="off"/>
        <w:rPr>
          <w:rFonts w:hint="eastAsia" w:ascii="宋体" w:hAnsi="宋体" w:cs="宋体"/>
          <w:sz w:val="24"/>
          <w:szCs w:val="24"/>
          <w:highlight w:val="none"/>
        </w:rPr>
      </w:pPr>
      <w:r>
        <w:rPr>
          <w:rFonts w:hint="eastAsia" w:ascii="宋体" w:hAnsi="宋体" w:cs="宋体"/>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蔚路105号狮山科技馆一楼服务大厅，咨询电话：0512- 65737699。</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（2）参与采购活动</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供应商插入CA证书</w:t>
      </w:r>
      <w:r>
        <w:rPr>
          <w:rFonts w:hint="eastAsia" w:ascii="宋体" w:hAnsi="宋体" w:cs="宋体"/>
          <w:sz w:val="24"/>
          <w:szCs w:val="24"/>
          <w:highlight w:val="none"/>
          <w:lang w:eastAsia="zh-CN"/>
        </w:rPr>
        <w:t xml:space="preserve">登录</w:t>
      </w:r>
      <w:r>
        <w:rPr>
          <w:rFonts w:hint="eastAsia" w:ascii="宋体" w:hAnsi="宋体" w:cs="宋体"/>
          <w:sz w:val="24"/>
          <w:szCs w:val="24"/>
          <w:highlight w:val="none"/>
        </w:rPr>
        <w:t xml:space="preserve">“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（3）电子投标准备</w:t>
      </w:r>
      <w:r/>
    </w:p>
    <w:p>
      <w:pPr>
        <w:ind w:firstLine="480"/>
        <w:keepLines w:val="0"/>
        <w:keepNext w:val="0"/>
        <w:pageBreakBefore w:val="0"/>
        <w:spacing w:line="360" w:lineRule="auto"/>
        <w:shd w:val="clear" w:color="auto"/>
        <w:widowControl w:val="off"/>
        <w:rPr>
          <w:rFonts w:ascii="宋体" w:hAnsi="宋体" w:cs="宋体"/>
          <w:b/>
          <w:bCs/>
          <w:sz w:val="24"/>
          <w:szCs w:val="24"/>
          <w:highlight w:val="none"/>
        </w:rPr>
      </w:pPr>
      <w:r>
        <w:rPr>
          <w:rFonts w:hint="eastAsia" w:ascii="宋体" w:hAnsi="宋体" w:cs="宋体"/>
          <w:sz w:val="24"/>
          <w:szCs w:val="24"/>
          <w:highlight w:val="none"/>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cs="宋体"/>
          <w:b/>
          <w:bCs/>
          <w:sz w:val="24"/>
          <w:szCs w:val="24"/>
          <w:highlight w:val="none"/>
        </w:rPr>
        <w:t xml:space="preserve">（具体详见《苏采云系统供应商操作手册》，网址链接https://czju.suzhou.gov.cn/zfcg/html/content/20231220161910031.shtml）。</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在系统操作过程中如有疑问，请按以下方式联系：</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注册咨询：18261002950；</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CA技术咨询电话：400-608-6099；</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签章使用问题：025-83633811、025-83633812、15380932027、15371015030；</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系统使用指导与咨询：联系电话:0512-69820854；智能客服:登录苏采云系统后，联系系统右下方智能客服图标进行咨询。</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四、响应文件提交</w:t>
      </w:r>
      <w:bookmarkEnd w:id="14"/>
      <w:r/>
      <w:bookmarkEnd w:id="15"/>
      <w:r/>
      <w:bookmarkEnd w:id="16"/>
      <w:r/>
      <w:bookmarkEnd w:id="17"/>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rPr>
        <w:t xml:space="preserve">截止时间：</w:t>
      </w:r>
      <w:bookmarkStart w:id="18" w:name="XMKBSJ_2"/>
      <w:r>
        <w:rPr>
          <w:rFonts w:hint="eastAsia" w:ascii="宋体" w:hAnsi="宋体" w:cs="宋体"/>
          <w:sz w:val="24"/>
          <w:szCs w:val="24"/>
          <w:highlight w:val="none"/>
          <w:u w:val="single"/>
        </w:rPr>
        <w:t xml:space="preserve">202</w:t>
      </w:r>
      <w:r>
        <w:rPr>
          <w:rFonts w:hint="eastAsia" w:ascii="宋体" w:hAnsi="宋体" w:cs="宋体"/>
          <w:sz w:val="24"/>
          <w:szCs w:val="24"/>
          <w:highlight w:val="none"/>
          <w:u w:val="single"/>
          <w:lang w:val="en-US" w:eastAsia="zh-CN"/>
        </w:rPr>
        <w:t xml:space="preserve">6</w:t>
      </w:r>
      <w:r>
        <w:rPr>
          <w:rFonts w:hint="eastAsia" w:ascii="宋体" w:hAnsi="宋体" w:cs="宋体"/>
          <w:sz w:val="24"/>
          <w:szCs w:val="24"/>
          <w:highlight w:val="none"/>
          <w:u w:val="single"/>
        </w:rPr>
        <w:t xml:space="preserve">年</w:t>
      </w:r>
      <w:r>
        <w:rPr>
          <w:rFonts w:hint="eastAsia" w:ascii="宋体" w:hAnsi="宋体" w:cs="宋体"/>
          <w:sz w:val="24"/>
          <w:szCs w:val="24"/>
          <w:highlight w:val="none"/>
          <w:u w:val="single"/>
          <w:lang w:val="en-US" w:eastAsia="zh-CN"/>
        </w:rPr>
        <w:t xml:space="preserve">09</w:t>
      </w:r>
      <w:r>
        <w:rPr>
          <w:rFonts w:hint="eastAsia" w:ascii="宋体" w:hAnsi="宋体" w:cs="宋体"/>
          <w:sz w:val="24"/>
          <w:szCs w:val="24"/>
          <w:highlight w:val="none"/>
          <w:u w:val="single"/>
        </w:rPr>
        <w:t xml:space="preserve">月</w:t>
      </w:r>
      <w:r>
        <w:rPr>
          <w:rFonts w:hint="eastAsia" w:ascii="宋体" w:hAnsi="宋体" w:cs="宋体"/>
          <w:sz w:val="24"/>
          <w:szCs w:val="24"/>
          <w:highlight w:val="none"/>
          <w:u w:val="single"/>
          <w:lang w:val="en-US" w:eastAsia="zh-CN"/>
        </w:rPr>
        <w:t xml:space="preserve">14</w:t>
      </w:r>
      <w:r>
        <w:rPr>
          <w:rFonts w:hint="eastAsia" w:ascii="宋体" w:hAnsi="宋体" w:cs="宋体"/>
          <w:sz w:val="24"/>
          <w:szCs w:val="24"/>
          <w:highlight w:val="none"/>
          <w:u w:val="single"/>
        </w:rPr>
        <w:t xml:space="preserve">日</w:t>
      </w:r>
      <w:r>
        <w:rPr>
          <w:rFonts w:hint="eastAsia" w:ascii="宋体" w:hAnsi="宋体" w:cs="宋体"/>
          <w:sz w:val="24"/>
          <w:szCs w:val="24"/>
          <w:highlight w:val="none"/>
          <w:u w:val="single"/>
          <w:lang w:val="en-US" w:eastAsia="zh-CN"/>
        </w:rPr>
        <w:t xml:space="preserve">09</w:t>
      </w:r>
      <w:r>
        <w:rPr>
          <w:rFonts w:hint="eastAsia" w:ascii="宋体" w:hAnsi="宋体" w:cs="宋体"/>
          <w:sz w:val="24"/>
          <w:szCs w:val="24"/>
          <w:highlight w:val="none"/>
          <w:u w:val="single"/>
        </w:rPr>
        <w:t xml:space="preserve">点30分</w:t>
      </w:r>
      <w:bookmarkEnd w:id="18"/>
      <w:r>
        <w:rPr>
          <w:rFonts w:hint="eastAsia" w:ascii="宋体" w:hAnsi="宋体" w:cs="宋体"/>
          <w:sz w:val="24"/>
          <w:szCs w:val="24"/>
          <w:highlight w:val="none"/>
          <w:u w:val="single"/>
        </w:rPr>
        <w:t xml:space="preserve">（北京时间）</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bookmarkStart w:id="19" w:name="_Toc35393634"/>
      <w:r/>
      <w:bookmarkStart w:id="20" w:name="_Toc35393803"/>
      <w:r/>
      <w:bookmarkStart w:id="21" w:name="_Toc28359094"/>
      <w:r/>
      <w:bookmarkStart w:id="22" w:name="_Toc28359017"/>
      <w:r>
        <w:rPr>
          <w:rFonts w:hint="eastAsia" w:ascii="宋体" w:hAnsi="宋体" w:cs="宋体"/>
          <w:sz w:val="24"/>
          <w:szCs w:val="24"/>
          <w:highlight w:val="none"/>
        </w:rPr>
        <w:t xml:space="preserve">2</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地点：</w:t>
      </w:r>
      <w:r>
        <w:rPr>
          <w:rFonts w:hint="eastAsia" w:ascii="宋体" w:hAnsi="宋体" w:cs="宋体"/>
          <w:b/>
          <w:bCs/>
          <w:sz w:val="24"/>
          <w:szCs w:val="24"/>
          <w:highlight w:val="none"/>
        </w:rPr>
        <w:t xml:space="preserve">“苏采云”系统（网址：http://jszfcg.jsczt.cn/）</w:t>
      </w:r>
      <w:r>
        <w:rPr>
          <w:rFonts w:hint="eastAsia" w:ascii="宋体" w:hAnsi="宋体" w:cs="宋体"/>
          <w:sz w:val="24"/>
          <w:szCs w:val="24"/>
          <w:highlight w:val="none"/>
        </w:rPr>
        <w:t xml:space="preserve">。响应文件网上递交，不需要现场参加采购活动，无需提供纸质响应文件。</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3</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 w:val="24"/>
          <w:szCs w:val="24"/>
          <w:highlight w:val="none"/>
        </w:rPr>
        <w:t xml:space="preserve">供应商应充分考虑到网络环境、网络带宽等风险因素，如因供应商自身原因造成的电子响应文件上传不成功由供应商自行承担全部责任。</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五、开启</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截止时间：</w:t>
      </w:r>
      <w:r>
        <w:rPr>
          <w:rFonts w:hint="eastAsia" w:ascii="宋体" w:hAnsi="宋体" w:cs="宋体"/>
          <w:sz w:val="24"/>
          <w:szCs w:val="24"/>
          <w:highlight w:val="none"/>
          <w:u w:val="single"/>
        </w:rPr>
        <w:t xml:space="preserve">202</w:t>
      </w:r>
      <w:r>
        <w:rPr>
          <w:rFonts w:hint="eastAsia" w:ascii="宋体" w:hAnsi="宋体" w:cs="宋体"/>
          <w:sz w:val="24"/>
          <w:szCs w:val="24"/>
          <w:highlight w:val="none"/>
          <w:u w:val="single"/>
          <w:lang w:val="en-US" w:eastAsia="zh-CN"/>
        </w:rPr>
        <w:t xml:space="preserve">6</w:t>
      </w:r>
      <w:r>
        <w:rPr>
          <w:rFonts w:hint="eastAsia" w:ascii="宋体" w:hAnsi="宋体" w:cs="宋体"/>
          <w:sz w:val="24"/>
          <w:szCs w:val="24"/>
          <w:highlight w:val="none"/>
          <w:u w:val="single"/>
        </w:rPr>
        <w:t xml:space="preserve">年</w:t>
      </w:r>
      <w:r>
        <w:rPr>
          <w:rFonts w:hint="eastAsia" w:ascii="宋体" w:hAnsi="宋体" w:cs="宋体"/>
          <w:sz w:val="24"/>
          <w:szCs w:val="24"/>
          <w:highlight w:val="none"/>
          <w:u w:val="single"/>
          <w:lang w:val="en-US" w:eastAsia="zh-CN"/>
        </w:rPr>
        <w:t xml:space="preserve">09</w:t>
      </w:r>
      <w:r>
        <w:rPr>
          <w:rFonts w:hint="eastAsia" w:ascii="宋体" w:hAnsi="宋体" w:cs="宋体"/>
          <w:sz w:val="24"/>
          <w:szCs w:val="24"/>
          <w:highlight w:val="none"/>
          <w:u w:val="single"/>
        </w:rPr>
        <w:t xml:space="preserve">月</w:t>
      </w:r>
      <w:r>
        <w:rPr>
          <w:rFonts w:hint="eastAsia" w:ascii="宋体" w:hAnsi="宋体" w:cs="宋体"/>
          <w:sz w:val="24"/>
          <w:szCs w:val="24"/>
          <w:highlight w:val="none"/>
          <w:u w:val="single"/>
          <w:lang w:val="en-US" w:eastAsia="zh-CN"/>
        </w:rPr>
        <w:t xml:space="preserve">14</w:t>
      </w:r>
      <w:r>
        <w:rPr>
          <w:rFonts w:hint="eastAsia" w:ascii="宋体" w:hAnsi="宋体" w:cs="宋体"/>
          <w:sz w:val="24"/>
          <w:szCs w:val="24"/>
          <w:highlight w:val="none"/>
          <w:u w:val="single"/>
        </w:rPr>
        <w:t xml:space="preserve">日</w:t>
      </w:r>
      <w:r>
        <w:rPr>
          <w:rFonts w:hint="eastAsia" w:ascii="宋体" w:hAnsi="宋体" w:cs="宋体"/>
          <w:sz w:val="24"/>
          <w:szCs w:val="24"/>
          <w:highlight w:val="none"/>
          <w:u w:val="single"/>
          <w:lang w:val="en-US" w:eastAsia="zh-CN"/>
        </w:rPr>
        <w:t xml:space="preserve">09</w:t>
      </w:r>
      <w:r>
        <w:rPr>
          <w:rFonts w:hint="eastAsia" w:ascii="宋体" w:hAnsi="宋体" w:cs="宋体"/>
          <w:sz w:val="24"/>
          <w:szCs w:val="24"/>
          <w:highlight w:val="none"/>
          <w:u w:val="single"/>
        </w:rPr>
        <w:t xml:space="preserve">点30分（北京时间）</w:t>
      </w:r>
      <w:r/>
    </w:p>
    <w:p>
      <w:pPr>
        <w:ind w:firstLine="480"/>
        <w:keepLines w:val="0"/>
        <w:keepNext w:val="0"/>
        <w:pageBreakBefore w:val="0"/>
        <w:spacing w:line="360" w:lineRule="auto"/>
        <w:shd w:val="clear" w:color="auto"/>
        <w:widowControl w:val="off"/>
        <w:rPr>
          <w:rFonts w:ascii="宋体" w:hAnsi="宋体" w:cs="宋体"/>
          <w:b/>
          <w:bCs/>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地点：</w:t>
      </w:r>
      <w:r>
        <w:rPr>
          <w:rFonts w:hint="eastAsia" w:ascii="宋体" w:hAnsi="宋体" w:cs="宋体"/>
          <w:b/>
          <w:bCs/>
          <w:sz w:val="24"/>
          <w:szCs w:val="24"/>
          <w:highlight w:val="none"/>
        </w:rPr>
        <w:t xml:space="preserve">“苏采云”系统（网址：http://jszfcg.jsczt.cn/）</w:t>
      </w:r>
      <w:r/>
    </w:p>
    <w:p>
      <w:pPr>
        <w:ind w:firstLine="480"/>
        <w:keepLines w:val="0"/>
        <w:keepNext w:val="0"/>
        <w:pageBreakBefore w:val="0"/>
        <w:spacing w:line="360" w:lineRule="auto"/>
        <w:shd w:val="clear" w:color="auto"/>
        <w:widowControl w:val="off"/>
        <w:rPr>
          <w:rFonts w:ascii="宋体" w:hAnsi="宋体" w:cs="宋体"/>
          <w:b/>
          <w:bCs/>
          <w:sz w:val="24"/>
          <w:szCs w:val="24"/>
          <w:highlight w:val="none"/>
        </w:rPr>
      </w:pPr>
      <w:r>
        <w:rPr>
          <w:rFonts w:hint="eastAsia" w:ascii="宋体" w:hAnsi="宋体" w:cs="宋体"/>
          <w:sz w:val="24"/>
          <w:szCs w:val="24"/>
          <w:highlight w:val="none"/>
        </w:rPr>
        <w:t xml:space="preserve">3</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 w:val="24"/>
          <w:szCs w:val="24"/>
          <w:highlight w:val="none"/>
        </w:rPr>
        <w:t xml:space="preserve">本项目为不见面磋商项目，开启阶段供应商在【供应商解密】环节必须使用 CA证书解密电子响应文件，如在系统规定的解密时间内未能完成解密的视为放弃参与本项目。</w:t>
      </w:r>
      <w:r/>
    </w:p>
    <w:p>
      <w:pPr>
        <w:ind w:firstLine="482"/>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b/>
          <w:bCs/>
          <w:sz w:val="24"/>
          <w:szCs w:val="24"/>
          <w:highlight w:val="none"/>
        </w:rPr>
        <w:t xml:space="preserve">请供应商确保电脑、系统及其他设备（视频输入输出设备等）无误，且开启直至项目结束始终保持系统在线状态。</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六、公告期限</w:t>
      </w:r>
      <w:bookmarkEnd w:id="19"/>
      <w:r/>
      <w:bookmarkEnd w:id="20"/>
      <w:r/>
      <w:bookmarkEnd w:id="21"/>
      <w:r/>
      <w:bookmarkEnd w:id="22"/>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自本公告发布之日起3个工作日。</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bookmarkStart w:id="23" w:name="_Toc35393635"/>
      <w:r/>
      <w:bookmarkStart w:id="24" w:name="_Toc35393804"/>
      <w:r>
        <w:rPr>
          <w:rFonts w:hint="eastAsia" w:ascii="宋体" w:hAnsi="宋体" w:cs="宋体"/>
          <w:sz w:val="24"/>
          <w:szCs w:val="24"/>
          <w:highlight w:val="none"/>
        </w:rPr>
        <w:t xml:space="preserve">七、其他补充事宜</w:t>
      </w:r>
      <w:bookmarkEnd w:id="23"/>
      <w:r/>
      <w:bookmarkEnd w:id="24"/>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本次采购的有关信息将在苏州市政府采购网、江苏政府采购网、中国政府采购网上发布；有关该采购项目的澄清、修正及中标等信息亦在以上网站发布，敬请留意。 </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政府采购监督电话：0512-67591006、0512-67591005。</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八、对本次招标提出询问，请按以下方式联系：</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bookmarkStart w:id="25" w:name="_Toc28358998"/>
      <w:r/>
      <w:bookmarkStart w:id="26" w:name="_Toc28359075"/>
      <w:r/>
      <w:bookmarkStart w:id="27" w:name="_Toc35393617"/>
      <w:r>
        <w:rPr>
          <w:rFonts w:hint="eastAsia" w:ascii="宋体" w:hAnsi="宋体" w:cs="宋体"/>
          <w:sz w:val="24"/>
          <w:szCs w:val="24"/>
          <w:highlight w:val="none"/>
        </w:rPr>
        <w:t xml:space="preserve">1</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采购人信息</w:t>
      </w:r>
      <w:bookmarkEnd w:id="25"/>
      <w:r/>
      <w:bookmarkEnd w:id="26"/>
      <w:r/>
      <w:bookmarkEnd w:id="27"/>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名称：</w:t>
      </w:r>
      <w:r>
        <w:rPr>
          <w:rFonts w:hint="eastAsia" w:ascii="宋体" w:hAnsi="宋体" w:cs="宋体"/>
          <w:sz w:val="24"/>
          <w:szCs w:val="24"/>
          <w:highlight w:val="none"/>
          <w:lang w:eastAsia="zh-CN"/>
        </w:rPr>
        <w:t xml:space="preserve">苏州市相城区城乡空间规划编制研究中心</w:t>
      </w:r>
      <w:r>
        <w:rPr>
          <w:rFonts w:hint="eastAsia" w:ascii="宋体" w:hAnsi="宋体" w:cs="宋体"/>
          <w:sz w:val="24"/>
          <w:szCs w:val="24"/>
          <w:highlight w:val="none"/>
        </w:rPr>
        <w:t xml:space="preserve">  </w:t>
      </w:r>
      <w:r/>
    </w:p>
    <w:p>
      <w:pPr>
        <w:ind w:firstLine="480"/>
        <w:keepLines w:val="0"/>
        <w:keepNext w:val="0"/>
        <w:pageBreakBefore w:val="0"/>
        <w:spacing w:line="360" w:lineRule="auto"/>
        <w:shd w:val="clear" w:color="auto"/>
        <w:widowControl w:val="off"/>
        <w:rPr>
          <w:rFonts w:hint="eastAsia" w:ascii="宋体" w:hAnsi="宋体" w:cs="宋体"/>
          <w:sz w:val="24"/>
          <w:szCs w:val="24"/>
          <w:highlight w:val="none"/>
        </w:rPr>
      </w:pPr>
      <w:r>
        <w:rPr>
          <w:rFonts w:hint="eastAsia" w:ascii="宋体" w:hAnsi="宋体" w:cs="宋体"/>
          <w:sz w:val="24"/>
          <w:szCs w:val="24"/>
          <w:highlight w:val="none"/>
        </w:rPr>
        <w:t xml:space="preserve">联系地址：</w:t>
      </w:r>
      <w:r>
        <w:rPr>
          <w:rFonts w:hint="eastAsia" w:ascii="宋体" w:hAnsi="宋体" w:cs="宋体"/>
          <w:sz w:val="24"/>
          <w:szCs w:val="24"/>
          <w:highlight w:val="none"/>
          <w:lang w:val="en-US" w:eastAsia="zh-CN"/>
        </w:rPr>
        <w:t xml:space="preserve">苏州市阳澄湖东路8号相城区行政中心11号楼</w:t>
      </w:r>
      <w:r/>
    </w:p>
    <w:p>
      <w:pPr>
        <w:ind w:firstLine="480"/>
        <w:keepLines w:val="0"/>
        <w:keepNext w:val="0"/>
        <w:pageBreakBefore w:val="0"/>
        <w:spacing w:line="360" w:lineRule="auto"/>
        <w:shd w:val="clear" w:color="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联系人：许爱琳</w:t>
      </w:r>
      <w:r/>
    </w:p>
    <w:p>
      <w:pPr>
        <w:ind w:firstLine="480"/>
        <w:keepLines w:val="0"/>
        <w:keepNext w:val="0"/>
        <w:pageBreakBefore w:val="0"/>
        <w:spacing w:line="360" w:lineRule="auto"/>
        <w:shd w:val="clear" w:color="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联系电话：0512-66360589</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采购代理机构信息</w:t>
      </w:r>
      <w:r/>
    </w:p>
    <w:p>
      <w:pPr>
        <w:ind w:firstLine="480"/>
        <w:keepLines w:val="0"/>
        <w:keepNext w:val="0"/>
        <w:pageBreakBefore w:val="0"/>
        <w:spacing w:line="360" w:lineRule="auto"/>
        <w:shd w:val="clear" w:color="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  称：江苏沃咨咨询管理有限公司</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地  址：</w:t>
      </w:r>
      <w:r>
        <w:rPr>
          <w:rFonts w:hint="eastAsia" w:ascii="宋体" w:hAnsi="宋体" w:cs="宋体"/>
          <w:color w:val="auto"/>
          <w:sz w:val="24"/>
          <w:szCs w:val="24"/>
          <w:highlight w:val="none"/>
          <w:lang w:eastAsia="zh-CN"/>
        </w:rPr>
        <w:t xml:space="preserve">苏州市相城区澄阳路188号数字金融产业园B座22层2203室</w:t>
      </w:r>
      <w:r/>
    </w:p>
    <w:p>
      <w:pPr>
        <w:ind w:firstLine="480"/>
        <w:keepLines w:val="0"/>
        <w:keepNext w:val="0"/>
        <w:pageBreakBefore w:val="0"/>
        <w:spacing w:line="360" w:lineRule="auto"/>
        <w:shd w:val="clear" w:color="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 系 人：张佳、吴海东</w:t>
      </w:r>
      <w:r/>
    </w:p>
    <w:p>
      <w:pPr>
        <w:ind w:firstLine="480"/>
        <w:keepLines w:val="0"/>
        <w:keepNext w:val="0"/>
        <w:pageBreakBefore w:val="0"/>
        <w:spacing w:line="360" w:lineRule="auto"/>
        <w:shd w:val="clear" w:color="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联系电话：0512-65168321</w:t>
      </w:r>
      <w:r/>
    </w:p>
    <w:p>
      <w:pPr>
        <w:ind w:firstLine="480"/>
        <w:keepLines w:val="0"/>
        <w:keepNext w:val="0"/>
        <w:pageBreakBefore w:val="0"/>
        <w:spacing w:line="360" w:lineRule="auto"/>
        <w:shd w:val="clear" w:color="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3.项目联系人</w:t>
      </w:r>
      <w:r/>
    </w:p>
    <w:p>
      <w:pPr>
        <w:ind w:firstLine="480"/>
        <w:keepLines w:val="0"/>
        <w:keepNext w:val="0"/>
        <w:pageBreakBefore w:val="0"/>
        <w:spacing w:line="360" w:lineRule="auto"/>
        <w:shd w:val="clear" w:color="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 系 人：张佳、吴海东</w:t>
      </w:r>
      <w:r/>
    </w:p>
    <w:p>
      <w:pPr>
        <w:ind w:firstLine="480"/>
        <w:keepLines w:val="0"/>
        <w:keepNext w:val="0"/>
        <w:pageBreakBefore w:val="0"/>
        <w:spacing w:line="360" w:lineRule="auto"/>
        <w:shd w:val="clear" w:color="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联系电话：0512-65168321</w:t>
      </w:r>
      <w:r/>
    </w:p>
    <w:p>
      <w:pPr>
        <w:pStyle w:val="918"/>
        <w:ind w:left="480" w:firstLine="0"/>
        <w:keepLines w:val="0"/>
        <w:keepNext w:val="0"/>
        <w:pageBreakBefore w:val="0"/>
        <w:shd w:val="clear" w:color="auto"/>
        <w:widowControl w:val="off"/>
        <w:rPr>
          <w:highlight w:val="none"/>
        </w:rPr>
      </w:pPr>
      <w:r>
        <w:rPr>
          <w:highlight w:val="none"/>
        </w:rPr>
      </w:r>
      <w:r/>
    </w:p>
    <w:p>
      <w:pPr>
        <w:pStyle w:val="914"/>
        <w:jc w:val="center"/>
        <w:keepLines w:val="0"/>
        <w:keepNext w:val="0"/>
        <w:pageBreakBefore w:val="0"/>
        <w:spacing w:before="312" w:after="312" w:line="240" w:lineRule="auto"/>
        <w:shd w:val="clear" w:color="auto"/>
        <w:widowControl w:val="off"/>
        <w:rPr>
          <w:rStyle w:val="943"/>
          <w:rFonts w:ascii="宋体" w:hAnsi="宋体" w:eastAsia="宋体" w:cs="宋体"/>
          <w:b/>
          <w:bCs/>
          <w:szCs w:val="44"/>
          <w:highlight w:val="none"/>
          <w:lang w:val="en-US"/>
        </w:rPr>
      </w:pPr>
      <w:r/>
      <w:bookmarkStart w:id="28" w:name="_Toc5133"/>
      <w:r>
        <w:rPr>
          <w:rStyle w:val="943"/>
          <w:rFonts w:hint="eastAsia" w:ascii="宋体" w:hAnsi="宋体" w:eastAsia="宋体" w:cs="宋体"/>
          <w:b/>
          <w:bCs/>
          <w:szCs w:val="44"/>
          <w:highlight w:val="none"/>
          <w:lang w:val="en-US"/>
        </w:rPr>
        <w:br w:type="page" w:clear="all"/>
      </w:r>
      <w:bookmarkStart w:id="29" w:name="_Toc160123833"/>
      <w:r>
        <w:rPr>
          <w:rStyle w:val="943"/>
          <w:rFonts w:hint="eastAsia" w:ascii="宋体" w:hAnsi="宋体" w:eastAsia="宋体" w:cs="宋体"/>
          <w:b/>
          <w:bCs/>
          <w:szCs w:val="44"/>
          <w:highlight w:val="none"/>
          <w:lang w:val="en-US"/>
        </w:rPr>
        <w:t xml:space="preserve">第二章 供应商须知</w:t>
      </w:r>
      <w:bookmarkEnd w:id="28"/>
      <w:r/>
      <w:bookmarkEnd w:id="29"/>
      <w:r/>
      <w:r/>
    </w:p>
    <w:p>
      <w:pPr>
        <w:ind w:firstLine="482"/>
        <w:keepLines w:val="0"/>
        <w:keepNext w:val="0"/>
        <w:pageBreakBefore w:val="0"/>
        <w:spacing w:line="360" w:lineRule="auto"/>
        <w:shd w:val="clear" w:color="auto"/>
        <w:widowControl w:val="off"/>
        <w:rPr>
          <w:rFonts w:ascii="宋体" w:hAnsi="宋体" w:cs="宋体"/>
          <w:b/>
          <w:bCs/>
          <w:sz w:val="24"/>
          <w:szCs w:val="24"/>
          <w:highlight w:val="none"/>
        </w:rPr>
      </w:pPr>
      <w:r>
        <w:rPr>
          <w:rFonts w:hint="eastAsia" w:ascii="宋体" w:hAnsi="宋体" w:cs="宋体"/>
          <w:b/>
          <w:bCs/>
          <w:sz w:val="24"/>
          <w:szCs w:val="24"/>
          <w:highlight w:val="none"/>
        </w:rPr>
        <w:t xml:space="preserve">一、说明和释义</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1.说明</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1.1本磋商采购文件仅适用于</w:t>
      </w:r>
      <w:r>
        <w:rPr>
          <w:rFonts w:hint="eastAsia" w:ascii="宋体" w:hAnsi="宋体" w:cs="宋体"/>
          <w:sz w:val="24"/>
          <w:szCs w:val="24"/>
          <w:highlight w:val="none"/>
          <w:lang w:eastAsia="zh-CN"/>
        </w:rPr>
        <w:t xml:space="preserve">江苏沃咨咨询管理有限公司</w:t>
      </w:r>
      <w:r>
        <w:rPr>
          <w:rFonts w:hint="eastAsia" w:ascii="宋体" w:hAnsi="宋体" w:cs="宋体"/>
          <w:sz w:val="24"/>
          <w:szCs w:val="24"/>
          <w:highlight w:val="none"/>
        </w:rPr>
        <w:t xml:space="preserve">组织的招标活动。</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1.2本次采购活动及因本次采购产生的合同受中国法律制约和保护。</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1.3本磋商采购文件的解释权属于</w:t>
      </w:r>
      <w:r>
        <w:rPr>
          <w:rFonts w:hint="eastAsia" w:ascii="宋体" w:hAnsi="宋体" w:cs="宋体"/>
          <w:sz w:val="24"/>
          <w:szCs w:val="24"/>
          <w:highlight w:val="none"/>
          <w:lang w:eastAsia="zh-CN"/>
        </w:rPr>
        <w:t xml:space="preserve">江苏沃咨咨询管理有限公司</w:t>
      </w:r>
      <w:r>
        <w:rPr>
          <w:rFonts w:hint="eastAsia" w:ascii="宋体" w:hAnsi="宋体" w:cs="宋体"/>
          <w:sz w:val="24"/>
          <w:szCs w:val="24"/>
          <w:highlight w:val="none"/>
        </w:rPr>
        <w:t xml:space="preserve">。</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2.词语释义</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2.1采购人：具体组织实施采购活动的法人。</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2.2采购代理机构：指依法接受采购人委托，从事货物、工程和服务等政府采购代理业务的社会中介机构。</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2.3响应供应商：响应招标并且符合磋商采购文件规定资格条件和参加投标竞争的法人、其他组织或者自然人。</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2.4响应：响应供应商根据采购人或者采购代理机构发布的磋商采购文件，编制响应文件并按规定投标的行为。</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2.5合同：采供双方根据磋商采购文件和成交的响应文件及成交通知书规定的内容签署的以书面形式所达成的协议，包括所有的附件、附录和构成协议的所有文件。</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2.6甲方（采购人）：合同中明确规定的实际购买货物和服务的法人或其他组织和自然人(采购人)。</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2.7乙方（响应供应商）：合同中规定的向采购人提供货物和服务的法人或其他组织和自然人(成交供应商)。</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2.8货物：系指乙方按磋商采购文件规定，应向甲方提供的一切产品、备品、备件、工具、手册</w:t>
      </w:r>
      <w:r>
        <w:rPr>
          <w:rFonts w:hint="eastAsia" w:ascii="宋体" w:hAnsi="宋体" w:cs="宋体"/>
          <w:sz w:val="24"/>
          <w:szCs w:val="24"/>
          <w:highlight w:val="none"/>
          <w:lang w:eastAsia="zh-CN"/>
        </w:rPr>
        <w:t xml:space="preserve">及其他有关</w:t>
      </w:r>
      <w:r>
        <w:rPr>
          <w:rFonts w:hint="eastAsia" w:ascii="宋体" w:hAnsi="宋体" w:cs="宋体"/>
          <w:sz w:val="24"/>
          <w:szCs w:val="24"/>
          <w:highlight w:val="none"/>
        </w:rPr>
        <w:t xml:space="preserve">技术资料和材料。</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2.9服务：系指本次磋商采购文件规定乙方应承担的与提供货物和服务有关的辅助服务，比如运输、保险、安装、调试、提供技术援助、培训、配合措施、维修响应及合同中规定乙方应承担的其它义务。</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2.10知识产权：指专利权、商标权、著作权等无形财产专有权的统称。</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2.11天：日历天。</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2.12交货地点：合同中明确约定的乙方提交的货物和服务最终到达地点。</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2.13合同价款：根据合同规定，乙方在正确地履行合同义务后甲方应支付乙方的价款。</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2.14产地：货物开采、生长、生产、最终制造、加工或提供服务的来源地。</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2.15不可抗力：不能预见、不能避免并且不能克服的客观情况。</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2.16实质性响应：满足有关本次采购标的、数量、质量、价款或者报酬、履行期限、履行地点和方式、违约责任和解决争议方法等要求。</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2.17产品：通过中国海关报关验放进入中国境内且产自关境外的产品。</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2.18书面形式：指书面文字、合同书、信件和传真等可以有形地表现所载内容的形式。</w:t>
      </w:r>
      <w:r/>
    </w:p>
    <w:p>
      <w:pPr>
        <w:ind w:firstLine="482"/>
        <w:keepLines w:val="0"/>
        <w:keepNext w:val="0"/>
        <w:pageBreakBefore w:val="0"/>
        <w:spacing w:line="360" w:lineRule="auto"/>
        <w:shd w:val="clear" w:color="auto"/>
        <w:widowControl w:val="off"/>
        <w:rPr>
          <w:rFonts w:ascii="宋体" w:hAnsi="宋体" w:cs="宋体"/>
          <w:b/>
          <w:bCs/>
          <w:sz w:val="24"/>
          <w:szCs w:val="24"/>
          <w:highlight w:val="none"/>
        </w:rPr>
      </w:pPr>
      <w:r>
        <w:rPr>
          <w:rFonts w:hint="eastAsia" w:ascii="宋体" w:hAnsi="宋体" w:cs="宋体"/>
          <w:b/>
          <w:bCs/>
          <w:sz w:val="24"/>
          <w:szCs w:val="24"/>
          <w:highlight w:val="none"/>
        </w:rPr>
        <w:t xml:space="preserve">二、响应供应商</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3.合格供应商的基本条件：</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3.1具有独立承担民事责任的能力；</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3.2具有良好的商业信誉和健全的财务会计制度；</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3.3具有履行合同所必需的设备和专业技术能力；</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3.4有依法缴纳税收和社会保障资金的良好记录；</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3.5参加政府采购活动前三年内，在经营活动中没有重大违法记录；</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3.6法律、行政法规规定的其他条件。</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4.合格供应商的特定条件：详见竞争性磋商公告。</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4.1落实政府采购政策需满足的资格要求：详见竞争性磋商公告。</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5.响应供应商代表</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指全权代表响应供应商参加投标活动并签署响应文件的人，如果响应供应商代表不是法人代表，须持有《法人代表授权委托书》（详见统一格式）。</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6.联合响应</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本项目不接受联合体响应。</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7.进口产品</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本项目不接受进口产品。</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8.响应分包</w:t>
      </w:r>
      <w:r/>
    </w:p>
    <w:p>
      <w:pPr>
        <w:ind w:firstLine="480"/>
        <w:keepLines w:val="0"/>
        <w:keepNext w:val="0"/>
        <w:pageBreakBefore w:val="0"/>
        <w:spacing w:line="360" w:lineRule="auto"/>
        <w:shd w:val="clear" w:color="auto"/>
        <w:widowControl w:val="off"/>
        <w:rPr>
          <w:rFonts w:ascii="宋体" w:hAnsi="宋体" w:cs="宋体"/>
          <w:sz w:val="24"/>
          <w:szCs w:val="22"/>
          <w:highlight w:val="none"/>
          <w:lang w:val="zh-CN"/>
        </w:rPr>
      </w:pPr>
      <w:r>
        <w:rPr>
          <w:rFonts w:hint="eastAsia" w:ascii="宋体" w:hAnsi="宋体" w:cs="宋体"/>
          <w:sz w:val="24"/>
          <w:szCs w:val="22"/>
          <w:highlight w:val="none"/>
          <w:lang w:val="zh-CN"/>
        </w:rPr>
        <w:t xml:space="preserve">本项目不得以任何形式进行转包。</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9.响应费用</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无论响应过程中的做法和结果如何，响应供应商自行承担所有与参加磋商活动有关的全部费用。</w:t>
      </w:r>
      <w:r/>
    </w:p>
    <w:p>
      <w:pPr>
        <w:ind w:firstLine="482"/>
        <w:keepLines w:val="0"/>
        <w:keepNext w:val="0"/>
        <w:pageBreakBefore w:val="0"/>
        <w:spacing w:line="360" w:lineRule="auto"/>
        <w:shd w:val="clear" w:color="auto"/>
        <w:widowControl w:val="off"/>
        <w:rPr>
          <w:rFonts w:ascii="宋体" w:hAnsi="宋体" w:cs="宋体"/>
          <w:b/>
          <w:bCs/>
          <w:sz w:val="24"/>
          <w:szCs w:val="24"/>
          <w:highlight w:val="none"/>
        </w:rPr>
      </w:pPr>
      <w:r>
        <w:rPr>
          <w:rFonts w:hint="eastAsia" w:ascii="宋体" w:hAnsi="宋体" w:cs="宋体"/>
          <w:b/>
          <w:bCs/>
          <w:sz w:val="24"/>
          <w:szCs w:val="24"/>
          <w:highlight w:val="none"/>
        </w:rPr>
        <w:t xml:space="preserve">三、采购文件的说明</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10.采购文件</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10.1采购文件由采购文件总目录所列内容组成。响应供应商应详细阅读采购文件的全部内容。不按采购文件的要求提供的响应文件和资料，可能导致投标被拒绝。</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10.2采购文件不是响应供应商进行网上报名后在报名系统中自行下载的，采购人或采购代理机构对采购文件及其补遗的真实性、完整性不承担任何责任。</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11.踏勘现场</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11.1根据自身需要，响应供应商可对有关现场和周围环境进行踏勘，以获取编制响应文件和签署合同所需的信息。踏勘现场所发生的费用由响应供应商自己承担。</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11.2采购人或采购代理机构向响应供应商提供的有关现场的资料和数据，是采购人或采购代理机构现有的并认为能使响应供应商可利用的资料。采购人或采购代理机构对响应供应商由此而做出的推论、理解和结论概不负责。</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11.3响应供应商应在现场踏勘时，熟悉现场及周围交通道路等情况，以获得一切可能影响其磋商的直接资料。响应供应商成交后，不得以不完全了解现场情况为理由而向采购人或采购代理机构提出任何索赔的要求，对此采购人或采购代理机构不承担任何责任并将不作任何答复与考虑。</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12.采购文件的澄清和修改</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12.1采购人或者采购代理机构无论出于自己的考虑，还是出于对响应供应商提问的澄清，均可对采购文件用更正公告的方式进行澄清或者修改，并通过苏州市政府采购网对外进行发布。</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12.2对于补充通知（包括更正公告），报名成功的响应供应商通过“苏州市政府采购网”自行查看所报项目的补充通知（包括更正公告）。补充通知（包括更正公告）将作为采购文件的组成部分，对所有响应供应</w:t>
      </w:r>
      <w:r>
        <w:rPr>
          <w:rFonts w:hint="eastAsia" w:ascii="宋体" w:hAnsi="宋体" w:cs="宋体"/>
          <w:sz w:val="24"/>
          <w:szCs w:val="24"/>
          <w:highlight w:val="none"/>
          <w:lang w:eastAsia="zh-CN"/>
        </w:rPr>
        <w:t xml:space="preserve">商具</w:t>
      </w:r>
      <w:r>
        <w:rPr>
          <w:rFonts w:hint="eastAsia" w:ascii="宋体" w:hAnsi="宋体" w:cs="宋体"/>
          <w:sz w:val="24"/>
          <w:szCs w:val="24"/>
          <w:highlight w:val="none"/>
        </w:rPr>
        <w:t xml:space="preserve">有约束力。</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12.3为使响应供应商有足够的时间按采购文件的修改要求考虑修正响应文件，或出于其他原因，采购人或者采购代理机构有权推迟投标截止日期和开标日期，并将此变更通知以更正公告的形式对外发布。</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12.4采购文件的澄清、修改、补充等内容均以苏州政府采购网上发布的为准。</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12.5响应供应商在获取采购文件后，若对采购文件有疑问应于采购公告规定的方式和时间向采购人或者采购代理机构提出，采购人或者采购代理机构将按规定的方式予以解答，但不说明来源。</w:t>
      </w:r>
      <w:r/>
    </w:p>
    <w:p>
      <w:pPr>
        <w:ind w:firstLine="482"/>
        <w:keepLines w:val="0"/>
        <w:keepNext w:val="0"/>
        <w:pageBreakBefore w:val="0"/>
        <w:spacing w:line="360" w:lineRule="auto"/>
        <w:shd w:val="clear" w:color="auto"/>
        <w:widowControl w:val="off"/>
        <w:rPr>
          <w:rFonts w:ascii="宋体" w:hAnsi="宋体" w:cs="宋体"/>
          <w:b/>
          <w:bCs/>
          <w:sz w:val="24"/>
          <w:szCs w:val="24"/>
          <w:highlight w:val="none"/>
        </w:rPr>
      </w:pPr>
      <w:r>
        <w:rPr>
          <w:rFonts w:hint="eastAsia" w:ascii="宋体" w:hAnsi="宋体" w:cs="宋体"/>
          <w:b/>
          <w:bCs/>
          <w:sz w:val="24"/>
          <w:szCs w:val="24"/>
          <w:highlight w:val="none"/>
        </w:rPr>
        <w:t xml:space="preserve">四、响应文件说明</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lang w:eastAsia="zh-CN"/>
        </w:rPr>
        <w:t xml:space="preserve">13.</w:t>
      </w:r>
      <w:r>
        <w:rPr>
          <w:rFonts w:hint="eastAsia" w:ascii="宋体" w:hAnsi="宋体" w:cs="宋体"/>
          <w:sz w:val="24"/>
          <w:szCs w:val="24"/>
          <w:highlight w:val="none"/>
        </w:rPr>
        <w:t xml:space="preserve">提示与要求</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13.1响应供应商应仔细阅读采购文件的所有内容，按采购文件的要求提供响应文件，并保证所提供的全部资料的真实性，以使其投标对采购文件做出实质性响应，否则，其投标可能被拒绝。</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13.2无论是否递交响应文件，响应供应商都应将采购文件及以后的所有通知、文件等视为保密文件。</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14.响应文件计量单位和使用文字</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14.1响应文件中所使用的计量单位，除采购文件中有特殊要求外，均应使用中华人民共和国法定计量单位。</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14.2响应文件应使用中文编制，响应文件中必须使用其他文字的，必须附有中文译本，且以中文译本为准。对于未附有中文译本和中文译本不准确的响应文件可能引起的对响应供应商不利的后果，采购人或者采购代理机构概不负责。</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15.响应文件的组成和顺序</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15.</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关于资格文件的声明函（格式见第三章）；</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15.</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供应商营业执照副本、税务登记证副本、组织机构代码证或三证合一营业执照副本复印件；</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15.</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供应商法定代表人身份证复印件；</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15.</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法定代表人授权委托书（如有授权）；</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15.</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供应商代理人身份证（如有授权）；</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15.</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资格条件证明材料：</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①法人或者其他组织的营业执照等证明文件，自然人的身份证明；</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②具有良好的商业信誉和健全的财务会计制度证明材料或承诺；</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③履行合同所必备的设备和专业技术能力的证明材料或承诺；</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④有依法缴纳税收和社会保障资金的良好记录。如为依法免税或不需要缴纳社会保障资金的则须提供相关证明材料；</w:t>
      </w:r>
      <w:r/>
    </w:p>
    <w:p>
      <w:pPr>
        <w:ind w:firstLine="480"/>
        <w:keepLines w:val="0"/>
        <w:keepNext w:val="0"/>
        <w:pageBreakBefore w:val="0"/>
        <w:spacing w:line="360" w:lineRule="auto"/>
        <w:shd w:val="clear" w:color="auto"/>
        <w:widowControl w:val="off"/>
        <w:rPr>
          <w:rFonts w:hint="eastAsia" w:ascii="宋体" w:hAnsi="宋体" w:cs="宋体"/>
          <w:sz w:val="24"/>
          <w:szCs w:val="24"/>
          <w:highlight w:val="none"/>
        </w:rPr>
      </w:pPr>
      <w:r>
        <w:rPr>
          <w:rFonts w:hint="eastAsia" w:ascii="宋体" w:hAnsi="宋体" w:cs="宋体"/>
          <w:sz w:val="24"/>
          <w:szCs w:val="24"/>
          <w:highlight w:val="none"/>
        </w:rPr>
        <w:t xml:space="preserve">⑤参加本次政府采购活动前三年内在经营活动中没有重大违法记录的书面声明函；</w:t>
      </w:r>
      <w:r/>
    </w:p>
    <w:p>
      <w:pPr>
        <w:ind w:firstLine="480"/>
        <w:keepLines w:val="0"/>
        <w:keepNext w:val="0"/>
        <w:pageBreakBefore w:val="0"/>
        <w:spacing w:line="360" w:lineRule="auto"/>
        <w:shd w:val="clear" w:color="auto"/>
        <w:widowControl w:val="off"/>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⑥</w:t>
      </w:r>
      <w:r>
        <w:rPr>
          <w:rFonts w:hint="eastAsia" w:ascii="宋体" w:hAnsi="宋体" w:cs="宋体"/>
          <w:sz w:val="24"/>
          <w:szCs w:val="24"/>
          <w:highlight w:val="none"/>
        </w:rPr>
        <w:t xml:space="preserve">中小企业声明函或残疾人福利性单位声明函或监狱企业证明文件。</w:t>
      </w:r>
      <w:r/>
    </w:p>
    <w:p>
      <w:pPr>
        <w:pStyle w:val="921"/>
        <w:keepLines w:val="0"/>
        <w:keepNext w:val="0"/>
        <w:pageBreakBefore w:val="0"/>
        <w:spacing w:line="360" w:lineRule="auto"/>
        <w:shd w:val="clear" w:color="auto"/>
        <w:widowControl w:val="off"/>
        <w:rPr>
          <w:highlight w:val="none"/>
        </w:rPr>
      </w:pPr>
      <w:r>
        <w:rPr>
          <w:rFonts w:hint="eastAsia" w:hAnsi="宋体" w:cs="宋体"/>
          <w:sz w:val="24"/>
          <w:szCs w:val="24"/>
          <w:highlight w:val="none"/>
        </w:rPr>
        <w:t xml:space="preserve">    15.</w:t>
      </w:r>
      <w:r>
        <w:rPr>
          <w:rFonts w:hint="eastAsia" w:hAnsi="宋体" w:cs="宋体"/>
          <w:sz w:val="24"/>
          <w:szCs w:val="24"/>
          <w:highlight w:val="none"/>
          <w:lang w:val="en-US" w:eastAsia="zh-CN"/>
        </w:rPr>
        <w:t xml:space="preserve">7</w:t>
      </w:r>
      <w:r>
        <w:rPr>
          <w:rFonts w:hint="eastAsia" w:hAnsi="宋体" w:cs="宋体"/>
          <w:sz w:val="24"/>
          <w:szCs w:val="24"/>
          <w:highlight w:val="none"/>
        </w:rPr>
        <w:t xml:space="preserve">投标人与其他单位存在控股、管理关系情况表；（格式见第三章）</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15.</w:t>
      </w:r>
      <w:r>
        <w:rPr>
          <w:rFonts w:hint="eastAsia" w:ascii="宋体" w:hAnsi="宋体" w:cs="宋体"/>
          <w:sz w:val="24"/>
          <w:szCs w:val="24"/>
          <w:highlight w:val="none"/>
          <w:lang w:val="en-US" w:eastAsia="zh-CN"/>
        </w:rPr>
        <w:t xml:space="preserve">8</w:t>
      </w:r>
      <w:r>
        <w:rPr>
          <w:rFonts w:hint="eastAsia" w:ascii="宋体" w:hAnsi="宋体" w:cs="宋体"/>
          <w:sz w:val="24"/>
          <w:szCs w:val="24"/>
          <w:highlight w:val="none"/>
        </w:rPr>
        <w:t xml:space="preserve">符合性审查文件</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①磋商响应报价表；</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格式见第三章，必须提供否则将被认定为未实质性响应招标文件要求</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②偏离表</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商务、技术</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格式见第三章，必须提供否则将被认定为未实质性响应招标文件要求</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③磋商响应函；</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④项目相关的符合性审查证明文件。</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如有要求则必须提供相应材料，否则将被认定为未实质性响应招标文件要求</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15.</w:t>
      </w:r>
      <w:r>
        <w:rPr>
          <w:rFonts w:hint="eastAsia" w:ascii="宋体" w:hAnsi="宋体" w:cs="宋体"/>
          <w:sz w:val="24"/>
          <w:szCs w:val="24"/>
          <w:highlight w:val="none"/>
          <w:lang w:val="en-US" w:eastAsia="zh-CN"/>
        </w:rPr>
        <w:t xml:space="preserve">9</w:t>
      </w:r>
      <w:r>
        <w:rPr>
          <w:rFonts w:hint="eastAsia" w:ascii="宋体" w:hAnsi="宋体" w:cs="宋体"/>
          <w:sz w:val="24"/>
          <w:szCs w:val="24"/>
          <w:highlight w:val="none"/>
        </w:rPr>
        <w:t xml:space="preserve">针对本项目整体实施方案；</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15.1</w:t>
      </w:r>
      <w:r>
        <w:rPr>
          <w:rFonts w:hint="eastAsia" w:ascii="宋体" w:hAnsi="宋体" w:cs="宋体"/>
          <w:sz w:val="24"/>
          <w:szCs w:val="24"/>
          <w:highlight w:val="none"/>
          <w:lang w:val="en-US" w:eastAsia="zh-CN"/>
        </w:rPr>
        <w:t xml:space="preserve">0</w:t>
      </w:r>
      <w:r>
        <w:rPr>
          <w:rFonts w:hint="eastAsia" w:ascii="宋体" w:hAnsi="宋体" w:cs="宋体"/>
          <w:sz w:val="24"/>
          <w:szCs w:val="24"/>
          <w:highlight w:val="none"/>
        </w:rPr>
        <w:t xml:space="preserve">采购需求及评分标准中所</w:t>
      </w:r>
      <w:r>
        <w:rPr>
          <w:rFonts w:hint="eastAsia" w:ascii="宋体" w:hAnsi="宋体" w:cs="宋体"/>
          <w:sz w:val="24"/>
          <w:szCs w:val="24"/>
          <w:highlight w:val="none"/>
          <w:lang w:eastAsia="zh-CN"/>
        </w:rPr>
        <w:t xml:space="preserve">涉及</w:t>
      </w:r>
      <w:r>
        <w:rPr>
          <w:rFonts w:hint="eastAsia" w:ascii="宋体" w:hAnsi="宋体" w:cs="宋体"/>
          <w:sz w:val="24"/>
          <w:szCs w:val="24"/>
          <w:highlight w:val="none"/>
        </w:rPr>
        <w:t xml:space="preserve">的其他材料等；</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15.1</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其他可以证明磋商响应供应商资信、资质和货物、服务质量的证书、文件、推荐信等资料。</w:t>
      </w:r>
      <w:r/>
    </w:p>
    <w:p>
      <w:pPr>
        <w:ind w:firstLine="482"/>
        <w:keepLines w:val="0"/>
        <w:keepNext w:val="0"/>
        <w:pageBreakBefore w:val="0"/>
        <w:spacing w:line="360" w:lineRule="auto"/>
        <w:shd w:val="clear" w:color="auto"/>
        <w:widowControl w:val="off"/>
        <w:rPr>
          <w:rFonts w:ascii="宋体" w:hAnsi="宋体" w:cs="宋体"/>
          <w:b/>
          <w:bCs/>
          <w:sz w:val="24"/>
          <w:szCs w:val="24"/>
          <w:highlight w:val="none"/>
        </w:rPr>
      </w:pPr>
      <w:r>
        <w:rPr>
          <w:rFonts w:hint="eastAsia" w:ascii="宋体" w:hAnsi="宋体" w:cs="宋体"/>
          <w:b/>
          <w:bCs/>
          <w:sz w:val="24"/>
          <w:szCs w:val="24"/>
          <w:highlight w:val="none"/>
        </w:rPr>
        <w:t xml:space="preserve">注：1、供应商须提交上述15.1—15.</w:t>
      </w:r>
      <w:r>
        <w:rPr>
          <w:rFonts w:hint="eastAsia" w:ascii="宋体" w:hAnsi="宋体" w:cs="宋体"/>
          <w:b/>
          <w:bCs/>
          <w:sz w:val="24"/>
          <w:szCs w:val="24"/>
          <w:highlight w:val="none"/>
          <w:lang w:val="en-US" w:eastAsia="zh-CN"/>
        </w:rPr>
        <w:t xml:space="preserve">8</w:t>
      </w:r>
      <w:r>
        <w:rPr>
          <w:rFonts w:hint="eastAsia" w:ascii="宋体" w:hAnsi="宋体" w:cs="宋体"/>
          <w:b/>
          <w:bCs/>
          <w:sz w:val="24"/>
          <w:szCs w:val="24"/>
          <w:highlight w:val="none"/>
        </w:rPr>
        <w:t xml:space="preserve">款规定的资料。否则，响应文件将因资格条件不符或未实质响应采购文件而被拒绝。</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16.响应文件编制要求</w:t>
      </w:r>
      <w:r/>
    </w:p>
    <w:p>
      <w:pPr>
        <w:ind w:firstLine="482"/>
        <w:keepLines w:val="0"/>
        <w:keepNext w:val="0"/>
        <w:pageBreakBefore w:val="0"/>
        <w:spacing w:line="360" w:lineRule="auto"/>
        <w:shd w:val="clear" w:color="auto"/>
        <w:widowControl w:val="off"/>
        <w:rPr>
          <w:rFonts w:ascii="宋体" w:hAnsi="宋体" w:cs="宋体"/>
          <w:b/>
          <w:bCs/>
          <w:sz w:val="24"/>
          <w:szCs w:val="24"/>
          <w:highlight w:val="none"/>
        </w:rPr>
      </w:pPr>
      <w:r>
        <w:rPr>
          <w:rFonts w:hint="eastAsia" w:ascii="宋体" w:hAnsi="宋体" w:cs="宋体"/>
          <w:b/>
          <w:bCs/>
          <w:sz w:val="24"/>
          <w:szCs w:val="24"/>
          <w:highlight w:val="none"/>
        </w:rPr>
        <w:t xml:space="preserve">16.1响应文件按统一格式编写后上传。</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17.响应报价（编制）要求的说明</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17.1除非合同中另有规定，响应供应商报价包括完成本次项目全部工作内容所必须的全部服务所需的人工费、通讯费、交通费、资料费、调查费、方案编制费（含印刷费）、咨询费、后续服务费、成交服务费、利润、税金、政策性文件规定及合同包含的所有风险、责任等完成本项目的各项应有费用，采购单位不再支付其他任何费用。</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17.2响应供应商应对采购文件内所要采购的全部内容进行报价，只投其中部分内容者，其标书将被拒绝。但如果采购文件要求分标段投标的，则响应供应商可以有选择的只投其中一个或几个标段，也可以投全部标段，但各标段应分别计算填写单价和总价。</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17.3一项投标内容只允许一个报价，采购人或者采购代理机构不接受任何有选择性的投标报价。</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17.4响应文件报价中的单价和总价全部采用人民币表示，除非合同的特殊条款另有规定。</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17.5最低的投标报价或最高的折扣比例是成交的重要条件，但不是成交的唯一条件。</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18.磋商保证金</w:t>
      </w:r>
      <w:r/>
    </w:p>
    <w:p>
      <w:pPr>
        <w:ind w:firstLine="482"/>
        <w:keepLines w:val="0"/>
        <w:keepNext w:val="0"/>
        <w:pageBreakBefore w:val="0"/>
        <w:spacing w:line="360" w:lineRule="auto"/>
        <w:shd w:val="clear" w:color="auto"/>
        <w:widowControl w:val="off"/>
        <w:rPr>
          <w:rFonts w:ascii="宋体" w:hAnsi="宋体" w:cs="宋体"/>
          <w:b/>
          <w:bCs/>
          <w:sz w:val="24"/>
          <w:szCs w:val="24"/>
          <w:highlight w:val="none"/>
        </w:rPr>
      </w:pPr>
      <w:r>
        <w:rPr>
          <w:rFonts w:hint="eastAsia" w:ascii="宋体" w:hAnsi="宋体" w:cs="宋体"/>
          <w:b/>
          <w:bCs/>
          <w:sz w:val="24"/>
          <w:szCs w:val="24"/>
          <w:highlight w:val="none"/>
        </w:rPr>
        <w:t xml:space="preserve">本项目无磋商保证金，响应供应商应提交《响应保证承诺书》，如未提供视为无效响应。</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19.响应文件的有效期</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19.1磋商响应文件的有效期为90日历天，在此期间内，响应文件应保持有效。有效期短于这个规定期限的，将被拒绝。</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19.2在特殊情况下，采购人或者采购代理机构可与响应供应商协商延长磋商响应文件的有效期。这种要求和答复都应以书面形式进行。</w:t>
      </w:r>
      <w:r/>
    </w:p>
    <w:p>
      <w:pPr>
        <w:ind w:firstLine="482"/>
        <w:keepLines w:val="0"/>
        <w:keepNext w:val="0"/>
        <w:pageBreakBefore w:val="0"/>
        <w:spacing w:line="360" w:lineRule="auto"/>
        <w:shd w:val="clear" w:color="auto"/>
        <w:widowControl w:val="off"/>
        <w:rPr>
          <w:rFonts w:ascii="宋体" w:hAnsi="宋体" w:cs="宋体"/>
          <w:b/>
          <w:bCs/>
          <w:sz w:val="24"/>
          <w:szCs w:val="24"/>
          <w:highlight w:val="none"/>
        </w:rPr>
      </w:pPr>
      <w:r>
        <w:rPr>
          <w:rFonts w:hint="eastAsia" w:ascii="宋体" w:hAnsi="宋体" w:cs="宋体"/>
          <w:b/>
          <w:bCs/>
          <w:sz w:val="24"/>
          <w:szCs w:val="24"/>
          <w:highlight w:val="none"/>
        </w:rPr>
        <w:t xml:space="preserve">五、响应文件递交及要求</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20.制作电子响应文件时必须与投标文件制作软件目录一一对应，将相关资料上传至相应模块。</w:t>
      </w:r>
      <w:r/>
    </w:p>
    <w:p>
      <w:pPr>
        <w:ind w:firstLine="482"/>
        <w:keepLines w:val="0"/>
        <w:keepNext w:val="0"/>
        <w:pageBreakBefore w:val="0"/>
        <w:spacing w:line="360" w:lineRule="auto"/>
        <w:shd w:val="clear" w:color="auto"/>
        <w:widowControl w:val="off"/>
        <w:rPr>
          <w:rFonts w:ascii="宋体" w:hAnsi="宋体" w:cs="宋体"/>
          <w:b/>
          <w:bCs/>
          <w:sz w:val="24"/>
          <w:szCs w:val="24"/>
          <w:highlight w:val="none"/>
        </w:rPr>
      </w:pPr>
      <w:r>
        <w:rPr>
          <w:rFonts w:hint="eastAsia" w:ascii="宋体" w:hAnsi="宋体" w:cs="宋体"/>
          <w:b/>
          <w:bCs/>
          <w:sz w:val="24"/>
          <w:szCs w:val="24"/>
          <w:highlight w:val="none"/>
        </w:rPr>
        <w:t xml:space="preserve">磋商过程中如有问题采购代理机构工作人员会及时通知《投标供应商确认函》留存的手机号与供应商联系。请供应商确保该手机号磋商当日</w:t>
      </w:r>
      <w:r>
        <w:rPr>
          <w:rFonts w:hint="eastAsia" w:ascii="宋体" w:hAnsi="宋体" w:cs="宋体"/>
          <w:b/>
          <w:bCs/>
          <w:sz w:val="24"/>
          <w:szCs w:val="24"/>
          <w:highlight w:val="none"/>
          <w:lang w:eastAsia="zh-CN"/>
        </w:rPr>
        <w:t xml:space="preserve">通信畅通</w:t>
      </w:r>
      <w:r>
        <w:rPr>
          <w:rFonts w:hint="eastAsia" w:ascii="宋体" w:hAnsi="宋体" w:cs="宋体"/>
          <w:b/>
          <w:bCs/>
          <w:sz w:val="24"/>
          <w:szCs w:val="24"/>
          <w:highlight w:val="none"/>
        </w:rPr>
        <w:t xml:space="preserve">，否则</w:t>
      </w:r>
      <w:r>
        <w:rPr>
          <w:rFonts w:hint="eastAsia" w:ascii="宋体" w:hAnsi="宋体" w:cs="宋体"/>
          <w:b/>
          <w:bCs/>
          <w:sz w:val="24"/>
          <w:szCs w:val="24"/>
          <w:highlight w:val="none"/>
          <w:lang w:eastAsia="zh-CN"/>
        </w:rPr>
        <w:t xml:space="preserve">导致</w:t>
      </w:r>
      <w:r>
        <w:rPr>
          <w:rFonts w:hint="eastAsia" w:ascii="宋体" w:hAnsi="宋体" w:cs="宋体"/>
          <w:b/>
          <w:bCs/>
          <w:sz w:val="24"/>
          <w:szCs w:val="24"/>
          <w:highlight w:val="none"/>
        </w:rPr>
        <w:t xml:space="preserve">对供应商不利的后果由供应商自行承担。</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21.响应文件要求：</w:t>
      </w:r>
      <w:r/>
    </w:p>
    <w:p>
      <w:pPr>
        <w:ind w:firstLine="480"/>
        <w:keepLines w:val="0"/>
        <w:keepNext w:val="0"/>
        <w:pageBreakBefore w:val="0"/>
        <w:spacing w:line="360" w:lineRule="auto"/>
        <w:shd w:val="clear" w:color="auto"/>
        <w:widowControl w:val="off"/>
        <w:rPr>
          <w:rFonts w:ascii="宋体" w:hAnsi="宋体" w:cs="宋体"/>
          <w:b/>
          <w:bCs/>
          <w:sz w:val="24"/>
          <w:szCs w:val="24"/>
          <w:highlight w:val="none"/>
        </w:rPr>
      </w:pPr>
      <w:r>
        <w:rPr>
          <w:rFonts w:hint="eastAsia" w:ascii="宋体" w:hAnsi="宋体" w:cs="宋体"/>
          <w:sz w:val="24"/>
          <w:szCs w:val="24"/>
          <w:highlight w:val="none"/>
        </w:rPr>
        <w:t xml:space="preserve">21.1</w:t>
      </w:r>
      <w:r>
        <w:rPr>
          <w:rFonts w:hint="eastAsia" w:ascii="宋体" w:hAnsi="宋体" w:cs="宋体"/>
          <w:b/>
          <w:bCs/>
          <w:sz w:val="24"/>
          <w:szCs w:val="24"/>
          <w:highlight w:val="none"/>
        </w:rPr>
        <w:t xml:space="preserve">磋商响应文件编制要求：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21.2电子响应文件中的资料应按要求加盖电子印章或加盖响应供应商公章上传。</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22.磋商截止时间</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22.1响应供应商应当在采购文件要求提交响应文件的截止时间前，将响应文件上传系统。</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22.2采购人或者采购代理机构推迟磋商截止时间时的，应以网上补充公告形式通知所有响应供应商。在这种情况下，采购人或者采购代理机构和响应供应商的权利和义务将受到新的截止期的约束。</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23.响应文件的修改和撤回</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23.1响应供应商在磋商截止时</w:t>
      </w:r>
      <w:r>
        <w:rPr>
          <w:rFonts w:hint="eastAsia" w:ascii="宋体" w:hAnsi="宋体" w:cs="宋体"/>
          <w:sz w:val="24"/>
          <w:szCs w:val="24"/>
          <w:highlight w:val="none"/>
          <w:lang w:eastAsia="zh-CN"/>
        </w:rPr>
        <w:t xml:space="preserve">间之</w:t>
      </w:r>
      <w:r>
        <w:rPr>
          <w:rFonts w:hint="eastAsia" w:ascii="宋体" w:hAnsi="宋体" w:cs="宋体"/>
          <w:sz w:val="24"/>
          <w:szCs w:val="24"/>
          <w:highlight w:val="none"/>
        </w:rPr>
        <w:t xml:space="preserve">前，可以对所递交的响应文件进行补充、修改或者撤回，并书面通知采购人或者采购代理机构。补充、修改的内容应当按照采购文件要求签署、盖章、密封后，作为响应文件的组成部分。</w:t>
      </w:r>
      <w:r/>
    </w:p>
    <w:p>
      <w:pPr>
        <w:ind w:firstLine="482"/>
        <w:keepLines w:val="0"/>
        <w:keepNext w:val="0"/>
        <w:pageBreakBefore w:val="0"/>
        <w:spacing w:line="360" w:lineRule="auto"/>
        <w:shd w:val="clear" w:color="auto"/>
        <w:widowControl w:val="off"/>
        <w:rPr>
          <w:rFonts w:ascii="宋体" w:hAnsi="宋体" w:cs="宋体"/>
          <w:b/>
          <w:bCs/>
          <w:sz w:val="24"/>
          <w:szCs w:val="24"/>
          <w:highlight w:val="none"/>
        </w:rPr>
      </w:pPr>
      <w:r>
        <w:rPr>
          <w:rFonts w:hint="eastAsia" w:ascii="宋体" w:hAnsi="宋体" w:cs="宋体"/>
          <w:b/>
          <w:bCs/>
          <w:sz w:val="24"/>
          <w:szCs w:val="24"/>
          <w:highlight w:val="none"/>
        </w:rPr>
        <w:t xml:space="preserve">六、磋商采购程序</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24.磋商采购程序</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24.1.采购代理机构按本须知规定的时间、地点主持磋商采购活动。</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24.2.供应商通过“苏采云”系统在线参与磋商活动。供应商应当按照《苏采云系统供应商操作手册》规定在 “苏采云”系统规定的时间内对响应文件进行解密。</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24.3.在磋商响应文件网上递交截止时间止成功解密的磋商供应商少于三家，则本次采购失败。</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24.4.由磋商小组审查供应商解密的响应文件。</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24.5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24.6.磋商小组要求供应商澄清、说明或者更正响应文件应当以</w:t>
      </w:r>
      <w:r>
        <w:rPr>
          <w:rFonts w:hint="eastAsia" w:ascii="宋体" w:hAnsi="宋体" w:cs="宋体"/>
          <w:sz w:val="24"/>
          <w:szCs w:val="24"/>
          <w:highlight w:val="none"/>
          <w:lang w:eastAsia="zh-CN"/>
        </w:rPr>
        <w:t xml:space="preserve">书面形式作出</w:t>
      </w:r>
      <w:r>
        <w:rPr>
          <w:rFonts w:hint="eastAsia" w:ascii="宋体" w:hAnsi="宋体" w:cs="宋体"/>
          <w:sz w:val="24"/>
          <w:szCs w:val="24"/>
          <w:highlight w:val="none"/>
        </w:rPr>
        <w:t xml:space="preserve">。供应商的澄清、说明或者更正应当由其单位加盖电子公章。</w:t>
      </w:r>
      <w:r/>
    </w:p>
    <w:p>
      <w:pPr>
        <w:ind w:firstLine="480"/>
        <w:keepLines w:val="0"/>
        <w:keepNext w:val="0"/>
        <w:pageBreakBefore w:val="0"/>
        <w:spacing w:line="360" w:lineRule="auto"/>
        <w:shd w:val="clear" w:color="auto"/>
        <w:widowControl w:val="off"/>
        <w:rPr>
          <w:rFonts w:ascii="宋体" w:hAnsi="宋体" w:cs="宋体"/>
          <w:b/>
          <w:bCs/>
          <w:sz w:val="24"/>
          <w:szCs w:val="24"/>
          <w:highlight w:val="none"/>
        </w:rPr>
      </w:pPr>
      <w:r>
        <w:rPr>
          <w:rFonts w:hint="eastAsia" w:ascii="宋体" w:hAnsi="宋体" w:cs="宋体"/>
          <w:sz w:val="24"/>
          <w:szCs w:val="24"/>
          <w:highlight w:val="none"/>
        </w:rPr>
        <w:t xml:space="preserve">24.6.1本项目供应商的澄清、说明或者补正采用线上澄清</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b/>
          <w:bCs/>
          <w:sz w:val="24"/>
          <w:szCs w:val="24"/>
          <w:highlight w:val="none"/>
        </w:rPr>
        <w:t xml:space="preserve">此处规定时间的计算以系统中的倒计时间为准，供应商应随时保持系统在线，如因供应商自身原因未在规定时间内提交澄清确认资料的，导致的不利后果由供应商自行承担。</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24.7.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2</w:t>
      </w:r>
      <w:r>
        <w:rPr>
          <w:rFonts w:ascii="宋体" w:hAnsi="宋体" w:cs="宋体"/>
          <w:sz w:val="24"/>
          <w:szCs w:val="24"/>
          <w:highlight w:val="none"/>
        </w:rPr>
        <w:t xml:space="preserve">4</w:t>
      </w:r>
      <w:r>
        <w:rPr>
          <w:rFonts w:hint="eastAsia" w:ascii="宋体" w:hAnsi="宋体" w:cs="宋体"/>
          <w:sz w:val="24"/>
          <w:szCs w:val="24"/>
          <w:highlight w:val="none"/>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24.9.磋商结束后，磋商小组将在“苏采云”系统向所有实质性响应的供应商发布“最后报价要求函”及最后报价格式表，要求所有实质性响应的供应商在规定时间内提交最后报价。</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24.10.最后报价</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24.10.1供应商未在磋商小组规定的时间内在“苏采云”系统中提交最后报价的视为放弃磋商，其响应文件按无效响应处理，最后报价格式表须加盖CA电子公章</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否则视为未提交最后报价。</w:t>
      </w:r>
      <w:r>
        <w:rPr>
          <w:rFonts w:hint="eastAsia" w:ascii="宋体" w:hAnsi="宋体" w:cs="宋体"/>
          <w:b/>
          <w:bCs/>
          <w:sz w:val="24"/>
          <w:szCs w:val="24"/>
          <w:highlight w:val="none"/>
        </w:rPr>
        <w:t xml:space="preserve">（此处规定时间的计算以系统中的倒计时间为准，系统中的线上最后报价只有一次机会，提交后无法撤回，请供应商慎重提交）</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24.10.2已提交响应文件的供应商，在提交最后报价之前，可以根据磋商情况退出磋商，并在“苏采云”系统中提交“退出磋商函”并加盖CA电子公章。</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24.10.3进入项目评审流程后，建议各供应商法定代表人或授权委托人始终保持通讯顺畅，时刻关注不见面开标大厅，不离开不见面开标大厅。</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24.10.4供应商根据磋商情况进行承诺说明并填写承诺函、填写最后报价（未填写单价的，合同单价按最后报价比第一次报价同比例下（上）浮）。</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24.10.5最后报价及承诺函是响应供应商响应文件的有效组成部分，且最后报价</w:t>
      </w:r>
      <w:r>
        <w:rPr>
          <w:rFonts w:hint="eastAsia" w:ascii="宋体" w:hAnsi="宋体" w:cs="宋体"/>
          <w:sz w:val="24"/>
          <w:szCs w:val="24"/>
          <w:highlight w:val="none"/>
          <w:lang w:eastAsia="zh-CN"/>
        </w:rPr>
        <w:t xml:space="preserve">超过</w:t>
      </w:r>
      <w:r>
        <w:rPr>
          <w:rFonts w:hint="eastAsia" w:ascii="宋体" w:hAnsi="宋体" w:cs="宋体"/>
          <w:sz w:val="24"/>
          <w:szCs w:val="24"/>
          <w:highlight w:val="none"/>
        </w:rPr>
        <w:t xml:space="preserve">采购预算者无成交资格。</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24.11经磋商确定最终采购需求和提交最后报价的供应商后，由磋商小组采用综合评分法对提交最后报价的供应商的响应文件和最后报价进行综合评分。</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24.12.磋商小组根据磋商成交原则确定成交供应商，并将结果通知所有参加磋商的供应商。</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24.13.</w:t>
      </w:r>
      <w:r>
        <w:rPr>
          <w:rFonts w:hint="eastAsia" w:ascii="宋体" w:hAnsi="宋体" w:cs="宋体"/>
          <w:sz w:val="24"/>
          <w:szCs w:val="24"/>
          <w:highlight w:val="none"/>
          <w:lang w:val="zh-CN"/>
        </w:rPr>
        <w:t xml:space="preserve">竞争性磋商小组各成员独立对每个响应供应商的响应文件（包括新的书面承诺函）按磋商文件规定的评审办法进行评审并给出评审意见。</w:t>
      </w:r>
      <w:r>
        <w:rPr>
          <w:rFonts w:hint="eastAsia" w:ascii="宋体" w:hAnsi="宋体" w:cs="宋体"/>
          <w:sz w:val="24"/>
          <w:szCs w:val="24"/>
          <w:highlight w:val="none"/>
        </w:rPr>
        <w:t xml:space="preserve">评审报告应当由竞争性磋商小组全体人员签字认可。竞争性磋商小组成员对评审报告有异议的，竞争性磋商小组按照少数服从多数的原则推荐成交候选响应供应商，采购程序继续进行。对评审报告有异议的竞争性磋商小组成员，应当在报告上签署不同意见并说明理由，由竞争性磋商小组书面记录相关情况。竞争性磋商小组成员拒绝在报告上签字又不书面说明其不同意见和理由的，视为同意评审报告。</w:t>
      </w:r>
      <w:r/>
    </w:p>
    <w:p>
      <w:pPr>
        <w:ind w:firstLine="480"/>
        <w:keepLines w:val="0"/>
        <w:keepNext w:val="0"/>
        <w:pageBreakBefore w:val="0"/>
        <w:spacing w:line="360" w:lineRule="auto"/>
        <w:shd w:val="clear" w:color="auto"/>
        <w:widowControl w:val="off"/>
        <w:rPr>
          <w:highlight w:val="none"/>
        </w:rPr>
      </w:pPr>
      <w:r>
        <w:rPr>
          <w:rFonts w:hint="eastAsia" w:ascii="宋体" w:hAnsi="宋体" w:cs="宋体"/>
          <w:sz w:val="24"/>
          <w:szCs w:val="24"/>
          <w:highlight w:val="none"/>
        </w:rPr>
        <w:t xml:space="preserve">24.14.如磋商过程中出现本采购文件未尽事宜，由磋商小组根据政府采购有关</w:t>
      </w:r>
      <w:r>
        <w:rPr>
          <w:rFonts w:hint="eastAsia" w:ascii="宋体" w:hAnsi="宋体" w:cs="宋体"/>
          <w:sz w:val="24"/>
          <w:szCs w:val="24"/>
          <w:highlight w:val="none"/>
          <w:lang w:eastAsia="zh-CN"/>
        </w:rPr>
        <w:t xml:space="preserve">法律法规</w:t>
      </w:r>
      <w:r>
        <w:rPr>
          <w:rFonts w:hint="eastAsia" w:ascii="宋体" w:hAnsi="宋体" w:cs="宋体"/>
          <w:sz w:val="24"/>
          <w:szCs w:val="24"/>
          <w:highlight w:val="none"/>
        </w:rPr>
        <w:t xml:space="preserve">讨论决定。</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25.竞争性磋商小组</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25.1竞争性磋商小组由采购人代表和评审专家共3人以上单数组成，其中评审专家人数不得少于竞争性磋商小组成员总数的2/3。采购人代表不得以评审专家身份参加本部门或本单位采购项目的评审。</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25.2竞争性磋商小组负责具体的磋商事务，并独立履行以下职责：</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25.2.</w:t>
      </w:r>
      <w:r>
        <w:rPr>
          <w:rFonts w:ascii="宋体" w:hAnsi="宋体" w:cs="宋体"/>
          <w:sz w:val="24"/>
          <w:szCs w:val="24"/>
          <w:highlight w:val="none"/>
        </w:rPr>
        <w:t xml:space="preserve">1</w:t>
      </w:r>
      <w:r>
        <w:rPr>
          <w:rFonts w:hint="eastAsia" w:ascii="宋体" w:hAnsi="宋体" w:cs="宋体"/>
          <w:sz w:val="24"/>
          <w:szCs w:val="24"/>
          <w:highlight w:val="none"/>
        </w:rPr>
        <w:t xml:space="preserve">从符合相应资格条件的磋商响应供应商名单中确定磋商响应供应商参加磋商；</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25.2.</w:t>
      </w:r>
      <w:r>
        <w:rPr>
          <w:rFonts w:ascii="宋体" w:hAnsi="宋体" w:cs="宋体"/>
          <w:sz w:val="24"/>
          <w:szCs w:val="24"/>
          <w:highlight w:val="none"/>
        </w:rPr>
        <w:t xml:space="preserve">2</w:t>
      </w:r>
      <w:r>
        <w:rPr>
          <w:rFonts w:hint="eastAsia" w:ascii="宋体" w:hAnsi="宋体" w:cs="宋体"/>
          <w:sz w:val="24"/>
          <w:szCs w:val="24"/>
          <w:highlight w:val="none"/>
        </w:rPr>
        <w:t xml:space="preserve">审查磋商响应供应商的响应文件并作出评价；</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25.2.</w:t>
      </w:r>
      <w:r>
        <w:rPr>
          <w:rFonts w:ascii="宋体" w:hAnsi="宋体" w:cs="宋体"/>
          <w:sz w:val="24"/>
          <w:szCs w:val="24"/>
          <w:highlight w:val="none"/>
        </w:rPr>
        <w:t xml:space="preserve">3</w:t>
      </w:r>
      <w:r>
        <w:rPr>
          <w:rFonts w:hint="eastAsia" w:ascii="宋体" w:hAnsi="宋体" w:cs="宋体"/>
          <w:sz w:val="24"/>
          <w:szCs w:val="24"/>
          <w:highlight w:val="none"/>
        </w:rPr>
        <w:t xml:space="preserve">要求磋商响应供应商解释或者澄清其响应文件；</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25.2.</w:t>
      </w:r>
      <w:r>
        <w:rPr>
          <w:rFonts w:ascii="宋体" w:hAnsi="宋体" w:cs="宋体"/>
          <w:sz w:val="24"/>
          <w:szCs w:val="24"/>
          <w:highlight w:val="none"/>
        </w:rPr>
        <w:t xml:space="preserve">4</w:t>
      </w:r>
      <w:r>
        <w:rPr>
          <w:rFonts w:hint="eastAsia" w:ascii="宋体" w:hAnsi="宋体" w:cs="宋体"/>
          <w:sz w:val="24"/>
          <w:szCs w:val="24"/>
          <w:highlight w:val="none"/>
        </w:rPr>
        <w:t xml:space="preserve">编写评审报告；</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25.2.</w:t>
      </w:r>
      <w:r>
        <w:rPr>
          <w:rFonts w:ascii="宋体" w:hAnsi="宋体" w:cs="宋体"/>
          <w:sz w:val="24"/>
          <w:szCs w:val="24"/>
          <w:highlight w:val="none"/>
        </w:rPr>
        <w:t xml:space="preserve">5</w:t>
      </w:r>
      <w:r>
        <w:rPr>
          <w:rFonts w:hint="eastAsia" w:ascii="宋体" w:hAnsi="宋体" w:cs="宋体"/>
          <w:sz w:val="24"/>
          <w:szCs w:val="24"/>
          <w:highlight w:val="none"/>
        </w:rPr>
        <w:t xml:space="preserve">告知采购人、采购代理机构在评审过程中发现的磋商响应供应商的违法违规行为。</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25.3竞争性磋商小组成员应当履行下列义务：</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25.3.1遵纪守法，客观、公正、廉洁地履行职责；</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25.3.2按照磋商文件规定的评审办法独立进行评审，对个人的评审意见承担法律责任；</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25.3.3参与评审报告的起草；</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25.3.4配合采购人、采购代理机构答复磋商响应供应商提出的质疑；</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25.3.5配合财政部门的投诉处理和监督检查工作。</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26.磋商内容的保密</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26.1磋商开始后，直到宣布授予成交供应商合同为止，凡属于审查、澄清、评价和比较响应文件的所有资料，有关授予合同的信息都不应向磋商响应供应商或与评审无关的其他人泄露。</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26.2在响应文件的审查、澄清、评价和比较以及授予合同的过程中，磋商响应供应商对采购人和竞争性磋商小组施加影响的任何行为，都将取消其成交资格。</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26.3在评审期间，采购人将通过指定联络人与磋商响应供应商进行联系。</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lang w:eastAsia="zh-CN"/>
        </w:rPr>
        <w:t xml:space="preserve">27.</w:t>
      </w:r>
      <w:r>
        <w:rPr>
          <w:rFonts w:hint="eastAsia" w:ascii="宋体" w:hAnsi="宋体" w:cs="宋体"/>
          <w:sz w:val="24"/>
          <w:szCs w:val="24"/>
          <w:highlight w:val="none"/>
        </w:rPr>
        <w:t xml:space="preserve">无效磋商响应文件</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发生下列情况之一的磋商响应文件被视为无效：</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27.1在竞争性磋商文件递交截止时间以后上传的；</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27.2磋商响应供应商未能提供合格的资格文件；</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27.3对一个标项提供两个磋商响应方案的；</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27.4与竞争性磋商文件有重大偏离的磋商响应文件；</w:t>
      </w:r>
      <w:r/>
    </w:p>
    <w:p>
      <w:pPr>
        <w:ind w:firstLine="482"/>
        <w:keepLines w:val="0"/>
        <w:keepNext w:val="0"/>
        <w:pageBreakBefore w:val="0"/>
        <w:spacing w:line="360" w:lineRule="auto"/>
        <w:shd w:val="clear" w:color="auto"/>
        <w:widowControl w:val="off"/>
        <w:rPr>
          <w:rFonts w:ascii="宋体" w:hAnsi="宋体" w:cs="宋体"/>
          <w:b/>
          <w:sz w:val="24"/>
          <w:szCs w:val="24"/>
          <w:highlight w:val="none"/>
        </w:rPr>
      </w:pPr>
      <w:r>
        <w:rPr>
          <w:rFonts w:hint="eastAsia" w:ascii="宋体" w:hAnsi="宋体" w:cs="宋体"/>
          <w:b/>
          <w:sz w:val="24"/>
          <w:szCs w:val="24"/>
          <w:highlight w:val="none"/>
        </w:rPr>
        <w:t xml:space="preserve">2</w:t>
      </w:r>
      <w:r>
        <w:rPr>
          <w:rFonts w:ascii="宋体" w:hAnsi="宋体" w:cs="宋体"/>
          <w:b/>
          <w:sz w:val="24"/>
          <w:szCs w:val="24"/>
          <w:highlight w:val="none"/>
        </w:rPr>
        <w:t xml:space="preserve">7.5</w:t>
      </w:r>
      <w:r>
        <w:rPr>
          <w:rFonts w:hint="eastAsia" w:ascii="宋体" w:hAnsi="宋体" w:cs="宋体"/>
          <w:b/>
          <w:sz w:val="24"/>
          <w:szCs w:val="24"/>
          <w:highlight w:val="none"/>
        </w:rPr>
        <w:t xml:space="preserve">不同投标（响应）文件发现制作机器码一致，表明各投标（响应）文件在同一台电脑上制作，各供应商之间涉嫌串通投标。若“机器码一致”情形视为无效投标；</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27.5不符合</w:t>
      </w:r>
      <w:r>
        <w:rPr>
          <w:rFonts w:hint="eastAsia" w:ascii="宋体" w:hAnsi="宋体" w:cs="宋体"/>
          <w:sz w:val="24"/>
          <w:szCs w:val="24"/>
          <w:highlight w:val="none"/>
          <w:lang w:eastAsia="zh-CN"/>
        </w:rPr>
        <w:t xml:space="preserve">法律法规</w:t>
      </w:r>
      <w:r>
        <w:rPr>
          <w:rFonts w:hint="eastAsia" w:ascii="宋体" w:hAnsi="宋体" w:cs="宋体"/>
          <w:sz w:val="24"/>
          <w:szCs w:val="24"/>
          <w:highlight w:val="none"/>
        </w:rPr>
        <w:t xml:space="preserve">和本竞争性磋商文件规定的其他实质性要求的。</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28.成交候选磋商响应供应商的确认</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28.1.本次采购采用综合评分法，即在响应文件满足磋商文件全部实质性要求且按评审因素的量化指标评审综合得分最高的响应供应商为成交候选供应商。采购人书面授权磋商评审小组直接确定成交供应商。</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28.2.如出现评标总得分最高的磋商响应供应商有两个以上的，则由代理机构组织以抽签方式确定成交候选人。</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28.3评标委员会认为响应供应商的报价明显低于其他通过符合性审查响应供应商的报价，有可能影响产品质量或者不能诚信履约的，应当要求其在半小时内提供书面说明，必要时提交相关证明材料；响应供应商不能证明其报价合理性的，评标委员会应当将其作为无效响应处理。</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29.成交通知书</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29.1</w:t>
      </w:r>
      <w:r>
        <w:rPr>
          <w:rFonts w:hint="eastAsia" w:ascii="宋体" w:hAnsi="宋体" w:cs="宋体"/>
          <w:sz w:val="24"/>
          <w:szCs w:val="24"/>
          <w:highlight w:val="none"/>
          <w:lang w:eastAsia="zh-CN"/>
        </w:rPr>
        <w:t xml:space="preserve">确定</w:t>
      </w:r>
      <w:r>
        <w:rPr>
          <w:rFonts w:hint="eastAsia" w:ascii="宋体" w:hAnsi="宋体" w:cs="宋体"/>
          <w:sz w:val="24"/>
          <w:szCs w:val="24"/>
          <w:highlight w:val="none"/>
        </w:rPr>
        <w:t xml:space="preserve">成交供应商后，采购人应当向成交供应商发出成交通知书。成交通知书发出后，采购人改变成交结果，或者成交供应商放弃成交，应当承担相应的法律责任。</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29.2成交通知书将成为合同的组成部分。</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29.3采购人或者采购代理机构对参与项目评审的未成交供应商发放《未成交通知书》，将以书面形式（包</w:t>
      </w:r>
      <w:r>
        <w:rPr>
          <w:rFonts w:hint="eastAsia" w:ascii="宋体" w:hAnsi="宋体" w:cs="宋体"/>
          <w:sz w:val="24"/>
          <w:szCs w:val="24"/>
          <w:highlight w:val="none"/>
          <w:lang w:eastAsia="zh-CN"/>
        </w:rPr>
        <w:t xml:space="preserve">括但</w:t>
      </w:r>
      <w:r>
        <w:rPr>
          <w:rFonts w:hint="eastAsia" w:ascii="宋体" w:hAnsi="宋体" w:cs="宋体"/>
          <w:sz w:val="24"/>
          <w:szCs w:val="24"/>
          <w:highlight w:val="none"/>
        </w:rPr>
        <w:t xml:space="preserve">不限于电子邮件、现场发放、纸质寄送等）的方式书面告知该未成交响应供应商的评审得分与排名，未成交供应商应在收到通知书之日起1个工作</w:t>
      </w:r>
      <w:r>
        <w:rPr>
          <w:rFonts w:hint="eastAsia" w:ascii="宋体" w:hAnsi="宋体" w:cs="宋体"/>
          <w:sz w:val="24"/>
          <w:szCs w:val="24"/>
          <w:highlight w:val="none"/>
          <w:lang w:eastAsia="zh-CN"/>
        </w:rPr>
        <w:t xml:space="preserve">日内</w:t>
      </w:r>
      <w:r>
        <w:rPr>
          <w:rFonts w:hint="eastAsia" w:ascii="宋体" w:hAnsi="宋体" w:cs="宋体"/>
          <w:sz w:val="24"/>
          <w:szCs w:val="24"/>
          <w:highlight w:val="none"/>
        </w:rPr>
        <w:t xml:space="preserve">告知信息情况，如未按约定的时间和方式告知信息情况的，视为自动放弃并自行承担相应后果。</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30.4采购人对未成交供应商不承担解释未成交原因的义务。</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31.合同的签订</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31.1采购人与成交供应商应当在成交通知书发出之日起三十日内，按照采购文件及响应文件确定的事项签订政府采购合同。</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31.2成交供应商应按成交通知书中规定，由法定代表人或授权代理人与采购代表签订合同，否则按放弃成交权处理。</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31.3采购人不得向成交供应商提出任何不合理的要求作为签订合同的条件，不得与成交供应商私下订立背离合同实质性内容的协议。</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31.4依据《政府采购促进中小企业发展管理办法》（财库〔2020〕46号）规定，享受扶持政策获得政府采购合同的，小微企业不得将合同分包给大中型企业，中型企业不得将合同分包给大型企业。</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31.5签订合同及合同条款应以采购文件和成交供应商的磋商采购文件及其澄清文件为依据，所签订的合同不得对采购文件和成交供应商磋商采购文件作实质性修改。</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31.6成交供应商无正当理由不得放弃成交。</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31.7采购合同履行中，采购人需追加与合同标的相同货物、工程或者服务的，在不改变合同其他条款的前提下，可以与供应商协商签订补充合同，但所有补充合同的采购金额不得超过原合同采购金额的百分之十。</w:t>
      </w:r>
      <w:r/>
    </w:p>
    <w:p>
      <w:pPr>
        <w:pStyle w:val="937"/>
        <w:ind w:left="0" w:firstLine="0"/>
        <w:keepLines w:val="0"/>
        <w:keepNext w:val="0"/>
        <w:pageBreakBefore w:val="0"/>
        <w:shd w:val="clear" w:color="auto"/>
        <w:widowControl w:val="off"/>
        <w:rPr>
          <w:rFonts w:cs="宋体"/>
          <w:highlight w:val="none"/>
        </w:rPr>
      </w:pPr>
      <w:r>
        <w:rPr>
          <w:rFonts w:hint="eastAsia" w:cs="宋体"/>
          <w:highlight w:val="none"/>
        </w:rPr>
        <w:t xml:space="preserve">    32.质疑处理</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32.1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32.2本次采购文件要求供应商在法定质疑期内一次性提出针对同一采购程序环节的质疑，否则不予受理。</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32.3供应商提出质疑应当提交质疑函和必要的证明材料，质疑函应当包括下列内容：</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32.3.1供应商的姓名或者名称（以提供的营业执照副本复印件为准）、地址、邮编、联系人及联系电话；</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32.3.2质疑项目的名称、编号；</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32.3.3具体、明确的质疑事项和与质疑事项相关的请求；</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32.3.4事实依据；</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32.3.5必要的法律依据；</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32.3.6提出质疑的日期。</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供应商提交的质疑函必须按照《政府采购供应商质疑函范本》要求的格式和内容进行填写，质疑函范本下载网址详见链接：https://czju.suzhou.gov.cn/zfcg/html/content/20180305093615738.shtml。</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32.4接收质疑函的方式：书面形式（当场送达或邮寄方式）</w:t>
      </w:r>
      <w:r/>
    </w:p>
    <w:p>
      <w:pPr>
        <w:ind w:firstLine="480"/>
        <w:keepLines w:val="0"/>
        <w:keepNext w:val="0"/>
        <w:pageBreakBefore w:val="0"/>
        <w:spacing w:line="360" w:lineRule="auto"/>
        <w:shd w:val="clear" w:color="auto"/>
        <w:widowControl w:val="off"/>
        <w:rPr>
          <w:rFonts w:ascii="宋体" w:hAnsi="宋体" w:cs="宋体"/>
          <w:sz w:val="24"/>
          <w:szCs w:val="24"/>
          <w:highlight w:val="none"/>
          <w:lang w:val="zh-CN"/>
        </w:rPr>
      </w:pPr>
      <w:r>
        <w:rPr>
          <w:rFonts w:hint="eastAsia" w:ascii="宋体" w:hAnsi="宋体" w:cs="宋体"/>
          <w:sz w:val="24"/>
          <w:szCs w:val="24"/>
          <w:highlight w:val="none"/>
          <w:lang w:val="zh-CN"/>
        </w:rPr>
        <w:t xml:space="preserve">联系单位：江苏沃咨咨询管理有限公司</w:t>
      </w:r>
      <w:r/>
    </w:p>
    <w:p>
      <w:pPr>
        <w:ind w:firstLine="480"/>
        <w:keepLines w:val="0"/>
        <w:keepNext w:val="0"/>
        <w:pageBreakBefore w:val="0"/>
        <w:spacing w:line="360" w:lineRule="auto"/>
        <w:shd w:val="clear" w:color="auto"/>
        <w:widowControl w:val="off"/>
        <w:rPr>
          <w:rFonts w:ascii="宋体" w:hAnsi="宋体" w:cs="宋体"/>
          <w:sz w:val="24"/>
          <w:szCs w:val="24"/>
          <w:highlight w:val="none"/>
          <w:lang w:val="zh-CN"/>
        </w:rPr>
      </w:pPr>
      <w:r>
        <w:rPr>
          <w:rFonts w:hint="eastAsia" w:ascii="宋体" w:hAnsi="宋体" w:cs="宋体"/>
          <w:sz w:val="24"/>
          <w:szCs w:val="24"/>
          <w:highlight w:val="none"/>
          <w:lang w:val="zh-CN"/>
        </w:rPr>
        <w:t xml:space="preserve">通讯地址：苏州市相城区澄阳路188号数字金融产业园B座22层2203室</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lang w:val="zh-CN"/>
        </w:rPr>
        <w:t xml:space="preserve">联系人：</w:t>
      </w:r>
      <w:r>
        <w:rPr>
          <w:rFonts w:hint="eastAsia" w:ascii="宋体" w:hAnsi="宋体" w:cs="宋体"/>
          <w:sz w:val="24"/>
          <w:szCs w:val="24"/>
          <w:highlight w:val="none"/>
          <w:lang w:val="en-US" w:eastAsia="zh-CN"/>
        </w:rPr>
        <w:t xml:space="preserve">张佳、吴海东</w:t>
      </w:r>
      <w:r>
        <w:rPr>
          <w:rFonts w:hint="eastAsia" w:ascii="宋体" w:hAnsi="宋体" w:cs="宋体"/>
          <w:sz w:val="24"/>
          <w:szCs w:val="24"/>
          <w:highlight w:val="none"/>
          <w:lang w:val="zh-CN"/>
        </w:rPr>
        <w:t xml:space="preserve">；联系方式：</w:t>
      </w:r>
      <w:r>
        <w:rPr>
          <w:rFonts w:hint="eastAsia" w:ascii="宋体" w:hAnsi="宋体" w:cs="宋体"/>
          <w:sz w:val="24"/>
          <w:szCs w:val="24"/>
          <w:highlight w:val="none"/>
        </w:rPr>
        <w:t xml:space="preserve">0512-65168321；邮编：215000</w:t>
      </w:r>
      <w:r/>
    </w:p>
    <w:p>
      <w:pPr>
        <w:ind w:firstLine="482"/>
        <w:keepLines w:val="0"/>
        <w:keepNext w:val="0"/>
        <w:pageBreakBefore w:val="0"/>
        <w:spacing w:line="360" w:lineRule="auto"/>
        <w:shd w:val="clear" w:color="auto"/>
        <w:widowControl w:val="off"/>
        <w:rPr>
          <w:rFonts w:ascii="宋体" w:hAnsi="宋体" w:cs="宋体"/>
          <w:b/>
          <w:bCs/>
          <w:sz w:val="24"/>
          <w:szCs w:val="24"/>
          <w:highlight w:val="none"/>
        </w:rPr>
      </w:pPr>
      <w:r>
        <w:rPr>
          <w:rFonts w:hint="eastAsia" w:ascii="宋体" w:hAnsi="宋体" w:cs="宋体"/>
          <w:b/>
          <w:bCs/>
          <w:sz w:val="24"/>
          <w:szCs w:val="24"/>
          <w:highlight w:val="none"/>
        </w:rPr>
        <w:t xml:space="preserve">七、其他事项</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33.代理服务费</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若被确定为成交供应商，则按预算金额100万以下部分费率为预算金额的1.5%，预算金额100-500万部分费率为预算金额的1.1%按差额定率累进法计算，本项目代理服务费为</w:t>
      </w:r>
      <w:r>
        <w:rPr>
          <w:rFonts w:hint="eastAsia" w:ascii="宋体" w:hAnsi="宋体" w:cs="宋体"/>
          <w:sz w:val="24"/>
          <w:szCs w:val="24"/>
          <w:highlight w:val="none"/>
          <w:u w:val="single"/>
        </w:rPr>
        <w:t xml:space="preserve">人民币</w:t>
      </w:r>
      <w:r>
        <w:rPr>
          <w:rFonts w:hint="eastAsia" w:ascii="宋体" w:hAnsi="宋体" w:cs="宋体"/>
          <w:sz w:val="24"/>
          <w:szCs w:val="24"/>
          <w:highlight w:val="none"/>
          <w:u w:val="single"/>
          <w:lang w:val="en-US" w:eastAsia="zh-CN"/>
        </w:rPr>
        <w:t xml:space="preserve">壹万伍仟元整</w:t>
      </w:r>
      <w:r>
        <w:rPr>
          <w:rFonts w:hint="eastAsia" w:ascii="宋体" w:hAnsi="宋体" w:cs="宋体"/>
          <w:sz w:val="24"/>
          <w:szCs w:val="24"/>
          <w:highlight w:val="none"/>
          <w:u w:val="single"/>
        </w:rPr>
        <w:t xml:space="preserve">（￥</w:t>
      </w:r>
      <w:r>
        <w:rPr>
          <w:rFonts w:hint="eastAsia" w:ascii="宋体" w:hAnsi="宋体" w:cs="宋体"/>
          <w:sz w:val="24"/>
          <w:szCs w:val="24"/>
          <w:highlight w:val="none"/>
          <w:u w:val="single"/>
          <w:lang w:val="en-US" w:eastAsia="zh-CN"/>
        </w:rPr>
        <w:t xml:space="preserve">15000.00</w:t>
      </w:r>
      <w:r>
        <w:rPr>
          <w:rFonts w:hint="eastAsia" w:ascii="宋体" w:hAnsi="宋体" w:cs="宋体"/>
          <w:sz w:val="24"/>
          <w:szCs w:val="24"/>
          <w:highlight w:val="none"/>
          <w:u w:val="single"/>
        </w:rPr>
        <w:t xml:space="preserve">）</w:t>
      </w:r>
      <w:r>
        <w:rPr>
          <w:rFonts w:hint="eastAsia" w:ascii="宋体" w:hAnsi="宋体" w:cs="宋体"/>
          <w:sz w:val="24"/>
          <w:szCs w:val="24"/>
          <w:highlight w:val="none"/>
        </w:rPr>
        <w:t xml:space="preserve">，成交供应商应在领取成交通知书时向采购代理一次性付清，供应商在响应报价时应综合考虑该费用。</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33.1收款信息：</w:t>
      </w:r>
      <w:r/>
    </w:p>
    <w:p>
      <w:pPr>
        <w:ind w:firstLine="480"/>
        <w:keepLines w:val="0"/>
        <w:keepNext w:val="0"/>
        <w:pageBreakBefore w:val="0"/>
        <w:spacing w:line="360" w:lineRule="auto"/>
        <w:shd w:val="clear" w:color="auto"/>
        <w:widowControl w:val="off"/>
        <w:rPr>
          <w:rFonts w:hint="eastAsia" w:ascii="宋体" w:hAnsi="宋体" w:eastAsia="宋体"/>
          <w:sz w:val="24"/>
          <w:szCs w:val="24"/>
          <w:highlight w:val="none"/>
          <w:lang w:eastAsia="zh-CN"/>
        </w:rPr>
      </w:pPr>
      <w:r>
        <w:rPr>
          <w:rFonts w:hint="eastAsia" w:ascii="宋体" w:hAnsi="宋体"/>
          <w:sz w:val="24"/>
          <w:szCs w:val="24"/>
          <w:highlight w:val="none"/>
        </w:rPr>
        <w:t xml:space="preserve">账户名：</w:t>
      </w:r>
      <w:r>
        <w:rPr>
          <w:rFonts w:hint="eastAsia" w:ascii="宋体" w:hAnsi="宋体"/>
          <w:sz w:val="24"/>
          <w:szCs w:val="24"/>
          <w:highlight w:val="none"/>
          <w:lang w:eastAsia="zh-CN"/>
        </w:rPr>
        <w:t xml:space="preserve">江苏沃咨咨询管理有限公司沃远分公司</w:t>
      </w:r>
      <w:r/>
    </w:p>
    <w:p>
      <w:pPr>
        <w:ind w:firstLine="480"/>
        <w:keepLines w:val="0"/>
        <w:keepNext w:val="0"/>
        <w:pageBreakBefore w:val="0"/>
        <w:spacing w:line="360" w:lineRule="auto"/>
        <w:shd w:val="clear" w:color="auto"/>
        <w:widowControl w:val="off"/>
        <w:rPr>
          <w:rFonts w:hint="eastAsia" w:ascii="宋体" w:hAnsi="宋体"/>
          <w:sz w:val="24"/>
          <w:szCs w:val="24"/>
          <w:highlight w:val="none"/>
        </w:rPr>
      </w:pPr>
      <w:r>
        <w:rPr>
          <w:rFonts w:hint="eastAsia" w:ascii="宋体" w:hAnsi="宋体"/>
          <w:sz w:val="24"/>
          <w:szCs w:val="24"/>
          <w:highlight w:val="none"/>
        </w:rPr>
        <w:t xml:space="preserve">开户银行：招商银行股份有限公司苏州姑苏支行</w:t>
      </w:r>
      <w:r/>
    </w:p>
    <w:p>
      <w:pPr>
        <w:ind w:firstLine="480"/>
        <w:keepLines w:val="0"/>
        <w:keepNext w:val="0"/>
        <w:pageBreakBefore w:val="0"/>
        <w:spacing w:line="360" w:lineRule="auto"/>
        <w:shd w:val="clear" w:color="auto"/>
        <w:widowControl w:val="off"/>
        <w:rPr>
          <w:rFonts w:hint="eastAsia" w:ascii="宋体" w:hAnsi="宋体" w:cs="宋体"/>
          <w:sz w:val="24"/>
          <w:szCs w:val="24"/>
          <w:highlight w:val="none"/>
        </w:rPr>
      </w:pPr>
      <w:r>
        <w:rPr>
          <w:rFonts w:hint="eastAsia" w:ascii="宋体" w:hAnsi="宋体"/>
          <w:sz w:val="24"/>
          <w:szCs w:val="24"/>
          <w:highlight w:val="none"/>
        </w:rPr>
        <w:t xml:space="preserve">账号：512915424310000</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33.2成交供应商如果未按规定支付代理服务费，采购代理机构将保留诉讼的权利。</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34.未尽事宜</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按《中华人民共和国政府采购法》及其他有关法律法规的规定执行。</w:t>
      </w:r>
      <w:r/>
    </w:p>
    <w:p>
      <w:pPr>
        <w:jc w:val="center"/>
        <w:keepLines w:val="0"/>
        <w:keepNext w:val="0"/>
        <w:pageBreakBefore w:val="0"/>
        <w:spacing w:line="360" w:lineRule="auto"/>
        <w:shd w:val="clear" w:color="auto"/>
        <w:widowControl w:val="off"/>
        <w:rPr>
          <w:rStyle w:val="943"/>
          <w:rFonts w:ascii="宋体" w:hAnsi="宋体" w:eastAsia="宋体" w:cs="宋体"/>
          <w:szCs w:val="22"/>
          <w:highlight w:val="none"/>
        </w:rPr>
        <w:outlineLvl w:val="0"/>
      </w:pPr>
      <w:r>
        <w:rPr>
          <w:rStyle w:val="943"/>
          <w:rFonts w:hint="eastAsia" w:ascii="宋体" w:hAnsi="宋体" w:eastAsia="宋体" w:cs="宋体"/>
          <w:szCs w:val="22"/>
          <w:highlight w:val="none"/>
        </w:rPr>
        <w:br w:type="page" w:clear="all"/>
      </w:r>
      <w:bookmarkStart w:id="30" w:name="_Toc160123834"/>
      <w:r/>
      <w:bookmarkStart w:id="31" w:name="_Toc16282"/>
      <w:r>
        <w:rPr>
          <w:rStyle w:val="943"/>
          <w:rFonts w:hint="eastAsia" w:ascii="宋体" w:hAnsi="宋体" w:eastAsia="宋体" w:cs="宋体"/>
          <w:szCs w:val="22"/>
          <w:highlight w:val="none"/>
        </w:rPr>
        <w:t xml:space="preserve">第三章 响应文件格式</w:t>
      </w:r>
      <w:bookmarkEnd w:id="30"/>
      <w:r/>
      <w:bookmarkEnd w:id="0"/>
      <w:r/>
      <w:bookmarkEnd w:id="31"/>
      <w:r/>
      <w:r/>
    </w:p>
    <w:p>
      <w:pPr>
        <w:ind w:firstLine="480"/>
        <w:keepLines w:val="0"/>
        <w:keepNext w:val="0"/>
        <w:pageBreakBefore w:val="0"/>
        <w:spacing w:line="360" w:lineRule="auto"/>
        <w:shd w:val="clear" w:color="auto"/>
        <w:widowControl w:val="off"/>
        <w:rPr>
          <w:rFonts w:ascii="宋体" w:hAnsi="宋体"/>
          <w:sz w:val="24"/>
          <w:szCs w:val="24"/>
          <w:highlight w:val="none"/>
        </w:rPr>
      </w:pPr>
      <w:r>
        <w:rPr>
          <w:rFonts w:hint="eastAsia" w:ascii="宋体" w:hAnsi="宋体"/>
          <w:sz w:val="24"/>
          <w:szCs w:val="24"/>
          <w:highlight w:val="none"/>
        </w:rPr>
        <w:t xml:space="preserve">说明：</w:t>
      </w:r>
      <w:r/>
    </w:p>
    <w:p>
      <w:pPr>
        <w:ind w:firstLine="480"/>
        <w:keepLines w:val="0"/>
        <w:keepNext w:val="0"/>
        <w:pageBreakBefore w:val="0"/>
        <w:spacing w:line="360" w:lineRule="auto"/>
        <w:shd w:val="clear" w:color="auto"/>
        <w:widowControl w:val="off"/>
        <w:rPr>
          <w:rFonts w:ascii="宋体" w:hAnsi="宋体"/>
          <w:sz w:val="24"/>
          <w:szCs w:val="24"/>
          <w:highlight w:val="none"/>
        </w:rPr>
      </w:pPr>
      <w:r>
        <w:rPr>
          <w:rFonts w:hint="eastAsia" w:ascii="宋体" w:hAnsi="宋体"/>
          <w:sz w:val="24"/>
          <w:szCs w:val="24"/>
          <w:highlight w:val="none"/>
        </w:rPr>
        <w:t xml:space="preserve">对本章所有的格式，供应商可根据自身情况进行补充和修改，但补充和修改不得造成与本格式内容有实质性的违背。</w:t>
      </w:r>
      <w:r/>
    </w:p>
    <w:p>
      <w:pPr>
        <w:keepLines w:val="0"/>
        <w:keepNext w:val="0"/>
        <w:pageBreakBefore w:val="0"/>
        <w:spacing w:line="360" w:lineRule="auto"/>
        <w:shd w:val="clear" w:color="auto"/>
        <w:widowControl w:val="off"/>
        <w:rPr>
          <w:rFonts w:ascii="宋体" w:hAnsi="宋体" w:cs="宋体"/>
          <w:bCs/>
          <w:sz w:val="24"/>
          <w:szCs w:val="24"/>
          <w:highlight w:val="none"/>
          <w:lang w:val="zh-CN"/>
        </w:rPr>
      </w:pPr>
      <w:r>
        <w:rPr>
          <w:rFonts w:hint="eastAsia" w:ascii="宋体" w:hAnsi="宋体" w:cs="宋体"/>
          <w:bCs/>
          <w:sz w:val="24"/>
          <w:szCs w:val="24"/>
          <w:highlight w:val="none"/>
          <w:lang w:eastAsia="zh-CN"/>
        </w:rPr>
        <w:t xml:space="preserve">1.</w:t>
      </w:r>
      <w:r>
        <w:rPr>
          <w:rFonts w:hint="eastAsia" w:ascii="宋体" w:hAnsi="宋体" w:cs="宋体"/>
          <w:bCs/>
          <w:sz w:val="24"/>
          <w:szCs w:val="24"/>
          <w:highlight w:val="none"/>
          <w:lang w:val="zh-CN"/>
        </w:rPr>
        <w:t xml:space="preserve">授权委托书</w:t>
      </w:r>
      <w:r/>
    </w:p>
    <w:p>
      <w:pPr>
        <w:keepLines w:val="0"/>
        <w:keepNext w:val="0"/>
        <w:pageBreakBefore w:val="0"/>
        <w:spacing w:line="480" w:lineRule="auto"/>
        <w:shd w:val="clear" w:color="auto"/>
        <w:widowControl w:val="off"/>
        <w:rPr>
          <w:rFonts w:ascii="Arial" w:hAnsi="Arial" w:cs="Arial"/>
          <w:szCs w:val="21"/>
          <w:highlight w:val="none"/>
        </w:rPr>
      </w:pPr>
      <w:r>
        <w:rPr>
          <w:rFonts w:ascii="Arial" w:hAnsi="Arial" w:cs="Arial"/>
          <w:szCs w:val="21"/>
          <w:highlight w:val="none"/>
        </w:rPr>
      </w:r>
      <w:r/>
    </w:p>
    <w:p>
      <w:pPr>
        <w:jc w:val="center"/>
        <w:keepLines w:val="0"/>
        <w:keepNext w:val="0"/>
        <w:pageBreakBefore w:val="0"/>
        <w:spacing w:line="480" w:lineRule="auto"/>
        <w:shd w:val="clear" w:color="auto"/>
        <w:widowControl w:val="off"/>
        <w:rPr>
          <w:rFonts w:ascii="Arial" w:hAnsi="宋体" w:cs="Arial"/>
          <w:sz w:val="24"/>
          <w:szCs w:val="24"/>
          <w:highlight w:val="none"/>
        </w:rPr>
      </w:pPr>
      <w:r>
        <w:rPr>
          <w:rFonts w:ascii="Arial" w:hAnsi="宋体" w:cs="Arial"/>
          <w:sz w:val="24"/>
          <w:szCs w:val="24"/>
          <w:highlight w:val="none"/>
        </w:rPr>
        <w:t xml:space="preserve">授权委托书</w:t>
      </w:r>
      <w:r/>
    </w:p>
    <w:p>
      <w:pPr>
        <w:keepLines w:val="0"/>
        <w:keepNext w:val="0"/>
        <w:pageBreakBefore w:val="0"/>
        <w:spacing w:line="480" w:lineRule="auto"/>
        <w:shd w:val="clear" w:color="auto"/>
        <w:widowControl w:val="off"/>
        <w:rPr>
          <w:rFonts w:ascii="Arial" w:hAnsi="Arial" w:cs="Arial"/>
          <w:szCs w:val="21"/>
          <w:highlight w:val="none"/>
        </w:rPr>
      </w:pPr>
      <w:r>
        <w:rPr>
          <w:rFonts w:ascii="Arial" w:hAnsi="Arial" w:cs="Arial"/>
          <w:szCs w:val="21"/>
          <w:highlight w:val="none"/>
        </w:rPr>
      </w:r>
      <w:r/>
    </w:p>
    <w:p>
      <w:pPr>
        <w:ind w:firstLine="480"/>
        <w:keepLines w:val="0"/>
        <w:keepNext w:val="0"/>
        <w:pageBreakBefore w:val="0"/>
        <w:spacing w:line="360" w:lineRule="auto"/>
        <w:shd w:val="clear" w:color="auto"/>
        <w:widowControl w:val="off"/>
        <w:rPr>
          <w:sz w:val="24"/>
          <w:szCs w:val="24"/>
          <w:highlight w:val="none"/>
        </w:rPr>
      </w:pPr>
      <w:r>
        <w:rPr>
          <w:sz w:val="24"/>
          <w:szCs w:val="24"/>
          <w:highlight w:val="none"/>
        </w:rPr>
        <w:t xml:space="preserve">本授权委托书声明：我</w:t>
      </w:r>
      <w:r>
        <w:rPr>
          <w:sz w:val="24"/>
          <w:szCs w:val="24"/>
          <w:highlight w:val="none"/>
          <w:u w:val="single"/>
        </w:rPr>
        <w:t xml:space="preserve">     </w:t>
      </w:r>
      <w:r>
        <w:rPr>
          <w:rFonts w:hint="eastAsia"/>
          <w:sz w:val="24"/>
          <w:szCs w:val="24"/>
          <w:highlight w:val="none"/>
          <w:u w:val="single"/>
        </w:rPr>
        <w:t xml:space="preserve">  </w:t>
      </w:r>
      <w:r>
        <w:rPr>
          <w:sz w:val="24"/>
          <w:szCs w:val="24"/>
          <w:highlight w:val="none"/>
          <w:u w:val="single"/>
        </w:rPr>
        <w:t xml:space="preserve">（姓名）</w:t>
      </w:r>
      <w:r>
        <w:rPr>
          <w:sz w:val="24"/>
          <w:szCs w:val="24"/>
          <w:highlight w:val="none"/>
        </w:rPr>
        <w:t xml:space="preserve">系</w:t>
      </w:r>
      <w:r>
        <w:rPr>
          <w:sz w:val="24"/>
          <w:szCs w:val="24"/>
          <w:highlight w:val="none"/>
          <w:u w:val="single"/>
        </w:rPr>
        <w:t xml:space="preserve"> （供应商名称）</w:t>
      </w:r>
      <w:r>
        <w:rPr>
          <w:sz w:val="24"/>
          <w:szCs w:val="24"/>
          <w:highlight w:val="none"/>
        </w:rPr>
        <w:t xml:space="preserve">的法定代表人，现授权委托</w:t>
      </w:r>
      <w:r>
        <w:rPr>
          <w:sz w:val="24"/>
          <w:szCs w:val="24"/>
          <w:highlight w:val="none"/>
          <w:u w:val="single"/>
        </w:rPr>
        <w:t xml:space="preserve">       （供应商名称）</w:t>
      </w:r>
      <w:r>
        <w:rPr>
          <w:sz w:val="24"/>
          <w:szCs w:val="24"/>
          <w:highlight w:val="none"/>
        </w:rPr>
        <w:t xml:space="preserve">的</w:t>
      </w:r>
      <w:r>
        <w:rPr>
          <w:sz w:val="24"/>
          <w:szCs w:val="24"/>
          <w:highlight w:val="none"/>
          <w:u w:val="single"/>
        </w:rPr>
        <w:t xml:space="preserve"> </w:t>
      </w:r>
      <w:r>
        <w:rPr>
          <w:rFonts w:hint="eastAsia"/>
          <w:sz w:val="24"/>
          <w:szCs w:val="24"/>
          <w:highlight w:val="none"/>
          <w:u w:val="single"/>
        </w:rPr>
        <w:t xml:space="preserve">  </w:t>
      </w:r>
      <w:r>
        <w:rPr>
          <w:sz w:val="24"/>
          <w:szCs w:val="24"/>
          <w:highlight w:val="none"/>
          <w:u w:val="single"/>
        </w:rPr>
        <w:t xml:space="preserve">（姓名）</w:t>
      </w:r>
      <w:r>
        <w:rPr>
          <w:rFonts w:hint="eastAsia"/>
          <w:sz w:val="24"/>
          <w:szCs w:val="24"/>
          <w:highlight w:val="none"/>
          <w:u w:val="single"/>
        </w:rPr>
        <w:t xml:space="preserve">  </w:t>
      </w:r>
      <w:r>
        <w:rPr>
          <w:sz w:val="24"/>
          <w:szCs w:val="24"/>
          <w:highlight w:val="none"/>
        </w:rPr>
        <w:t xml:space="preserve">为我</w:t>
      </w:r>
      <w:r>
        <w:rPr>
          <w:rFonts w:hint="eastAsia"/>
          <w:sz w:val="24"/>
          <w:szCs w:val="24"/>
          <w:highlight w:val="none"/>
          <w:lang w:eastAsia="zh-CN"/>
        </w:rPr>
        <w:t xml:space="preserve">单位</w:t>
      </w:r>
      <w:r>
        <w:rPr>
          <w:sz w:val="24"/>
          <w:szCs w:val="24"/>
          <w:highlight w:val="none"/>
        </w:rPr>
        <w:t xml:space="preserve">代理人，以本</w:t>
      </w:r>
      <w:r>
        <w:rPr>
          <w:rFonts w:hint="eastAsia"/>
          <w:sz w:val="24"/>
          <w:szCs w:val="24"/>
          <w:highlight w:val="none"/>
          <w:lang w:val="en-US" w:eastAsia="zh-CN"/>
        </w:rPr>
        <w:t xml:space="preserve">单位</w:t>
      </w:r>
      <w:r>
        <w:rPr>
          <w:sz w:val="24"/>
          <w:szCs w:val="24"/>
          <w:highlight w:val="none"/>
        </w:rPr>
        <w:t xml:space="preserve">的名义参加</w:t>
      </w:r>
      <w:r>
        <w:rPr>
          <w:rFonts w:hint="eastAsia"/>
          <w:sz w:val="24"/>
          <w:szCs w:val="24"/>
          <w:highlight w:val="none"/>
          <w:lang w:eastAsia="zh-CN"/>
        </w:rPr>
        <w:t xml:space="preserve">江苏沃咨咨询管理有限公司</w:t>
      </w:r>
      <w:r>
        <w:rPr>
          <w:sz w:val="24"/>
          <w:szCs w:val="24"/>
          <w:highlight w:val="none"/>
        </w:rPr>
        <w:t xml:space="preserve">组织实施的编号为</w:t>
      </w:r>
      <w:r>
        <w:rPr>
          <w:rFonts w:hint="eastAsia"/>
          <w:sz w:val="24"/>
          <w:szCs w:val="24"/>
          <w:highlight w:val="none"/>
          <w:u w:val="single"/>
        </w:rPr>
        <w:t xml:space="preserve">          </w:t>
      </w:r>
      <w:r>
        <w:rPr>
          <w:rFonts w:hint="eastAsia"/>
          <w:sz w:val="24"/>
          <w:szCs w:val="24"/>
          <w:highlight w:val="none"/>
        </w:rPr>
        <w:t xml:space="preserve">号的磋商活动。授权代表在磋商活动过程中所签署的一切文件和处理与这有关的一切事务，我均予以承认。</w:t>
      </w:r>
      <w:r/>
    </w:p>
    <w:p>
      <w:pPr>
        <w:ind w:firstLine="480"/>
        <w:keepLines w:val="0"/>
        <w:keepNext w:val="0"/>
        <w:pageBreakBefore w:val="0"/>
        <w:spacing w:line="360" w:lineRule="auto"/>
        <w:shd w:val="clear" w:color="auto"/>
        <w:widowControl w:val="off"/>
        <w:rPr>
          <w:rFonts w:ascii="Arial" w:hAnsi="宋体" w:cs="Arial"/>
          <w:sz w:val="24"/>
          <w:szCs w:val="24"/>
          <w:highlight w:val="none"/>
        </w:rPr>
      </w:pPr>
      <w:r>
        <w:rPr>
          <w:rFonts w:hint="eastAsia" w:ascii="Arial" w:hAnsi="宋体" w:cs="Arial"/>
          <w:sz w:val="24"/>
          <w:szCs w:val="24"/>
          <w:highlight w:val="none"/>
        </w:rPr>
        <w:t xml:space="preserve">授权代表在授权委托书有效期内签署的所有文件不因授权委托的撤销而失效，除非有撤销授权委托的书面通知，本授权委托书自</w:t>
      </w:r>
      <w:r>
        <w:rPr>
          <w:rFonts w:hint="eastAsia" w:ascii="宋体" w:hAnsi="宋体"/>
          <w:sz w:val="24"/>
          <w:szCs w:val="24"/>
          <w:highlight w:val="none"/>
        </w:rPr>
        <w:t xml:space="preserve">磋商</w:t>
      </w:r>
      <w:r>
        <w:rPr>
          <w:rFonts w:hint="eastAsia" w:ascii="Arial" w:hAnsi="宋体" w:cs="Arial"/>
          <w:sz w:val="24"/>
          <w:szCs w:val="24"/>
          <w:highlight w:val="none"/>
        </w:rPr>
        <w:t xml:space="preserve">活动开始至合同履行完毕止。</w:t>
      </w:r>
      <w:r/>
    </w:p>
    <w:p>
      <w:pPr>
        <w:ind w:firstLine="480"/>
        <w:keepLines w:val="0"/>
        <w:keepNext w:val="0"/>
        <w:pageBreakBefore w:val="0"/>
        <w:spacing w:line="360" w:lineRule="auto"/>
        <w:shd w:val="clear" w:color="auto"/>
        <w:widowControl w:val="off"/>
        <w:rPr>
          <w:rFonts w:ascii="Arial" w:hAnsi="宋体" w:cs="Arial"/>
          <w:sz w:val="24"/>
          <w:szCs w:val="24"/>
          <w:highlight w:val="none"/>
        </w:rPr>
      </w:pPr>
      <w:r>
        <w:rPr>
          <w:rFonts w:hint="eastAsia" w:ascii="Arial" w:hAnsi="宋体" w:cs="Arial"/>
          <w:sz w:val="24"/>
          <w:szCs w:val="24"/>
          <w:highlight w:val="none"/>
        </w:rPr>
        <w:t xml:space="preserve">授权代表无转委托权！</w:t>
      </w:r>
      <w:r/>
    </w:p>
    <w:p>
      <w:pPr>
        <w:ind w:firstLine="480"/>
        <w:keepLines w:val="0"/>
        <w:keepNext w:val="0"/>
        <w:pageBreakBefore w:val="0"/>
        <w:spacing w:line="360" w:lineRule="auto"/>
        <w:shd w:val="clear" w:color="auto"/>
        <w:widowControl w:val="off"/>
        <w:rPr>
          <w:rFonts w:ascii="Arial" w:hAnsi="宋体" w:cs="Arial"/>
          <w:sz w:val="24"/>
          <w:szCs w:val="24"/>
          <w:highlight w:val="none"/>
        </w:rPr>
      </w:pPr>
      <w:r>
        <w:rPr>
          <w:rFonts w:hint="eastAsia" w:ascii="Arial" w:hAnsi="宋体" w:cs="Arial"/>
          <w:sz w:val="24"/>
          <w:szCs w:val="24"/>
          <w:highlight w:val="none"/>
        </w:rPr>
        <w:t xml:space="preserve">特此委托！</w:t>
      </w:r>
      <w:r/>
    </w:p>
    <w:p>
      <w:pPr>
        <w:pStyle w:val="944"/>
        <w:ind w:left="3400" w:firstLine="480"/>
        <w:keepLines w:val="0"/>
        <w:keepNext w:val="0"/>
        <w:pageBreakBefore w:val="0"/>
        <w:spacing w:line="360" w:lineRule="auto"/>
        <w:shd w:val="clear" w:color="auto"/>
        <w:widowControl w:val="off"/>
        <w:rPr>
          <w:rFonts w:eastAsia="宋体" w:cs="宋体"/>
          <w:sz w:val="24"/>
          <w:highlight w:val="none"/>
        </w:rPr>
      </w:pPr>
      <w:r>
        <w:rPr>
          <w:rFonts w:hint="eastAsia" w:eastAsia="宋体" w:cs="宋体"/>
          <w:sz w:val="24"/>
          <w:highlight w:val="none"/>
        </w:rPr>
        <w:t xml:space="preserve">供应商：（公章）</w:t>
      </w:r>
      <w:r/>
    </w:p>
    <w:p>
      <w:pPr>
        <w:pStyle w:val="944"/>
        <w:ind w:left="3400" w:firstLine="480"/>
        <w:keepLines w:val="0"/>
        <w:keepNext w:val="0"/>
        <w:pageBreakBefore w:val="0"/>
        <w:spacing w:line="360" w:lineRule="auto"/>
        <w:shd w:val="clear" w:color="auto"/>
        <w:widowControl w:val="off"/>
        <w:rPr>
          <w:rFonts w:eastAsia="宋体" w:cs="宋体"/>
          <w:sz w:val="24"/>
          <w:highlight w:val="none"/>
        </w:rPr>
      </w:pPr>
      <w:r>
        <w:rPr>
          <w:rFonts w:hint="eastAsia" w:eastAsia="宋体" w:cs="宋体"/>
          <w:sz w:val="24"/>
          <w:highlight w:val="none"/>
        </w:rPr>
        <w:t xml:space="preserve">法定代表人或代理人：（签字或盖章）</w:t>
      </w:r>
      <w:r/>
    </w:p>
    <w:p>
      <w:pPr>
        <w:pStyle w:val="944"/>
        <w:ind w:left="3400" w:firstLine="480"/>
        <w:keepLines w:val="0"/>
        <w:keepNext w:val="0"/>
        <w:pageBreakBefore w:val="0"/>
        <w:spacing w:line="360" w:lineRule="auto"/>
        <w:shd w:val="clear" w:color="auto"/>
        <w:widowControl w:val="off"/>
        <w:rPr>
          <w:rFonts w:eastAsia="宋体" w:cs="宋体"/>
          <w:b/>
          <w:sz w:val="24"/>
          <w:highlight w:val="none"/>
        </w:rPr>
      </w:pPr>
      <w:r>
        <w:rPr>
          <w:rFonts w:hint="eastAsia" w:eastAsia="宋体" w:cs="宋体"/>
          <w:sz w:val="24"/>
          <w:highlight w:val="none"/>
        </w:rPr>
        <w:t xml:space="preserve">日期：</w:t>
      </w:r>
      <w:r/>
    </w:p>
    <w:p>
      <w:pPr>
        <w:keepLines w:val="0"/>
        <w:keepNext w:val="0"/>
        <w:pageBreakBefore w:val="0"/>
        <w:shd w:val="clear" w:color="auto"/>
        <w:widowControl w:val="off"/>
        <w:rPr>
          <w:rFonts w:ascii="宋体" w:hAnsi="宋体" w:cs="宋体"/>
          <w:bCs/>
          <w:sz w:val="24"/>
          <w:szCs w:val="24"/>
          <w:highlight w:val="none"/>
          <w:lang w:val="zh-CN"/>
        </w:rPr>
      </w:pPr>
      <w:r>
        <w:rPr>
          <w:rFonts w:ascii="宋体" w:hAnsi="宋体" w:cs="宋体"/>
          <w:bCs/>
          <w:sz w:val="24"/>
          <w:szCs w:val="24"/>
          <w:highlight w:val="none"/>
          <w:lang w:val="zh-CN"/>
        </w:rPr>
        <w:br w:type="page" w:clear="all"/>
      </w:r>
      <w:r>
        <w:rPr>
          <w:rFonts w:hint="eastAsia" w:ascii="宋体" w:hAnsi="宋体" w:cs="宋体"/>
          <w:bCs/>
          <w:sz w:val="24"/>
          <w:szCs w:val="24"/>
          <w:highlight w:val="none"/>
          <w:lang w:val="zh-CN"/>
        </w:rPr>
        <w:t xml:space="preserve">2.</w:t>
      </w:r>
      <w:r>
        <w:rPr>
          <w:rFonts w:hint="eastAsia" w:ascii="宋体" w:hAnsi="宋体"/>
          <w:sz w:val="24"/>
          <w:szCs w:val="24"/>
          <w:highlight w:val="none"/>
        </w:rPr>
        <w:t xml:space="preserve">磋商</w:t>
      </w:r>
      <w:r>
        <w:rPr>
          <w:rFonts w:hint="eastAsia" w:ascii="宋体" w:hAnsi="宋体" w:cs="宋体"/>
          <w:bCs/>
          <w:sz w:val="24"/>
          <w:szCs w:val="24"/>
          <w:highlight w:val="none"/>
          <w:lang w:val="zh-CN"/>
        </w:rPr>
        <w:t xml:space="preserve">响应函</w:t>
      </w:r>
      <w:r/>
    </w:p>
    <w:p>
      <w:pPr>
        <w:ind w:firstLine="480"/>
        <w:jc w:val="center"/>
        <w:keepLines w:val="0"/>
        <w:keepNext w:val="0"/>
        <w:pageBreakBefore w:val="0"/>
        <w:spacing w:line="380" w:lineRule="exact"/>
        <w:shd w:val="clear" w:color="auto"/>
        <w:widowControl w:val="off"/>
        <w:rPr>
          <w:sz w:val="24"/>
          <w:szCs w:val="24"/>
          <w:highlight w:val="none"/>
        </w:rPr>
      </w:pPr>
      <w:r>
        <w:rPr>
          <w:rFonts w:hint="eastAsia"/>
          <w:sz w:val="24"/>
          <w:szCs w:val="24"/>
          <w:highlight w:val="none"/>
        </w:rPr>
        <w:t xml:space="preserve">磋商响应函</w:t>
      </w:r>
      <w:r/>
    </w:p>
    <w:p>
      <w:pPr>
        <w:ind w:firstLine="480"/>
        <w:keepLines w:val="0"/>
        <w:keepNext w:val="0"/>
        <w:pageBreakBefore w:val="0"/>
        <w:spacing w:line="360" w:lineRule="auto"/>
        <w:shd w:val="clear" w:color="auto"/>
        <w:widowControl w:val="off"/>
        <w:rPr>
          <w:rFonts w:ascii="宋体" w:hAnsi="宋体"/>
          <w:sz w:val="24"/>
          <w:szCs w:val="24"/>
          <w:highlight w:val="none"/>
          <w:u w:val="single"/>
        </w:rPr>
      </w:pPr>
      <w:r>
        <w:rPr>
          <w:rFonts w:hint="eastAsia" w:ascii="宋体" w:hAnsi="宋体"/>
          <w:sz w:val="24"/>
          <w:szCs w:val="24"/>
          <w:highlight w:val="none"/>
          <w:u w:val="single"/>
        </w:rPr>
        <w:t xml:space="preserve">   （采购代理机构）    </w:t>
      </w:r>
      <w:r>
        <w:rPr>
          <w:rFonts w:hint="eastAsia" w:ascii="宋体" w:hAnsi="宋体"/>
          <w:sz w:val="24"/>
          <w:szCs w:val="24"/>
          <w:highlight w:val="none"/>
        </w:rPr>
        <w:t xml:space="preserve">：</w:t>
      </w:r>
      <w:r/>
    </w:p>
    <w:p>
      <w:pPr>
        <w:pStyle w:val="944"/>
        <w:ind w:firstLine="480"/>
        <w:keepLines w:val="0"/>
        <w:keepNext w:val="0"/>
        <w:pageBreakBefore w:val="0"/>
        <w:spacing w:line="360" w:lineRule="auto"/>
        <w:shd w:val="clear" w:color="auto"/>
        <w:widowControl w:val="off"/>
        <w:rPr>
          <w:rFonts w:eastAsia="宋体"/>
          <w:sz w:val="24"/>
          <w:highlight w:val="none"/>
        </w:rPr>
      </w:pPr>
      <w:r>
        <w:rPr>
          <w:rFonts w:hint="eastAsia" w:eastAsia="宋体"/>
          <w:sz w:val="24"/>
          <w:highlight w:val="none"/>
        </w:rPr>
        <w:t xml:space="preserve">我们收到贵公司</w:t>
      </w:r>
      <w:r>
        <w:rPr>
          <w:rFonts w:hint="eastAsia" w:eastAsia="宋体"/>
          <w:sz w:val="24"/>
          <w:highlight w:val="none"/>
          <w:u w:val="single"/>
        </w:rPr>
        <w:t xml:space="preserve">   （采购编号） </w:t>
      </w:r>
      <w:r>
        <w:rPr>
          <w:rFonts w:hint="eastAsia" w:eastAsia="宋体"/>
          <w:sz w:val="24"/>
          <w:highlight w:val="none"/>
        </w:rPr>
        <w:t xml:space="preserve">号磋商文件，经仔细阅读和研究，我们决定参加磋商活动。</w:t>
      </w:r>
      <w:r/>
    </w:p>
    <w:p>
      <w:pPr>
        <w:pStyle w:val="944"/>
        <w:ind w:firstLine="480"/>
        <w:keepLines w:val="0"/>
        <w:keepNext w:val="0"/>
        <w:pageBreakBefore w:val="0"/>
        <w:spacing w:line="360" w:lineRule="auto"/>
        <w:shd w:val="clear" w:color="auto"/>
        <w:widowControl w:val="off"/>
        <w:rPr>
          <w:rFonts w:eastAsia="宋体"/>
          <w:highlight w:val="none"/>
        </w:rPr>
      </w:pPr>
      <w:r>
        <w:rPr>
          <w:rFonts w:hint="eastAsia" w:eastAsia="宋体"/>
          <w:sz w:val="24"/>
          <w:highlight w:val="none"/>
          <w:lang w:eastAsia="zh-CN"/>
        </w:rPr>
        <w:t xml:space="preserve">1.</w:t>
      </w:r>
      <w:r>
        <w:rPr>
          <w:rFonts w:hint="eastAsia" w:eastAsia="宋体"/>
          <w:sz w:val="24"/>
          <w:highlight w:val="none"/>
        </w:rPr>
        <w:t xml:space="preserve">我们愿意按照磋商文件的一切要求，完成该项目的全部内容。</w:t>
      </w:r>
      <w:r/>
    </w:p>
    <w:p>
      <w:pPr>
        <w:pStyle w:val="944"/>
        <w:ind w:firstLine="480"/>
        <w:keepLines w:val="0"/>
        <w:keepNext w:val="0"/>
        <w:pageBreakBefore w:val="0"/>
        <w:spacing w:line="360" w:lineRule="auto"/>
        <w:shd w:val="clear" w:color="auto"/>
        <w:widowControl w:val="off"/>
        <w:rPr>
          <w:rFonts w:eastAsia="宋体"/>
          <w:sz w:val="24"/>
          <w:highlight w:val="none"/>
        </w:rPr>
      </w:pPr>
      <w:r>
        <w:rPr>
          <w:rFonts w:hint="eastAsia" w:eastAsia="宋体"/>
          <w:sz w:val="24"/>
          <w:highlight w:val="none"/>
          <w:lang w:eastAsia="zh-CN"/>
        </w:rPr>
        <w:t xml:space="preserve">2.</w:t>
      </w:r>
      <w:r>
        <w:rPr>
          <w:rFonts w:hint="eastAsia" w:eastAsia="宋体"/>
          <w:sz w:val="24"/>
          <w:highlight w:val="none"/>
        </w:rPr>
        <w:t xml:space="preserve">如果我们的磋商响应文件被接受，我们将严格履行磋商文件中规定的每一项要求，按期、按质、按量履行合同的义务。</w:t>
      </w:r>
      <w:r/>
    </w:p>
    <w:p>
      <w:pPr>
        <w:pStyle w:val="944"/>
        <w:ind w:firstLine="480"/>
        <w:keepLines w:val="0"/>
        <w:keepNext w:val="0"/>
        <w:pageBreakBefore w:val="0"/>
        <w:spacing w:line="360" w:lineRule="auto"/>
        <w:shd w:val="clear" w:color="auto"/>
        <w:widowControl w:val="off"/>
        <w:rPr>
          <w:rFonts w:eastAsia="宋体"/>
          <w:sz w:val="24"/>
          <w:highlight w:val="none"/>
        </w:rPr>
      </w:pPr>
      <w:r>
        <w:rPr>
          <w:rFonts w:hint="eastAsia" w:eastAsia="宋体"/>
          <w:sz w:val="24"/>
          <w:highlight w:val="none"/>
          <w:lang w:eastAsia="zh-CN"/>
        </w:rPr>
        <w:t xml:space="preserve">3.</w:t>
      </w:r>
      <w:r>
        <w:rPr>
          <w:rFonts w:hint="eastAsia" w:eastAsia="宋体"/>
          <w:sz w:val="24"/>
          <w:highlight w:val="none"/>
        </w:rPr>
        <w:t xml:space="preserve">我们已</w:t>
      </w:r>
      <w:r>
        <w:rPr>
          <w:rFonts w:eastAsia="宋体"/>
          <w:sz w:val="24"/>
          <w:highlight w:val="none"/>
        </w:rPr>
        <w:t xml:space="preserve">详细</w:t>
      </w:r>
      <w:r>
        <w:rPr>
          <w:rFonts w:hint="eastAsia" w:eastAsia="宋体"/>
          <w:sz w:val="24"/>
          <w:highlight w:val="none"/>
        </w:rPr>
        <w:t xml:space="preserve">阅读</w:t>
      </w:r>
      <w:r>
        <w:rPr>
          <w:rFonts w:eastAsia="宋体"/>
          <w:sz w:val="24"/>
          <w:highlight w:val="none"/>
        </w:rPr>
        <w:t xml:space="preserve">全部</w:t>
      </w:r>
      <w:r>
        <w:rPr>
          <w:rFonts w:hint="eastAsia" w:eastAsia="宋体"/>
          <w:sz w:val="24"/>
          <w:highlight w:val="none"/>
        </w:rPr>
        <w:t xml:space="preserve">磋商文件</w:t>
      </w:r>
      <w:r>
        <w:rPr>
          <w:rFonts w:eastAsia="宋体"/>
          <w:sz w:val="24"/>
          <w:highlight w:val="none"/>
        </w:rPr>
        <w:t xml:space="preserve">，包括</w:t>
      </w:r>
      <w:r>
        <w:rPr>
          <w:rFonts w:hint="eastAsia" w:eastAsia="宋体"/>
          <w:sz w:val="24"/>
          <w:highlight w:val="none"/>
        </w:rPr>
        <w:t xml:space="preserve">更正公告</w:t>
      </w:r>
      <w:r>
        <w:rPr>
          <w:rFonts w:hint="eastAsia" w:eastAsia="宋体"/>
          <w:sz w:val="24"/>
          <w:highlight w:val="none"/>
          <w:lang w:eastAsia="zh-CN"/>
        </w:rPr>
        <w:t xml:space="preserve">（</w:t>
      </w:r>
      <w:r>
        <w:rPr>
          <w:rFonts w:eastAsia="宋体"/>
          <w:sz w:val="24"/>
          <w:highlight w:val="none"/>
        </w:rPr>
        <w:t xml:space="preserve">如有</w:t>
      </w:r>
      <w:r>
        <w:rPr>
          <w:rFonts w:hint="eastAsia" w:eastAsia="宋体"/>
          <w:sz w:val="24"/>
          <w:highlight w:val="none"/>
          <w:lang w:eastAsia="zh-CN"/>
        </w:rPr>
        <w:t xml:space="preserve">）</w:t>
      </w:r>
      <w:r>
        <w:rPr>
          <w:rFonts w:hint="eastAsia" w:eastAsia="宋体"/>
          <w:sz w:val="24"/>
          <w:highlight w:val="none"/>
        </w:rPr>
        <w:t xml:space="preserve">，对磋商文件及更正公告</w:t>
      </w:r>
      <w:r>
        <w:rPr>
          <w:rFonts w:hint="eastAsia" w:eastAsia="宋体"/>
          <w:sz w:val="24"/>
          <w:highlight w:val="none"/>
          <w:lang w:eastAsia="zh-CN"/>
        </w:rPr>
        <w:t xml:space="preserve">（</w:t>
      </w:r>
      <w:r>
        <w:rPr>
          <w:rFonts w:eastAsia="宋体"/>
          <w:sz w:val="24"/>
          <w:highlight w:val="none"/>
        </w:rPr>
        <w:t xml:space="preserve">如有</w:t>
      </w:r>
      <w:r>
        <w:rPr>
          <w:rFonts w:hint="eastAsia" w:eastAsia="宋体"/>
          <w:sz w:val="24"/>
          <w:highlight w:val="none"/>
          <w:lang w:eastAsia="zh-CN"/>
        </w:rPr>
        <w:t xml:space="preserve">）</w:t>
      </w:r>
      <w:r>
        <w:rPr>
          <w:rFonts w:hint="eastAsia" w:eastAsia="宋体"/>
          <w:sz w:val="24"/>
          <w:highlight w:val="none"/>
        </w:rPr>
        <w:t xml:space="preserve">无任何异议。</w:t>
      </w:r>
      <w:r>
        <w:rPr>
          <w:rFonts w:eastAsia="宋体"/>
          <w:sz w:val="24"/>
          <w:highlight w:val="none"/>
        </w:rPr>
        <w:t xml:space="preserve">我们完全理解并同意放弃对这方面有不明及误解的权力。</w:t>
      </w:r>
      <w:r/>
    </w:p>
    <w:p>
      <w:pPr>
        <w:pStyle w:val="944"/>
        <w:ind w:firstLine="480"/>
        <w:keepLines w:val="0"/>
        <w:keepNext w:val="0"/>
        <w:pageBreakBefore w:val="0"/>
        <w:spacing w:line="360" w:lineRule="auto"/>
        <w:shd w:val="clear" w:color="auto"/>
        <w:widowControl w:val="off"/>
        <w:rPr>
          <w:rFonts w:eastAsia="宋体"/>
          <w:sz w:val="24"/>
          <w:highlight w:val="none"/>
        </w:rPr>
      </w:pPr>
      <w:r>
        <w:rPr>
          <w:rFonts w:hint="eastAsia" w:eastAsia="宋体"/>
          <w:sz w:val="24"/>
          <w:highlight w:val="none"/>
          <w:lang w:eastAsia="zh-CN"/>
        </w:rPr>
        <w:t xml:space="preserve">4.</w:t>
      </w:r>
      <w:r>
        <w:rPr>
          <w:rFonts w:hint="eastAsia" w:eastAsia="宋体"/>
          <w:sz w:val="24"/>
          <w:highlight w:val="none"/>
        </w:rPr>
        <w:t xml:space="preserve">我们同意按磋商文件中的规定，本响应文件的有效期限自提交响应文件截止时间之日起</w:t>
      </w:r>
      <w:r>
        <w:rPr>
          <w:sz w:val="24"/>
          <w:highlight w:val="none"/>
          <w:u w:val="single"/>
        </w:rPr>
        <w:t xml:space="preserve"> </w:t>
      </w:r>
      <w:r>
        <w:rPr>
          <w:rFonts w:hint="eastAsia"/>
          <w:sz w:val="24"/>
          <w:highlight w:val="none"/>
          <w:u w:val="single"/>
        </w:rPr>
        <w:t xml:space="preserve">90</w:t>
      </w:r>
      <w:r>
        <w:rPr>
          <w:rFonts w:hint="eastAsia" w:eastAsia="宋体"/>
          <w:sz w:val="24"/>
          <w:highlight w:val="none"/>
          <w:u w:val="single"/>
        </w:rPr>
        <w:t xml:space="preserve"> </w:t>
      </w:r>
      <w:r>
        <w:rPr>
          <w:rFonts w:hint="eastAsia" w:eastAsia="宋体"/>
          <w:sz w:val="24"/>
          <w:highlight w:val="none"/>
        </w:rPr>
        <w:t xml:space="preserve">天。</w:t>
      </w:r>
      <w:r/>
    </w:p>
    <w:p>
      <w:pPr>
        <w:pStyle w:val="944"/>
        <w:ind w:firstLine="480"/>
        <w:keepLines w:val="0"/>
        <w:keepNext w:val="0"/>
        <w:pageBreakBefore w:val="0"/>
        <w:spacing w:line="360" w:lineRule="auto"/>
        <w:shd w:val="clear" w:color="auto"/>
        <w:widowControl w:val="off"/>
        <w:rPr>
          <w:rFonts w:eastAsia="宋体"/>
          <w:sz w:val="24"/>
          <w:highlight w:val="none"/>
        </w:rPr>
      </w:pPr>
      <w:r>
        <w:rPr>
          <w:rFonts w:hint="eastAsia" w:eastAsia="宋体"/>
          <w:sz w:val="24"/>
          <w:highlight w:val="none"/>
          <w:lang w:eastAsia="zh-CN"/>
        </w:rPr>
        <w:t xml:space="preserve">5.</w:t>
      </w:r>
      <w:r>
        <w:rPr>
          <w:rFonts w:hint="eastAsia" w:eastAsia="宋体"/>
          <w:sz w:val="24"/>
          <w:highlight w:val="none"/>
        </w:rPr>
        <w:t xml:space="preserve">我们愿意提供采购人在磋商文件中要求的所有资料。</w:t>
      </w:r>
      <w:r/>
    </w:p>
    <w:p>
      <w:pPr>
        <w:pStyle w:val="944"/>
        <w:ind w:firstLine="480"/>
        <w:keepLines w:val="0"/>
        <w:keepNext w:val="0"/>
        <w:pageBreakBefore w:val="0"/>
        <w:spacing w:line="360" w:lineRule="auto"/>
        <w:shd w:val="clear" w:color="auto"/>
        <w:widowControl w:val="off"/>
        <w:rPr>
          <w:rFonts w:eastAsia="宋体"/>
          <w:sz w:val="24"/>
          <w:highlight w:val="none"/>
        </w:rPr>
      </w:pPr>
      <w:r>
        <w:rPr>
          <w:rFonts w:hint="eastAsia" w:eastAsia="宋体"/>
          <w:sz w:val="24"/>
          <w:highlight w:val="none"/>
          <w:lang w:eastAsia="zh-CN"/>
        </w:rPr>
        <w:t xml:space="preserve">6.</w:t>
      </w:r>
      <w:r>
        <w:rPr>
          <w:rFonts w:hint="eastAsia" w:eastAsia="宋体"/>
          <w:sz w:val="24"/>
          <w:highlight w:val="none"/>
        </w:rPr>
        <w:t xml:space="preserve">我们愿意遵守磋商文件中所列的收费标准。</w:t>
      </w:r>
      <w:r/>
    </w:p>
    <w:p>
      <w:pPr>
        <w:pStyle w:val="944"/>
        <w:ind w:firstLine="480"/>
        <w:keepLines w:val="0"/>
        <w:keepNext w:val="0"/>
        <w:pageBreakBefore w:val="0"/>
        <w:spacing w:line="360" w:lineRule="auto"/>
        <w:shd w:val="clear" w:color="auto"/>
        <w:widowControl w:val="off"/>
        <w:rPr>
          <w:rFonts w:eastAsia="宋体"/>
          <w:sz w:val="24"/>
          <w:highlight w:val="none"/>
        </w:rPr>
      </w:pPr>
      <w:r>
        <w:rPr>
          <w:rFonts w:hint="eastAsia" w:eastAsia="宋体"/>
          <w:sz w:val="24"/>
          <w:highlight w:val="none"/>
          <w:lang w:eastAsia="zh-CN"/>
        </w:rPr>
        <w:t xml:space="preserve">7.</w:t>
      </w:r>
      <w:r>
        <w:rPr>
          <w:rFonts w:hint="eastAsia" w:eastAsia="宋体"/>
          <w:sz w:val="24"/>
          <w:highlight w:val="none"/>
        </w:rPr>
        <w:t xml:space="preserve">我们承诺该响应文件在磋商开始后的全过程中保持有效，不作任何更改和变动。</w:t>
      </w:r>
      <w:r/>
    </w:p>
    <w:p>
      <w:pPr>
        <w:pStyle w:val="944"/>
        <w:ind w:firstLine="480"/>
        <w:keepLines w:val="0"/>
        <w:keepNext w:val="0"/>
        <w:pageBreakBefore w:val="0"/>
        <w:spacing w:line="360" w:lineRule="auto"/>
        <w:shd w:val="clear" w:color="auto"/>
        <w:widowControl w:val="off"/>
        <w:rPr>
          <w:rFonts w:eastAsia="宋体"/>
          <w:sz w:val="24"/>
          <w:highlight w:val="none"/>
        </w:rPr>
      </w:pPr>
      <w:r>
        <w:rPr>
          <w:rFonts w:hint="eastAsia" w:eastAsia="宋体"/>
          <w:sz w:val="24"/>
          <w:highlight w:val="none"/>
          <w:lang w:eastAsia="zh-CN"/>
        </w:rPr>
        <w:t xml:space="preserve">8.</w:t>
      </w:r>
      <w:r>
        <w:rPr>
          <w:rFonts w:hint="eastAsia" w:eastAsia="宋体"/>
          <w:sz w:val="24"/>
          <w:highlight w:val="none"/>
        </w:rPr>
        <w:t xml:space="preserve">我们承诺我</w:t>
      </w:r>
      <w:r>
        <w:rPr>
          <w:rFonts w:hint="eastAsia" w:eastAsia="宋体"/>
          <w:sz w:val="24"/>
          <w:highlight w:val="none"/>
          <w:lang w:val="en-US" w:eastAsia="zh-CN"/>
        </w:rPr>
        <w:t xml:space="preserve">单位</w:t>
      </w:r>
      <w:r>
        <w:rPr>
          <w:rFonts w:hint="eastAsia" w:eastAsia="宋体"/>
          <w:sz w:val="24"/>
          <w:highlight w:val="none"/>
        </w:rPr>
        <w:t xml:space="preserve">符合磋商文件供应商须知中“合格供应商的基本条件”的要求，若与真实情况不符，本</w:t>
      </w:r>
      <w:r>
        <w:rPr>
          <w:rFonts w:hint="eastAsia" w:eastAsia="宋体"/>
          <w:sz w:val="24"/>
          <w:highlight w:val="none"/>
          <w:lang w:val="en-US" w:eastAsia="zh-CN"/>
        </w:rPr>
        <w:t xml:space="preserve">单位</w:t>
      </w:r>
      <w:r>
        <w:rPr>
          <w:rFonts w:hint="eastAsia" w:eastAsia="宋体"/>
          <w:sz w:val="24"/>
          <w:highlight w:val="none"/>
        </w:rPr>
        <w:t xml:space="preserve">愿意承担由此而产生的一切后果。</w:t>
      </w:r>
      <w:r/>
    </w:p>
    <w:p>
      <w:pPr>
        <w:pStyle w:val="944"/>
        <w:ind w:firstLine="480"/>
        <w:keepLines w:val="0"/>
        <w:keepNext w:val="0"/>
        <w:pageBreakBefore w:val="0"/>
        <w:spacing w:line="360" w:lineRule="auto"/>
        <w:shd w:val="clear" w:color="auto"/>
        <w:widowControl w:val="off"/>
        <w:rPr>
          <w:rFonts w:eastAsia="宋体"/>
          <w:sz w:val="24"/>
          <w:highlight w:val="none"/>
        </w:rPr>
      </w:pPr>
      <w:r>
        <w:rPr>
          <w:rFonts w:hint="eastAsia" w:eastAsia="宋体"/>
          <w:sz w:val="24"/>
          <w:highlight w:val="none"/>
        </w:rPr>
        <w:t xml:space="preserve">所有有关磋商文件的函电，请按下列地址联系：</w:t>
      </w:r>
      <w:r/>
    </w:p>
    <w:p>
      <w:pPr>
        <w:pStyle w:val="944"/>
        <w:ind w:firstLine="480"/>
        <w:keepLines w:val="0"/>
        <w:keepNext w:val="0"/>
        <w:pageBreakBefore w:val="0"/>
        <w:spacing w:line="360" w:lineRule="auto"/>
        <w:shd w:val="clear" w:color="auto"/>
        <w:widowControl w:val="off"/>
        <w:rPr>
          <w:rFonts w:eastAsia="宋体"/>
          <w:sz w:val="24"/>
          <w:highlight w:val="none"/>
        </w:rPr>
      </w:pPr>
      <w:r>
        <w:rPr>
          <w:rFonts w:hint="eastAsia" w:eastAsia="宋体"/>
          <w:sz w:val="24"/>
          <w:highlight w:val="none"/>
        </w:rPr>
        <w:t xml:space="preserve">供应商：                           联系人：</w:t>
      </w:r>
      <w:r/>
    </w:p>
    <w:p>
      <w:pPr>
        <w:pStyle w:val="944"/>
        <w:ind w:firstLine="480"/>
        <w:keepLines w:val="0"/>
        <w:keepNext w:val="0"/>
        <w:pageBreakBefore w:val="0"/>
        <w:spacing w:line="360" w:lineRule="auto"/>
        <w:shd w:val="clear" w:color="auto"/>
        <w:widowControl w:val="off"/>
        <w:rPr>
          <w:rFonts w:eastAsia="宋体"/>
          <w:sz w:val="24"/>
          <w:highlight w:val="none"/>
        </w:rPr>
      </w:pPr>
      <w:r>
        <w:rPr>
          <w:rFonts w:hint="eastAsia" w:eastAsia="宋体"/>
          <w:sz w:val="24"/>
          <w:highlight w:val="none"/>
        </w:rPr>
        <w:t xml:space="preserve">地址：                             邮政编码：</w:t>
      </w:r>
      <w:r/>
    </w:p>
    <w:p>
      <w:pPr>
        <w:pStyle w:val="944"/>
        <w:ind w:firstLine="480"/>
        <w:keepLines w:val="0"/>
        <w:keepNext w:val="0"/>
        <w:pageBreakBefore w:val="0"/>
        <w:spacing w:line="360" w:lineRule="auto"/>
        <w:shd w:val="clear" w:color="auto"/>
        <w:widowControl w:val="off"/>
        <w:rPr>
          <w:rFonts w:eastAsia="宋体"/>
          <w:sz w:val="24"/>
          <w:highlight w:val="none"/>
        </w:rPr>
      </w:pPr>
      <w:r>
        <w:rPr>
          <w:rFonts w:hint="eastAsia" w:eastAsia="宋体"/>
          <w:sz w:val="24"/>
          <w:highlight w:val="none"/>
        </w:rPr>
        <w:t xml:space="preserve">联系电话：                         传真：</w:t>
      </w:r>
      <w:r/>
    </w:p>
    <w:p>
      <w:pPr>
        <w:pStyle w:val="944"/>
        <w:ind w:left="3400" w:firstLine="480"/>
        <w:keepLines w:val="0"/>
        <w:keepNext w:val="0"/>
        <w:pageBreakBefore w:val="0"/>
        <w:spacing w:line="360" w:lineRule="auto"/>
        <w:shd w:val="clear" w:color="auto"/>
        <w:widowControl w:val="off"/>
        <w:rPr>
          <w:rFonts w:hint="eastAsia" w:eastAsia="宋体"/>
          <w:sz w:val="24"/>
          <w:highlight w:val="none"/>
        </w:rPr>
      </w:pPr>
      <w:r>
        <w:rPr>
          <w:rFonts w:hint="eastAsia" w:eastAsia="宋体"/>
          <w:sz w:val="24"/>
          <w:highlight w:val="none"/>
        </w:rPr>
      </w:r>
      <w:r/>
    </w:p>
    <w:p>
      <w:pPr>
        <w:pStyle w:val="944"/>
        <w:ind w:left="3400" w:firstLine="480"/>
        <w:keepLines w:val="0"/>
        <w:keepNext w:val="0"/>
        <w:pageBreakBefore w:val="0"/>
        <w:spacing w:line="360" w:lineRule="auto"/>
        <w:shd w:val="clear" w:color="auto"/>
        <w:widowControl w:val="off"/>
        <w:rPr>
          <w:rFonts w:hint="eastAsia" w:eastAsia="宋体"/>
          <w:sz w:val="24"/>
          <w:highlight w:val="none"/>
        </w:rPr>
      </w:pPr>
      <w:r>
        <w:rPr>
          <w:rFonts w:hint="eastAsia" w:eastAsia="宋体"/>
          <w:sz w:val="24"/>
          <w:highlight w:val="none"/>
        </w:rPr>
      </w:r>
      <w:r/>
    </w:p>
    <w:p>
      <w:pPr>
        <w:pStyle w:val="944"/>
        <w:ind w:left="3400" w:firstLine="480"/>
        <w:keepLines w:val="0"/>
        <w:keepNext w:val="0"/>
        <w:pageBreakBefore w:val="0"/>
        <w:spacing w:line="360" w:lineRule="auto"/>
        <w:shd w:val="clear" w:color="auto"/>
        <w:widowControl w:val="off"/>
        <w:rPr>
          <w:rFonts w:eastAsia="宋体"/>
          <w:sz w:val="24"/>
          <w:highlight w:val="none"/>
        </w:rPr>
      </w:pPr>
      <w:r>
        <w:rPr>
          <w:rFonts w:hint="eastAsia" w:eastAsia="宋体"/>
          <w:sz w:val="24"/>
          <w:highlight w:val="none"/>
        </w:rPr>
        <w:t xml:space="preserve">供应商：（公章）</w:t>
      </w:r>
      <w:r/>
    </w:p>
    <w:p>
      <w:pPr>
        <w:pStyle w:val="944"/>
        <w:ind w:left="3400" w:firstLine="480"/>
        <w:keepLines w:val="0"/>
        <w:keepNext w:val="0"/>
        <w:pageBreakBefore w:val="0"/>
        <w:spacing w:line="360" w:lineRule="auto"/>
        <w:shd w:val="clear" w:color="auto"/>
        <w:widowControl w:val="off"/>
        <w:rPr>
          <w:rFonts w:eastAsia="宋体"/>
          <w:sz w:val="24"/>
          <w:highlight w:val="none"/>
        </w:rPr>
      </w:pPr>
      <w:r>
        <w:rPr>
          <w:rFonts w:hint="eastAsia" w:eastAsia="宋体"/>
          <w:sz w:val="24"/>
          <w:highlight w:val="none"/>
        </w:rPr>
        <w:t xml:space="preserve">法定代表人或代理人：（签字或盖章）</w:t>
      </w:r>
      <w:r/>
    </w:p>
    <w:p>
      <w:pPr>
        <w:pStyle w:val="944"/>
        <w:ind w:left="3400" w:firstLine="480"/>
        <w:keepLines w:val="0"/>
        <w:keepNext w:val="0"/>
        <w:pageBreakBefore w:val="0"/>
        <w:spacing w:line="360" w:lineRule="auto"/>
        <w:shd w:val="clear" w:color="auto"/>
        <w:widowControl w:val="off"/>
        <w:rPr>
          <w:rFonts w:eastAsia="宋体"/>
          <w:b/>
          <w:sz w:val="24"/>
          <w:highlight w:val="none"/>
        </w:rPr>
      </w:pPr>
      <w:r>
        <w:rPr>
          <w:rFonts w:hint="eastAsia" w:eastAsia="宋体"/>
          <w:sz w:val="24"/>
          <w:highlight w:val="none"/>
        </w:rPr>
        <w:t xml:space="preserve">日期：</w:t>
      </w:r>
      <w:r/>
    </w:p>
    <w:p>
      <w:pPr>
        <w:ind w:firstLine="240"/>
        <w:jc w:val="left"/>
        <w:keepLines w:val="0"/>
        <w:keepNext w:val="0"/>
        <w:pageBreakBefore w:val="0"/>
        <w:spacing w:line="360" w:lineRule="auto"/>
        <w:shd w:val="clear" w:color="auto"/>
        <w:widowControl w:val="off"/>
        <w:rPr>
          <w:rFonts w:ascii="宋体" w:hAnsi="宋体"/>
          <w:sz w:val="24"/>
          <w:szCs w:val="24"/>
          <w:highlight w:val="none"/>
        </w:rPr>
      </w:pPr>
      <w:r>
        <w:rPr>
          <w:rFonts w:hint="eastAsia" w:eastAsia="宋体" w:cs="宋体"/>
          <w:bCs/>
          <w:sz w:val="24"/>
          <w:highlight w:val="none"/>
          <w:lang w:val="zh-CN"/>
        </w:rPr>
        <w:br w:type="page" w:clear="all"/>
      </w:r>
      <w:r>
        <w:rPr>
          <w:rFonts w:hint="eastAsia" w:eastAsia="宋体" w:cs="宋体"/>
          <w:bCs/>
          <w:sz w:val="24"/>
          <w:highlight w:val="none"/>
          <w:lang w:val="zh-CN"/>
        </w:rPr>
        <w:t xml:space="preserve">3.</w:t>
      </w:r>
      <w:r>
        <w:rPr>
          <w:rFonts w:hint="eastAsia" w:ascii="宋体" w:hAnsi="宋体"/>
          <w:sz w:val="24"/>
          <w:szCs w:val="24"/>
          <w:highlight w:val="none"/>
        </w:rPr>
        <w:t xml:space="preserve">磋商响应报价表</w:t>
      </w:r>
      <w:r/>
    </w:p>
    <w:p>
      <w:pPr>
        <w:ind w:firstLine="480"/>
        <w:jc w:val="center"/>
        <w:keepLines w:val="0"/>
        <w:keepNext w:val="0"/>
        <w:pageBreakBefore w:val="0"/>
        <w:spacing w:line="360" w:lineRule="auto"/>
        <w:shd w:val="clear" w:color="auto"/>
        <w:widowControl w:val="off"/>
        <w:rPr>
          <w:rFonts w:ascii="宋体" w:hAnsi="宋体"/>
          <w:sz w:val="24"/>
          <w:szCs w:val="24"/>
          <w:highlight w:val="none"/>
        </w:rPr>
      </w:pPr>
      <w:r>
        <w:rPr>
          <w:rFonts w:hint="eastAsia" w:ascii="宋体" w:hAnsi="宋体"/>
          <w:sz w:val="24"/>
          <w:szCs w:val="24"/>
          <w:highlight w:val="none"/>
        </w:rPr>
        <w:t xml:space="preserve">磋商响应报价表</w:t>
      </w:r>
      <w:r/>
    </w:p>
    <w:p>
      <w:pPr>
        <w:pStyle w:val="919"/>
        <w:ind w:firstLine="240"/>
        <w:keepLines w:val="0"/>
        <w:keepNext w:val="0"/>
        <w:pageBreakBefore w:val="0"/>
        <w:shd w:val="clear" w:color="auto"/>
        <w:widowControl w:val="off"/>
        <w:rPr>
          <w:rFonts w:hAnsi="宋体" w:cs="宋体"/>
          <w:sz w:val="24"/>
          <w:szCs w:val="24"/>
          <w:highlight w:val="none"/>
        </w:rPr>
      </w:pPr>
      <w:r>
        <w:rPr>
          <w:rFonts w:hAnsi="宋体" w:cs="宋体"/>
          <w:sz w:val="24"/>
          <w:szCs w:val="24"/>
          <w:highlight w:val="none"/>
        </w:rPr>
      </w:r>
      <w:r/>
    </w:p>
    <w:p>
      <w:pPr>
        <w:pStyle w:val="919"/>
        <w:ind w:firstLine="240"/>
        <w:keepLines w:val="0"/>
        <w:keepNext w:val="0"/>
        <w:pageBreakBefore w:val="0"/>
        <w:shd w:val="clear" w:color="auto"/>
        <w:widowControl w:val="off"/>
        <w:rPr>
          <w:rFonts w:hAnsi="宋体" w:cs="宋体"/>
          <w:sz w:val="24"/>
          <w:szCs w:val="24"/>
          <w:highlight w:val="none"/>
        </w:rPr>
      </w:pPr>
      <w:r>
        <w:rPr>
          <w:rFonts w:hint="eastAsia" w:hAnsi="宋体" w:cs="宋体"/>
          <w:sz w:val="24"/>
          <w:szCs w:val="24"/>
          <w:highlight w:val="none"/>
        </w:rPr>
        <w:t xml:space="preserve">采购编号： </w:t>
      </w:r>
      <w:r>
        <w:rPr>
          <w:rFonts w:hAnsi="宋体" w:cs="宋体"/>
          <w:sz w:val="24"/>
          <w:szCs w:val="24"/>
          <w:highlight w:val="none"/>
        </w:rPr>
        <w:t xml:space="preserve"> </w:t>
      </w:r>
      <w:r/>
    </w:p>
    <w:p>
      <w:pPr>
        <w:pStyle w:val="919"/>
        <w:ind w:firstLine="240"/>
        <w:keepLines w:val="0"/>
        <w:keepNext w:val="0"/>
        <w:pageBreakBefore w:val="0"/>
        <w:shd w:val="clear" w:color="auto"/>
        <w:widowControl w:val="off"/>
        <w:rPr>
          <w:highlight w:val="none"/>
        </w:rPr>
      </w:pPr>
      <w:r>
        <w:rPr>
          <w:rFonts w:hAnsi="宋体" w:cs="宋体"/>
          <w:sz w:val="24"/>
          <w:szCs w:val="24"/>
          <w:highlight w:val="none"/>
        </w:rPr>
        <w:t xml:space="preserve">         </w:t>
      </w:r>
      <w:r/>
    </w:p>
    <w:tbl>
      <w:tblPr>
        <w:tblStyle w:val="917"/>
        <w:tblW w:w="97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047"/>
        <w:gridCol w:w="2655"/>
        <w:gridCol w:w="2940"/>
        <w:gridCol w:w="1080"/>
      </w:tblGrid>
      <w:tr>
        <w:trPr>
          <w:jc w:val="center"/>
          <w:trHeight w:val="702"/>
        </w:trPr>
        <w:tc>
          <w:tcPr>
            <w:tcMar>
              <w:left w:w="80" w:type="dxa"/>
              <w:top w:w="80" w:type="dxa"/>
              <w:right w:w="80" w:type="dxa"/>
              <w:bottom w:w="80" w:type="dxa"/>
            </w:tcMar>
            <w:tcW w:w="3047" w:type="dxa"/>
            <w:vAlign w:val="center"/>
            <w:textDirection w:val="lrTb"/>
            <w:noWrap w:val="false"/>
          </w:tcPr>
          <w:p>
            <w:pPr>
              <w:jc w:val="center"/>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lang w:val="zh-TW" w:eastAsia="zh-TW"/>
              </w:rPr>
              <w:t xml:space="preserve">项目名称</w:t>
            </w:r>
            <w:r/>
          </w:p>
        </w:tc>
        <w:tc>
          <w:tcPr>
            <w:tcMar>
              <w:left w:w="80" w:type="dxa"/>
              <w:top w:w="80" w:type="dxa"/>
              <w:right w:w="80" w:type="dxa"/>
              <w:bottom w:w="80" w:type="dxa"/>
            </w:tcMar>
            <w:tcW w:w="2655" w:type="dxa"/>
            <w:vAlign w:val="center"/>
            <w:textDirection w:val="lrTb"/>
            <w:noWrap w:val="false"/>
          </w:tcPr>
          <w:p>
            <w:pPr>
              <w:jc w:val="center"/>
              <w:keepLines w:val="0"/>
              <w:keepNext w:val="0"/>
              <w:pageBreakBefore w:val="0"/>
              <w:spacing w:line="360" w:lineRule="auto"/>
              <w:shd w:val="clear" w:color="auto"/>
              <w:widowControl w:val="off"/>
              <w:rPr>
                <w:rFonts w:ascii="宋体" w:hAnsi="宋体" w:cs="宋体"/>
                <w:sz w:val="24"/>
                <w:szCs w:val="24"/>
                <w:highlight w:val="none"/>
              </w:rPr>
            </w:pPr>
            <w:r>
              <w:rPr>
                <w:rFonts w:hint="eastAsia" w:hAnsi="宋体" w:cs="Arial Unicode MS"/>
                <w:color w:val="000000"/>
                <w:sz w:val="24"/>
                <w:szCs w:val="24"/>
                <w:highlight w:val="none"/>
              </w:rPr>
              <w:t xml:space="preserve">投标</w:t>
            </w:r>
            <w:r>
              <w:rPr>
                <w:rFonts w:hint="eastAsia" w:hAnsi="宋体" w:cs="Arial Unicode MS"/>
                <w:color w:val="000000"/>
                <w:sz w:val="24"/>
                <w:szCs w:val="24"/>
                <w:highlight w:val="none"/>
                <w:lang w:val="en-US" w:eastAsia="zh-CN"/>
              </w:rPr>
              <w:t xml:space="preserve">报价</w:t>
            </w:r>
            <w:r>
              <w:rPr>
                <w:rFonts w:hint="eastAsia" w:hAnsi="宋体" w:cs="Arial Unicode MS"/>
                <w:color w:val="000000"/>
                <w:sz w:val="24"/>
                <w:szCs w:val="24"/>
                <w:highlight w:val="none"/>
              </w:rPr>
              <w:t xml:space="preserve">（</w:t>
            </w:r>
            <w:r>
              <w:rPr>
                <w:rFonts w:hint="eastAsia" w:hAnsi="宋体" w:cs="Arial Unicode MS"/>
                <w:color w:val="000000"/>
                <w:sz w:val="24"/>
                <w:szCs w:val="24"/>
                <w:highlight w:val="none"/>
                <w:lang w:val="en-US" w:eastAsia="zh-CN"/>
              </w:rPr>
              <w:t xml:space="preserve">元</w:t>
            </w:r>
            <w:r>
              <w:rPr>
                <w:rFonts w:hint="eastAsia" w:hAnsi="宋体" w:cs="Arial Unicode MS"/>
                <w:color w:val="000000"/>
                <w:sz w:val="24"/>
                <w:szCs w:val="24"/>
                <w:highlight w:val="none"/>
              </w:rPr>
              <w:t xml:space="preserve">）</w:t>
            </w:r>
            <w:r/>
          </w:p>
        </w:tc>
        <w:tc>
          <w:tcPr>
            <w:tcW w:w="2940" w:type="dxa"/>
            <w:vAlign w:val="center"/>
            <w:textDirection w:val="lrTb"/>
            <w:noWrap w:val="false"/>
          </w:tcPr>
          <w:p>
            <w:pPr>
              <w:jc w:val="center"/>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服务期限</w:t>
            </w:r>
            <w:r/>
          </w:p>
        </w:tc>
        <w:tc>
          <w:tcPr>
            <w:tcMar>
              <w:left w:w="80" w:type="dxa"/>
              <w:top w:w="80" w:type="dxa"/>
              <w:right w:w="80" w:type="dxa"/>
              <w:bottom w:w="80" w:type="dxa"/>
            </w:tcMar>
            <w:tcW w:w="1080" w:type="dxa"/>
            <w:vAlign w:val="center"/>
            <w:textDirection w:val="lrTb"/>
            <w:noWrap w:val="false"/>
          </w:tcPr>
          <w:p>
            <w:pPr>
              <w:jc w:val="center"/>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lang w:val="zh-TW"/>
              </w:rPr>
              <w:t xml:space="preserve">备注</w:t>
            </w:r>
            <w:r/>
          </w:p>
        </w:tc>
      </w:tr>
      <w:tr>
        <w:trPr>
          <w:jc w:val="center"/>
          <w:trHeight w:val="547"/>
        </w:trPr>
        <w:tc>
          <w:tcPr>
            <w:tcMar>
              <w:left w:w="80" w:type="dxa"/>
              <w:top w:w="80" w:type="dxa"/>
              <w:right w:w="80" w:type="dxa"/>
              <w:bottom w:w="80" w:type="dxa"/>
            </w:tcMar>
            <w:tcW w:w="3047" w:type="dxa"/>
            <w:vAlign w:val="center"/>
            <w:textDirection w:val="lrTb"/>
            <w:noWrap w:val="false"/>
          </w:tcPr>
          <w:p>
            <w:pPr>
              <w:jc w:val="center"/>
              <w:keepLines w:val="0"/>
              <w:keepNext w:val="0"/>
              <w:pageBreakBefore w:val="0"/>
              <w:spacing w:line="360" w:lineRule="auto"/>
              <w:shd w:val="clear" w:color="auto"/>
              <w:widowControl w:val="off"/>
              <w:rPr>
                <w:rFonts w:ascii="宋体" w:hAnsi="宋体" w:cs="宋体"/>
                <w:bCs/>
                <w:color w:val="000000"/>
                <w:sz w:val="24"/>
                <w:szCs w:val="24"/>
                <w:highlight w:val="none"/>
              </w:rPr>
            </w:pPr>
            <w:r>
              <w:rPr>
                <w:rFonts w:ascii="宋体" w:hAnsi="宋体" w:cs="宋体"/>
                <w:bCs/>
                <w:color w:val="000000"/>
                <w:sz w:val="24"/>
                <w:szCs w:val="24"/>
                <w:highlight w:val="none"/>
              </w:rPr>
            </w:r>
            <w:r/>
          </w:p>
        </w:tc>
        <w:tc>
          <w:tcPr>
            <w:tcMar>
              <w:left w:w="80" w:type="dxa"/>
              <w:top w:w="80" w:type="dxa"/>
              <w:right w:w="80" w:type="dxa"/>
              <w:bottom w:w="80" w:type="dxa"/>
            </w:tcMar>
            <w:tcW w:w="2655" w:type="dxa"/>
            <w:textDirection w:val="lrTb"/>
            <w:noWrap w:val="false"/>
          </w:tcPr>
          <w:p>
            <w:pPr>
              <w:jc w:val="both"/>
              <w:keepLines w:val="0"/>
              <w:keepNext w:val="0"/>
              <w:pageBreakBefore w:val="0"/>
              <w:spacing w:line="360" w:lineRule="auto"/>
              <w:shd w:val="clear" w:color="auto"/>
              <w:widowControl w:val="off"/>
              <w:rPr>
                <w:rFonts w:hint="default" w:hAnsi="宋体" w:cs="Arial Unicode MS"/>
                <w:color w:val="000000"/>
                <w:sz w:val="24"/>
                <w:szCs w:val="24"/>
                <w:highlight w:val="none"/>
                <w:lang w:val="en-US" w:eastAsia="zh-CN"/>
              </w:rPr>
            </w:pPr>
            <w:r>
              <w:rPr>
                <w:rFonts w:hint="default" w:hAnsi="宋体" w:cs="Arial Unicode MS"/>
                <w:color w:val="000000"/>
                <w:sz w:val="24"/>
                <w:szCs w:val="24"/>
                <w:highlight w:val="none"/>
                <w:lang w:val="en-US" w:eastAsia="zh-CN"/>
              </w:rPr>
            </w:r>
            <w:r/>
          </w:p>
        </w:tc>
        <w:tc>
          <w:tcPr>
            <w:tcW w:w="2940" w:type="dxa"/>
            <w:textDirection w:val="lrTb"/>
            <w:noWrap w:val="false"/>
          </w:tcPr>
          <w:p>
            <w:pPr>
              <w:ind w:left="12" w:hanging="12"/>
              <w:jc w:val="center"/>
              <w:keepLines w:val="0"/>
              <w:keepNext w:val="0"/>
              <w:pageBreakBefore w:val="0"/>
              <w:spacing w:line="360" w:lineRule="auto"/>
              <w:shd w:val="clear" w:color="auto"/>
              <w:widowControl w:val="off"/>
              <w:rPr>
                <w:rFonts w:ascii="宋体" w:hAnsi="宋体" w:cs="宋体"/>
                <w:sz w:val="24"/>
                <w:szCs w:val="24"/>
                <w:highlight w:val="none"/>
              </w:rPr>
            </w:pPr>
            <w:r>
              <w:rPr>
                <w:rFonts w:ascii="宋体" w:hAnsi="宋体" w:cs="宋体"/>
                <w:sz w:val="24"/>
                <w:szCs w:val="24"/>
                <w:highlight w:val="none"/>
              </w:rPr>
            </w:r>
            <w:r/>
          </w:p>
        </w:tc>
        <w:tc>
          <w:tcPr>
            <w:tcMar>
              <w:left w:w="80" w:type="dxa"/>
              <w:top w:w="80" w:type="dxa"/>
              <w:right w:w="80" w:type="dxa"/>
              <w:bottom w:w="80" w:type="dxa"/>
            </w:tcMar>
            <w:tcW w:w="1080" w:type="dxa"/>
            <w:vAlign w:val="center"/>
            <w:textDirection w:val="lrTb"/>
            <w:noWrap w:val="false"/>
          </w:tcPr>
          <w:p>
            <w:pPr>
              <w:ind w:left="12" w:hanging="12"/>
              <w:jc w:val="center"/>
              <w:keepLines w:val="0"/>
              <w:keepNext w:val="0"/>
              <w:pageBreakBefore w:val="0"/>
              <w:spacing w:line="360" w:lineRule="auto"/>
              <w:shd w:val="clear" w:color="auto"/>
              <w:widowControl w:val="off"/>
              <w:rPr>
                <w:rFonts w:ascii="宋体" w:hAnsi="宋体" w:cs="宋体"/>
                <w:sz w:val="24"/>
                <w:szCs w:val="24"/>
                <w:highlight w:val="none"/>
                <w:shd w:val="clear" w:color="auto" w:fill="ff2600"/>
              </w:rPr>
            </w:pPr>
            <w:r>
              <w:rPr>
                <w:rFonts w:ascii="宋体" w:hAnsi="宋体" w:cs="宋体"/>
                <w:sz w:val="24"/>
                <w:szCs w:val="24"/>
                <w:highlight w:val="none"/>
                <w:shd w:val="clear" w:color="auto" w:fill="ff2600"/>
              </w:rPr>
            </w:r>
            <w:r/>
          </w:p>
        </w:tc>
      </w:tr>
      <w:tr>
        <w:trPr>
          <w:jc w:val="center"/>
          <w:trHeight w:val="737"/>
        </w:trPr>
        <w:tc>
          <w:tcPr>
            <w:gridSpan w:val="4"/>
            <w:tcBorders>
              <w:top w:val="single" w:color="auto" w:sz="4" w:space="0"/>
              <w:left w:val="single" w:color="auto" w:sz="4" w:space="0"/>
              <w:bottom w:val="single" w:color="auto" w:sz="4" w:space="0"/>
              <w:right w:val="single" w:color="auto" w:sz="4" w:space="0"/>
            </w:tcBorders>
            <w:tcW w:w="9722" w:type="dxa"/>
            <w:vAlign w:val="center"/>
            <w:textDirection w:val="lrTb"/>
            <w:noWrap w:val="false"/>
          </w:tcPr>
          <w:p>
            <w:pPr>
              <w:jc w:val="left"/>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投标报价（大写金额）</w:t>
            </w:r>
            <w:r/>
          </w:p>
        </w:tc>
      </w:tr>
    </w:tbl>
    <w:p>
      <w:pPr>
        <w:pStyle w:val="918"/>
        <w:ind w:right="420"/>
        <w:keepLines w:val="0"/>
        <w:keepNext w:val="0"/>
        <w:pageBreakBefore w:val="0"/>
        <w:spacing w:line="360" w:lineRule="auto"/>
        <w:shd w:val="clear" w:color="auto"/>
        <w:widowControl w:val="off"/>
        <w:rPr>
          <w:rFonts w:hint="eastAsia" w:ascii="宋体" w:hAnsi="宋体" w:eastAsia="宋体" w:cs="宋体"/>
          <w:szCs w:val="24"/>
          <w:highlight w:val="none"/>
          <w:lang w:eastAsia="zh-CN"/>
        </w:rPr>
      </w:pPr>
      <w:r>
        <w:rPr>
          <w:rFonts w:hint="eastAsia" w:ascii="宋体" w:hAnsi="宋体" w:eastAsia="宋体" w:cs="宋体"/>
          <w:szCs w:val="24"/>
          <w:highlight w:val="none"/>
          <w:lang w:eastAsia="zh-CN"/>
        </w:rPr>
      </w:r>
      <w:r/>
    </w:p>
    <w:p>
      <w:pPr>
        <w:pStyle w:val="918"/>
        <w:ind w:right="420" w:firstLine="480"/>
        <w:keepLines w:val="0"/>
        <w:keepNext w:val="0"/>
        <w:pageBreakBefore w:val="0"/>
        <w:spacing w:line="360" w:lineRule="auto"/>
        <w:shd w:val="clear" w:color="auto"/>
        <w:widowControl w:val="off"/>
        <w:rPr>
          <w:rFonts w:ascii="宋体" w:hAnsi="宋体" w:eastAsia="宋体" w:cs="宋体"/>
          <w:szCs w:val="24"/>
          <w:highlight w:val="none"/>
        </w:rPr>
      </w:pPr>
      <w:r>
        <w:rPr>
          <w:rFonts w:ascii="宋体" w:hAnsi="宋体" w:eastAsia="宋体" w:cs="宋体"/>
          <w:szCs w:val="24"/>
          <w:highlight w:val="none"/>
        </w:rPr>
      </w:r>
      <w:r/>
    </w:p>
    <w:p>
      <w:pPr>
        <w:pStyle w:val="918"/>
        <w:ind w:right="420" w:firstLine="480"/>
        <w:keepLines w:val="0"/>
        <w:keepNext w:val="0"/>
        <w:pageBreakBefore w:val="0"/>
        <w:spacing w:line="360" w:lineRule="auto"/>
        <w:shd w:val="clear" w:color="auto"/>
        <w:widowControl w:val="off"/>
        <w:rPr>
          <w:rFonts w:ascii="宋体" w:hAnsi="宋体" w:eastAsia="宋体" w:cs="宋体"/>
          <w:szCs w:val="24"/>
          <w:highlight w:val="none"/>
        </w:rPr>
      </w:pPr>
      <w:r>
        <w:rPr>
          <w:rFonts w:ascii="宋体" w:hAnsi="宋体" w:eastAsia="宋体" w:cs="宋体"/>
          <w:szCs w:val="24"/>
          <w:highlight w:val="none"/>
        </w:rPr>
      </w:r>
      <w:r/>
    </w:p>
    <w:p>
      <w:pPr>
        <w:pStyle w:val="918"/>
        <w:ind w:right="420" w:firstLine="480"/>
        <w:keepLines w:val="0"/>
        <w:keepNext w:val="0"/>
        <w:pageBreakBefore w:val="0"/>
        <w:spacing w:line="360" w:lineRule="auto"/>
        <w:shd w:val="clear" w:color="auto"/>
        <w:widowControl w:val="off"/>
        <w:rPr>
          <w:rFonts w:ascii="宋体" w:hAnsi="宋体" w:eastAsia="宋体" w:cs="宋体"/>
          <w:szCs w:val="24"/>
          <w:highlight w:val="none"/>
        </w:rPr>
      </w:pPr>
      <w:r>
        <w:rPr>
          <w:rFonts w:hint="eastAsia" w:ascii="宋体" w:hAnsi="宋体" w:eastAsia="宋体" w:cs="宋体"/>
          <w:szCs w:val="24"/>
          <w:highlight w:val="none"/>
        </w:rPr>
        <w:t xml:space="preserve">供应商：（单位盖章）</w:t>
      </w:r>
      <w:r/>
    </w:p>
    <w:p>
      <w:pPr>
        <w:pStyle w:val="918"/>
        <w:ind w:right="420" w:firstLine="480"/>
        <w:keepLines w:val="0"/>
        <w:keepNext w:val="0"/>
        <w:pageBreakBefore w:val="0"/>
        <w:spacing w:line="360" w:lineRule="auto"/>
        <w:shd w:val="clear" w:color="auto"/>
        <w:widowControl w:val="off"/>
        <w:rPr>
          <w:rFonts w:ascii="宋体" w:hAnsi="宋体" w:eastAsia="宋体" w:cs="宋体"/>
          <w:szCs w:val="24"/>
          <w:highlight w:val="none"/>
        </w:rPr>
      </w:pPr>
      <w:r>
        <w:rPr>
          <w:rFonts w:hint="eastAsia" w:ascii="宋体" w:hAnsi="宋体" w:eastAsia="宋体" w:cs="宋体"/>
          <w:szCs w:val="24"/>
          <w:highlight w:val="none"/>
        </w:rPr>
        <w:t xml:space="preserve">法定代表人或代理人：（签字或盖章）</w:t>
      </w:r>
      <w:r/>
    </w:p>
    <w:p>
      <w:pPr>
        <w:pStyle w:val="918"/>
        <w:ind w:right="420" w:firstLine="480"/>
        <w:keepLines w:val="0"/>
        <w:keepNext w:val="0"/>
        <w:pageBreakBefore w:val="0"/>
        <w:spacing w:line="360" w:lineRule="auto"/>
        <w:shd w:val="clear" w:color="auto"/>
        <w:widowControl w:val="off"/>
        <w:rPr>
          <w:rFonts w:ascii="宋体" w:hAnsi="宋体" w:eastAsia="宋体" w:cs="宋体"/>
          <w:szCs w:val="24"/>
          <w:highlight w:val="none"/>
        </w:rPr>
      </w:pPr>
      <w:r>
        <w:rPr>
          <w:rFonts w:hint="eastAsia" w:ascii="宋体" w:hAnsi="宋体" w:eastAsia="宋体" w:cs="宋体"/>
          <w:szCs w:val="24"/>
          <w:highlight w:val="none"/>
        </w:rPr>
        <w:t xml:space="preserve">日期：    年    月    日              </w:t>
      </w:r>
      <w:r/>
    </w:p>
    <w:p>
      <w:pPr>
        <w:keepLines w:val="0"/>
        <w:keepNext w:val="0"/>
        <w:pageBreakBefore w:val="0"/>
        <w:shd w:val="clear" w:color="auto"/>
        <w:widowControl w:val="off"/>
        <w:rPr>
          <w:rFonts w:ascii="宋体" w:hAnsi="宋体" w:cs="宋体"/>
          <w:bCs/>
          <w:sz w:val="24"/>
          <w:szCs w:val="24"/>
          <w:highlight w:val="none"/>
          <w:lang w:val="zh-CN"/>
        </w:rPr>
      </w:pPr>
      <w:r/>
      <w:bookmarkStart w:id="32" w:name="_Toc137022536"/>
      <w:r/>
      <w:bookmarkStart w:id="33" w:name="_Toc160123835"/>
      <w:r/>
      <w:bookmarkStart w:id="34" w:name="_Toc14223"/>
      <w:r>
        <w:rPr>
          <w:rFonts w:hint="eastAsia" w:cs="宋体"/>
          <w:sz w:val="24"/>
          <w:highlight w:val="none"/>
        </w:rPr>
        <w:br w:type="page" w:clear="all"/>
      </w:r>
      <w:bookmarkEnd w:id="32"/>
      <w:r/>
      <w:r/>
    </w:p>
    <w:p>
      <w:pPr>
        <w:numPr>
          <w:ilvl w:val="0"/>
          <w:numId w:val="0"/>
        </w:numPr>
        <w:ind w:firstLine="480"/>
        <w:jc w:val="left"/>
        <w:keepLines w:val="0"/>
        <w:keepNext w:val="0"/>
        <w:pageBreakBefore w:val="0"/>
        <w:spacing w:line="360" w:lineRule="auto"/>
        <w:shd w:val="clear" w:color="auto"/>
        <w:widowControl w:val="off"/>
        <w:rPr>
          <w:rFonts w:ascii="宋体" w:hAnsi="宋体" w:cs="宋体"/>
          <w:bCs/>
          <w:sz w:val="24"/>
          <w:szCs w:val="24"/>
          <w:highlight w:val="none"/>
          <w:lang w:val="zh-CN"/>
        </w:rPr>
      </w:pPr>
      <w:r>
        <w:rPr>
          <w:rFonts w:hint="eastAsia" w:ascii="宋体" w:hAnsi="宋体" w:cs="宋体"/>
          <w:bCs/>
          <w:sz w:val="24"/>
          <w:szCs w:val="24"/>
          <w:highlight w:val="none"/>
          <w:lang w:val="en-US" w:eastAsia="zh-CN" w:bidi="ar-SA"/>
        </w:rPr>
        <w:t xml:space="preserve">4.</w:t>
      </w:r>
      <w:r>
        <w:rPr>
          <w:rFonts w:hint="eastAsia" w:ascii="宋体" w:hAnsi="宋体" w:cs="宋体"/>
          <w:bCs/>
          <w:sz w:val="24"/>
          <w:szCs w:val="24"/>
          <w:highlight w:val="none"/>
          <w:lang w:val="zh-CN"/>
        </w:rPr>
        <w:t xml:space="preserve">人员配备一览表</w:t>
      </w:r>
      <w:r/>
    </w:p>
    <w:p>
      <w:pPr>
        <w:pStyle w:val="921"/>
        <w:jc w:val="center"/>
        <w:keepLines w:val="0"/>
        <w:keepNext w:val="0"/>
        <w:pageBreakBefore w:val="0"/>
        <w:shd w:val="clear" w:color="auto"/>
        <w:widowControl w:val="off"/>
        <w:rPr>
          <w:highlight w:val="none"/>
          <w:lang w:val="zh-CN"/>
        </w:rPr>
      </w:pPr>
      <w:r>
        <w:rPr>
          <w:rFonts w:hint="eastAsia" w:hAnsi="宋体" w:cs="宋体"/>
          <w:bCs/>
          <w:sz w:val="24"/>
          <w:szCs w:val="24"/>
          <w:highlight w:val="none"/>
          <w:lang w:val="zh-CN"/>
        </w:rPr>
        <w:t xml:space="preserve">人员配备一览表</w:t>
      </w:r>
      <w:r/>
    </w:p>
    <w:tbl>
      <w:tblPr>
        <w:tblStyle w:val="917"/>
        <w:tblW w:w="890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55"/>
        <w:gridCol w:w="1131"/>
        <w:gridCol w:w="824"/>
        <w:gridCol w:w="845"/>
        <w:gridCol w:w="1929"/>
        <w:gridCol w:w="1902"/>
        <w:gridCol w:w="1423"/>
      </w:tblGrid>
      <w:tr>
        <w:trPr>
          <w:jc w:val="center"/>
        </w:trPr>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keepLines w:val="0"/>
              <w:keepNext w:val="0"/>
              <w:pageBreakBefore w:val="0"/>
              <w:spacing w:before="156" w:after="156"/>
              <w:shd w:val="clear" w:color="auto"/>
              <w:widowControl w:val="off"/>
              <w:rPr>
                <w:rFonts w:ascii="宋体" w:hAnsi="宋体" w:cs="宋体"/>
                <w:sz w:val="24"/>
                <w:szCs w:val="24"/>
                <w:highlight w:val="none"/>
              </w:rPr>
            </w:pPr>
            <w:r>
              <w:rPr>
                <w:rFonts w:hint="eastAsia" w:ascii="宋体" w:hAnsi="宋体" w:cs="宋体"/>
                <w:sz w:val="24"/>
                <w:szCs w:val="24"/>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jc w:val="center"/>
              <w:keepLines w:val="0"/>
              <w:keepNext w:val="0"/>
              <w:pageBreakBefore w:val="0"/>
              <w:spacing w:before="156" w:after="156"/>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姓名</w:t>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keepLines w:val="0"/>
              <w:keepNext w:val="0"/>
              <w:pageBreakBefore w:val="0"/>
              <w:spacing w:before="156" w:after="156"/>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性别</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keepLines w:val="0"/>
              <w:keepNext w:val="0"/>
              <w:pageBreakBefore w:val="0"/>
              <w:spacing w:before="156" w:after="156"/>
              <w:shd w:val="clear" w:color="auto"/>
              <w:widowControl w:val="off"/>
              <w:rPr>
                <w:rFonts w:ascii="宋体" w:hAnsi="宋体" w:cs="宋体"/>
                <w:sz w:val="24"/>
                <w:szCs w:val="24"/>
                <w:highlight w:val="none"/>
                <w:lang w:val="zh-CN"/>
              </w:rPr>
            </w:pPr>
            <w:r>
              <w:rPr>
                <w:rFonts w:hint="eastAsia" w:ascii="宋体" w:hAnsi="宋体" w:cs="宋体"/>
                <w:sz w:val="24"/>
                <w:szCs w:val="24"/>
                <w:highlight w:val="none"/>
                <w:lang w:val="zh-CN"/>
              </w:rPr>
              <w:t xml:space="preserve">年龄</w:t>
            </w:r>
            <w:r/>
          </w:p>
        </w:tc>
        <w:tc>
          <w:tcPr>
            <w:tcBorders>
              <w:top w:val="single" w:color="auto" w:sz="4" w:space="0"/>
              <w:left w:val="single" w:color="auto" w:sz="4" w:space="0"/>
              <w:bottom w:val="single" w:color="auto" w:sz="4" w:space="0"/>
              <w:right w:val="single" w:color="auto" w:sz="4" w:space="0"/>
            </w:tcBorders>
            <w:tcW w:w="1929" w:type="dxa"/>
            <w:vAlign w:val="center"/>
            <w:textDirection w:val="lrTb"/>
            <w:noWrap w:val="false"/>
          </w:tcPr>
          <w:p>
            <w:pPr>
              <w:jc w:val="center"/>
              <w:keepLines w:val="0"/>
              <w:keepNext w:val="0"/>
              <w:pageBreakBefore w:val="0"/>
              <w:spacing w:before="156" w:after="156"/>
              <w:shd w:val="clear" w:color="auto"/>
              <w:widowControl w:val="off"/>
              <w:rPr>
                <w:rFonts w:ascii="宋体" w:hAnsi="宋体" w:cs="宋体"/>
                <w:sz w:val="24"/>
                <w:szCs w:val="24"/>
                <w:highlight w:val="none"/>
                <w:lang w:val="zh-CN"/>
              </w:rPr>
            </w:pPr>
            <w:r>
              <w:rPr>
                <w:rFonts w:hint="eastAsia" w:ascii="宋体" w:hAnsi="宋体" w:cs="宋体"/>
                <w:sz w:val="24"/>
                <w:szCs w:val="24"/>
                <w:highlight w:val="none"/>
                <w:lang w:val="zh-CN"/>
              </w:rPr>
              <w:t xml:space="preserve">专业/资格</w:t>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center"/>
              <w:keepLines w:val="0"/>
              <w:keepNext w:val="0"/>
              <w:pageBreakBefore w:val="0"/>
              <w:spacing w:before="156" w:after="156"/>
              <w:shd w:val="clear" w:color="auto"/>
              <w:widowControl w:val="off"/>
              <w:rPr>
                <w:rFonts w:ascii="宋体" w:hAnsi="宋体" w:cs="宋体"/>
                <w:sz w:val="24"/>
                <w:szCs w:val="24"/>
                <w:highlight w:val="none"/>
                <w:lang w:val="zh-CN"/>
              </w:rPr>
            </w:pPr>
            <w:r>
              <w:rPr>
                <w:rFonts w:ascii="宋体" w:hAnsi="宋体" w:cs="宋体"/>
                <w:sz w:val="24"/>
                <w:szCs w:val="24"/>
                <w:highlight w:val="none"/>
                <w:lang w:val="zh-CN"/>
              </w:rPr>
              <w:t xml:space="preserve">职称证书等</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keepLines w:val="0"/>
              <w:keepNext w:val="0"/>
              <w:pageBreakBefore w:val="0"/>
              <w:spacing w:before="156" w:after="156"/>
              <w:shd w:val="clear" w:color="auto"/>
              <w:widowControl w:val="off"/>
              <w:rPr>
                <w:rFonts w:ascii="宋体" w:hAnsi="宋体" w:cs="宋体"/>
                <w:sz w:val="24"/>
                <w:szCs w:val="24"/>
                <w:highlight w:val="none"/>
                <w:lang w:val="zh-CN"/>
              </w:rPr>
            </w:pPr>
            <w:r>
              <w:rPr>
                <w:rFonts w:hint="eastAsia" w:ascii="宋体" w:hAnsi="宋体" w:cs="宋体"/>
                <w:sz w:val="24"/>
                <w:szCs w:val="24"/>
                <w:highlight w:val="none"/>
                <w:lang w:val="zh-CN"/>
              </w:rPr>
              <w:t xml:space="preserve">在本项目中</w:t>
            </w:r>
            <w:r>
              <w:rPr>
                <w:rFonts w:hint="eastAsia" w:ascii="宋体" w:hAnsi="宋体" w:cs="宋体"/>
                <w:sz w:val="24"/>
                <w:szCs w:val="24"/>
                <w:highlight w:val="none"/>
              </w:rPr>
              <w:t xml:space="preserve">拟任</w:t>
            </w:r>
            <w:r>
              <w:rPr>
                <w:rFonts w:hint="eastAsia" w:ascii="宋体" w:hAnsi="宋体" w:cs="宋体"/>
                <w:sz w:val="24"/>
                <w:szCs w:val="24"/>
                <w:highlight w:val="none"/>
                <w:lang w:val="zh-CN"/>
              </w:rPr>
              <w:t xml:space="preserve">职务</w:t>
            </w:r>
            <w:r/>
          </w:p>
        </w:tc>
      </w:tr>
      <w:tr>
        <w:trPr>
          <w:jc w:val="center"/>
        </w:trPr>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keepLines w:val="0"/>
              <w:keepNext w:val="0"/>
              <w:pageBreakBefore w:val="0"/>
              <w:spacing w:before="156" w:after="156"/>
              <w:shd w:val="clear" w:color="auto"/>
              <w:widowControl w:val="off"/>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jc w:val="center"/>
              <w:keepLines w:val="0"/>
              <w:keepNext w:val="0"/>
              <w:pageBreakBefore w:val="0"/>
              <w:spacing w:before="156" w:after="156"/>
              <w:shd w:val="clear" w:color="auto"/>
              <w:widowControl w:val="off"/>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keepLines w:val="0"/>
              <w:keepNext w:val="0"/>
              <w:pageBreakBefore w:val="0"/>
              <w:spacing w:before="156" w:after="156"/>
              <w:shd w:val="clear" w:color="auto"/>
              <w:widowControl w:val="off"/>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keepLines w:val="0"/>
              <w:keepNext w:val="0"/>
              <w:pageBreakBefore w:val="0"/>
              <w:spacing w:before="156" w:after="156"/>
              <w:shd w:val="clear" w:color="auto"/>
              <w:widowControl w:val="off"/>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929" w:type="dxa"/>
            <w:vAlign w:val="center"/>
            <w:textDirection w:val="lrTb"/>
            <w:noWrap w:val="false"/>
          </w:tcPr>
          <w:p>
            <w:pPr>
              <w:jc w:val="center"/>
              <w:keepLines w:val="0"/>
              <w:keepNext w:val="0"/>
              <w:pageBreakBefore w:val="0"/>
              <w:spacing w:before="156" w:after="156"/>
              <w:shd w:val="clear" w:color="auto"/>
              <w:widowControl w:val="off"/>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center"/>
              <w:keepLines w:val="0"/>
              <w:keepNext w:val="0"/>
              <w:pageBreakBefore w:val="0"/>
              <w:spacing w:before="156" w:after="156"/>
              <w:shd w:val="clear" w:color="auto"/>
              <w:widowControl w:val="off"/>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keepLines w:val="0"/>
              <w:keepNext w:val="0"/>
              <w:pageBreakBefore w:val="0"/>
              <w:spacing w:before="156" w:after="156"/>
              <w:shd w:val="clear" w:color="auto"/>
              <w:widowControl w:val="off"/>
              <w:rPr>
                <w:rFonts w:ascii="宋体" w:hAnsi="宋体" w:cs="宋体"/>
                <w:sz w:val="24"/>
                <w:szCs w:val="24"/>
                <w:highlight w:val="none"/>
              </w:rPr>
            </w:pPr>
            <w:r>
              <w:rPr>
                <w:rFonts w:ascii="宋体" w:hAnsi="宋体" w:cs="宋体"/>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keepLines w:val="0"/>
              <w:keepNext w:val="0"/>
              <w:pageBreakBefore w:val="0"/>
              <w:spacing w:before="156" w:after="156"/>
              <w:shd w:val="clear" w:color="auto"/>
              <w:widowControl w:val="off"/>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jc w:val="center"/>
              <w:keepLines w:val="0"/>
              <w:keepNext w:val="0"/>
              <w:pageBreakBefore w:val="0"/>
              <w:spacing w:before="156" w:after="156"/>
              <w:shd w:val="clear" w:color="auto"/>
              <w:widowControl w:val="off"/>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keepLines w:val="0"/>
              <w:keepNext w:val="0"/>
              <w:pageBreakBefore w:val="0"/>
              <w:spacing w:before="156" w:after="156"/>
              <w:shd w:val="clear" w:color="auto"/>
              <w:widowControl w:val="off"/>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keepLines w:val="0"/>
              <w:keepNext w:val="0"/>
              <w:pageBreakBefore w:val="0"/>
              <w:spacing w:before="156" w:after="156"/>
              <w:shd w:val="clear" w:color="auto"/>
              <w:widowControl w:val="off"/>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929" w:type="dxa"/>
            <w:vAlign w:val="center"/>
            <w:textDirection w:val="lrTb"/>
            <w:noWrap w:val="false"/>
          </w:tcPr>
          <w:p>
            <w:pPr>
              <w:jc w:val="center"/>
              <w:keepLines w:val="0"/>
              <w:keepNext w:val="0"/>
              <w:pageBreakBefore w:val="0"/>
              <w:spacing w:before="156" w:after="156"/>
              <w:shd w:val="clear" w:color="auto"/>
              <w:widowControl w:val="off"/>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center"/>
              <w:keepLines w:val="0"/>
              <w:keepNext w:val="0"/>
              <w:pageBreakBefore w:val="0"/>
              <w:spacing w:before="156" w:after="156"/>
              <w:shd w:val="clear" w:color="auto"/>
              <w:widowControl w:val="off"/>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keepLines w:val="0"/>
              <w:keepNext w:val="0"/>
              <w:pageBreakBefore w:val="0"/>
              <w:spacing w:before="156" w:after="156"/>
              <w:shd w:val="clear" w:color="auto"/>
              <w:widowControl w:val="off"/>
              <w:rPr>
                <w:rFonts w:ascii="宋体" w:hAnsi="宋体" w:cs="宋体"/>
                <w:sz w:val="24"/>
                <w:szCs w:val="24"/>
                <w:highlight w:val="none"/>
              </w:rPr>
            </w:pPr>
            <w:r>
              <w:rPr>
                <w:rFonts w:ascii="宋体" w:hAnsi="宋体" w:cs="宋体"/>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keepLines w:val="0"/>
              <w:keepNext w:val="0"/>
              <w:pageBreakBefore w:val="0"/>
              <w:spacing w:before="156" w:after="156"/>
              <w:shd w:val="clear" w:color="auto"/>
              <w:widowControl w:val="off"/>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jc w:val="center"/>
              <w:keepLines w:val="0"/>
              <w:keepNext w:val="0"/>
              <w:pageBreakBefore w:val="0"/>
              <w:spacing w:before="156" w:after="156"/>
              <w:shd w:val="clear" w:color="auto"/>
              <w:widowControl w:val="off"/>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keepLines w:val="0"/>
              <w:keepNext w:val="0"/>
              <w:pageBreakBefore w:val="0"/>
              <w:spacing w:before="156" w:after="156"/>
              <w:shd w:val="clear" w:color="auto"/>
              <w:widowControl w:val="off"/>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keepLines w:val="0"/>
              <w:keepNext w:val="0"/>
              <w:pageBreakBefore w:val="0"/>
              <w:spacing w:before="156" w:after="156"/>
              <w:shd w:val="clear" w:color="auto"/>
              <w:widowControl w:val="off"/>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929" w:type="dxa"/>
            <w:vAlign w:val="center"/>
            <w:textDirection w:val="lrTb"/>
            <w:noWrap w:val="false"/>
          </w:tcPr>
          <w:p>
            <w:pPr>
              <w:jc w:val="center"/>
              <w:keepLines w:val="0"/>
              <w:keepNext w:val="0"/>
              <w:pageBreakBefore w:val="0"/>
              <w:spacing w:before="156" w:after="156"/>
              <w:shd w:val="clear" w:color="auto"/>
              <w:widowControl w:val="off"/>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center"/>
              <w:keepLines w:val="0"/>
              <w:keepNext w:val="0"/>
              <w:pageBreakBefore w:val="0"/>
              <w:spacing w:before="156" w:after="156"/>
              <w:shd w:val="clear" w:color="auto"/>
              <w:widowControl w:val="off"/>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keepLines w:val="0"/>
              <w:keepNext w:val="0"/>
              <w:pageBreakBefore w:val="0"/>
              <w:spacing w:before="156" w:after="156"/>
              <w:shd w:val="clear" w:color="auto"/>
              <w:widowControl w:val="off"/>
              <w:rPr>
                <w:rFonts w:ascii="宋体" w:hAnsi="宋体" w:cs="宋体"/>
                <w:sz w:val="24"/>
                <w:szCs w:val="24"/>
                <w:highlight w:val="none"/>
              </w:rPr>
            </w:pPr>
            <w:r>
              <w:rPr>
                <w:rFonts w:ascii="宋体" w:hAnsi="宋体" w:cs="宋体"/>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keepLines w:val="0"/>
              <w:keepNext w:val="0"/>
              <w:pageBreakBefore w:val="0"/>
              <w:spacing w:before="156" w:after="156"/>
              <w:shd w:val="clear" w:color="auto"/>
              <w:widowControl w:val="off"/>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jc w:val="center"/>
              <w:keepLines w:val="0"/>
              <w:keepNext w:val="0"/>
              <w:pageBreakBefore w:val="0"/>
              <w:spacing w:before="156" w:after="156"/>
              <w:shd w:val="clear" w:color="auto"/>
              <w:widowControl w:val="off"/>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keepLines w:val="0"/>
              <w:keepNext w:val="0"/>
              <w:pageBreakBefore w:val="0"/>
              <w:spacing w:before="156" w:after="156"/>
              <w:shd w:val="clear" w:color="auto"/>
              <w:widowControl w:val="off"/>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keepLines w:val="0"/>
              <w:keepNext w:val="0"/>
              <w:pageBreakBefore w:val="0"/>
              <w:spacing w:before="156" w:after="156"/>
              <w:shd w:val="clear" w:color="auto"/>
              <w:widowControl w:val="off"/>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929" w:type="dxa"/>
            <w:vAlign w:val="center"/>
            <w:textDirection w:val="lrTb"/>
            <w:noWrap w:val="false"/>
          </w:tcPr>
          <w:p>
            <w:pPr>
              <w:jc w:val="center"/>
              <w:keepLines w:val="0"/>
              <w:keepNext w:val="0"/>
              <w:pageBreakBefore w:val="0"/>
              <w:spacing w:before="156" w:after="156"/>
              <w:shd w:val="clear" w:color="auto"/>
              <w:widowControl w:val="off"/>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center"/>
              <w:keepLines w:val="0"/>
              <w:keepNext w:val="0"/>
              <w:pageBreakBefore w:val="0"/>
              <w:spacing w:before="156" w:after="156"/>
              <w:shd w:val="clear" w:color="auto"/>
              <w:widowControl w:val="off"/>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keepLines w:val="0"/>
              <w:keepNext w:val="0"/>
              <w:pageBreakBefore w:val="0"/>
              <w:spacing w:before="156" w:after="156"/>
              <w:shd w:val="clear" w:color="auto"/>
              <w:widowControl w:val="off"/>
              <w:rPr>
                <w:rFonts w:ascii="宋体" w:hAnsi="宋体" w:cs="宋体"/>
                <w:sz w:val="24"/>
                <w:szCs w:val="24"/>
                <w:highlight w:val="none"/>
              </w:rPr>
            </w:pPr>
            <w:r>
              <w:rPr>
                <w:rFonts w:ascii="宋体" w:hAnsi="宋体" w:cs="宋体"/>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keepLines w:val="0"/>
              <w:keepNext w:val="0"/>
              <w:pageBreakBefore w:val="0"/>
              <w:spacing w:before="156" w:after="156"/>
              <w:shd w:val="clear" w:color="auto"/>
              <w:widowControl w:val="off"/>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jc w:val="center"/>
              <w:keepLines w:val="0"/>
              <w:keepNext w:val="0"/>
              <w:pageBreakBefore w:val="0"/>
              <w:spacing w:before="156" w:after="156"/>
              <w:shd w:val="clear" w:color="auto"/>
              <w:widowControl w:val="off"/>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keepLines w:val="0"/>
              <w:keepNext w:val="0"/>
              <w:pageBreakBefore w:val="0"/>
              <w:spacing w:before="156" w:after="156"/>
              <w:shd w:val="clear" w:color="auto"/>
              <w:widowControl w:val="off"/>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keepLines w:val="0"/>
              <w:keepNext w:val="0"/>
              <w:pageBreakBefore w:val="0"/>
              <w:spacing w:before="156" w:after="156"/>
              <w:shd w:val="clear" w:color="auto"/>
              <w:widowControl w:val="off"/>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929" w:type="dxa"/>
            <w:vAlign w:val="center"/>
            <w:textDirection w:val="lrTb"/>
            <w:noWrap w:val="false"/>
          </w:tcPr>
          <w:p>
            <w:pPr>
              <w:jc w:val="center"/>
              <w:keepLines w:val="0"/>
              <w:keepNext w:val="0"/>
              <w:pageBreakBefore w:val="0"/>
              <w:spacing w:before="156" w:after="156"/>
              <w:shd w:val="clear" w:color="auto"/>
              <w:widowControl w:val="off"/>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center"/>
              <w:keepLines w:val="0"/>
              <w:keepNext w:val="0"/>
              <w:pageBreakBefore w:val="0"/>
              <w:spacing w:before="156" w:after="156"/>
              <w:shd w:val="clear" w:color="auto"/>
              <w:widowControl w:val="off"/>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keepLines w:val="0"/>
              <w:keepNext w:val="0"/>
              <w:pageBreakBefore w:val="0"/>
              <w:spacing w:before="156" w:after="156"/>
              <w:shd w:val="clear" w:color="auto"/>
              <w:widowControl w:val="off"/>
              <w:rPr>
                <w:rFonts w:ascii="宋体" w:hAnsi="宋体" w:cs="宋体"/>
                <w:sz w:val="24"/>
                <w:szCs w:val="24"/>
                <w:highlight w:val="none"/>
              </w:rPr>
            </w:pPr>
            <w:r>
              <w:rPr>
                <w:rFonts w:ascii="宋体" w:hAnsi="宋体" w:cs="宋体"/>
                <w:sz w:val="24"/>
                <w:szCs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855" w:type="dxa"/>
            <w:vAlign w:val="center"/>
            <w:textDirection w:val="lrTb"/>
            <w:noWrap w:val="false"/>
          </w:tcPr>
          <w:p>
            <w:pPr>
              <w:jc w:val="center"/>
              <w:keepLines w:val="0"/>
              <w:keepNext w:val="0"/>
              <w:pageBreakBefore w:val="0"/>
              <w:spacing w:before="156" w:after="156"/>
              <w:shd w:val="clear" w:color="auto"/>
              <w:widowControl w:val="off"/>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131" w:type="dxa"/>
            <w:vAlign w:val="center"/>
            <w:textDirection w:val="lrTb"/>
            <w:noWrap w:val="false"/>
          </w:tcPr>
          <w:p>
            <w:pPr>
              <w:jc w:val="center"/>
              <w:keepLines w:val="0"/>
              <w:keepNext w:val="0"/>
              <w:pageBreakBefore w:val="0"/>
              <w:spacing w:before="156" w:after="156"/>
              <w:shd w:val="clear" w:color="auto"/>
              <w:widowControl w:val="off"/>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824" w:type="dxa"/>
            <w:vAlign w:val="center"/>
            <w:textDirection w:val="lrTb"/>
            <w:noWrap w:val="false"/>
          </w:tcPr>
          <w:p>
            <w:pPr>
              <w:jc w:val="center"/>
              <w:keepLines w:val="0"/>
              <w:keepNext w:val="0"/>
              <w:pageBreakBefore w:val="0"/>
              <w:spacing w:before="156" w:after="156"/>
              <w:shd w:val="clear" w:color="auto"/>
              <w:widowControl w:val="off"/>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keepLines w:val="0"/>
              <w:keepNext w:val="0"/>
              <w:pageBreakBefore w:val="0"/>
              <w:spacing w:before="156" w:after="156"/>
              <w:shd w:val="clear" w:color="auto"/>
              <w:widowControl w:val="off"/>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929" w:type="dxa"/>
            <w:vAlign w:val="center"/>
            <w:textDirection w:val="lrTb"/>
            <w:noWrap w:val="false"/>
          </w:tcPr>
          <w:p>
            <w:pPr>
              <w:jc w:val="center"/>
              <w:keepLines w:val="0"/>
              <w:keepNext w:val="0"/>
              <w:pageBreakBefore w:val="0"/>
              <w:spacing w:before="156" w:after="156"/>
              <w:shd w:val="clear" w:color="auto"/>
              <w:widowControl w:val="off"/>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902" w:type="dxa"/>
            <w:vAlign w:val="center"/>
            <w:textDirection w:val="lrTb"/>
            <w:noWrap w:val="false"/>
          </w:tcPr>
          <w:p>
            <w:pPr>
              <w:jc w:val="center"/>
              <w:keepLines w:val="0"/>
              <w:keepNext w:val="0"/>
              <w:pageBreakBefore w:val="0"/>
              <w:spacing w:before="156" w:after="156"/>
              <w:shd w:val="clear" w:color="auto"/>
              <w:widowControl w:val="off"/>
              <w:rPr>
                <w:rFonts w:ascii="宋体" w:hAnsi="宋体" w:cs="宋体"/>
                <w:sz w:val="24"/>
                <w:szCs w:val="24"/>
                <w:highlight w:val="none"/>
              </w:rPr>
            </w:pPr>
            <w:r>
              <w:rPr>
                <w:rFonts w:ascii="宋体" w:hAnsi="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keepLines w:val="0"/>
              <w:keepNext w:val="0"/>
              <w:pageBreakBefore w:val="0"/>
              <w:spacing w:before="156" w:after="156"/>
              <w:shd w:val="clear" w:color="auto"/>
              <w:widowControl w:val="off"/>
              <w:rPr>
                <w:rFonts w:ascii="宋体" w:hAnsi="宋体" w:cs="宋体"/>
                <w:sz w:val="24"/>
                <w:szCs w:val="24"/>
                <w:highlight w:val="none"/>
              </w:rPr>
            </w:pPr>
            <w:r>
              <w:rPr>
                <w:rFonts w:ascii="宋体" w:hAnsi="宋体" w:cs="宋体"/>
                <w:sz w:val="24"/>
                <w:szCs w:val="24"/>
                <w:highlight w:val="none"/>
              </w:rPr>
            </w:r>
            <w:r/>
          </w:p>
        </w:tc>
      </w:tr>
    </w:tbl>
    <w:p>
      <w:pPr>
        <w:jc w:val="center"/>
        <w:keepLines w:val="0"/>
        <w:keepNext w:val="0"/>
        <w:pageBreakBefore w:val="0"/>
        <w:spacing w:line="360" w:lineRule="auto"/>
        <w:shd w:val="clear" w:color="auto"/>
        <w:widowControl w:val="off"/>
        <w:rPr>
          <w:rFonts w:ascii="宋体" w:hAnsi="宋体" w:cs="宋体"/>
          <w:b/>
          <w:bCs/>
          <w:sz w:val="24"/>
          <w:highlight w:val="none"/>
        </w:rPr>
      </w:pPr>
      <w:r>
        <w:rPr>
          <w:rFonts w:ascii="宋体" w:hAnsi="宋体" w:cs="宋体"/>
          <w:b/>
          <w:bCs/>
          <w:sz w:val="24"/>
          <w:highlight w:val="none"/>
        </w:rPr>
      </w:r>
      <w:r/>
    </w:p>
    <w:p>
      <w:pPr>
        <w:pStyle w:val="946"/>
        <w:ind w:firstLine="480"/>
        <w:keepLines w:val="0"/>
        <w:keepNext w:val="0"/>
        <w:pageBreakBefore w:val="0"/>
        <w:spacing w:line="360" w:lineRule="auto"/>
        <w:shd w:val="clear" w:color="auto"/>
        <w:widowControl w:val="off"/>
        <w:rPr>
          <w:rFonts w:hAnsi="宋体" w:cs="宋体"/>
          <w:sz w:val="24"/>
          <w:highlight w:val="none"/>
        </w:rPr>
      </w:pPr>
      <w:r>
        <w:rPr>
          <w:rFonts w:hint="eastAsia" w:hAnsi="宋体" w:cs="宋体"/>
          <w:sz w:val="24"/>
          <w:highlight w:val="none"/>
        </w:rPr>
        <w:t xml:space="preserve">供应商</w:t>
      </w:r>
      <w:r>
        <w:rPr>
          <w:rFonts w:hAnsi="宋体" w:cs="宋体"/>
          <w:sz w:val="24"/>
          <w:highlight w:val="none"/>
        </w:rPr>
        <w:t xml:space="preserve">：（单位盖章）</w:t>
      </w:r>
      <w:r/>
    </w:p>
    <w:p>
      <w:pPr>
        <w:pStyle w:val="946"/>
        <w:ind w:firstLine="480"/>
        <w:keepLines w:val="0"/>
        <w:keepNext w:val="0"/>
        <w:pageBreakBefore w:val="0"/>
        <w:spacing w:line="360" w:lineRule="auto"/>
        <w:shd w:val="clear" w:color="auto"/>
        <w:widowControl w:val="off"/>
        <w:rPr>
          <w:rFonts w:hAnsi="宋体" w:cs="宋体"/>
          <w:sz w:val="24"/>
          <w:highlight w:val="none"/>
        </w:rPr>
      </w:pPr>
      <w:r>
        <w:rPr>
          <w:rFonts w:hAnsi="宋体" w:cs="宋体"/>
          <w:sz w:val="24"/>
          <w:highlight w:val="none"/>
        </w:rPr>
        <w:t xml:space="preserve">法定代表人或被授权委托人：（签字或盖章）</w:t>
      </w:r>
      <w:r/>
    </w:p>
    <w:p>
      <w:pPr>
        <w:ind w:firstLine="480"/>
        <w:keepLines w:val="0"/>
        <w:keepNext w:val="0"/>
        <w:pageBreakBefore w:val="0"/>
        <w:spacing w:line="360" w:lineRule="auto"/>
        <w:shd w:val="clear" w:color="auto"/>
        <w:widowControl w:val="off"/>
        <w:rPr>
          <w:rFonts w:ascii="宋体" w:hAnsi="宋体" w:cs="宋体"/>
          <w:bCs/>
          <w:szCs w:val="24"/>
          <w:highlight w:val="none"/>
        </w:rPr>
      </w:pPr>
      <w:r>
        <w:rPr>
          <w:rFonts w:hint="eastAsia" w:ascii="宋体" w:hAnsi="宋体" w:cs="宋体"/>
          <w:sz w:val="24"/>
          <w:highlight w:val="none"/>
        </w:rPr>
        <w:t xml:space="preserve">日期：    年    月    日</w:t>
      </w:r>
      <w:r/>
    </w:p>
    <w:p>
      <w:pPr>
        <w:pStyle w:val="946"/>
        <w:keepLines w:val="0"/>
        <w:keepNext w:val="0"/>
        <w:pageBreakBefore w:val="0"/>
        <w:spacing w:line="360" w:lineRule="auto"/>
        <w:shd w:val="clear" w:color="auto"/>
        <w:widowControl w:val="off"/>
        <w:rPr>
          <w:rFonts w:hAnsi="宋体" w:cs="宋体"/>
          <w:sz w:val="24"/>
          <w:highlight w:val="none"/>
        </w:rPr>
      </w:pPr>
      <w:r>
        <w:rPr>
          <w:rFonts w:hint="eastAsia" w:hAnsi="宋体" w:cs="宋体"/>
          <w:sz w:val="24"/>
          <w:highlight w:val="none"/>
        </w:rPr>
        <w:br w:type="page" w:clear="all"/>
      </w:r>
      <w:r>
        <w:rPr>
          <w:rFonts w:hint="eastAsia" w:hAnsi="宋体" w:cs="宋体"/>
          <w:sz w:val="24"/>
          <w:highlight w:val="none"/>
          <w:lang w:eastAsia="zh-CN"/>
        </w:rPr>
        <w:t xml:space="preserve">5.</w:t>
      </w:r>
      <w:r>
        <w:rPr>
          <w:rFonts w:hint="eastAsia" w:hAnsi="宋体" w:cs="宋体"/>
          <w:sz w:val="24"/>
          <w:highlight w:val="none"/>
        </w:rPr>
        <w:t xml:space="preserve">类似项目</w:t>
      </w:r>
      <w:r>
        <w:rPr>
          <w:rFonts w:hint="eastAsia" w:hAnsi="宋体" w:cs="宋体"/>
          <w:sz w:val="24"/>
          <w:highlight w:val="none"/>
          <w:lang w:val="zh-CN"/>
        </w:rPr>
        <w:t xml:space="preserve">业绩情况</w:t>
      </w:r>
      <w:r/>
    </w:p>
    <w:p>
      <w:pPr>
        <w:pStyle w:val="946"/>
        <w:ind w:firstLine="480"/>
        <w:jc w:val="center"/>
        <w:keepLines w:val="0"/>
        <w:keepNext w:val="0"/>
        <w:pageBreakBefore w:val="0"/>
        <w:spacing w:line="360" w:lineRule="auto"/>
        <w:shd w:val="clear" w:color="auto"/>
        <w:widowControl w:val="off"/>
        <w:rPr>
          <w:rFonts w:hAnsi="宋体" w:cs="宋体"/>
          <w:sz w:val="24"/>
          <w:highlight w:val="none"/>
        </w:rPr>
      </w:pPr>
      <w:r>
        <w:rPr>
          <w:rFonts w:hint="eastAsia" w:hAnsi="宋体" w:cs="宋体"/>
          <w:sz w:val="24"/>
          <w:highlight w:val="none"/>
        </w:rPr>
        <w:t xml:space="preserve">类似项目</w:t>
      </w:r>
      <w:r>
        <w:rPr>
          <w:rFonts w:hint="eastAsia" w:hAnsi="宋体" w:cs="宋体"/>
          <w:sz w:val="24"/>
          <w:highlight w:val="none"/>
          <w:lang w:val="zh-CN"/>
        </w:rPr>
        <w:t xml:space="preserve">业绩一览表</w:t>
      </w:r>
      <w:r/>
    </w:p>
    <w:p>
      <w:pPr>
        <w:pStyle w:val="946"/>
        <w:ind w:firstLine="720"/>
        <w:keepLines w:val="0"/>
        <w:keepNext w:val="0"/>
        <w:pageBreakBefore w:val="0"/>
        <w:spacing w:line="360" w:lineRule="auto"/>
        <w:shd w:val="clear" w:color="auto"/>
        <w:widowControl w:val="off"/>
        <w:rPr>
          <w:rFonts w:hAnsi="宋体" w:cs="宋体"/>
          <w:sz w:val="24"/>
          <w:highlight w:val="none"/>
        </w:rPr>
      </w:pPr>
      <w:r>
        <w:rPr>
          <w:rFonts w:hint="eastAsia" w:hAnsi="宋体" w:cs="宋体"/>
          <w:sz w:val="24"/>
          <w:highlight w:val="none"/>
        </w:rPr>
        <w:t xml:space="preserve">项目名称：                                           采购编号：</w:t>
      </w:r>
      <w:r/>
    </w:p>
    <w:tbl>
      <w:tblPr>
        <w:tblStyle w:val="917"/>
        <w:tblW w:w="8357"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116"/>
        <w:gridCol w:w="1804"/>
        <w:gridCol w:w="1804"/>
        <w:gridCol w:w="2146"/>
        <w:gridCol w:w="1487"/>
      </w:tblGrid>
      <w:tr>
        <w:trPr>
          <w:cantSplit/>
          <w:jc w:val="center"/>
          <w:trHeight w:val="680"/>
        </w:trPr>
        <w:tc>
          <w:tcPr>
            <w:tcW w:w="1116" w:type="dxa"/>
            <w:vAlign w:val="center"/>
            <w:textDirection w:val="lrTb"/>
            <w:noWrap w:val="false"/>
          </w:tcPr>
          <w:p>
            <w:pPr>
              <w:pStyle w:val="946"/>
              <w:jc w:val="center"/>
              <w:keepLines w:val="0"/>
              <w:keepNext w:val="0"/>
              <w:pageBreakBefore w:val="0"/>
              <w:spacing w:line="360" w:lineRule="auto"/>
              <w:shd w:val="clear" w:color="auto"/>
              <w:widowControl w:val="off"/>
              <w:rPr>
                <w:rFonts w:hAnsi="宋体" w:cs="宋体"/>
                <w:sz w:val="24"/>
                <w:highlight w:val="none"/>
              </w:rPr>
            </w:pPr>
            <w:r>
              <w:rPr>
                <w:rFonts w:hint="eastAsia" w:hAnsi="宋体" w:cs="宋体"/>
                <w:sz w:val="24"/>
                <w:highlight w:val="none"/>
              </w:rPr>
              <w:t xml:space="preserve">序号</w:t>
            </w:r>
            <w:r/>
          </w:p>
        </w:tc>
        <w:tc>
          <w:tcPr>
            <w:tcW w:w="1804" w:type="dxa"/>
            <w:vAlign w:val="center"/>
            <w:textDirection w:val="lrTb"/>
            <w:noWrap w:val="false"/>
          </w:tcPr>
          <w:p>
            <w:pPr>
              <w:pStyle w:val="946"/>
              <w:jc w:val="center"/>
              <w:keepLines w:val="0"/>
              <w:keepNext w:val="0"/>
              <w:pageBreakBefore w:val="0"/>
              <w:spacing w:line="360" w:lineRule="auto"/>
              <w:shd w:val="clear" w:color="auto"/>
              <w:widowControl w:val="off"/>
              <w:rPr>
                <w:rFonts w:hAnsi="宋体" w:cs="宋体"/>
                <w:sz w:val="24"/>
                <w:highlight w:val="none"/>
              </w:rPr>
            </w:pPr>
            <w:r>
              <w:rPr>
                <w:rFonts w:hint="eastAsia" w:hAnsi="宋体" w:cs="宋体"/>
                <w:sz w:val="24"/>
                <w:highlight w:val="none"/>
              </w:rPr>
              <w:t xml:space="preserve">项目名称</w:t>
            </w:r>
            <w:r/>
          </w:p>
        </w:tc>
        <w:tc>
          <w:tcPr>
            <w:tcW w:w="1804" w:type="dxa"/>
            <w:vAlign w:val="center"/>
            <w:textDirection w:val="lrTb"/>
            <w:noWrap w:val="false"/>
          </w:tcPr>
          <w:p>
            <w:pPr>
              <w:pStyle w:val="946"/>
              <w:jc w:val="center"/>
              <w:keepLines w:val="0"/>
              <w:keepNext w:val="0"/>
              <w:pageBreakBefore w:val="0"/>
              <w:spacing w:line="360" w:lineRule="auto"/>
              <w:shd w:val="clear" w:color="auto"/>
              <w:widowControl w:val="off"/>
              <w:rPr>
                <w:rFonts w:hAnsi="宋体" w:cs="宋体"/>
                <w:sz w:val="24"/>
                <w:highlight w:val="none"/>
              </w:rPr>
            </w:pPr>
            <w:r>
              <w:rPr>
                <w:rFonts w:hint="eastAsia" w:hAnsi="宋体" w:cs="宋体"/>
                <w:sz w:val="24"/>
                <w:highlight w:val="none"/>
              </w:rPr>
              <w:t xml:space="preserve">合同签订时间</w:t>
            </w:r>
            <w:r/>
          </w:p>
        </w:tc>
        <w:tc>
          <w:tcPr>
            <w:tcBorders>
              <w:right w:val="single" w:color="auto" w:sz="4" w:space="0"/>
            </w:tcBorders>
            <w:tcW w:w="2146" w:type="dxa"/>
            <w:vAlign w:val="center"/>
            <w:textDirection w:val="lrTb"/>
            <w:noWrap w:val="false"/>
          </w:tcPr>
          <w:p>
            <w:pPr>
              <w:pStyle w:val="946"/>
              <w:jc w:val="center"/>
              <w:keepLines w:val="0"/>
              <w:keepNext w:val="0"/>
              <w:pageBreakBefore w:val="0"/>
              <w:spacing w:line="360" w:lineRule="auto"/>
              <w:shd w:val="clear" w:color="auto"/>
              <w:widowControl w:val="off"/>
              <w:rPr>
                <w:rFonts w:hAnsi="宋体" w:cs="宋体"/>
                <w:sz w:val="24"/>
                <w:highlight w:val="none"/>
              </w:rPr>
            </w:pPr>
            <w:r>
              <w:rPr>
                <w:rFonts w:hint="eastAsia" w:hAnsi="宋体" w:cs="宋体"/>
                <w:sz w:val="24"/>
                <w:highlight w:val="none"/>
              </w:rPr>
              <w:t xml:space="preserve">项目内容</w:t>
            </w:r>
            <w:r/>
          </w:p>
        </w:tc>
        <w:tc>
          <w:tcPr>
            <w:tcW w:w="1487" w:type="dxa"/>
            <w:vAlign w:val="center"/>
            <w:textDirection w:val="lrTb"/>
            <w:noWrap w:val="false"/>
          </w:tcPr>
          <w:p>
            <w:pPr>
              <w:pStyle w:val="946"/>
              <w:jc w:val="center"/>
              <w:keepLines w:val="0"/>
              <w:keepNext w:val="0"/>
              <w:pageBreakBefore w:val="0"/>
              <w:spacing w:line="360" w:lineRule="auto"/>
              <w:shd w:val="clear" w:color="auto"/>
              <w:widowControl w:val="off"/>
              <w:rPr>
                <w:rFonts w:hAnsi="宋体" w:cs="宋体"/>
                <w:sz w:val="24"/>
                <w:highlight w:val="none"/>
              </w:rPr>
            </w:pPr>
            <w:r>
              <w:rPr>
                <w:rFonts w:hint="eastAsia" w:hAnsi="宋体" w:cs="宋体"/>
                <w:sz w:val="24"/>
                <w:highlight w:val="none"/>
              </w:rPr>
              <w:t xml:space="preserve">备注</w:t>
            </w:r>
            <w:r/>
          </w:p>
        </w:tc>
      </w:tr>
      <w:tr>
        <w:trPr>
          <w:cantSplit/>
          <w:jc w:val="center"/>
          <w:trHeight w:val="680"/>
        </w:trPr>
        <w:tc>
          <w:tcPr>
            <w:tcW w:w="1116" w:type="dxa"/>
            <w:vAlign w:val="center"/>
            <w:textDirection w:val="lrTb"/>
            <w:noWrap w:val="false"/>
          </w:tcPr>
          <w:p>
            <w:pPr>
              <w:jc w:val="center"/>
              <w:keepLines w:val="0"/>
              <w:keepNext w:val="0"/>
              <w:pageBreakBefore w:val="0"/>
              <w:spacing w:line="360" w:lineRule="auto"/>
              <w:shd w:val="clear" w:color="auto"/>
              <w:widowControl w:val="off"/>
              <w:rPr>
                <w:rFonts w:ascii="宋体" w:hAnsi="宋体" w:cs="宋体"/>
                <w:sz w:val="24"/>
                <w:szCs w:val="24"/>
                <w:highlight w:val="none"/>
              </w:rPr>
            </w:pPr>
            <w:r>
              <w:rPr>
                <w:rFonts w:ascii="宋体" w:hAnsi="宋体" w:cs="宋体"/>
                <w:sz w:val="24"/>
                <w:szCs w:val="24"/>
                <w:highlight w:val="none"/>
              </w:rPr>
            </w:r>
            <w:r/>
          </w:p>
        </w:tc>
        <w:tc>
          <w:tcPr>
            <w:tcW w:w="1804" w:type="dxa"/>
            <w:vAlign w:val="center"/>
            <w:textDirection w:val="lrTb"/>
            <w:noWrap w:val="false"/>
          </w:tcPr>
          <w:p>
            <w:pPr>
              <w:ind w:left="420"/>
              <w:keepLines w:val="0"/>
              <w:keepNext w:val="0"/>
              <w:pageBreakBefore w:val="0"/>
              <w:spacing w:line="360" w:lineRule="auto"/>
              <w:shd w:val="clear" w:color="auto"/>
              <w:widowControl w:val="off"/>
              <w:rPr>
                <w:rFonts w:ascii="宋体" w:hAnsi="宋体" w:cs="宋体"/>
                <w:sz w:val="24"/>
                <w:szCs w:val="24"/>
                <w:highlight w:val="none"/>
              </w:rPr>
            </w:pPr>
            <w:r>
              <w:rPr>
                <w:rFonts w:ascii="宋体" w:hAnsi="宋体" w:cs="宋体"/>
                <w:sz w:val="24"/>
                <w:szCs w:val="24"/>
                <w:highlight w:val="none"/>
              </w:rPr>
            </w:r>
            <w:r/>
          </w:p>
        </w:tc>
        <w:tc>
          <w:tcPr>
            <w:tcW w:w="1804" w:type="dxa"/>
            <w:vAlign w:val="center"/>
            <w:textDirection w:val="lrTb"/>
            <w:noWrap w:val="false"/>
          </w:tcPr>
          <w:p>
            <w:pPr>
              <w:ind w:left="420"/>
              <w:keepLines w:val="0"/>
              <w:keepNext w:val="0"/>
              <w:pageBreakBefore w:val="0"/>
              <w:spacing w:line="360" w:lineRule="auto"/>
              <w:shd w:val="clear" w:color="auto"/>
              <w:widowControl w:val="off"/>
              <w:rPr>
                <w:rFonts w:ascii="宋体" w:hAnsi="宋体" w:cs="宋体"/>
                <w:sz w:val="24"/>
                <w:szCs w:val="24"/>
                <w:highlight w:val="none"/>
              </w:rPr>
            </w:pPr>
            <w:r>
              <w:rPr>
                <w:rFonts w:ascii="宋体" w:hAnsi="宋体" w:cs="宋体"/>
                <w:sz w:val="24"/>
                <w:szCs w:val="24"/>
                <w:highlight w:val="none"/>
              </w:rPr>
            </w:r>
            <w:r/>
          </w:p>
        </w:tc>
        <w:tc>
          <w:tcPr>
            <w:tcBorders>
              <w:right w:val="single" w:color="auto" w:sz="4" w:space="0"/>
            </w:tcBorders>
            <w:tcW w:w="2146" w:type="dxa"/>
            <w:vAlign w:val="center"/>
            <w:textDirection w:val="lrTb"/>
            <w:noWrap w:val="false"/>
          </w:tcPr>
          <w:p>
            <w:pPr>
              <w:ind w:left="420"/>
              <w:keepLines w:val="0"/>
              <w:keepNext w:val="0"/>
              <w:pageBreakBefore w:val="0"/>
              <w:spacing w:line="360" w:lineRule="auto"/>
              <w:shd w:val="clear" w:color="auto"/>
              <w:widowControl w:val="off"/>
              <w:rPr>
                <w:rFonts w:ascii="宋体" w:hAnsi="宋体" w:cs="宋体"/>
                <w:sz w:val="24"/>
                <w:szCs w:val="24"/>
                <w:highlight w:val="none"/>
              </w:rPr>
            </w:pPr>
            <w:r>
              <w:rPr>
                <w:rFonts w:ascii="宋体" w:hAnsi="宋体" w:cs="宋体"/>
                <w:sz w:val="24"/>
                <w:szCs w:val="24"/>
                <w:highlight w:val="none"/>
              </w:rPr>
            </w:r>
            <w:r/>
          </w:p>
        </w:tc>
        <w:tc>
          <w:tcPr>
            <w:tcW w:w="1487" w:type="dxa"/>
            <w:vAlign w:val="center"/>
            <w:textDirection w:val="lrTb"/>
            <w:noWrap w:val="false"/>
          </w:tcPr>
          <w:p>
            <w:pPr>
              <w:ind w:left="420"/>
              <w:keepLines w:val="0"/>
              <w:keepNext w:val="0"/>
              <w:pageBreakBefore w:val="0"/>
              <w:spacing w:line="360" w:lineRule="auto"/>
              <w:shd w:val="clear" w:color="auto"/>
              <w:widowControl w:val="off"/>
              <w:rPr>
                <w:rFonts w:ascii="宋体" w:hAnsi="宋体" w:cs="宋体"/>
                <w:sz w:val="24"/>
                <w:szCs w:val="24"/>
                <w:highlight w:val="none"/>
              </w:rPr>
            </w:pPr>
            <w:r>
              <w:rPr>
                <w:rFonts w:ascii="宋体" w:hAnsi="宋体" w:cs="宋体"/>
                <w:sz w:val="24"/>
                <w:szCs w:val="24"/>
                <w:highlight w:val="none"/>
              </w:rPr>
            </w:r>
            <w:r/>
          </w:p>
        </w:tc>
      </w:tr>
      <w:tr>
        <w:trPr>
          <w:cantSplit/>
          <w:jc w:val="center"/>
          <w:trHeight w:val="680"/>
        </w:trPr>
        <w:tc>
          <w:tcPr>
            <w:tcW w:w="1116" w:type="dxa"/>
            <w:vAlign w:val="center"/>
            <w:textDirection w:val="lrTb"/>
            <w:noWrap w:val="false"/>
          </w:tcPr>
          <w:p>
            <w:pPr>
              <w:jc w:val="center"/>
              <w:keepLines w:val="0"/>
              <w:keepNext w:val="0"/>
              <w:pageBreakBefore w:val="0"/>
              <w:spacing w:line="360" w:lineRule="auto"/>
              <w:shd w:val="clear" w:color="auto"/>
              <w:widowControl w:val="off"/>
              <w:rPr>
                <w:rFonts w:ascii="宋体" w:hAnsi="宋体" w:cs="宋体"/>
                <w:sz w:val="24"/>
                <w:szCs w:val="24"/>
                <w:highlight w:val="none"/>
              </w:rPr>
            </w:pPr>
            <w:r>
              <w:rPr>
                <w:rFonts w:ascii="宋体" w:hAnsi="宋体" w:cs="宋体"/>
                <w:sz w:val="24"/>
                <w:szCs w:val="24"/>
                <w:highlight w:val="none"/>
              </w:rPr>
            </w:r>
            <w:r/>
          </w:p>
        </w:tc>
        <w:tc>
          <w:tcPr>
            <w:tcW w:w="1804" w:type="dxa"/>
            <w:vAlign w:val="center"/>
            <w:textDirection w:val="lrTb"/>
            <w:noWrap w:val="false"/>
          </w:tcPr>
          <w:p>
            <w:pPr>
              <w:ind w:left="420"/>
              <w:keepLines w:val="0"/>
              <w:keepNext w:val="0"/>
              <w:pageBreakBefore w:val="0"/>
              <w:spacing w:line="360" w:lineRule="auto"/>
              <w:shd w:val="clear" w:color="auto"/>
              <w:widowControl w:val="off"/>
              <w:rPr>
                <w:rFonts w:ascii="宋体" w:hAnsi="宋体" w:cs="宋体"/>
                <w:sz w:val="24"/>
                <w:szCs w:val="24"/>
                <w:highlight w:val="none"/>
              </w:rPr>
            </w:pPr>
            <w:r>
              <w:rPr>
                <w:rFonts w:ascii="宋体" w:hAnsi="宋体" w:cs="宋体"/>
                <w:sz w:val="24"/>
                <w:szCs w:val="24"/>
                <w:highlight w:val="none"/>
              </w:rPr>
            </w:r>
            <w:r/>
          </w:p>
        </w:tc>
        <w:tc>
          <w:tcPr>
            <w:tcW w:w="1804" w:type="dxa"/>
            <w:vAlign w:val="center"/>
            <w:textDirection w:val="lrTb"/>
            <w:noWrap w:val="false"/>
          </w:tcPr>
          <w:p>
            <w:pPr>
              <w:ind w:left="420"/>
              <w:keepLines w:val="0"/>
              <w:keepNext w:val="0"/>
              <w:pageBreakBefore w:val="0"/>
              <w:spacing w:line="360" w:lineRule="auto"/>
              <w:shd w:val="clear" w:color="auto"/>
              <w:widowControl w:val="off"/>
              <w:rPr>
                <w:rFonts w:ascii="宋体" w:hAnsi="宋体" w:cs="宋体"/>
                <w:sz w:val="24"/>
                <w:szCs w:val="24"/>
                <w:highlight w:val="none"/>
              </w:rPr>
            </w:pPr>
            <w:r>
              <w:rPr>
                <w:rFonts w:ascii="宋体" w:hAnsi="宋体" w:cs="宋体"/>
                <w:sz w:val="24"/>
                <w:szCs w:val="24"/>
                <w:highlight w:val="none"/>
              </w:rPr>
            </w:r>
            <w:r/>
          </w:p>
        </w:tc>
        <w:tc>
          <w:tcPr>
            <w:tcBorders>
              <w:right w:val="single" w:color="auto" w:sz="4" w:space="0"/>
            </w:tcBorders>
            <w:tcW w:w="2146" w:type="dxa"/>
            <w:vAlign w:val="center"/>
            <w:textDirection w:val="lrTb"/>
            <w:noWrap w:val="false"/>
          </w:tcPr>
          <w:p>
            <w:pPr>
              <w:ind w:left="420"/>
              <w:keepLines w:val="0"/>
              <w:keepNext w:val="0"/>
              <w:pageBreakBefore w:val="0"/>
              <w:spacing w:line="360" w:lineRule="auto"/>
              <w:shd w:val="clear" w:color="auto"/>
              <w:widowControl w:val="off"/>
              <w:rPr>
                <w:rFonts w:ascii="宋体" w:hAnsi="宋体" w:cs="宋体"/>
                <w:sz w:val="24"/>
                <w:szCs w:val="24"/>
                <w:highlight w:val="none"/>
              </w:rPr>
            </w:pPr>
            <w:r>
              <w:rPr>
                <w:rFonts w:ascii="宋体" w:hAnsi="宋体" w:cs="宋体"/>
                <w:sz w:val="24"/>
                <w:szCs w:val="24"/>
                <w:highlight w:val="none"/>
              </w:rPr>
            </w:r>
            <w:r/>
          </w:p>
        </w:tc>
        <w:tc>
          <w:tcPr>
            <w:tcW w:w="1487" w:type="dxa"/>
            <w:vAlign w:val="center"/>
            <w:textDirection w:val="lrTb"/>
            <w:noWrap w:val="false"/>
          </w:tcPr>
          <w:p>
            <w:pPr>
              <w:ind w:left="420"/>
              <w:keepLines w:val="0"/>
              <w:keepNext w:val="0"/>
              <w:pageBreakBefore w:val="0"/>
              <w:spacing w:line="360" w:lineRule="auto"/>
              <w:shd w:val="clear" w:color="auto"/>
              <w:widowControl w:val="off"/>
              <w:rPr>
                <w:rFonts w:ascii="宋体" w:hAnsi="宋体" w:cs="宋体"/>
                <w:sz w:val="24"/>
                <w:szCs w:val="24"/>
                <w:highlight w:val="none"/>
              </w:rPr>
            </w:pPr>
            <w:r>
              <w:rPr>
                <w:rFonts w:ascii="宋体" w:hAnsi="宋体" w:cs="宋体"/>
                <w:sz w:val="24"/>
                <w:szCs w:val="24"/>
                <w:highlight w:val="none"/>
              </w:rPr>
            </w:r>
            <w:r/>
          </w:p>
        </w:tc>
      </w:tr>
      <w:tr>
        <w:trPr>
          <w:cantSplit/>
          <w:jc w:val="center"/>
          <w:trHeight w:val="680"/>
        </w:trPr>
        <w:tc>
          <w:tcPr>
            <w:tcW w:w="1116" w:type="dxa"/>
            <w:vAlign w:val="center"/>
            <w:textDirection w:val="lrTb"/>
            <w:noWrap w:val="false"/>
          </w:tcPr>
          <w:p>
            <w:pPr>
              <w:jc w:val="center"/>
              <w:keepLines w:val="0"/>
              <w:keepNext w:val="0"/>
              <w:pageBreakBefore w:val="0"/>
              <w:spacing w:line="360" w:lineRule="auto"/>
              <w:shd w:val="clear" w:color="auto"/>
              <w:widowControl w:val="off"/>
              <w:rPr>
                <w:rFonts w:ascii="宋体" w:hAnsi="宋体" w:cs="宋体"/>
                <w:sz w:val="24"/>
                <w:szCs w:val="24"/>
                <w:highlight w:val="none"/>
              </w:rPr>
            </w:pPr>
            <w:r>
              <w:rPr>
                <w:rFonts w:ascii="宋体" w:hAnsi="宋体" w:cs="宋体"/>
                <w:sz w:val="24"/>
                <w:szCs w:val="24"/>
                <w:highlight w:val="none"/>
              </w:rPr>
            </w:r>
            <w:r/>
          </w:p>
        </w:tc>
        <w:tc>
          <w:tcPr>
            <w:tcW w:w="1804" w:type="dxa"/>
            <w:vAlign w:val="center"/>
            <w:textDirection w:val="lrTb"/>
            <w:noWrap w:val="false"/>
          </w:tcPr>
          <w:p>
            <w:pPr>
              <w:ind w:left="420"/>
              <w:keepLines w:val="0"/>
              <w:keepNext w:val="0"/>
              <w:pageBreakBefore w:val="0"/>
              <w:spacing w:line="360" w:lineRule="auto"/>
              <w:shd w:val="clear" w:color="auto"/>
              <w:widowControl w:val="off"/>
              <w:rPr>
                <w:rFonts w:ascii="宋体" w:hAnsi="宋体" w:cs="宋体"/>
                <w:sz w:val="24"/>
                <w:szCs w:val="24"/>
                <w:highlight w:val="none"/>
              </w:rPr>
            </w:pPr>
            <w:r>
              <w:rPr>
                <w:rFonts w:ascii="宋体" w:hAnsi="宋体" w:cs="宋体"/>
                <w:sz w:val="24"/>
                <w:szCs w:val="24"/>
                <w:highlight w:val="none"/>
              </w:rPr>
            </w:r>
            <w:r/>
          </w:p>
        </w:tc>
        <w:tc>
          <w:tcPr>
            <w:tcW w:w="1804" w:type="dxa"/>
            <w:vAlign w:val="center"/>
            <w:textDirection w:val="lrTb"/>
            <w:noWrap w:val="false"/>
          </w:tcPr>
          <w:p>
            <w:pPr>
              <w:ind w:left="420"/>
              <w:keepLines w:val="0"/>
              <w:keepNext w:val="0"/>
              <w:pageBreakBefore w:val="0"/>
              <w:spacing w:line="360" w:lineRule="auto"/>
              <w:shd w:val="clear" w:color="auto"/>
              <w:widowControl w:val="off"/>
              <w:rPr>
                <w:rFonts w:ascii="宋体" w:hAnsi="宋体" w:cs="宋体"/>
                <w:sz w:val="24"/>
                <w:szCs w:val="24"/>
                <w:highlight w:val="none"/>
              </w:rPr>
            </w:pPr>
            <w:r>
              <w:rPr>
                <w:rFonts w:ascii="宋体" w:hAnsi="宋体" w:cs="宋体"/>
                <w:sz w:val="24"/>
                <w:szCs w:val="24"/>
                <w:highlight w:val="none"/>
              </w:rPr>
            </w:r>
            <w:r/>
          </w:p>
        </w:tc>
        <w:tc>
          <w:tcPr>
            <w:tcBorders>
              <w:right w:val="single" w:color="auto" w:sz="4" w:space="0"/>
            </w:tcBorders>
            <w:tcW w:w="2146" w:type="dxa"/>
            <w:vAlign w:val="center"/>
            <w:textDirection w:val="lrTb"/>
            <w:noWrap w:val="false"/>
          </w:tcPr>
          <w:p>
            <w:pPr>
              <w:ind w:left="420"/>
              <w:keepLines w:val="0"/>
              <w:keepNext w:val="0"/>
              <w:pageBreakBefore w:val="0"/>
              <w:spacing w:line="360" w:lineRule="auto"/>
              <w:shd w:val="clear" w:color="auto"/>
              <w:widowControl w:val="off"/>
              <w:rPr>
                <w:rFonts w:ascii="宋体" w:hAnsi="宋体" w:cs="宋体"/>
                <w:sz w:val="24"/>
                <w:szCs w:val="24"/>
                <w:highlight w:val="none"/>
              </w:rPr>
            </w:pPr>
            <w:r>
              <w:rPr>
                <w:rFonts w:ascii="宋体" w:hAnsi="宋体" w:cs="宋体"/>
                <w:sz w:val="24"/>
                <w:szCs w:val="24"/>
                <w:highlight w:val="none"/>
              </w:rPr>
            </w:r>
            <w:r/>
          </w:p>
        </w:tc>
        <w:tc>
          <w:tcPr>
            <w:tcW w:w="1487" w:type="dxa"/>
            <w:vAlign w:val="center"/>
            <w:textDirection w:val="lrTb"/>
            <w:noWrap w:val="false"/>
          </w:tcPr>
          <w:p>
            <w:pPr>
              <w:ind w:left="420"/>
              <w:keepLines w:val="0"/>
              <w:keepNext w:val="0"/>
              <w:pageBreakBefore w:val="0"/>
              <w:spacing w:line="360" w:lineRule="auto"/>
              <w:shd w:val="clear" w:color="auto"/>
              <w:widowControl w:val="off"/>
              <w:rPr>
                <w:rFonts w:ascii="宋体" w:hAnsi="宋体" w:cs="宋体"/>
                <w:sz w:val="24"/>
                <w:szCs w:val="24"/>
                <w:highlight w:val="none"/>
              </w:rPr>
            </w:pPr>
            <w:r>
              <w:rPr>
                <w:rFonts w:ascii="宋体" w:hAnsi="宋体" w:cs="宋体"/>
                <w:sz w:val="24"/>
                <w:szCs w:val="24"/>
                <w:highlight w:val="none"/>
              </w:rPr>
            </w:r>
            <w:r/>
          </w:p>
        </w:tc>
      </w:tr>
      <w:tr>
        <w:trPr>
          <w:cantSplit/>
          <w:jc w:val="center"/>
          <w:trHeight w:val="680"/>
        </w:trPr>
        <w:tc>
          <w:tcPr>
            <w:tcW w:w="1116" w:type="dxa"/>
            <w:vAlign w:val="center"/>
            <w:textDirection w:val="lrTb"/>
            <w:noWrap w:val="false"/>
          </w:tcPr>
          <w:p>
            <w:pPr>
              <w:jc w:val="center"/>
              <w:keepLines w:val="0"/>
              <w:keepNext w:val="0"/>
              <w:pageBreakBefore w:val="0"/>
              <w:spacing w:line="360" w:lineRule="auto"/>
              <w:shd w:val="clear" w:color="auto"/>
              <w:widowControl w:val="off"/>
              <w:rPr>
                <w:rFonts w:ascii="宋体" w:hAnsi="宋体" w:cs="宋体"/>
                <w:sz w:val="24"/>
                <w:szCs w:val="24"/>
                <w:highlight w:val="none"/>
              </w:rPr>
            </w:pPr>
            <w:r>
              <w:rPr>
                <w:rFonts w:ascii="宋体" w:hAnsi="宋体" w:cs="宋体"/>
                <w:sz w:val="24"/>
                <w:szCs w:val="24"/>
                <w:highlight w:val="none"/>
              </w:rPr>
            </w:r>
            <w:r/>
          </w:p>
        </w:tc>
        <w:tc>
          <w:tcPr>
            <w:tcW w:w="1804" w:type="dxa"/>
            <w:vAlign w:val="center"/>
            <w:textDirection w:val="lrTb"/>
            <w:noWrap w:val="false"/>
          </w:tcPr>
          <w:p>
            <w:pPr>
              <w:ind w:left="420"/>
              <w:keepLines w:val="0"/>
              <w:keepNext w:val="0"/>
              <w:pageBreakBefore w:val="0"/>
              <w:spacing w:line="360" w:lineRule="auto"/>
              <w:shd w:val="clear" w:color="auto"/>
              <w:widowControl w:val="off"/>
              <w:rPr>
                <w:rFonts w:ascii="宋体" w:hAnsi="宋体" w:cs="宋体"/>
                <w:sz w:val="24"/>
                <w:szCs w:val="24"/>
                <w:highlight w:val="none"/>
              </w:rPr>
            </w:pPr>
            <w:r>
              <w:rPr>
                <w:rFonts w:ascii="宋体" w:hAnsi="宋体" w:cs="宋体"/>
                <w:sz w:val="24"/>
                <w:szCs w:val="24"/>
                <w:highlight w:val="none"/>
              </w:rPr>
            </w:r>
            <w:r/>
          </w:p>
        </w:tc>
        <w:tc>
          <w:tcPr>
            <w:tcW w:w="1804" w:type="dxa"/>
            <w:vAlign w:val="center"/>
            <w:textDirection w:val="lrTb"/>
            <w:noWrap w:val="false"/>
          </w:tcPr>
          <w:p>
            <w:pPr>
              <w:ind w:left="420"/>
              <w:keepLines w:val="0"/>
              <w:keepNext w:val="0"/>
              <w:pageBreakBefore w:val="0"/>
              <w:spacing w:line="360" w:lineRule="auto"/>
              <w:shd w:val="clear" w:color="auto"/>
              <w:widowControl w:val="off"/>
              <w:rPr>
                <w:rFonts w:ascii="宋体" w:hAnsi="宋体" w:cs="宋体"/>
                <w:sz w:val="24"/>
                <w:szCs w:val="24"/>
                <w:highlight w:val="none"/>
              </w:rPr>
            </w:pPr>
            <w:r>
              <w:rPr>
                <w:rFonts w:ascii="宋体" w:hAnsi="宋体" w:cs="宋体"/>
                <w:sz w:val="24"/>
                <w:szCs w:val="24"/>
                <w:highlight w:val="none"/>
              </w:rPr>
            </w:r>
            <w:r/>
          </w:p>
        </w:tc>
        <w:tc>
          <w:tcPr>
            <w:tcBorders>
              <w:right w:val="single" w:color="auto" w:sz="4" w:space="0"/>
            </w:tcBorders>
            <w:tcW w:w="2146" w:type="dxa"/>
            <w:vAlign w:val="center"/>
            <w:textDirection w:val="lrTb"/>
            <w:noWrap w:val="false"/>
          </w:tcPr>
          <w:p>
            <w:pPr>
              <w:ind w:left="420"/>
              <w:keepLines w:val="0"/>
              <w:keepNext w:val="0"/>
              <w:pageBreakBefore w:val="0"/>
              <w:spacing w:line="360" w:lineRule="auto"/>
              <w:shd w:val="clear" w:color="auto"/>
              <w:widowControl w:val="off"/>
              <w:rPr>
                <w:rFonts w:ascii="宋体" w:hAnsi="宋体" w:cs="宋体"/>
                <w:sz w:val="24"/>
                <w:szCs w:val="24"/>
                <w:highlight w:val="none"/>
              </w:rPr>
            </w:pPr>
            <w:r>
              <w:rPr>
                <w:rFonts w:ascii="宋体" w:hAnsi="宋体" w:cs="宋体"/>
                <w:sz w:val="24"/>
                <w:szCs w:val="24"/>
                <w:highlight w:val="none"/>
              </w:rPr>
            </w:r>
            <w:r/>
          </w:p>
        </w:tc>
        <w:tc>
          <w:tcPr>
            <w:tcW w:w="1487" w:type="dxa"/>
            <w:vAlign w:val="center"/>
            <w:textDirection w:val="lrTb"/>
            <w:noWrap w:val="false"/>
          </w:tcPr>
          <w:p>
            <w:pPr>
              <w:ind w:left="420"/>
              <w:keepLines w:val="0"/>
              <w:keepNext w:val="0"/>
              <w:pageBreakBefore w:val="0"/>
              <w:spacing w:line="360" w:lineRule="auto"/>
              <w:shd w:val="clear" w:color="auto"/>
              <w:widowControl w:val="off"/>
              <w:rPr>
                <w:rFonts w:ascii="宋体" w:hAnsi="宋体" w:cs="宋体"/>
                <w:sz w:val="24"/>
                <w:szCs w:val="24"/>
                <w:highlight w:val="none"/>
              </w:rPr>
            </w:pPr>
            <w:r>
              <w:rPr>
                <w:rFonts w:ascii="宋体" w:hAnsi="宋体" w:cs="宋体"/>
                <w:sz w:val="24"/>
                <w:szCs w:val="24"/>
                <w:highlight w:val="none"/>
              </w:rPr>
            </w:r>
            <w:r/>
          </w:p>
        </w:tc>
      </w:tr>
      <w:tr>
        <w:trPr>
          <w:cantSplit/>
          <w:jc w:val="center"/>
          <w:trHeight w:val="680"/>
        </w:trPr>
        <w:tc>
          <w:tcPr>
            <w:tcW w:w="1116" w:type="dxa"/>
            <w:vAlign w:val="center"/>
            <w:textDirection w:val="lrTb"/>
            <w:noWrap w:val="false"/>
          </w:tcPr>
          <w:p>
            <w:pPr>
              <w:jc w:val="center"/>
              <w:keepLines w:val="0"/>
              <w:keepNext w:val="0"/>
              <w:pageBreakBefore w:val="0"/>
              <w:spacing w:line="360" w:lineRule="auto"/>
              <w:shd w:val="clear" w:color="auto"/>
              <w:widowControl w:val="off"/>
              <w:rPr>
                <w:rFonts w:ascii="宋体" w:hAnsi="宋体" w:cs="宋体"/>
                <w:sz w:val="24"/>
                <w:szCs w:val="24"/>
                <w:highlight w:val="none"/>
              </w:rPr>
            </w:pPr>
            <w:r>
              <w:rPr>
                <w:rFonts w:ascii="宋体" w:hAnsi="宋体" w:cs="宋体"/>
                <w:sz w:val="24"/>
                <w:szCs w:val="24"/>
                <w:highlight w:val="none"/>
              </w:rPr>
            </w:r>
            <w:r/>
          </w:p>
        </w:tc>
        <w:tc>
          <w:tcPr>
            <w:tcW w:w="1804" w:type="dxa"/>
            <w:vAlign w:val="center"/>
            <w:textDirection w:val="lrTb"/>
            <w:noWrap w:val="false"/>
          </w:tcPr>
          <w:p>
            <w:pPr>
              <w:ind w:left="420"/>
              <w:keepLines w:val="0"/>
              <w:keepNext w:val="0"/>
              <w:pageBreakBefore w:val="0"/>
              <w:spacing w:line="360" w:lineRule="auto"/>
              <w:shd w:val="clear" w:color="auto"/>
              <w:widowControl w:val="off"/>
              <w:rPr>
                <w:rFonts w:ascii="宋体" w:hAnsi="宋体" w:cs="宋体"/>
                <w:sz w:val="24"/>
                <w:szCs w:val="24"/>
                <w:highlight w:val="none"/>
              </w:rPr>
            </w:pPr>
            <w:r>
              <w:rPr>
                <w:rFonts w:ascii="宋体" w:hAnsi="宋体" w:cs="宋体"/>
                <w:sz w:val="24"/>
                <w:szCs w:val="24"/>
                <w:highlight w:val="none"/>
              </w:rPr>
            </w:r>
            <w:r/>
          </w:p>
        </w:tc>
        <w:tc>
          <w:tcPr>
            <w:tcW w:w="1804" w:type="dxa"/>
            <w:vAlign w:val="center"/>
            <w:textDirection w:val="lrTb"/>
            <w:noWrap w:val="false"/>
          </w:tcPr>
          <w:p>
            <w:pPr>
              <w:ind w:left="420"/>
              <w:keepLines w:val="0"/>
              <w:keepNext w:val="0"/>
              <w:pageBreakBefore w:val="0"/>
              <w:spacing w:line="360" w:lineRule="auto"/>
              <w:shd w:val="clear" w:color="auto"/>
              <w:widowControl w:val="off"/>
              <w:rPr>
                <w:rFonts w:ascii="宋体" w:hAnsi="宋体" w:cs="宋体"/>
                <w:sz w:val="24"/>
                <w:szCs w:val="24"/>
                <w:highlight w:val="none"/>
              </w:rPr>
            </w:pPr>
            <w:r>
              <w:rPr>
                <w:rFonts w:ascii="宋体" w:hAnsi="宋体" w:cs="宋体"/>
                <w:sz w:val="24"/>
                <w:szCs w:val="24"/>
                <w:highlight w:val="none"/>
              </w:rPr>
            </w:r>
            <w:r/>
          </w:p>
        </w:tc>
        <w:tc>
          <w:tcPr>
            <w:tcBorders>
              <w:right w:val="single" w:color="auto" w:sz="4" w:space="0"/>
            </w:tcBorders>
            <w:tcW w:w="2146" w:type="dxa"/>
            <w:vAlign w:val="center"/>
            <w:textDirection w:val="lrTb"/>
            <w:noWrap w:val="false"/>
          </w:tcPr>
          <w:p>
            <w:pPr>
              <w:ind w:left="420"/>
              <w:keepLines w:val="0"/>
              <w:keepNext w:val="0"/>
              <w:pageBreakBefore w:val="0"/>
              <w:spacing w:line="360" w:lineRule="auto"/>
              <w:shd w:val="clear" w:color="auto"/>
              <w:widowControl w:val="off"/>
              <w:rPr>
                <w:rFonts w:ascii="宋体" w:hAnsi="宋体" w:cs="宋体"/>
                <w:sz w:val="24"/>
                <w:szCs w:val="24"/>
                <w:highlight w:val="none"/>
              </w:rPr>
            </w:pPr>
            <w:r>
              <w:rPr>
                <w:rFonts w:ascii="宋体" w:hAnsi="宋体" w:cs="宋体"/>
                <w:sz w:val="24"/>
                <w:szCs w:val="24"/>
                <w:highlight w:val="none"/>
              </w:rPr>
            </w:r>
            <w:r/>
          </w:p>
        </w:tc>
        <w:tc>
          <w:tcPr>
            <w:tcW w:w="1487" w:type="dxa"/>
            <w:vAlign w:val="center"/>
            <w:textDirection w:val="lrTb"/>
            <w:noWrap w:val="false"/>
          </w:tcPr>
          <w:p>
            <w:pPr>
              <w:ind w:left="420"/>
              <w:keepLines w:val="0"/>
              <w:keepNext w:val="0"/>
              <w:pageBreakBefore w:val="0"/>
              <w:spacing w:line="360" w:lineRule="auto"/>
              <w:shd w:val="clear" w:color="auto"/>
              <w:widowControl w:val="off"/>
              <w:rPr>
                <w:rFonts w:ascii="宋体" w:hAnsi="宋体" w:cs="宋体"/>
                <w:sz w:val="24"/>
                <w:szCs w:val="24"/>
                <w:highlight w:val="none"/>
              </w:rPr>
            </w:pPr>
            <w:r>
              <w:rPr>
                <w:rFonts w:ascii="宋体" w:hAnsi="宋体" w:cs="宋体"/>
                <w:sz w:val="24"/>
                <w:szCs w:val="24"/>
                <w:highlight w:val="none"/>
              </w:rPr>
            </w:r>
            <w:r/>
          </w:p>
        </w:tc>
      </w:tr>
      <w:tr>
        <w:trPr>
          <w:cantSplit/>
          <w:jc w:val="center"/>
          <w:trHeight w:val="680"/>
        </w:trPr>
        <w:tc>
          <w:tcPr>
            <w:tcW w:w="1116" w:type="dxa"/>
            <w:vAlign w:val="center"/>
            <w:textDirection w:val="lrTb"/>
            <w:noWrap w:val="false"/>
          </w:tcPr>
          <w:p>
            <w:pPr>
              <w:jc w:val="center"/>
              <w:keepLines w:val="0"/>
              <w:keepNext w:val="0"/>
              <w:pageBreakBefore w:val="0"/>
              <w:spacing w:line="360" w:lineRule="auto"/>
              <w:shd w:val="clear" w:color="auto"/>
              <w:widowControl w:val="off"/>
              <w:rPr>
                <w:rFonts w:ascii="宋体" w:hAnsi="宋体" w:cs="宋体"/>
                <w:sz w:val="24"/>
                <w:szCs w:val="24"/>
                <w:highlight w:val="none"/>
              </w:rPr>
            </w:pPr>
            <w:r>
              <w:rPr>
                <w:rFonts w:ascii="宋体" w:hAnsi="宋体" w:cs="宋体"/>
                <w:sz w:val="24"/>
                <w:szCs w:val="24"/>
                <w:highlight w:val="none"/>
              </w:rPr>
            </w:r>
            <w:r/>
          </w:p>
        </w:tc>
        <w:tc>
          <w:tcPr>
            <w:tcW w:w="1804" w:type="dxa"/>
            <w:vAlign w:val="center"/>
            <w:textDirection w:val="lrTb"/>
            <w:noWrap w:val="false"/>
          </w:tcPr>
          <w:p>
            <w:pPr>
              <w:ind w:left="420"/>
              <w:keepLines w:val="0"/>
              <w:keepNext w:val="0"/>
              <w:pageBreakBefore w:val="0"/>
              <w:spacing w:line="360" w:lineRule="auto"/>
              <w:shd w:val="clear" w:color="auto"/>
              <w:widowControl w:val="off"/>
              <w:rPr>
                <w:rFonts w:ascii="宋体" w:hAnsi="宋体" w:cs="宋体"/>
                <w:sz w:val="24"/>
                <w:szCs w:val="24"/>
                <w:highlight w:val="none"/>
              </w:rPr>
            </w:pPr>
            <w:r>
              <w:rPr>
                <w:rFonts w:ascii="宋体" w:hAnsi="宋体" w:cs="宋体"/>
                <w:sz w:val="24"/>
                <w:szCs w:val="24"/>
                <w:highlight w:val="none"/>
              </w:rPr>
            </w:r>
            <w:r/>
          </w:p>
        </w:tc>
        <w:tc>
          <w:tcPr>
            <w:tcW w:w="1804" w:type="dxa"/>
            <w:vAlign w:val="center"/>
            <w:textDirection w:val="lrTb"/>
            <w:noWrap w:val="false"/>
          </w:tcPr>
          <w:p>
            <w:pPr>
              <w:ind w:left="420"/>
              <w:keepLines w:val="0"/>
              <w:keepNext w:val="0"/>
              <w:pageBreakBefore w:val="0"/>
              <w:spacing w:line="360" w:lineRule="auto"/>
              <w:shd w:val="clear" w:color="auto"/>
              <w:widowControl w:val="off"/>
              <w:rPr>
                <w:rFonts w:ascii="宋体" w:hAnsi="宋体" w:cs="宋体"/>
                <w:sz w:val="24"/>
                <w:szCs w:val="24"/>
                <w:highlight w:val="none"/>
              </w:rPr>
            </w:pPr>
            <w:r>
              <w:rPr>
                <w:rFonts w:ascii="宋体" w:hAnsi="宋体" w:cs="宋体"/>
                <w:sz w:val="24"/>
                <w:szCs w:val="24"/>
                <w:highlight w:val="none"/>
              </w:rPr>
            </w:r>
            <w:r/>
          </w:p>
        </w:tc>
        <w:tc>
          <w:tcPr>
            <w:tcBorders>
              <w:right w:val="single" w:color="auto" w:sz="4" w:space="0"/>
            </w:tcBorders>
            <w:tcW w:w="2146" w:type="dxa"/>
            <w:vAlign w:val="center"/>
            <w:textDirection w:val="lrTb"/>
            <w:noWrap w:val="false"/>
          </w:tcPr>
          <w:p>
            <w:pPr>
              <w:ind w:left="420"/>
              <w:keepLines w:val="0"/>
              <w:keepNext w:val="0"/>
              <w:pageBreakBefore w:val="0"/>
              <w:spacing w:line="360" w:lineRule="auto"/>
              <w:shd w:val="clear" w:color="auto"/>
              <w:widowControl w:val="off"/>
              <w:rPr>
                <w:rFonts w:ascii="宋体" w:hAnsi="宋体" w:cs="宋体"/>
                <w:sz w:val="24"/>
                <w:szCs w:val="24"/>
                <w:highlight w:val="none"/>
              </w:rPr>
            </w:pPr>
            <w:r>
              <w:rPr>
                <w:rFonts w:ascii="宋体" w:hAnsi="宋体" w:cs="宋体"/>
                <w:sz w:val="24"/>
                <w:szCs w:val="24"/>
                <w:highlight w:val="none"/>
              </w:rPr>
            </w:r>
            <w:r/>
          </w:p>
        </w:tc>
        <w:tc>
          <w:tcPr>
            <w:tcW w:w="1487" w:type="dxa"/>
            <w:vAlign w:val="center"/>
            <w:textDirection w:val="lrTb"/>
            <w:noWrap w:val="false"/>
          </w:tcPr>
          <w:p>
            <w:pPr>
              <w:ind w:left="420"/>
              <w:keepLines w:val="0"/>
              <w:keepNext w:val="0"/>
              <w:pageBreakBefore w:val="0"/>
              <w:spacing w:line="360" w:lineRule="auto"/>
              <w:shd w:val="clear" w:color="auto"/>
              <w:widowControl w:val="off"/>
              <w:rPr>
                <w:rFonts w:ascii="宋体" w:hAnsi="宋体" w:cs="宋体"/>
                <w:sz w:val="24"/>
                <w:szCs w:val="24"/>
                <w:highlight w:val="none"/>
              </w:rPr>
            </w:pPr>
            <w:r>
              <w:rPr>
                <w:rFonts w:ascii="宋体" w:hAnsi="宋体" w:cs="宋体"/>
                <w:sz w:val="24"/>
                <w:szCs w:val="24"/>
                <w:highlight w:val="none"/>
              </w:rPr>
            </w:r>
            <w:r/>
          </w:p>
        </w:tc>
      </w:tr>
      <w:tr>
        <w:trPr>
          <w:cantSplit/>
          <w:jc w:val="center"/>
          <w:trHeight w:val="680"/>
        </w:trPr>
        <w:tc>
          <w:tcPr>
            <w:tcW w:w="1116" w:type="dxa"/>
            <w:vAlign w:val="center"/>
            <w:textDirection w:val="lrTb"/>
            <w:noWrap w:val="false"/>
          </w:tcPr>
          <w:p>
            <w:pPr>
              <w:jc w:val="center"/>
              <w:keepLines w:val="0"/>
              <w:keepNext w:val="0"/>
              <w:pageBreakBefore w:val="0"/>
              <w:spacing w:line="360" w:lineRule="auto"/>
              <w:shd w:val="clear" w:color="auto"/>
              <w:widowControl w:val="off"/>
              <w:rPr>
                <w:rFonts w:ascii="宋体" w:hAnsi="宋体" w:cs="宋体"/>
                <w:sz w:val="24"/>
                <w:szCs w:val="24"/>
                <w:highlight w:val="none"/>
              </w:rPr>
            </w:pPr>
            <w:r>
              <w:rPr>
                <w:rFonts w:ascii="宋体" w:hAnsi="宋体" w:cs="宋体"/>
                <w:sz w:val="24"/>
                <w:szCs w:val="24"/>
                <w:highlight w:val="none"/>
              </w:rPr>
            </w:r>
            <w:r/>
          </w:p>
        </w:tc>
        <w:tc>
          <w:tcPr>
            <w:tcW w:w="1804" w:type="dxa"/>
            <w:vAlign w:val="center"/>
            <w:textDirection w:val="lrTb"/>
            <w:noWrap w:val="false"/>
          </w:tcPr>
          <w:p>
            <w:pPr>
              <w:jc w:val="center"/>
              <w:keepLines w:val="0"/>
              <w:keepNext w:val="0"/>
              <w:pageBreakBefore w:val="0"/>
              <w:spacing w:line="360" w:lineRule="auto"/>
              <w:shd w:val="clear" w:color="auto"/>
              <w:widowControl w:val="off"/>
              <w:rPr>
                <w:rFonts w:ascii="宋体" w:hAnsi="宋体" w:cs="宋体"/>
                <w:sz w:val="24"/>
                <w:szCs w:val="24"/>
                <w:highlight w:val="none"/>
              </w:rPr>
            </w:pPr>
            <w:r>
              <w:rPr>
                <w:rFonts w:ascii="宋体" w:hAnsi="宋体" w:cs="宋体"/>
                <w:sz w:val="24"/>
                <w:szCs w:val="24"/>
                <w:highlight w:val="none"/>
              </w:rPr>
            </w:r>
            <w:r/>
          </w:p>
        </w:tc>
        <w:tc>
          <w:tcPr>
            <w:tcW w:w="1804" w:type="dxa"/>
            <w:vAlign w:val="center"/>
            <w:textDirection w:val="lrTb"/>
            <w:noWrap w:val="false"/>
          </w:tcPr>
          <w:p>
            <w:pPr>
              <w:jc w:val="center"/>
              <w:keepLines w:val="0"/>
              <w:keepNext w:val="0"/>
              <w:pageBreakBefore w:val="0"/>
              <w:spacing w:line="360" w:lineRule="auto"/>
              <w:shd w:val="clear" w:color="auto"/>
              <w:widowControl w:val="off"/>
              <w:rPr>
                <w:rFonts w:ascii="宋体" w:hAnsi="宋体" w:cs="宋体"/>
                <w:sz w:val="24"/>
                <w:szCs w:val="24"/>
                <w:highlight w:val="none"/>
              </w:rPr>
            </w:pPr>
            <w:r>
              <w:rPr>
                <w:rFonts w:ascii="宋体" w:hAnsi="宋体" w:cs="宋体"/>
                <w:sz w:val="24"/>
                <w:szCs w:val="24"/>
                <w:highlight w:val="none"/>
              </w:rPr>
            </w:r>
            <w:r/>
          </w:p>
        </w:tc>
        <w:tc>
          <w:tcPr>
            <w:tcBorders>
              <w:right w:val="single" w:color="auto" w:sz="4" w:space="0"/>
            </w:tcBorders>
            <w:tcW w:w="2146" w:type="dxa"/>
            <w:vAlign w:val="center"/>
            <w:textDirection w:val="lrTb"/>
            <w:noWrap w:val="false"/>
          </w:tcPr>
          <w:p>
            <w:pPr>
              <w:jc w:val="center"/>
              <w:keepLines w:val="0"/>
              <w:keepNext w:val="0"/>
              <w:pageBreakBefore w:val="0"/>
              <w:spacing w:line="360" w:lineRule="auto"/>
              <w:shd w:val="clear" w:color="auto"/>
              <w:widowControl w:val="off"/>
              <w:rPr>
                <w:rFonts w:ascii="宋体" w:hAnsi="宋体" w:cs="宋体"/>
                <w:sz w:val="24"/>
                <w:szCs w:val="24"/>
                <w:highlight w:val="none"/>
              </w:rPr>
            </w:pPr>
            <w:r>
              <w:rPr>
                <w:rFonts w:ascii="宋体" w:hAnsi="宋体" w:cs="宋体"/>
                <w:sz w:val="24"/>
                <w:szCs w:val="24"/>
                <w:highlight w:val="none"/>
              </w:rPr>
            </w:r>
            <w:r/>
          </w:p>
        </w:tc>
        <w:tc>
          <w:tcPr>
            <w:tcW w:w="1487" w:type="dxa"/>
            <w:vAlign w:val="center"/>
            <w:textDirection w:val="lrTb"/>
            <w:noWrap w:val="false"/>
          </w:tcPr>
          <w:p>
            <w:pPr>
              <w:jc w:val="center"/>
              <w:keepLines w:val="0"/>
              <w:keepNext w:val="0"/>
              <w:pageBreakBefore w:val="0"/>
              <w:spacing w:line="360" w:lineRule="auto"/>
              <w:shd w:val="clear" w:color="auto"/>
              <w:widowControl w:val="off"/>
              <w:rPr>
                <w:rFonts w:ascii="宋体" w:hAnsi="宋体" w:cs="宋体"/>
                <w:sz w:val="24"/>
                <w:szCs w:val="24"/>
                <w:highlight w:val="none"/>
              </w:rPr>
            </w:pPr>
            <w:r>
              <w:rPr>
                <w:rFonts w:ascii="宋体" w:hAnsi="宋体" w:cs="宋体"/>
                <w:sz w:val="24"/>
                <w:szCs w:val="24"/>
                <w:highlight w:val="none"/>
              </w:rPr>
            </w:r>
            <w:r/>
          </w:p>
        </w:tc>
      </w:tr>
      <w:tr>
        <w:trPr>
          <w:cantSplit/>
          <w:jc w:val="center"/>
          <w:trHeight w:val="680"/>
        </w:trPr>
        <w:tc>
          <w:tcPr>
            <w:tcW w:w="1116" w:type="dxa"/>
            <w:vAlign w:val="center"/>
            <w:textDirection w:val="lrTb"/>
            <w:noWrap w:val="false"/>
          </w:tcPr>
          <w:p>
            <w:pPr>
              <w:jc w:val="center"/>
              <w:keepLines w:val="0"/>
              <w:keepNext w:val="0"/>
              <w:pageBreakBefore w:val="0"/>
              <w:spacing w:line="360" w:lineRule="auto"/>
              <w:shd w:val="clear" w:color="auto"/>
              <w:widowControl w:val="off"/>
              <w:rPr>
                <w:rFonts w:ascii="宋体" w:hAnsi="宋体" w:cs="宋体"/>
                <w:sz w:val="24"/>
                <w:szCs w:val="24"/>
                <w:highlight w:val="none"/>
              </w:rPr>
            </w:pPr>
            <w:r>
              <w:rPr>
                <w:rFonts w:ascii="宋体" w:hAnsi="宋体" w:cs="宋体"/>
                <w:sz w:val="24"/>
                <w:szCs w:val="24"/>
                <w:highlight w:val="none"/>
              </w:rPr>
            </w:r>
            <w:r/>
          </w:p>
        </w:tc>
        <w:tc>
          <w:tcPr>
            <w:tcW w:w="1804" w:type="dxa"/>
            <w:vAlign w:val="center"/>
            <w:textDirection w:val="lrTb"/>
            <w:noWrap w:val="false"/>
          </w:tcPr>
          <w:p>
            <w:pPr>
              <w:jc w:val="center"/>
              <w:keepLines w:val="0"/>
              <w:keepNext w:val="0"/>
              <w:pageBreakBefore w:val="0"/>
              <w:spacing w:line="360" w:lineRule="auto"/>
              <w:shd w:val="clear" w:color="auto"/>
              <w:widowControl w:val="off"/>
              <w:rPr>
                <w:rFonts w:ascii="宋体" w:hAnsi="宋体" w:cs="宋体"/>
                <w:sz w:val="24"/>
                <w:szCs w:val="24"/>
                <w:highlight w:val="none"/>
              </w:rPr>
            </w:pPr>
            <w:r>
              <w:rPr>
                <w:rFonts w:ascii="宋体" w:hAnsi="宋体" w:cs="宋体"/>
                <w:sz w:val="24"/>
                <w:szCs w:val="24"/>
                <w:highlight w:val="none"/>
              </w:rPr>
            </w:r>
            <w:r/>
          </w:p>
        </w:tc>
        <w:tc>
          <w:tcPr>
            <w:tcW w:w="1804" w:type="dxa"/>
            <w:vAlign w:val="center"/>
            <w:textDirection w:val="lrTb"/>
            <w:noWrap w:val="false"/>
          </w:tcPr>
          <w:p>
            <w:pPr>
              <w:jc w:val="center"/>
              <w:keepLines w:val="0"/>
              <w:keepNext w:val="0"/>
              <w:pageBreakBefore w:val="0"/>
              <w:spacing w:line="360" w:lineRule="auto"/>
              <w:shd w:val="clear" w:color="auto"/>
              <w:widowControl w:val="off"/>
              <w:rPr>
                <w:rFonts w:ascii="宋体" w:hAnsi="宋体" w:cs="宋体"/>
                <w:sz w:val="24"/>
                <w:szCs w:val="24"/>
                <w:highlight w:val="none"/>
              </w:rPr>
            </w:pPr>
            <w:r>
              <w:rPr>
                <w:rFonts w:ascii="宋体" w:hAnsi="宋体" w:cs="宋体"/>
                <w:sz w:val="24"/>
                <w:szCs w:val="24"/>
                <w:highlight w:val="none"/>
              </w:rPr>
            </w:r>
            <w:r/>
          </w:p>
        </w:tc>
        <w:tc>
          <w:tcPr>
            <w:tcBorders>
              <w:right w:val="single" w:color="auto" w:sz="4" w:space="0"/>
            </w:tcBorders>
            <w:tcW w:w="2146" w:type="dxa"/>
            <w:vAlign w:val="center"/>
            <w:textDirection w:val="lrTb"/>
            <w:noWrap w:val="false"/>
          </w:tcPr>
          <w:p>
            <w:pPr>
              <w:jc w:val="center"/>
              <w:keepLines w:val="0"/>
              <w:keepNext w:val="0"/>
              <w:pageBreakBefore w:val="0"/>
              <w:spacing w:line="360" w:lineRule="auto"/>
              <w:shd w:val="clear" w:color="auto"/>
              <w:widowControl w:val="off"/>
              <w:rPr>
                <w:rFonts w:ascii="宋体" w:hAnsi="宋体" w:cs="宋体"/>
                <w:sz w:val="24"/>
                <w:szCs w:val="24"/>
                <w:highlight w:val="none"/>
              </w:rPr>
            </w:pPr>
            <w:r>
              <w:rPr>
                <w:rFonts w:ascii="宋体" w:hAnsi="宋体" w:cs="宋体"/>
                <w:sz w:val="24"/>
                <w:szCs w:val="24"/>
                <w:highlight w:val="none"/>
              </w:rPr>
            </w:r>
            <w:r/>
          </w:p>
        </w:tc>
        <w:tc>
          <w:tcPr>
            <w:tcW w:w="1487" w:type="dxa"/>
            <w:vAlign w:val="center"/>
            <w:textDirection w:val="lrTb"/>
            <w:noWrap w:val="false"/>
          </w:tcPr>
          <w:p>
            <w:pPr>
              <w:jc w:val="center"/>
              <w:keepLines w:val="0"/>
              <w:keepNext w:val="0"/>
              <w:pageBreakBefore w:val="0"/>
              <w:spacing w:line="360" w:lineRule="auto"/>
              <w:shd w:val="clear" w:color="auto"/>
              <w:widowControl w:val="off"/>
              <w:rPr>
                <w:rFonts w:ascii="宋体" w:hAnsi="宋体" w:cs="宋体"/>
                <w:sz w:val="24"/>
                <w:szCs w:val="24"/>
                <w:highlight w:val="none"/>
              </w:rPr>
            </w:pPr>
            <w:r>
              <w:rPr>
                <w:rFonts w:ascii="宋体" w:hAnsi="宋体" w:cs="宋体"/>
                <w:sz w:val="24"/>
                <w:szCs w:val="24"/>
                <w:highlight w:val="none"/>
              </w:rPr>
            </w:r>
            <w:r/>
          </w:p>
        </w:tc>
      </w:tr>
    </w:tbl>
    <w:p>
      <w:pPr>
        <w:pStyle w:val="946"/>
        <w:ind w:firstLine="480"/>
        <w:keepLines w:val="0"/>
        <w:keepNext w:val="0"/>
        <w:pageBreakBefore w:val="0"/>
        <w:spacing w:line="360" w:lineRule="auto"/>
        <w:shd w:val="clear" w:color="auto"/>
        <w:widowControl w:val="off"/>
        <w:rPr>
          <w:rFonts w:hAnsi="宋体" w:cs="宋体"/>
          <w:sz w:val="24"/>
          <w:highlight w:val="none"/>
        </w:rPr>
      </w:pPr>
      <w:r>
        <w:rPr>
          <w:rFonts w:hAnsi="宋体" w:cs="宋体"/>
          <w:sz w:val="24"/>
          <w:highlight w:val="none"/>
        </w:rPr>
      </w:r>
      <w:r/>
    </w:p>
    <w:p>
      <w:pPr>
        <w:pStyle w:val="946"/>
        <w:ind w:firstLine="480"/>
        <w:keepLines w:val="0"/>
        <w:keepNext w:val="0"/>
        <w:pageBreakBefore w:val="0"/>
        <w:spacing w:line="360" w:lineRule="auto"/>
        <w:shd w:val="clear" w:color="auto"/>
        <w:widowControl w:val="off"/>
        <w:rPr>
          <w:rFonts w:hAnsi="宋体" w:cs="宋体"/>
          <w:sz w:val="24"/>
          <w:highlight w:val="none"/>
        </w:rPr>
      </w:pPr>
      <w:r>
        <w:rPr>
          <w:rFonts w:hint="eastAsia" w:hAnsi="宋体" w:cs="宋体"/>
          <w:sz w:val="24"/>
          <w:highlight w:val="none"/>
        </w:rPr>
        <w:t xml:space="preserve">供应商</w:t>
      </w:r>
      <w:r>
        <w:rPr>
          <w:rFonts w:hAnsi="宋体" w:cs="宋体"/>
          <w:sz w:val="24"/>
          <w:highlight w:val="none"/>
        </w:rPr>
        <w:t xml:space="preserve">：（单位盖章）</w:t>
      </w:r>
      <w:r/>
    </w:p>
    <w:p>
      <w:pPr>
        <w:pStyle w:val="946"/>
        <w:ind w:firstLine="480"/>
        <w:keepLines w:val="0"/>
        <w:keepNext w:val="0"/>
        <w:pageBreakBefore w:val="0"/>
        <w:spacing w:line="360" w:lineRule="auto"/>
        <w:shd w:val="clear" w:color="auto"/>
        <w:widowControl w:val="off"/>
        <w:rPr>
          <w:rFonts w:hAnsi="宋体" w:cs="宋体"/>
          <w:sz w:val="24"/>
          <w:highlight w:val="none"/>
        </w:rPr>
      </w:pPr>
      <w:r>
        <w:rPr>
          <w:rFonts w:hAnsi="宋体" w:cs="宋体"/>
          <w:sz w:val="24"/>
          <w:highlight w:val="none"/>
        </w:rPr>
        <w:t xml:space="preserve">法定代表人或被授权委托人：（签字或盖章）</w:t>
      </w:r>
      <w:r/>
    </w:p>
    <w:p>
      <w:pPr>
        <w:ind w:firstLine="480"/>
        <w:keepLines w:val="0"/>
        <w:keepNext w:val="0"/>
        <w:pageBreakBefore w:val="0"/>
        <w:spacing w:line="360" w:lineRule="auto"/>
        <w:shd w:val="clear" w:color="auto"/>
        <w:widowControl w:val="off"/>
        <w:rPr>
          <w:rFonts w:ascii="宋体" w:hAnsi="宋体" w:cs="宋体"/>
          <w:bCs/>
          <w:szCs w:val="24"/>
          <w:highlight w:val="none"/>
        </w:rPr>
      </w:pPr>
      <w:r>
        <w:rPr>
          <w:rFonts w:hint="eastAsia" w:ascii="宋体" w:hAnsi="宋体" w:cs="宋体"/>
          <w:sz w:val="24"/>
          <w:highlight w:val="none"/>
        </w:rPr>
        <w:t xml:space="preserve">日期：         年         月       日</w:t>
      </w:r>
      <w:r/>
    </w:p>
    <w:p>
      <w:pPr>
        <w:pStyle w:val="918"/>
        <w:ind w:firstLine="0"/>
        <w:keepLines w:val="0"/>
        <w:keepNext w:val="0"/>
        <w:pageBreakBefore w:val="0"/>
        <w:spacing w:line="360" w:lineRule="auto"/>
        <w:shd w:val="clear" w:color="auto"/>
        <w:widowControl w:val="off"/>
        <w:rPr>
          <w:rFonts w:hint="eastAsia" w:ascii="宋体" w:hAnsi="宋体" w:eastAsia="宋体"/>
          <w:szCs w:val="24"/>
          <w:highlight w:val="none"/>
          <w:lang w:eastAsia="zh-CN"/>
        </w:rPr>
      </w:pPr>
      <w:r>
        <w:rPr>
          <w:rFonts w:hint="eastAsia" w:ascii="宋体" w:hAnsi="宋体" w:cs="宋体"/>
          <w:bCs/>
          <w:szCs w:val="24"/>
          <w:highlight w:val="none"/>
        </w:rPr>
        <w:br w:type="page" w:clear="all"/>
      </w:r>
      <w:r>
        <w:rPr>
          <w:rFonts w:hint="eastAsia" w:ascii="宋体" w:hAnsi="宋体" w:cs="宋体"/>
          <w:bCs/>
          <w:szCs w:val="24"/>
          <w:highlight w:val="none"/>
          <w:lang w:eastAsia="zh-CN"/>
        </w:rPr>
        <w:t xml:space="preserve">6.</w:t>
      </w:r>
      <w:r>
        <w:rPr>
          <w:rFonts w:hint="eastAsia" w:ascii="宋体" w:hAnsi="宋体" w:eastAsia="宋体" w:cs="宋体"/>
          <w:highlight w:val="none"/>
        </w:rPr>
        <w:t xml:space="preserve">项目方案说明</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格式自拟</w:t>
      </w:r>
      <w:r>
        <w:rPr>
          <w:rFonts w:hint="eastAsia" w:ascii="宋体" w:hAnsi="宋体" w:eastAsia="宋体" w:cs="宋体"/>
          <w:highlight w:val="none"/>
          <w:lang w:eastAsia="zh-CN"/>
        </w:rPr>
        <w:t xml:space="preserve">）</w:t>
      </w:r>
      <w:r/>
    </w:p>
    <w:p>
      <w:pPr>
        <w:ind w:firstLine="480"/>
        <w:keepLines w:val="0"/>
        <w:keepNext w:val="0"/>
        <w:pageBreakBefore w:val="0"/>
        <w:spacing w:line="360" w:lineRule="auto"/>
        <w:shd w:val="clear" w:color="auto"/>
        <w:widowControl w:val="off"/>
        <w:rPr>
          <w:rFonts w:ascii="宋体" w:hAnsi="宋体"/>
          <w:bCs/>
          <w:sz w:val="24"/>
          <w:szCs w:val="24"/>
          <w:highlight w:val="none"/>
        </w:rPr>
      </w:pPr>
      <w:r>
        <w:rPr>
          <w:rFonts w:ascii="宋体" w:hAnsi="宋体"/>
          <w:bCs/>
          <w:sz w:val="24"/>
          <w:szCs w:val="24"/>
          <w:highlight w:val="none"/>
        </w:rPr>
      </w:r>
      <w:r/>
    </w:p>
    <w:p>
      <w:pPr>
        <w:pStyle w:val="918"/>
        <w:ind w:firstLine="0"/>
        <w:keepLines w:val="0"/>
        <w:keepNext w:val="0"/>
        <w:pageBreakBefore w:val="0"/>
        <w:spacing w:line="360" w:lineRule="auto"/>
        <w:shd w:val="clear" w:color="auto"/>
        <w:widowControl w:val="off"/>
        <w:rPr>
          <w:rFonts w:ascii="宋体" w:hAnsi="宋体" w:eastAsia="宋体" w:cs="宋体"/>
          <w:bCs/>
          <w:szCs w:val="24"/>
          <w:highlight w:val="none"/>
        </w:rPr>
      </w:pPr>
      <w:r>
        <w:rPr>
          <w:rFonts w:ascii="宋体" w:hAnsi="宋体"/>
          <w:bCs/>
          <w:szCs w:val="24"/>
          <w:highlight w:val="none"/>
        </w:rPr>
        <w:br w:type="page" w:clear="all"/>
      </w:r>
      <w:r>
        <w:rPr>
          <w:rFonts w:hint="eastAsia" w:ascii="宋体" w:hAnsi="宋体"/>
          <w:bCs/>
          <w:szCs w:val="24"/>
          <w:highlight w:val="none"/>
          <w:lang w:eastAsia="zh-CN"/>
        </w:rPr>
        <w:t xml:space="preserve">7.</w:t>
      </w:r>
      <w:r>
        <w:rPr>
          <w:rFonts w:hint="eastAsia" w:ascii="宋体" w:hAnsi="宋体" w:eastAsia="宋体" w:cs="宋体"/>
          <w:bCs/>
          <w:szCs w:val="24"/>
          <w:highlight w:val="none"/>
        </w:rPr>
        <w:t xml:space="preserve">偏离表</w:t>
      </w:r>
      <w:r/>
    </w:p>
    <w:p>
      <w:pPr>
        <w:jc w:val="center"/>
        <w:spacing w:line="480" w:lineRule="exact"/>
        <w:rPr>
          <w:b/>
          <w:color w:val="000000" w:themeColor="text1"/>
          <w:sz w:val="24"/>
          <w:szCs w:val="24"/>
          <w14:textFill>
            <w14:solidFill>
              <w14:schemeClr w14:val="tx1"/>
            </w14:solidFill>
          </w14:textFill>
        </w:rPr>
      </w:pPr>
      <w:r>
        <w:rPr>
          <w:b/>
          <w:color w:val="000000" w:themeColor="text1"/>
          <w:sz w:val="24"/>
          <w:szCs w:val="24"/>
          <w14:textFill>
            <w14:solidFill>
              <w14:schemeClr w14:val="tx1"/>
            </w14:solidFill>
          </w14:textFill>
        </w:rPr>
        <w:t xml:space="preserve">偏离表</w:t>
      </w:r>
      <w:r>
        <w:rPr>
          <w:rFonts w:hint="eastAsia"/>
          <w:b/>
          <w:color w:val="000000" w:themeColor="text1"/>
          <w:sz w:val="24"/>
          <w:szCs w:val="24"/>
          <w14:textFill>
            <w14:solidFill>
              <w14:schemeClr w14:val="tx1"/>
            </w14:solidFill>
          </w14:textFill>
        </w:rPr>
        <w:t xml:space="preserve">（服务、商务）</w:t>
      </w:r>
      <w:r/>
    </w:p>
    <w:p>
      <w:pPr>
        <w:ind w:left="420" w:firstLine="420"/>
        <w:spacing w:after="120"/>
        <w:rPr>
          <w:color w:val="000000" w:themeColor="text1"/>
          <w14:textFill>
            <w14:solidFill>
              <w14:schemeClr w14:val="tx1"/>
            </w14:solidFill>
          </w14:textFill>
        </w:rPr>
      </w:pPr>
      <w:r>
        <w:rPr>
          <w:color w:val="000000" w:themeColor="text1"/>
          <w14:textFill>
            <w14:solidFill>
              <w14:schemeClr w14:val="tx1"/>
            </w14:solidFill>
          </w14:textFill>
        </w:rPr>
      </w:r>
      <w:r/>
    </w:p>
    <w:tbl>
      <w:tblPr>
        <w:tblStyle w:val="917"/>
        <w:tblW w:w="85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tblGrid>
      <w:tr>
        <w:trPr>
          <w:jc w:val="center"/>
          <w:trHeight w:val="760"/>
        </w:trPr>
        <w:tc>
          <w:tcPr>
            <w:tcW w:w="724" w:type="dxa"/>
            <w:vAlign w:val="center"/>
            <w:textDirection w:val="lrTb"/>
            <w:noWrap w:val="false"/>
          </w:tcPr>
          <w:p>
            <w:pP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序号</w:t>
            </w:r>
            <w:r/>
          </w:p>
        </w:tc>
        <w:tc>
          <w:tcPr>
            <w:tcW w:w="1823"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项目</w:t>
            </w:r>
            <w:r/>
          </w:p>
        </w:tc>
        <w:tc>
          <w:tcPr>
            <w:tcW w:w="1984"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采购要求</w:t>
            </w:r>
            <w:r/>
          </w:p>
        </w:tc>
        <w:tc>
          <w:tcPr>
            <w:tcW w:w="2127"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响应情况</w:t>
            </w:r>
            <w:r/>
          </w:p>
        </w:tc>
        <w:tc>
          <w:tcPr>
            <w:tcW w:w="1842"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偏离说明</w:t>
            </w:r>
            <w:r/>
          </w:p>
        </w:tc>
      </w:tr>
      <w:tr>
        <w:trPr>
          <w:cantSplit/>
          <w:jc w:val="center"/>
          <w:trHeight w:val="495"/>
        </w:trPr>
        <w:tc>
          <w:tcPr>
            <w:tcW w:w="724"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823"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984"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2127"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842"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jc w:val="center"/>
          <w:trHeight w:val="495"/>
        </w:trPr>
        <w:tc>
          <w:tcPr>
            <w:tcW w:w="724"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823"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984"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2127"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842"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jc w:val="center"/>
          <w:trHeight w:val="495"/>
        </w:trPr>
        <w:tc>
          <w:tcPr>
            <w:tcW w:w="724"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823"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984"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2127"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842"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jc w:val="center"/>
          <w:trHeight w:val="495"/>
        </w:trPr>
        <w:tc>
          <w:tcPr>
            <w:tcW w:w="724"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823"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984"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2127"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842"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jc w:val="center"/>
          <w:trHeight w:val="495"/>
        </w:trPr>
        <w:tc>
          <w:tcPr>
            <w:tcW w:w="724" w:type="dxa"/>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823"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984"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2127"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842"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jc w:val="center"/>
          <w:trHeight w:val="495"/>
        </w:trPr>
        <w:tc>
          <w:tcPr>
            <w:tcW w:w="724" w:type="dxa"/>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823"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984"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2127"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842"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jc w:val="center"/>
          <w:trHeight w:val="495"/>
        </w:trPr>
        <w:tc>
          <w:tcPr>
            <w:tcW w:w="724" w:type="dxa"/>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823"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984"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2127"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842"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jc w:val="center"/>
          <w:trHeight w:val="495"/>
        </w:trPr>
        <w:tc>
          <w:tcPr>
            <w:tcW w:w="724" w:type="dxa"/>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823"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984"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2127"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842"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r>
        <w:trPr>
          <w:cantSplit/>
          <w:jc w:val="center"/>
          <w:trHeight w:val="495"/>
        </w:trPr>
        <w:tc>
          <w:tcPr>
            <w:tcW w:w="724" w:type="dxa"/>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823"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984"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2127"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c>
          <w:tcPr>
            <w:tcW w:w="1842" w:type="dxa"/>
            <w:vAlign w:val="center"/>
            <w:textDirection w:val="lrTb"/>
            <w:noWrap w:val="false"/>
          </w:tcPr>
          <w:p>
            <w:pPr>
              <w:jc w:val="center"/>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tc>
      </w:tr>
    </w:tbl>
    <w:p>
      <w:pPr>
        <w:ind w:firstLine="480"/>
        <w:jc w:val="left"/>
        <w:spacing w:line="360" w:lineRule="auto"/>
        <w:rPr>
          <w:rFonts w:ascii="宋体" w:hAnsi="宋体" w:cs="宋体"/>
          <w:bCs/>
          <w:color w:val="000000" w:themeColor="text1"/>
          <w:sz w:val="24"/>
          <w:szCs w:val="24"/>
          <w14:textFill>
            <w14:solidFill>
              <w14:schemeClr w14:val="tx1"/>
            </w14:solidFill>
          </w14:textFill>
        </w:rPr>
      </w:pPr>
      <w:r>
        <w:rPr>
          <w:rFonts w:ascii="宋体" w:hAnsi="宋体" w:cs="宋体"/>
          <w:bCs/>
          <w:color w:val="000000" w:themeColor="text1"/>
          <w:sz w:val="24"/>
          <w:szCs w:val="24"/>
          <w14:textFill>
            <w14:solidFill>
              <w14:schemeClr w14:val="tx1"/>
            </w14:solidFill>
          </w14:textFill>
        </w:rPr>
      </w:r>
      <w:r/>
    </w:p>
    <w:p>
      <w:pPr>
        <w:ind w:firstLine="480"/>
        <w:jc w:val="left"/>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供应商：（公章）</w:t>
      </w:r>
      <w:r/>
    </w:p>
    <w:p>
      <w:pPr>
        <w:ind w:firstLine="480"/>
        <w:jc w:val="left"/>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法定代表人或代理人（签字或盖章）：</w:t>
      </w:r>
      <w:r/>
    </w:p>
    <w:p>
      <w:pPr>
        <w:ind w:firstLine="480"/>
        <w:spacing w:line="360" w:lineRule="auto"/>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日期：</w:t>
      </w:r>
      <w:r/>
    </w:p>
    <w:p>
      <w:pPr>
        <w:ind w:firstLine="480"/>
        <w:spacing w:line="360" w:lineRule="auto"/>
        <w:rPr>
          <w:rFonts w:ascii="宋体" w:hAnsi="宋体"/>
          <w:sz w:val="24"/>
          <w:szCs w:val="24"/>
        </w:rPr>
      </w:pPr>
      <w:r>
        <w:rPr>
          <w:rFonts w:hint="eastAsia" w:ascii="宋体" w:hAnsi="宋体"/>
          <w:sz w:val="24"/>
          <w:szCs w:val="24"/>
          <w:lang w:val="zh-CN"/>
        </w:rPr>
        <w:t xml:space="preserve">注：</w:t>
      </w:r>
      <w:r>
        <w:rPr>
          <w:rFonts w:hint="eastAsia" w:ascii="宋体" w:hAnsi="宋体"/>
          <w:sz w:val="24"/>
          <w:szCs w:val="24"/>
        </w:rPr>
        <w:t xml:space="preserve">1.供应商应在本表中对照磋商采购文件要求逐项对应列出响应内容，并在“偏离说明”项下填写以下内容：优于的，填写“正偏离”；符合的，填写“无偏离”；低于的，填写“负偏离”。</w:t>
      </w:r>
      <w:bookmarkStart w:id="35" w:name="_Toc28861"/>
      <w:r/>
      <w:bookmarkStart w:id="36" w:name="_Toc7997"/>
      <w:r/>
      <w:bookmarkStart w:id="37" w:name="_Toc16394"/>
      <w:r/>
      <w:bookmarkStart w:id="38" w:name="_Toc24162"/>
      <w:r/>
      <w:bookmarkStart w:id="39" w:name="_Toc12760"/>
      <w:r/>
      <w:bookmarkStart w:id="40" w:name="_Toc15828"/>
      <w:r/>
      <w:bookmarkStart w:id="41" w:name="_Toc22194"/>
      <w:r/>
      <w:bookmarkStart w:id="42" w:name="_Toc424289703"/>
      <w:r>
        <w:rPr>
          <w:rFonts w:hint="eastAsia" w:ascii="宋体" w:hAnsi="宋体"/>
          <w:sz w:val="24"/>
          <w:szCs w:val="24"/>
        </w:rPr>
        <w:t xml:space="preserve">未在上表中说明的，如在响应文件其他内容中已有文字说明的，则以已有文字说明为准，否则，将被认为完全响应采购文件的规定。</w:t>
      </w:r>
      <w:r/>
    </w:p>
    <w:p>
      <w:pPr>
        <w:ind w:firstLine="480"/>
        <w:keepLines w:val="0"/>
        <w:keepNext w:val="0"/>
        <w:pageBreakBefore w:val="0"/>
        <w:spacing w:line="360" w:lineRule="auto"/>
        <w:shd w:val="clear" w:color="auto"/>
        <w:widowControl w:val="off"/>
        <w:rPr>
          <w:rFonts w:ascii="宋体" w:hAnsi="宋体"/>
          <w:sz w:val="24"/>
          <w:szCs w:val="24"/>
          <w:highlight w:val="none"/>
        </w:rPr>
      </w:pPr>
      <w:r>
        <w:rPr>
          <w:rFonts w:hint="eastAsia" w:ascii="宋体" w:hAnsi="宋体"/>
          <w:sz w:val="24"/>
          <w:szCs w:val="24"/>
        </w:rPr>
        <w:t xml:space="preserve">2.若事项较多，供应商可根据响应内容的实际情况另纸说明。</w:t>
      </w:r>
      <w:bookmarkEnd w:id="35"/>
      <w:r/>
      <w:bookmarkEnd w:id="36"/>
      <w:r/>
      <w:bookmarkEnd w:id="37"/>
      <w:r/>
      <w:bookmarkEnd w:id="38"/>
      <w:r/>
      <w:bookmarkEnd w:id="39"/>
      <w:r/>
      <w:bookmarkEnd w:id="40"/>
      <w:r/>
      <w:bookmarkEnd w:id="41"/>
      <w:r/>
      <w:bookmarkEnd w:id="42"/>
      <w:r>
        <w:rPr>
          <w:rFonts w:ascii="宋体" w:hAnsi="宋体"/>
          <w:sz w:val="24"/>
          <w:szCs w:val="24"/>
        </w:rPr>
        <w:br w:type="page" w:clear="all"/>
      </w:r>
      <w:r>
        <w:rPr>
          <w:rFonts w:hint="eastAsia" w:ascii="宋体" w:hAnsi="宋体"/>
          <w:sz w:val="24"/>
          <w:szCs w:val="24"/>
          <w:highlight w:val="none"/>
        </w:rPr>
        <w:t xml:space="preserve">8</w:t>
      </w:r>
      <w:r>
        <w:rPr>
          <w:rFonts w:hint="eastAsia" w:ascii="宋体" w:hAnsi="宋体"/>
          <w:sz w:val="24"/>
          <w:szCs w:val="24"/>
          <w:highlight w:val="none"/>
          <w:lang w:val="en-US" w:eastAsia="zh-CN"/>
        </w:rPr>
        <w:t xml:space="preserve">.</w:t>
      </w:r>
      <w:r>
        <w:rPr>
          <w:rFonts w:hint="eastAsia" w:ascii="宋体" w:hAnsi="宋体"/>
          <w:sz w:val="24"/>
          <w:szCs w:val="24"/>
          <w:highlight w:val="none"/>
        </w:rPr>
        <w:t xml:space="preserve">资格证明文件</w:t>
      </w:r>
      <w:r/>
    </w:p>
    <w:p>
      <w:pPr>
        <w:pStyle w:val="918"/>
        <w:ind w:firstLine="0"/>
        <w:keepLines w:val="0"/>
        <w:keepNext w:val="0"/>
        <w:pageBreakBefore w:val="0"/>
        <w:spacing w:line="360" w:lineRule="auto"/>
        <w:shd w:val="clear" w:color="auto"/>
        <w:widowControl w:val="off"/>
        <w:rPr>
          <w:rFonts w:ascii="宋体" w:hAnsi="宋体" w:eastAsia="宋体"/>
          <w:bCs/>
          <w:szCs w:val="24"/>
          <w:highlight w:val="none"/>
        </w:rPr>
      </w:pPr>
      <w:r>
        <w:rPr>
          <w:rFonts w:hint="eastAsia" w:ascii="宋体" w:hAnsi="宋体" w:eastAsia="宋体"/>
          <w:bCs/>
          <w:szCs w:val="24"/>
          <w:highlight w:val="none"/>
        </w:rPr>
        <w:t xml:space="preserve">（1）</w:t>
      </w:r>
      <w:r>
        <w:rPr>
          <w:rFonts w:hint="eastAsia" w:eastAsia="宋体"/>
          <w:bCs/>
          <w:szCs w:val="24"/>
          <w:highlight w:val="none"/>
        </w:rPr>
        <w:t xml:space="preserve">资格文件的声明函</w:t>
      </w:r>
      <w:r/>
    </w:p>
    <w:p>
      <w:pPr>
        <w:pStyle w:val="918"/>
        <w:ind w:firstLine="0"/>
        <w:keepLines w:val="0"/>
        <w:keepNext w:val="0"/>
        <w:pageBreakBefore w:val="0"/>
        <w:shd w:val="clear" w:color="auto"/>
        <w:widowControl w:val="off"/>
        <w:rPr>
          <w:rFonts w:ascii="宋体" w:hAnsi="宋体" w:eastAsia="宋体"/>
          <w:szCs w:val="24"/>
          <w:highlight w:val="none"/>
        </w:rPr>
      </w:pPr>
      <w:r>
        <w:rPr>
          <w:rFonts w:ascii="宋体" w:hAnsi="宋体" w:eastAsia="宋体"/>
          <w:szCs w:val="24"/>
          <w:highlight w:val="none"/>
        </w:rPr>
      </w:r>
      <w:r/>
    </w:p>
    <w:p>
      <w:pPr>
        <w:pStyle w:val="918"/>
        <w:ind w:firstLine="0"/>
        <w:keepLines w:val="0"/>
        <w:keepNext w:val="0"/>
        <w:pageBreakBefore w:val="0"/>
        <w:shd w:val="clear" w:color="auto"/>
        <w:widowControl w:val="off"/>
        <w:rPr>
          <w:rFonts w:ascii="宋体" w:hAnsi="宋体" w:eastAsia="宋体"/>
          <w:szCs w:val="24"/>
          <w:highlight w:val="none"/>
        </w:rPr>
      </w:pPr>
      <w:r>
        <w:rPr>
          <w:rFonts w:ascii="宋体" w:hAnsi="宋体" w:eastAsia="宋体"/>
          <w:szCs w:val="24"/>
          <w:highlight w:val="none"/>
        </w:rPr>
      </w:r>
      <w:r/>
    </w:p>
    <w:p>
      <w:pPr>
        <w:pStyle w:val="925"/>
        <w:ind w:firstLine="420"/>
        <w:jc w:val="center"/>
        <w:keepLines w:val="0"/>
        <w:keepNext w:val="0"/>
        <w:pageBreakBefore w:val="0"/>
        <w:spacing w:line="400" w:lineRule="exact"/>
        <w:shd w:val="clear" w:color="auto"/>
        <w:widowControl w:val="off"/>
        <w:rPr>
          <w:rFonts w:eastAsia="宋体"/>
          <w:bCs/>
          <w:sz w:val="24"/>
          <w:highlight w:val="none"/>
        </w:rPr>
      </w:pPr>
      <w:r>
        <w:rPr>
          <w:rFonts w:hint="eastAsia" w:eastAsia="宋体"/>
          <w:bCs/>
          <w:sz w:val="24"/>
          <w:highlight w:val="none"/>
        </w:rPr>
        <w:t xml:space="preserve">资格文件的声明函</w:t>
      </w:r>
      <w:r/>
    </w:p>
    <w:p>
      <w:pPr>
        <w:pStyle w:val="918"/>
        <w:keepLines w:val="0"/>
        <w:keepNext w:val="0"/>
        <w:pageBreakBefore w:val="0"/>
        <w:shd w:val="clear" w:color="auto"/>
        <w:widowControl w:val="off"/>
        <w:rPr>
          <w:rFonts w:ascii="宋体" w:hAnsi="宋体" w:eastAsia="宋体"/>
          <w:szCs w:val="24"/>
          <w:highlight w:val="none"/>
        </w:rPr>
      </w:pPr>
      <w:r>
        <w:rPr>
          <w:rFonts w:ascii="宋体" w:hAnsi="宋体" w:eastAsia="宋体"/>
          <w:szCs w:val="24"/>
          <w:highlight w:val="none"/>
        </w:rPr>
      </w:r>
      <w:r/>
    </w:p>
    <w:p>
      <w:pPr>
        <w:pStyle w:val="918"/>
        <w:keepLines w:val="0"/>
        <w:keepNext w:val="0"/>
        <w:pageBreakBefore w:val="0"/>
        <w:shd w:val="clear" w:color="auto"/>
        <w:widowControl w:val="off"/>
        <w:rPr>
          <w:rFonts w:ascii="宋体" w:hAnsi="宋体" w:eastAsia="宋体"/>
          <w:szCs w:val="24"/>
          <w:highlight w:val="none"/>
        </w:rPr>
      </w:pPr>
      <w:r>
        <w:rPr>
          <w:rFonts w:ascii="宋体" w:hAnsi="宋体" w:eastAsia="宋体"/>
          <w:szCs w:val="24"/>
          <w:highlight w:val="none"/>
        </w:rPr>
      </w:r>
      <w:r/>
    </w:p>
    <w:p>
      <w:pPr>
        <w:pStyle w:val="918"/>
        <w:ind w:firstLine="480"/>
        <w:keepLines w:val="0"/>
        <w:keepNext w:val="0"/>
        <w:pageBreakBefore w:val="0"/>
        <w:spacing w:line="360" w:lineRule="auto"/>
        <w:shd w:val="clear" w:color="auto"/>
        <w:widowControl w:val="off"/>
        <w:rPr>
          <w:rFonts w:ascii="宋体" w:hAnsi="宋体" w:eastAsia="宋体"/>
          <w:szCs w:val="24"/>
          <w:highlight w:val="none"/>
        </w:rPr>
      </w:pPr>
      <w:r>
        <w:rPr>
          <w:rFonts w:ascii="宋体" w:hAnsi="宋体" w:eastAsia="宋体"/>
          <w:szCs w:val="24"/>
          <w:highlight w:val="none"/>
        </w:rPr>
        <w:t xml:space="preserve"> </w:t>
      </w:r>
      <w:r>
        <w:rPr>
          <w:rFonts w:ascii="宋体" w:hAnsi="宋体" w:eastAsia="宋体"/>
          <w:szCs w:val="24"/>
          <w:highlight w:val="none"/>
          <w:u w:val="single"/>
        </w:rPr>
        <w:t xml:space="preserve">                            </w:t>
      </w:r>
      <w:r>
        <w:rPr>
          <w:rFonts w:hint="eastAsia" w:ascii="宋体" w:hAnsi="宋体" w:eastAsia="宋体"/>
          <w:szCs w:val="24"/>
          <w:highlight w:val="none"/>
        </w:rPr>
        <w:t xml:space="preserve">：</w:t>
      </w:r>
      <w:r/>
    </w:p>
    <w:p>
      <w:pPr>
        <w:pStyle w:val="918"/>
        <w:ind w:firstLine="480"/>
        <w:keepLines w:val="0"/>
        <w:keepNext w:val="0"/>
        <w:pageBreakBefore w:val="0"/>
        <w:spacing w:line="360" w:lineRule="auto"/>
        <w:shd w:val="clear" w:color="auto"/>
        <w:widowControl w:val="off"/>
        <w:rPr>
          <w:rFonts w:ascii="宋体" w:hAnsi="宋体" w:eastAsia="宋体"/>
          <w:szCs w:val="24"/>
          <w:highlight w:val="none"/>
        </w:rPr>
      </w:pPr>
      <w:r>
        <w:rPr>
          <w:rFonts w:ascii="宋体" w:hAnsi="宋体" w:eastAsia="宋体"/>
          <w:szCs w:val="24"/>
          <w:highlight w:val="none"/>
        </w:rPr>
      </w:r>
      <w:r/>
    </w:p>
    <w:p>
      <w:pPr>
        <w:pStyle w:val="918"/>
        <w:ind w:firstLine="480"/>
        <w:keepLines w:val="0"/>
        <w:keepNext w:val="0"/>
        <w:pageBreakBefore w:val="0"/>
        <w:spacing w:line="360" w:lineRule="auto"/>
        <w:shd w:val="clear" w:color="auto"/>
        <w:widowControl w:val="off"/>
        <w:rPr>
          <w:rFonts w:ascii="宋体" w:hAnsi="宋体" w:eastAsia="宋体"/>
          <w:szCs w:val="24"/>
          <w:highlight w:val="none"/>
        </w:rPr>
      </w:pPr>
      <w:r>
        <w:rPr>
          <w:rFonts w:hint="eastAsia" w:ascii="宋体" w:hAnsi="宋体" w:eastAsia="宋体"/>
          <w:szCs w:val="24"/>
          <w:highlight w:val="none"/>
        </w:rPr>
        <w:t xml:space="preserve">本</w:t>
      </w:r>
      <w:r>
        <w:rPr>
          <w:rFonts w:hint="eastAsia" w:ascii="宋体" w:hAnsi="宋体" w:eastAsia="宋体"/>
          <w:szCs w:val="24"/>
          <w:highlight w:val="none"/>
          <w:lang w:val="en-US" w:eastAsia="zh-CN"/>
        </w:rPr>
        <w:t xml:space="preserve">单位</w:t>
      </w:r>
      <w:r>
        <w:rPr>
          <w:rFonts w:hint="eastAsia" w:ascii="宋体" w:hAnsi="宋体" w:eastAsia="宋体"/>
          <w:szCs w:val="24"/>
          <w:highlight w:val="none"/>
        </w:rPr>
        <w:t xml:space="preserve">愿就由贵公司组织实施的编号为</w:t>
      </w:r>
      <w:r>
        <w:rPr>
          <w:rFonts w:ascii="宋体" w:hAnsi="宋体" w:eastAsia="宋体"/>
          <w:szCs w:val="24"/>
          <w:highlight w:val="none"/>
          <w:u w:val="single"/>
        </w:rPr>
        <w:t xml:space="preserve"> </w:t>
      </w:r>
      <w:r>
        <w:rPr>
          <w:rFonts w:hint="eastAsia" w:ascii="宋体" w:hAnsi="宋体" w:eastAsia="宋体"/>
          <w:szCs w:val="24"/>
          <w:highlight w:val="none"/>
          <w:u w:val="single"/>
        </w:rPr>
        <w:t xml:space="preserve">  </w:t>
      </w:r>
      <w:r>
        <w:rPr>
          <w:rFonts w:ascii="宋体" w:hAnsi="宋体" w:eastAsia="宋体"/>
          <w:szCs w:val="24"/>
          <w:highlight w:val="none"/>
          <w:u w:val="single"/>
        </w:rPr>
        <w:t xml:space="preserve">  </w:t>
      </w:r>
      <w:r>
        <w:rPr>
          <w:rFonts w:hint="eastAsia" w:ascii="宋体" w:hAnsi="宋体" w:eastAsia="宋体"/>
          <w:szCs w:val="24"/>
          <w:highlight w:val="none"/>
          <w:u w:val="single"/>
        </w:rPr>
        <w:t xml:space="preserve"> </w:t>
      </w:r>
      <w:r>
        <w:rPr>
          <w:rFonts w:ascii="宋体" w:hAnsi="宋体" w:eastAsia="宋体"/>
          <w:szCs w:val="24"/>
          <w:highlight w:val="none"/>
          <w:u w:val="single"/>
        </w:rPr>
        <w:t xml:space="preserve"> </w:t>
      </w:r>
      <w:r>
        <w:rPr>
          <w:rFonts w:hint="eastAsia" w:ascii="宋体" w:hAnsi="宋体" w:eastAsia="宋体"/>
          <w:szCs w:val="24"/>
          <w:highlight w:val="none"/>
          <w:u w:val="single"/>
        </w:rPr>
        <w:t xml:space="preserve">      </w:t>
      </w:r>
      <w:r>
        <w:rPr>
          <w:rFonts w:ascii="宋体" w:hAnsi="宋体" w:eastAsia="宋体"/>
          <w:szCs w:val="24"/>
          <w:highlight w:val="none"/>
          <w:u w:val="single"/>
        </w:rPr>
        <w:t xml:space="preserve">    </w:t>
      </w:r>
      <w:r>
        <w:rPr>
          <w:rFonts w:hint="eastAsia" w:ascii="宋体" w:hAnsi="宋体" w:eastAsia="宋体"/>
          <w:szCs w:val="24"/>
          <w:highlight w:val="none"/>
          <w:u w:val="single"/>
        </w:rPr>
        <w:t xml:space="preserve">  </w:t>
      </w:r>
      <w:r>
        <w:rPr>
          <w:rFonts w:ascii="宋体" w:hAnsi="宋体" w:eastAsia="宋体"/>
          <w:szCs w:val="24"/>
          <w:highlight w:val="none"/>
          <w:u w:val="single"/>
        </w:rPr>
        <w:t xml:space="preserve"> </w:t>
      </w:r>
      <w:r>
        <w:rPr>
          <w:rFonts w:hint="eastAsia" w:ascii="宋体" w:hAnsi="宋体" w:eastAsia="宋体"/>
          <w:szCs w:val="24"/>
          <w:highlight w:val="none"/>
        </w:rPr>
        <w:t xml:space="preserve">号的磋商采购活动进行响应。本</w:t>
      </w:r>
      <w:r>
        <w:rPr>
          <w:rFonts w:hint="eastAsia" w:ascii="宋体" w:hAnsi="宋体" w:eastAsia="宋体"/>
          <w:szCs w:val="24"/>
          <w:highlight w:val="none"/>
          <w:lang w:val="en-US" w:eastAsia="zh-CN"/>
        </w:rPr>
        <w:t xml:space="preserve">单位</w:t>
      </w:r>
      <w:r>
        <w:rPr>
          <w:rFonts w:hint="eastAsia" w:ascii="宋体" w:hAnsi="宋体" w:eastAsia="宋体"/>
          <w:szCs w:val="24"/>
          <w:highlight w:val="none"/>
        </w:rPr>
        <w:t xml:space="preserve">所提交的响应文件中所有关于响应文件、证明和陈述均是真实的、准确的、有效的。若与真实情况不符，本</w:t>
      </w:r>
      <w:r>
        <w:rPr>
          <w:rFonts w:hint="eastAsia" w:ascii="宋体" w:hAnsi="宋体" w:eastAsia="宋体"/>
          <w:szCs w:val="24"/>
          <w:highlight w:val="none"/>
          <w:lang w:val="en-US" w:eastAsia="zh-CN"/>
        </w:rPr>
        <w:t xml:space="preserve">单位</w:t>
      </w:r>
      <w:r>
        <w:rPr>
          <w:rFonts w:hint="eastAsia" w:ascii="宋体" w:hAnsi="宋体" w:eastAsia="宋体"/>
          <w:szCs w:val="24"/>
          <w:highlight w:val="none"/>
        </w:rPr>
        <w:t xml:space="preserve">愿意承担由此而产生的一切后果。</w:t>
      </w:r>
      <w:r/>
    </w:p>
    <w:p>
      <w:pPr>
        <w:pStyle w:val="918"/>
        <w:keepLines w:val="0"/>
        <w:keepNext w:val="0"/>
        <w:pageBreakBefore w:val="0"/>
        <w:spacing w:line="360" w:lineRule="auto"/>
        <w:shd w:val="clear" w:color="auto"/>
        <w:widowControl w:val="off"/>
        <w:rPr>
          <w:rFonts w:ascii="宋体" w:hAnsi="宋体" w:eastAsia="宋体"/>
          <w:szCs w:val="24"/>
          <w:highlight w:val="none"/>
        </w:rPr>
      </w:pPr>
      <w:r>
        <w:rPr>
          <w:rFonts w:ascii="宋体" w:hAnsi="宋体" w:eastAsia="宋体"/>
          <w:szCs w:val="24"/>
          <w:highlight w:val="none"/>
        </w:rPr>
      </w:r>
      <w:r/>
    </w:p>
    <w:p>
      <w:pPr>
        <w:pStyle w:val="918"/>
        <w:keepLines w:val="0"/>
        <w:keepNext w:val="0"/>
        <w:pageBreakBefore w:val="0"/>
        <w:spacing w:line="360" w:lineRule="auto"/>
        <w:shd w:val="clear" w:color="auto"/>
        <w:widowControl w:val="off"/>
        <w:rPr>
          <w:rFonts w:ascii="宋体" w:hAnsi="宋体" w:eastAsia="宋体"/>
          <w:szCs w:val="24"/>
          <w:highlight w:val="none"/>
        </w:rPr>
      </w:pPr>
      <w:r>
        <w:rPr>
          <w:rFonts w:ascii="宋体" w:hAnsi="宋体" w:eastAsia="宋体"/>
          <w:szCs w:val="24"/>
          <w:highlight w:val="none"/>
        </w:rPr>
      </w:r>
      <w:r/>
    </w:p>
    <w:p>
      <w:pPr>
        <w:pStyle w:val="918"/>
        <w:keepLines w:val="0"/>
        <w:keepNext w:val="0"/>
        <w:pageBreakBefore w:val="0"/>
        <w:spacing w:line="400" w:lineRule="exact"/>
        <w:shd w:val="clear" w:color="auto"/>
        <w:widowControl w:val="off"/>
        <w:rPr>
          <w:rFonts w:ascii="宋体" w:hAnsi="宋体" w:eastAsia="宋体"/>
          <w:szCs w:val="24"/>
          <w:highlight w:val="none"/>
        </w:rPr>
      </w:pPr>
      <w:r>
        <w:rPr>
          <w:rFonts w:ascii="宋体" w:hAnsi="宋体" w:eastAsia="宋体"/>
          <w:szCs w:val="24"/>
          <w:highlight w:val="none"/>
        </w:rPr>
      </w:r>
      <w:r/>
    </w:p>
    <w:p>
      <w:pPr>
        <w:ind w:firstLine="480"/>
        <w:jc w:val="left"/>
        <w:keepLines w:val="0"/>
        <w:keepNext w:val="0"/>
        <w:pageBreakBefore w:val="0"/>
        <w:spacing w:line="360" w:lineRule="auto"/>
        <w:shd w:val="clear" w:color="auto"/>
        <w:widowControl w:val="off"/>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供应商：（公章）</w:t>
      </w:r>
      <w:r/>
    </w:p>
    <w:p>
      <w:pPr>
        <w:ind w:firstLine="480"/>
        <w:jc w:val="left"/>
        <w:keepLines w:val="0"/>
        <w:keepNext w:val="0"/>
        <w:pageBreakBefore w:val="0"/>
        <w:spacing w:line="360" w:lineRule="auto"/>
        <w:shd w:val="clear" w:color="auto"/>
        <w:widowControl w:val="off"/>
        <w:rPr>
          <w:rFonts w:ascii="宋体" w:hAnsi="宋体" w:cs="宋体"/>
          <w:bCs/>
          <w:color w:val="000000"/>
          <w:sz w:val="24"/>
          <w:szCs w:val="24"/>
          <w:highlight w:val="none"/>
        </w:rPr>
      </w:pPr>
      <w:r>
        <w:rPr>
          <w:rFonts w:hint="eastAsia" w:ascii="宋体" w:hAnsi="宋体" w:cs="宋体"/>
          <w:bCs/>
          <w:sz w:val="24"/>
          <w:szCs w:val="24"/>
          <w:highlight w:val="none"/>
        </w:rPr>
        <w:t xml:space="preserve">法定代表人或代理人（签字或盖章）：</w:t>
      </w:r>
      <w:r/>
    </w:p>
    <w:p>
      <w:pPr>
        <w:ind w:firstLine="480"/>
        <w:jc w:val="left"/>
        <w:keepLines w:val="0"/>
        <w:keepNext w:val="0"/>
        <w:pageBreakBefore w:val="0"/>
        <w:spacing w:line="360" w:lineRule="auto"/>
        <w:shd w:val="clear" w:color="auto"/>
        <w:widowControl w:val="off"/>
        <w:rPr>
          <w:rFonts w:ascii="宋体" w:hAnsi="宋体"/>
          <w:bCs/>
          <w:szCs w:val="24"/>
          <w:highlight w:val="none"/>
        </w:rPr>
      </w:pPr>
      <w:r>
        <w:rPr>
          <w:rFonts w:hint="eastAsia" w:ascii="宋体" w:hAnsi="宋体" w:cs="宋体"/>
          <w:bCs/>
          <w:sz w:val="24"/>
          <w:szCs w:val="24"/>
          <w:highlight w:val="none"/>
        </w:rPr>
        <w:t xml:space="preserve">日期：</w:t>
      </w:r>
      <w:r>
        <w:rPr>
          <w:rFonts w:hint="eastAsia" w:ascii="宋体" w:hAnsi="宋体"/>
          <w:szCs w:val="24"/>
          <w:highlight w:val="none"/>
        </w:rPr>
        <w:br w:type="page" w:clear="all"/>
      </w:r>
      <w:r>
        <w:rPr>
          <w:rFonts w:hint="eastAsia" w:ascii="宋体" w:hAnsi="宋体"/>
          <w:sz w:val="24"/>
          <w:szCs w:val="24"/>
          <w:highlight w:val="none"/>
        </w:rPr>
        <w:t xml:space="preserve">（2）响应供应商情况表</w:t>
      </w:r>
      <w:r/>
    </w:p>
    <w:p>
      <w:pPr>
        <w:pStyle w:val="918"/>
        <w:ind w:firstLine="0"/>
        <w:keepLines w:val="0"/>
        <w:keepNext w:val="0"/>
        <w:pageBreakBefore w:val="0"/>
        <w:shd w:val="clear" w:color="auto"/>
        <w:widowControl w:val="off"/>
        <w:rPr>
          <w:rFonts w:ascii="宋体" w:hAnsi="宋体" w:eastAsia="宋体"/>
          <w:szCs w:val="24"/>
          <w:highlight w:val="none"/>
        </w:rPr>
      </w:pPr>
      <w:r>
        <w:rPr>
          <w:rFonts w:ascii="宋体" w:hAnsi="宋体" w:eastAsia="宋体"/>
          <w:szCs w:val="24"/>
          <w:highlight w:val="none"/>
        </w:rPr>
      </w:r>
      <w:r/>
    </w:p>
    <w:p>
      <w:pPr>
        <w:pStyle w:val="918"/>
        <w:jc w:val="center"/>
        <w:keepLines w:val="0"/>
        <w:keepNext w:val="0"/>
        <w:pageBreakBefore w:val="0"/>
        <w:shd w:val="clear" w:color="auto"/>
        <w:widowControl w:val="off"/>
        <w:rPr>
          <w:rFonts w:ascii="宋体" w:hAnsi="宋体" w:eastAsia="宋体"/>
          <w:szCs w:val="24"/>
          <w:highlight w:val="none"/>
        </w:rPr>
      </w:pPr>
      <w:r>
        <w:rPr>
          <w:rFonts w:hint="eastAsia" w:ascii="宋体" w:hAnsi="宋体" w:eastAsia="宋体"/>
          <w:bCs/>
          <w:szCs w:val="24"/>
          <w:highlight w:val="none"/>
        </w:rPr>
        <w:t xml:space="preserve">响应供应商</w:t>
      </w:r>
      <w:r>
        <w:rPr>
          <w:rFonts w:hint="eastAsia" w:ascii="宋体" w:hAnsi="宋体" w:eastAsia="宋体"/>
          <w:szCs w:val="24"/>
          <w:highlight w:val="none"/>
        </w:rPr>
        <w:t xml:space="preserve">情况表</w:t>
      </w:r>
      <w:r/>
    </w:p>
    <w:p>
      <w:pPr>
        <w:pStyle w:val="918"/>
        <w:keepLines w:val="0"/>
        <w:keepNext w:val="0"/>
        <w:pageBreakBefore w:val="0"/>
        <w:spacing w:line="360" w:lineRule="auto"/>
        <w:shd w:val="clear" w:color="auto"/>
        <w:widowControl w:val="off"/>
        <w:rPr>
          <w:rFonts w:ascii="宋体" w:hAnsi="宋体" w:eastAsia="宋体"/>
          <w:szCs w:val="24"/>
          <w:highlight w:val="none"/>
        </w:rPr>
      </w:pPr>
      <w:r>
        <w:rPr>
          <w:rFonts w:hint="eastAsia" w:ascii="宋体" w:hAnsi="宋体" w:eastAsia="宋体"/>
          <w:szCs w:val="24"/>
          <w:highlight w:val="none"/>
        </w:rPr>
        <w:t xml:space="preserve">供应商名称（盖章）</w:t>
      </w:r>
      <w:r/>
    </w:p>
    <w:tbl>
      <w:tblPr>
        <w:tblStyle w:val="917"/>
        <w:tblW w:w="9073" w:type="dxa"/>
        <w:jc w:val="center"/>
        <w:tblLayout w:type="fixed"/>
        <w:tblCellMar>
          <w:left w:w="0" w:type="dxa"/>
          <w:top w:w="0" w:type="dxa"/>
          <w:right w:w="0" w:type="dxa"/>
          <w:bottom w:w="0" w:type="dxa"/>
        </w:tblCellMar>
        <w:tblLook w:val="04A0" w:firstRow="1" w:lastRow="0" w:firstColumn="1" w:lastColumn="0" w:noHBand="0" w:noVBand="1"/>
      </w:tblPr>
      <w:tblGrid>
        <w:gridCol w:w="2552"/>
        <w:gridCol w:w="2268"/>
        <w:gridCol w:w="1418"/>
        <w:gridCol w:w="2835"/>
      </w:tblGrid>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keepLines w:val="0"/>
              <w:keepNext w:val="0"/>
              <w:pageBreakBefore w:val="0"/>
              <w:spacing w:line="360" w:lineRule="auto"/>
              <w:shd w:val="clear" w:color="auto"/>
              <w:widowControl w:val="off"/>
              <w:rPr>
                <w:sz w:val="24"/>
                <w:szCs w:val="24"/>
                <w:highlight w:val="none"/>
              </w:rPr>
            </w:pPr>
            <w:r>
              <w:rPr>
                <w:sz w:val="24"/>
                <w:szCs w:val="24"/>
                <w:highlight w:val="none"/>
              </w:rPr>
              <w:t xml:space="preserve">法定代表人</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keepLines w:val="0"/>
              <w:keepNext w:val="0"/>
              <w:pageBreakBefore w:val="0"/>
              <w:spacing w:line="360" w:lineRule="auto"/>
              <w:shd w:val="clear" w:color="auto"/>
              <w:widowControl w:val="off"/>
              <w:rPr>
                <w:sz w:val="24"/>
                <w:szCs w:val="24"/>
                <w:highlight w:val="none"/>
              </w:rPr>
            </w:pPr>
            <w:r>
              <w:rPr>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keepLines w:val="0"/>
              <w:keepNext w:val="0"/>
              <w:pageBreakBefore w:val="0"/>
              <w:spacing w:line="360" w:lineRule="auto"/>
              <w:shd w:val="clear" w:color="auto"/>
              <w:widowControl w:val="off"/>
              <w:rPr>
                <w:sz w:val="24"/>
                <w:szCs w:val="24"/>
                <w:highlight w:val="none"/>
              </w:rPr>
            </w:pPr>
            <w:r>
              <w:rPr>
                <w:sz w:val="24"/>
                <w:szCs w:val="24"/>
                <w:highlight w:val="none"/>
              </w:rPr>
              <w:t xml:space="preserve">成立日期</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jc w:val="center"/>
              <w:keepLines w:val="0"/>
              <w:keepNext w:val="0"/>
              <w:pageBreakBefore w:val="0"/>
              <w:spacing w:line="360" w:lineRule="auto"/>
              <w:shd w:val="clear" w:color="auto"/>
              <w:widowControl w:val="off"/>
              <w:rPr>
                <w:sz w:val="24"/>
                <w:szCs w:val="24"/>
                <w:highlight w:val="none"/>
              </w:rPr>
            </w:pPr>
            <w:r>
              <w:rPr>
                <w:sz w:val="24"/>
                <w:szCs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keepLines w:val="0"/>
              <w:keepNext w:val="0"/>
              <w:pageBreakBefore w:val="0"/>
              <w:spacing w:line="360" w:lineRule="auto"/>
              <w:shd w:val="clear" w:color="auto"/>
              <w:widowControl w:val="off"/>
              <w:rPr>
                <w:sz w:val="24"/>
                <w:szCs w:val="24"/>
                <w:highlight w:val="none"/>
              </w:rPr>
            </w:pPr>
            <w:r>
              <w:rPr>
                <w:sz w:val="24"/>
                <w:szCs w:val="24"/>
                <w:highlight w:val="none"/>
              </w:rPr>
              <w:t xml:space="preserve">注册地址</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keepLines w:val="0"/>
              <w:keepNext w:val="0"/>
              <w:pageBreakBefore w:val="0"/>
              <w:spacing w:line="360" w:lineRule="auto"/>
              <w:shd w:val="clear" w:color="auto"/>
              <w:widowControl w:val="off"/>
              <w:rPr>
                <w:sz w:val="24"/>
                <w:szCs w:val="24"/>
                <w:highlight w:val="none"/>
              </w:rPr>
            </w:pPr>
            <w:r>
              <w:rPr>
                <w:sz w:val="24"/>
                <w:szCs w:val="24"/>
                <w:highlight w:val="none"/>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keepLines w:val="0"/>
              <w:keepNext w:val="0"/>
              <w:pageBreakBefore w:val="0"/>
              <w:spacing w:line="360" w:lineRule="auto"/>
              <w:shd w:val="clear" w:color="auto"/>
              <w:widowControl w:val="off"/>
              <w:rPr>
                <w:sz w:val="24"/>
                <w:szCs w:val="24"/>
                <w:highlight w:val="none"/>
              </w:rPr>
            </w:pPr>
            <w:r>
              <w:rPr>
                <w:sz w:val="24"/>
                <w:szCs w:val="24"/>
                <w:highlight w:val="none"/>
              </w:rPr>
              <w:t xml:space="preserve">注册资金</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firstLine="2160"/>
              <w:jc w:val="center"/>
              <w:keepLines w:val="0"/>
              <w:keepNext w:val="0"/>
              <w:pageBreakBefore w:val="0"/>
              <w:spacing w:line="360" w:lineRule="auto"/>
              <w:shd w:val="clear" w:color="auto"/>
              <w:widowControl w:val="off"/>
              <w:rPr>
                <w:sz w:val="24"/>
                <w:szCs w:val="24"/>
                <w:highlight w:val="none"/>
              </w:rPr>
            </w:pPr>
            <w:r>
              <w:rPr>
                <w:sz w:val="24"/>
                <w:szCs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keepLines w:val="0"/>
              <w:keepNext w:val="0"/>
              <w:pageBreakBefore w:val="0"/>
              <w:spacing w:line="360" w:lineRule="auto"/>
              <w:shd w:val="clear" w:color="auto"/>
              <w:widowControl w:val="off"/>
              <w:rPr>
                <w:sz w:val="24"/>
                <w:szCs w:val="24"/>
                <w:highlight w:val="none"/>
              </w:rPr>
            </w:pPr>
            <w:r>
              <w:rPr>
                <w:sz w:val="24"/>
                <w:szCs w:val="24"/>
                <w:highlight w:val="none"/>
              </w:rPr>
              <w:t xml:space="preserve">经营范围</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keepLines w:val="0"/>
              <w:keepNext w:val="0"/>
              <w:pageBreakBefore w:val="0"/>
              <w:spacing w:line="360" w:lineRule="auto"/>
              <w:shd w:val="clear" w:color="auto"/>
              <w:widowControl w:val="off"/>
              <w:rPr>
                <w:sz w:val="24"/>
                <w:szCs w:val="24"/>
                <w:highlight w:val="none"/>
              </w:rPr>
            </w:pPr>
            <w:r>
              <w:rPr>
                <w:sz w:val="24"/>
                <w:szCs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keepLines w:val="0"/>
              <w:keepNext w:val="0"/>
              <w:pageBreakBefore w:val="0"/>
              <w:spacing w:line="360" w:lineRule="auto"/>
              <w:shd w:val="clear" w:color="auto"/>
              <w:widowControl w:val="off"/>
              <w:rPr>
                <w:sz w:val="24"/>
                <w:szCs w:val="24"/>
                <w:highlight w:val="none"/>
              </w:rPr>
            </w:pPr>
            <w:r>
              <w:rPr>
                <w:rFonts w:hint="eastAsia"/>
                <w:sz w:val="24"/>
                <w:szCs w:val="24"/>
                <w:highlight w:val="none"/>
              </w:rPr>
              <w:t xml:space="preserve">实现利润</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keepLines w:val="0"/>
              <w:keepNext w:val="0"/>
              <w:pageBreakBefore w:val="0"/>
              <w:spacing w:line="360" w:lineRule="auto"/>
              <w:shd w:val="clear" w:color="auto"/>
              <w:widowControl w:val="off"/>
              <w:rPr>
                <w:sz w:val="24"/>
                <w:szCs w:val="24"/>
                <w:highlight w:val="none"/>
              </w:rPr>
            </w:pPr>
            <w:r>
              <w:rPr>
                <w:rFonts w:hint="eastAsia"/>
                <w:sz w:val="24"/>
                <w:szCs w:val="24"/>
                <w:highlight w:val="none"/>
              </w:rPr>
              <w:t xml:space="preserve">年 </w:t>
            </w:r>
            <w:r>
              <w:rPr>
                <w:sz w:val="24"/>
                <w:szCs w:val="24"/>
                <w:highlight w:val="none"/>
              </w:rPr>
              <w:t xml:space="preserve">  </w:t>
            </w:r>
            <w:r>
              <w:rPr>
                <w:rFonts w:hint="eastAsia"/>
                <w:sz w:val="24"/>
                <w:szCs w:val="24"/>
                <w:highlight w:val="none"/>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keepLines w:val="0"/>
              <w:keepNext w:val="0"/>
              <w:pageBreakBefore w:val="0"/>
              <w:spacing w:line="360" w:lineRule="auto"/>
              <w:shd w:val="clear" w:color="auto"/>
              <w:widowControl w:val="off"/>
              <w:rPr>
                <w:sz w:val="24"/>
                <w:szCs w:val="24"/>
                <w:highlight w:val="none"/>
              </w:rPr>
            </w:pPr>
            <w:r>
              <w:rPr>
                <w:sz w:val="24"/>
                <w:szCs w:val="24"/>
                <w:highlight w:val="none"/>
              </w:rPr>
              <w:t xml:space="preserve">员工总人数</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jc w:val="center"/>
              <w:keepLines w:val="0"/>
              <w:keepNext w:val="0"/>
              <w:pageBreakBefore w:val="0"/>
              <w:spacing w:line="360" w:lineRule="auto"/>
              <w:shd w:val="clear" w:color="auto"/>
              <w:widowControl w:val="off"/>
              <w:rPr>
                <w:sz w:val="24"/>
                <w:szCs w:val="24"/>
                <w:highlight w:val="none"/>
              </w:rPr>
            </w:pPr>
            <w:r>
              <w:rPr>
                <w:sz w:val="24"/>
                <w:szCs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keepLines w:val="0"/>
              <w:keepNext w:val="0"/>
              <w:pageBreakBefore w:val="0"/>
              <w:spacing w:line="360" w:lineRule="auto"/>
              <w:shd w:val="clear" w:color="auto"/>
              <w:widowControl w:val="off"/>
              <w:rPr>
                <w:sz w:val="24"/>
                <w:szCs w:val="24"/>
                <w:highlight w:val="none"/>
              </w:rPr>
            </w:pPr>
            <w:r>
              <w:rPr>
                <w:sz w:val="24"/>
                <w:szCs w:val="24"/>
                <w:highlight w:val="none"/>
              </w:rPr>
              <w:t xml:space="preserve">资产总计</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268" w:type="dxa"/>
            <w:vAlign w:val="center"/>
            <w:textDirection w:val="lrTb"/>
            <w:noWrap w:val="false"/>
          </w:tcPr>
          <w:p>
            <w:pPr>
              <w:jc w:val="center"/>
              <w:keepLines w:val="0"/>
              <w:keepNext w:val="0"/>
              <w:pageBreakBefore w:val="0"/>
              <w:spacing w:line="360" w:lineRule="auto"/>
              <w:shd w:val="clear" w:color="auto"/>
              <w:widowControl w:val="off"/>
              <w:rPr>
                <w:sz w:val="24"/>
                <w:szCs w:val="24"/>
                <w:highlight w:val="none"/>
              </w:rPr>
            </w:pPr>
            <w:r>
              <w:rPr>
                <w:sz w:val="24"/>
                <w:szCs w:val="24"/>
                <w:highlight w:val="none"/>
              </w:rPr>
              <w:t xml:space="preserve">万元</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418" w:type="dxa"/>
            <w:vAlign w:val="center"/>
            <w:textDirection w:val="lrTb"/>
            <w:noWrap w:val="false"/>
          </w:tcPr>
          <w:p>
            <w:pPr>
              <w:jc w:val="center"/>
              <w:keepLines w:val="0"/>
              <w:keepNext w:val="0"/>
              <w:pageBreakBefore w:val="0"/>
              <w:spacing w:line="360" w:lineRule="auto"/>
              <w:shd w:val="clear" w:color="auto"/>
              <w:widowControl w:val="off"/>
              <w:rPr>
                <w:sz w:val="24"/>
                <w:szCs w:val="24"/>
                <w:highlight w:val="none"/>
              </w:rPr>
            </w:pPr>
            <w:r>
              <w:rPr>
                <w:sz w:val="24"/>
                <w:szCs w:val="24"/>
                <w:highlight w:val="none"/>
              </w:rPr>
              <w:t xml:space="preserve">营业收入</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835" w:type="dxa"/>
            <w:vAlign w:val="center"/>
            <w:textDirection w:val="lrTb"/>
            <w:noWrap w:val="false"/>
          </w:tcPr>
          <w:p>
            <w:pPr>
              <w:ind w:firstLine="480"/>
              <w:keepLines w:val="0"/>
              <w:keepNext w:val="0"/>
              <w:pageBreakBefore w:val="0"/>
              <w:spacing w:line="360" w:lineRule="auto"/>
              <w:shd w:val="clear" w:color="auto"/>
              <w:widowControl w:val="off"/>
              <w:rPr>
                <w:sz w:val="24"/>
                <w:szCs w:val="24"/>
                <w:highlight w:val="none"/>
              </w:rPr>
            </w:pPr>
            <w:r>
              <w:rPr>
                <w:sz w:val="24"/>
                <w:szCs w:val="24"/>
                <w:highlight w:val="none"/>
              </w:rPr>
              <w:t xml:space="preserve">年   万元</w:t>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keepLines w:val="0"/>
              <w:keepNext w:val="0"/>
              <w:pageBreakBefore w:val="0"/>
              <w:spacing w:line="360" w:lineRule="auto"/>
              <w:shd w:val="clear" w:color="auto"/>
              <w:widowControl w:val="off"/>
              <w:rPr>
                <w:sz w:val="24"/>
                <w:szCs w:val="24"/>
                <w:highlight w:val="none"/>
              </w:rPr>
            </w:pPr>
            <w:r>
              <w:rPr>
                <w:sz w:val="24"/>
                <w:szCs w:val="24"/>
                <w:highlight w:val="none"/>
              </w:rP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keepLines w:val="0"/>
              <w:keepNext w:val="0"/>
              <w:pageBreakBefore w:val="0"/>
              <w:spacing w:line="360" w:lineRule="auto"/>
              <w:shd w:val="clear" w:color="auto"/>
              <w:widowControl w:val="off"/>
              <w:rPr>
                <w:sz w:val="24"/>
                <w:szCs w:val="24"/>
                <w:highlight w:val="none"/>
              </w:rPr>
            </w:pPr>
            <w:r>
              <w:rPr>
                <w:sz w:val="24"/>
                <w:szCs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keepLines w:val="0"/>
              <w:keepNext w:val="0"/>
              <w:pageBreakBefore w:val="0"/>
              <w:spacing w:line="360" w:lineRule="auto"/>
              <w:shd w:val="clear" w:color="auto"/>
              <w:widowControl w:val="off"/>
              <w:rPr>
                <w:sz w:val="24"/>
                <w:szCs w:val="24"/>
                <w:highlight w:val="none"/>
              </w:rPr>
            </w:pPr>
            <w:r>
              <w:rPr>
                <w:sz w:val="24"/>
                <w:szCs w:val="24"/>
                <w:highlight w:val="none"/>
              </w:rP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keepLines w:val="0"/>
              <w:keepNext w:val="0"/>
              <w:pageBreakBefore w:val="0"/>
              <w:spacing w:line="360" w:lineRule="auto"/>
              <w:shd w:val="clear" w:color="auto"/>
              <w:widowControl w:val="off"/>
              <w:rPr>
                <w:sz w:val="24"/>
                <w:szCs w:val="24"/>
                <w:highlight w:val="none"/>
              </w:rPr>
            </w:pPr>
            <w:r>
              <w:rPr>
                <w:sz w:val="24"/>
                <w:szCs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keepLines w:val="0"/>
              <w:keepNext w:val="0"/>
              <w:pageBreakBefore w:val="0"/>
              <w:spacing w:line="360" w:lineRule="auto"/>
              <w:shd w:val="clear" w:color="auto"/>
              <w:widowControl w:val="off"/>
              <w:rPr>
                <w:sz w:val="24"/>
                <w:szCs w:val="24"/>
                <w:highlight w:val="none"/>
              </w:rPr>
            </w:pPr>
            <w:r>
              <w:rPr>
                <w:sz w:val="24"/>
                <w:szCs w:val="24"/>
                <w:highlight w:val="none"/>
              </w:rPr>
              <w:t xml:space="preserve">商业信誉和健全的财务会计制度介绍</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keepLines w:val="0"/>
              <w:keepNext w:val="0"/>
              <w:pageBreakBefore w:val="0"/>
              <w:spacing w:line="360" w:lineRule="auto"/>
              <w:shd w:val="clear" w:color="auto"/>
              <w:widowControl w:val="off"/>
              <w:rPr>
                <w:sz w:val="24"/>
                <w:szCs w:val="24"/>
                <w:highlight w:val="none"/>
              </w:rPr>
            </w:pPr>
            <w:r>
              <w:rPr>
                <w:sz w:val="24"/>
                <w:szCs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keepLines w:val="0"/>
              <w:keepNext w:val="0"/>
              <w:pageBreakBefore w:val="0"/>
              <w:spacing w:line="360" w:lineRule="auto"/>
              <w:shd w:val="clear" w:color="auto"/>
              <w:widowControl w:val="off"/>
              <w:rPr>
                <w:sz w:val="24"/>
                <w:szCs w:val="24"/>
                <w:highlight w:val="none"/>
              </w:rPr>
            </w:pPr>
            <w:r>
              <w:rPr>
                <w:sz w:val="24"/>
                <w:szCs w:val="24"/>
                <w:highlight w:val="none"/>
              </w:rPr>
              <w:t xml:space="preserve">履行合同所必需的设备和专业技术能力情况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keepLines w:val="0"/>
              <w:keepNext w:val="0"/>
              <w:pageBreakBefore w:val="0"/>
              <w:spacing w:line="360" w:lineRule="auto"/>
              <w:shd w:val="clear" w:color="auto"/>
              <w:widowControl w:val="off"/>
              <w:rPr>
                <w:sz w:val="24"/>
                <w:szCs w:val="24"/>
                <w:highlight w:val="none"/>
              </w:rPr>
            </w:pPr>
            <w:r>
              <w:rPr>
                <w:sz w:val="24"/>
                <w:szCs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keepLines w:val="0"/>
              <w:keepNext w:val="0"/>
              <w:pageBreakBefore w:val="0"/>
              <w:spacing w:line="360" w:lineRule="auto"/>
              <w:shd w:val="clear" w:color="auto"/>
              <w:widowControl w:val="off"/>
              <w:rPr>
                <w:sz w:val="24"/>
                <w:szCs w:val="24"/>
                <w:highlight w:val="none"/>
              </w:rPr>
            </w:pPr>
            <w:r>
              <w:rPr>
                <w:sz w:val="24"/>
                <w:szCs w:val="24"/>
                <w:highlight w:val="none"/>
              </w:rPr>
              <w:t xml:space="preserve">依法缴纳税收和社会保障资金情况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keepLines w:val="0"/>
              <w:keepNext w:val="0"/>
              <w:pageBreakBefore w:val="0"/>
              <w:spacing w:line="360" w:lineRule="auto"/>
              <w:shd w:val="clear" w:color="auto"/>
              <w:widowControl w:val="off"/>
              <w:rPr>
                <w:sz w:val="24"/>
                <w:szCs w:val="24"/>
                <w:highlight w:val="none"/>
              </w:rPr>
            </w:pPr>
            <w:r>
              <w:rPr>
                <w:sz w:val="24"/>
                <w:szCs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keepLines w:val="0"/>
              <w:keepNext w:val="0"/>
              <w:pageBreakBefore w:val="0"/>
              <w:spacing w:line="360" w:lineRule="auto"/>
              <w:shd w:val="clear" w:color="auto"/>
              <w:widowControl w:val="off"/>
              <w:rPr>
                <w:sz w:val="24"/>
                <w:szCs w:val="24"/>
                <w:highlight w:val="none"/>
              </w:rPr>
            </w:pPr>
            <w:r>
              <w:rPr>
                <w:sz w:val="24"/>
                <w:szCs w:val="24"/>
                <w:highlight w:val="none"/>
              </w:rPr>
              <w:t xml:space="preserve">参加政府采购活动前三年内，在经营活动中有无重大违法记录</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keepLines w:val="0"/>
              <w:keepNext w:val="0"/>
              <w:pageBreakBefore w:val="0"/>
              <w:spacing w:line="360" w:lineRule="auto"/>
              <w:shd w:val="clear" w:color="auto"/>
              <w:widowControl w:val="off"/>
              <w:rPr>
                <w:sz w:val="24"/>
                <w:szCs w:val="24"/>
                <w:highlight w:val="none"/>
              </w:rPr>
            </w:pPr>
            <w:r>
              <w:rPr>
                <w:sz w:val="24"/>
                <w:szCs w:val="24"/>
                <w:highlight w:val="none"/>
              </w:rPr>
            </w:r>
            <w:r/>
          </w:p>
        </w:tc>
      </w:tr>
      <w:tr>
        <w:trPr>
          <w:jc w:val="center"/>
          <w:trHeight w:val="680"/>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552" w:type="dxa"/>
            <w:vAlign w:val="center"/>
            <w:textDirection w:val="lrTb"/>
            <w:noWrap w:val="false"/>
          </w:tcPr>
          <w:p>
            <w:pPr>
              <w:jc w:val="center"/>
              <w:keepLines w:val="0"/>
              <w:keepNext w:val="0"/>
              <w:pageBreakBefore w:val="0"/>
              <w:spacing w:line="360" w:lineRule="auto"/>
              <w:shd w:val="clear" w:color="auto"/>
              <w:widowControl w:val="off"/>
              <w:rPr>
                <w:sz w:val="24"/>
                <w:szCs w:val="24"/>
                <w:highlight w:val="none"/>
              </w:rPr>
            </w:pPr>
            <w:r>
              <w:rPr>
                <w:sz w:val="24"/>
                <w:szCs w:val="24"/>
                <w:highlight w:val="none"/>
              </w:rPr>
              <w:t xml:space="preserve">其他需要说明的情况</w:t>
            </w:r>
            <w:r/>
          </w:p>
        </w:tc>
        <w:tc>
          <w:tcPr>
            <w:gridSpan w:val="3"/>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6521" w:type="dxa"/>
            <w:vAlign w:val="center"/>
            <w:textDirection w:val="lrTb"/>
            <w:noWrap w:val="false"/>
          </w:tcPr>
          <w:p>
            <w:pPr>
              <w:jc w:val="center"/>
              <w:keepLines w:val="0"/>
              <w:keepNext w:val="0"/>
              <w:pageBreakBefore w:val="0"/>
              <w:spacing w:line="360" w:lineRule="auto"/>
              <w:shd w:val="clear" w:color="auto"/>
              <w:widowControl w:val="off"/>
              <w:rPr>
                <w:sz w:val="24"/>
                <w:szCs w:val="24"/>
                <w:highlight w:val="none"/>
              </w:rPr>
            </w:pPr>
            <w:r>
              <w:rPr>
                <w:sz w:val="24"/>
                <w:szCs w:val="24"/>
                <w:highlight w:val="none"/>
              </w:rPr>
            </w:r>
            <w:r/>
          </w:p>
        </w:tc>
      </w:tr>
    </w:tbl>
    <w:p>
      <w:pPr>
        <w:keepLines w:val="0"/>
        <w:keepNext w:val="0"/>
        <w:pageBreakBefore w:val="0"/>
        <w:shd w:val="clear" w:color="auto"/>
        <w:widowControl w:val="off"/>
        <w:rPr>
          <w:rFonts w:ascii="宋体" w:hAnsi="宋体" w:cs="宋体"/>
          <w:bCs/>
          <w:sz w:val="24"/>
          <w:szCs w:val="24"/>
          <w:highlight w:val="none"/>
        </w:rPr>
      </w:pPr>
      <w:r>
        <w:rPr>
          <w:rFonts w:hint="eastAsia" w:ascii="宋体" w:hAnsi="宋体"/>
          <w:sz w:val="24"/>
          <w:szCs w:val="24"/>
          <w:highlight w:val="none"/>
        </w:rPr>
        <w:br w:type="page" w:clear="all"/>
      </w:r>
      <w:r>
        <w:rPr>
          <w:rFonts w:hint="eastAsia" w:ascii="宋体" w:hAnsi="宋体"/>
          <w:sz w:val="24"/>
          <w:szCs w:val="24"/>
          <w:highlight w:val="none"/>
          <w:lang w:eastAsia="zh-CN"/>
        </w:rPr>
        <w:t xml:space="preserve">9.</w:t>
      </w:r>
      <w:r>
        <w:rPr>
          <w:rFonts w:hint="eastAsia" w:ascii="宋体" w:hAnsi="宋体" w:cs="宋体"/>
          <w:bCs/>
          <w:sz w:val="24"/>
          <w:szCs w:val="24"/>
          <w:highlight w:val="none"/>
        </w:rPr>
        <w:t xml:space="preserve">供应商与其他单位存在控股、管理关系情况表</w:t>
      </w:r>
      <w:r/>
    </w:p>
    <w:p>
      <w:pPr>
        <w:ind w:firstLine="482"/>
        <w:jc w:val="left"/>
        <w:keepLines w:val="0"/>
        <w:keepNext w:val="0"/>
        <w:pageBreakBefore w:val="0"/>
        <w:shd w:val="clear" w:color="auto"/>
        <w:widowControl w:val="off"/>
        <w:rPr>
          <w:rFonts w:ascii="宋体" w:hAnsi="宋体" w:cs="宋体"/>
          <w:b/>
          <w:sz w:val="24"/>
          <w:szCs w:val="24"/>
          <w:highlight w:val="none"/>
        </w:rPr>
      </w:pPr>
      <w:r>
        <w:rPr>
          <w:rFonts w:ascii="宋体" w:hAnsi="宋体" w:cs="宋体"/>
          <w:b/>
          <w:sz w:val="24"/>
          <w:szCs w:val="24"/>
          <w:highlight w:val="none"/>
        </w:rPr>
      </w:r>
      <w:r/>
    </w:p>
    <w:p>
      <w:pPr>
        <w:ind w:firstLine="480"/>
        <w:jc w:val="center"/>
        <w:keepLines w:val="0"/>
        <w:keepNext w:val="0"/>
        <w:pageBreakBefore w:val="0"/>
        <w:shd w:val="clear" w:color="auto"/>
        <w:widowControl w:val="off"/>
        <w:rPr>
          <w:rFonts w:ascii="宋体" w:hAnsi="宋体" w:cs="宋体"/>
          <w:bCs/>
          <w:sz w:val="24"/>
          <w:szCs w:val="24"/>
          <w:highlight w:val="none"/>
        </w:rPr>
      </w:pPr>
      <w:r>
        <w:rPr>
          <w:rFonts w:hint="eastAsia" w:ascii="宋体" w:hAnsi="宋体" w:cs="宋体"/>
          <w:bCs/>
          <w:sz w:val="24"/>
          <w:szCs w:val="24"/>
          <w:highlight w:val="none"/>
        </w:rPr>
        <w:t xml:space="preserve">供应商与其他单位存在控股、管理关系情况表</w:t>
      </w:r>
      <w:r/>
    </w:p>
    <w:p>
      <w:pPr>
        <w:jc w:val="left"/>
        <w:keepLines w:val="0"/>
        <w:keepNext w:val="0"/>
        <w:pageBreakBefore w:val="0"/>
        <w:shd w:val="clear" w:color="auto"/>
        <w:widowControl w:val="off"/>
        <w:rPr>
          <w:rFonts w:ascii="宋体" w:hAnsi="宋体" w:cs="宋体"/>
          <w:bCs/>
          <w:sz w:val="24"/>
          <w:szCs w:val="24"/>
          <w:highlight w:val="none"/>
        </w:rPr>
      </w:pPr>
      <w:r>
        <w:rPr>
          <w:rFonts w:ascii="宋体" w:hAnsi="宋体" w:cs="宋体"/>
          <w:bCs/>
          <w:sz w:val="24"/>
          <w:szCs w:val="24"/>
          <w:highlight w:val="none"/>
        </w:rPr>
      </w:r>
      <w:r/>
    </w:p>
    <w:tbl>
      <w:tblPr>
        <w:tblStyle w:val="917"/>
        <w:tblW w:w="90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28"/>
        <w:gridCol w:w="4160"/>
      </w:tblGrid>
      <w:tr>
        <w:trPr>
          <w:jc w:val="center"/>
          <w:trHeight w:val="637"/>
        </w:trPr>
        <w:tc>
          <w:tcPr>
            <w:tcW w:w="4928" w:type="dxa"/>
            <w:vAlign w:val="center"/>
            <w:textDirection w:val="lrTb"/>
            <w:noWrap w:val="false"/>
          </w:tcPr>
          <w:p>
            <w:pPr>
              <w:jc w:val="center"/>
              <w:keepLines w:val="0"/>
              <w:keepNext w:val="0"/>
              <w:pageBreakBefore w:val="0"/>
              <w:shd w:val="clear" w:color="auto"/>
              <w:widowControl w:val="off"/>
              <w:rPr>
                <w:rFonts w:ascii="宋体" w:hAnsi="宋体" w:cs="宋体"/>
                <w:bCs/>
                <w:sz w:val="24"/>
                <w:szCs w:val="24"/>
                <w:highlight w:val="none"/>
              </w:rPr>
            </w:pPr>
            <w:r>
              <w:rPr>
                <w:rFonts w:hint="eastAsia" w:ascii="宋体" w:hAnsi="宋体" w:cs="宋体"/>
                <w:bCs/>
                <w:sz w:val="24"/>
                <w:szCs w:val="24"/>
                <w:highlight w:val="none"/>
              </w:rPr>
              <w:t xml:space="preserve">与响应供应商存在控股、管理关系的单位名称</w:t>
            </w:r>
            <w:r/>
          </w:p>
        </w:tc>
        <w:tc>
          <w:tcPr>
            <w:tcW w:w="4160" w:type="dxa"/>
            <w:vAlign w:val="center"/>
            <w:textDirection w:val="lrTb"/>
            <w:noWrap w:val="false"/>
          </w:tcPr>
          <w:p>
            <w:pPr>
              <w:jc w:val="center"/>
              <w:keepLines w:val="0"/>
              <w:keepNext w:val="0"/>
              <w:pageBreakBefore w:val="0"/>
              <w:shd w:val="clear" w:color="auto"/>
              <w:widowControl w:val="off"/>
              <w:rPr>
                <w:rFonts w:ascii="宋体" w:hAnsi="宋体" w:cs="宋体"/>
                <w:bCs/>
                <w:sz w:val="24"/>
                <w:szCs w:val="24"/>
                <w:highlight w:val="none"/>
              </w:rPr>
            </w:pPr>
            <w:r>
              <w:rPr>
                <w:rFonts w:hint="eastAsia" w:ascii="宋体" w:hAnsi="宋体" w:cs="宋体"/>
                <w:bCs/>
                <w:sz w:val="24"/>
                <w:szCs w:val="24"/>
                <w:highlight w:val="none"/>
              </w:rPr>
              <w:t xml:space="preserve">控股、管理关系情况说明</w:t>
            </w:r>
            <w:r/>
          </w:p>
        </w:tc>
      </w:tr>
      <w:tr>
        <w:trPr>
          <w:jc w:val="center"/>
          <w:trHeight w:val="850"/>
        </w:trPr>
        <w:tc>
          <w:tcPr>
            <w:tcW w:w="4928" w:type="dxa"/>
            <w:vAlign w:val="center"/>
            <w:textDirection w:val="lrTb"/>
            <w:noWrap w:val="false"/>
          </w:tcPr>
          <w:p>
            <w:pPr>
              <w:jc w:val="center"/>
              <w:keepLines w:val="0"/>
              <w:keepNext w:val="0"/>
              <w:pageBreakBefore w:val="0"/>
              <w:shd w:val="clear" w:color="auto"/>
              <w:widowControl w:val="off"/>
              <w:rPr>
                <w:rFonts w:ascii="宋体" w:hAnsi="宋体" w:cs="宋体"/>
                <w:b/>
                <w:sz w:val="24"/>
                <w:szCs w:val="24"/>
                <w:highlight w:val="none"/>
              </w:rPr>
            </w:pPr>
            <w:r>
              <w:rPr>
                <w:rFonts w:ascii="宋体" w:hAnsi="宋体" w:cs="宋体"/>
                <w:b/>
                <w:sz w:val="24"/>
                <w:szCs w:val="24"/>
                <w:highlight w:val="none"/>
              </w:rPr>
            </w:r>
            <w:r/>
          </w:p>
        </w:tc>
        <w:tc>
          <w:tcPr>
            <w:tcW w:w="4160" w:type="dxa"/>
            <w:vAlign w:val="center"/>
            <w:textDirection w:val="lrTb"/>
            <w:noWrap w:val="false"/>
          </w:tcPr>
          <w:p>
            <w:pPr>
              <w:jc w:val="center"/>
              <w:keepLines w:val="0"/>
              <w:keepNext w:val="0"/>
              <w:pageBreakBefore w:val="0"/>
              <w:shd w:val="clear" w:color="auto"/>
              <w:widowControl w:val="off"/>
              <w:rPr>
                <w:rFonts w:ascii="宋体" w:hAnsi="宋体" w:cs="宋体"/>
                <w:b/>
                <w:sz w:val="24"/>
                <w:szCs w:val="24"/>
                <w:highlight w:val="none"/>
              </w:rPr>
            </w:pPr>
            <w:r>
              <w:rPr>
                <w:rFonts w:ascii="宋体" w:hAnsi="宋体" w:cs="宋体"/>
                <w:b/>
                <w:sz w:val="24"/>
                <w:szCs w:val="24"/>
                <w:highlight w:val="none"/>
              </w:rPr>
            </w:r>
            <w:r/>
          </w:p>
        </w:tc>
      </w:tr>
      <w:tr>
        <w:trPr>
          <w:jc w:val="center"/>
          <w:trHeight w:val="850"/>
        </w:trPr>
        <w:tc>
          <w:tcPr>
            <w:tcW w:w="4928" w:type="dxa"/>
            <w:vAlign w:val="center"/>
            <w:textDirection w:val="lrTb"/>
            <w:noWrap w:val="false"/>
          </w:tcPr>
          <w:p>
            <w:pPr>
              <w:jc w:val="center"/>
              <w:keepLines w:val="0"/>
              <w:keepNext w:val="0"/>
              <w:pageBreakBefore w:val="0"/>
              <w:shd w:val="clear" w:color="auto"/>
              <w:widowControl w:val="off"/>
              <w:rPr>
                <w:rFonts w:ascii="宋体" w:hAnsi="宋体" w:cs="宋体"/>
                <w:b/>
                <w:sz w:val="24"/>
                <w:szCs w:val="24"/>
                <w:highlight w:val="none"/>
              </w:rPr>
            </w:pPr>
            <w:r>
              <w:rPr>
                <w:rFonts w:ascii="宋体" w:hAnsi="宋体" w:cs="宋体"/>
                <w:b/>
                <w:sz w:val="24"/>
                <w:szCs w:val="24"/>
                <w:highlight w:val="none"/>
              </w:rPr>
            </w:r>
            <w:r/>
          </w:p>
        </w:tc>
        <w:tc>
          <w:tcPr>
            <w:tcW w:w="4160" w:type="dxa"/>
            <w:vAlign w:val="center"/>
            <w:textDirection w:val="lrTb"/>
            <w:noWrap w:val="false"/>
          </w:tcPr>
          <w:p>
            <w:pPr>
              <w:jc w:val="center"/>
              <w:keepLines w:val="0"/>
              <w:keepNext w:val="0"/>
              <w:pageBreakBefore w:val="0"/>
              <w:shd w:val="clear" w:color="auto"/>
              <w:widowControl w:val="off"/>
              <w:rPr>
                <w:rFonts w:ascii="宋体" w:hAnsi="宋体" w:cs="宋体"/>
                <w:b/>
                <w:sz w:val="24"/>
                <w:szCs w:val="24"/>
                <w:highlight w:val="none"/>
              </w:rPr>
            </w:pPr>
            <w:r>
              <w:rPr>
                <w:rFonts w:ascii="宋体" w:hAnsi="宋体" w:cs="宋体"/>
                <w:b/>
                <w:sz w:val="24"/>
                <w:szCs w:val="24"/>
                <w:highlight w:val="none"/>
              </w:rPr>
            </w:r>
            <w:r/>
          </w:p>
        </w:tc>
      </w:tr>
      <w:tr>
        <w:trPr>
          <w:jc w:val="center"/>
          <w:trHeight w:val="850"/>
        </w:trPr>
        <w:tc>
          <w:tcPr>
            <w:tcW w:w="4928" w:type="dxa"/>
            <w:vAlign w:val="center"/>
            <w:textDirection w:val="lrTb"/>
            <w:noWrap w:val="false"/>
          </w:tcPr>
          <w:p>
            <w:pPr>
              <w:jc w:val="center"/>
              <w:keepLines w:val="0"/>
              <w:keepNext w:val="0"/>
              <w:pageBreakBefore w:val="0"/>
              <w:shd w:val="clear" w:color="auto"/>
              <w:widowControl w:val="off"/>
              <w:rPr>
                <w:rFonts w:ascii="宋体" w:hAnsi="宋体" w:cs="宋体"/>
                <w:b/>
                <w:sz w:val="24"/>
                <w:szCs w:val="24"/>
                <w:highlight w:val="none"/>
              </w:rPr>
            </w:pPr>
            <w:r>
              <w:rPr>
                <w:rFonts w:ascii="宋体" w:hAnsi="宋体" w:cs="宋体"/>
                <w:b/>
                <w:sz w:val="24"/>
                <w:szCs w:val="24"/>
                <w:highlight w:val="none"/>
              </w:rPr>
            </w:r>
            <w:r/>
          </w:p>
        </w:tc>
        <w:tc>
          <w:tcPr>
            <w:tcW w:w="4160" w:type="dxa"/>
            <w:vAlign w:val="center"/>
            <w:textDirection w:val="lrTb"/>
            <w:noWrap w:val="false"/>
          </w:tcPr>
          <w:p>
            <w:pPr>
              <w:jc w:val="center"/>
              <w:keepLines w:val="0"/>
              <w:keepNext w:val="0"/>
              <w:pageBreakBefore w:val="0"/>
              <w:shd w:val="clear" w:color="auto"/>
              <w:widowControl w:val="off"/>
              <w:rPr>
                <w:rFonts w:ascii="宋体" w:hAnsi="宋体" w:cs="宋体"/>
                <w:b/>
                <w:sz w:val="24"/>
                <w:szCs w:val="24"/>
                <w:highlight w:val="none"/>
              </w:rPr>
            </w:pPr>
            <w:r>
              <w:rPr>
                <w:rFonts w:ascii="宋体" w:hAnsi="宋体" w:cs="宋体"/>
                <w:b/>
                <w:sz w:val="24"/>
                <w:szCs w:val="24"/>
                <w:highlight w:val="none"/>
              </w:rPr>
            </w:r>
            <w:r/>
          </w:p>
        </w:tc>
      </w:tr>
      <w:tr>
        <w:trPr>
          <w:jc w:val="center"/>
          <w:trHeight w:val="850"/>
        </w:trPr>
        <w:tc>
          <w:tcPr>
            <w:tcW w:w="4928" w:type="dxa"/>
            <w:vAlign w:val="center"/>
            <w:textDirection w:val="lrTb"/>
            <w:noWrap w:val="false"/>
          </w:tcPr>
          <w:p>
            <w:pPr>
              <w:jc w:val="center"/>
              <w:keepLines w:val="0"/>
              <w:keepNext w:val="0"/>
              <w:pageBreakBefore w:val="0"/>
              <w:shd w:val="clear" w:color="auto"/>
              <w:widowControl w:val="off"/>
              <w:rPr>
                <w:rFonts w:ascii="宋体" w:hAnsi="宋体" w:cs="宋体"/>
                <w:b/>
                <w:sz w:val="24"/>
                <w:szCs w:val="24"/>
                <w:highlight w:val="none"/>
              </w:rPr>
            </w:pPr>
            <w:r>
              <w:rPr>
                <w:rFonts w:ascii="宋体" w:hAnsi="宋体" w:cs="宋体"/>
                <w:b/>
                <w:sz w:val="24"/>
                <w:szCs w:val="24"/>
                <w:highlight w:val="none"/>
              </w:rPr>
            </w:r>
            <w:r/>
          </w:p>
        </w:tc>
        <w:tc>
          <w:tcPr>
            <w:tcW w:w="4160" w:type="dxa"/>
            <w:vAlign w:val="center"/>
            <w:textDirection w:val="lrTb"/>
            <w:noWrap w:val="false"/>
          </w:tcPr>
          <w:p>
            <w:pPr>
              <w:jc w:val="center"/>
              <w:keepLines w:val="0"/>
              <w:keepNext w:val="0"/>
              <w:pageBreakBefore w:val="0"/>
              <w:shd w:val="clear" w:color="auto"/>
              <w:widowControl w:val="off"/>
              <w:rPr>
                <w:rFonts w:ascii="宋体" w:hAnsi="宋体" w:cs="宋体"/>
                <w:b/>
                <w:sz w:val="24"/>
                <w:szCs w:val="24"/>
                <w:highlight w:val="none"/>
              </w:rPr>
            </w:pPr>
            <w:r>
              <w:rPr>
                <w:rFonts w:ascii="宋体" w:hAnsi="宋体" w:cs="宋体"/>
                <w:b/>
                <w:sz w:val="24"/>
                <w:szCs w:val="24"/>
                <w:highlight w:val="none"/>
              </w:rPr>
            </w:r>
            <w:r/>
          </w:p>
        </w:tc>
      </w:tr>
      <w:tr>
        <w:trPr>
          <w:jc w:val="center"/>
          <w:trHeight w:val="850"/>
        </w:trPr>
        <w:tc>
          <w:tcPr>
            <w:tcW w:w="4928" w:type="dxa"/>
            <w:vAlign w:val="center"/>
            <w:textDirection w:val="lrTb"/>
            <w:noWrap w:val="false"/>
          </w:tcPr>
          <w:p>
            <w:pPr>
              <w:jc w:val="center"/>
              <w:keepLines w:val="0"/>
              <w:keepNext w:val="0"/>
              <w:pageBreakBefore w:val="0"/>
              <w:shd w:val="clear" w:color="auto"/>
              <w:widowControl w:val="off"/>
              <w:rPr>
                <w:rFonts w:ascii="宋体" w:hAnsi="宋体" w:cs="宋体"/>
                <w:b/>
                <w:sz w:val="24"/>
                <w:szCs w:val="24"/>
                <w:highlight w:val="none"/>
              </w:rPr>
            </w:pPr>
            <w:r>
              <w:rPr>
                <w:rFonts w:ascii="宋体" w:hAnsi="宋体" w:cs="宋体"/>
                <w:b/>
                <w:sz w:val="24"/>
                <w:szCs w:val="24"/>
                <w:highlight w:val="none"/>
              </w:rPr>
            </w:r>
            <w:r/>
          </w:p>
        </w:tc>
        <w:tc>
          <w:tcPr>
            <w:tcW w:w="4160" w:type="dxa"/>
            <w:vAlign w:val="center"/>
            <w:textDirection w:val="lrTb"/>
            <w:noWrap w:val="false"/>
          </w:tcPr>
          <w:p>
            <w:pPr>
              <w:jc w:val="center"/>
              <w:keepLines w:val="0"/>
              <w:keepNext w:val="0"/>
              <w:pageBreakBefore w:val="0"/>
              <w:shd w:val="clear" w:color="auto"/>
              <w:widowControl w:val="off"/>
              <w:rPr>
                <w:rFonts w:ascii="宋体" w:hAnsi="宋体" w:cs="宋体"/>
                <w:b/>
                <w:sz w:val="24"/>
                <w:szCs w:val="24"/>
                <w:highlight w:val="none"/>
              </w:rPr>
            </w:pPr>
            <w:r>
              <w:rPr>
                <w:rFonts w:ascii="宋体" w:hAnsi="宋体" w:cs="宋体"/>
                <w:b/>
                <w:sz w:val="24"/>
                <w:szCs w:val="24"/>
                <w:highlight w:val="none"/>
              </w:rPr>
            </w:r>
            <w:r/>
          </w:p>
        </w:tc>
      </w:tr>
      <w:tr>
        <w:trPr>
          <w:jc w:val="center"/>
          <w:trHeight w:val="850"/>
        </w:trPr>
        <w:tc>
          <w:tcPr>
            <w:tcW w:w="4928" w:type="dxa"/>
            <w:vAlign w:val="center"/>
            <w:textDirection w:val="lrTb"/>
            <w:noWrap w:val="false"/>
          </w:tcPr>
          <w:p>
            <w:pPr>
              <w:jc w:val="center"/>
              <w:keepLines w:val="0"/>
              <w:keepNext w:val="0"/>
              <w:pageBreakBefore w:val="0"/>
              <w:shd w:val="clear" w:color="auto"/>
              <w:widowControl w:val="off"/>
              <w:rPr>
                <w:rFonts w:ascii="宋体" w:hAnsi="宋体" w:cs="宋体"/>
                <w:b/>
                <w:sz w:val="24"/>
                <w:szCs w:val="24"/>
                <w:highlight w:val="none"/>
              </w:rPr>
            </w:pPr>
            <w:r>
              <w:rPr>
                <w:rFonts w:ascii="宋体" w:hAnsi="宋体" w:cs="宋体"/>
                <w:b/>
                <w:sz w:val="24"/>
                <w:szCs w:val="24"/>
                <w:highlight w:val="none"/>
              </w:rPr>
            </w:r>
            <w:r/>
          </w:p>
        </w:tc>
        <w:tc>
          <w:tcPr>
            <w:tcW w:w="4160" w:type="dxa"/>
            <w:vAlign w:val="center"/>
            <w:textDirection w:val="lrTb"/>
            <w:noWrap w:val="false"/>
          </w:tcPr>
          <w:p>
            <w:pPr>
              <w:jc w:val="center"/>
              <w:keepLines w:val="0"/>
              <w:keepNext w:val="0"/>
              <w:pageBreakBefore w:val="0"/>
              <w:shd w:val="clear" w:color="auto"/>
              <w:widowControl w:val="off"/>
              <w:rPr>
                <w:rFonts w:ascii="宋体" w:hAnsi="宋体" w:cs="宋体"/>
                <w:b/>
                <w:sz w:val="24"/>
                <w:szCs w:val="24"/>
                <w:highlight w:val="none"/>
              </w:rPr>
            </w:pPr>
            <w:r>
              <w:rPr>
                <w:rFonts w:ascii="宋体" w:hAnsi="宋体" w:cs="宋体"/>
                <w:b/>
                <w:sz w:val="24"/>
                <w:szCs w:val="24"/>
                <w:highlight w:val="none"/>
              </w:rPr>
            </w:r>
            <w:r/>
          </w:p>
        </w:tc>
      </w:tr>
    </w:tbl>
    <w:p>
      <w:pPr>
        <w:ind w:firstLine="482"/>
        <w:keepLines w:val="0"/>
        <w:keepNext w:val="0"/>
        <w:pageBreakBefore w:val="0"/>
        <w:spacing w:line="360" w:lineRule="auto"/>
        <w:shd w:val="clear" w:color="auto"/>
        <w:widowControl w:val="off"/>
        <w:rPr>
          <w:b/>
          <w:bCs/>
          <w:sz w:val="24"/>
          <w:szCs w:val="24"/>
          <w:highlight w:val="none"/>
        </w:rPr>
      </w:pPr>
      <w:r>
        <w:rPr>
          <w:rFonts w:hint="eastAsia"/>
          <w:b/>
          <w:bCs/>
          <w:sz w:val="24"/>
          <w:szCs w:val="24"/>
          <w:highlight w:val="none"/>
        </w:rPr>
        <w:t xml:space="preserve">注：供应商应当按实填写所有与之有控股、管理关系的情况</w:t>
      </w:r>
      <w:r/>
    </w:p>
    <w:p>
      <w:pPr>
        <w:ind w:firstLine="480"/>
        <w:keepLines w:val="0"/>
        <w:keepNext w:val="0"/>
        <w:pageBreakBefore w:val="0"/>
        <w:spacing w:line="360" w:lineRule="auto"/>
        <w:shd w:val="clear" w:color="auto"/>
        <w:widowControl w:val="off"/>
        <w:rPr>
          <w:sz w:val="24"/>
          <w:szCs w:val="24"/>
          <w:highlight w:val="none"/>
        </w:rPr>
      </w:pPr>
      <w:r>
        <w:rPr>
          <w:sz w:val="24"/>
          <w:szCs w:val="24"/>
          <w:highlight w:val="none"/>
        </w:rPr>
      </w:r>
      <w:r/>
    </w:p>
    <w:p>
      <w:pPr>
        <w:ind w:firstLine="480"/>
        <w:keepLines w:val="0"/>
        <w:keepNext w:val="0"/>
        <w:pageBreakBefore w:val="0"/>
        <w:spacing w:line="360" w:lineRule="auto"/>
        <w:shd w:val="clear" w:color="auto"/>
        <w:widowControl w:val="off"/>
        <w:rPr>
          <w:sz w:val="24"/>
          <w:szCs w:val="24"/>
          <w:highlight w:val="none"/>
        </w:rPr>
      </w:pPr>
      <w:r>
        <w:rPr>
          <w:rFonts w:hint="eastAsia"/>
          <w:sz w:val="24"/>
          <w:szCs w:val="24"/>
          <w:highlight w:val="none"/>
        </w:rPr>
        <w:t xml:space="preserve">供应商：（单位盖章）</w:t>
      </w:r>
      <w:r/>
    </w:p>
    <w:p>
      <w:pPr>
        <w:ind w:firstLine="480"/>
        <w:keepLines w:val="0"/>
        <w:keepNext w:val="0"/>
        <w:pageBreakBefore w:val="0"/>
        <w:spacing w:line="360" w:lineRule="auto"/>
        <w:shd w:val="clear" w:color="auto"/>
        <w:widowControl w:val="off"/>
        <w:rPr>
          <w:sz w:val="24"/>
          <w:szCs w:val="24"/>
          <w:highlight w:val="none"/>
        </w:rPr>
      </w:pPr>
      <w:r>
        <w:rPr>
          <w:rFonts w:hint="eastAsia"/>
          <w:sz w:val="24"/>
          <w:szCs w:val="24"/>
          <w:highlight w:val="none"/>
        </w:rPr>
        <w:t xml:space="preserve">法定代表人或代理人：（签字或盖章）</w:t>
      </w:r>
      <w:r/>
    </w:p>
    <w:p>
      <w:pPr>
        <w:ind w:firstLine="480"/>
        <w:keepLines w:val="0"/>
        <w:keepNext w:val="0"/>
        <w:pageBreakBefore w:val="0"/>
        <w:spacing w:line="360" w:lineRule="auto"/>
        <w:shd w:val="clear" w:color="auto"/>
        <w:widowControl w:val="off"/>
        <w:rPr>
          <w:sz w:val="24"/>
          <w:szCs w:val="24"/>
          <w:highlight w:val="none"/>
        </w:rPr>
      </w:pPr>
      <w:r>
        <w:rPr>
          <w:rFonts w:hint="eastAsia"/>
          <w:sz w:val="24"/>
          <w:szCs w:val="24"/>
          <w:highlight w:val="none"/>
        </w:rPr>
        <w:t xml:space="preserve">日期：    年    月    日</w:t>
      </w:r>
      <w:r/>
    </w:p>
    <w:p>
      <w:pPr>
        <w:keepLines w:val="0"/>
        <w:keepNext w:val="0"/>
        <w:pageBreakBefore w:val="0"/>
        <w:shd w:val="clear" w:color="auto"/>
        <w:widowControl w:val="off"/>
        <w:rPr>
          <w:rFonts w:ascii="宋体" w:hAnsi="宋体" w:cs="宋体"/>
          <w:sz w:val="24"/>
          <w:szCs w:val="24"/>
          <w:highlight w:val="none"/>
        </w:rPr>
      </w:pPr>
      <w:r>
        <w:rPr>
          <w:rFonts w:hint="eastAsia" w:ascii="宋体" w:hAnsi="宋体"/>
          <w:sz w:val="24"/>
          <w:szCs w:val="24"/>
          <w:highlight w:val="none"/>
        </w:rPr>
        <w:br w:type="page" w:clear="all"/>
      </w:r>
      <w:r>
        <w:rPr>
          <w:rFonts w:hint="eastAsia" w:ascii="宋体" w:hAnsi="宋体"/>
          <w:sz w:val="24"/>
          <w:szCs w:val="24"/>
          <w:highlight w:val="none"/>
          <w:lang w:eastAsia="zh-CN"/>
        </w:rPr>
        <w:t xml:space="preserve">10.</w:t>
      </w:r>
      <w:r>
        <w:rPr>
          <w:rFonts w:hint="eastAsia" w:ascii="宋体" w:hAnsi="宋体" w:cs="宋体"/>
          <w:sz w:val="24"/>
          <w:szCs w:val="24"/>
          <w:highlight w:val="none"/>
        </w:rPr>
        <w:t xml:space="preserve">中小企业声明函（服务）</w:t>
      </w:r>
      <w:r/>
    </w:p>
    <w:p>
      <w:pPr>
        <w:pStyle w:val="940"/>
        <w:jc w:val="center"/>
        <w:keepLines w:val="0"/>
        <w:keepNext w:val="0"/>
        <w:pageBreakBefore w:val="0"/>
        <w:spacing w:line="360" w:lineRule="auto"/>
        <w:shd w:val="clear" w:color="auto"/>
        <w:widowControl w:val="off"/>
        <w:rPr>
          <w:rFonts w:ascii="宋体" w:hAnsi="宋体" w:cs="宋体"/>
          <w:sz w:val="24"/>
          <w:highlight w:val="none"/>
        </w:rPr>
      </w:pPr>
      <w:r>
        <w:rPr>
          <w:rFonts w:ascii="宋体" w:hAnsi="宋体" w:cs="宋体"/>
          <w:sz w:val="24"/>
          <w:highlight w:val="none"/>
        </w:rPr>
      </w:r>
      <w:r/>
    </w:p>
    <w:p>
      <w:pPr>
        <w:jc w:val="center"/>
        <w:keepLines w:val="0"/>
        <w:keepNext w:val="0"/>
        <w:pageBreakBefore w:val="0"/>
        <w:spacing w:line="360" w:lineRule="auto"/>
        <w:widowControl w:val="off"/>
        <w:rPr>
          <w:rFonts w:hint="eastAsia" w:ascii="宋体" w:hAnsi="宋体"/>
          <w:b/>
          <w:sz w:val="24"/>
          <w:szCs w:val="24"/>
        </w:rPr>
      </w:pPr>
      <w:r>
        <w:rPr>
          <w:rFonts w:hint="eastAsia" w:ascii="宋体" w:hAnsi="宋体"/>
          <w:b/>
          <w:sz w:val="24"/>
          <w:szCs w:val="24"/>
        </w:rPr>
        <w:t xml:space="preserve">中小微企业声明函（服务类项目）（采购包号：**）</w:t>
      </w:r>
      <w:r/>
    </w:p>
    <w:p>
      <w:pPr>
        <w:jc w:val="center"/>
        <w:keepLines w:val="0"/>
        <w:keepNext w:val="0"/>
        <w:pageBreakBefore w:val="0"/>
        <w:spacing w:line="360" w:lineRule="auto"/>
        <w:widowControl w:val="off"/>
        <w:rPr>
          <w:rFonts w:hint="eastAsia" w:ascii="宋体" w:hAnsi="宋体"/>
          <w:b/>
          <w:sz w:val="24"/>
          <w:szCs w:val="24"/>
        </w:rPr>
      </w:pPr>
      <w:r>
        <w:rPr>
          <w:rFonts w:hint="eastAsia" w:ascii="宋体" w:hAnsi="宋体"/>
          <w:b/>
          <w:sz w:val="24"/>
          <w:szCs w:val="24"/>
        </w:rPr>
      </w:r>
      <w:r/>
    </w:p>
    <w:p>
      <w:pPr>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u w:val="single"/>
          <w:lang w:val="en-US" w:eastAsia="zh-CN"/>
        </w:rPr>
        <w:t xml:space="preserve">采购编号</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lang w:val="en-US" w:eastAsia="zh-CN"/>
        </w:rPr>
        <w:t xml:space="preserve">      </w:t>
      </w:r>
      <w:r>
        <w:rPr>
          <w:rFonts w:hint="eastAsia" w:ascii="宋体" w:hAnsi="宋体"/>
          <w:sz w:val="24"/>
          <w:szCs w:val="24"/>
          <w:u w:val="none"/>
          <w:lang w:val="en-US" w:eastAsia="zh-CN"/>
        </w:rPr>
        <w:t xml:space="preserve">项目</w:t>
      </w:r>
      <w:r>
        <w:rPr>
          <w:rFonts w:hint="eastAsia" w:ascii="宋体" w:hAnsi="宋体"/>
          <w:sz w:val="24"/>
          <w:szCs w:val="24"/>
          <w:u w:val="none"/>
        </w:rPr>
        <w:t xml:space="preserve">（项目名称）（采购包号：**）</w:t>
      </w:r>
      <w:r>
        <w:rPr>
          <w:rFonts w:hint="eastAsia" w:ascii="宋体" w:hAnsi="宋体"/>
          <w:sz w:val="24"/>
          <w:szCs w:val="24"/>
        </w:rPr>
        <w:t xml:space="preserve">的采购活动，服务全部由符合政策的中小微企业承接。相关企业（含联合体中的中小微企业、签订采购包意向协议的中小微企业）的具体情况如下：</w:t>
      </w:r>
      <w:r/>
    </w:p>
    <w:p>
      <w:pPr>
        <w:ind w:firstLine="360"/>
        <w:keepLines w:val="0"/>
        <w:keepNext w:val="0"/>
        <w:pageBreakBefore w:val="0"/>
        <w:spacing w:line="360" w:lineRule="auto"/>
        <w:widowControl w:val="off"/>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p>
    <w:p>
      <w:pPr>
        <w:ind w:firstLine="360"/>
        <w:keepLines w:val="0"/>
        <w:keepNext w:val="0"/>
        <w:pageBreakBefore w:val="0"/>
        <w:spacing w:line="360" w:lineRule="auto"/>
        <w:widowControl w:val="off"/>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p>
    <w:p>
      <w:pPr>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w:t>
      </w:r>
      <w:r/>
    </w:p>
    <w:p>
      <w:pPr>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r>
      <w:r/>
    </w:p>
    <w:p>
      <w:pPr>
        <w:ind w:right="180" w:firstLine="360"/>
        <w:jc w:val="center"/>
        <w:keepLines w:val="0"/>
        <w:keepNext w:val="0"/>
        <w:pageBreakBefore w:val="0"/>
        <w:spacing w:line="360" w:lineRule="auto"/>
        <w:widowControl w:val="off"/>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企业名称（加盖CA电子公章）：</w:t>
      </w:r>
      <w:r/>
    </w:p>
    <w:p>
      <w:pPr>
        <w:ind w:right="180" w:firstLine="360"/>
        <w:jc w:val="center"/>
        <w:keepLines w:val="0"/>
        <w:keepNext w:val="0"/>
        <w:pageBreakBefore w:val="0"/>
        <w:spacing w:line="360" w:lineRule="auto"/>
        <w:widowControl w:val="off"/>
        <w:rPr>
          <w:rFonts w:hint="eastAsia" w:ascii="宋体" w:hAnsi="宋体"/>
          <w:sz w:val="24"/>
          <w:szCs w:val="24"/>
        </w:rPr>
      </w:pPr>
      <w:r>
        <w:rPr>
          <w:rFonts w:hint="eastAsia" w:ascii="宋体" w:hAnsi="宋体" w:eastAsia="宋体" w:cs="宋体"/>
          <w:i w:val="0"/>
          <w:iCs w:val="0"/>
          <w:caps w:val="0"/>
          <w:color w:val="auto"/>
          <w:spacing w:val="0"/>
          <w:sz w:val="24"/>
          <w:szCs w:val="24"/>
          <w:shd w:val="clear" w:color="auto" w:fill="ffffff"/>
          <w:lang w:val="en-US" w:eastAsia="zh-CN"/>
        </w:rPr>
        <w:t xml:space="preserve">                               </w:t>
      </w:r>
      <w:r>
        <w:rPr>
          <w:rFonts w:hint="eastAsia" w:ascii="宋体" w:hAnsi="宋体" w:eastAsia="宋体" w:cs="宋体"/>
          <w:i w:val="0"/>
          <w:iCs w:val="0"/>
          <w:caps w:val="0"/>
          <w:color w:val="auto"/>
          <w:spacing w:val="0"/>
          <w:sz w:val="24"/>
          <w:szCs w:val="24"/>
          <w:shd w:val="clear" w:color="auto" w:fill="ffffff"/>
        </w:rPr>
        <w:t xml:space="preserve">日期：___年____月____日 </w:t>
      </w:r>
      <w:r>
        <w:rPr>
          <w:rFonts w:hint="eastAsia" w:ascii="宋体" w:hAnsi="宋体"/>
          <w:sz w:val="24"/>
          <w:szCs w:val="24"/>
        </w:rPr>
      </w:r>
      <w:r/>
    </w:p>
    <w:p>
      <w:pPr>
        <w:ind w:firstLine="480"/>
        <w:keepLines w:val="0"/>
        <w:keepNext w:val="0"/>
        <w:pageBreakBefore w:val="0"/>
        <w:spacing w:line="400" w:lineRule="exact"/>
        <w:widowControl w:val="off"/>
        <w:rPr>
          <w:rFonts w:ascii="宋体" w:hAnsi="宋体"/>
          <w:sz w:val="24"/>
          <w:szCs w:val="24"/>
        </w:rPr>
      </w:pPr>
      <w:r>
        <w:rPr>
          <w:rFonts w:hint="eastAsia" w:ascii="宋体" w:hAnsi="宋体"/>
          <w:sz w:val="24"/>
          <w:szCs w:val="24"/>
        </w:rPr>
        <w:t xml:space="preserve">备注：</w:t>
      </w:r>
      <w:r/>
    </w:p>
    <w:p>
      <w:pPr>
        <w:ind w:firstLine="480"/>
        <w:keepLines w:val="0"/>
        <w:keepNext w:val="0"/>
        <w:pageBreakBefore w:val="0"/>
        <w:spacing w:line="400" w:lineRule="exact"/>
        <w:widowControl w:val="off"/>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0"/>
        <w:keepLines w:val="0"/>
        <w:keepNext w:val="0"/>
        <w:pageBreakBefore w:val="0"/>
        <w:spacing w:line="400" w:lineRule="exact"/>
        <w:widowControl w:val="off"/>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firstLine="480"/>
        <w:keepLines w:val="0"/>
        <w:keepNext w:val="0"/>
        <w:pageBreakBefore w:val="0"/>
        <w:spacing w:line="400" w:lineRule="exact"/>
        <w:widowControl w:val="off"/>
        <w:rPr>
          <w:rFonts w:ascii="宋体" w:hAnsi="宋体"/>
          <w:sz w:val="24"/>
          <w:szCs w:val="24"/>
        </w:rPr>
      </w:pPr>
      <w:r>
        <w:rPr>
          <w:rFonts w:hint="eastAsia" w:ascii="宋体" w:hAnsi="宋体"/>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承接企业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p>
    <w:p>
      <w:pPr>
        <w:keepLines w:val="0"/>
        <w:keepNext w:val="0"/>
        <w:pageBreakBefore w:val="0"/>
        <w:spacing w:line="280" w:lineRule="exact"/>
        <w:shd w:val="clear" w:color="auto"/>
        <w:widowControl w:val="off"/>
        <w:rPr>
          <w:rFonts w:hint="eastAsia" w:ascii="宋体" w:hAnsi="宋体"/>
          <w:b/>
          <w:color w:val="000000"/>
          <w:sz w:val="20"/>
          <w:highlight w:val="none"/>
        </w:rPr>
      </w:pPr>
      <w:r>
        <w:rPr>
          <w:rFonts w:hint="eastAsia" w:ascii="宋体" w:hAnsi="宋体"/>
          <w:b/>
          <w:color w:val="000000"/>
          <w:sz w:val="20"/>
          <w:highlight w:val="none"/>
        </w:rPr>
      </w:r>
      <w:r/>
    </w:p>
    <w:p>
      <w:pPr>
        <w:keepLines w:val="0"/>
        <w:keepNext w:val="0"/>
        <w:pageBreakBefore w:val="0"/>
        <w:spacing w:line="280" w:lineRule="exact"/>
        <w:shd w:val="clear" w:color="auto"/>
        <w:widowControl w:val="off"/>
        <w:rPr>
          <w:rFonts w:ascii="宋体" w:hAnsi="宋体"/>
          <w:b/>
          <w:color w:val="000000"/>
          <w:sz w:val="20"/>
          <w:highlight w:val="none"/>
        </w:rPr>
      </w:pPr>
      <w:r>
        <w:rPr>
          <w:rFonts w:hint="eastAsia" w:ascii="宋体" w:hAnsi="宋体"/>
          <w:b/>
          <w:color w:val="000000"/>
          <w:sz w:val="20"/>
          <w:highlight w:val="none"/>
        </w:rPr>
        <w:t xml:space="preserve">附：中小企业划型标准规定</w:t>
      </w:r>
      <w:r/>
    </w:p>
    <w:p>
      <w:pPr>
        <w:ind w:firstLine="402"/>
        <w:keepLines w:val="0"/>
        <w:keepNext w:val="0"/>
        <w:pageBreakBefore w:val="0"/>
        <w:spacing w:line="280" w:lineRule="exact"/>
        <w:shd w:val="clear" w:color="auto"/>
        <w:widowControl w:val="off"/>
        <w:rPr>
          <w:rFonts w:ascii="宋体" w:hAnsi="宋体"/>
          <w:color w:val="000000"/>
          <w:sz w:val="20"/>
          <w:highlight w:val="none"/>
        </w:rPr>
      </w:pPr>
      <w:r>
        <w:rPr>
          <w:rFonts w:hint="eastAsia" w:ascii="宋体" w:hAnsi="宋体"/>
          <w:b/>
          <w:color w:val="000000"/>
          <w:sz w:val="20"/>
          <w:highlight w:val="none"/>
        </w:rPr>
        <w:t xml:space="preserve">（一）农、林、牧、渔业。</w:t>
      </w:r>
      <w:r>
        <w:rPr>
          <w:rFonts w:hint="eastAsia" w:ascii="宋体" w:hAnsi="宋体"/>
          <w:color w:val="000000"/>
          <w:sz w:val="20"/>
          <w:highlight w:val="none"/>
        </w:rPr>
        <w:t xml:space="preserve">营业收入20000万元以下的为中小微型企业。其中，营业收入500万元及以上的为中型企业，营业收入50万元及以上的为小型企业，营业收入50万元以下的为微型企业。</w:t>
      </w:r>
      <w:r/>
    </w:p>
    <w:p>
      <w:pPr>
        <w:ind w:firstLine="402"/>
        <w:keepLines w:val="0"/>
        <w:keepNext w:val="0"/>
        <w:pageBreakBefore w:val="0"/>
        <w:spacing w:line="280" w:lineRule="exact"/>
        <w:shd w:val="clear" w:color="auto"/>
        <w:widowControl w:val="off"/>
        <w:rPr>
          <w:rFonts w:ascii="宋体" w:hAnsi="宋体"/>
          <w:color w:val="000000"/>
          <w:sz w:val="20"/>
          <w:highlight w:val="none"/>
        </w:rPr>
      </w:pPr>
      <w:r>
        <w:rPr>
          <w:rFonts w:hint="eastAsia" w:ascii="宋体" w:hAnsi="宋体"/>
          <w:b/>
          <w:color w:val="000000"/>
          <w:sz w:val="20"/>
          <w:highlight w:val="none"/>
        </w:rPr>
        <w:t xml:space="preserve">（二）工业。</w:t>
      </w:r>
      <w:r>
        <w:rPr>
          <w:rFonts w:hint="eastAsia" w:ascii="宋体" w:hAnsi="宋体"/>
          <w:color w:val="000000"/>
          <w:sz w:val="20"/>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keepLines w:val="0"/>
        <w:keepNext w:val="0"/>
        <w:pageBreakBefore w:val="0"/>
        <w:spacing w:line="280" w:lineRule="exact"/>
        <w:shd w:val="clear" w:color="auto"/>
        <w:widowControl w:val="off"/>
        <w:rPr>
          <w:rFonts w:ascii="宋体" w:hAnsi="宋体"/>
          <w:color w:val="000000"/>
          <w:sz w:val="20"/>
          <w:highlight w:val="none"/>
        </w:rPr>
      </w:pPr>
      <w:r>
        <w:rPr>
          <w:rFonts w:hint="eastAsia" w:ascii="宋体" w:hAnsi="宋体"/>
          <w:b/>
          <w:color w:val="000000"/>
          <w:sz w:val="20"/>
          <w:highlight w:val="none"/>
        </w:rPr>
        <w:t xml:space="preserve">（三）建筑业。</w:t>
      </w:r>
      <w:r>
        <w:rPr>
          <w:rFonts w:hint="eastAsia" w:ascii="宋体" w:hAnsi="宋体"/>
          <w:color w:val="000000"/>
          <w:sz w:val="20"/>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2"/>
        <w:keepLines w:val="0"/>
        <w:keepNext w:val="0"/>
        <w:pageBreakBefore w:val="0"/>
        <w:spacing w:line="280" w:lineRule="exact"/>
        <w:shd w:val="clear" w:color="auto"/>
        <w:widowControl w:val="off"/>
        <w:rPr>
          <w:rFonts w:ascii="宋体" w:hAnsi="宋体"/>
          <w:color w:val="000000"/>
          <w:sz w:val="20"/>
          <w:highlight w:val="none"/>
        </w:rPr>
      </w:pPr>
      <w:r>
        <w:rPr>
          <w:rFonts w:hint="eastAsia" w:ascii="宋体" w:hAnsi="宋体"/>
          <w:b/>
          <w:color w:val="000000"/>
          <w:sz w:val="20"/>
          <w:highlight w:val="none"/>
        </w:rPr>
        <w:t xml:space="preserve">（四）批发业。</w:t>
      </w:r>
      <w:r>
        <w:rPr>
          <w:rFonts w:hint="eastAsia" w:ascii="宋体" w:hAnsi="宋体"/>
          <w:color w:val="000000"/>
          <w:sz w:val="20"/>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keepLines w:val="0"/>
        <w:keepNext w:val="0"/>
        <w:pageBreakBefore w:val="0"/>
        <w:spacing w:line="280" w:lineRule="exact"/>
        <w:shd w:val="clear" w:color="auto"/>
        <w:widowControl w:val="off"/>
        <w:rPr>
          <w:rFonts w:ascii="宋体" w:hAnsi="宋体"/>
          <w:color w:val="000000"/>
          <w:sz w:val="20"/>
          <w:highlight w:val="none"/>
        </w:rPr>
      </w:pPr>
      <w:r>
        <w:rPr>
          <w:rFonts w:hint="eastAsia" w:ascii="宋体" w:hAnsi="宋体"/>
          <w:b/>
          <w:color w:val="000000"/>
          <w:sz w:val="20"/>
          <w:highlight w:val="none"/>
        </w:rPr>
        <w:t xml:space="preserve">（五）零售业。</w:t>
      </w:r>
      <w:r>
        <w:rPr>
          <w:rFonts w:hint="eastAsia" w:ascii="宋体" w:hAnsi="宋体"/>
          <w:color w:val="000000"/>
          <w:sz w:val="20"/>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02"/>
        <w:keepLines w:val="0"/>
        <w:keepNext w:val="0"/>
        <w:pageBreakBefore w:val="0"/>
        <w:spacing w:line="280" w:lineRule="exact"/>
        <w:shd w:val="clear" w:color="auto"/>
        <w:widowControl w:val="off"/>
        <w:rPr>
          <w:rFonts w:ascii="宋体" w:hAnsi="宋体"/>
          <w:color w:val="000000"/>
          <w:sz w:val="20"/>
          <w:highlight w:val="none"/>
        </w:rPr>
      </w:pPr>
      <w:r>
        <w:rPr>
          <w:rFonts w:hint="eastAsia" w:ascii="宋体" w:hAnsi="宋体"/>
          <w:b/>
          <w:color w:val="000000"/>
          <w:sz w:val="20"/>
          <w:highlight w:val="none"/>
        </w:rPr>
        <w:t xml:space="preserve">（六）交通运输业。</w:t>
      </w:r>
      <w:r>
        <w:rPr>
          <w:rFonts w:hint="eastAsia" w:ascii="宋体" w:hAnsi="宋体"/>
          <w:color w:val="000000"/>
          <w:sz w:val="20"/>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keepLines w:val="0"/>
        <w:keepNext w:val="0"/>
        <w:pageBreakBefore w:val="0"/>
        <w:spacing w:line="280" w:lineRule="exact"/>
        <w:shd w:val="clear" w:color="auto"/>
        <w:widowControl w:val="off"/>
        <w:rPr>
          <w:rFonts w:ascii="宋体" w:hAnsi="宋体"/>
          <w:color w:val="000000"/>
          <w:sz w:val="20"/>
          <w:highlight w:val="none"/>
        </w:rPr>
      </w:pPr>
      <w:r>
        <w:rPr>
          <w:rFonts w:hint="eastAsia" w:ascii="宋体" w:hAnsi="宋体"/>
          <w:b/>
          <w:color w:val="000000"/>
          <w:sz w:val="20"/>
          <w:highlight w:val="none"/>
        </w:rPr>
        <w:t xml:space="preserve">（七）仓储业。</w:t>
      </w:r>
      <w:r>
        <w:rPr>
          <w:rFonts w:hint="eastAsia" w:ascii="宋体" w:hAnsi="宋体"/>
          <w:color w:val="000000"/>
          <w:sz w:val="20"/>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keepLines w:val="0"/>
        <w:keepNext w:val="0"/>
        <w:pageBreakBefore w:val="0"/>
        <w:spacing w:line="280" w:lineRule="exact"/>
        <w:shd w:val="clear" w:color="auto"/>
        <w:widowControl w:val="off"/>
        <w:rPr>
          <w:rFonts w:ascii="宋体" w:hAnsi="宋体"/>
          <w:color w:val="000000"/>
          <w:sz w:val="20"/>
          <w:highlight w:val="none"/>
        </w:rPr>
      </w:pPr>
      <w:r>
        <w:rPr>
          <w:rFonts w:hint="eastAsia" w:ascii="宋体" w:hAnsi="宋体"/>
          <w:b/>
          <w:color w:val="000000"/>
          <w:sz w:val="20"/>
          <w:highlight w:val="none"/>
        </w:rPr>
        <w:t xml:space="preserve">（八）邮政业。</w:t>
      </w:r>
      <w:r>
        <w:rPr>
          <w:rFonts w:hint="eastAsia" w:ascii="宋体" w:hAnsi="宋体"/>
          <w:color w:val="000000"/>
          <w:sz w:val="20"/>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keepLines w:val="0"/>
        <w:keepNext w:val="0"/>
        <w:pageBreakBefore w:val="0"/>
        <w:spacing w:line="280" w:lineRule="exact"/>
        <w:shd w:val="clear" w:color="auto"/>
        <w:widowControl w:val="off"/>
        <w:rPr>
          <w:rFonts w:ascii="宋体" w:hAnsi="宋体"/>
          <w:color w:val="000000"/>
          <w:sz w:val="20"/>
          <w:highlight w:val="none"/>
        </w:rPr>
      </w:pPr>
      <w:r>
        <w:rPr>
          <w:rFonts w:hint="eastAsia" w:ascii="宋体" w:hAnsi="宋体"/>
          <w:b/>
          <w:color w:val="000000"/>
          <w:sz w:val="20"/>
          <w:highlight w:val="none"/>
        </w:rPr>
        <w:t xml:space="preserve">（九）住宿业。</w:t>
      </w:r>
      <w:r>
        <w:rPr>
          <w:rFonts w:hint="eastAsia" w:ascii="宋体" w:hAnsi="宋体"/>
          <w:color w:val="000000"/>
          <w:sz w:val="20"/>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keepLines w:val="0"/>
        <w:keepNext w:val="0"/>
        <w:pageBreakBefore w:val="0"/>
        <w:spacing w:line="280" w:lineRule="exact"/>
        <w:shd w:val="clear" w:color="auto"/>
        <w:widowControl w:val="off"/>
        <w:rPr>
          <w:rFonts w:ascii="宋体" w:hAnsi="宋体"/>
          <w:color w:val="000000"/>
          <w:sz w:val="20"/>
          <w:highlight w:val="none"/>
        </w:rPr>
      </w:pPr>
      <w:r>
        <w:rPr>
          <w:rFonts w:hint="eastAsia" w:ascii="宋体" w:hAnsi="宋体"/>
          <w:b/>
          <w:color w:val="000000"/>
          <w:sz w:val="20"/>
          <w:highlight w:val="none"/>
        </w:rPr>
        <w:t xml:space="preserve">（十）餐饮业。</w:t>
      </w:r>
      <w:r>
        <w:rPr>
          <w:rFonts w:hint="eastAsia" w:ascii="宋体" w:hAnsi="宋体"/>
          <w:color w:val="000000"/>
          <w:sz w:val="20"/>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keepLines w:val="0"/>
        <w:keepNext w:val="0"/>
        <w:pageBreakBefore w:val="0"/>
        <w:spacing w:line="280" w:lineRule="exact"/>
        <w:shd w:val="clear" w:color="auto"/>
        <w:widowControl w:val="off"/>
        <w:rPr>
          <w:rFonts w:ascii="宋体" w:hAnsi="宋体"/>
          <w:color w:val="000000"/>
          <w:sz w:val="20"/>
          <w:highlight w:val="none"/>
        </w:rPr>
      </w:pPr>
      <w:r>
        <w:rPr>
          <w:rFonts w:hint="eastAsia" w:ascii="宋体" w:hAnsi="宋体"/>
          <w:b/>
          <w:color w:val="000000"/>
          <w:sz w:val="20"/>
          <w:highlight w:val="none"/>
        </w:rPr>
        <w:t xml:space="preserve">（十一）信息传输业。</w:t>
      </w:r>
      <w:r>
        <w:rPr>
          <w:rFonts w:hint="eastAsia" w:ascii="宋体" w:hAnsi="宋体"/>
          <w:color w:val="000000"/>
          <w:sz w:val="20"/>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keepLines w:val="0"/>
        <w:keepNext w:val="0"/>
        <w:pageBreakBefore w:val="0"/>
        <w:spacing w:line="280" w:lineRule="exact"/>
        <w:shd w:val="clear" w:color="auto"/>
        <w:widowControl w:val="off"/>
        <w:rPr>
          <w:rFonts w:ascii="宋体" w:hAnsi="宋体"/>
          <w:color w:val="000000"/>
          <w:sz w:val="20"/>
          <w:highlight w:val="none"/>
        </w:rPr>
      </w:pPr>
      <w:r>
        <w:rPr>
          <w:rFonts w:hint="eastAsia" w:ascii="宋体" w:hAnsi="宋体"/>
          <w:b/>
          <w:color w:val="000000"/>
          <w:sz w:val="20"/>
          <w:highlight w:val="none"/>
        </w:rPr>
        <w:t xml:space="preserve">（十二）软件和信息技术服务业。</w:t>
      </w:r>
      <w:r>
        <w:rPr>
          <w:rFonts w:hint="eastAsia" w:ascii="宋体" w:hAnsi="宋体"/>
          <w:color w:val="000000"/>
          <w:sz w:val="20"/>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2"/>
        <w:keepLines w:val="0"/>
        <w:keepNext w:val="0"/>
        <w:pageBreakBefore w:val="0"/>
        <w:spacing w:line="280" w:lineRule="exact"/>
        <w:shd w:val="clear" w:color="auto"/>
        <w:widowControl w:val="off"/>
        <w:rPr>
          <w:rFonts w:ascii="宋体" w:hAnsi="宋体"/>
          <w:color w:val="000000"/>
          <w:sz w:val="20"/>
          <w:highlight w:val="none"/>
        </w:rPr>
      </w:pPr>
      <w:r>
        <w:rPr>
          <w:rFonts w:hint="eastAsia" w:ascii="宋体" w:hAnsi="宋体"/>
          <w:b/>
          <w:color w:val="000000"/>
          <w:sz w:val="20"/>
          <w:highlight w:val="none"/>
        </w:rPr>
        <w:t xml:space="preserve">（十三）房地产开发经营。</w:t>
      </w:r>
      <w:r>
        <w:rPr>
          <w:rFonts w:hint="eastAsia" w:ascii="宋体" w:hAnsi="宋体"/>
          <w:color w:val="000000"/>
          <w:sz w:val="20"/>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2"/>
        <w:keepLines w:val="0"/>
        <w:keepNext w:val="0"/>
        <w:pageBreakBefore w:val="0"/>
        <w:spacing w:line="280" w:lineRule="exact"/>
        <w:shd w:val="clear" w:color="auto"/>
        <w:widowControl w:val="off"/>
        <w:rPr>
          <w:rFonts w:ascii="宋体" w:hAnsi="宋体"/>
          <w:color w:val="000000"/>
          <w:sz w:val="20"/>
          <w:highlight w:val="none"/>
        </w:rPr>
      </w:pPr>
      <w:r>
        <w:rPr>
          <w:rFonts w:hint="eastAsia" w:ascii="宋体" w:hAnsi="宋体"/>
          <w:b/>
          <w:color w:val="000000"/>
          <w:sz w:val="20"/>
          <w:highlight w:val="none"/>
        </w:rPr>
        <w:t xml:space="preserve">（十四）物业管理。</w:t>
      </w:r>
      <w:r>
        <w:rPr>
          <w:rFonts w:hint="eastAsia" w:ascii="宋体" w:hAnsi="宋体"/>
          <w:color w:val="000000"/>
          <w:sz w:val="20"/>
          <w:highlight w:val="none"/>
        </w:rPr>
        <w:t xml:space="preserve">从业人员1000人以下或营业收入5000万元以下的为中小微型企业。其中，从业人员</w:t>
      </w:r>
      <w:r/>
    </w:p>
    <w:p>
      <w:pPr>
        <w:keepLines w:val="0"/>
        <w:keepNext w:val="0"/>
        <w:pageBreakBefore w:val="0"/>
        <w:spacing w:line="280" w:lineRule="exact"/>
        <w:shd w:val="clear" w:color="auto"/>
        <w:widowControl w:val="off"/>
        <w:rPr>
          <w:rFonts w:ascii="宋体" w:hAnsi="宋体"/>
          <w:color w:val="000000"/>
          <w:sz w:val="20"/>
          <w:highlight w:val="none"/>
        </w:rPr>
      </w:pPr>
      <w:r>
        <w:rPr>
          <w:rFonts w:hint="eastAsia" w:ascii="宋体" w:hAnsi="宋体"/>
          <w:color w:val="000000"/>
          <w:sz w:val="20"/>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02"/>
        <w:keepLines w:val="0"/>
        <w:keepNext w:val="0"/>
        <w:pageBreakBefore w:val="0"/>
        <w:spacing w:line="280" w:lineRule="exact"/>
        <w:shd w:val="clear" w:color="auto"/>
        <w:widowControl w:val="off"/>
        <w:rPr>
          <w:rFonts w:ascii="宋体" w:hAnsi="宋体"/>
          <w:color w:val="000000"/>
          <w:sz w:val="20"/>
          <w:highlight w:val="none"/>
        </w:rPr>
      </w:pPr>
      <w:r>
        <w:rPr>
          <w:rFonts w:hint="eastAsia" w:ascii="宋体" w:hAnsi="宋体"/>
          <w:b/>
          <w:color w:val="000000"/>
          <w:sz w:val="20"/>
          <w:highlight w:val="none"/>
        </w:rPr>
        <w:t xml:space="preserve">（十五）租赁和商务服务业。</w:t>
      </w:r>
      <w:r>
        <w:rPr>
          <w:rFonts w:hint="eastAsia" w:ascii="宋体" w:hAnsi="宋体"/>
          <w:color w:val="000000"/>
          <w:sz w:val="20"/>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02"/>
        <w:keepLines w:val="0"/>
        <w:keepNext w:val="0"/>
        <w:pageBreakBefore w:val="0"/>
        <w:spacing w:line="280" w:lineRule="exact"/>
        <w:shd w:val="clear" w:color="auto"/>
        <w:widowControl w:val="off"/>
        <w:rPr>
          <w:rFonts w:ascii="宋体" w:hAnsi="宋体"/>
          <w:color w:val="000000"/>
          <w:sz w:val="20"/>
          <w:highlight w:val="none"/>
        </w:rPr>
      </w:pPr>
      <w:r>
        <w:rPr>
          <w:rFonts w:hint="eastAsia" w:ascii="宋体" w:hAnsi="宋体"/>
          <w:b/>
          <w:color w:val="000000"/>
          <w:sz w:val="20"/>
          <w:highlight w:val="none"/>
        </w:rPr>
        <w:t xml:space="preserve">（十六）其他未列明行业。</w:t>
      </w:r>
      <w:r>
        <w:rPr>
          <w:rFonts w:hint="eastAsia" w:ascii="宋体" w:hAnsi="宋体"/>
          <w:color w:val="000000"/>
          <w:sz w:val="20"/>
          <w:highlight w:val="none"/>
        </w:rPr>
        <w:t xml:space="preserve">从业人员300人以下的为中小微型企业。其中，从业人员100人及以上的为中型企业；从业人员10人及以上的为小型企业；从业人员10人以下的为微型企业。</w:t>
      </w:r>
      <w:r/>
    </w:p>
    <w:p>
      <w:pPr>
        <w:keepLines w:val="0"/>
        <w:keepNext w:val="0"/>
        <w:pageBreakBefore w:val="0"/>
        <w:shd w:val="clear" w:color="auto"/>
        <w:widowControl w:val="off"/>
        <w:rPr>
          <w:rFonts w:ascii="宋体" w:hAnsi="宋体" w:cs="宋体"/>
          <w:sz w:val="24"/>
          <w:szCs w:val="24"/>
          <w:highlight w:val="none"/>
        </w:rPr>
      </w:pPr>
      <w:r>
        <w:rPr>
          <w:rFonts w:ascii="宋体" w:hAnsi="宋体" w:cs="宋体"/>
          <w:b/>
          <w:bCs/>
          <w:szCs w:val="21"/>
          <w:highlight w:val="none"/>
        </w:rPr>
        <w:br w:type="page" w:clear="all"/>
      </w:r>
      <w:r>
        <w:rPr>
          <w:rFonts w:hint="eastAsia" w:ascii="宋体" w:hAnsi="宋体" w:cs="宋体"/>
          <w:b/>
          <w:bCs/>
          <w:szCs w:val="21"/>
          <w:highlight w:val="none"/>
          <w:lang w:eastAsia="zh-CN"/>
        </w:rPr>
        <w:t xml:space="preserve">11.</w:t>
      </w:r>
      <w:r>
        <w:rPr>
          <w:rFonts w:hint="eastAsia" w:ascii="宋体" w:hAnsi="宋体" w:cs="宋体"/>
          <w:sz w:val="24"/>
          <w:szCs w:val="24"/>
          <w:highlight w:val="none"/>
        </w:rPr>
        <w:t xml:space="preserve">残疾人福利性单位声明函</w:t>
      </w:r>
      <w:r/>
    </w:p>
    <w:p>
      <w:pPr>
        <w:ind w:firstLine="480"/>
        <w:jc w:val="center"/>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残疾人福利性单位声明函</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单位的</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本单位对上述声明的真实性负责。如有虚假，将依法承担相应责任。</w:t>
      </w:r>
      <w:r/>
    </w:p>
    <w:p>
      <w:pPr>
        <w:ind w:firstLine="480"/>
        <w:keepLines w:val="0"/>
        <w:keepNext w:val="0"/>
        <w:pageBreakBefore w:val="0"/>
        <w:spacing w:line="580" w:lineRule="exact"/>
        <w:shd w:val="clear" w:color="auto"/>
        <w:widowControl w:val="off"/>
        <w:rPr>
          <w:rFonts w:ascii="宋体" w:hAnsi="宋体"/>
          <w:sz w:val="24"/>
          <w:szCs w:val="24"/>
          <w:highlight w:val="none"/>
        </w:rPr>
      </w:pPr>
      <w:r>
        <w:rPr>
          <w:rFonts w:ascii="宋体" w:hAnsi="宋体"/>
          <w:sz w:val="24"/>
          <w:szCs w:val="24"/>
          <w:highlight w:val="none"/>
        </w:rPr>
      </w:r>
      <w:r/>
    </w:p>
    <w:p>
      <w:pPr>
        <w:ind w:right="1560" w:firstLine="480"/>
        <w:jc w:val="left"/>
        <w:keepLines w:val="0"/>
        <w:keepNext w:val="0"/>
        <w:pageBreakBefore w:val="0"/>
        <w:spacing w:line="580" w:lineRule="exact"/>
        <w:shd w:val="clear" w:color="auto"/>
        <w:widowControl w:val="off"/>
        <w:tabs>
          <w:tab w:val="left" w:pos="4860" w:leader="none"/>
        </w:tabs>
        <w:rPr>
          <w:rFonts w:ascii="宋体" w:hAnsi="宋体"/>
          <w:sz w:val="24"/>
          <w:szCs w:val="24"/>
          <w:highlight w:val="none"/>
        </w:rPr>
      </w:pPr>
      <w:r>
        <w:rPr>
          <w:rFonts w:hint="eastAsia" w:ascii="宋体" w:hAnsi="宋体"/>
          <w:sz w:val="24"/>
          <w:szCs w:val="24"/>
          <w:highlight w:val="none"/>
        </w:rPr>
        <w:t xml:space="preserve">单位名称（盖章）：</w:t>
      </w:r>
      <w:r/>
    </w:p>
    <w:p>
      <w:pPr>
        <w:ind w:right="1560" w:firstLine="480"/>
        <w:jc w:val="left"/>
        <w:keepLines w:val="0"/>
        <w:keepNext w:val="0"/>
        <w:pageBreakBefore w:val="0"/>
        <w:spacing w:line="580" w:lineRule="exact"/>
        <w:shd w:val="clear" w:color="auto"/>
        <w:widowControl w:val="off"/>
        <w:tabs>
          <w:tab w:val="left" w:pos="4860" w:leader="none"/>
        </w:tabs>
        <w:rPr>
          <w:rFonts w:ascii="宋体" w:hAnsi="宋体"/>
          <w:sz w:val="24"/>
          <w:szCs w:val="24"/>
          <w:highlight w:val="none"/>
        </w:rPr>
      </w:pPr>
      <w:r>
        <w:rPr>
          <w:rFonts w:hint="eastAsia" w:ascii="宋体" w:hAnsi="宋体"/>
          <w:sz w:val="24"/>
          <w:szCs w:val="24"/>
          <w:highlight w:val="none"/>
        </w:rPr>
        <w:t xml:space="preserve">日期：    </w:t>
      </w:r>
      <w:r>
        <w:rPr>
          <w:rFonts w:hint="eastAsia" w:ascii="宋体" w:hAnsi="宋体" w:cs="宋体"/>
          <w:sz w:val="24"/>
          <w:szCs w:val="24"/>
          <w:highlight w:val="none"/>
          <w:lang w:val="zh-CN"/>
        </w:rPr>
        <w:t xml:space="preserve">年    月    日</w:t>
      </w:r>
      <w:r/>
    </w:p>
    <w:p>
      <w:pPr>
        <w:keepLines w:val="0"/>
        <w:keepNext w:val="0"/>
        <w:pageBreakBefore w:val="0"/>
        <w:spacing w:line="360" w:lineRule="auto"/>
        <w:shd w:val="clear" w:color="auto"/>
        <w:widowControl w:val="off"/>
        <w:rPr>
          <w:highlight w:val="none"/>
        </w:rPr>
      </w:pPr>
      <w:r>
        <w:rPr>
          <w:highlight w:val="none"/>
        </w:rPr>
      </w:r>
      <w:r/>
    </w:p>
    <w:p>
      <w:pPr>
        <w:keepLines w:val="0"/>
        <w:keepNext w:val="0"/>
        <w:pageBreakBefore w:val="0"/>
        <w:spacing w:line="360" w:lineRule="auto"/>
        <w:shd w:val="clear" w:color="auto"/>
        <w:widowControl w:val="off"/>
        <w:rPr>
          <w:rFonts w:ascii="宋体" w:hAnsi="宋体" w:cs="宋体"/>
          <w:sz w:val="24"/>
          <w:szCs w:val="24"/>
          <w:highlight w:val="none"/>
        </w:rPr>
      </w:pPr>
      <w:r>
        <w:rPr>
          <w:rFonts w:ascii="宋体" w:hAnsi="宋体"/>
          <w:sz w:val="24"/>
          <w:szCs w:val="24"/>
          <w:highlight w:val="none"/>
        </w:rPr>
        <w:br w:type="page" w:clear="all"/>
      </w:r>
      <w:r>
        <w:rPr>
          <w:rFonts w:hint="eastAsia" w:ascii="宋体" w:hAnsi="宋体"/>
          <w:sz w:val="24"/>
          <w:szCs w:val="24"/>
          <w:highlight w:val="none"/>
          <w:lang w:eastAsia="zh-CN"/>
        </w:rPr>
        <w:t xml:space="preserve">12.</w:t>
      </w:r>
      <w:r>
        <w:rPr>
          <w:rFonts w:hint="eastAsia" w:ascii="宋体" w:hAnsi="宋体" w:cs="宋体"/>
          <w:sz w:val="24"/>
          <w:szCs w:val="24"/>
          <w:highlight w:val="none"/>
        </w:rPr>
        <w:t xml:space="preserve">响应保证承诺书</w:t>
      </w:r>
      <w:r/>
    </w:p>
    <w:p>
      <w:pPr>
        <w:ind w:firstLine="480"/>
        <w:jc w:val="center"/>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响应保证承诺书</w:t>
      </w:r>
      <w:r/>
    </w:p>
    <w:p>
      <w:pPr>
        <w:ind w:firstLine="480"/>
        <w:keepLines w:val="0"/>
        <w:keepNext w:val="0"/>
        <w:pageBreakBefore w:val="0"/>
        <w:spacing w:line="360" w:lineRule="auto"/>
        <w:shd w:val="clear" w:color="auto"/>
        <w:widowControl w:val="off"/>
        <w:rPr>
          <w:rFonts w:ascii="宋体" w:hAnsi="宋体" w:cs="宋体"/>
          <w:sz w:val="24"/>
          <w:szCs w:val="24"/>
          <w:highlight w:val="none"/>
          <w:u w:val="single"/>
        </w:rPr>
      </w:pPr>
      <w:r>
        <w:rPr>
          <w:rFonts w:hint="eastAsia" w:ascii="宋体" w:hAnsi="宋体" w:cs="宋体"/>
          <w:sz w:val="24"/>
          <w:szCs w:val="24"/>
          <w:highlight w:val="none"/>
        </w:rPr>
        <w:t xml:space="preserve">致：</w:t>
      </w:r>
      <w:r>
        <w:rPr>
          <w:rFonts w:hint="eastAsia" w:ascii="宋体" w:hAnsi="宋体" w:cs="宋体"/>
          <w:sz w:val="24"/>
          <w:szCs w:val="24"/>
          <w:highlight w:val="none"/>
          <w:u w:val="single"/>
        </w:rPr>
        <w:t xml:space="preserve">       （采购代理机构名称）</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我</w:t>
      </w:r>
      <w:r>
        <w:rPr>
          <w:rFonts w:hint="eastAsia" w:ascii="宋体" w:hAnsi="宋体" w:cs="宋体"/>
          <w:sz w:val="24"/>
          <w:szCs w:val="24"/>
          <w:highlight w:val="none"/>
          <w:u w:val="single"/>
        </w:rPr>
        <w:t xml:space="preserve">（单位/本人，以下统称我单位）</w:t>
      </w:r>
      <w:r>
        <w:rPr>
          <w:rFonts w:hint="eastAsia" w:ascii="宋体" w:hAnsi="宋体" w:cs="宋体"/>
          <w:sz w:val="24"/>
          <w:szCs w:val="24"/>
          <w:highlight w:val="none"/>
        </w:rPr>
        <w:t xml:space="preserve">自愿参加</w:t>
      </w:r>
      <w:r>
        <w:rPr>
          <w:rFonts w:hint="eastAsia" w:ascii="宋体" w:hAnsi="宋体" w:cs="宋体"/>
          <w:sz w:val="24"/>
          <w:szCs w:val="24"/>
          <w:highlight w:val="none"/>
          <w:u w:val="single"/>
        </w:rPr>
        <w:t xml:space="preserve">    （项目名称和采购编号）   </w:t>
      </w:r>
      <w:r>
        <w:rPr>
          <w:rFonts w:hint="eastAsia" w:ascii="宋体" w:hAnsi="宋体" w:cs="宋体"/>
          <w:sz w:val="24"/>
          <w:szCs w:val="24"/>
          <w:highlight w:val="none"/>
        </w:rPr>
        <w:t xml:space="preserve">的响应</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并做出如下承诺：</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一、除不可抗力外，我单位如果发生以下行为，将在行为发生的10个工作日内，向贵方</w:t>
      </w:r>
      <w:r>
        <w:rPr>
          <w:rFonts w:hint="eastAsia" w:ascii="宋体" w:hAnsi="宋体" w:cs="宋体"/>
          <w:sz w:val="24"/>
          <w:szCs w:val="24"/>
          <w:highlight w:val="none"/>
          <w:u w:val="single"/>
        </w:rPr>
        <w:t xml:space="preserve">（或采购人）</w:t>
      </w:r>
      <w:r>
        <w:rPr>
          <w:rFonts w:hint="eastAsia" w:ascii="宋体" w:hAnsi="宋体" w:cs="宋体"/>
          <w:sz w:val="24"/>
          <w:szCs w:val="24"/>
          <w:highlight w:val="none"/>
        </w:rPr>
        <w:t xml:space="preserve">支付本采购文件公布的预算金额（或最高限价）的2%作为违约赔偿金（数量不确定的单价采购须约定具体金额）。</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1.自投标（响应）截止时间至本项目发布成交公告为止，撤销响应；</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2.成交后不依法与采购人签订合同；</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3.成交后不按本采购文件规定向贵方缴纳采购代理费。</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二、我单位知晓上述行为的法律后果，承认本承诺书作为贵方</w:t>
      </w:r>
      <w:r>
        <w:rPr>
          <w:rFonts w:hint="eastAsia" w:ascii="宋体" w:hAnsi="宋体" w:cs="宋体"/>
          <w:sz w:val="24"/>
          <w:szCs w:val="24"/>
          <w:highlight w:val="none"/>
          <w:u w:val="single"/>
        </w:rPr>
        <w:t xml:space="preserve">（或采购人）</w:t>
      </w:r>
      <w:r>
        <w:rPr>
          <w:rFonts w:hint="eastAsia" w:ascii="宋体" w:hAnsi="宋体" w:cs="宋体"/>
          <w:sz w:val="24"/>
          <w:szCs w:val="24"/>
          <w:highlight w:val="none"/>
        </w:rPr>
        <w:t xml:space="preserve">要求我单位履行违约赔偿义务的依据作用。</w:t>
      </w:r>
      <w:r/>
    </w:p>
    <w:p>
      <w:pPr>
        <w:keepLines w:val="0"/>
        <w:keepNext w:val="0"/>
        <w:pageBreakBefore w:val="0"/>
        <w:spacing w:line="360" w:lineRule="auto"/>
        <w:shd w:val="clear" w:color="auto"/>
        <w:widowControl w:val="off"/>
        <w:rPr>
          <w:rFonts w:ascii="宋体" w:hAnsi="宋体" w:cs="宋体"/>
          <w:sz w:val="24"/>
          <w:szCs w:val="24"/>
          <w:highlight w:val="none"/>
        </w:rPr>
      </w:pPr>
      <w:r>
        <w:rPr>
          <w:rFonts w:ascii="宋体" w:hAnsi="宋体" w:cs="宋体"/>
          <w:sz w:val="24"/>
          <w:szCs w:val="24"/>
          <w:highlight w:val="none"/>
        </w:rPr>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响应人：（盖公章）</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地址：</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电话：</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传真：</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电子邮件：</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邮编：</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法定代表人或委托代理人</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签字或签章</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w:t>
      </w:r>
      <w:r/>
    </w:p>
    <w:p>
      <w:pPr>
        <w:ind w:firstLine="480"/>
        <w:keepLines w:val="0"/>
        <w:keepNext w:val="0"/>
        <w:pageBreakBefore w:val="0"/>
        <w:spacing w:line="360" w:lineRule="auto"/>
        <w:shd w:val="clear" w:color="auto"/>
        <w:widowControl w:val="off"/>
        <w:tabs>
          <w:tab w:val="left" w:pos="6291" w:leader="none"/>
        </w:tabs>
        <w:rPr>
          <w:rFonts w:ascii="宋体" w:hAnsi="宋体" w:cs="宋体"/>
          <w:sz w:val="24"/>
          <w:szCs w:val="24"/>
          <w:highlight w:val="none"/>
        </w:rPr>
      </w:pPr>
      <w:r>
        <w:rPr>
          <w:rFonts w:hint="eastAsia" w:ascii="宋体" w:hAnsi="宋体" w:cs="宋体"/>
          <w:sz w:val="24"/>
          <w:szCs w:val="24"/>
          <w:highlight w:val="none"/>
        </w:rPr>
        <w:t xml:space="preserve">日期：</w:t>
      </w:r>
      <w:r/>
    </w:p>
    <w:p>
      <w:pPr>
        <w:jc w:val="center"/>
        <w:keepLines w:val="0"/>
        <w:keepNext w:val="0"/>
        <w:pageBreakBefore w:val="0"/>
        <w:spacing w:line="360" w:lineRule="auto"/>
        <w:shd w:val="clear" w:color="auto"/>
        <w:widowControl w:val="off"/>
        <w:rPr>
          <w:rStyle w:val="943"/>
          <w:rFonts w:ascii="宋体" w:hAnsi="宋体" w:eastAsia="宋体" w:cs="宋体"/>
          <w:bCs/>
          <w:szCs w:val="44"/>
          <w:highlight w:val="none"/>
        </w:rPr>
        <w:outlineLvl w:val="0"/>
      </w:pPr>
      <w:r>
        <w:rPr>
          <w:rStyle w:val="943"/>
          <w:rFonts w:hint="eastAsia" w:ascii="宋体" w:hAnsi="宋体" w:eastAsia="宋体" w:cs="宋体"/>
          <w:bCs/>
          <w:szCs w:val="44"/>
          <w:highlight w:val="none"/>
        </w:rPr>
        <w:br w:type="page" w:clear="all"/>
      </w:r>
      <w:r>
        <w:rPr>
          <w:rStyle w:val="943"/>
          <w:rFonts w:hint="eastAsia" w:ascii="宋体" w:hAnsi="宋体" w:eastAsia="宋体" w:cs="宋体"/>
          <w:bCs/>
          <w:szCs w:val="44"/>
          <w:highlight w:val="none"/>
        </w:rPr>
        <w:t xml:space="preserve">第</w:t>
      </w:r>
      <w:r>
        <w:rPr>
          <w:rStyle w:val="943"/>
          <w:rFonts w:hint="eastAsia" w:ascii="宋体" w:hAnsi="宋体" w:eastAsia="宋体" w:cs="宋体"/>
          <w:bCs/>
          <w:szCs w:val="44"/>
          <w:highlight w:val="none"/>
          <w:lang w:val="en-US"/>
        </w:rPr>
        <w:t xml:space="preserve">四</w:t>
      </w:r>
      <w:r>
        <w:rPr>
          <w:rStyle w:val="943"/>
          <w:rFonts w:hint="eastAsia" w:ascii="宋体" w:hAnsi="宋体" w:eastAsia="宋体" w:cs="宋体"/>
          <w:bCs/>
          <w:szCs w:val="44"/>
          <w:highlight w:val="none"/>
        </w:rPr>
        <w:t xml:space="preserve">章 采购需求</w:t>
      </w:r>
      <w:bookmarkEnd w:id="33"/>
      <w:r/>
      <w:bookmarkEnd w:id="34"/>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lang w:eastAsia="zh-CN"/>
        </w:rPr>
        <w:t xml:space="preserve">江苏沃咨咨询管理有限公司</w:t>
      </w:r>
      <w:r>
        <w:rPr>
          <w:rFonts w:hint="eastAsia" w:ascii="宋体" w:hAnsi="宋体" w:cs="宋体"/>
          <w:sz w:val="24"/>
          <w:szCs w:val="24"/>
          <w:highlight w:val="none"/>
        </w:rPr>
        <w:t xml:space="preserve">受</w:t>
      </w:r>
      <w:r>
        <w:rPr>
          <w:rFonts w:hint="eastAsia" w:ascii="宋体" w:hAnsi="宋体" w:cs="宋体"/>
          <w:sz w:val="24"/>
          <w:szCs w:val="24"/>
          <w:highlight w:val="none"/>
          <w:lang w:eastAsia="zh-CN"/>
        </w:rPr>
        <w:t xml:space="preserve">苏州市相城区城乡空间规划编制研究中心</w:t>
      </w:r>
      <w:r>
        <w:rPr>
          <w:rFonts w:hint="eastAsia" w:ascii="宋体" w:hAnsi="宋体" w:cs="宋体"/>
          <w:sz w:val="24"/>
          <w:szCs w:val="24"/>
          <w:highlight w:val="none"/>
        </w:rPr>
        <w:t xml:space="preserve">的委托，就其所需</w:t>
      </w:r>
      <w:r>
        <w:rPr>
          <w:rFonts w:hint="eastAsia" w:ascii="宋体" w:hAnsi="宋体" w:cs="宋体"/>
          <w:sz w:val="24"/>
          <w:szCs w:val="24"/>
          <w:highlight w:val="none"/>
          <w:lang w:eastAsia="zh-CN"/>
        </w:rPr>
        <w:t xml:space="preserve">五众泾城市设计与建筑概念方案设计</w:t>
      </w:r>
      <w:r>
        <w:rPr>
          <w:rFonts w:hint="eastAsia" w:ascii="宋体" w:hAnsi="宋体" w:cs="宋体"/>
          <w:sz w:val="24"/>
          <w:szCs w:val="24"/>
          <w:highlight w:val="none"/>
        </w:rPr>
        <w:t xml:space="preserve">采用竞争性磋商方式进行采购，欢迎符合本次采购要求的供应商前来参加本次磋商采购活动。</w:t>
      </w:r>
      <w:r/>
    </w:p>
    <w:p>
      <w:pPr>
        <w:ind w:firstLine="482"/>
        <w:keepLines w:val="0"/>
        <w:keepNext w:val="0"/>
        <w:pageBreakBefore w:val="0"/>
        <w:spacing w:line="360" w:lineRule="auto"/>
        <w:shd w:val="clear" w:color="auto"/>
        <w:widowControl w:val="off"/>
        <w:rPr>
          <w:rFonts w:hint="eastAsia" w:ascii="宋体" w:hAnsi="宋体" w:eastAsia="宋体" w:cs="宋体"/>
          <w:b/>
          <w:bCs/>
          <w:sz w:val="24"/>
          <w:szCs w:val="24"/>
          <w:highlight w:val="none"/>
          <w:lang w:eastAsia="zh-CN"/>
        </w:rPr>
      </w:pPr>
      <w:r>
        <w:rPr>
          <w:rFonts w:hint="eastAsia" w:ascii="宋体" w:hAnsi="宋体" w:cs="宋体"/>
          <w:b/>
          <w:bCs/>
          <w:sz w:val="24"/>
          <w:szCs w:val="24"/>
          <w:highlight w:val="none"/>
        </w:rPr>
        <w:t xml:space="preserve">一、采购编号：</w:t>
      </w:r>
      <w:r>
        <w:rPr>
          <w:rFonts w:hint="eastAsia" w:ascii="宋体" w:hAnsi="宋体" w:cs="宋体"/>
          <w:sz w:val="24"/>
          <w:szCs w:val="24"/>
          <w:highlight w:val="none"/>
          <w:lang w:eastAsia="zh-CN"/>
        </w:rPr>
        <w:t xml:space="preserve">JSZC-320507-JSWZ-C2026-0024</w:t>
      </w:r>
      <w:r/>
    </w:p>
    <w:p>
      <w:pPr>
        <w:ind w:firstLine="482"/>
        <w:keepLines w:val="0"/>
        <w:keepNext w:val="0"/>
        <w:pageBreakBefore w:val="0"/>
        <w:spacing w:line="360" w:lineRule="auto"/>
        <w:shd w:val="clear" w:color="auto"/>
        <w:widowControl w:val="off"/>
        <w:rPr>
          <w:rFonts w:hint="eastAsia" w:ascii="宋体" w:hAnsi="宋体" w:eastAsia="宋体" w:cs="宋体"/>
          <w:b/>
          <w:bCs/>
          <w:sz w:val="24"/>
          <w:szCs w:val="24"/>
          <w:highlight w:val="none"/>
          <w:lang w:eastAsia="zh-CN"/>
        </w:rPr>
      </w:pPr>
      <w:r>
        <w:rPr>
          <w:rFonts w:hint="eastAsia" w:ascii="宋体" w:hAnsi="宋体" w:cs="宋体"/>
          <w:b/>
          <w:bCs/>
          <w:sz w:val="24"/>
          <w:szCs w:val="24"/>
          <w:highlight w:val="none"/>
        </w:rPr>
        <w:t xml:space="preserve">二、项目名称：</w:t>
      </w:r>
      <w:r>
        <w:rPr>
          <w:rFonts w:hint="eastAsia" w:ascii="宋体" w:hAnsi="宋体" w:cs="宋体"/>
          <w:sz w:val="24"/>
          <w:szCs w:val="24"/>
          <w:highlight w:val="none"/>
          <w:lang w:eastAsia="zh-CN"/>
        </w:rPr>
        <w:t xml:space="preserve">五众泾城市设计与建筑概念方案设计</w:t>
      </w:r>
      <w:r/>
    </w:p>
    <w:p>
      <w:pPr>
        <w:ind w:firstLine="482"/>
        <w:keepLines w:val="0"/>
        <w:keepNext w:val="0"/>
        <w:pageBreakBefore w:val="0"/>
        <w:spacing w:line="360" w:lineRule="auto"/>
        <w:shd w:val="clear" w:color="auto"/>
        <w:widowControl w:val="off"/>
        <w:rPr>
          <w:rFonts w:hint="eastAsia" w:ascii="宋体" w:hAnsi="宋体" w:cs="宋体"/>
          <w:sz w:val="24"/>
          <w:szCs w:val="24"/>
          <w:highlight w:val="none"/>
        </w:rPr>
      </w:pPr>
      <w:r/>
      <w:bookmarkStart w:id="43" w:name="_Toc492451940"/>
      <w:r>
        <w:rPr>
          <w:rFonts w:hint="eastAsia" w:ascii="宋体" w:hAnsi="宋体" w:cs="宋体"/>
          <w:b/>
          <w:bCs/>
          <w:sz w:val="24"/>
          <w:szCs w:val="24"/>
          <w:highlight w:val="none"/>
          <w:lang w:val="en-US" w:eastAsia="zh-CN"/>
        </w:rPr>
        <w:t xml:space="preserve">三、</w:t>
      </w:r>
      <w:r>
        <w:rPr>
          <w:rFonts w:hint="eastAsia" w:ascii="宋体" w:hAnsi="宋体" w:cs="宋体"/>
          <w:b/>
          <w:bCs/>
          <w:sz w:val="24"/>
          <w:szCs w:val="24"/>
          <w:highlight w:val="none"/>
        </w:rPr>
        <w:t xml:space="preserve">采购预算：</w:t>
      </w:r>
      <w:r>
        <w:rPr>
          <w:rFonts w:hint="eastAsia" w:ascii="宋体" w:hAnsi="宋体" w:cs="宋体"/>
          <w:sz w:val="24"/>
          <w:szCs w:val="24"/>
          <w:highlight w:val="none"/>
        </w:rPr>
        <w:t xml:space="preserve">人民币壹佰万元整（￥1000000.00）</w:t>
      </w:r>
      <w:r/>
    </w:p>
    <w:p>
      <w:pPr>
        <w:ind w:firstLine="482"/>
        <w:keepLines w:val="0"/>
        <w:keepNext w:val="0"/>
        <w:pageBreakBefore w:val="0"/>
        <w:spacing w:line="360" w:lineRule="auto"/>
        <w:shd w:val="clear" w:color="auto"/>
        <w:widowControl w:val="off"/>
        <w:rPr>
          <w:rFonts w:hint="eastAsia" w:ascii="宋体" w:hAnsi="宋体" w:cs="宋体"/>
          <w:sz w:val="24"/>
          <w:szCs w:val="24"/>
          <w:highlight w:val="none"/>
          <w:lang w:val="en-US" w:eastAsia="zh-CN"/>
        </w:rPr>
      </w:pPr>
      <w:r>
        <w:rPr>
          <w:rFonts w:hint="eastAsia" w:ascii="宋体" w:hAnsi="宋体" w:cs="宋体"/>
          <w:b/>
          <w:bCs/>
          <w:sz w:val="24"/>
          <w:szCs w:val="24"/>
          <w:highlight w:val="none"/>
          <w:lang w:val="en-US" w:eastAsia="zh-CN"/>
        </w:rPr>
        <w:t xml:space="preserve">四、服务期限：</w:t>
      </w:r>
      <w:r>
        <w:rPr>
          <w:rFonts w:hint="eastAsia" w:ascii="宋体" w:hAnsi="宋体" w:cs="宋体"/>
          <w:sz w:val="24"/>
          <w:szCs w:val="24"/>
          <w:highlight w:val="none"/>
          <w:lang w:val="en-US" w:eastAsia="zh-CN"/>
        </w:rPr>
        <w:t xml:space="preserve">自合同签订之日起至项目完成，因不可抗力、政策变化等原因造成延误的，服务期限可相应顺延。</w:t>
      </w:r>
      <w:r/>
    </w:p>
    <w:p>
      <w:pPr>
        <w:numPr>
          <w:ilvl w:val="255"/>
          <w:numId w:val="0"/>
        </w:numPr>
        <w:ind w:firstLine="482"/>
        <w:keepLines w:val="0"/>
        <w:keepNext w:val="0"/>
        <w:pageBreakBefore w:val="0"/>
        <w:spacing w:line="360" w:lineRule="auto"/>
        <w:shd w:val="clear" w:color="auto"/>
        <w:widowControl w:val="off"/>
        <w:rPr>
          <w:rFonts w:ascii="宋体" w:hAnsi="宋体" w:cs="宋体"/>
          <w:b/>
          <w:bCs/>
          <w:sz w:val="24"/>
          <w:szCs w:val="24"/>
          <w:highlight w:val="none"/>
        </w:rPr>
      </w:pPr>
      <w:r>
        <w:rPr>
          <w:rFonts w:hint="eastAsia" w:ascii="宋体" w:hAnsi="宋体" w:cs="宋体"/>
          <w:b/>
          <w:bCs/>
          <w:sz w:val="24"/>
          <w:szCs w:val="24"/>
          <w:highlight w:val="none"/>
          <w:lang w:val="en-US" w:eastAsia="zh-CN"/>
        </w:rPr>
        <w:t xml:space="preserve">五</w:t>
      </w:r>
      <w:r>
        <w:rPr>
          <w:rFonts w:hint="eastAsia" w:ascii="宋体" w:hAnsi="宋体" w:cs="宋体"/>
          <w:b/>
          <w:bCs/>
          <w:sz w:val="24"/>
          <w:szCs w:val="24"/>
          <w:highlight w:val="none"/>
        </w:rPr>
        <w:t xml:space="preserve">、采购需求：</w:t>
      </w:r>
      <w:r/>
    </w:p>
    <w:p>
      <w:pPr>
        <w:ind w:firstLine="482"/>
        <w:keepLines w:val="0"/>
        <w:keepNext w:val="0"/>
        <w:pageBreakBefore w:val="0"/>
        <w:spacing w:line="360" w:lineRule="auto"/>
        <w:shd w:val="clear" w:color="auto"/>
        <w:widowControl w:val="off"/>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（一）项目概况</w:t>
      </w:r>
      <w:r/>
    </w:p>
    <w:p>
      <w:pPr>
        <w:ind w:firstLine="480"/>
        <w:keepLines w:val="0"/>
        <w:keepNext w:val="0"/>
        <w:pageBreakBefore w:val="0"/>
        <w:spacing w:line="360" w:lineRule="auto"/>
        <w:shd w:val="clear" w:color="auto"/>
        <w:widowControl w:val="off"/>
        <w:rPr>
          <w:rFonts w:hint="default" w:ascii="宋体" w:hAnsi="宋体" w:cs="宋体"/>
          <w:b w:val="0"/>
          <w:bCs w:val="0"/>
          <w:sz w:val="24"/>
          <w:szCs w:val="24"/>
          <w:highlight w:val="none"/>
          <w:lang w:val="en-US" w:eastAsia="zh-CN"/>
        </w:rPr>
      </w:pPr>
      <w:r>
        <w:rPr>
          <w:rFonts w:hint="default" w:ascii="宋体" w:hAnsi="宋体" w:cs="宋体"/>
          <w:b w:val="0"/>
          <w:bCs w:val="0"/>
          <w:sz w:val="24"/>
          <w:szCs w:val="24"/>
          <w:highlight w:val="none"/>
          <w:lang w:val="en-US" w:eastAsia="zh-CN"/>
        </w:rPr>
        <w:t xml:space="preserve">根据相城区对阳澄湖与城市腹地融合发展的相关要求，为促进人文空间与自然生态相伴共生，完善社区及商业配套，打造集生态居所、主题消费、文化观览、健身康养、休闲度假等功能于一体的高品质文商旅体特色街区。主要工作内容围绕研究规划区定位、规划设计范围功能布局与空间结构、交通组织、景观风貌控制、高度控制、建筑控制、规划实施策略、建筑概念方案设计等内容，形成从宏观定位到实施管控的完整成果体系，为五众泾片区的高标准建设与可持续运营提供科学引导与规划支撑。</w:t>
      </w:r>
      <w:r/>
    </w:p>
    <w:p>
      <w:pPr>
        <w:ind w:firstLine="482"/>
        <w:keepLines w:val="0"/>
        <w:keepNext w:val="0"/>
        <w:pageBreakBefore w:val="0"/>
        <w:spacing w:line="360" w:lineRule="auto"/>
        <w:shd w:val="clear" w:color="auto"/>
        <w:widowControl w:val="off"/>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（二）规划设计范围</w:t>
      </w:r>
      <w:r/>
    </w:p>
    <w:p>
      <w:pPr>
        <w:ind w:firstLine="480"/>
        <w:keepLines w:val="0"/>
        <w:keepNext w:val="0"/>
        <w:pageBreakBefore w:val="0"/>
        <w:spacing w:line="360" w:lineRule="auto"/>
        <w:shd w:val="clear" w:color="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该项目设计范围约103公顷，商业地块（红色地块）为重点设计区域。具体范围见规划设计红线图。</w:t>
      </w:r>
      <w:r/>
    </w:p>
    <w:p>
      <w:pPr>
        <w:ind w:firstLine="480"/>
        <w:keepLines w:val="0"/>
        <w:keepNext w:val="0"/>
        <w:pageBreakBefore w:val="0"/>
        <w:spacing w:line="360" w:lineRule="auto"/>
        <w:shd w:val="clear" w:color="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mc:AlternateContent>
          <mc:Choice Requires="wpg">
            <w:drawing>
              <wp:inline xmlns:wp="http://schemas.openxmlformats.org/drawingml/2006/wordprocessingDrawing" distT="0" distB="0" distL="0" distR="0">
                <wp:extent cx="3307715" cy="2759075"/>
                <wp:effectExtent l="0" t="0" r="6985" b="3175"/>
                <wp:docPr id="3" name="图片 1" descr="1b3f107bb0ea3be536ea5080c7ffee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b3f107bb0ea3be536ea5080c7ffeee1"/>
                        <pic:cNvPicPr>
                          <a:picLocks noChangeAspect="1"/>
                        </pic:cNvPicPr>
                        <pic:nvPr/>
                      </pic:nvPicPr>
                      <pic:blipFill>
                        <a:blip r:embed="rId18"/>
                        <a:stretch/>
                      </pic:blipFill>
                      <pic:spPr bwMode="auto">
                        <a:xfrm>
                          <a:off x="0" y="0"/>
                          <a:ext cx="3307715" cy="27590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60.4pt;height:217.2pt;mso-wrap-distance-left:0.0pt;mso-wrap-distance-top:0.0pt;mso-wrap-distance-right:0.0pt;mso-wrap-distance-bottom:0.0pt;" stroked="false">
                <v:path textboxrect="0,0,0,0"/>
                <v:imagedata r:id="rId18" o:title=""/>
              </v:shape>
            </w:pict>
          </mc:Fallback>
        </mc:AlternateContent>
      </w:r>
      <w:r/>
    </w:p>
    <w:p>
      <w:pPr>
        <w:ind w:firstLine="482"/>
        <w:keepLines w:val="0"/>
        <w:keepNext w:val="0"/>
        <w:pageBreakBefore w:val="0"/>
        <w:spacing w:line="360" w:lineRule="auto"/>
        <w:shd w:val="clear" w:color="auto"/>
        <w:widowControl w:val="off"/>
        <w:rPr>
          <w:rFonts w:hint="eastAsia" w:ascii="宋体" w:hAnsi="宋体" w:cs="宋体"/>
          <w:b/>
          <w:bCs/>
          <w:sz w:val="24"/>
          <w:szCs w:val="24"/>
          <w:highlight w:val="none"/>
          <w:lang w:val="en-US" w:eastAsia="zh-CN"/>
        </w:rPr>
      </w:pPr>
      <w:r/>
      <w:bookmarkStart w:id="44" w:name="OLE_LINK54"/>
      <w:r>
        <w:rPr>
          <w:rFonts w:hint="eastAsia" w:ascii="宋体" w:hAnsi="宋体" w:cs="宋体"/>
          <w:b/>
          <w:bCs/>
          <w:sz w:val="24"/>
          <w:szCs w:val="24"/>
          <w:highlight w:val="none"/>
          <w:lang w:val="en-US" w:eastAsia="zh-CN"/>
        </w:rPr>
        <w:t xml:space="preserve">（三）设计</w:t>
      </w:r>
      <w:bookmarkEnd w:id="44"/>
      <w:r>
        <w:rPr>
          <w:rFonts w:hint="eastAsia" w:ascii="宋体" w:hAnsi="宋体" w:cs="宋体"/>
          <w:b/>
          <w:bCs/>
          <w:sz w:val="24"/>
          <w:szCs w:val="24"/>
          <w:highlight w:val="none"/>
          <w:lang w:val="en-US" w:eastAsia="zh-CN"/>
        </w:rPr>
        <w:t xml:space="preserve">要求</w:t>
      </w:r>
      <w:r/>
    </w:p>
    <w:p>
      <w:pPr>
        <w:ind w:firstLine="480"/>
        <w:keepLines w:val="0"/>
        <w:keepNext w:val="0"/>
        <w:pageBreakBefore w:val="0"/>
        <w:spacing w:line="360" w:lineRule="auto"/>
        <w:shd w:val="clear" w:color="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1.研究规划区定位</w:t>
      </w:r>
      <w:r/>
    </w:p>
    <w:p>
      <w:pPr>
        <w:ind w:firstLine="480"/>
        <w:keepLines w:val="0"/>
        <w:keepNext w:val="0"/>
        <w:pageBreakBefore w:val="0"/>
        <w:spacing w:line="360" w:lineRule="auto"/>
        <w:shd w:val="clear" w:color="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通过整体区位与上位规划的指引，结合项目周边情况，利用阳澄湖及五</w:t>
      </w:r>
      <w:bookmarkStart w:id="45" w:name="OLE_LINK52"/>
      <w:r>
        <w:rPr>
          <w:rFonts w:hint="eastAsia" w:ascii="宋体" w:hAnsi="宋体" w:cs="宋体"/>
          <w:sz w:val="24"/>
          <w:szCs w:val="24"/>
          <w:highlight w:val="none"/>
          <w:lang w:val="en-US" w:eastAsia="zh-CN"/>
        </w:rPr>
        <w:t xml:space="preserve">众泾</w:t>
      </w:r>
      <w:bookmarkEnd w:id="45"/>
      <w:r>
        <w:rPr>
          <w:rFonts w:hint="eastAsia" w:ascii="宋体" w:hAnsi="宋体" w:cs="宋体"/>
          <w:sz w:val="24"/>
          <w:szCs w:val="24"/>
          <w:highlight w:val="none"/>
          <w:lang w:val="en-US" w:eastAsia="zh-CN"/>
        </w:rPr>
        <w:t xml:space="preserve">自然资源优势，借鉴国内外相关案例和发展经验，对规划区做出合理的定位。</w:t>
      </w:r>
      <w:r/>
    </w:p>
    <w:p>
      <w:pPr>
        <w:ind w:firstLine="480"/>
        <w:keepLines w:val="0"/>
        <w:keepNext w:val="0"/>
        <w:pageBreakBefore w:val="0"/>
        <w:spacing w:line="360" w:lineRule="auto"/>
        <w:shd w:val="clear" w:color="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2.规划设计范围功能布局与空间结构</w:t>
      </w:r>
      <w:r/>
    </w:p>
    <w:p>
      <w:pPr>
        <w:ind w:firstLine="480"/>
        <w:keepLines w:val="0"/>
        <w:keepNext w:val="0"/>
        <w:pageBreakBefore w:val="0"/>
        <w:spacing w:line="360" w:lineRule="auto"/>
        <w:shd w:val="clear" w:color="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结合上位规划，深化研究设计范围内功能布局和空间结构，针对各类活动人群细化交通组织和空间引导，优化城市空间形态。必要时可针对重点地块进行概念方案设计。</w:t>
      </w:r>
      <w:r/>
    </w:p>
    <w:p>
      <w:pPr>
        <w:ind w:firstLine="480"/>
        <w:keepLines w:val="0"/>
        <w:keepNext w:val="0"/>
        <w:pageBreakBefore w:val="0"/>
        <w:spacing w:line="360" w:lineRule="auto"/>
        <w:shd w:val="clear" w:color="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3.交通组织</w:t>
      </w:r>
      <w:r/>
    </w:p>
    <w:p>
      <w:pPr>
        <w:ind w:firstLine="480"/>
        <w:keepLines w:val="0"/>
        <w:keepNext w:val="0"/>
        <w:pageBreakBefore w:val="0"/>
        <w:spacing w:line="360" w:lineRule="auto"/>
        <w:shd w:val="clear" w:color="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针对现状的交通状况、上位规划的路网设计成果，合理梳理城市道路交通，原则尊重上位规划主干道线型，可适当优化其他支路网结构，同时处理好地块内部交通与外部交通的衔接；对地块的内部动态交通与静态交通进行分析，制定交通组织方案，协调道路交通设施与建筑群体、公共空间的关系；塑造特色道路空间系统。</w:t>
      </w:r>
      <w:r/>
    </w:p>
    <w:p>
      <w:pPr>
        <w:ind w:firstLine="480"/>
        <w:keepLines w:val="0"/>
        <w:keepNext w:val="0"/>
        <w:pageBreakBefore w:val="0"/>
        <w:spacing w:line="360" w:lineRule="auto"/>
        <w:shd w:val="clear" w:color="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4.景观风貌控制</w:t>
      </w:r>
      <w:r/>
    </w:p>
    <w:p>
      <w:pPr>
        <w:ind w:firstLine="480"/>
        <w:keepLines w:val="0"/>
        <w:keepNext w:val="0"/>
        <w:pageBreakBefore w:val="0"/>
        <w:spacing w:line="360" w:lineRule="auto"/>
        <w:shd w:val="clear" w:color="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确定空间景观结构与建筑群形态设计，对区内主要节点、高度分区、特色区域等进行综合分析，形成具有特色的城市风貌。</w:t>
      </w:r>
      <w:r/>
    </w:p>
    <w:p>
      <w:pPr>
        <w:ind w:firstLine="480"/>
        <w:keepLines w:val="0"/>
        <w:keepNext w:val="0"/>
        <w:pageBreakBefore w:val="0"/>
        <w:spacing w:line="360" w:lineRule="auto"/>
        <w:shd w:val="clear" w:color="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5.高度控制</w:t>
      </w:r>
      <w:r/>
    </w:p>
    <w:p>
      <w:pPr>
        <w:ind w:firstLine="480"/>
        <w:keepLines w:val="0"/>
        <w:keepNext w:val="0"/>
        <w:pageBreakBefore w:val="0"/>
        <w:spacing w:line="360" w:lineRule="auto"/>
        <w:shd w:val="clear" w:color="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综合分析规划地段的区位、交通条件、空间景观、经济性等因素，细化上位规划要求，提出地块的建筑高度控制要求，必要时可依据不同地段条件、景观要求提出高控、低控或区间控制的要求。</w:t>
      </w:r>
      <w:r/>
    </w:p>
    <w:p>
      <w:pPr>
        <w:ind w:firstLine="480"/>
        <w:keepLines w:val="0"/>
        <w:keepNext w:val="0"/>
        <w:pageBreakBefore w:val="0"/>
        <w:spacing w:line="360" w:lineRule="auto"/>
        <w:shd w:val="clear" w:color="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7.建筑控制</w:t>
      </w:r>
      <w:r/>
    </w:p>
    <w:p>
      <w:pPr>
        <w:ind w:firstLine="480"/>
        <w:keepLines w:val="0"/>
        <w:keepNext w:val="0"/>
        <w:pageBreakBefore w:val="0"/>
        <w:spacing w:line="360" w:lineRule="auto"/>
        <w:shd w:val="clear" w:color="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分析研究规划地段的总体风貌特征，对建筑布局方式、群体形象、体量、高度、屋顶形式、立面设计以及色彩、材质、装饰等提出控制与引导要求，兼顾建筑节能要求。</w:t>
      </w:r>
      <w:r/>
    </w:p>
    <w:p>
      <w:pPr>
        <w:ind w:firstLine="480"/>
        <w:keepLines w:val="0"/>
        <w:keepNext w:val="0"/>
        <w:pageBreakBefore w:val="0"/>
        <w:spacing w:line="360" w:lineRule="auto"/>
        <w:shd w:val="clear" w:color="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8.规划实施策略</w:t>
      </w:r>
      <w:r/>
    </w:p>
    <w:p>
      <w:pPr>
        <w:ind w:firstLine="480"/>
        <w:keepLines w:val="0"/>
        <w:keepNext w:val="0"/>
        <w:pageBreakBefore w:val="0"/>
        <w:spacing w:line="360" w:lineRule="auto"/>
        <w:shd w:val="clear" w:color="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分析规划地段的开发模式、建设主体和相关利益主体，合理确定开发时序，提出相应的实施措施，保证规划实施。</w:t>
      </w:r>
      <w:r/>
    </w:p>
    <w:p>
      <w:pPr>
        <w:ind w:firstLine="480"/>
        <w:keepLines w:val="0"/>
        <w:keepNext w:val="0"/>
        <w:pageBreakBefore w:val="0"/>
        <w:spacing w:line="360" w:lineRule="auto"/>
        <w:shd w:val="clear" w:color="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9.建筑概念方案设计</w:t>
      </w:r>
      <w:r/>
    </w:p>
    <w:p>
      <w:pPr>
        <w:ind w:firstLine="480"/>
        <w:keepLines w:val="0"/>
        <w:keepNext w:val="0"/>
        <w:pageBreakBefore w:val="0"/>
        <w:spacing w:line="360" w:lineRule="auto"/>
        <w:shd w:val="clear" w:color="auto"/>
        <w:widowControl w:val="off"/>
        <w:rPr>
          <w:rFonts w:hint="eastAsia" w:ascii="宋体" w:hAnsi="宋体" w:cs="宋体"/>
          <w:sz w:val="24"/>
          <w:szCs w:val="24"/>
          <w:highlight w:val="none"/>
          <w:lang w:val="en-US" w:eastAsia="zh-CN"/>
        </w:rPr>
      </w:pPr>
      <w:r>
        <w:rPr>
          <w:rFonts w:hint="eastAsia" w:ascii="宋体" w:hAnsi="宋体" w:cs="宋体"/>
          <w:sz w:val="24"/>
          <w:szCs w:val="24"/>
          <w:highlight w:val="white"/>
          <w:lang w:val="en-US" w:eastAsia="zh-CN"/>
        </w:rPr>
        <w:t xml:space="preserve">根据上位规划及本次研究，对众泾老街及周边商业地块</w:t>
      </w:r>
      <w:r>
        <w:rPr>
          <w:rFonts w:hint="eastAsia" w:ascii="宋体" w:hAnsi="宋体" w:cs="宋体"/>
          <w:sz w:val="24"/>
          <w:szCs w:val="24"/>
          <w:highlight w:val="none"/>
          <w:lang w:val="en-US" w:eastAsia="zh-CN"/>
        </w:rPr>
        <w:t xml:space="preserve">，进行建筑概念方案设计，使其能够匹配整体地块的风貌和城市设计要求。</w:t>
      </w:r>
      <w:r/>
    </w:p>
    <w:p>
      <w:pPr>
        <w:ind w:firstLine="482"/>
        <w:keepLines w:val="0"/>
        <w:keepNext w:val="0"/>
        <w:pageBreakBefore w:val="0"/>
        <w:spacing w:line="360" w:lineRule="auto"/>
        <w:shd w:val="clear" w:color="auto"/>
        <w:widowControl w:val="off"/>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（四）成果内容</w:t>
      </w:r>
      <w:r/>
    </w:p>
    <w:p>
      <w:pPr>
        <w:ind w:firstLine="480"/>
        <w:keepLines w:val="0"/>
        <w:keepNext w:val="0"/>
        <w:pageBreakBefore w:val="0"/>
        <w:spacing w:line="360" w:lineRule="auto"/>
        <w:shd w:val="clear" w:color="auto"/>
        <w:widowControl w:val="off"/>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1.规划文本</w:t>
      </w:r>
      <w:r/>
    </w:p>
    <w:p>
      <w:pPr>
        <w:ind w:firstLine="480"/>
        <w:keepLines w:val="0"/>
        <w:keepNext w:val="0"/>
        <w:pageBreakBefore w:val="0"/>
        <w:spacing w:line="360" w:lineRule="auto"/>
        <w:shd w:val="clear" w:color="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包括目标理念、功能定位与分区、空间结构与用地布局及规模和容量、景观结构规划、交通组织方案、城市空间形象、开发时序等详细说明。</w:t>
      </w:r>
      <w:r/>
    </w:p>
    <w:p>
      <w:pPr>
        <w:ind w:firstLine="480"/>
        <w:keepLines w:val="0"/>
        <w:keepNext w:val="0"/>
        <w:pageBreakBefore w:val="0"/>
        <w:spacing w:line="360" w:lineRule="auto"/>
        <w:shd w:val="clear" w:color="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2.图纸</w:t>
      </w:r>
      <w:r/>
    </w:p>
    <w:p>
      <w:pPr>
        <w:ind w:firstLine="480"/>
        <w:keepLines w:val="0"/>
        <w:keepNext w:val="0"/>
        <w:pageBreakBefore w:val="0"/>
        <w:spacing w:line="360" w:lineRule="auto"/>
        <w:shd w:val="clear" w:color="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（1）区位分析及现状分析图；</w:t>
      </w:r>
      <w:r/>
    </w:p>
    <w:p>
      <w:pPr>
        <w:ind w:firstLine="480"/>
        <w:keepLines w:val="0"/>
        <w:keepNext w:val="0"/>
        <w:pageBreakBefore w:val="0"/>
        <w:spacing w:line="360" w:lineRule="auto"/>
        <w:shd w:val="clear" w:color="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（2）案例研究分析图；</w:t>
      </w:r>
      <w:r/>
    </w:p>
    <w:p>
      <w:pPr>
        <w:ind w:firstLine="480"/>
        <w:keepLines w:val="0"/>
        <w:keepNext w:val="0"/>
        <w:pageBreakBefore w:val="0"/>
        <w:spacing w:line="360" w:lineRule="auto"/>
        <w:shd w:val="clear" w:color="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（3）用地布局规划图；</w:t>
      </w:r>
      <w:r/>
    </w:p>
    <w:p>
      <w:pPr>
        <w:ind w:firstLine="480"/>
        <w:keepLines w:val="0"/>
        <w:keepNext w:val="0"/>
        <w:pageBreakBefore w:val="0"/>
        <w:spacing w:line="360" w:lineRule="auto"/>
        <w:shd w:val="clear" w:color="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（4）规划方案总平面图及空间形态分析图；</w:t>
      </w:r>
      <w:r/>
    </w:p>
    <w:p>
      <w:pPr>
        <w:ind w:firstLine="480"/>
        <w:keepLines w:val="0"/>
        <w:keepNext w:val="0"/>
        <w:pageBreakBefore w:val="0"/>
        <w:spacing w:line="360" w:lineRule="auto"/>
        <w:shd w:val="clear" w:color="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（5）交通组织分析图；</w:t>
      </w:r>
      <w:r/>
    </w:p>
    <w:p>
      <w:pPr>
        <w:ind w:firstLine="480"/>
        <w:keepLines w:val="0"/>
        <w:keepNext w:val="0"/>
        <w:pageBreakBefore w:val="0"/>
        <w:spacing w:line="360" w:lineRule="auto"/>
        <w:shd w:val="clear" w:color="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（6）景观分析图；</w:t>
      </w:r>
      <w:r/>
    </w:p>
    <w:p>
      <w:pPr>
        <w:ind w:firstLine="480"/>
        <w:keepLines w:val="0"/>
        <w:keepNext w:val="0"/>
        <w:pageBreakBefore w:val="0"/>
        <w:spacing w:line="360" w:lineRule="auto"/>
        <w:shd w:val="clear" w:color="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（7）项目主要经济技术指标；</w:t>
      </w:r>
      <w:r/>
    </w:p>
    <w:p>
      <w:pPr>
        <w:ind w:firstLine="480"/>
        <w:keepLines w:val="0"/>
        <w:keepNext w:val="0"/>
        <w:pageBreakBefore w:val="0"/>
        <w:spacing w:line="360" w:lineRule="auto"/>
        <w:shd w:val="clear" w:color="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（8）整体鸟瞰图、重要节点鸟瞰图；</w:t>
      </w:r>
      <w:r/>
    </w:p>
    <w:p>
      <w:pPr>
        <w:ind w:firstLine="480"/>
        <w:keepLines w:val="0"/>
        <w:keepNext w:val="0"/>
        <w:pageBreakBefore w:val="0"/>
        <w:spacing w:line="360" w:lineRule="auto"/>
        <w:shd w:val="clear" w:color="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（9）重点地块节点效果图；</w:t>
      </w:r>
      <w:r/>
    </w:p>
    <w:p>
      <w:pPr>
        <w:ind w:firstLine="480"/>
        <w:keepLines w:val="0"/>
        <w:keepNext w:val="0"/>
        <w:pageBreakBefore w:val="0"/>
        <w:spacing w:line="360" w:lineRule="auto"/>
        <w:shd w:val="clear" w:color="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（10）其他能够体现设计理念的图纸。</w:t>
      </w:r>
      <w:r/>
    </w:p>
    <w:p>
      <w:pPr>
        <w:ind w:firstLine="480"/>
        <w:keepLines w:val="0"/>
        <w:keepNext w:val="0"/>
        <w:pageBreakBefore w:val="0"/>
        <w:spacing w:line="360" w:lineRule="auto"/>
        <w:shd w:val="clear" w:color="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3.其他要求</w:t>
      </w:r>
      <w:r/>
    </w:p>
    <w:p>
      <w:pPr>
        <w:ind w:firstLine="480"/>
        <w:keepLines w:val="0"/>
        <w:keepNext w:val="0"/>
        <w:pageBreakBefore w:val="0"/>
        <w:spacing w:line="360" w:lineRule="auto"/>
        <w:shd w:val="clear" w:color="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（1）成交单位需提供包含上述所有文字说明和图件内容的缩印本6套，规格统一为A3（297×420ｍｍ）；文本应采用软装。</w:t>
      </w:r>
      <w:r/>
    </w:p>
    <w:p>
      <w:pPr>
        <w:ind w:firstLine="480"/>
        <w:keepLines w:val="0"/>
        <w:keepNext w:val="0"/>
        <w:pageBreakBefore w:val="0"/>
        <w:spacing w:line="360" w:lineRule="auto"/>
        <w:shd w:val="clear" w:color="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（2）提供所有文字说明、图件和汇报幻灯片的电子备份文件1套（文本为DOC格式文件，图纸为DWG格式文件，效果图为JPG格式文件，汇报幻灯片格式可自由选择）。</w:t>
      </w:r>
      <w:r/>
    </w:p>
    <w:p>
      <w:pPr>
        <w:ind w:firstLine="482"/>
        <w:keepLines w:val="0"/>
        <w:keepNext w:val="0"/>
        <w:pageBreakBefore w:val="0"/>
        <w:spacing w:line="360" w:lineRule="auto"/>
        <w:shd w:val="clear" w:color="auto"/>
        <w:widowControl w:val="off"/>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（五）人员要求：</w:t>
      </w:r>
      <w:r/>
    </w:p>
    <w:p>
      <w:pPr>
        <w:ind w:firstLine="480"/>
        <w:keepLines w:val="0"/>
        <w:keepNext w:val="0"/>
        <w:pageBreakBefore w:val="0"/>
        <w:spacing w:line="360" w:lineRule="auto"/>
        <w:shd w:val="clear" w:color="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合同生效后立即组建项目团队，选派具有丰富实践经验和良好沟通、协调能力的项目负责人。成交单位须为本项目配备项目负责人1名，项目组人员若干。拟投入的项目组人员齐全，岗位职责明确，能高标准地实施项目管理。</w:t>
      </w:r>
      <w:r/>
    </w:p>
    <w:p>
      <w:pPr>
        <w:ind w:firstLine="480"/>
        <w:keepLines w:val="0"/>
        <w:keepNext w:val="0"/>
        <w:pageBreakBefore w:val="0"/>
        <w:spacing w:line="360" w:lineRule="auto"/>
        <w:shd w:val="clear" w:color="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在服务期间原则上不得更换项目负责人，特殊情况确需更换的，应事先征得采购方批准。采购方有权要求成交单位撤换工作不负责任、管理不力、贻误工期和造成严重的安全事故和工程质量事故、违法乱纪的专业技术、管理人员及项目经理，直至采购方满意为止。如项目负责人及相应资质的专业技术人员未按要求配备到位，视作违约，采购方有权单方面终止合同。</w:t>
      </w:r>
      <w:r/>
    </w:p>
    <w:p>
      <w:pPr>
        <w:ind w:firstLine="482"/>
        <w:keepLines w:val="0"/>
        <w:keepNext w:val="0"/>
        <w:pageBreakBefore w:val="0"/>
        <w:spacing w:line="360" w:lineRule="auto"/>
        <w:shd w:val="clear" w:color="auto"/>
        <w:widowControl w:val="off"/>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（六）</w:t>
      </w:r>
      <w:bookmarkStart w:id="46" w:name="OLE_LINK11"/>
      <w:r>
        <w:rPr>
          <w:rFonts w:hint="eastAsia" w:ascii="宋体" w:hAnsi="宋体" w:cs="宋体"/>
          <w:b/>
          <w:bCs/>
          <w:sz w:val="24"/>
          <w:szCs w:val="24"/>
          <w:highlight w:val="none"/>
          <w:lang w:val="en-US" w:eastAsia="zh-CN"/>
        </w:rPr>
        <w:t xml:space="preserve">数据保密、知识产权要求：</w:t>
      </w:r>
      <w:r/>
    </w:p>
    <w:p>
      <w:pPr>
        <w:ind w:firstLine="480"/>
        <w:keepLines w:val="0"/>
        <w:keepNext w:val="0"/>
        <w:pageBreakBefore w:val="0"/>
        <w:spacing w:line="360" w:lineRule="auto"/>
        <w:shd w:val="clear" w:color="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1.保密要求：</w:t>
      </w:r>
      <w:r/>
    </w:p>
    <w:p>
      <w:pPr>
        <w:ind w:firstLine="480"/>
        <w:keepLines w:val="0"/>
        <w:keepNext w:val="0"/>
        <w:pageBreakBefore w:val="0"/>
        <w:spacing w:line="360" w:lineRule="auto"/>
        <w:shd w:val="clear" w:color="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（1）成交单位负责对采购单位所提供的全部资料及最终成果保密，成交单位（包含工作人员）需遵守采购单位的保密规定，不以任何形式将收集的所有资料、数据等进行泄漏、传播。</w:t>
      </w:r>
      <w:r/>
    </w:p>
    <w:p>
      <w:pPr>
        <w:ind w:firstLine="480"/>
        <w:keepLines w:val="0"/>
        <w:keepNext w:val="0"/>
        <w:pageBreakBefore w:val="0"/>
        <w:spacing w:line="360" w:lineRule="auto"/>
        <w:shd w:val="clear" w:color="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（2）项目服务人员需签署相关保密协议，承担本项目所涉工作中接触相关内容的保密义务。</w:t>
      </w:r>
      <w:r/>
    </w:p>
    <w:p>
      <w:pPr>
        <w:ind w:firstLine="480"/>
        <w:keepLines w:val="0"/>
        <w:keepNext w:val="0"/>
        <w:pageBreakBefore w:val="0"/>
        <w:spacing w:line="360" w:lineRule="auto"/>
        <w:shd w:val="clear" w:color="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（3）项目成果最终所有权，包含过程中产生的、数据、资料等成果均归属采购单位，在项目完成时成交单位必须全部移交；不得未经采购单位同意进行数据加密。</w:t>
      </w:r>
      <w:r/>
    </w:p>
    <w:p>
      <w:pPr>
        <w:ind w:firstLine="480"/>
        <w:keepLines w:val="0"/>
        <w:keepNext w:val="0"/>
        <w:pageBreakBefore w:val="0"/>
        <w:spacing w:line="360" w:lineRule="auto"/>
        <w:shd w:val="clear" w:color="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（4）成交单位须维护项目服务成果，不得转让给第三方重复使用。</w:t>
      </w:r>
      <w:r/>
    </w:p>
    <w:p>
      <w:pPr>
        <w:ind w:firstLine="480"/>
        <w:keepLines w:val="0"/>
        <w:keepNext w:val="0"/>
        <w:pageBreakBefore w:val="0"/>
        <w:spacing w:line="360" w:lineRule="auto"/>
        <w:shd w:val="clear" w:color="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（5）以上保密规定如有违反，采购单位有权追究成交单位相关法律责任。</w:t>
      </w:r>
      <w:r/>
    </w:p>
    <w:p>
      <w:pPr>
        <w:ind w:firstLine="480"/>
        <w:keepLines w:val="0"/>
        <w:keepNext w:val="0"/>
        <w:pageBreakBefore w:val="0"/>
        <w:spacing w:line="360" w:lineRule="auto"/>
        <w:shd w:val="clear" w:color="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成交单位应保证采购方免除且成交单位承担由于采购方在其本国使用该项目或项目任何一部分时而引起来自任意第三方提出的侵犯专利权、商标权或工业设计权等知识产权的起诉、行动、行政程序索赔、请求等以及采购方为此而产生的损失和损害、费用和支出（包括律师费）。</w:t>
      </w:r>
      <w:bookmarkEnd w:id="46"/>
      <w:r/>
      <w:r/>
    </w:p>
    <w:p>
      <w:pPr>
        <w:ind w:firstLine="482"/>
        <w:keepLines w:val="0"/>
        <w:keepNext w:val="0"/>
        <w:pageBreakBefore w:val="0"/>
        <w:spacing w:line="360" w:lineRule="auto"/>
        <w:shd w:val="clear" w:color="auto"/>
        <w:widowControl w:val="off"/>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（七）服务质量保证及售后服务要求：</w:t>
      </w:r>
      <w:r/>
    </w:p>
    <w:p>
      <w:pPr>
        <w:ind w:firstLine="480"/>
        <w:keepLines w:val="0"/>
        <w:keepNext w:val="0"/>
        <w:pageBreakBefore w:val="0"/>
        <w:spacing w:line="360" w:lineRule="auto"/>
        <w:shd w:val="clear" w:color="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成交单位应确保项目质量，按时完成项目全部工作。项目应当严格遵守国家的有关法律法规、制度规定、有关执业规范及采购单位的要求。成交单位对项目全部工作的真实性、完整性、可靠性负责。项目成果向采购单位提供，不得自行提供给其他单位。对提供不实或内容虚假的结果以及自行对外提供本项目成果的，除由成交单位自行承担责任外，采购单位可采取必要措施终止委托，情节严重的，依法提请有关部门追究成交单位和相关责任人的行政及法律责任。</w:t>
      </w:r>
      <w:r/>
    </w:p>
    <w:p>
      <w:pPr>
        <w:ind w:firstLine="480"/>
        <w:keepLines w:val="0"/>
        <w:keepNext w:val="0"/>
        <w:pageBreakBefore w:val="0"/>
        <w:spacing w:line="360" w:lineRule="auto"/>
        <w:shd w:val="clear" w:color="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2.成交单位需严格按采购方规定的时间完成项目的全部工作内容，如在实施的过程中出现错误，有误差，需负责及时更正直至采购方确认合格，成交单位在项目进行过程中产生的任何安全、损坏等责任事故一律由成交单位自行承担。</w:t>
      </w:r>
      <w:r/>
    </w:p>
    <w:p>
      <w:pPr>
        <w:ind w:firstLine="480"/>
        <w:keepLines w:val="0"/>
        <w:keepNext w:val="0"/>
        <w:pageBreakBefore w:val="0"/>
        <w:spacing w:line="360" w:lineRule="auto"/>
        <w:shd w:val="clear" w:color="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3.成交单位应严格遵守服务合约，项目完成以后，如采购方有需要成交单位配合的服务，成交单位必须予以配合，协助采购方完善项目内容。</w:t>
      </w:r>
      <w:r/>
    </w:p>
    <w:p>
      <w:pPr>
        <w:ind w:firstLine="480"/>
        <w:keepLines w:val="0"/>
        <w:keepNext w:val="0"/>
        <w:pageBreakBefore w:val="0"/>
        <w:spacing w:line="360" w:lineRule="auto"/>
        <w:shd w:val="clear" w:color="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4.售后服务要求：成交单位服务响应时间为2小时、一般售后问题时间控制在4小时内、重大售后问题时间控制8小时内。如需现场解决，到达现场时间不超过2小时，特殊情况下不超过3小时。</w:t>
      </w:r>
      <w:r/>
    </w:p>
    <w:p>
      <w:pPr>
        <w:numPr>
          <w:ilvl w:val="255"/>
          <w:numId w:val="0"/>
        </w:numPr>
        <w:ind w:firstLine="482"/>
        <w:keepLines w:val="0"/>
        <w:keepNext w:val="0"/>
        <w:pageBreakBefore w:val="0"/>
        <w:spacing w:line="360" w:lineRule="auto"/>
        <w:shd w:val="clear" w:color="auto"/>
        <w:widowControl w:val="off"/>
        <w:rPr>
          <w:rFonts w:hint="eastAsia" w:ascii="宋体" w:hAnsi="宋体" w:cs="宋体"/>
          <w:b/>
          <w:bCs/>
          <w:sz w:val="24"/>
          <w:szCs w:val="24"/>
          <w:highlight w:val="none"/>
          <w:lang w:val="en-US" w:eastAsia="zh-CN"/>
        </w:rPr>
      </w:pPr>
      <w:r>
        <w:rPr>
          <w:rFonts w:hint="eastAsia" w:ascii="宋体" w:hAnsi="宋体" w:cs="宋体"/>
          <w:b/>
          <w:bCs/>
          <w:sz w:val="24"/>
          <w:szCs w:val="24"/>
          <w:highlight w:val="none"/>
          <w:lang w:val="en-US" w:eastAsia="zh-CN"/>
        </w:rPr>
        <w:t xml:space="preserve">六、综合说明及其它要求：</w:t>
      </w:r>
      <w:r/>
    </w:p>
    <w:p>
      <w:pPr>
        <w:ind w:right="-159" w:firstLine="480"/>
        <w:spacing w:line="360" w:lineRule="auto"/>
        <w:rPr>
          <w:rFonts w:ascii="宋体" w:hAnsi="宋体" w:cs="宋体"/>
          <w:bCs/>
          <w:color w:val="000000" w:themeColor="text1"/>
          <w:sz w:val="24"/>
          <w:szCs w:val="24"/>
          <w:lang w:bidi="ar"/>
          <w14:textFill>
            <w14:solidFill>
              <w14:schemeClr w14:val="tx1"/>
            </w14:solidFill>
          </w14:textFill>
        </w:rPr>
      </w:pPr>
      <w:r>
        <w:rPr>
          <w:rFonts w:hint="eastAsia" w:ascii="宋体" w:hAnsi="宋体" w:cs="宋体"/>
          <w:bCs/>
          <w:color w:val="000000" w:themeColor="text1"/>
          <w:sz w:val="24"/>
          <w:szCs w:val="24"/>
          <w:lang w:eastAsia="zh-CN" w:bidi="ar"/>
          <w14:textFill>
            <w14:solidFill>
              <w14:schemeClr w14:val="tx1"/>
            </w14:solidFill>
          </w14:textFill>
        </w:rPr>
        <w:t xml:space="preserve">1.</w:t>
      </w:r>
      <w:r>
        <w:rPr>
          <w:rFonts w:hint="eastAsia" w:ascii="宋体" w:hAnsi="宋体" w:cs="宋体"/>
          <w:bCs/>
          <w:color w:val="000000" w:themeColor="text1"/>
          <w:sz w:val="24"/>
          <w:szCs w:val="24"/>
          <w:lang w:bidi="ar"/>
          <w14:textFill>
            <w14:solidFill>
              <w14:schemeClr w14:val="tx1"/>
            </w14:solidFill>
          </w14:textFill>
        </w:rPr>
        <w:t xml:space="preserve">磋商供应商必须承诺采购文件中提出的全部服务要求，如果其中某些条款不响应时，应在文件中逐条列出，未列出的视同响应。</w:t>
      </w:r>
      <w:r/>
    </w:p>
    <w:p>
      <w:pPr>
        <w:ind w:right="-159" w:firstLine="480"/>
        <w:spacing w:line="360" w:lineRule="auto"/>
        <w:rPr>
          <w:rFonts w:hint="eastAsia" w:ascii="宋体" w:hAnsi="宋体" w:cs="宋体"/>
          <w:bCs/>
          <w:color w:val="000000" w:themeColor="text1"/>
          <w:sz w:val="24"/>
          <w:szCs w:val="24"/>
          <w:lang w:eastAsia="zh-CN" w:bidi="ar"/>
          <w14:textFill>
            <w14:solidFill>
              <w14:schemeClr w14:val="tx1"/>
            </w14:solidFill>
          </w14:textFill>
        </w:rPr>
      </w:pPr>
      <w:r/>
      <w:bookmarkStart w:id="47" w:name="_Toc108695353"/>
      <w:r>
        <w:rPr>
          <w:rFonts w:hint="eastAsia" w:ascii="宋体" w:hAnsi="宋体" w:cs="宋体"/>
          <w:bCs/>
          <w:color w:val="000000" w:themeColor="text1"/>
          <w:sz w:val="24"/>
          <w:szCs w:val="24"/>
          <w:lang w:eastAsia="zh-CN" w:bidi="ar"/>
          <w14:textFill>
            <w14:solidFill>
              <w14:schemeClr w14:val="tx1"/>
            </w14:solidFill>
          </w14:textFill>
        </w:rPr>
        <w:t xml:space="preserve">2.</w:t>
      </w:r>
      <w:bookmarkEnd w:id="47"/>
      <w:r>
        <w:rPr>
          <w:rFonts w:hint="eastAsia" w:ascii="宋体" w:hAnsi="宋体" w:cs="宋体"/>
          <w:bCs/>
          <w:color w:val="000000" w:themeColor="text1"/>
          <w:sz w:val="24"/>
          <w:szCs w:val="24"/>
          <w:lang w:eastAsia="zh-CN" w:bidi="ar"/>
          <w14:textFill>
            <w14:solidFill>
              <w14:schemeClr w14:val="tx1"/>
            </w14:solidFill>
          </w14:textFill>
        </w:rPr>
        <w:t xml:space="preserve">投标总价应</w:t>
      </w:r>
      <w:bookmarkStart w:id="48" w:name="OLE_LINK9"/>
      <w:r>
        <w:rPr>
          <w:rFonts w:hint="eastAsia" w:ascii="宋体" w:hAnsi="宋体" w:cs="宋体"/>
          <w:bCs/>
          <w:color w:val="000000" w:themeColor="text1"/>
          <w:sz w:val="24"/>
          <w:szCs w:val="24"/>
          <w:lang w:eastAsia="zh-CN" w:bidi="ar"/>
          <w14:textFill>
            <w14:solidFill>
              <w14:schemeClr w14:val="tx1"/>
            </w14:solidFill>
          </w14:textFill>
        </w:rPr>
        <w:t xml:space="preserve">包括整个服务期内全部费用的报价，</w:t>
      </w:r>
      <w:bookmarkStart w:id="49" w:name="OLE_LINK8"/>
      <w:r>
        <w:rPr>
          <w:rFonts w:hint="eastAsia" w:ascii="宋体" w:hAnsi="宋体" w:cs="宋体"/>
          <w:bCs/>
          <w:color w:val="000000" w:themeColor="text1"/>
          <w:sz w:val="24"/>
          <w:szCs w:val="24"/>
          <w:lang w:eastAsia="zh-CN" w:bidi="ar"/>
          <w14:textFill>
            <w14:solidFill>
              <w14:schemeClr w14:val="tx1"/>
            </w14:solidFill>
          </w14:textFill>
        </w:rPr>
        <w:t xml:space="preserve">包含人员工资、加班费、各项福利、办公费、管理费、为本招标项目提供服务所需的仪器设备、各类耗材、公共耗能费、专家评审费、利润、税金、招标代理费等本项目招标文件规定的全部费用。除因特殊原因经双方协商同意外，投标人不得再要求追加任何费用。</w:t>
      </w:r>
      <w:bookmarkEnd w:id="48"/>
      <w:r/>
      <w:bookmarkEnd w:id="49"/>
      <w:r/>
      <w:r/>
    </w:p>
    <w:p>
      <w:pPr>
        <w:ind w:right="-159" w:firstLine="480"/>
        <w:spacing w:line="360" w:lineRule="auto"/>
        <w:rPr>
          <w:rFonts w:ascii="宋体" w:hAnsi="宋体" w:cs="宋体"/>
          <w:bCs/>
          <w:color w:val="000000" w:themeColor="text1"/>
          <w:sz w:val="24"/>
          <w:szCs w:val="24"/>
          <w:lang w:bidi="ar"/>
          <w14:textFill>
            <w14:solidFill>
              <w14:schemeClr w14:val="tx1"/>
            </w14:solidFill>
          </w14:textFill>
        </w:rPr>
      </w:pPr>
      <w:r>
        <w:rPr>
          <w:rFonts w:hint="eastAsia" w:ascii="宋体" w:hAnsi="宋体" w:cs="宋体"/>
          <w:bCs/>
          <w:color w:val="000000" w:themeColor="text1"/>
          <w:sz w:val="24"/>
          <w:szCs w:val="24"/>
          <w:lang w:val="en-US" w:eastAsia="zh-CN" w:bidi="ar"/>
          <w14:textFill>
            <w14:solidFill>
              <w14:schemeClr w14:val="tx1"/>
            </w14:solidFill>
          </w14:textFill>
        </w:rPr>
        <w:t xml:space="preserve">3.</w:t>
      </w:r>
      <w:r>
        <w:rPr>
          <w:rFonts w:hint="eastAsia" w:ascii="宋体" w:hAnsi="宋体" w:cs="宋体"/>
          <w:bCs/>
          <w:color w:val="000000" w:themeColor="text1"/>
          <w:sz w:val="24"/>
          <w:szCs w:val="24"/>
          <w:lang w:bidi="ar"/>
          <w14:textFill>
            <w14:solidFill>
              <w14:schemeClr w14:val="tx1"/>
            </w14:solidFill>
          </w14:textFill>
        </w:rPr>
        <w:t xml:space="preserve">成交单位在合同期限内因从事本项目或其他项目的委托人委托的相关业务存在违规违纪行为，或在从业过程中被有关部门进行处理或行政处罚的（包括但不限于通报、警告、行政处罚、禁业等），采购人有权解除本合同。</w:t>
      </w:r>
      <w:r/>
    </w:p>
    <w:p>
      <w:pPr>
        <w:ind w:right="-159" w:firstLine="480"/>
        <w:spacing w:line="360" w:lineRule="auto"/>
        <w:rPr>
          <w:rFonts w:ascii="宋体" w:hAnsi="宋体" w:cs="宋体"/>
          <w:bCs/>
          <w:color w:val="000000" w:themeColor="text1"/>
          <w:sz w:val="24"/>
          <w:szCs w:val="24"/>
          <w:lang w:bidi="ar"/>
          <w14:textFill>
            <w14:solidFill>
              <w14:schemeClr w14:val="tx1"/>
            </w14:solidFill>
          </w14:textFill>
        </w:rPr>
      </w:pPr>
      <w:r>
        <w:rPr>
          <w:rFonts w:hint="eastAsia" w:ascii="宋体" w:hAnsi="宋体" w:cs="宋体"/>
          <w:bCs/>
          <w:color w:val="000000" w:themeColor="text1"/>
          <w:sz w:val="24"/>
          <w:szCs w:val="24"/>
          <w:lang w:val="en-US" w:eastAsia="zh-CN" w:bidi="ar"/>
          <w14:textFill>
            <w14:solidFill>
              <w14:schemeClr w14:val="tx1"/>
            </w14:solidFill>
          </w14:textFill>
        </w:rPr>
        <w:t xml:space="preserve">4.</w:t>
      </w:r>
      <w:r>
        <w:rPr>
          <w:rFonts w:hint="eastAsia" w:ascii="宋体" w:hAnsi="宋体" w:cs="宋体"/>
          <w:bCs/>
          <w:color w:val="000000" w:themeColor="text1"/>
          <w:sz w:val="24"/>
          <w:szCs w:val="24"/>
          <w:lang w:bidi="ar"/>
          <w14:textFill>
            <w14:solidFill>
              <w14:schemeClr w14:val="tx1"/>
            </w14:solidFill>
          </w14:textFill>
        </w:rPr>
        <w:t xml:space="preserve">成交供应商除发生法律规定的不能预见、不能避免并不能克服的客观情况外不得放弃或拒绝签订合同的。放弃或拒绝签订合同的，采购人视情将其通报给财政部门。</w:t>
      </w:r>
      <w:r/>
    </w:p>
    <w:p>
      <w:pPr>
        <w:ind w:right="-159" w:firstLine="480"/>
        <w:spacing w:line="360" w:lineRule="auto"/>
        <w:rPr>
          <w:rFonts w:ascii="宋体" w:hAnsi="宋体" w:cs="宋体"/>
          <w:bCs/>
          <w:color w:val="000000" w:themeColor="text1"/>
          <w:sz w:val="24"/>
          <w:szCs w:val="24"/>
          <w:lang w:bidi="ar"/>
          <w14:textFill>
            <w14:solidFill>
              <w14:schemeClr w14:val="tx1"/>
            </w14:solidFill>
          </w14:textFill>
        </w:rPr>
      </w:pPr>
      <w:r>
        <w:rPr>
          <w:rFonts w:hint="eastAsia" w:ascii="宋体" w:hAnsi="宋体" w:cs="宋体"/>
          <w:bCs/>
          <w:color w:val="000000" w:themeColor="text1"/>
          <w:sz w:val="24"/>
          <w:szCs w:val="24"/>
          <w:lang w:val="en-US" w:eastAsia="zh-CN" w:bidi="ar"/>
          <w14:textFill>
            <w14:solidFill>
              <w14:schemeClr w14:val="tx1"/>
            </w14:solidFill>
          </w14:textFill>
        </w:rPr>
        <w:t xml:space="preserve">5.</w:t>
      </w:r>
      <w:r>
        <w:rPr>
          <w:rFonts w:hint="eastAsia" w:ascii="宋体" w:hAnsi="宋体" w:cs="宋体"/>
          <w:bCs/>
          <w:color w:val="000000" w:themeColor="text1"/>
          <w:sz w:val="24"/>
          <w:szCs w:val="24"/>
          <w:lang w:bidi="ar"/>
          <w14:textFill>
            <w14:solidFill>
              <w14:schemeClr w14:val="tx1"/>
            </w14:solidFill>
          </w14:textFill>
        </w:rPr>
        <w:t xml:space="preserve">采购合同履行中，采购人需追加与合同标的相同的服务的，在不改变合同其他条款的前提下，可以与成交供应商协商签订补充合同，但所有补充合同的项目金额不得超过原合同项目金额的百分之十。</w:t>
      </w:r>
      <w:r/>
    </w:p>
    <w:p>
      <w:pPr>
        <w:ind w:firstLine="482"/>
        <w:keepLines w:val="0"/>
        <w:keepNext w:val="0"/>
        <w:pageBreakBefore w:val="0"/>
        <w:spacing w:line="360" w:lineRule="auto"/>
        <w:shd w:val="clear" w:color="auto"/>
        <w:widowControl w:val="off"/>
        <w:rPr>
          <w:rFonts w:ascii="宋体" w:hAnsi="宋体" w:cs="宋体"/>
          <w:b/>
          <w:bCs/>
          <w:sz w:val="24"/>
          <w:szCs w:val="24"/>
          <w:highlight w:val="none"/>
        </w:rPr>
      </w:pPr>
      <w:r>
        <w:rPr>
          <w:rFonts w:hint="eastAsia" w:ascii="宋体" w:hAnsi="宋体" w:cs="宋体"/>
          <w:b/>
          <w:bCs/>
          <w:sz w:val="24"/>
          <w:szCs w:val="24"/>
          <w:highlight w:val="none"/>
          <w:lang w:val="en-US" w:eastAsia="zh-CN"/>
        </w:rPr>
        <w:t xml:space="preserve">七</w:t>
      </w:r>
      <w:r>
        <w:rPr>
          <w:rFonts w:hint="eastAsia" w:ascii="宋体" w:hAnsi="宋体" w:cs="宋体"/>
          <w:b/>
          <w:bCs/>
          <w:sz w:val="24"/>
          <w:szCs w:val="24"/>
          <w:highlight w:val="none"/>
        </w:rPr>
        <w:t xml:space="preserve">、政府采购政策</w:t>
      </w:r>
      <w:r/>
    </w:p>
    <w:p>
      <w:pPr>
        <w:ind w:firstLine="480"/>
        <w:keepLines w:val="0"/>
        <w:keepNext w:val="0"/>
        <w:pageBreakBefore w:val="0"/>
        <w:spacing w:line="360" w:lineRule="auto"/>
        <w:shd w:val="clear" w:color="auto"/>
        <w:widowControl w:val="off"/>
        <w:tabs>
          <w:tab w:val="left" w:pos="567" w:leader="none"/>
        </w:tabs>
        <w:rPr>
          <w:rFonts w:ascii="宋体" w:hAnsi="宋体" w:cs="宋体"/>
          <w:sz w:val="24"/>
          <w:szCs w:val="24"/>
          <w:highlight w:val="none"/>
        </w:rPr>
      </w:pPr>
      <w:r>
        <w:rPr>
          <w:rFonts w:hint="eastAsia" w:ascii="宋体" w:hAnsi="宋体" w:cs="宋体"/>
          <w:sz w:val="24"/>
          <w:szCs w:val="24"/>
          <w:highlight w:val="none"/>
        </w:rPr>
        <w:t xml:space="preserve">1.小、微企业</w:t>
      </w:r>
      <w:r/>
    </w:p>
    <w:p>
      <w:pPr>
        <w:ind w:firstLine="480"/>
        <w:keepLines w:val="0"/>
        <w:keepNext w:val="0"/>
        <w:pageBreakBefore w:val="0"/>
        <w:spacing w:line="360" w:lineRule="auto"/>
        <w:shd w:val="clear" w:color="auto"/>
        <w:widowControl w:val="off"/>
        <w:tabs>
          <w:tab w:val="left" w:pos="567" w:leader="none"/>
        </w:tabs>
        <w:rPr>
          <w:rFonts w:ascii="宋体" w:hAnsi="宋体"/>
          <w:sz w:val="24"/>
          <w:szCs w:val="24"/>
          <w:highlight w:val="none"/>
        </w:rPr>
      </w:pPr>
      <w:r>
        <w:rPr>
          <w:rFonts w:hint="eastAsia" w:ascii="宋体" w:hAnsi="宋体"/>
          <w:sz w:val="24"/>
          <w:szCs w:val="24"/>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4"/>
          <w:szCs w:val="24"/>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80"/>
        <w:keepLines w:val="0"/>
        <w:keepNext w:val="0"/>
        <w:pageBreakBefore w:val="0"/>
        <w:spacing w:line="360" w:lineRule="auto"/>
        <w:shd w:val="clear" w:color="auto"/>
        <w:widowControl w:val="off"/>
        <w:tabs>
          <w:tab w:val="left" w:pos="567" w:leader="none"/>
        </w:tabs>
        <w:rPr>
          <w:rFonts w:ascii="宋体" w:hAnsi="宋体"/>
          <w:sz w:val="24"/>
          <w:szCs w:val="24"/>
          <w:highlight w:val="none"/>
        </w:rPr>
      </w:pPr>
      <w:r>
        <w:rPr>
          <w:rFonts w:hint="eastAsia" w:ascii="宋体" w:hAnsi="宋体"/>
          <w:sz w:val="24"/>
          <w:szCs w:val="24"/>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4"/>
          <w:szCs w:val="24"/>
          <w:highlight w:val="none"/>
        </w:rPr>
        <w:t xml:space="preserve">服务类项目中供应商若使用退休人员，将不享受相关扶持政策。</w:t>
      </w:r>
      <w:r/>
    </w:p>
    <w:p>
      <w:pPr>
        <w:ind w:firstLine="482"/>
        <w:keepLines w:val="0"/>
        <w:keepNext w:val="0"/>
        <w:pageBreakBefore w:val="0"/>
        <w:spacing w:line="360" w:lineRule="auto"/>
        <w:shd w:val="clear" w:color="auto"/>
        <w:widowControl w:val="off"/>
        <w:tabs>
          <w:tab w:val="left" w:pos="567" w:leader="none"/>
        </w:tabs>
        <w:rPr>
          <w:rFonts w:ascii="宋体" w:hAnsi="宋体" w:cs="宋体"/>
          <w:sz w:val="24"/>
          <w:szCs w:val="24"/>
          <w:highlight w:val="none"/>
        </w:rPr>
      </w:pPr>
      <w:r>
        <w:rPr>
          <w:rFonts w:hint="eastAsia" w:ascii="宋体" w:hAnsi="宋体" w:cs="宋体"/>
          <w:b/>
          <w:bCs/>
          <w:sz w:val="24"/>
          <w:szCs w:val="24"/>
          <w:highlight w:val="none"/>
        </w:rPr>
        <w:t xml:space="preserve">根据《政府采购促进中小企业发展管理办法》（财库〔2020〕46号）及《中小企业划型标准规定》（工信部联企业〔2011〕300号），本采购项目对应的中小企业划分标准所属行业为：其他未列明行业。</w:t>
      </w:r>
      <w:r/>
    </w:p>
    <w:p>
      <w:pPr>
        <w:ind w:firstLine="480"/>
        <w:keepLines w:val="0"/>
        <w:keepNext w:val="0"/>
        <w:pageBreakBefore w:val="0"/>
        <w:spacing w:line="360" w:lineRule="auto"/>
        <w:shd w:val="clear" w:color="auto"/>
        <w:widowControl w:val="off"/>
        <w:tabs>
          <w:tab w:val="left" w:pos="567" w:leader="none"/>
        </w:tabs>
        <w:rPr>
          <w:rFonts w:ascii="宋体" w:hAnsi="宋体"/>
          <w:sz w:val="24"/>
          <w:szCs w:val="24"/>
          <w:highlight w:val="none"/>
        </w:rPr>
      </w:pPr>
      <w:r>
        <w:rPr>
          <w:rFonts w:hint="eastAsia" w:ascii="宋体" w:hAnsi="宋体"/>
          <w:sz w:val="24"/>
          <w:szCs w:val="24"/>
          <w:highlight w:val="none"/>
        </w:rPr>
        <w:t xml:space="preserve">2.残疾人福利性单位</w:t>
      </w:r>
      <w:r/>
    </w:p>
    <w:p>
      <w:pPr>
        <w:ind w:firstLine="480"/>
        <w:keepLines w:val="0"/>
        <w:keepNext w:val="0"/>
        <w:pageBreakBefore w:val="0"/>
        <w:spacing w:line="360" w:lineRule="auto"/>
        <w:shd w:val="clear" w:color="auto"/>
        <w:widowControl w:val="off"/>
        <w:tabs>
          <w:tab w:val="left" w:pos="567" w:leader="none"/>
        </w:tabs>
        <w:rPr>
          <w:rFonts w:ascii="宋体" w:hAnsi="宋体"/>
          <w:sz w:val="24"/>
          <w:szCs w:val="24"/>
          <w:highlight w:val="none"/>
        </w:rPr>
      </w:pPr>
      <w:r>
        <w:rPr>
          <w:rFonts w:hint="eastAsia" w:ascii="宋体" w:hAnsi="宋体"/>
          <w:sz w:val="24"/>
          <w:szCs w:val="24"/>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80"/>
        <w:keepLines w:val="0"/>
        <w:keepNext w:val="0"/>
        <w:pageBreakBefore w:val="0"/>
        <w:spacing w:line="360" w:lineRule="auto"/>
        <w:shd w:val="clear" w:color="auto"/>
        <w:widowControl w:val="off"/>
        <w:tabs>
          <w:tab w:val="left" w:pos="567" w:leader="none"/>
        </w:tabs>
        <w:rPr>
          <w:rFonts w:ascii="宋体" w:hAnsi="宋体"/>
          <w:sz w:val="24"/>
          <w:szCs w:val="24"/>
          <w:highlight w:val="none"/>
        </w:rPr>
      </w:pPr>
      <w:r>
        <w:rPr>
          <w:rFonts w:hint="eastAsia" w:ascii="宋体" w:hAnsi="宋体"/>
          <w:sz w:val="24"/>
          <w:szCs w:val="24"/>
          <w:highlight w:val="none"/>
        </w:rPr>
        <w:t xml:space="preserve">3.监狱企业</w:t>
      </w:r>
      <w:r/>
    </w:p>
    <w:p>
      <w:pPr>
        <w:ind w:firstLine="480"/>
        <w:keepLines w:val="0"/>
        <w:keepNext w:val="0"/>
        <w:pageBreakBefore w:val="0"/>
        <w:spacing w:line="360" w:lineRule="auto"/>
        <w:shd w:val="clear" w:color="auto"/>
        <w:widowControl w:val="off"/>
        <w:tabs>
          <w:tab w:val="left" w:pos="567" w:leader="none"/>
        </w:tabs>
        <w:rPr>
          <w:rFonts w:ascii="宋体" w:hAnsi="宋体"/>
          <w:sz w:val="24"/>
          <w:szCs w:val="24"/>
          <w:highlight w:val="none"/>
        </w:rPr>
      </w:pPr>
      <w:r>
        <w:rPr>
          <w:rFonts w:hint="eastAsia" w:ascii="宋体" w:hAnsi="宋体"/>
          <w:sz w:val="24"/>
          <w:szCs w:val="24"/>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80"/>
        <w:keepLines w:val="0"/>
        <w:keepNext w:val="0"/>
        <w:pageBreakBefore w:val="0"/>
        <w:spacing w:line="360" w:lineRule="auto"/>
        <w:shd w:val="clear" w:color="auto"/>
        <w:widowControl w:val="off"/>
        <w:tabs>
          <w:tab w:val="left" w:pos="567" w:leader="none"/>
        </w:tabs>
        <w:rPr>
          <w:rFonts w:ascii="宋体" w:hAnsi="宋体" w:cs="宋体"/>
          <w:sz w:val="24"/>
          <w:szCs w:val="24"/>
          <w:highlight w:val="none"/>
        </w:rPr>
      </w:pPr>
      <w:r>
        <w:rPr>
          <w:rFonts w:hint="eastAsia" w:ascii="宋体" w:hAnsi="宋体" w:cs="宋体"/>
          <w:sz w:val="24"/>
          <w:szCs w:val="24"/>
          <w:highlight w:val="none"/>
        </w:rPr>
        <w:t xml:space="preserve">4.绿色采购</w:t>
      </w:r>
      <w:r/>
    </w:p>
    <w:p>
      <w:pPr>
        <w:ind w:firstLine="480"/>
        <w:keepLines w:val="0"/>
        <w:keepNext w:val="0"/>
        <w:pageBreakBefore w:val="0"/>
        <w:spacing w:line="360" w:lineRule="auto"/>
        <w:shd w:val="clear" w:color="auto"/>
        <w:widowControl w:val="off"/>
        <w:tabs>
          <w:tab w:val="left" w:pos="567" w:leader="none"/>
        </w:tabs>
        <w:rPr>
          <w:rFonts w:ascii="宋体" w:hAnsi="宋体"/>
          <w:sz w:val="24"/>
          <w:szCs w:val="24"/>
          <w:highlight w:val="none"/>
        </w:rPr>
      </w:pPr>
      <w:r>
        <w:rPr>
          <w:rFonts w:hint="eastAsia" w:ascii="宋体" w:hAnsi="宋体"/>
          <w:sz w:val="24"/>
          <w:szCs w:val="24"/>
          <w:highlight w:val="none"/>
        </w:rPr>
        <w:t xml:space="preserve">根据《关于调整优化节能产品、环境标志产品政府采购执行机制的通知》（财库〔</w:t>
      </w:r>
      <w:r>
        <w:rPr>
          <w:rFonts w:ascii="宋体" w:hAnsi="宋体"/>
          <w:sz w:val="24"/>
          <w:szCs w:val="24"/>
          <w:highlight w:val="none"/>
        </w:rPr>
        <w:t xml:space="preserve">2019</w:t>
      </w:r>
      <w:r>
        <w:rPr>
          <w:rFonts w:hint="eastAsia" w:ascii="宋体" w:hAnsi="宋体"/>
          <w:sz w:val="24"/>
          <w:szCs w:val="24"/>
          <w:highlight w:val="none"/>
        </w:rPr>
        <w:t xml:space="preserve">〕</w:t>
      </w:r>
      <w:r>
        <w:rPr>
          <w:rFonts w:ascii="宋体" w:hAnsi="宋体"/>
          <w:sz w:val="24"/>
          <w:szCs w:val="24"/>
          <w:highlight w:val="none"/>
        </w:rPr>
        <w:t xml:space="preserve">9</w:t>
      </w:r>
      <w:r>
        <w:rPr>
          <w:rFonts w:hint="eastAsia" w:ascii="宋体" w:hAnsi="宋体"/>
          <w:sz w:val="24"/>
          <w:szCs w:val="24"/>
          <w:highlight w:val="none"/>
        </w:rPr>
        <w:t xml:space="preserve">号）等相关文件的规定，</w:t>
      </w:r>
      <w:r>
        <w:rPr>
          <w:rFonts w:hint="eastAsia" w:ascii="宋体" w:hAnsi="宋体"/>
          <w:b/>
          <w:sz w:val="24"/>
          <w:szCs w:val="24"/>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w:t>
      </w:r>
      <w:r>
        <w:rPr>
          <w:rFonts w:hint="eastAsia" w:ascii="宋体" w:hAnsi="宋体"/>
          <w:b/>
          <w:sz w:val="24"/>
          <w:szCs w:val="24"/>
          <w:highlight w:val="none"/>
          <w:lang w:eastAsia="zh-CN"/>
        </w:rPr>
        <w:t xml:space="preserve">，</w:t>
      </w:r>
      <w:r>
        <w:rPr>
          <w:rFonts w:hint="eastAsia" w:ascii="宋体" w:hAnsi="宋体"/>
          <w:b/>
          <w:sz w:val="24"/>
          <w:szCs w:val="24"/>
          <w:highlight w:val="none"/>
        </w:rPr>
        <w:t xml:space="preserve">并在响应文件中提供由国家确定的认证机构出具的、处于有效期之内的节能产品认证证书复印件，否则视为未实质性响应。</w:t>
      </w:r>
      <w:r/>
    </w:p>
    <w:p>
      <w:pPr>
        <w:ind w:firstLine="482"/>
        <w:keepLines w:val="0"/>
        <w:keepNext w:val="0"/>
        <w:pageBreakBefore w:val="0"/>
        <w:spacing w:line="360" w:lineRule="auto"/>
        <w:shd w:val="clear" w:color="auto"/>
        <w:widowControl w:val="off"/>
        <w:tabs>
          <w:tab w:val="left" w:pos="420" w:leader="none"/>
        </w:tabs>
        <w:rPr>
          <w:rFonts w:ascii="宋体" w:hAnsi="宋体" w:cs="宋体"/>
          <w:b/>
          <w:sz w:val="24"/>
          <w:szCs w:val="24"/>
          <w:highlight w:val="none"/>
        </w:rPr>
      </w:pPr>
      <w:r>
        <w:rPr>
          <w:rFonts w:hint="eastAsia" w:ascii="宋体" w:hAnsi="宋体" w:cs="宋体"/>
          <w:b/>
          <w:sz w:val="24"/>
          <w:szCs w:val="24"/>
          <w:highlight w:val="none"/>
          <w:lang w:val="en-US" w:eastAsia="zh-CN"/>
        </w:rPr>
        <w:t xml:space="preserve">八</w:t>
      </w:r>
      <w:r>
        <w:rPr>
          <w:rFonts w:hint="eastAsia" w:ascii="宋体" w:hAnsi="宋体" w:cs="宋体"/>
          <w:b/>
          <w:sz w:val="24"/>
          <w:szCs w:val="24"/>
          <w:highlight w:val="none"/>
        </w:rPr>
        <w:t xml:space="preserve">、关于对参与供应商信用记录的政府采购要求</w:t>
      </w:r>
      <w:r/>
    </w:p>
    <w:p>
      <w:pPr>
        <w:ind w:firstLine="480"/>
        <w:keepLines w:val="0"/>
        <w:keepNext w:val="0"/>
        <w:pageBreakBefore w:val="0"/>
        <w:spacing w:line="360" w:lineRule="auto"/>
        <w:shd w:val="clear" w:color="auto"/>
        <w:widowControl w:val="off"/>
        <w:tabs>
          <w:tab w:val="left" w:pos="420" w:leader="none"/>
        </w:tabs>
        <w:rPr>
          <w:rFonts w:ascii="宋体" w:hAnsi="宋体" w:cs="宋体"/>
          <w:b/>
          <w:bCs/>
          <w:sz w:val="24"/>
          <w:szCs w:val="24"/>
          <w:highlight w:val="none"/>
        </w:rPr>
      </w:pPr>
      <w:r>
        <w:rPr>
          <w:rFonts w:hint="eastAsia" w:ascii="宋体" w:hAnsi="宋体" w:cs="宋体"/>
          <w:sz w:val="24"/>
          <w:szCs w:val="24"/>
          <w:highlight w:val="none"/>
        </w:rPr>
        <w:t xml:space="preserve">1.采购代理机构会在接收响应文件截止时间后，登录信用中国网站（www.creditchina.gov.cn/）和中国政府采购网（www.ccgp.gov.cn/）查询供应商的信用记录，并将查询结果递交评审小组。</w:t>
      </w:r>
      <w:r/>
    </w:p>
    <w:p>
      <w:pPr>
        <w:ind w:firstLine="480"/>
        <w:keepLines w:val="0"/>
        <w:keepNext w:val="0"/>
        <w:pageBreakBefore w:val="0"/>
        <w:spacing w:line="360" w:lineRule="auto"/>
        <w:shd w:val="clear" w:color="auto"/>
        <w:widowControl w:val="off"/>
        <w:tabs>
          <w:tab w:val="left" w:pos="567" w:leader="none"/>
        </w:tabs>
        <w:rPr>
          <w:rFonts w:ascii="宋体" w:hAnsi="宋体" w:cs="宋体"/>
          <w:sz w:val="24"/>
          <w:szCs w:val="24"/>
          <w:highlight w:val="none"/>
        </w:rPr>
      </w:pPr>
      <w:r>
        <w:rPr>
          <w:rFonts w:hint="eastAsia" w:ascii="宋体" w:hAnsi="宋体" w:cs="宋体"/>
          <w:sz w:val="24"/>
          <w:szCs w:val="24"/>
          <w:highlight w:val="none"/>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80"/>
        <w:keepLines w:val="0"/>
        <w:keepNext w:val="0"/>
        <w:pageBreakBefore w:val="0"/>
        <w:spacing w:line="360" w:lineRule="auto"/>
        <w:shd w:val="clear" w:color="auto"/>
        <w:widowControl w:val="off"/>
        <w:tabs>
          <w:tab w:val="left" w:pos="567" w:leader="none"/>
        </w:tabs>
        <w:rPr>
          <w:rFonts w:ascii="宋体" w:hAnsi="宋体" w:cs="宋体"/>
          <w:sz w:val="24"/>
          <w:szCs w:val="24"/>
          <w:highlight w:val="none"/>
        </w:rPr>
      </w:pPr>
      <w:r>
        <w:rPr>
          <w:rFonts w:hint="eastAsia" w:ascii="宋体" w:hAnsi="宋体" w:cs="宋体"/>
          <w:sz w:val="24"/>
          <w:szCs w:val="24"/>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80"/>
        <w:keepLines w:val="0"/>
        <w:keepNext w:val="0"/>
        <w:pageBreakBefore w:val="0"/>
        <w:spacing w:line="360" w:lineRule="auto"/>
        <w:shd w:val="clear" w:color="auto"/>
        <w:widowControl w:val="off"/>
        <w:tabs>
          <w:tab w:val="left" w:pos="567" w:leader="none"/>
        </w:tabs>
        <w:rPr>
          <w:rFonts w:ascii="宋体" w:hAnsi="宋体" w:cs="宋体"/>
          <w:sz w:val="24"/>
          <w:szCs w:val="24"/>
          <w:highlight w:val="none"/>
        </w:rPr>
      </w:pPr>
      <w:r>
        <w:rPr>
          <w:rFonts w:hint="eastAsia" w:ascii="宋体" w:hAnsi="宋体" w:cs="宋体"/>
          <w:sz w:val="24"/>
          <w:szCs w:val="24"/>
          <w:highlight w:val="none"/>
        </w:rPr>
        <w:t xml:space="preserve">3.供应商若在经营活动中受到罚款的，请携带相关地方、部门对较大数额认定标准的证明材料，与响应文件一并提交。若无法提供，则可能承担响应无效等相应不利后果。</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4.对存在失信信息的供应商，采购代理机构工作人员应根据评审小组确认的失信信息，</w:t>
      </w:r>
      <w:r>
        <w:rPr>
          <w:rFonts w:hint="eastAsia" w:ascii="宋体" w:hAnsi="宋体" w:cs="宋体"/>
          <w:sz w:val="24"/>
          <w:szCs w:val="24"/>
          <w:highlight w:val="none"/>
          <w:lang w:eastAsia="zh-CN"/>
        </w:rPr>
        <w:t xml:space="preserve">登录到</w:t>
      </w:r>
      <w:r>
        <w:rPr>
          <w:rFonts w:hint="eastAsia" w:ascii="宋体" w:hAnsi="宋体" w:cs="宋体"/>
          <w:sz w:val="24"/>
          <w:szCs w:val="24"/>
          <w:highlight w:val="none"/>
        </w:rPr>
        <w:t xml:space="preserve">相关来源网站页面进行复核并打印，作为证据留存。</w:t>
      </w:r>
      <w:r/>
    </w:p>
    <w:p>
      <w:pPr>
        <w:ind w:firstLine="482"/>
        <w:keepLines w:val="0"/>
        <w:keepNext w:val="0"/>
        <w:pageBreakBefore w:val="0"/>
        <w:spacing w:line="360" w:lineRule="auto"/>
        <w:shd w:val="clear" w:color="auto"/>
        <w:widowControl w:val="off"/>
        <w:rPr>
          <w:rFonts w:ascii="宋体" w:hAnsi="宋体" w:cs="宋体"/>
          <w:b/>
          <w:bCs/>
          <w:sz w:val="24"/>
          <w:szCs w:val="24"/>
          <w:highlight w:val="none"/>
        </w:rPr>
      </w:pPr>
      <w:r>
        <w:rPr>
          <w:rFonts w:hint="eastAsia" w:ascii="宋体" w:hAnsi="宋体" w:cs="宋体"/>
          <w:b/>
          <w:bCs/>
          <w:sz w:val="24"/>
          <w:szCs w:val="24"/>
          <w:highlight w:val="none"/>
          <w:lang w:val="en-US" w:eastAsia="zh-CN"/>
        </w:rPr>
        <w:t xml:space="preserve">九</w:t>
      </w:r>
      <w:r>
        <w:rPr>
          <w:rFonts w:hint="eastAsia" w:ascii="宋体" w:hAnsi="宋体" w:cs="宋体"/>
          <w:b/>
          <w:bCs/>
          <w:sz w:val="24"/>
          <w:szCs w:val="24"/>
          <w:highlight w:val="none"/>
        </w:rPr>
        <w:t xml:space="preserve">、凡涉及本磋商文件的补充说明和修改，均以苏州市政府采购网等发布信息为准。</w:t>
      </w:r>
      <w:r/>
    </w:p>
    <w:p>
      <w:pPr>
        <w:jc w:val="center"/>
        <w:keepLines w:val="0"/>
        <w:keepNext w:val="0"/>
        <w:pageBreakBefore w:val="0"/>
        <w:spacing w:line="360" w:lineRule="auto"/>
        <w:shd w:val="clear" w:color="auto"/>
        <w:widowControl w:val="off"/>
        <w:rPr>
          <w:rStyle w:val="943"/>
          <w:rFonts w:hint="eastAsia" w:ascii="宋体" w:hAnsi="宋体" w:eastAsia="宋体" w:cs="宋体"/>
          <w:bCs/>
          <w:szCs w:val="44"/>
          <w:highlight w:val="none"/>
        </w:rPr>
        <w:outlineLvl w:val="0"/>
      </w:pPr>
      <w:r>
        <w:rPr>
          <w:rFonts w:hint="eastAsia" w:cs="宋体"/>
          <w:highlight w:val="none"/>
        </w:rPr>
        <w:br w:type="page" w:clear="all"/>
      </w:r>
      <w:bookmarkEnd w:id="43"/>
      <w:r/>
      <w:bookmarkStart w:id="57" w:name="_GoBack"/>
      <w:r/>
      <w:bookmarkEnd w:id="57"/>
      <w:r/>
      <w:bookmarkStart w:id="50" w:name="_Toc160123836"/>
      <w:r/>
      <w:bookmarkStart w:id="51" w:name="_Toc23575"/>
      <w:r>
        <w:rPr>
          <w:rStyle w:val="943"/>
          <w:rFonts w:hint="eastAsia" w:ascii="宋体" w:hAnsi="宋体" w:eastAsia="宋体" w:cs="宋体"/>
          <w:bCs/>
          <w:szCs w:val="44"/>
          <w:highlight w:val="none"/>
        </w:rPr>
        <w:t xml:space="preserve">第</w:t>
      </w:r>
      <w:r>
        <w:rPr>
          <w:rStyle w:val="943"/>
          <w:rFonts w:hint="eastAsia" w:ascii="宋体" w:hAnsi="宋体" w:eastAsia="宋体" w:cs="宋体"/>
          <w:bCs/>
          <w:szCs w:val="44"/>
          <w:highlight w:val="none"/>
          <w:lang w:val="en-US"/>
        </w:rPr>
        <w:t xml:space="preserve">五</w:t>
      </w:r>
      <w:r>
        <w:rPr>
          <w:rStyle w:val="943"/>
          <w:rFonts w:hint="eastAsia" w:ascii="宋体" w:hAnsi="宋体" w:eastAsia="宋体" w:cs="宋体"/>
          <w:bCs/>
          <w:szCs w:val="44"/>
          <w:highlight w:val="none"/>
        </w:rPr>
        <w:t xml:space="preserve">章 合同主要条款</w:t>
      </w:r>
      <w:bookmarkEnd w:id="50"/>
      <w:r/>
      <w:bookmarkEnd w:id="1"/>
      <w:r/>
      <w:bookmarkEnd w:id="51"/>
      <w:r/>
      <w:r/>
    </w:p>
    <w:p>
      <w:pPr>
        <w:jc w:val="center"/>
        <w:rPr>
          <w:b/>
          <w:color w:val="000000" w:themeColor="text1"/>
          <w:sz w:val="32"/>
          <w:szCs w:val="32"/>
          <w14:textFill>
            <w14:solidFill>
              <w14:schemeClr w14:val="tx1"/>
            </w14:solidFill>
          </w14:textFill>
        </w:rPr>
      </w:pPr>
      <w:r/>
      <w:bookmarkStart w:id="52" w:name="_Toc28683"/>
      <w:r>
        <w:rPr>
          <w:rFonts w:hint="eastAsia"/>
          <w:b/>
          <w:color w:val="000000" w:themeColor="text1"/>
          <w:sz w:val="32"/>
          <w:szCs w:val="32"/>
          <w14:textFill>
            <w14:solidFill>
              <w14:schemeClr w14:val="tx1"/>
            </w14:solidFill>
          </w14:textFill>
        </w:rPr>
        <w:t xml:space="preserve">政府采购合同</w:t>
      </w:r>
      <w:r/>
    </w:p>
    <w:p>
      <w:pPr>
        <w:spacing w:line="360" w:lineRule="auto"/>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甲方（需方）： </w:t>
      </w:r>
      <w:r/>
    </w:p>
    <w:p>
      <w:pPr>
        <w:spacing w:line="360" w:lineRule="auto"/>
        <w:tabs>
          <w:tab w:val="left" w:pos="3600"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地址：</w:t>
      </w:r>
      <w:r/>
    </w:p>
    <w:p>
      <w:pPr>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联系电话：</w:t>
      </w:r>
      <w:r/>
    </w:p>
    <w:p>
      <w:pPr>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r>
      <w:r/>
    </w:p>
    <w:p>
      <w:pPr>
        <w:spacing w:line="360" w:lineRule="auto"/>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乙方（供方）：</w:t>
      </w:r>
      <w:r/>
    </w:p>
    <w:p>
      <w:pPr>
        <w:spacing w:line="360" w:lineRule="auto"/>
        <w:tabs>
          <w:tab w:val="left" w:pos="3600"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地址：                                                              </w:t>
      </w:r>
      <w:r/>
    </w:p>
    <w:p>
      <w:pPr>
        <w:spacing w:line="360" w:lineRule="auto"/>
        <w:tabs>
          <w:tab w:val="left" w:pos="3600"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联系人：                      </w:t>
      </w:r>
      <w:r/>
    </w:p>
    <w:p>
      <w:pPr>
        <w:spacing w:line="360" w:lineRule="auto"/>
        <w:tabs>
          <w:tab w:val="left" w:pos="3600" w:leader="none"/>
        </w:tabs>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联系电话：</w:t>
      </w:r>
      <w:r/>
    </w:p>
    <w:p>
      <w:pPr>
        <w:ind w:firstLine="480"/>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根据采购编号</w:t>
      </w:r>
      <w:r>
        <w:rPr>
          <w:rFonts w:hint="eastAsia" w:ascii="宋体" w:hAnsi="宋体" w:cs="宋体"/>
          <w:color w:val="000000" w:themeColor="text1"/>
          <w:sz w:val="24"/>
          <w:szCs w:val="24"/>
          <w:u w:val="single"/>
          <w:lang w:eastAsia="zh-CN"/>
          <w14:textFill>
            <w14:solidFill>
              <w14:schemeClr w14:val="tx1"/>
            </w14:solidFill>
          </w14:textFill>
        </w:rPr>
        <w:t xml:space="preserve">JSZC-320507-JSWZ-C2026-0024</w:t>
      </w:r>
      <w:r>
        <w:rPr>
          <w:rFonts w:hint="eastAsia" w:ascii="宋体" w:hAnsi="宋体" w:cs="宋体"/>
          <w:color w:val="000000" w:themeColor="text1"/>
          <w:sz w:val="24"/>
          <w:szCs w:val="24"/>
          <w14:textFill>
            <w14:solidFill>
              <w14:schemeClr w14:val="tx1"/>
            </w14:solidFill>
          </w14:textFill>
        </w:rPr>
        <w:t xml:space="preserve">号响应采购文件及成交通知书，甲乙双方就此次成交的</w:t>
      </w:r>
      <w:r>
        <w:rPr>
          <w:rFonts w:hint="eastAsia" w:ascii="宋体" w:hAnsi="宋体" w:cs="宋体"/>
          <w:color w:val="000000" w:themeColor="text1"/>
          <w:sz w:val="24"/>
          <w:szCs w:val="24"/>
          <w:lang w:eastAsia="zh-CN"/>
          <w14:textFill>
            <w14:solidFill>
              <w14:schemeClr w14:val="tx1"/>
            </w14:solidFill>
          </w14:textFill>
        </w:rPr>
        <w:t xml:space="preserve">五众泾城市设计与建筑概念方案设计</w:t>
      </w:r>
      <w:r>
        <w:rPr>
          <w:rFonts w:hint="eastAsia" w:ascii="宋体" w:hAnsi="宋体" w:cs="宋体"/>
          <w:color w:val="000000" w:themeColor="text1"/>
          <w:sz w:val="24"/>
          <w:szCs w:val="24"/>
          <w14:textFill>
            <w14:solidFill>
              <w14:schemeClr w14:val="tx1"/>
            </w14:solidFill>
          </w14:textFill>
        </w:rPr>
        <w:t xml:space="preserve">事宜，签订本合同书。</w:t>
      </w:r>
      <w:r/>
    </w:p>
    <w:p>
      <w:pPr>
        <w:spacing w:line="360" w:lineRule="auto"/>
        <w:tabs>
          <w:tab w:val="left" w:pos="540" w:leader="none"/>
        </w:tabs>
        <w:rPr>
          <w:rFonts w:ascii="宋体" w:hAnsi="宋体" w:cs="仿宋_GB2312"/>
          <w:b/>
          <w:color w:val="000000" w:themeColor="text1"/>
          <w:sz w:val="24"/>
          <w:szCs w:val="24"/>
          <w14:textFill>
            <w14:solidFill>
              <w14:schemeClr w14:val="tx1"/>
            </w14:solidFill>
          </w14:textFill>
        </w:rPr>
      </w:pPr>
      <w:r>
        <w:rPr>
          <w:rFonts w:hint="eastAsia" w:ascii="宋体" w:hAnsi="宋体" w:cs="仿宋_GB2312"/>
          <w:b/>
          <w:color w:val="000000" w:themeColor="text1"/>
          <w:sz w:val="24"/>
          <w:szCs w:val="24"/>
          <w14:textFill>
            <w14:solidFill>
              <w14:schemeClr w14:val="tx1"/>
            </w14:solidFill>
          </w14:textFill>
        </w:rPr>
        <w:t xml:space="preserve">一、服务范围：</w:t>
      </w:r>
      <w:r/>
    </w:p>
    <w:p>
      <w:pPr>
        <w:spacing w:line="360" w:lineRule="auto"/>
        <w:tabs>
          <w:tab w:val="left" w:pos="540" w:leader="none"/>
        </w:tabs>
        <w:rPr>
          <w:rFonts w:ascii="宋体" w:hAnsi="宋体" w:cs="仿宋_GB2312"/>
          <w:b/>
          <w:color w:val="000000" w:themeColor="text1"/>
          <w:sz w:val="24"/>
          <w:szCs w:val="24"/>
          <w14:textFill>
            <w14:solidFill>
              <w14:schemeClr w14:val="tx1"/>
            </w14:solidFill>
          </w14:textFill>
        </w:rPr>
      </w:pPr>
      <w:r>
        <w:rPr>
          <w:rFonts w:hint="eastAsia" w:ascii="宋体" w:hAnsi="宋体" w:cs="仿宋_GB2312"/>
          <w:color w:val="000000" w:themeColor="text1"/>
          <w:sz w:val="24"/>
          <w:szCs w:val="24"/>
          <w14:textFill>
            <w14:solidFill>
              <w14:schemeClr w14:val="tx1"/>
            </w14:solidFill>
          </w14:textFill>
        </w:rPr>
        <w:t xml:space="preserve">甲方聘请乙方提供以下服务：</w:t>
      </w:r>
      <w:r/>
    </w:p>
    <w:p>
      <w:pPr>
        <w:ind w:firstLine="480"/>
        <w:spacing w:line="360" w:lineRule="auto"/>
        <w:tabs>
          <w:tab w:val="left" w:pos="540" w:leader="none"/>
        </w:tabs>
        <w:rPr>
          <w:rFonts w:ascii="宋体" w:hAnsi="宋体" w:cs="仿宋_GB2312"/>
          <w:b/>
          <w:color w:val="000000" w:themeColor="text1"/>
          <w:sz w:val="24"/>
          <w:szCs w:val="24"/>
          <w14:textFill>
            <w14:solidFill>
              <w14:schemeClr w14:val="tx1"/>
            </w14:solidFill>
          </w14:textFill>
        </w:rPr>
      </w:pPr>
      <w:r>
        <w:rPr>
          <w:rFonts w:hint="eastAsia" w:ascii="宋体" w:hAnsi="宋体" w:cs="仿宋_GB2312"/>
          <w:color w:val="000000" w:themeColor="text1"/>
          <w:sz w:val="24"/>
          <w:szCs w:val="24"/>
          <w14:textFill>
            <w14:solidFill>
              <w14:schemeClr w14:val="tx1"/>
            </w14:solidFill>
          </w14:textFill>
        </w:rPr>
        <w:t xml:space="preserve">（1）本合同项下的服务指：</w:t>
      </w:r>
      <w:r>
        <w:rPr>
          <w:rFonts w:hint="eastAsia" w:ascii="宋体" w:hAnsi="宋体" w:cs="宋体"/>
          <w:color w:val="000000" w:themeColor="text1"/>
          <w:sz w:val="24"/>
          <w:szCs w:val="24"/>
          <w:lang w:eastAsia="zh-CN"/>
          <w14:textFill>
            <w14:solidFill>
              <w14:schemeClr w14:val="tx1"/>
            </w14:solidFill>
          </w14:textFill>
        </w:rPr>
        <w:t xml:space="preserve">五众泾城市设计与建筑概念方案设计</w:t>
      </w:r>
      <w:r>
        <w:rPr>
          <w:rFonts w:hint="eastAsia" w:ascii="宋体" w:hAnsi="宋体" w:cs="仿宋_GB2312"/>
          <w:color w:val="000000" w:themeColor="text1"/>
          <w:sz w:val="24"/>
          <w:szCs w:val="24"/>
          <w14:textFill>
            <w14:solidFill>
              <w14:schemeClr w14:val="tx1"/>
            </w14:solidFill>
          </w14:textFill>
        </w:rPr>
        <w:t xml:space="preserve">。</w:t>
      </w:r>
      <w:r/>
    </w:p>
    <w:p>
      <w:pPr>
        <w:ind w:firstLine="480"/>
        <w:spacing w:line="360" w:lineRule="auto"/>
        <w:rPr>
          <w:rFonts w:ascii="宋体" w:hAnsi="宋体" w:cs="仿宋_GB2312"/>
          <w:color w:val="000000" w:themeColor="text1"/>
          <w:sz w:val="24"/>
          <w:szCs w:val="24"/>
          <w14:textFill>
            <w14:solidFill>
              <w14:schemeClr w14:val="tx1"/>
            </w14:solidFill>
          </w14:textFill>
        </w:rPr>
      </w:pPr>
      <w:r>
        <w:rPr>
          <w:rFonts w:hint="eastAsia" w:ascii="宋体" w:hAnsi="宋体" w:cs="仿宋_GB2312"/>
          <w:color w:val="000000" w:themeColor="text1"/>
          <w:sz w:val="24"/>
          <w:szCs w:val="24"/>
          <w14:textFill>
            <w14:solidFill>
              <w14:schemeClr w14:val="tx1"/>
            </w14:solidFill>
          </w14:textFill>
        </w:rPr>
        <w:t xml:space="preserve">（2）</w:t>
      </w:r>
      <w:r>
        <w:rPr>
          <w:rFonts w:hint="eastAsia" w:ascii="宋体" w:hAnsi="宋体" w:cs="仿宋_GB2312"/>
          <w:iCs/>
          <w:color w:val="000000" w:themeColor="text1"/>
          <w:sz w:val="24"/>
          <w:szCs w:val="24"/>
          <w14:textFill>
            <w14:solidFill>
              <w14:schemeClr w14:val="tx1"/>
            </w14:solidFill>
          </w14:textFill>
        </w:rPr>
        <w:t xml:space="preserve">项目概况：（详见磋商采购文件）</w:t>
      </w:r>
      <w:r>
        <w:rPr>
          <w:rFonts w:hint="eastAsia" w:ascii="宋体" w:hAnsi="宋体" w:cs="仿宋_GB2312"/>
          <w:color w:val="000000" w:themeColor="text1"/>
          <w:sz w:val="24"/>
          <w:szCs w:val="24"/>
          <w14:textFill>
            <w14:solidFill>
              <w14:schemeClr w14:val="tx1"/>
            </w14:solidFill>
          </w14:textFill>
        </w:rPr>
        <w:t xml:space="preserve">。</w:t>
      </w:r>
      <w:r/>
    </w:p>
    <w:p>
      <w:pPr>
        <w:ind w:firstLine="480"/>
        <w:spacing w:line="360" w:lineRule="auto"/>
        <w:tabs>
          <w:tab w:val="left" w:pos="567" w:leader="none"/>
        </w:tabs>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（3）服务期限：</w:t>
      </w:r>
      <w:r>
        <w:rPr>
          <w:rFonts w:hint="eastAsia" w:ascii="宋体" w:hAnsi="宋体" w:cs="仿宋_GB2312"/>
          <w:iCs/>
          <w:color w:val="000000" w:themeColor="text1"/>
          <w:sz w:val="24"/>
          <w:szCs w:val="24"/>
          <w14:textFill>
            <w14:solidFill>
              <w14:schemeClr w14:val="tx1"/>
            </w14:solidFill>
          </w14:textFill>
        </w:rPr>
        <w:t xml:space="preserve">（详见磋商采购文件）</w:t>
      </w:r>
      <w:r>
        <w:rPr>
          <w:rFonts w:hint="eastAsia" w:ascii="宋体" w:hAnsi="宋体" w:cs="仿宋_GB2312"/>
          <w:color w:val="000000" w:themeColor="text1"/>
          <w:sz w:val="24"/>
          <w:szCs w:val="24"/>
          <w14:textFill>
            <w14:solidFill>
              <w14:schemeClr w14:val="tx1"/>
            </w14:solidFill>
          </w14:textFill>
        </w:rPr>
        <w:t xml:space="preserve">。</w:t>
      </w:r>
      <w:r/>
    </w:p>
    <w:p>
      <w:pPr>
        <w:spacing w:line="360" w:lineRule="auto"/>
        <w:tabs>
          <w:tab w:val="left" w:pos="540" w:leader="none"/>
        </w:tabs>
        <w:rPr>
          <w:rFonts w:ascii="宋体" w:hAnsi="宋体" w:cs="仿宋_GB2312"/>
          <w:b/>
          <w:color w:val="000000" w:themeColor="text1"/>
          <w:sz w:val="24"/>
          <w:szCs w:val="24"/>
          <w14:textFill>
            <w14:solidFill>
              <w14:schemeClr w14:val="tx1"/>
            </w14:solidFill>
          </w14:textFill>
        </w:rPr>
      </w:pPr>
      <w:r>
        <w:rPr>
          <w:rFonts w:hint="eastAsia" w:ascii="宋体" w:hAnsi="宋体" w:cs="仿宋_GB2312"/>
          <w:b/>
          <w:color w:val="000000" w:themeColor="text1"/>
          <w:sz w:val="24"/>
          <w:szCs w:val="24"/>
          <w14:textFill>
            <w14:solidFill>
              <w14:schemeClr w14:val="tx1"/>
            </w14:solidFill>
          </w14:textFill>
        </w:rPr>
        <w:t xml:space="preserve">二、下列文件为本合同不可分割部分与本合同具有同等法律效力：</w:t>
      </w:r>
      <w:r/>
    </w:p>
    <w:p>
      <w:pPr>
        <w:ind w:firstLine="480"/>
        <w:spacing w:line="360" w:lineRule="auto"/>
        <w:tabs>
          <w:tab w:val="left" w:pos="540" w:leader="none"/>
        </w:tabs>
        <w:rPr>
          <w:rFonts w:ascii="宋体" w:hAnsi="宋体" w:cs="仿宋_GB2312"/>
          <w:color w:val="000000" w:themeColor="text1"/>
          <w:sz w:val="24"/>
          <w:szCs w:val="24"/>
          <w14:textFill>
            <w14:solidFill>
              <w14:schemeClr w14:val="tx1"/>
            </w14:solidFill>
          </w14:textFill>
        </w:rPr>
      </w:pPr>
      <w:r>
        <w:rPr>
          <w:rFonts w:hint="eastAsia" w:ascii="宋体" w:hAnsi="宋体" w:cs="仿宋_GB2312"/>
          <w:color w:val="000000" w:themeColor="text1"/>
          <w:sz w:val="24"/>
          <w:szCs w:val="24"/>
          <w14:textFill>
            <w14:solidFill>
              <w14:schemeClr w14:val="tx1"/>
            </w14:solidFill>
          </w14:textFill>
        </w:rPr>
        <w:t xml:space="preserve">（1）成交通知书；   （2）乙方的磋商响应文件；  （3）磋商采购文件及其附件； </w:t>
      </w:r>
      <w:r/>
    </w:p>
    <w:p>
      <w:pPr>
        <w:ind w:firstLine="480"/>
        <w:spacing w:line="360" w:lineRule="auto"/>
        <w:tabs>
          <w:tab w:val="left" w:pos="540" w:leader="none"/>
        </w:tabs>
        <w:rPr>
          <w:rFonts w:ascii="宋体" w:hAnsi="宋体" w:cs="仿宋_GB2312"/>
          <w:color w:val="000000" w:themeColor="text1"/>
          <w:sz w:val="24"/>
          <w:szCs w:val="24"/>
          <w14:textFill>
            <w14:solidFill>
              <w14:schemeClr w14:val="tx1"/>
            </w14:solidFill>
          </w14:textFill>
        </w:rPr>
      </w:pPr>
      <w:r>
        <w:rPr>
          <w:rFonts w:hint="eastAsia" w:ascii="宋体" w:hAnsi="宋体" w:cs="仿宋_GB2312"/>
          <w:color w:val="000000" w:themeColor="text1"/>
          <w:sz w:val="24"/>
          <w:szCs w:val="24"/>
          <w14:textFill>
            <w14:solidFill>
              <w14:schemeClr w14:val="tx1"/>
            </w14:solidFill>
          </w14:textFill>
        </w:rPr>
        <w:t xml:space="preserve">（4）合同附件（如有）；   （5）乙方在磋商响应过程中所作的</w:t>
      </w:r>
      <w:r>
        <w:rPr>
          <w:rFonts w:hint="eastAsia" w:ascii="宋体" w:hAnsi="宋体" w:cs="仿宋_GB2312"/>
          <w:color w:val="000000" w:themeColor="text1"/>
          <w:sz w:val="24"/>
          <w:szCs w:val="24"/>
          <w:lang w:eastAsia="zh-CN"/>
          <w14:textFill>
            <w14:solidFill>
              <w14:schemeClr w14:val="tx1"/>
            </w14:solidFill>
          </w14:textFill>
        </w:rPr>
        <w:t xml:space="preserve">其他</w:t>
      </w:r>
      <w:r>
        <w:rPr>
          <w:rFonts w:hint="eastAsia" w:ascii="宋体" w:hAnsi="宋体" w:cs="仿宋_GB2312"/>
          <w:color w:val="000000" w:themeColor="text1"/>
          <w:sz w:val="24"/>
          <w:szCs w:val="24"/>
          <w14:textFill>
            <w14:solidFill>
              <w14:schemeClr w14:val="tx1"/>
            </w14:solidFill>
          </w14:textFill>
        </w:rPr>
        <w:t xml:space="preserve">承诺、声明、书面澄清等。</w:t>
      </w:r>
      <w:r/>
    </w:p>
    <w:p>
      <w:pPr>
        <w:spacing w:line="360" w:lineRule="auto"/>
        <w:tabs>
          <w:tab w:val="left" w:pos="540" w:leader="none"/>
        </w:tabs>
        <w:rPr>
          <w:rFonts w:ascii="宋体" w:hAnsi="宋体" w:cs="仿宋_GB2312"/>
          <w:b/>
          <w:color w:val="000000" w:themeColor="text1"/>
          <w:sz w:val="24"/>
          <w:szCs w:val="24"/>
          <w14:textFill>
            <w14:solidFill>
              <w14:schemeClr w14:val="tx1"/>
            </w14:solidFill>
          </w14:textFill>
        </w:rPr>
      </w:pPr>
      <w:r>
        <w:rPr>
          <w:rFonts w:hint="eastAsia" w:ascii="宋体" w:hAnsi="宋体" w:cs="仿宋_GB2312"/>
          <w:b/>
          <w:color w:val="000000" w:themeColor="text1"/>
          <w:sz w:val="24"/>
          <w:szCs w:val="24"/>
          <w14:textFill>
            <w14:solidFill>
              <w14:schemeClr w14:val="tx1"/>
            </w14:solidFill>
          </w14:textFill>
        </w:rPr>
        <w:t xml:space="preserve">三、合同价格及支付：</w:t>
      </w:r>
      <w:r/>
    </w:p>
    <w:p>
      <w:pPr>
        <w:ind w:firstLine="480"/>
        <w:jc w:val="left"/>
        <w:spacing w:line="360" w:lineRule="auto"/>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lang w:eastAsia="zh-CN"/>
          <w14:textFill>
            <w14:solidFill>
              <w14:schemeClr w14:val="tx1"/>
            </w14:solidFill>
          </w14:textFill>
        </w:rPr>
        <w:t xml:space="preserve">1.</w:t>
      </w:r>
      <w:r>
        <w:rPr>
          <w:rFonts w:hint="eastAsia" w:ascii="宋体" w:hAnsi="宋体" w:cs="仿宋_GB2312"/>
          <w:bCs/>
          <w:color w:val="000000" w:themeColor="text1"/>
          <w:sz w:val="24"/>
          <w:szCs w:val="24"/>
          <w14:textFill>
            <w14:solidFill>
              <w14:schemeClr w14:val="tx1"/>
            </w14:solidFill>
          </w14:textFill>
        </w:rPr>
        <w:t xml:space="preserve">合同价格：</w:t>
      </w:r>
      <w:r/>
    </w:p>
    <w:p>
      <w:pPr>
        <w:ind w:firstLine="480"/>
        <w:jc w:val="left"/>
        <w:spacing w:line="360" w:lineRule="auto"/>
        <w:rPr>
          <w:rFonts w:ascii="宋体" w:hAnsi="宋体"/>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14:textFill>
            <w14:solidFill>
              <w14:schemeClr w14:val="tx1"/>
            </w14:solidFill>
          </w14:textFill>
        </w:rPr>
        <w:t xml:space="preserve">合同价格（大写）人民币</w:t>
      </w:r>
      <w:r>
        <w:rPr>
          <w:rFonts w:hint="eastAsia" w:ascii="宋体" w:hAnsi="宋体" w:cs="仿宋_GB2312"/>
          <w:bCs/>
          <w:color w:val="000000" w:themeColor="text1"/>
          <w:sz w:val="24"/>
          <w:szCs w:val="24"/>
          <w:u w:val="single"/>
          <w14:textFill>
            <w14:solidFill>
              <w14:schemeClr w14:val="tx1"/>
            </w14:solidFill>
          </w14:textFill>
        </w:rPr>
        <w:t xml:space="preserve">           </w:t>
      </w:r>
      <w:r>
        <w:rPr>
          <w:rFonts w:hint="eastAsia" w:ascii="宋体" w:hAnsi="宋体" w:cs="仿宋_GB2312"/>
          <w:bCs/>
          <w:color w:val="000000" w:themeColor="text1"/>
          <w:sz w:val="24"/>
          <w:szCs w:val="24"/>
          <w14:textFill>
            <w14:solidFill>
              <w14:schemeClr w14:val="tx1"/>
            </w14:solidFill>
          </w14:textFill>
        </w:rPr>
        <w:t xml:space="preserve">元整（￥</w:t>
      </w:r>
      <w:r>
        <w:rPr>
          <w:rFonts w:hint="eastAsia" w:ascii="宋体" w:hAnsi="宋体" w:cs="仿宋_GB2312"/>
          <w:bCs/>
          <w:color w:val="000000" w:themeColor="text1"/>
          <w:sz w:val="24"/>
          <w:szCs w:val="24"/>
          <w:u w:val="single"/>
          <w14:textFill>
            <w14:solidFill>
              <w14:schemeClr w14:val="tx1"/>
            </w14:solidFill>
          </w14:textFill>
        </w:rPr>
        <w:t xml:space="preserve">        .00</w:t>
      </w:r>
      <w:r>
        <w:rPr>
          <w:rFonts w:hint="eastAsia" w:ascii="宋体" w:hAnsi="宋体" w:cs="仿宋_GB2312"/>
          <w:bCs/>
          <w:color w:val="000000" w:themeColor="text1"/>
          <w:sz w:val="24"/>
          <w:szCs w:val="24"/>
          <w14:textFill>
            <w14:solidFill>
              <w14:schemeClr w14:val="tx1"/>
            </w14:solidFill>
          </w14:textFill>
        </w:rPr>
        <w:t xml:space="preserve">）。合同价格包括整个服务期内全部费用的报价，包含人员工资、加班费、各项福利、办公费、管理费、为本招标项目提供服务所需的仪器设备、各类耗材、公共耗能费、专家评审费、利润、税金、招标代理费等本项目招标文件规定的全部费用。除因特殊原因经双方协商同意外，投标人不得再要求追加任何费用。</w:t>
      </w:r>
      <w:r/>
    </w:p>
    <w:p>
      <w:pPr>
        <w:ind w:firstLine="480"/>
        <w:jc w:val="left"/>
        <w:spacing w:line="360" w:lineRule="auto"/>
        <w:rPr>
          <w:rFonts w:hint="eastAsia"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lang w:eastAsia="zh-CN"/>
          <w14:textFill>
            <w14:solidFill>
              <w14:schemeClr w14:val="tx1"/>
            </w14:solidFill>
          </w14:textFill>
        </w:rPr>
        <w:t xml:space="preserve">2.</w:t>
      </w:r>
      <w:r>
        <w:rPr>
          <w:rFonts w:hint="eastAsia" w:ascii="宋体" w:hAnsi="宋体" w:cs="仿宋_GB2312"/>
          <w:bCs/>
          <w:color w:val="000000" w:themeColor="text1"/>
          <w:sz w:val="24"/>
          <w:szCs w:val="24"/>
          <w14:textFill>
            <w14:solidFill>
              <w14:schemeClr w14:val="tx1"/>
            </w14:solidFill>
          </w14:textFill>
        </w:rPr>
        <w:t xml:space="preserve">支付步骤：</w:t>
      </w:r>
      <w:r/>
    </w:p>
    <w:p>
      <w:pPr>
        <w:ind w:firstLine="480"/>
        <w:jc w:val="left"/>
        <w:spacing w:line="360" w:lineRule="auto"/>
        <w:rPr>
          <w:rFonts w:hint="eastAsia" w:ascii="宋体" w:hAnsi="宋体" w:cs="仿宋_GB2312"/>
          <w:bCs/>
          <w:color w:val="000000" w:themeColor="text1"/>
          <w:sz w:val="24"/>
          <w:szCs w:val="24"/>
          <w:highlight w:val="white"/>
          <w14:textFill>
            <w14:solidFill>
              <w14:schemeClr w14:val="tx1"/>
            </w14:solidFill>
          </w14:textFill>
        </w:rPr>
      </w:pPr>
      <w:r>
        <w:rPr>
          <w:highlight w:val="white"/>
        </w:rPr>
      </w:r>
      <w:bookmarkStart w:id="53" w:name="OLE_LINK4"/>
      <w:r>
        <w:rPr>
          <w:rFonts w:hint="eastAsia" w:ascii="宋体" w:hAnsi="宋体" w:cs="仿宋_GB2312"/>
          <w:bCs/>
          <w:color w:val="000000" w:themeColor="text1"/>
          <w:sz w:val="24"/>
          <w:szCs w:val="24"/>
          <w:highlight w:val="white"/>
          <w:lang w:val="en-US" w:eastAsia="zh-CN"/>
          <w14:textFill>
            <w14:solidFill>
              <w14:schemeClr w14:val="tx1"/>
            </w14:solidFill>
          </w14:textFill>
        </w:rPr>
        <w:t xml:space="preserve">合同签订生效后，甲方向乙方支付合同总价款的10%作为预付款；</w:t>
      </w:r>
      <w:r>
        <w:rPr>
          <w:highlight w:val="white"/>
        </w:rPr>
      </w:r>
      <w:r/>
    </w:p>
    <w:p>
      <w:pPr>
        <w:ind w:firstLine="480"/>
        <w:jc w:val="left"/>
        <w:spacing w:line="360" w:lineRule="auto"/>
        <w:rPr>
          <w:rFonts w:hint="eastAsia" w:ascii="宋体" w:hAnsi="宋体" w:cs="仿宋_GB2312"/>
          <w:bCs/>
          <w:color w:val="000000" w:themeColor="text1"/>
          <w:sz w:val="24"/>
          <w:szCs w:val="24"/>
          <w:highlight w:val="white"/>
          <w14:textFill>
            <w14:solidFill>
              <w14:schemeClr w14:val="tx1"/>
            </w14:solidFill>
          </w14:textFill>
        </w:rPr>
      </w:pPr>
      <w:r>
        <w:rPr>
          <w:rFonts w:hint="eastAsia" w:ascii="宋体" w:hAnsi="宋体" w:cs="仿宋_GB2312"/>
          <w:bCs/>
          <w:color w:val="000000" w:themeColor="text1"/>
          <w:sz w:val="24"/>
          <w:szCs w:val="24"/>
          <w:highlight w:val="white"/>
          <w:lang w:val="en-US" w:eastAsia="zh-CN"/>
          <w14:textFill>
            <w14:solidFill>
              <w14:schemeClr w14:val="tx1"/>
            </w14:solidFill>
          </w14:textFill>
        </w:rPr>
        <w:t xml:space="preserve">待乙方提交中期方案并经甲方确认后，支付不超过合同金额的30%;</w:t>
      </w:r>
      <w:r>
        <w:rPr>
          <w:highlight w:val="white"/>
        </w:rPr>
      </w:r>
      <w:r/>
    </w:p>
    <w:p>
      <w:pPr>
        <w:ind w:firstLine="480"/>
        <w:jc w:val="left"/>
        <w:spacing w:line="360" w:lineRule="auto"/>
        <w:rPr>
          <w:rFonts w:hint="eastAsia" w:ascii="宋体" w:hAnsi="宋体" w:cs="仿宋_GB2312"/>
          <w:bCs/>
          <w:color w:val="000000" w:themeColor="text1"/>
          <w:sz w:val="24"/>
          <w:szCs w:val="24"/>
          <w:highlight w:val="white"/>
          <w14:textFill>
            <w14:solidFill>
              <w14:schemeClr w14:val="tx1"/>
            </w14:solidFill>
          </w14:textFill>
        </w:rPr>
      </w:pPr>
      <w:r>
        <w:rPr>
          <w:rFonts w:hint="eastAsia" w:ascii="宋体" w:hAnsi="宋体" w:cs="仿宋_GB2312"/>
          <w:bCs/>
          <w:color w:val="000000" w:themeColor="text1"/>
          <w:sz w:val="24"/>
          <w:szCs w:val="24"/>
          <w:highlight w:val="white"/>
          <w:lang w:val="en-US" w:eastAsia="zh-CN"/>
          <w14:textFill>
            <w14:solidFill>
              <w14:schemeClr w14:val="tx1"/>
            </w14:solidFill>
          </w14:textFill>
        </w:rPr>
        <w:t xml:space="preserve">待乙方提交专家评审成果，专家评审通过后，支付不超过合同金额的40%;</w:t>
      </w:r>
      <w:r>
        <w:rPr>
          <w:highlight w:val="white"/>
        </w:rPr>
      </w:r>
      <w:r/>
    </w:p>
    <w:p>
      <w:pPr>
        <w:ind w:firstLine="480"/>
        <w:jc w:val="left"/>
        <w:spacing w:line="360" w:lineRule="auto"/>
        <w:rPr>
          <w:rFonts w:hint="eastAsia" w:ascii="宋体" w:hAnsi="宋体" w:cs="仿宋_GB2312"/>
          <w:bCs/>
          <w:color w:val="000000" w:themeColor="text1"/>
          <w:sz w:val="24"/>
          <w:szCs w:val="24"/>
          <w:highlight w:val="yellow"/>
          <w:lang w:val="en-US" w:eastAsia="zh-CN"/>
          <w14:textFill>
            <w14:solidFill>
              <w14:schemeClr w14:val="tx1"/>
            </w14:solidFill>
          </w14:textFill>
        </w:rPr>
      </w:pPr>
      <w:r>
        <w:rPr>
          <w:rFonts w:hint="eastAsia" w:ascii="宋体" w:hAnsi="宋体" w:cs="仿宋_GB2312"/>
          <w:bCs/>
          <w:color w:val="000000" w:themeColor="text1"/>
          <w:sz w:val="24"/>
          <w:szCs w:val="24"/>
          <w:highlight w:val="white"/>
          <w:lang w:val="en-US" w:eastAsia="zh-CN"/>
          <w14:textFill>
            <w14:solidFill>
              <w14:schemeClr w14:val="tx1"/>
            </w14:solidFill>
          </w14:textFill>
        </w:rPr>
        <w:t xml:space="preserve">待乙方提交最终成果并经甲方验收合格后，支付剩余合同金额。</w:t>
      </w:r>
      <w:bookmarkEnd w:id="53"/>
      <w:r/>
      <w:r/>
    </w:p>
    <w:p>
      <w:pPr>
        <w:ind w:firstLine="480"/>
        <w:jc w:val="left"/>
        <w:spacing w:line="360" w:lineRule="auto"/>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14:textFill>
            <w14:solidFill>
              <w14:schemeClr w14:val="tx1"/>
            </w14:solidFill>
          </w14:textFill>
        </w:rPr>
        <w:t xml:space="preserve">乙方要求付款时应提供以下资料：</w:t>
      </w:r>
      <w:r/>
    </w:p>
    <w:p>
      <w:pPr>
        <w:ind w:firstLine="480"/>
        <w:jc w:val="left"/>
        <w:spacing w:line="360" w:lineRule="auto"/>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14:textFill>
            <w14:solidFill>
              <w14:schemeClr w14:val="tx1"/>
            </w14:solidFill>
          </w14:textFill>
        </w:rPr>
        <w:t xml:space="preserve">（1）合格的发票。</w:t>
      </w:r>
      <w:r/>
    </w:p>
    <w:p>
      <w:pPr>
        <w:ind w:firstLine="480"/>
        <w:jc w:val="left"/>
        <w:spacing w:line="360" w:lineRule="auto"/>
        <w:rPr>
          <w:rFonts w:ascii="宋体" w:hAnsi="宋体" w:cs="宋体"/>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lang w:eastAsia="zh-CN"/>
          <w14:textFill>
            <w14:solidFill>
              <w14:schemeClr w14:val="tx1"/>
            </w14:solidFill>
          </w14:textFill>
        </w:rPr>
        <w:t xml:space="preserve">3.</w:t>
      </w:r>
      <w:r>
        <w:rPr>
          <w:rFonts w:hint="eastAsia" w:ascii="宋体" w:hAnsi="宋体" w:cs="仿宋_GB2312"/>
          <w:bCs/>
          <w:color w:val="000000" w:themeColor="text1"/>
          <w:sz w:val="24"/>
          <w:szCs w:val="24"/>
          <w14:textFill>
            <w14:solidFill>
              <w14:schemeClr w14:val="tx1"/>
            </w14:solidFill>
          </w14:textFill>
        </w:rPr>
        <w:t xml:space="preserve">支付方式：银行转账。</w:t>
      </w:r>
      <w:r/>
    </w:p>
    <w:p>
      <w:pPr>
        <w:jc w:val="left"/>
        <w:spacing w:line="360" w:lineRule="auto"/>
        <w:widowControl/>
        <w:rPr>
          <w:rFonts w:ascii="宋体" w:hAnsi="宋体"/>
          <w:b/>
          <w:color w:val="000000" w:themeColor="text1"/>
          <w:sz w:val="24"/>
          <w:szCs w:val="24"/>
          <w14:textFill>
            <w14:solidFill>
              <w14:schemeClr w14:val="tx1"/>
            </w14:solidFill>
          </w14:textFill>
        </w:rPr>
      </w:pPr>
      <w:r>
        <w:rPr>
          <w:rFonts w:hint="eastAsia" w:ascii="宋体" w:hAnsi="宋体"/>
          <w:b/>
          <w:color w:val="000000" w:themeColor="text1"/>
          <w:sz w:val="24"/>
          <w:szCs w:val="24"/>
          <w14:textFill>
            <w14:solidFill>
              <w14:schemeClr w14:val="tx1"/>
            </w14:solidFill>
          </w14:textFill>
        </w:rPr>
        <w:t xml:space="preserve">四、服务要求与验收标准：</w:t>
      </w:r>
      <w:r/>
    </w:p>
    <w:p>
      <w:pPr>
        <w:ind w:firstLine="480"/>
        <w:jc w:val="left"/>
        <w:spacing w:line="360" w:lineRule="auto"/>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lang w:eastAsia="zh-CN"/>
          <w14:textFill>
            <w14:solidFill>
              <w14:schemeClr w14:val="tx1"/>
            </w14:solidFill>
          </w14:textFill>
        </w:rPr>
        <w:t xml:space="preserve">1.</w:t>
      </w:r>
      <w:r>
        <w:rPr>
          <w:rFonts w:hint="eastAsia" w:ascii="宋体" w:hAnsi="宋体" w:cs="仿宋_GB2312"/>
          <w:bCs/>
          <w:color w:val="000000" w:themeColor="text1"/>
          <w:sz w:val="24"/>
          <w:szCs w:val="24"/>
          <w14:textFill>
            <w14:solidFill>
              <w14:schemeClr w14:val="tx1"/>
            </w14:solidFill>
          </w14:textFill>
        </w:rPr>
        <w:t xml:space="preserve">服务要求：见磋商采购文件和乙方的磋商响应文件及乙方在磋商响应过程中的相关承诺、澄清等有关内容。</w:t>
      </w:r>
      <w:r/>
    </w:p>
    <w:p>
      <w:pPr>
        <w:ind w:firstLine="480"/>
        <w:jc w:val="left"/>
        <w:spacing w:line="360" w:lineRule="auto"/>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lang w:eastAsia="zh-CN"/>
          <w14:textFill>
            <w14:solidFill>
              <w14:schemeClr w14:val="tx1"/>
            </w14:solidFill>
          </w14:textFill>
        </w:rPr>
        <w:t xml:space="preserve">2.</w:t>
      </w:r>
      <w:r>
        <w:rPr>
          <w:rFonts w:hint="eastAsia" w:ascii="宋体" w:hAnsi="宋体" w:cs="仿宋_GB2312"/>
          <w:bCs/>
          <w:color w:val="000000" w:themeColor="text1"/>
          <w:sz w:val="24"/>
          <w:szCs w:val="24"/>
          <w14:textFill>
            <w14:solidFill>
              <w14:schemeClr w14:val="tx1"/>
            </w14:solidFill>
          </w14:textFill>
        </w:rPr>
        <w:t xml:space="preserve">验收标准：</w:t>
      </w:r>
      <w:r/>
    </w:p>
    <w:p>
      <w:pPr>
        <w:ind w:firstLine="480"/>
        <w:jc w:val="left"/>
        <w:spacing w:line="360" w:lineRule="auto"/>
        <w:widowControl/>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（1）为保证本项目实施的科学性、规范性和准确性，技术设计需严格遵照国家有关</w:t>
      </w:r>
      <w:r>
        <w:rPr>
          <w:rFonts w:hint="eastAsia" w:ascii="宋体" w:hAnsi="宋体" w:cs="宋体"/>
          <w:bCs/>
          <w:color w:val="000000" w:themeColor="text1"/>
          <w:sz w:val="24"/>
          <w:szCs w:val="24"/>
          <w:lang w:eastAsia="zh-CN"/>
          <w14:textFill>
            <w14:solidFill>
              <w14:schemeClr w14:val="tx1"/>
            </w14:solidFill>
          </w14:textFill>
        </w:rPr>
        <w:t xml:space="preserve">法律法规</w:t>
      </w:r>
      <w:r>
        <w:rPr>
          <w:rFonts w:hint="eastAsia" w:ascii="宋体" w:hAnsi="宋体" w:cs="宋体"/>
          <w:bCs/>
          <w:color w:val="000000" w:themeColor="text1"/>
          <w:sz w:val="24"/>
          <w:szCs w:val="24"/>
          <w14:textFill>
            <w14:solidFill>
              <w14:schemeClr w14:val="tx1"/>
            </w14:solidFill>
          </w14:textFill>
        </w:rPr>
        <w:t xml:space="preserve">、规章制度以及国家和行业颁布的相关技术标准和规范。</w:t>
      </w:r>
      <w:r/>
    </w:p>
    <w:p>
      <w:pPr>
        <w:ind w:firstLine="480"/>
        <w:jc w:val="left"/>
        <w:spacing w:line="360" w:lineRule="auto"/>
        <w:widowControl/>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（2）递交的成果内容必须符合有关要求和国家有关标准。</w:t>
      </w:r>
      <w:r/>
    </w:p>
    <w:p>
      <w:pPr>
        <w:ind w:firstLine="480"/>
        <w:jc w:val="left"/>
        <w:spacing w:line="360" w:lineRule="auto"/>
        <w:widowControl/>
        <w:rPr>
          <w:rFonts w:hint="eastAsia"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14:textFill>
            <w14:solidFill>
              <w14:schemeClr w14:val="tx1"/>
            </w14:solidFill>
          </w14:textFill>
        </w:rPr>
        <w:t xml:space="preserve">（3）在项目成果通过验收并实施过程中，按照项目实际需求，配合</w:t>
      </w:r>
      <w:r>
        <w:rPr>
          <w:rFonts w:hint="eastAsia" w:ascii="宋体" w:hAnsi="宋体" w:cs="宋体"/>
          <w:bCs/>
          <w:color w:val="000000" w:themeColor="text1"/>
          <w:sz w:val="24"/>
          <w:szCs w:val="24"/>
          <w:lang w:val="en-US" w:eastAsia="zh-CN"/>
          <w14:textFill>
            <w14:solidFill>
              <w14:schemeClr w14:val="tx1"/>
            </w14:solidFill>
          </w14:textFill>
        </w:rPr>
        <w:t xml:space="preserve">甲方</w:t>
      </w:r>
      <w:r>
        <w:rPr>
          <w:rFonts w:hint="eastAsia" w:ascii="宋体" w:hAnsi="宋体" w:cs="宋体"/>
          <w:bCs/>
          <w:color w:val="000000" w:themeColor="text1"/>
          <w:sz w:val="24"/>
          <w:szCs w:val="24"/>
          <w14:textFill>
            <w14:solidFill>
              <w14:schemeClr w14:val="tx1"/>
            </w14:solidFill>
          </w14:textFill>
        </w:rPr>
        <w:t xml:space="preserve">进一步完善成果细节，以满足实际要求。</w:t>
      </w:r>
      <w:r/>
    </w:p>
    <w:p>
      <w:pPr>
        <w:jc w:val="left"/>
        <w:spacing w:line="360" w:lineRule="auto"/>
        <w:widowControl/>
        <w:rPr>
          <w:rFonts w:ascii="宋体" w:hAnsi="宋体"/>
          <w:b/>
          <w:color w:val="000000" w:themeColor="text1"/>
          <w:sz w:val="24"/>
          <w:szCs w:val="24"/>
          <w14:textFill>
            <w14:solidFill>
              <w14:schemeClr w14:val="tx1"/>
            </w14:solidFill>
          </w14:textFill>
        </w:rPr>
      </w:pPr>
      <w:r>
        <w:rPr>
          <w:rFonts w:ascii="宋体" w:hAnsi="宋体"/>
          <w:b/>
          <w:color w:val="000000" w:themeColor="text1"/>
          <w:sz w:val="24"/>
          <w:szCs w:val="24"/>
          <w14:textFill>
            <w14:solidFill>
              <w14:schemeClr w14:val="tx1"/>
            </w14:solidFill>
          </w14:textFill>
        </w:rPr>
        <w:t xml:space="preserve">五</w:t>
      </w:r>
      <w:r>
        <w:rPr>
          <w:rFonts w:hint="eastAsia" w:ascii="宋体" w:hAnsi="宋体"/>
          <w:b/>
          <w:color w:val="000000" w:themeColor="text1"/>
          <w:sz w:val="24"/>
          <w:szCs w:val="24"/>
          <w14:textFill>
            <w14:solidFill>
              <w14:schemeClr w14:val="tx1"/>
            </w14:solidFill>
          </w14:textFill>
        </w:rPr>
        <w:t xml:space="preserve">、甲、乙双方的权利和义务</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（一）甲方权利和义务：</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 xml:space="preserve">1.</w:t>
      </w:r>
      <w:r>
        <w:rPr>
          <w:rFonts w:hint="eastAsia" w:ascii="宋体" w:hAnsi="宋体"/>
          <w:color w:val="000000" w:themeColor="text1"/>
          <w:sz w:val="24"/>
          <w:szCs w:val="24"/>
          <w14:textFill>
            <w14:solidFill>
              <w14:schemeClr w14:val="tx1"/>
            </w14:solidFill>
          </w14:textFill>
        </w:rPr>
        <w:t xml:space="preserve">甲方有权向乙方询问工作进展情况及</w:t>
      </w:r>
      <w:r>
        <w:rPr>
          <w:rFonts w:hint="eastAsia" w:ascii="宋体" w:hAnsi="宋体"/>
          <w:color w:val="000000" w:themeColor="text1"/>
          <w:sz w:val="24"/>
          <w:szCs w:val="24"/>
          <w:lang w:eastAsia="zh-CN"/>
          <w14:textFill>
            <w14:solidFill>
              <w14:schemeClr w14:val="tx1"/>
            </w14:solidFill>
          </w14:textFill>
        </w:rPr>
        <w:t xml:space="preserve">相关</w:t>
      </w:r>
      <w:r>
        <w:rPr>
          <w:rFonts w:hint="eastAsia" w:ascii="宋体" w:hAnsi="宋体"/>
          <w:color w:val="000000" w:themeColor="text1"/>
          <w:sz w:val="24"/>
          <w:szCs w:val="24"/>
          <w14:textFill>
            <w14:solidFill>
              <w14:schemeClr w14:val="tx1"/>
            </w14:solidFill>
          </w14:textFill>
        </w:rPr>
        <w:t xml:space="preserve">内容。</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 xml:space="preserve">2.</w:t>
      </w:r>
      <w:r>
        <w:rPr>
          <w:rFonts w:hint="eastAsia" w:ascii="宋体" w:hAnsi="宋体"/>
          <w:color w:val="000000" w:themeColor="text1"/>
          <w:sz w:val="24"/>
          <w:szCs w:val="24"/>
          <w14:textFill>
            <w14:solidFill>
              <w14:schemeClr w14:val="tx1"/>
            </w14:solidFill>
          </w14:textFill>
        </w:rPr>
        <w:t xml:space="preserve">甲方有权阐述对具体问题的意见和建议。</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 xml:space="preserve">3.</w:t>
      </w:r>
      <w:r>
        <w:rPr>
          <w:rFonts w:hint="eastAsia" w:ascii="宋体" w:hAnsi="宋体"/>
          <w:color w:val="000000" w:themeColor="text1"/>
          <w:sz w:val="24"/>
          <w:szCs w:val="24"/>
          <w14:textFill>
            <w14:solidFill>
              <w14:schemeClr w14:val="tx1"/>
            </w14:solidFill>
          </w14:textFill>
        </w:rPr>
        <w:t xml:space="preserve">当甲方认定乙方专业人员不按合同履行其职责，或与第三人串通给甲方造成经济损失的，甲方有权要求更换乙方专业人员，直至终止合同并要求乙方承担相应的赔偿责任。</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 xml:space="preserve">4.</w:t>
      </w:r>
      <w:r>
        <w:rPr>
          <w:rFonts w:hint="eastAsia" w:ascii="宋体" w:hAnsi="宋体"/>
          <w:color w:val="000000" w:themeColor="text1"/>
          <w:sz w:val="24"/>
          <w:szCs w:val="24"/>
          <w14:textFill>
            <w14:solidFill>
              <w14:schemeClr w14:val="tx1"/>
            </w14:solidFill>
          </w14:textFill>
        </w:rPr>
        <w:t xml:space="preserve">当甲方认定乙方执行的专业业务不符合相关规范时，有向行业主管部门申诉的权利。</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 xml:space="preserve">5.</w:t>
      </w:r>
      <w:r>
        <w:rPr>
          <w:rFonts w:hint="eastAsia" w:ascii="宋体" w:hAnsi="宋体"/>
          <w:color w:val="000000" w:themeColor="text1"/>
          <w:sz w:val="24"/>
          <w:szCs w:val="24"/>
          <w14:textFill>
            <w14:solidFill>
              <w14:schemeClr w14:val="tx1"/>
            </w14:solidFill>
          </w14:textFill>
        </w:rPr>
        <w:t xml:space="preserve">甲方应负责与本业务有关的第三人的协调，为乙方工作提供外部条件。</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 xml:space="preserve">6.</w:t>
      </w:r>
      <w:r>
        <w:rPr>
          <w:rFonts w:hint="eastAsia" w:ascii="宋体" w:hAnsi="宋体"/>
          <w:color w:val="000000" w:themeColor="text1"/>
          <w:sz w:val="24"/>
          <w:szCs w:val="24"/>
          <w14:textFill>
            <w14:solidFill>
              <w14:schemeClr w14:val="tx1"/>
            </w14:solidFill>
          </w14:textFill>
        </w:rPr>
        <w:t xml:space="preserve">甲方在约定的时间内，向乙方提供与本项目业务有关的资料。</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lang w:eastAsia="zh-CN"/>
          <w14:textFill>
            <w14:solidFill>
              <w14:schemeClr w14:val="tx1"/>
            </w14:solidFill>
          </w14:textFill>
        </w:rPr>
        <w:t xml:space="preserve">7.</w:t>
      </w:r>
      <w:r>
        <w:rPr>
          <w:rFonts w:hint="eastAsia" w:ascii="宋体" w:hAnsi="宋体"/>
          <w:color w:val="000000" w:themeColor="text1"/>
          <w:sz w:val="24"/>
          <w:szCs w:val="24"/>
          <w14:textFill>
            <w14:solidFill>
              <w14:schemeClr w14:val="tx1"/>
            </w14:solidFill>
          </w14:textFill>
        </w:rPr>
        <w:t xml:space="preserve">甲方在约定的时间内就乙方书面提交并要求</w:t>
      </w:r>
      <w:r>
        <w:rPr>
          <w:rFonts w:hint="eastAsia" w:ascii="宋体" w:hAnsi="宋体"/>
          <w:color w:val="000000" w:themeColor="text1"/>
          <w:sz w:val="24"/>
          <w:szCs w:val="24"/>
          <w:lang w:eastAsia="zh-CN"/>
          <w14:textFill>
            <w14:solidFill>
              <w14:schemeClr w14:val="tx1"/>
            </w14:solidFill>
          </w14:textFill>
        </w:rPr>
        <w:t xml:space="preserve">作出</w:t>
      </w:r>
      <w:r>
        <w:rPr>
          <w:rFonts w:hint="eastAsia" w:ascii="宋体" w:hAnsi="宋体"/>
          <w:color w:val="000000" w:themeColor="text1"/>
          <w:sz w:val="24"/>
          <w:szCs w:val="24"/>
          <w14:textFill>
            <w14:solidFill>
              <w14:schemeClr w14:val="tx1"/>
            </w14:solidFill>
          </w14:textFill>
        </w:rPr>
        <w:t xml:space="preserve">答复的</w:t>
      </w:r>
      <w:r>
        <w:rPr>
          <w:rFonts w:hint="eastAsia" w:ascii="宋体" w:hAnsi="宋体"/>
          <w:color w:val="000000" w:themeColor="text1"/>
          <w:sz w:val="24"/>
          <w:szCs w:val="24"/>
          <w:lang w:eastAsia="zh-CN"/>
          <w14:textFill>
            <w14:solidFill>
              <w14:schemeClr w14:val="tx1"/>
            </w14:solidFill>
          </w14:textFill>
        </w:rPr>
        <w:t xml:space="preserve">事宜作出书面</w:t>
      </w:r>
      <w:r>
        <w:rPr>
          <w:rFonts w:hint="eastAsia" w:ascii="宋体" w:hAnsi="宋体"/>
          <w:color w:val="000000" w:themeColor="text1"/>
          <w:sz w:val="24"/>
          <w:szCs w:val="24"/>
          <w14:textFill>
            <w14:solidFill>
              <w14:schemeClr w14:val="tx1"/>
            </w14:solidFill>
          </w14:textFill>
        </w:rPr>
        <w:t xml:space="preserve">答复。　　</w:t>
      </w:r>
      <w:r/>
    </w:p>
    <w:p>
      <w:pPr>
        <w:ind w:firstLine="480"/>
        <w:spacing w:line="360" w:lineRule="auto"/>
        <w:rPr>
          <w:rFonts w:ascii="宋体" w:hAnsi="宋体"/>
          <w:color w:val="000000" w:themeColor="text1"/>
          <w:sz w:val="24"/>
          <w:szCs w:val="24"/>
          <w14:textFill>
            <w14:solidFill>
              <w14:schemeClr w14:val="tx1"/>
            </w14:solidFill>
          </w14:textFill>
        </w:rPr>
      </w:pPr>
      <w:r>
        <w:rPr>
          <w:rFonts w:hint="eastAsia" w:ascii="宋体" w:hAnsi="宋体"/>
          <w:color w:val="000000" w:themeColor="text1"/>
          <w:sz w:val="24"/>
          <w:szCs w:val="24"/>
          <w14:textFill>
            <w14:solidFill>
              <w14:schemeClr w14:val="tx1"/>
            </w14:solidFill>
          </w14:textFill>
        </w:rPr>
        <w:t xml:space="preserve">（二）乙方权利和义务：</w:t>
      </w:r>
      <w:r/>
    </w:p>
    <w:p>
      <w:pPr>
        <w:ind w:firstLine="480"/>
        <w:spacing w:line="360" w:lineRule="auto"/>
        <w:tabs>
          <w:tab w:val="left" w:pos="54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lang w:eastAsia="zh-CN"/>
          <w14:textFill>
            <w14:solidFill>
              <w14:schemeClr w14:val="tx1"/>
            </w14:solidFill>
          </w14:textFill>
        </w:rPr>
        <w:t xml:space="preserve">1.</w:t>
      </w:r>
      <w:r>
        <w:rPr>
          <w:rFonts w:hint="eastAsia" w:ascii="宋体" w:hAnsi="宋体" w:cs="宋体"/>
          <w:bCs/>
          <w:color w:val="000000" w:themeColor="text1"/>
          <w:sz w:val="24"/>
          <w:szCs w:val="24"/>
          <w14:textFill>
            <w14:solidFill>
              <w14:schemeClr w14:val="tx1"/>
            </w14:solidFill>
          </w14:textFill>
        </w:rPr>
        <w:t xml:space="preserve">乙方需对甲方要求保密的资料负有保密责任，不得泄露与本合同规定业务活动有关的保密资料。</w:t>
      </w:r>
      <w:r/>
    </w:p>
    <w:p>
      <w:pPr>
        <w:ind w:firstLine="480"/>
        <w:spacing w:line="360" w:lineRule="auto"/>
        <w:tabs>
          <w:tab w:val="left" w:pos="54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lang w:eastAsia="zh-CN"/>
          <w14:textFill>
            <w14:solidFill>
              <w14:schemeClr w14:val="tx1"/>
            </w14:solidFill>
          </w14:textFill>
        </w:rPr>
        <w:t xml:space="preserve">2.</w:t>
      </w:r>
      <w:r>
        <w:rPr>
          <w:rFonts w:hint="eastAsia" w:ascii="宋体" w:hAnsi="宋体" w:cs="宋体"/>
          <w:bCs/>
          <w:color w:val="000000" w:themeColor="text1"/>
          <w:sz w:val="24"/>
          <w:szCs w:val="24"/>
          <w14:textFill>
            <w14:solidFill>
              <w14:schemeClr w14:val="tx1"/>
            </w14:solidFill>
          </w14:textFill>
        </w:rPr>
        <w:t xml:space="preserve">乙方应严格按照国家规范以及行业规范的要求，开展服务；</w:t>
      </w:r>
      <w:r/>
    </w:p>
    <w:p>
      <w:pPr>
        <w:ind w:firstLine="480"/>
        <w:spacing w:line="360" w:lineRule="auto"/>
        <w:tabs>
          <w:tab w:val="left" w:pos="54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lang w:eastAsia="zh-CN"/>
          <w14:textFill>
            <w14:solidFill>
              <w14:schemeClr w14:val="tx1"/>
            </w14:solidFill>
          </w14:textFill>
        </w:rPr>
        <w:t xml:space="preserve">3.</w:t>
      </w:r>
      <w:r>
        <w:rPr>
          <w:rFonts w:hint="eastAsia" w:ascii="宋体" w:hAnsi="宋体" w:cs="宋体"/>
          <w:bCs/>
          <w:color w:val="000000" w:themeColor="text1"/>
          <w:sz w:val="24"/>
          <w:szCs w:val="24"/>
          <w14:textFill>
            <w14:solidFill>
              <w14:schemeClr w14:val="tx1"/>
            </w14:solidFill>
          </w14:textFill>
        </w:rPr>
        <w:t xml:space="preserve">乙方应按期完成服务工作。</w:t>
      </w:r>
      <w:r/>
    </w:p>
    <w:p>
      <w:pPr>
        <w:ind w:firstLine="480"/>
        <w:spacing w:line="360" w:lineRule="auto"/>
        <w:tabs>
          <w:tab w:val="left" w:pos="54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lang w:eastAsia="zh-CN"/>
          <w14:textFill>
            <w14:solidFill>
              <w14:schemeClr w14:val="tx1"/>
            </w14:solidFill>
          </w14:textFill>
        </w:rPr>
        <w:t xml:space="preserve">4.</w:t>
      </w:r>
      <w:r>
        <w:rPr>
          <w:rFonts w:hint="eastAsia" w:ascii="宋体" w:hAnsi="宋体" w:cs="宋体"/>
          <w:bCs/>
          <w:color w:val="000000" w:themeColor="text1"/>
          <w:sz w:val="24"/>
          <w:szCs w:val="24"/>
          <w14:textFill>
            <w14:solidFill>
              <w14:schemeClr w14:val="tx1"/>
            </w14:solidFill>
          </w14:textFill>
        </w:rPr>
        <w:t xml:space="preserve">乙方应负责工作成果的编写，直至审批通过；</w:t>
      </w:r>
      <w:r/>
    </w:p>
    <w:p>
      <w:pPr>
        <w:ind w:firstLine="480"/>
        <w:spacing w:line="360" w:lineRule="auto"/>
        <w:tabs>
          <w:tab w:val="left" w:pos="540" w:leader="none"/>
        </w:tabs>
        <w:rPr>
          <w:rFonts w:ascii="宋体" w:hAnsi="宋体" w:cs="宋体"/>
          <w:bCs/>
          <w:color w:val="000000" w:themeColor="text1"/>
          <w:sz w:val="24"/>
          <w:szCs w:val="24"/>
          <w14:textFill>
            <w14:solidFill>
              <w14:schemeClr w14:val="tx1"/>
            </w14:solidFill>
          </w14:textFill>
        </w:rPr>
      </w:pPr>
      <w:r>
        <w:rPr>
          <w:rFonts w:hint="eastAsia" w:ascii="宋体" w:hAnsi="宋体" w:cs="宋体"/>
          <w:bCs/>
          <w:color w:val="000000" w:themeColor="text1"/>
          <w:sz w:val="24"/>
          <w:szCs w:val="24"/>
          <w:lang w:eastAsia="zh-CN"/>
          <w14:textFill>
            <w14:solidFill>
              <w14:schemeClr w14:val="tx1"/>
            </w14:solidFill>
          </w14:textFill>
        </w:rPr>
        <w:t xml:space="preserve">5.</w:t>
      </w:r>
      <w:r>
        <w:rPr>
          <w:rFonts w:hint="eastAsia" w:ascii="宋体" w:hAnsi="宋体" w:cs="宋体"/>
          <w:bCs/>
          <w:color w:val="000000" w:themeColor="text1"/>
          <w:sz w:val="24"/>
          <w:szCs w:val="24"/>
          <w14:textFill>
            <w14:solidFill>
              <w14:schemeClr w14:val="tx1"/>
            </w14:solidFill>
          </w14:textFill>
        </w:rPr>
        <w:t xml:space="preserve">按时参加服务过程中的各种会议，以及工作成果评审会议，并做好各项准备工作；</w:t>
      </w:r>
      <w:r/>
    </w:p>
    <w:p>
      <w:pPr>
        <w:spacing w:line="360" w:lineRule="auto"/>
        <w:tabs>
          <w:tab w:val="left" w:pos="540" w:leader="none"/>
        </w:tabs>
        <w:rPr>
          <w:rFonts w:ascii="宋体" w:hAnsi="宋体" w:cs="仿宋_GB2312"/>
          <w:b/>
          <w:color w:val="000000" w:themeColor="text1"/>
          <w:sz w:val="24"/>
          <w:szCs w:val="24"/>
          <w14:textFill>
            <w14:solidFill>
              <w14:schemeClr w14:val="tx1"/>
            </w14:solidFill>
          </w14:textFill>
        </w:rPr>
      </w:pPr>
      <w:r>
        <w:rPr>
          <w:rFonts w:hint="eastAsia" w:ascii="宋体" w:hAnsi="宋体" w:cs="仿宋_GB2312"/>
          <w:b/>
          <w:color w:val="000000" w:themeColor="text1"/>
          <w:sz w:val="24"/>
          <w:szCs w:val="24"/>
          <w14:textFill>
            <w14:solidFill>
              <w14:schemeClr w14:val="tx1"/>
            </w14:solidFill>
          </w14:textFill>
        </w:rPr>
        <w:t xml:space="preserve">六、数据保密、知识产权要求：</w:t>
      </w:r>
      <w:r/>
    </w:p>
    <w:p>
      <w:pPr>
        <w:ind w:firstLine="480"/>
        <w:spacing w:line="360" w:lineRule="auto"/>
        <w:tabs>
          <w:tab w:val="left" w:pos="540" w:leader="none"/>
        </w:tabs>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lang w:eastAsia="zh-CN"/>
          <w14:textFill>
            <w14:solidFill>
              <w14:schemeClr w14:val="tx1"/>
            </w14:solidFill>
          </w14:textFill>
        </w:rPr>
        <w:t xml:space="preserve">1.</w:t>
      </w:r>
      <w:r>
        <w:rPr>
          <w:rFonts w:hint="eastAsia" w:ascii="宋体" w:hAnsi="宋体" w:cs="仿宋_GB2312"/>
          <w:bCs/>
          <w:color w:val="000000" w:themeColor="text1"/>
          <w:sz w:val="24"/>
          <w:szCs w:val="24"/>
          <w14:textFill>
            <w14:solidFill>
              <w14:schemeClr w14:val="tx1"/>
            </w14:solidFill>
          </w14:textFill>
        </w:rPr>
        <w:t xml:space="preserve">保密要求：</w:t>
      </w:r>
      <w:r/>
    </w:p>
    <w:p>
      <w:pPr>
        <w:ind w:firstLine="480"/>
        <w:spacing w:line="360" w:lineRule="auto"/>
        <w:tabs>
          <w:tab w:val="left" w:pos="540" w:leader="none"/>
        </w:tabs>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14:textFill>
            <w14:solidFill>
              <w14:schemeClr w14:val="tx1"/>
            </w14:solidFill>
          </w14:textFill>
        </w:rPr>
        <w:t xml:space="preserve">（1）乙方负责对甲方所提供的全部资料及最终成果保密，乙方（包含工作人员）需遵守甲方的保密规定，不以任何形式将收集的所有资料、数据等进行泄漏、传播。</w:t>
      </w:r>
      <w:r/>
    </w:p>
    <w:p>
      <w:pPr>
        <w:ind w:firstLine="480"/>
        <w:spacing w:line="360" w:lineRule="auto"/>
        <w:tabs>
          <w:tab w:val="left" w:pos="540" w:leader="none"/>
        </w:tabs>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14:textFill>
            <w14:solidFill>
              <w14:schemeClr w14:val="tx1"/>
            </w14:solidFill>
          </w14:textFill>
        </w:rPr>
        <w:t xml:space="preserve">（2）项目服务人员需签署相关保密协议，承担本项目所涉工作中接触相关内容的保密义务。</w:t>
      </w:r>
      <w:r/>
    </w:p>
    <w:p>
      <w:pPr>
        <w:ind w:firstLine="480"/>
        <w:spacing w:line="360" w:lineRule="auto"/>
        <w:tabs>
          <w:tab w:val="left" w:pos="540" w:leader="none"/>
        </w:tabs>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14:textFill>
            <w14:solidFill>
              <w14:schemeClr w14:val="tx1"/>
            </w14:solidFill>
          </w14:textFill>
        </w:rPr>
        <w:t xml:space="preserve">（3）项目成果最终所有权</w:t>
      </w:r>
      <w:r>
        <w:rPr>
          <w:rFonts w:hint="eastAsia" w:ascii="宋体" w:hAnsi="宋体" w:cs="仿宋_GB2312"/>
          <w:bCs/>
          <w:color w:val="000000" w:themeColor="text1"/>
          <w:sz w:val="24"/>
          <w:szCs w:val="24"/>
          <w:lang w:eastAsia="zh-CN"/>
          <w14:textFill>
            <w14:solidFill>
              <w14:schemeClr w14:val="tx1"/>
            </w14:solidFill>
          </w14:textFill>
        </w:rPr>
        <w:t xml:space="preserve">，包</w:t>
      </w:r>
      <w:r>
        <w:rPr>
          <w:rFonts w:hint="eastAsia" w:ascii="宋体" w:hAnsi="宋体" w:cs="仿宋_GB2312"/>
          <w:bCs/>
          <w:color w:val="000000" w:themeColor="text1"/>
          <w:sz w:val="24"/>
          <w:szCs w:val="24"/>
          <w14:textFill>
            <w14:solidFill>
              <w14:schemeClr w14:val="tx1"/>
            </w14:solidFill>
          </w14:textFill>
        </w:rPr>
        <w:t xml:space="preserve">含过程中产生的、数据、资料等成果均归属甲方，在项目完成时乙方必须全部移交；不得未经甲方同意进行数据加密。</w:t>
      </w:r>
      <w:r/>
    </w:p>
    <w:p>
      <w:pPr>
        <w:ind w:firstLine="480"/>
        <w:spacing w:line="360" w:lineRule="auto"/>
        <w:tabs>
          <w:tab w:val="left" w:pos="540" w:leader="none"/>
        </w:tabs>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14:textFill>
            <w14:solidFill>
              <w14:schemeClr w14:val="tx1"/>
            </w14:solidFill>
          </w14:textFill>
        </w:rPr>
        <w:t xml:space="preserve">（4）乙方须维护项目服务成果，不得转让给第三方重复使用。</w:t>
      </w:r>
      <w:r/>
    </w:p>
    <w:p>
      <w:pPr>
        <w:ind w:firstLine="480"/>
        <w:spacing w:line="360" w:lineRule="auto"/>
        <w:tabs>
          <w:tab w:val="left" w:pos="540" w:leader="none"/>
        </w:tabs>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14:textFill>
            <w14:solidFill>
              <w14:schemeClr w14:val="tx1"/>
            </w14:solidFill>
          </w14:textFill>
        </w:rPr>
        <w:t xml:space="preserve">（5）以上保密规定如有违反，甲方有权追究乙方相关法律责任。</w:t>
      </w:r>
      <w:r/>
    </w:p>
    <w:p>
      <w:pPr>
        <w:ind w:firstLine="480"/>
        <w:spacing w:line="360" w:lineRule="auto"/>
        <w:tabs>
          <w:tab w:val="left" w:pos="540" w:leader="none"/>
        </w:tabs>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lang w:eastAsia="zh-CN"/>
          <w14:textFill>
            <w14:solidFill>
              <w14:schemeClr w14:val="tx1"/>
            </w14:solidFill>
          </w14:textFill>
        </w:rPr>
        <w:t xml:space="preserve">2.</w:t>
      </w:r>
      <w:r>
        <w:rPr>
          <w:rFonts w:hint="eastAsia" w:ascii="宋体" w:hAnsi="宋体" w:cs="仿宋_GB2312"/>
          <w:bCs/>
          <w:color w:val="000000" w:themeColor="text1"/>
          <w:sz w:val="24"/>
          <w:szCs w:val="24"/>
          <w14:textFill>
            <w14:solidFill>
              <w14:schemeClr w14:val="tx1"/>
            </w14:solidFill>
          </w14:textFill>
        </w:rPr>
        <w:t xml:space="preserve">乙方应保证甲方免除且乙方承担由于甲方在其本国使用该项目或项目任何一部分时而引起来自任意第三方提出的侵犯专利权、商标权或工业设计权等知识产权的起诉、行动、行政程序索赔、请求等以及甲方为此而产生的损失和损害、费用和支出（包括律师费）。</w:t>
      </w:r>
      <w:r/>
    </w:p>
    <w:p>
      <w:pPr>
        <w:spacing w:line="360" w:lineRule="auto"/>
        <w:tabs>
          <w:tab w:val="left" w:pos="540" w:leader="none"/>
        </w:tabs>
        <w:rPr>
          <w:rFonts w:ascii="宋体" w:hAnsi="宋体" w:cs="仿宋_GB2312"/>
          <w:b/>
          <w:color w:val="000000" w:themeColor="text1"/>
          <w:sz w:val="24"/>
          <w:szCs w:val="24"/>
          <w14:textFill>
            <w14:solidFill>
              <w14:schemeClr w14:val="tx1"/>
            </w14:solidFill>
          </w14:textFill>
        </w:rPr>
      </w:pPr>
      <w:r>
        <w:rPr>
          <w:rFonts w:hint="eastAsia" w:ascii="宋体" w:hAnsi="宋体" w:cs="仿宋_GB2312"/>
          <w:b/>
          <w:color w:val="000000" w:themeColor="text1"/>
          <w:sz w:val="24"/>
          <w:szCs w:val="24"/>
          <w14:textFill>
            <w14:solidFill>
              <w14:schemeClr w14:val="tx1"/>
            </w14:solidFill>
          </w14:textFill>
        </w:rPr>
        <w:t xml:space="preserve">七、违约责任：</w:t>
      </w:r>
      <w:r/>
    </w:p>
    <w:p>
      <w:pPr>
        <w:ind w:firstLine="482"/>
        <w:jc w:val="left"/>
        <w:spacing w:line="360" w:lineRule="auto"/>
        <w:rPr>
          <w:rFonts w:ascii="宋体" w:hAnsi="宋体" w:cs="仿宋_GB2312"/>
          <w:b/>
          <w:bCs/>
          <w:color w:val="000000" w:themeColor="text1"/>
          <w:sz w:val="24"/>
          <w:szCs w:val="24"/>
          <w14:textFill>
            <w14:solidFill>
              <w14:schemeClr w14:val="tx1"/>
            </w14:solidFill>
          </w14:textFill>
        </w:rPr>
      </w:pPr>
      <w:r>
        <w:rPr>
          <w:rFonts w:hint="eastAsia" w:ascii="宋体" w:hAnsi="宋体" w:cs="仿宋_GB2312"/>
          <w:b/>
          <w:bCs/>
          <w:color w:val="000000" w:themeColor="text1"/>
          <w:sz w:val="24"/>
          <w:szCs w:val="24"/>
          <w14:textFill>
            <w14:solidFill>
              <w14:schemeClr w14:val="tx1"/>
            </w14:solidFill>
          </w14:textFill>
        </w:rPr>
        <w:t xml:space="preserve">乙方的违约责任</w:t>
      </w:r>
      <w:r/>
    </w:p>
    <w:p>
      <w:pPr>
        <w:ind w:firstLine="480"/>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（1）乙方未按合同规定的质量要求提供服务，不能完成合同时，甲方有权终止合同，由此造成乙方的直接损失和间接损失，甲方有权要求乙方赔偿</w:t>
      </w:r>
      <w:r>
        <w:rPr>
          <w:rFonts w:hint="eastAsia" w:ascii="宋体" w:hAnsi="宋体"/>
          <w:color w:val="000000" w:themeColor="text1"/>
          <w:sz w:val="24"/>
          <w:szCs w:val="24"/>
          <w14:textFill>
            <w14:solidFill>
              <w14:schemeClr w14:val="tx1"/>
            </w14:solidFill>
          </w14:textFill>
        </w:rPr>
        <w:t xml:space="preserve">。</w:t>
      </w:r>
      <w:r/>
    </w:p>
    <w:p>
      <w:pPr>
        <w:ind w:firstLine="480"/>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2</w:t>
      </w:r>
      <w:r>
        <w:rPr>
          <w:rFonts w:ascii="宋体" w:hAnsi="宋体"/>
          <w:color w:val="000000" w:themeColor="text1"/>
          <w:sz w:val="24"/>
          <w:szCs w:val="24"/>
          <w14:textFill>
            <w14:solidFill>
              <w14:schemeClr w14:val="tx1"/>
            </w14:solidFill>
          </w14:textFill>
        </w:rPr>
        <w:t xml:space="preserve">）乙方必须自己完成合同内容，不得转包、分包，否则，甲方有权按乙方不能完成合同处理；</w:t>
      </w:r>
      <w:r/>
    </w:p>
    <w:p>
      <w:pPr>
        <w:ind w:firstLine="480"/>
        <w:spacing w:line="360" w:lineRule="auto"/>
        <w:rPr>
          <w:rFonts w:ascii="宋体" w:hAnsi="宋体"/>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 xml:space="preserve">（</w:t>
      </w:r>
      <w:r>
        <w:rPr>
          <w:rFonts w:hint="eastAsia" w:ascii="宋体" w:hAnsi="宋体"/>
          <w:color w:val="000000" w:themeColor="text1"/>
          <w:sz w:val="24"/>
          <w:szCs w:val="24"/>
          <w14:textFill>
            <w14:solidFill>
              <w14:schemeClr w14:val="tx1"/>
            </w14:solidFill>
          </w14:textFill>
        </w:rPr>
        <w:t xml:space="preserve">3</w:t>
      </w:r>
      <w:r>
        <w:rPr>
          <w:rFonts w:ascii="宋体" w:hAnsi="宋体"/>
          <w:color w:val="000000" w:themeColor="text1"/>
          <w:sz w:val="24"/>
          <w:szCs w:val="24"/>
          <w14:textFill>
            <w14:solidFill>
              <w14:schemeClr w14:val="tx1"/>
            </w14:solidFill>
          </w14:textFill>
        </w:rPr>
        <w:t xml:space="preserve">）乙方原因导致出现重大安全责任事故及其他事故的，一切责任由乙方承担。</w:t>
      </w:r>
      <w:r/>
    </w:p>
    <w:p>
      <w:pPr>
        <w:spacing w:line="360" w:lineRule="auto"/>
        <w:tabs>
          <w:tab w:val="left" w:pos="540" w:leader="none"/>
        </w:tabs>
        <w:rPr>
          <w:rFonts w:ascii="宋体" w:hAnsi="宋体" w:cs="仿宋_GB2312"/>
          <w:b/>
          <w:color w:val="000000" w:themeColor="text1"/>
          <w:sz w:val="24"/>
          <w:szCs w:val="24"/>
          <w14:textFill>
            <w14:solidFill>
              <w14:schemeClr w14:val="tx1"/>
            </w14:solidFill>
          </w14:textFill>
        </w:rPr>
      </w:pPr>
      <w:r>
        <w:rPr>
          <w:rFonts w:hint="eastAsia" w:ascii="宋体" w:hAnsi="宋体" w:cs="仿宋_GB2312"/>
          <w:b/>
          <w:color w:val="000000" w:themeColor="text1"/>
          <w:sz w:val="24"/>
          <w:szCs w:val="24"/>
          <w14:textFill>
            <w14:solidFill>
              <w14:schemeClr w14:val="tx1"/>
            </w14:solidFill>
          </w14:textFill>
        </w:rPr>
        <w:t xml:space="preserve">八、不可抗力：</w:t>
      </w:r>
      <w:r/>
    </w:p>
    <w:p>
      <w:pPr>
        <w:ind w:firstLine="480"/>
        <w:spacing w:line="360" w:lineRule="auto"/>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lang w:eastAsia="zh-CN"/>
          <w14:textFill>
            <w14:solidFill>
              <w14:schemeClr w14:val="tx1"/>
            </w14:solidFill>
          </w14:textFill>
        </w:rPr>
        <w:t xml:space="preserve">1.</w:t>
      </w:r>
      <w:r>
        <w:rPr>
          <w:rFonts w:hint="eastAsia" w:ascii="宋体" w:hAnsi="宋体" w:cs="仿宋_GB2312"/>
          <w:bCs/>
          <w:color w:val="000000" w:themeColor="text1"/>
          <w:sz w:val="24"/>
          <w:szCs w:val="24"/>
          <w14:textFill>
            <w14:solidFill>
              <w14:schemeClr w14:val="tx1"/>
            </w14:solidFill>
          </w14:textFill>
        </w:rPr>
        <w:t xml:space="preserve">因不可抗力不能履行合同的，根据不可抗力的影响，部分或者全部免除责任。但合同一方延迟履行后发生不可抗力的，不能免除责任。</w:t>
      </w:r>
      <w:r/>
    </w:p>
    <w:p>
      <w:pPr>
        <w:ind w:firstLine="480"/>
        <w:spacing w:line="360" w:lineRule="auto"/>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lang w:eastAsia="zh-CN"/>
          <w14:textFill>
            <w14:solidFill>
              <w14:schemeClr w14:val="tx1"/>
            </w14:solidFill>
          </w14:textFill>
        </w:rPr>
        <w:t xml:space="preserve">2.</w:t>
      </w:r>
      <w:r>
        <w:rPr>
          <w:rFonts w:hint="eastAsia" w:ascii="宋体" w:hAnsi="宋体" w:cs="仿宋_GB2312"/>
          <w:bCs/>
          <w:color w:val="000000" w:themeColor="text1"/>
          <w:sz w:val="24"/>
          <w:szCs w:val="24"/>
          <w14:textFill>
            <w14:solidFill>
              <w14:schemeClr w14:val="tx1"/>
            </w14:solidFill>
          </w14:textFill>
        </w:rPr>
        <w:t xml:space="preserve">合同一方因不可抗力不能履行合同的，应当及时通知对方，以减轻可能给对方造成的损失，并应当在合理期限内提供证明。</w:t>
      </w:r>
      <w:r/>
    </w:p>
    <w:p>
      <w:pPr>
        <w:spacing w:line="360" w:lineRule="auto"/>
        <w:tabs>
          <w:tab w:val="left" w:pos="540" w:leader="none"/>
        </w:tabs>
        <w:rPr>
          <w:rFonts w:ascii="宋体" w:hAnsi="宋体" w:cs="仿宋_GB2312"/>
          <w:b/>
          <w:color w:val="000000" w:themeColor="text1"/>
          <w:sz w:val="24"/>
          <w:szCs w:val="24"/>
          <w14:textFill>
            <w14:solidFill>
              <w14:schemeClr w14:val="tx1"/>
            </w14:solidFill>
          </w14:textFill>
        </w:rPr>
      </w:pPr>
      <w:r>
        <w:rPr>
          <w:rFonts w:hint="eastAsia" w:ascii="宋体" w:hAnsi="宋体" w:cs="仿宋_GB2312"/>
          <w:b/>
          <w:color w:val="000000" w:themeColor="text1"/>
          <w:sz w:val="24"/>
          <w:szCs w:val="24"/>
          <w14:textFill>
            <w14:solidFill>
              <w14:schemeClr w14:val="tx1"/>
            </w14:solidFill>
          </w14:textFill>
        </w:rPr>
        <w:t xml:space="preserve">九、合同修改：</w:t>
      </w:r>
      <w:r/>
    </w:p>
    <w:p>
      <w:pPr>
        <w:ind w:firstLine="480"/>
        <w:spacing w:line="360" w:lineRule="auto"/>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14:textFill>
            <w14:solidFill>
              <w14:schemeClr w14:val="tx1"/>
            </w14:solidFill>
          </w14:textFill>
        </w:rPr>
        <w:t xml:space="preserve">甲方和乙方都不得擅自变更本合同，但合同继续履行将损害国家和社会公共利益的除外。如必须对合同条款进行改动时，当事人双方须共同签署书面文件，作为合同的补充。</w:t>
      </w:r>
      <w:r/>
    </w:p>
    <w:p>
      <w:pPr>
        <w:spacing w:line="360" w:lineRule="auto"/>
        <w:tabs>
          <w:tab w:val="left" w:pos="540" w:leader="none"/>
        </w:tabs>
        <w:rPr>
          <w:rFonts w:ascii="宋体" w:hAnsi="宋体" w:cs="仿宋_GB2312"/>
          <w:b/>
          <w:color w:val="000000" w:themeColor="text1"/>
          <w:sz w:val="24"/>
          <w:szCs w:val="24"/>
          <w14:textFill>
            <w14:solidFill>
              <w14:schemeClr w14:val="tx1"/>
            </w14:solidFill>
          </w14:textFill>
        </w:rPr>
      </w:pPr>
      <w:r>
        <w:rPr>
          <w:rFonts w:hint="eastAsia" w:ascii="宋体" w:hAnsi="宋体" w:cs="仿宋_GB2312"/>
          <w:b/>
          <w:color w:val="000000" w:themeColor="text1"/>
          <w:sz w:val="24"/>
          <w:szCs w:val="24"/>
          <w14:textFill>
            <w14:solidFill>
              <w14:schemeClr w14:val="tx1"/>
            </w14:solidFill>
          </w14:textFill>
        </w:rPr>
        <w:t xml:space="preserve">十、合同的解除和转让：</w:t>
      </w:r>
      <w:r/>
    </w:p>
    <w:p>
      <w:pPr>
        <w:ind w:firstLine="480"/>
        <w:spacing w:line="360" w:lineRule="auto"/>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lang w:eastAsia="zh-CN"/>
          <w14:textFill>
            <w14:solidFill>
              <w14:schemeClr w14:val="tx1"/>
            </w14:solidFill>
          </w14:textFill>
        </w:rPr>
        <w:t xml:space="preserve">1.</w:t>
      </w:r>
      <w:r>
        <w:rPr>
          <w:rFonts w:hint="eastAsia" w:ascii="宋体" w:hAnsi="宋体" w:cs="仿宋_GB2312"/>
          <w:bCs/>
          <w:color w:val="000000" w:themeColor="text1"/>
          <w:sz w:val="24"/>
          <w:szCs w:val="24"/>
          <w14:textFill>
            <w14:solidFill>
              <w14:schemeClr w14:val="tx1"/>
            </w14:solidFill>
          </w14:textFill>
        </w:rPr>
        <w:t xml:space="preserve">有下列情形之一，合同一方可以解除合同：</w:t>
      </w:r>
      <w:r/>
    </w:p>
    <w:p>
      <w:pPr>
        <w:ind w:firstLine="480"/>
        <w:spacing w:line="360" w:lineRule="auto"/>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14:textFill>
            <w14:solidFill>
              <w14:schemeClr w14:val="tx1"/>
            </w14:solidFill>
          </w14:textFill>
        </w:rPr>
        <w:t xml:space="preserve">（1）因不可抗力致使不能实现合同目的，未受不可抗力影响的一方有权解除合同。</w:t>
      </w:r>
      <w:r/>
    </w:p>
    <w:p>
      <w:pPr>
        <w:ind w:firstLine="480"/>
        <w:spacing w:line="360" w:lineRule="auto"/>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14:textFill>
            <w14:solidFill>
              <w14:schemeClr w14:val="tx1"/>
            </w14:solidFill>
          </w14:textFill>
        </w:rPr>
        <w:t xml:space="preserve">（2）因合同一方违约导致合同不能履行，另一方有权解除合同。</w:t>
      </w:r>
      <w:r/>
    </w:p>
    <w:p>
      <w:pPr>
        <w:ind w:firstLine="480"/>
        <w:spacing w:line="360" w:lineRule="auto"/>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lang w:eastAsia="zh-CN"/>
          <w14:textFill>
            <w14:solidFill>
              <w14:schemeClr w14:val="tx1"/>
            </w14:solidFill>
          </w14:textFill>
        </w:rPr>
        <w:t xml:space="preserve">2.</w:t>
      </w:r>
      <w:r>
        <w:rPr>
          <w:rFonts w:hint="eastAsia" w:ascii="宋体" w:hAnsi="宋体" w:cs="仿宋_GB2312"/>
          <w:bCs/>
          <w:color w:val="000000" w:themeColor="text1"/>
          <w:sz w:val="24"/>
          <w:szCs w:val="24"/>
          <w14:textFill>
            <w14:solidFill>
              <w14:schemeClr w14:val="tx1"/>
            </w14:solidFill>
          </w14:textFill>
        </w:rPr>
        <w:t xml:space="preserve">有权解除合同的一方，应当在违约事实或不可抗力发生之后三十天内书面通知对方以主张解除合同，合同在书面通知到达对方时解除。</w:t>
      </w:r>
      <w:r/>
    </w:p>
    <w:p>
      <w:pPr>
        <w:ind w:firstLine="480"/>
        <w:spacing w:line="360" w:lineRule="auto"/>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lang w:eastAsia="zh-CN"/>
          <w14:textFill>
            <w14:solidFill>
              <w14:schemeClr w14:val="tx1"/>
            </w14:solidFill>
          </w14:textFill>
        </w:rPr>
        <w:t xml:space="preserve">3.</w:t>
      </w:r>
      <w:r>
        <w:rPr>
          <w:rFonts w:hint="eastAsia" w:ascii="宋体" w:hAnsi="宋体" w:cs="仿宋_GB2312"/>
          <w:bCs/>
          <w:color w:val="000000" w:themeColor="text1"/>
          <w:sz w:val="24"/>
          <w:szCs w:val="24"/>
          <w14:textFill>
            <w14:solidFill>
              <w14:schemeClr w14:val="tx1"/>
            </w14:solidFill>
          </w14:textFill>
        </w:rPr>
        <w:t xml:space="preserve">合同的部分和全部都不得转让。</w:t>
      </w:r>
      <w:r/>
    </w:p>
    <w:p>
      <w:pPr>
        <w:spacing w:line="360" w:lineRule="auto"/>
        <w:tabs>
          <w:tab w:val="left" w:pos="540" w:leader="none"/>
        </w:tabs>
        <w:rPr>
          <w:rFonts w:ascii="宋体" w:hAnsi="宋体" w:cs="仿宋_GB2312"/>
          <w:b/>
          <w:color w:val="000000" w:themeColor="text1"/>
          <w:sz w:val="24"/>
          <w:szCs w:val="24"/>
          <w14:textFill>
            <w14:solidFill>
              <w14:schemeClr w14:val="tx1"/>
            </w14:solidFill>
          </w14:textFill>
        </w:rPr>
      </w:pPr>
      <w:r>
        <w:rPr>
          <w:rFonts w:hint="eastAsia" w:ascii="宋体" w:hAnsi="宋体" w:cs="仿宋_GB2312"/>
          <w:b/>
          <w:color w:val="000000" w:themeColor="text1"/>
          <w:sz w:val="24"/>
          <w:szCs w:val="24"/>
          <w14:textFill>
            <w14:solidFill>
              <w14:schemeClr w14:val="tx1"/>
            </w14:solidFill>
          </w14:textFill>
        </w:rPr>
        <w:t xml:space="preserve">十一、争议解决办法：</w:t>
      </w:r>
      <w:r/>
    </w:p>
    <w:p>
      <w:pPr>
        <w:ind w:firstLine="480"/>
        <w:spacing w:line="360" w:lineRule="auto"/>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14:textFill>
            <w14:solidFill>
              <w14:schemeClr w14:val="tx1"/>
            </w14:solidFill>
          </w14:textFill>
        </w:rPr>
        <w:t xml:space="preserve">因本合同或与本合同有关的一切事项发生争议，由双方友好协商解决。协商不成的，任何一方均可选择向甲方所在地的人民法院起诉。</w:t>
      </w:r>
      <w:r/>
    </w:p>
    <w:p>
      <w:pPr>
        <w:spacing w:line="360" w:lineRule="auto"/>
        <w:tabs>
          <w:tab w:val="left" w:pos="540" w:leader="none"/>
        </w:tabs>
        <w:rPr>
          <w:rFonts w:ascii="宋体" w:hAnsi="宋体" w:cs="仿宋_GB2312"/>
          <w:b/>
          <w:color w:val="000000" w:themeColor="text1"/>
          <w:sz w:val="24"/>
          <w:szCs w:val="24"/>
          <w14:textFill>
            <w14:solidFill>
              <w14:schemeClr w14:val="tx1"/>
            </w14:solidFill>
          </w14:textFill>
        </w:rPr>
      </w:pPr>
      <w:r>
        <w:rPr>
          <w:rFonts w:hint="eastAsia" w:ascii="宋体" w:hAnsi="宋体" w:cs="仿宋_GB2312"/>
          <w:b/>
          <w:color w:val="000000" w:themeColor="text1"/>
          <w:sz w:val="24"/>
          <w:szCs w:val="24"/>
          <w14:textFill>
            <w14:solidFill>
              <w14:schemeClr w14:val="tx1"/>
            </w14:solidFill>
          </w14:textFill>
        </w:rPr>
        <w:t xml:space="preserve">十二、合同生效及份数：</w:t>
      </w:r>
      <w:r/>
    </w:p>
    <w:p>
      <w:pPr>
        <w:ind w:firstLine="480"/>
        <w:spacing w:line="360" w:lineRule="auto"/>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lang w:eastAsia="zh-CN"/>
          <w14:textFill>
            <w14:solidFill>
              <w14:schemeClr w14:val="tx1"/>
            </w14:solidFill>
          </w14:textFill>
        </w:rPr>
        <w:t xml:space="preserve">1.</w:t>
      </w:r>
      <w:r>
        <w:rPr>
          <w:rFonts w:hint="eastAsia" w:ascii="宋体" w:hAnsi="宋体" w:cs="仿宋_GB2312"/>
          <w:bCs/>
          <w:color w:val="000000" w:themeColor="text1"/>
          <w:sz w:val="24"/>
          <w:szCs w:val="24"/>
          <w14:textFill>
            <w14:solidFill>
              <w14:schemeClr w14:val="tx1"/>
            </w14:solidFill>
          </w14:textFill>
        </w:rPr>
        <w:t xml:space="preserve">本合同经甲乙双方法定（授权）代表人签字（或盖章）</w:t>
      </w:r>
      <w:r>
        <w:rPr>
          <w:rFonts w:hint="eastAsia" w:ascii="宋体" w:hAnsi="宋体" w:cs="仿宋_GB2312"/>
          <w:bCs/>
          <w:color w:val="000000" w:themeColor="text1"/>
          <w:sz w:val="24"/>
          <w:szCs w:val="24"/>
          <w:lang w:eastAsia="zh-CN"/>
          <w14:textFill>
            <w14:solidFill>
              <w14:schemeClr w14:val="tx1"/>
            </w14:solidFill>
          </w14:textFill>
        </w:rPr>
        <w:t xml:space="preserve">并加盖单位公章后</w:t>
      </w:r>
      <w:r>
        <w:rPr>
          <w:rFonts w:hint="eastAsia" w:ascii="宋体" w:hAnsi="宋体" w:cs="仿宋_GB2312"/>
          <w:bCs/>
          <w:color w:val="000000" w:themeColor="text1"/>
          <w:sz w:val="24"/>
          <w:szCs w:val="24"/>
          <w14:textFill>
            <w14:solidFill>
              <w14:schemeClr w14:val="tx1"/>
            </w14:solidFill>
          </w14:textFill>
        </w:rPr>
        <w:t xml:space="preserve">生效。</w:t>
      </w:r>
      <w:r/>
    </w:p>
    <w:p>
      <w:pPr>
        <w:ind w:firstLine="480"/>
        <w:spacing w:line="360" w:lineRule="auto"/>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lang w:eastAsia="zh-CN"/>
          <w14:textFill>
            <w14:solidFill>
              <w14:schemeClr w14:val="tx1"/>
            </w14:solidFill>
          </w14:textFill>
        </w:rPr>
        <w:t xml:space="preserve">2.</w:t>
      </w:r>
      <w:r>
        <w:rPr>
          <w:rFonts w:hint="eastAsia" w:ascii="宋体" w:hAnsi="宋体" w:cs="仿宋_GB2312"/>
          <w:bCs/>
          <w:color w:val="000000" w:themeColor="text1"/>
          <w:sz w:val="24"/>
          <w:szCs w:val="24"/>
          <w14:textFill>
            <w14:solidFill>
              <w14:schemeClr w14:val="tx1"/>
            </w14:solidFill>
          </w14:textFill>
        </w:rPr>
        <w:t xml:space="preserve">本合同一式五份，甲方、乙方各执二份，采购代理机构一份。</w:t>
      </w:r>
      <w:r/>
    </w:p>
    <w:p>
      <w:pPr>
        <w:ind w:firstLine="480"/>
        <w:spacing w:line="360" w:lineRule="auto"/>
        <w:rPr>
          <w:color w:val="000000" w:themeColor="text1"/>
          <w:sz w:val="24"/>
          <w:szCs w:val="24"/>
          <w14:textFill>
            <w14:solidFill>
              <w14:schemeClr w14:val="tx1"/>
            </w14:solidFill>
          </w14:textFill>
        </w:rPr>
      </w:pPr>
      <w:r>
        <w:rPr>
          <w:rFonts w:hint="eastAsia"/>
          <w:color w:val="000000" w:themeColor="text1"/>
          <w:sz w:val="24"/>
          <w:szCs w:val="24"/>
          <w:lang w:eastAsia="zh-CN"/>
          <w14:textFill>
            <w14:solidFill>
              <w14:schemeClr w14:val="tx1"/>
            </w14:solidFill>
          </w14:textFill>
        </w:rPr>
        <w:t xml:space="preserve">3.</w:t>
      </w:r>
      <w:r>
        <w:rPr>
          <w:rFonts w:hint="eastAsia"/>
          <w:color w:val="000000" w:themeColor="text1"/>
          <w:sz w:val="24"/>
          <w:szCs w:val="24"/>
          <w14:textFill>
            <w14:solidFill>
              <w14:schemeClr w14:val="tx1"/>
            </w14:solidFill>
          </w14:textFill>
        </w:rPr>
        <w:t xml:space="preserve">合同在执行过程中出现的未尽事宜，双方在不违背本合同和采购文件的原则下协商解决，协商结果以书面形式盖章记录在案，作为本合同的附件，与本合同具有同等效力，但需向招标代理机构提交一份备存。</w:t>
      </w:r>
      <w:r/>
    </w:p>
    <w:p>
      <w:pPr>
        <w:pStyle w:val="940"/>
        <w:rPr>
          <w:color w:val="000000" w:themeColor="text1"/>
          <w:sz w:val="24"/>
          <w:lang w:val="en-US"/>
          <w14:textFill>
            <w14:solidFill>
              <w14:schemeClr w14:val="tx1"/>
            </w14:solidFill>
          </w14:textFill>
        </w:rPr>
      </w:pPr>
      <w:r>
        <w:rPr>
          <w:color w:val="000000" w:themeColor="text1"/>
          <w:sz w:val="24"/>
          <w:lang w:val="en-US"/>
          <w14:textFill>
            <w14:solidFill>
              <w14:schemeClr w14:val="tx1"/>
            </w14:solidFill>
          </w14:textFill>
        </w:rPr>
      </w:r>
      <w:r/>
    </w:p>
    <w:tbl>
      <w:tblPr>
        <w:tblStyle w:val="917"/>
        <w:tblW w:w="8434" w:type="dxa"/>
        <w:jc w:val="center"/>
        <w:tblLayout w:type="fixed"/>
        <w:tblCellMar>
          <w:left w:w="108" w:type="dxa"/>
          <w:top w:w="0" w:type="dxa"/>
          <w:right w:w="108" w:type="dxa"/>
          <w:bottom w:w="0" w:type="dxa"/>
        </w:tblCellMar>
        <w:tblLook w:val="04A0" w:firstRow="1" w:lastRow="0" w:firstColumn="1" w:lastColumn="0" w:noHBand="0" w:noVBand="1"/>
      </w:tblPr>
      <w:tblGrid>
        <w:gridCol w:w="4224"/>
        <w:gridCol w:w="4210"/>
      </w:tblGrid>
      <w:tr>
        <w:trPr>
          <w:jc w:val="center"/>
        </w:trPr>
        <w:tc>
          <w:tcPr>
            <w:tcW w:w="4224" w:type="dxa"/>
            <w:vAlign w:val="center"/>
            <w:textDirection w:val="lrTb"/>
            <w:noWrap w:val="false"/>
          </w:tcPr>
          <w:p>
            <w:pPr>
              <w:ind w:firstLine="480"/>
              <w:jc w:val="left"/>
              <w:spacing w:line="360" w:lineRule="auto"/>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14:textFill>
                  <w14:solidFill>
                    <w14:schemeClr w14:val="tx1"/>
                  </w14:solidFill>
                </w14:textFill>
              </w:rPr>
              <w:t xml:space="preserve">甲方（盖章）：</w:t>
            </w:r>
            <w:r/>
          </w:p>
        </w:tc>
        <w:tc>
          <w:tcPr>
            <w:tcW w:w="4210" w:type="dxa"/>
            <w:vAlign w:val="center"/>
            <w:textDirection w:val="lrTb"/>
            <w:noWrap w:val="false"/>
          </w:tcPr>
          <w:p>
            <w:pPr>
              <w:ind w:firstLine="480"/>
              <w:spacing w:line="360" w:lineRule="auto"/>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14:textFill>
                  <w14:solidFill>
                    <w14:schemeClr w14:val="tx1"/>
                  </w14:solidFill>
                </w14:textFill>
              </w:rPr>
              <w:t xml:space="preserve">乙方（盖章）：</w:t>
            </w:r>
            <w:r/>
          </w:p>
        </w:tc>
      </w:tr>
      <w:tr>
        <w:trPr>
          <w:jc w:val="center"/>
        </w:trPr>
        <w:tc>
          <w:tcPr>
            <w:tcW w:w="4224" w:type="dxa"/>
            <w:vAlign w:val="center"/>
            <w:textDirection w:val="lrTb"/>
            <w:noWrap w:val="false"/>
          </w:tcPr>
          <w:p>
            <w:pPr>
              <w:ind w:firstLine="480"/>
              <w:jc w:val="left"/>
              <w:spacing w:line="360" w:lineRule="auto"/>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14:textFill>
                  <w14:solidFill>
                    <w14:schemeClr w14:val="tx1"/>
                  </w14:solidFill>
                </w14:textFill>
              </w:rPr>
              <w:t xml:space="preserve">法定（授权）代表人（签字）：</w:t>
            </w:r>
            <w:r/>
          </w:p>
        </w:tc>
        <w:tc>
          <w:tcPr>
            <w:tcW w:w="4210" w:type="dxa"/>
            <w:vAlign w:val="center"/>
            <w:textDirection w:val="lrTb"/>
            <w:noWrap w:val="false"/>
          </w:tcPr>
          <w:p>
            <w:pPr>
              <w:ind w:firstLine="480"/>
              <w:jc w:val="left"/>
              <w:spacing w:line="360" w:lineRule="auto"/>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14:textFill>
                  <w14:solidFill>
                    <w14:schemeClr w14:val="tx1"/>
                  </w14:solidFill>
                </w14:textFill>
              </w:rPr>
              <w:t xml:space="preserve">法定（授权）代表人（签字）：</w:t>
            </w:r>
            <w:r/>
          </w:p>
        </w:tc>
      </w:tr>
      <w:tr>
        <w:trPr>
          <w:jc w:val="center"/>
        </w:trPr>
        <w:tc>
          <w:tcPr>
            <w:tcW w:w="4224" w:type="dxa"/>
            <w:vAlign w:val="center"/>
            <w:textDirection w:val="lrTb"/>
            <w:noWrap w:val="false"/>
          </w:tcPr>
          <w:p>
            <w:pPr>
              <w:ind w:firstLine="480"/>
              <w:jc w:val="left"/>
              <w:spacing w:line="360" w:lineRule="auto"/>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14:textFill>
                  <w14:solidFill>
                    <w14:schemeClr w14:val="tx1"/>
                  </w14:solidFill>
                </w14:textFill>
              </w:rPr>
              <w:t xml:space="preserve">日期：</w:t>
            </w:r>
            <w:r/>
          </w:p>
        </w:tc>
        <w:tc>
          <w:tcPr>
            <w:tcW w:w="4210" w:type="dxa"/>
            <w:vAlign w:val="center"/>
            <w:textDirection w:val="lrTb"/>
            <w:noWrap w:val="false"/>
          </w:tcPr>
          <w:p>
            <w:pPr>
              <w:ind w:firstLine="480"/>
              <w:jc w:val="left"/>
              <w:spacing w:line="360" w:lineRule="auto"/>
              <w:rPr>
                <w:rFonts w:ascii="宋体" w:hAnsi="宋体" w:cs="仿宋_GB2312"/>
                <w:bCs/>
                <w:color w:val="000000" w:themeColor="text1"/>
                <w:sz w:val="24"/>
                <w:szCs w:val="24"/>
                <w14:textFill>
                  <w14:solidFill>
                    <w14:schemeClr w14:val="tx1"/>
                  </w14:solidFill>
                </w14:textFill>
              </w:rPr>
            </w:pPr>
            <w:r>
              <w:rPr>
                <w:rFonts w:hint="eastAsia" w:ascii="宋体" w:hAnsi="宋体" w:cs="仿宋_GB2312"/>
                <w:bCs/>
                <w:color w:val="000000" w:themeColor="text1"/>
                <w:sz w:val="24"/>
                <w:szCs w:val="24"/>
                <w14:textFill>
                  <w14:solidFill>
                    <w14:schemeClr w14:val="tx1"/>
                  </w14:solidFill>
                </w14:textFill>
              </w:rPr>
              <w:t xml:space="preserve">日期：</w:t>
            </w:r>
            <w:r/>
          </w:p>
        </w:tc>
      </w:tr>
    </w:tbl>
    <w:p>
      <w:pPr>
        <w:keepLines w:val="0"/>
        <w:keepNext w:val="0"/>
        <w:pageBreakBefore w:val="0"/>
        <w:shd w:val="clear" w:color="auto"/>
        <w:widowControl w:val="off"/>
        <w:rPr>
          <w:rStyle w:val="947"/>
          <w:highlight w:val="none"/>
        </w:rPr>
      </w:pPr>
      <w:r>
        <w:rPr>
          <w:rStyle w:val="947"/>
          <w:highlight w:val="none"/>
        </w:rPr>
        <w:br w:type="page" w:clear="all"/>
      </w:r>
      <w:r/>
    </w:p>
    <w:p>
      <w:pPr>
        <w:ind w:firstLine="883"/>
        <w:jc w:val="center"/>
        <w:keepLines w:val="0"/>
        <w:keepNext w:val="0"/>
        <w:pageBreakBefore w:val="0"/>
        <w:spacing w:line="360" w:lineRule="auto"/>
        <w:shd w:val="clear" w:color="auto"/>
        <w:widowControl w:val="off"/>
        <w:rPr>
          <w:rStyle w:val="943"/>
          <w:rFonts w:ascii="宋体" w:hAnsi="宋体" w:eastAsia="宋体" w:cs="宋体"/>
          <w:bCs/>
          <w:szCs w:val="44"/>
          <w:highlight w:val="none"/>
        </w:rPr>
        <w:outlineLvl w:val="0"/>
      </w:pPr>
      <w:r/>
      <w:bookmarkStart w:id="54" w:name="_Toc160123837"/>
      <w:r>
        <w:rPr>
          <w:rStyle w:val="943"/>
          <w:rFonts w:hint="eastAsia" w:ascii="宋体" w:hAnsi="宋体" w:eastAsia="宋体" w:cs="宋体"/>
          <w:bCs/>
          <w:szCs w:val="44"/>
          <w:highlight w:val="none"/>
          <w:lang w:val="en-US"/>
        </w:rPr>
        <w:t xml:space="preserve">第六章 评审办法</w:t>
      </w:r>
      <w:bookmarkEnd w:id="54"/>
      <w:r/>
      <w:bookmarkEnd w:id="52"/>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一、评审方法：</w:t>
      </w:r>
      <w:r/>
    </w:p>
    <w:p>
      <w:pPr>
        <w:ind w:firstLine="480"/>
        <w:keepLines w:val="0"/>
        <w:keepNext w:val="0"/>
        <w:pageBreakBefore w:val="0"/>
        <w:spacing w:line="360" w:lineRule="auto"/>
        <w:shd w:val="clear" w:color="auto"/>
        <w:widowControl w:val="off"/>
        <w:rPr>
          <w:rFonts w:ascii="宋体" w:hAnsi="宋体" w:cs="宋体"/>
          <w:sz w:val="24"/>
          <w:highlight w:val="none"/>
        </w:rPr>
      </w:pPr>
      <w:r>
        <w:rPr>
          <w:rFonts w:hint="eastAsia" w:ascii="宋体" w:hAnsi="宋体" w:cs="宋体"/>
          <w:sz w:val="24"/>
          <w:highlight w:val="none"/>
          <w:shd w:val="clear" w:color="auto" w:fill="ffffff"/>
          <w:lang w:eastAsia="zh-CN"/>
        </w:rPr>
        <w:t xml:space="preserve">1.</w:t>
      </w:r>
      <w:r>
        <w:rPr>
          <w:rFonts w:hint="eastAsia" w:ascii="宋体" w:hAnsi="宋体" w:cs="宋体"/>
          <w:sz w:val="24"/>
          <w:highlight w:val="none"/>
          <w:shd w:val="clear" w:color="auto" w:fill="ffffff"/>
        </w:rPr>
        <w:t xml:space="preserve">本次招标评标方法为综合评分法，即在</w:t>
      </w:r>
      <w:r>
        <w:rPr>
          <w:rFonts w:hint="eastAsia" w:ascii="宋体" w:hAnsi="宋体" w:cs="宋体"/>
          <w:sz w:val="24"/>
          <w:highlight w:val="none"/>
        </w:rPr>
        <w:t xml:space="preserve">最大限度地</w:t>
      </w:r>
      <w:r>
        <w:rPr>
          <w:rFonts w:hint="eastAsia" w:ascii="宋体" w:hAnsi="宋体" w:cs="宋体"/>
          <w:sz w:val="24"/>
          <w:highlight w:val="none"/>
          <w:shd w:val="clear" w:color="auto" w:fill="ffffff"/>
        </w:rPr>
        <w:t xml:space="preserve">满足采购文件实质性要求前提下，按照采购文件中规定的评分标准和各项因素进行综合评审后，</w:t>
      </w:r>
      <w:r>
        <w:rPr>
          <w:rFonts w:hint="eastAsia" w:ascii="宋体" w:hAnsi="宋体" w:cs="宋体"/>
          <w:sz w:val="24"/>
          <w:highlight w:val="none"/>
        </w:rPr>
        <w:t xml:space="preserve">由</w:t>
      </w:r>
      <w:r>
        <w:rPr>
          <w:rFonts w:hint="eastAsia" w:ascii="宋体" w:hAnsi="宋体" w:cs="宋体"/>
          <w:sz w:val="24"/>
          <w:highlight w:val="none"/>
          <w:lang w:val="zh-CN"/>
        </w:rPr>
        <w:t xml:space="preserve">综合评分得分最高的磋商响应单位为</w:t>
      </w:r>
      <w:r>
        <w:rPr>
          <w:rFonts w:hint="eastAsia" w:ascii="宋体" w:hAnsi="宋体" w:cs="宋体"/>
          <w:sz w:val="24"/>
          <w:highlight w:val="none"/>
        </w:rPr>
        <w:t xml:space="preserve">成交单位。</w:t>
      </w:r>
      <w:r/>
    </w:p>
    <w:p>
      <w:pPr>
        <w:ind w:firstLine="480"/>
        <w:keepLines w:val="0"/>
        <w:keepNext w:val="0"/>
        <w:pageBreakBefore w:val="0"/>
        <w:spacing w:line="360" w:lineRule="auto"/>
        <w:shd w:val="clear" w:color="auto"/>
        <w:widowControl w:val="off"/>
        <w:rPr>
          <w:rFonts w:ascii="宋体" w:hAnsi="宋体" w:cs="宋体"/>
          <w:sz w:val="24"/>
          <w:highlight w:val="none"/>
        </w:rPr>
      </w:pPr>
      <w:r>
        <w:rPr>
          <w:rFonts w:hint="eastAsia" w:ascii="宋体" w:hAnsi="宋体" w:cs="宋体"/>
          <w:sz w:val="24"/>
          <w:highlight w:val="none"/>
          <w:lang w:eastAsia="zh-CN"/>
        </w:rPr>
        <w:t xml:space="preserve">2.</w:t>
      </w:r>
      <w:r>
        <w:rPr>
          <w:rFonts w:hint="eastAsia" w:ascii="宋体" w:hAnsi="宋体" w:cs="宋体"/>
          <w:sz w:val="24"/>
          <w:highlight w:val="none"/>
        </w:rPr>
        <w:t xml:space="preserve">评标时，评标委员会成员分别对每个有效磋商响应单位的标书进行评价、打分，将评委的评分按算术平均方法，计算出每个有效磋商响应单位的评委评审得分（保留小数点后两位）。投标报价得分直接计算取得。评委评审得分和投标报价得分相加为磋商响应单位的总得分。</w:t>
      </w:r>
      <w:r/>
    </w:p>
    <w:p>
      <w:pPr>
        <w:ind w:firstLine="480"/>
        <w:keepLines w:val="0"/>
        <w:keepNext w:val="0"/>
        <w:pageBreakBefore w:val="0"/>
        <w:spacing w:line="360" w:lineRule="auto"/>
        <w:shd w:val="clear" w:color="auto"/>
        <w:widowControl w:val="off"/>
        <w:rPr>
          <w:rFonts w:ascii="宋体" w:hAnsi="宋体" w:cs="宋体"/>
          <w:sz w:val="24"/>
          <w:highlight w:val="none"/>
        </w:rPr>
      </w:pPr>
      <w:r>
        <w:rPr>
          <w:rFonts w:hint="eastAsia" w:ascii="宋体" w:hAnsi="宋体" w:cs="宋体"/>
          <w:sz w:val="24"/>
          <w:highlight w:val="none"/>
          <w:lang w:eastAsia="zh-CN"/>
        </w:rPr>
        <w:t xml:space="preserve">3.</w:t>
      </w:r>
      <w:r>
        <w:rPr>
          <w:rFonts w:hint="eastAsia" w:ascii="宋体" w:hAnsi="宋体" w:cs="宋体"/>
          <w:sz w:val="24"/>
          <w:highlight w:val="none"/>
        </w:rPr>
        <w:t xml:space="preserve">如出现评标总得分最高的磋商响应单位有两个或两个以上的，以投标报价较低者优先作为成交单位，如果实际投标报价也相同的，则由采购单位或者采购代理机构以抽签方式确定成交单位。</w:t>
      </w:r>
      <w:r/>
    </w:p>
    <w:p>
      <w:pPr>
        <w:ind w:firstLine="480"/>
        <w:keepLines w:val="0"/>
        <w:keepNext w:val="0"/>
        <w:pageBreakBefore w:val="0"/>
        <w:spacing w:line="360" w:lineRule="auto"/>
        <w:shd w:val="clear" w:color="auto"/>
        <w:widowControl w:val="off"/>
        <w:rPr>
          <w:rFonts w:ascii="宋体" w:hAnsi="宋体" w:cs="宋体"/>
          <w:sz w:val="24"/>
          <w:highlight w:val="none"/>
          <w:shd w:val="clear" w:color="auto" w:fill="ffffff"/>
        </w:rPr>
      </w:pPr>
      <w:r>
        <w:rPr>
          <w:rFonts w:hint="eastAsia" w:ascii="宋体" w:hAnsi="宋体" w:cs="宋体"/>
          <w:sz w:val="24"/>
          <w:highlight w:val="none"/>
          <w:shd w:val="clear" w:color="auto" w:fill="ffffff"/>
          <w:lang w:eastAsia="zh-CN"/>
        </w:rPr>
        <w:t xml:space="preserve">4.</w:t>
      </w:r>
      <w:r>
        <w:rPr>
          <w:rFonts w:hint="eastAsia" w:ascii="宋体" w:hAnsi="宋体" w:cs="宋体"/>
          <w:sz w:val="24"/>
          <w:highlight w:val="none"/>
          <w:shd w:val="clear" w:color="auto" w:fill="ffffff"/>
        </w:rPr>
        <w:t xml:space="preserve">评审委员会启动异常低价投标（响应）审查的情形和具体要求：</w:t>
      </w:r>
      <w:r/>
    </w:p>
    <w:p>
      <w:pPr>
        <w:ind w:firstLine="480"/>
        <w:keepLines w:val="0"/>
        <w:keepNext w:val="0"/>
        <w:pageBreakBefore w:val="0"/>
        <w:spacing w:line="360" w:lineRule="auto"/>
        <w:shd w:val="clear" w:color="auto"/>
        <w:widowControl w:val="off"/>
        <w:rPr>
          <w:rFonts w:ascii="宋体" w:hAnsi="宋体" w:cs="宋体"/>
          <w:sz w:val="24"/>
          <w:highlight w:val="none"/>
          <w:shd w:val="clear" w:color="auto" w:fill="ffffff"/>
        </w:rPr>
      </w:pPr>
      <w:r>
        <w:rPr>
          <w:rFonts w:hint="eastAsia" w:ascii="宋体" w:hAnsi="宋体" w:cs="宋体"/>
          <w:sz w:val="24"/>
          <w:highlight w:val="none"/>
          <w:shd w:val="clear" w:color="auto" w:fill="ffffff"/>
        </w:rPr>
        <w:t xml:space="preserve">（1）评审过程中出现下列情形之一的，评审委员会应当启动异常低价投标</w:t>
      </w:r>
      <w:r>
        <w:rPr>
          <w:rFonts w:hint="eastAsia" w:ascii="宋体" w:hAnsi="宋体" w:cs="宋体"/>
          <w:sz w:val="24"/>
          <w:highlight w:val="none"/>
          <w:shd w:val="clear" w:color="auto" w:fill="ffffff"/>
          <w:lang w:eastAsia="zh-CN"/>
        </w:rPr>
        <w:t xml:space="preserve">（</w:t>
      </w:r>
      <w:r>
        <w:rPr>
          <w:rFonts w:hint="eastAsia" w:ascii="宋体" w:hAnsi="宋体" w:cs="宋体"/>
          <w:sz w:val="24"/>
          <w:highlight w:val="none"/>
          <w:shd w:val="clear" w:color="auto" w:fill="ffffff"/>
        </w:rPr>
        <w:t xml:space="preserve">响应</w:t>
      </w:r>
      <w:r>
        <w:rPr>
          <w:rFonts w:hint="eastAsia" w:ascii="宋体" w:hAnsi="宋体" w:cs="宋体"/>
          <w:sz w:val="24"/>
          <w:highlight w:val="none"/>
          <w:shd w:val="clear" w:color="auto" w:fill="ffffff"/>
          <w:lang w:eastAsia="zh-CN"/>
        </w:rPr>
        <w:t xml:space="preserve">）</w:t>
      </w:r>
      <w:r>
        <w:rPr>
          <w:rFonts w:hint="eastAsia" w:ascii="宋体" w:hAnsi="宋体" w:cs="宋体"/>
          <w:sz w:val="24"/>
          <w:highlight w:val="none"/>
          <w:shd w:val="clear" w:color="auto" w:fill="ffffff"/>
        </w:rPr>
        <w:t xml:space="preserve">审查程序</w:t>
      </w:r>
      <w:r>
        <w:rPr>
          <w:rFonts w:hint="eastAsia" w:ascii="宋体" w:hAnsi="宋体" w:cs="宋体"/>
          <w:sz w:val="24"/>
          <w:highlight w:val="none"/>
          <w:shd w:val="clear" w:color="auto" w:fill="ffffff"/>
          <w:lang w:eastAsia="zh-CN"/>
        </w:rPr>
        <w:t xml:space="preserve">：</w:t>
      </w:r>
      <w:r/>
    </w:p>
    <w:p>
      <w:pPr>
        <w:ind w:firstLine="480"/>
        <w:keepLines w:val="0"/>
        <w:keepNext w:val="0"/>
        <w:pageBreakBefore w:val="0"/>
        <w:spacing w:line="360" w:lineRule="auto"/>
        <w:shd w:val="clear" w:color="auto"/>
        <w:widowControl w:val="off"/>
        <w:rPr>
          <w:rFonts w:hint="eastAsia" w:ascii="宋体" w:hAnsi="宋体" w:cs="宋体"/>
          <w:sz w:val="24"/>
          <w:highlight w:val="none"/>
          <w:shd w:val="clear" w:color="auto" w:fill="ffffff"/>
        </w:rPr>
      </w:pPr>
      <w:r>
        <w:rPr>
          <w:rFonts w:hint="eastAsia" w:ascii="宋体" w:hAnsi="宋体" w:cs="宋体"/>
          <w:sz w:val="24"/>
          <w:highlight w:val="none"/>
          <w:shd w:val="clear" w:color="auto" w:fill="ffffff"/>
          <w:lang w:val="en-US" w:eastAsia="zh-CN"/>
        </w:rPr>
        <w:t xml:space="preserve">①</w:t>
      </w:r>
      <w:r>
        <w:rPr>
          <w:rFonts w:hint="eastAsia" w:ascii="宋体" w:hAnsi="宋体" w:cs="宋体"/>
          <w:sz w:val="24"/>
          <w:highlight w:val="none"/>
          <w:shd w:val="clear" w:color="auto" w:fill="ffffff"/>
        </w:rPr>
        <w:t xml:space="preserve">投标（响应）报价低于全部通过符合性审查供应商投标（响应）报价平均值50%的，即投标（响应）报价&lt;全部通过符合性审查供应商投标（响应）报价平均值×50%；</w:t>
      </w:r>
      <w:r/>
    </w:p>
    <w:p>
      <w:pPr>
        <w:ind w:firstLine="480"/>
        <w:keepLines w:val="0"/>
        <w:keepNext w:val="0"/>
        <w:pageBreakBefore w:val="0"/>
        <w:spacing w:line="360" w:lineRule="auto"/>
        <w:shd w:val="clear" w:color="auto"/>
        <w:widowControl w:val="off"/>
        <w:rPr>
          <w:rFonts w:hint="eastAsia" w:ascii="宋体" w:hAnsi="宋体" w:cs="宋体"/>
          <w:sz w:val="24"/>
          <w:highlight w:val="none"/>
          <w:shd w:val="clear" w:color="auto" w:fill="ffffff"/>
        </w:rPr>
      </w:pPr>
      <w:r>
        <w:rPr>
          <w:rFonts w:hint="eastAsia" w:ascii="宋体" w:hAnsi="宋体" w:cs="宋体"/>
          <w:sz w:val="24"/>
          <w:highlight w:val="none"/>
          <w:shd w:val="clear" w:color="auto" w:fill="ffffff"/>
          <w:lang w:val="en-US" w:eastAsia="zh-CN"/>
        </w:rPr>
        <w:t xml:space="preserve">②</w:t>
      </w:r>
      <w:r>
        <w:rPr>
          <w:rFonts w:hint="eastAsia" w:ascii="宋体" w:hAnsi="宋体" w:cs="宋体"/>
          <w:sz w:val="24"/>
          <w:highlight w:val="none"/>
          <w:shd w:val="clear" w:color="auto" w:fill="ffffff"/>
        </w:rPr>
        <w:t xml:space="preserve">投标（响应）报价低于通过符合性审查的次低报价供应商投标（响应）报价50%的，即投标（响应）报价&lt;通过符合性审查的次低报价供应商投标（响应）报价×50%；</w:t>
      </w:r>
      <w:r/>
    </w:p>
    <w:p>
      <w:pPr>
        <w:ind w:firstLine="480"/>
        <w:keepLines w:val="0"/>
        <w:keepNext w:val="0"/>
        <w:pageBreakBefore w:val="0"/>
        <w:spacing w:line="360" w:lineRule="auto"/>
        <w:shd w:val="clear" w:color="auto"/>
        <w:widowControl w:val="off"/>
        <w:rPr>
          <w:rFonts w:hint="eastAsia" w:ascii="宋体" w:hAnsi="宋体" w:cs="宋体"/>
          <w:sz w:val="24"/>
          <w:highlight w:val="none"/>
          <w:shd w:val="clear" w:color="auto" w:fill="ffffff"/>
        </w:rPr>
      </w:pPr>
      <w:r>
        <w:rPr>
          <w:rFonts w:hint="eastAsia" w:ascii="宋体" w:hAnsi="宋体" w:cs="宋体"/>
          <w:sz w:val="24"/>
          <w:highlight w:val="none"/>
          <w:shd w:val="clear" w:color="auto" w:fill="ffffff"/>
          <w:lang w:val="en-US" w:eastAsia="zh-CN"/>
        </w:rPr>
        <w:t xml:space="preserve">③</w:t>
      </w:r>
      <w:r>
        <w:rPr>
          <w:rFonts w:hint="eastAsia" w:ascii="宋体" w:hAnsi="宋体" w:cs="宋体"/>
          <w:sz w:val="24"/>
          <w:highlight w:val="none"/>
          <w:shd w:val="clear" w:color="auto" w:fill="ffffff"/>
        </w:rPr>
        <w:t xml:space="preserve">投标（响应）报价低于采购项目最高限价45%的，即投标（响应）报价&lt;采购项目最高限价×45%；</w:t>
      </w:r>
      <w:r/>
    </w:p>
    <w:p>
      <w:pPr>
        <w:ind w:firstLine="480"/>
        <w:keepLines w:val="0"/>
        <w:keepNext w:val="0"/>
        <w:pageBreakBefore w:val="0"/>
        <w:spacing w:line="360" w:lineRule="auto"/>
        <w:shd w:val="clear" w:color="auto"/>
        <w:widowControl w:val="off"/>
        <w:rPr>
          <w:rFonts w:ascii="宋体" w:hAnsi="宋体" w:cs="宋体"/>
          <w:sz w:val="24"/>
          <w:highlight w:val="none"/>
          <w:shd w:val="clear" w:color="auto" w:fill="ffffff"/>
        </w:rPr>
      </w:pPr>
      <w:r>
        <w:rPr>
          <w:rFonts w:hint="eastAsia" w:ascii="宋体" w:hAnsi="宋体" w:cs="宋体"/>
          <w:sz w:val="24"/>
          <w:highlight w:val="none"/>
          <w:shd w:val="clear" w:color="auto" w:fill="ffffff"/>
          <w:lang w:val="en-US" w:eastAsia="zh-CN"/>
        </w:rPr>
        <w:t xml:space="preserve">④</w:t>
      </w:r>
      <w:r>
        <w:rPr>
          <w:rFonts w:hint="eastAsia" w:ascii="宋体" w:hAnsi="宋体" w:cs="宋体"/>
          <w:sz w:val="24"/>
          <w:highlight w:val="none"/>
          <w:shd w:val="clear" w:color="auto" w:fill="ffffff"/>
        </w:rPr>
        <w:t xml:space="preserve">评审委员会基于专业判断，认为供应商报价过低，有可能影响产品质量或者不能诚信履约的其他情形。</w:t>
      </w:r>
      <w:r/>
    </w:p>
    <w:p>
      <w:pPr>
        <w:ind w:firstLine="480"/>
        <w:keepLines w:val="0"/>
        <w:keepNext w:val="0"/>
        <w:pageBreakBefore w:val="0"/>
        <w:spacing w:line="360" w:lineRule="auto"/>
        <w:shd w:val="clear" w:color="auto"/>
        <w:widowControl w:val="off"/>
        <w:rPr>
          <w:rFonts w:ascii="宋体" w:hAnsi="宋体" w:cs="宋体"/>
          <w:sz w:val="24"/>
          <w:highlight w:val="none"/>
          <w:shd w:val="clear" w:color="auto" w:fill="ffffff"/>
        </w:rPr>
      </w:pPr>
      <w:r>
        <w:rPr>
          <w:rFonts w:hint="eastAsia" w:ascii="宋体" w:hAnsi="宋体" w:cs="宋体"/>
          <w:sz w:val="24"/>
          <w:highlight w:val="none"/>
          <w:shd w:val="clear" w:color="auto" w:fill="ffffff"/>
        </w:rPr>
        <w:t xml:space="preserve">（2）启动异常低价投标</w:t>
      </w:r>
      <w:r>
        <w:rPr>
          <w:rFonts w:hint="eastAsia" w:ascii="宋体" w:hAnsi="宋体" w:cs="宋体"/>
          <w:sz w:val="24"/>
          <w:highlight w:val="none"/>
          <w:shd w:val="clear" w:color="auto" w:fill="ffffff"/>
          <w:lang w:eastAsia="zh-CN"/>
        </w:rPr>
        <w:t xml:space="preserve">（</w:t>
      </w:r>
      <w:r>
        <w:rPr>
          <w:rFonts w:hint="eastAsia" w:ascii="宋体" w:hAnsi="宋体" w:cs="宋体"/>
          <w:sz w:val="24"/>
          <w:highlight w:val="none"/>
          <w:shd w:val="clear" w:color="auto" w:fill="ffffff"/>
        </w:rPr>
        <w:t xml:space="preserve">响应</w:t>
      </w:r>
      <w:r>
        <w:rPr>
          <w:rFonts w:hint="eastAsia" w:ascii="宋体" w:hAnsi="宋体" w:cs="宋体"/>
          <w:sz w:val="24"/>
          <w:highlight w:val="none"/>
          <w:shd w:val="clear" w:color="auto" w:fill="ffffff"/>
          <w:lang w:eastAsia="zh-CN"/>
        </w:rPr>
        <w:t xml:space="preserve">）</w:t>
      </w:r>
      <w:r>
        <w:rPr>
          <w:rFonts w:hint="eastAsia" w:ascii="宋体" w:hAnsi="宋体" w:cs="宋体"/>
          <w:sz w:val="24"/>
          <w:highlight w:val="none"/>
          <w:shd w:val="clear" w:color="auto" w:fill="ffffff"/>
        </w:rPr>
        <w:t xml:space="preserve">审查后，评审委员会应当要求相关供应商在合理的时间内，提供项目具体成本测算等与报价合理性相关的书面说明及相关证明材料</w:t>
      </w:r>
      <w:r>
        <w:rPr>
          <w:rFonts w:hint="eastAsia" w:ascii="宋体" w:hAnsi="宋体" w:cs="宋体"/>
          <w:sz w:val="24"/>
          <w:highlight w:val="none"/>
          <w:shd w:val="clear" w:color="auto" w:fill="ffffff"/>
          <w:lang w:eastAsia="zh-CN"/>
        </w:rPr>
        <w:t xml:space="preserve">，并</w:t>
      </w:r>
      <w:r>
        <w:rPr>
          <w:rFonts w:hint="eastAsia" w:ascii="宋体" w:hAnsi="宋体" w:cs="宋体"/>
          <w:sz w:val="24"/>
          <w:highlight w:val="none"/>
          <w:shd w:val="clear" w:color="auto" w:fill="ffffff"/>
        </w:rPr>
        <w:t xml:space="preserve">对投标</w:t>
      </w:r>
      <w:r>
        <w:rPr>
          <w:rFonts w:hint="eastAsia" w:ascii="宋体" w:hAnsi="宋体" w:cs="宋体"/>
          <w:sz w:val="24"/>
          <w:highlight w:val="none"/>
          <w:shd w:val="clear" w:color="auto" w:fill="ffffff"/>
          <w:lang w:eastAsia="zh-CN"/>
        </w:rPr>
        <w:t xml:space="preserve">（</w:t>
      </w:r>
      <w:r>
        <w:rPr>
          <w:rFonts w:hint="eastAsia" w:ascii="宋体" w:hAnsi="宋体" w:cs="宋体"/>
          <w:sz w:val="24"/>
          <w:highlight w:val="none"/>
          <w:shd w:val="clear" w:color="auto" w:fill="ffffff"/>
        </w:rPr>
        <w:t xml:space="preserve">响应</w:t>
      </w:r>
      <w:r>
        <w:rPr>
          <w:rFonts w:hint="eastAsia" w:ascii="宋体" w:hAnsi="宋体" w:cs="宋体"/>
          <w:sz w:val="24"/>
          <w:highlight w:val="none"/>
          <w:shd w:val="clear" w:color="auto" w:fill="ffffff"/>
          <w:lang w:eastAsia="zh-CN"/>
        </w:rPr>
        <w:t xml:space="preserve">）</w:t>
      </w:r>
      <w:r>
        <w:rPr>
          <w:rFonts w:hint="eastAsia" w:ascii="宋体" w:hAnsi="宋体" w:cs="宋体"/>
          <w:sz w:val="24"/>
          <w:highlight w:val="none"/>
          <w:shd w:val="clear" w:color="auto" w:fill="ffffff"/>
        </w:rPr>
        <w:t xml:space="preserve">价格作出解释，由评审委员会结合同类产品在主要电商平台的价格、该行业当地薪资水平等情况，依据专业经验对供应商报价合理性进行判断。投标</w:t>
      </w:r>
      <w:r>
        <w:rPr>
          <w:rFonts w:hint="eastAsia" w:ascii="宋体" w:hAnsi="宋体" w:cs="宋体"/>
          <w:sz w:val="24"/>
          <w:highlight w:val="none"/>
          <w:shd w:val="clear" w:color="auto" w:fill="ffffff"/>
          <w:lang w:eastAsia="zh-CN"/>
        </w:rPr>
        <w:t xml:space="preserve">（</w:t>
      </w:r>
      <w:r>
        <w:rPr>
          <w:rFonts w:hint="eastAsia" w:ascii="宋体" w:hAnsi="宋体" w:cs="宋体"/>
          <w:sz w:val="24"/>
          <w:highlight w:val="none"/>
          <w:shd w:val="clear" w:color="auto" w:fill="ffffff"/>
        </w:rPr>
        <w:t xml:space="preserve">响应</w:t>
      </w:r>
      <w:r>
        <w:rPr>
          <w:rFonts w:hint="eastAsia" w:ascii="宋体" w:hAnsi="宋体" w:cs="宋体"/>
          <w:sz w:val="24"/>
          <w:highlight w:val="none"/>
          <w:shd w:val="clear" w:color="auto" w:fill="ffffff"/>
          <w:lang w:eastAsia="zh-CN"/>
        </w:rPr>
        <w:t xml:space="preserve">）</w:t>
      </w:r>
      <w:r>
        <w:rPr>
          <w:rFonts w:hint="eastAsia" w:ascii="宋体" w:hAnsi="宋体" w:cs="宋体"/>
          <w:sz w:val="24"/>
          <w:highlight w:val="none"/>
          <w:shd w:val="clear" w:color="auto" w:fill="ffffff"/>
        </w:rPr>
        <w:t xml:space="preserve">供应商不提供书面说明、证明材料，或者提供的书面说明、证明材料不能证明其报价合理性的评审委员会应当将其作为无效投标</w:t>
      </w:r>
      <w:r>
        <w:rPr>
          <w:rFonts w:hint="eastAsia" w:ascii="宋体" w:hAnsi="宋体" w:cs="宋体"/>
          <w:sz w:val="24"/>
          <w:highlight w:val="none"/>
          <w:shd w:val="clear" w:color="auto" w:fill="ffffff"/>
          <w:lang w:eastAsia="zh-CN"/>
        </w:rPr>
        <w:t xml:space="preserve">（</w:t>
      </w:r>
      <w:r>
        <w:rPr>
          <w:rFonts w:hint="eastAsia" w:ascii="宋体" w:hAnsi="宋体" w:cs="宋体"/>
          <w:sz w:val="24"/>
          <w:highlight w:val="none"/>
          <w:shd w:val="clear" w:color="auto" w:fill="ffffff"/>
        </w:rPr>
        <w:t xml:space="preserve">响应</w:t>
      </w:r>
      <w:r>
        <w:rPr>
          <w:rFonts w:hint="eastAsia" w:ascii="宋体" w:hAnsi="宋体" w:cs="宋体"/>
          <w:sz w:val="24"/>
          <w:highlight w:val="none"/>
          <w:shd w:val="clear" w:color="auto" w:fill="ffffff"/>
          <w:lang w:eastAsia="zh-CN"/>
        </w:rPr>
        <w:t xml:space="preserve">）</w:t>
      </w:r>
      <w:r>
        <w:rPr>
          <w:rFonts w:hint="eastAsia" w:ascii="宋体" w:hAnsi="宋体" w:cs="宋体"/>
          <w:sz w:val="24"/>
          <w:highlight w:val="none"/>
          <w:shd w:val="clear" w:color="auto" w:fill="ffffff"/>
        </w:rPr>
        <w:t xml:space="preserve">处理。审查相关情况应当在评审报告中进行记录。</w:t>
      </w:r>
      <w:r/>
    </w:p>
    <w:p>
      <w:pPr>
        <w:ind w:firstLine="480"/>
        <w:keepLines w:val="0"/>
        <w:keepNext w:val="0"/>
        <w:pageBreakBefore w:val="0"/>
        <w:spacing w:line="360" w:lineRule="auto"/>
        <w:shd w:val="clear" w:color="auto"/>
        <w:widowControl w:val="off"/>
        <w:rPr>
          <w:rFonts w:ascii="宋体" w:hAnsi="宋体" w:cs="宋体"/>
          <w:sz w:val="24"/>
          <w:highlight w:val="none"/>
        </w:rPr>
      </w:pPr>
      <w:r>
        <w:rPr>
          <w:rFonts w:hint="eastAsia" w:ascii="宋体" w:hAnsi="宋体" w:cs="宋体"/>
          <w:sz w:val="24"/>
          <w:highlight w:val="none"/>
          <w:lang w:eastAsia="zh-CN"/>
        </w:rPr>
        <w:t xml:space="preserve">5.</w:t>
      </w:r>
      <w:r>
        <w:rPr>
          <w:rFonts w:hint="eastAsia" w:ascii="宋体" w:hAnsi="宋体" w:cs="宋体"/>
          <w:sz w:val="24"/>
          <w:highlight w:val="none"/>
        </w:rPr>
        <w:t xml:space="preserve">如供应商存在“苏财购〔2017〕11号”文件中所列的失信或不良行为，按照相关规定执行。关于较大数额罚款的认定按照《财政部关于</w:t>
      </w:r>
      <w:r>
        <w:rPr>
          <w:rFonts w:hint="eastAsia" w:ascii="宋体" w:hAnsi="宋体" w:cs="宋体"/>
          <w:sz w:val="24"/>
          <w:highlight w:val="none"/>
          <w:lang w:eastAsia="zh-CN"/>
        </w:rPr>
        <w:t xml:space="preserve">〈</w:t>
      </w:r>
      <w:r>
        <w:rPr>
          <w:rFonts w:hint="eastAsia" w:ascii="宋体" w:hAnsi="宋体" w:cs="宋体"/>
          <w:sz w:val="24"/>
          <w:highlight w:val="none"/>
        </w:rPr>
        <w:t xml:space="preserve">中华人民共和国政府采购法实施条例</w:t>
      </w:r>
      <w:r>
        <w:rPr>
          <w:rFonts w:hint="eastAsia" w:ascii="宋体" w:hAnsi="宋体" w:cs="宋体"/>
          <w:sz w:val="24"/>
          <w:highlight w:val="none"/>
          <w:lang w:eastAsia="zh-CN"/>
        </w:rPr>
        <w:t xml:space="preserve">〉</w:t>
      </w:r>
      <w:r>
        <w:rPr>
          <w:rFonts w:hint="eastAsia" w:ascii="宋体" w:hAnsi="宋体" w:cs="宋体"/>
          <w:sz w:val="24"/>
          <w:highlight w:val="none"/>
        </w:rPr>
        <w:t xml:space="preserve">第十九条第一款“较大数额罚款”具体适用问题的意见》（财库〔2022〕3 号）文件执行。</w:t>
      </w:r>
      <w:r/>
    </w:p>
    <w:p>
      <w:pPr>
        <w:ind w:firstLine="480"/>
        <w:keepLines w:val="0"/>
        <w:keepNext w:val="0"/>
        <w:pageBreakBefore w:val="0"/>
        <w:spacing w:line="360" w:lineRule="auto"/>
        <w:shd w:val="clear" w:color="auto"/>
        <w:widowControl w:val="off"/>
        <w:rPr>
          <w:rFonts w:ascii="宋体" w:hAnsi="宋体" w:cs="宋体"/>
          <w:sz w:val="24"/>
          <w:highlight w:val="none"/>
        </w:rPr>
      </w:pPr>
      <w:r>
        <w:rPr>
          <w:rFonts w:hint="eastAsia" w:ascii="宋体" w:hAnsi="宋体" w:cs="宋体"/>
          <w:sz w:val="24"/>
          <w:highlight w:val="none"/>
          <w:lang w:eastAsia="zh-CN"/>
        </w:rPr>
        <w:t xml:space="preserve">6.</w:t>
      </w:r>
      <w:r>
        <w:rPr>
          <w:rFonts w:hint="eastAsia" w:ascii="宋体" w:hAnsi="宋体" w:cs="宋体"/>
          <w:sz w:val="24"/>
          <w:highlight w:val="none"/>
        </w:rPr>
        <w:t xml:space="preserve">针对中小型企业、残疾人福利企业和监狱企业的评审：</w:t>
      </w:r>
      <w:r/>
    </w:p>
    <w:p>
      <w:pPr>
        <w:ind w:firstLine="480"/>
        <w:keepLines w:val="0"/>
        <w:keepNext w:val="0"/>
        <w:pageBreakBefore w:val="0"/>
        <w:spacing w:line="360" w:lineRule="auto"/>
        <w:shd w:val="clear" w:color="auto"/>
        <w:widowControl w:val="off"/>
        <w:rPr>
          <w:rFonts w:ascii="宋体" w:hAnsi="宋体" w:cs="宋体"/>
          <w:sz w:val="24"/>
          <w:highlight w:val="none"/>
        </w:rPr>
      </w:pPr>
      <w:r>
        <w:rPr>
          <w:rFonts w:hint="eastAsia" w:ascii="宋体" w:hAnsi="宋体" w:cs="宋体"/>
          <w:sz w:val="24"/>
          <w:highlight w:val="none"/>
        </w:rPr>
        <w:t xml:space="preserve">根据《政府采购促进中小企业发展管理办法》（财库〔2020〕46号）、《关于促进残疾人就业政府采购政策的通知》（财库〔2017〕141号）、《关于政府采购支持监狱企业发展有关问题的通知》（财库〔2014〕68号）、《关于做好政府采购支持企业发展有关事项的通知》（苏财购〔2020〕52号）及《关于印发</w:t>
      </w:r>
      <w:r>
        <w:rPr>
          <w:rFonts w:hint="eastAsia" w:ascii="宋体" w:hAnsi="宋体" w:cs="宋体"/>
          <w:sz w:val="24"/>
          <w:highlight w:val="none"/>
          <w:lang w:eastAsia="zh-CN"/>
        </w:rPr>
        <w:t xml:space="preserve">〈</w:t>
      </w:r>
      <w:r>
        <w:rPr>
          <w:rFonts w:hint="eastAsia" w:ascii="宋体" w:hAnsi="宋体" w:cs="宋体"/>
          <w:sz w:val="24"/>
          <w:highlight w:val="none"/>
        </w:rPr>
        <w:t xml:space="preserve">苏州市政府采购促进中小企业发展实施意见</w:t>
      </w:r>
      <w:r>
        <w:rPr>
          <w:rFonts w:hint="eastAsia" w:ascii="宋体" w:hAnsi="宋体" w:cs="宋体"/>
          <w:sz w:val="24"/>
          <w:highlight w:val="none"/>
          <w:lang w:eastAsia="zh-CN"/>
        </w:rPr>
        <w:t xml:space="preserve">〉的通知》</w:t>
      </w:r>
      <w:r>
        <w:rPr>
          <w:rFonts w:hint="eastAsia" w:ascii="宋体" w:hAnsi="宋体" w:cs="宋体"/>
          <w:sz w:val="24"/>
          <w:highlight w:val="none"/>
        </w:rPr>
        <w:t xml:space="preserve">（苏财购〔2022〕16号）的有关规定，对于符合上述文件规定情形的小微企业、残疾人福利性单位及监狱企业报价给予</w:t>
      </w:r>
      <w:r>
        <w:rPr>
          <w:rFonts w:hint="eastAsia" w:ascii="宋体" w:hAnsi="宋体" w:cs="宋体"/>
          <w:b/>
          <w:sz w:val="24"/>
          <w:highlight w:val="none"/>
        </w:rPr>
        <w:t xml:space="preserve">20%</w:t>
      </w:r>
      <w:r>
        <w:rPr>
          <w:rFonts w:hint="eastAsia" w:ascii="宋体" w:hAnsi="宋体" w:cs="宋体"/>
          <w:sz w:val="24"/>
          <w:highlight w:val="none"/>
        </w:rPr>
        <w:t xml:space="preserve">的扣除，用扣除后的价格参与评审，如扣除后的价格为最低价的，则作为评审基准价，成交金额则以实际响应报价为准。残疾人福利性单位属于小型、微型企业的，不重复享受政策。</w:t>
      </w:r>
      <w:r/>
    </w:p>
    <w:p>
      <w:pPr>
        <w:ind w:firstLine="480"/>
        <w:keepLines w:val="0"/>
        <w:keepNext w:val="0"/>
        <w:pageBreakBefore w:val="0"/>
        <w:spacing w:line="360" w:lineRule="auto"/>
        <w:shd w:val="clear" w:color="auto"/>
        <w:widowControl w:val="off"/>
        <w:rPr>
          <w:rFonts w:ascii="宋体" w:hAnsi="宋体" w:cs="宋体"/>
          <w:sz w:val="24"/>
          <w:highlight w:val="none"/>
        </w:rPr>
      </w:pPr>
      <w:r>
        <w:rPr>
          <w:rFonts w:hint="eastAsia" w:ascii="宋体" w:hAnsi="宋体" w:cs="宋体"/>
          <w:sz w:val="24"/>
          <w:highlight w:val="none"/>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firstLine="480"/>
        <w:keepLines w:val="0"/>
        <w:keepNext w:val="0"/>
        <w:pageBreakBefore w:val="0"/>
        <w:spacing w:line="360" w:lineRule="auto"/>
        <w:shd w:val="clear" w:color="auto"/>
        <w:widowControl w:val="off"/>
        <w:rPr>
          <w:rFonts w:ascii="宋体" w:hAnsi="宋体" w:cs="宋体"/>
          <w:sz w:val="24"/>
          <w:highlight w:val="none"/>
        </w:rPr>
      </w:pPr>
      <w:r>
        <w:rPr>
          <w:rFonts w:hint="eastAsia" w:ascii="宋体" w:hAnsi="宋体" w:cs="宋体"/>
          <w:sz w:val="24"/>
          <w:highlight w:val="none"/>
        </w:rPr>
        <w:t xml:space="preserve">注：</w:t>
      </w:r>
      <w:r/>
    </w:p>
    <w:p>
      <w:pPr>
        <w:ind w:firstLine="480"/>
        <w:keepLines w:val="0"/>
        <w:keepNext w:val="0"/>
        <w:pageBreakBefore w:val="0"/>
        <w:spacing w:line="360" w:lineRule="auto"/>
        <w:shd w:val="clear" w:color="auto"/>
        <w:widowControl w:val="off"/>
        <w:rPr>
          <w:rFonts w:ascii="宋体" w:hAnsi="宋体" w:cs="宋体"/>
          <w:sz w:val="24"/>
          <w:highlight w:val="none"/>
        </w:rPr>
      </w:pPr>
      <w:r>
        <w:rPr>
          <w:rFonts w:hint="eastAsia" w:ascii="宋体" w:hAnsi="宋体" w:cs="宋体"/>
          <w:sz w:val="24"/>
          <w:highlight w:val="none"/>
        </w:rPr>
        <w:t xml:space="preserve">①填报“中小企业声明函”需严格按“工信部联企业〔2011〕300号通知中的《中小企业划型标准规定》进行。</w:t>
      </w:r>
      <w:r/>
    </w:p>
    <w:p>
      <w:pPr>
        <w:ind w:firstLine="480"/>
        <w:keepLines w:val="0"/>
        <w:keepNext w:val="0"/>
        <w:pageBreakBefore w:val="0"/>
        <w:spacing w:line="360" w:lineRule="auto"/>
        <w:shd w:val="clear" w:color="auto"/>
        <w:widowControl w:val="off"/>
        <w:rPr>
          <w:rFonts w:ascii="宋体" w:hAnsi="宋体" w:cs="宋体"/>
          <w:sz w:val="24"/>
          <w:highlight w:val="none"/>
        </w:rPr>
      </w:pPr>
      <w:r>
        <w:rPr>
          <w:rFonts w:hint="eastAsia" w:ascii="宋体" w:hAnsi="宋体" w:cs="宋体"/>
          <w:sz w:val="24"/>
          <w:highlight w:val="none"/>
        </w:rPr>
        <w:t xml:space="preserve">②若供应商提供的声明函或认定证明为虚假材料，按“政府采购法”相关规定处理并报请政府监管部门给予行政处罚。</w:t>
      </w:r>
      <w:r/>
    </w:p>
    <w:p>
      <w:pPr>
        <w:ind w:firstLine="482"/>
        <w:keepLines w:val="0"/>
        <w:keepNext w:val="0"/>
        <w:pageBreakBefore w:val="0"/>
        <w:spacing w:line="360" w:lineRule="auto"/>
        <w:shd w:val="clear" w:color="auto"/>
        <w:widowControl w:val="off"/>
        <w:rPr>
          <w:rFonts w:ascii="宋体" w:hAnsi="宋体" w:cs="宋体"/>
          <w:b/>
          <w:bCs/>
          <w:sz w:val="24"/>
          <w:highlight w:val="none"/>
        </w:rPr>
      </w:pPr>
      <w:r>
        <w:rPr>
          <w:rFonts w:hint="eastAsia" w:ascii="宋体" w:hAnsi="宋体" w:cs="宋体"/>
          <w:b/>
          <w:bCs/>
          <w:sz w:val="24"/>
          <w:highlight w:val="none"/>
        </w:rPr>
        <w:t xml:space="preserve">③若为专门面向中小企业采购的项目或者采购包，不再执行价格评审优惠的扶持政策。</w:t>
      </w:r>
      <w:r/>
    </w:p>
    <w:p>
      <w:pPr>
        <w:ind w:firstLine="480"/>
        <w:keepLines w:val="0"/>
        <w:keepNext w:val="0"/>
        <w:pageBreakBefore w:val="0"/>
        <w:spacing w:line="360" w:lineRule="auto"/>
        <w:shd w:val="clear" w:color="auto"/>
        <w:widowControl w:val="off"/>
        <w:rPr>
          <w:rFonts w:ascii="宋体" w:hAnsi="宋体" w:cs="宋体"/>
          <w:sz w:val="24"/>
          <w:szCs w:val="24"/>
          <w:highlight w:val="none"/>
        </w:rPr>
      </w:pPr>
      <w:r>
        <w:rPr>
          <w:rFonts w:hint="eastAsia" w:ascii="宋体" w:hAnsi="宋体" w:cs="宋体"/>
          <w:sz w:val="24"/>
          <w:szCs w:val="24"/>
          <w:highlight w:val="none"/>
        </w:rPr>
        <w:t xml:space="preserve">二、评分标准：</w:t>
      </w:r>
      <w:r/>
    </w:p>
    <w:p>
      <w:pPr>
        <w:ind w:firstLine="482"/>
        <w:keepLines w:val="0"/>
        <w:keepNext w:val="0"/>
        <w:pageBreakBefore w:val="0"/>
        <w:spacing w:line="360" w:lineRule="auto"/>
        <w:shd w:val="clear" w:color="auto"/>
        <w:widowControl w:val="off"/>
        <w:tabs>
          <w:tab w:val="left" w:pos="0" w:leader="none"/>
        </w:tabs>
        <w:rPr>
          <w:rFonts w:ascii="宋体" w:hAnsi="宋体" w:cs="宋体"/>
          <w:b/>
          <w:sz w:val="24"/>
          <w:szCs w:val="24"/>
          <w:highlight w:val="none"/>
        </w:rPr>
      </w:pPr>
      <w:r>
        <w:rPr>
          <w:rFonts w:hint="eastAsia" w:ascii="宋体" w:hAnsi="宋体" w:cs="宋体"/>
          <w:b/>
          <w:sz w:val="24"/>
          <w:szCs w:val="24"/>
          <w:highlight w:val="none"/>
        </w:rPr>
        <w:t xml:space="preserve">（一）投标报价（10分）</w:t>
      </w:r>
      <w:r/>
    </w:p>
    <w:p>
      <w:pPr>
        <w:ind w:firstLine="480"/>
        <w:keepLines w:val="0"/>
        <w:keepNext w:val="0"/>
        <w:pageBreakBefore w:val="0"/>
        <w:spacing w:line="360" w:lineRule="auto"/>
        <w:shd w:val="clear" w:color="auto"/>
        <w:widowControl w:val="off"/>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投标报价低于或等于财政预算价格的，为有效投标报价。超财政预算的投标报价为无效投标报价。</w:t>
      </w:r>
      <w:r/>
    </w:p>
    <w:p>
      <w:pPr>
        <w:ind w:firstLine="480"/>
        <w:keepLines w:val="0"/>
        <w:keepNext w:val="0"/>
        <w:pageBreakBefore w:val="0"/>
        <w:spacing w:line="360" w:lineRule="auto"/>
        <w:shd w:val="clear" w:color="auto"/>
        <w:widowControl w:val="off"/>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在所有有效投标报价中满足招标文件要求，且投标价格最低的投标报价为评标基准价，其他投标人的价格分按照下列公式计算（计算结果四舍五入保留两位小数）。</w:t>
      </w:r>
      <w:r/>
    </w:p>
    <w:p>
      <w:pPr>
        <w:ind w:firstLine="480"/>
        <w:keepLines w:val="0"/>
        <w:keepNext w:val="0"/>
        <w:pageBreakBefore w:val="0"/>
        <w:spacing w:line="360" w:lineRule="auto"/>
        <w:shd w:val="clear" w:color="auto"/>
        <w:widowControl w:val="off"/>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投标报价得分＝（评标基准价/投标报价）×10％×100</w:t>
      </w:r>
      <w:r/>
    </w:p>
    <w:p>
      <w:pPr>
        <w:ind w:firstLine="482"/>
        <w:keepLines w:val="0"/>
        <w:keepNext w:val="0"/>
        <w:pageBreakBefore w:val="0"/>
        <w:spacing w:line="360" w:lineRule="auto"/>
        <w:shd w:val="clear" w:color="auto"/>
        <w:widowControl w:val="off"/>
        <w:tabs>
          <w:tab w:val="left" w:pos="0" w:leader="none"/>
        </w:tabs>
        <w:rPr>
          <w:rFonts w:hint="eastAsia" w:ascii="宋体" w:hAnsi="宋体" w:cs="宋体"/>
          <w:b/>
          <w:sz w:val="24"/>
          <w:szCs w:val="24"/>
          <w:highlight w:val="none"/>
        </w:rPr>
      </w:pPr>
      <w:r>
        <w:rPr>
          <w:rFonts w:hint="eastAsia" w:ascii="宋体" w:hAnsi="宋体" w:cs="宋体"/>
          <w:b/>
          <w:sz w:val="24"/>
          <w:szCs w:val="24"/>
          <w:highlight w:val="none"/>
        </w:rPr>
        <w:t xml:space="preserve">（二）项目技术服务方案（46分）</w:t>
      </w:r>
      <w:r/>
    </w:p>
    <w:p>
      <w:pPr>
        <w:ind w:firstLine="480"/>
        <w:jc w:val="left"/>
        <w:spacing w:line="360" w:lineRule="auto"/>
        <w:widowControl/>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1.</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项目理解</w:t>
      </w:r>
      <w:r>
        <w:rPr>
          <w:rFonts w:hint="eastAsia" w:ascii="宋体" w:hAnsi="宋体" w:cs="宋体"/>
          <w:bCs/>
          <w:color w:val="000000" w:themeColor="text1"/>
          <w:sz w:val="24"/>
          <w:szCs w:val="24"/>
          <w:highlight w:val="none"/>
          <w14:textFill>
            <w14:solidFill>
              <w14:schemeClr w14:val="tx1"/>
            </w14:solidFill>
          </w14:textFill>
        </w:rPr>
        <w:t xml:space="preserve">（6分）：针对项目所在地项目了解程度，须提供对区域现状、历程及发展规划了解程度的文字说明、介绍等资料。方案详细，认知清晰得6</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分</w:t>
      </w:r>
      <w:r>
        <w:rPr>
          <w:rFonts w:hint="eastAsia" w:ascii="宋体" w:hAnsi="宋体" w:cs="宋体"/>
          <w:bCs/>
          <w:color w:val="000000" w:themeColor="text1"/>
          <w:sz w:val="24"/>
          <w:szCs w:val="24"/>
          <w:highlight w:val="none"/>
          <w14:textFill>
            <w14:solidFill>
              <w14:schemeClr w14:val="tx1"/>
            </w14:solidFill>
          </w14:textFill>
        </w:rPr>
        <w:t xml:space="preserve">；方案较为详细，认知较为清晰得4分；方案简单粗略，认识片面得2分</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未提供不得分</w:t>
      </w:r>
      <w:r>
        <w:rPr>
          <w:rFonts w:hint="eastAsia" w:ascii="宋体" w:hAnsi="宋体" w:cs="宋体"/>
          <w:bCs/>
          <w:color w:val="000000" w:themeColor="text1"/>
          <w:sz w:val="24"/>
          <w:szCs w:val="24"/>
          <w:highlight w:val="none"/>
          <w14:textFill>
            <w14:solidFill>
              <w14:schemeClr w14:val="tx1"/>
            </w14:solidFill>
          </w14:textFill>
        </w:rPr>
        <w:t xml:space="preserve">。</w:t>
      </w:r>
      <w:r/>
    </w:p>
    <w:p>
      <w:pPr>
        <w:ind w:firstLine="480"/>
        <w:jc w:val="left"/>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2.</w:t>
      </w:r>
      <w:r>
        <w:rPr>
          <w:rFonts w:hint="eastAsia" w:ascii="宋体" w:hAnsi="宋体" w:cs="宋体"/>
          <w:bCs/>
          <w:color w:val="000000" w:themeColor="text1"/>
          <w:sz w:val="24"/>
          <w:szCs w:val="24"/>
          <w:highlight w:val="none"/>
          <w14:textFill>
            <w14:solidFill>
              <w14:schemeClr w14:val="tx1"/>
            </w14:solidFill>
          </w14:textFill>
        </w:rPr>
        <w:t xml:space="preserve">工作方案（6分）</w:t>
      </w:r>
      <w:r>
        <w:rPr>
          <w:rFonts w:hint="eastAsia" w:ascii="宋体" w:hAnsi="宋体" w:cs="宋体"/>
          <w:bCs/>
          <w:color w:val="000000" w:themeColor="text1"/>
          <w:sz w:val="24"/>
          <w:szCs w:val="24"/>
          <w:highlight w:val="none"/>
          <w:lang w:eastAsia="zh-CN"/>
          <w14:textFill>
            <w14:solidFill>
              <w14:schemeClr w14:val="tx1"/>
            </w14:solidFill>
          </w14:textFill>
        </w:rPr>
        <w:t xml:space="preserve">：对</w:t>
      </w:r>
      <w:r>
        <w:rPr>
          <w:rFonts w:hint="eastAsia" w:ascii="宋体" w:hAnsi="宋体" w:cs="宋体"/>
          <w:bCs/>
          <w:color w:val="000000" w:themeColor="text1"/>
          <w:sz w:val="24"/>
          <w:szCs w:val="24"/>
          <w:highlight w:val="none"/>
          <w14:textFill>
            <w14:solidFill>
              <w14:schemeClr w14:val="tx1"/>
            </w14:solidFill>
          </w14:textFill>
        </w:rPr>
        <w:t xml:space="preserve">本项目的要点把握、成果内容与</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采购</w:t>
      </w:r>
      <w:r>
        <w:rPr>
          <w:rFonts w:hint="eastAsia" w:ascii="宋体" w:hAnsi="宋体" w:cs="宋体"/>
          <w:bCs/>
          <w:color w:val="000000" w:themeColor="text1"/>
          <w:sz w:val="24"/>
          <w:szCs w:val="24"/>
          <w:highlight w:val="none"/>
          <w14:textFill>
            <w14:solidFill>
              <w14:schemeClr w14:val="tx1"/>
            </w14:solidFill>
          </w14:textFill>
        </w:rPr>
        <w:t xml:space="preserve">要求的契合度进行评定，包括背景理解、案例分析、空间布局、设施配置、规划引导、实施建议。概述详细，方案考虑到位，科学合理等得6分；概述较为详细，方案考虑比较细致，有一定合理性的得4分；方案简单，合理性欠缺的得2分</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未提供不得分</w:t>
      </w:r>
      <w:r>
        <w:rPr>
          <w:rFonts w:hint="eastAsia" w:ascii="宋体" w:hAnsi="宋体" w:cs="宋体"/>
          <w:bCs/>
          <w:color w:val="000000" w:themeColor="text1"/>
          <w:sz w:val="24"/>
          <w:szCs w:val="24"/>
          <w:highlight w:val="none"/>
          <w14:textFill>
            <w14:solidFill>
              <w14:schemeClr w14:val="tx1"/>
            </w14:solidFill>
          </w14:textFill>
        </w:rPr>
        <w:t xml:space="preserve">。</w:t>
      </w:r>
      <w:r/>
    </w:p>
    <w:p>
      <w:pPr>
        <w:ind w:firstLine="480"/>
        <w:jc w:val="left"/>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3.</w:t>
      </w:r>
      <w:r>
        <w:rPr>
          <w:rFonts w:hint="eastAsia" w:ascii="宋体" w:hAnsi="宋体" w:cs="宋体"/>
          <w:bCs/>
          <w:color w:val="000000" w:themeColor="text1"/>
          <w:sz w:val="24"/>
          <w:szCs w:val="24"/>
          <w:highlight w:val="none"/>
          <w14:textFill>
            <w14:solidFill>
              <w14:schemeClr w14:val="tx1"/>
            </w14:solidFill>
          </w14:textFill>
        </w:rPr>
        <w:t xml:space="preserve">工作安排（6分）：规划编制组织、进度安排、保证措施，围绕确保工作在规定时</w:t>
      </w:r>
      <w:r>
        <w:rPr>
          <w:rFonts w:hint="eastAsia" w:ascii="宋体" w:hAnsi="宋体" w:cs="宋体"/>
          <w:bCs/>
          <w:color w:val="000000" w:themeColor="text1"/>
          <w:sz w:val="24"/>
          <w:szCs w:val="24"/>
          <w:highlight w:val="none"/>
          <w:lang w:eastAsia="zh-CN"/>
          <w14:textFill>
            <w14:solidFill>
              <w14:schemeClr w14:val="tx1"/>
            </w14:solidFill>
          </w14:textFill>
        </w:rPr>
        <w:t xml:space="preserve">间内</w:t>
      </w:r>
      <w:r>
        <w:rPr>
          <w:rFonts w:hint="eastAsia" w:ascii="宋体" w:hAnsi="宋体" w:cs="宋体"/>
          <w:bCs/>
          <w:color w:val="000000" w:themeColor="text1"/>
          <w:sz w:val="24"/>
          <w:szCs w:val="24"/>
          <w:highlight w:val="none"/>
          <w14:textFill>
            <w14:solidFill>
              <w14:schemeClr w14:val="tx1"/>
            </w14:solidFill>
          </w14:textFill>
        </w:rPr>
        <w:t xml:space="preserve">通过各级评审、设计进度安排合理、进度控制措施得当。方案详细，科学合理得6分，方案较详细，有一定的合理性得4分，方案简单粗略得2分</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未提供不得分</w:t>
      </w:r>
      <w:r>
        <w:rPr>
          <w:rFonts w:hint="eastAsia" w:ascii="宋体" w:hAnsi="宋体" w:cs="宋体"/>
          <w:bCs/>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4.</w:t>
      </w:r>
      <w:r>
        <w:rPr>
          <w:rFonts w:hint="eastAsia" w:ascii="宋体" w:hAnsi="宋体" w:cs="宋体"/>
          <w:bCs/>
          <w:color w:val="000000" w:themeColor="text1"/>
          <w:sz w:val="24"/>
          <w:szCs w:val="24"/>
          <w:highlight w:val="none"/>
          <w14:textFill>
            <w14:solidFill>
              <w14:schemeClr w14:val="tx1"/>
            </w14:solidFill>
          </w14:textFill>
        </w:rPr>
        <w:t xml:space="preserve">对本次规划关键技术问题的把握</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18分</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14:textFill>
            <w14:solidFill>
              <w14:schemeClr w14:val="tx1"/>
            </w14:solidFill>
          </w14:textFill>
        </w:rPr>
        <w:t xml:space="preserve">；</w:t>
      </w:r>
      <w:r/>
    </w:p>
    <w:p>
      <w:pPr>
        <w:ind w:firstLine="480"/>
        <w:jc w:val="left"/>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（1）对项目整体空间建设问题的把握。方案详细，分析到位，切实得6分，方案较详细，有一定的分析，较为切实得4分，方案简单粗略得2分</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未提供不得分</w:t>
      </w:r>
      <w:r>
        <w:rPr>
          <w:rFonts w:hint="eastAsia" w:ascii="宋体" w:hAnsi="宋体" w:cs="宋体"/>
          <w:bCs/>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（2）对业态布局，文化创新问题的把握。方案详细，分析到位，切实得6分，方案较详细，有一定的分析，较为切实得4分，方案简单粗略得2分</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未提供不得分</w:t>
      </w:r>
      <w:r>
        <w:rPr>
          <w:rFonts w:hint="eastAsia" w:ascii="宋体" w:hAnsi="宋体" w:cs="宋体"/>
          <w:bCs/>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（3）对其他重要问题的把握。方案详细，分析到位，切实得6分，方案较详细，有一定的分析，较为切实得4分，方案简单粗略得2分</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未提供不得分</w:t>
      </w:r>
      <w:r>
        <w:rPr>
          <w:rFonts w:hint="eastAsia" w:ascii="宋体" w:hAnsi="宋体" w:cs="宋体"/>
          <w:bCs/>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eastAsia="zh-CN"/>
          <w14:textFill>
            <w14:solidFill>
              <w14:schemeClr w14:val="tx1"/>
            </w14:solidFill>
          </w14:textFill>
        </w:rPr>
        <w:t xml:space="preserve">5.</w:t>
      </w:r>
      <w:r>
        <w:rPr>
          <w:rFonts w:hint="eastAsia" w:ascii="宋体" w:hAnsi="宋体" w:cs="宋体"/>
          <w:bCs/>
          <w:color w:val="000000" w:themeColor="text1"/>
          <w:sz w:val="24"/>
          <w:szCs w:val="24"/>
          <w:highlight w:val="none"/>
          <w14:textFill>
            <w14:solidFill>
              <w14:schemeClr w14:val="tx1"/>
            </w14:solidFill>
          </w14:textFill>
        </w:rPr>
        <w:t xml:space="preserve">技术路线、研究方法、创新思维综合比较10分；</w:t>
      </w:r>
      <w:r/>
    </w:p>
    <w:p>
      <w:pPr>
        <w:ind w:firstLine="480"/>
        <w:jc w:val="left"/>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（1）提供编制本项目的技术路线比较。方案详细，科学合理得4分，方案较为详细，有一定合理性得2分，方案简单粗略得1分</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未提供不得分</w:t>
      </w:r>
      <w:r>
        <w:rPr>
          <w:rFonts w:hint="eastAsia" w:ascii="宋体" w:hAnsi="宋体" w:cs="宋体"/>
          <w:bCs/>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（2）采用的研究方法比较。方案详细，科学合理得3分，方案较为详细，有一定合理性得2分，方案简单粗略得1分</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未提供不得分</w:t>
      </w:r>
      <w:r>
        <w:rPr>
          <w:rFonts w:hint="eastAsia" w:ascii="宋体" w:hAnsi="宋体" w:cs="宋体"/>
          <w:bCs/>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（3）编制本项目中所具备的创新性思维综述比较。方案详细，科学合理得3分，方案较为详细，有一定合理性得2分，方案简单粗略得1分</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未提供不得分</w:t>
      </w:r>
      <w:r>
        <w:rPr>
          <w:rFonts w:hint="eastAsia" w:ascii="宋体" w:hAnsi="宋体" w:cs="宋体"/>
          <w:bCs/>
          <w:color w:val="000000" w:themeColor="text1"/>
          <w:sz w:val="24"/>
          <w:szCs w:val="24"/>
          <w:highlight w:val="none"/>
          <w14:textFill>
            <w14:solidFill>
              <w14:schemeClr w14:val="tx1"/>
            </w14:solidFill>
          </w14:textFill>
        </w:rPr>
        <w:t xml:space="preserve">。</w:t>
      </w:r>
      <w:r/>
    </w:p>
    <w:p>
      <w:pPr>
        <w:ind w:firstLine="482"/>
        <w:keepLines w:val="0"/>
        <w:keepNext w:val="0"/>
        <w:pageBreakBefore w:val="0"/>
        <w:spacing w:line="360" w:lineRule="auto"/>
        <w:shd w:val="clear" w:color="auto"/>
        <w:widowControl w:val="off"/>
        <w:tabs>
          <w:tab w:val="left" w:pos="0" w:leader="none"/>
        </w:tabs>
        <w:rPr>
          <w:rFonts w:hint="eastAsia" w:ascii="宋体" w:hAnsi="宋体" w:cs="宋体"/>
          <w:b/>
          <w:sz w:val="24"/>
          <w:szCs w:val="24"/>
          <w:highlight w:val="none"/>
        </w:rPr>
      </w:pPr>
      <w:r>
        <w:rPr>
          <w:rFonts w:hint="eastAsia" w:ascii="宋体" w:hAnsi="宋体" w:cs="宋体"/>
          <w:b/>
          <w:sz w:val="24"/>
          <w:szCs w:val="24"/>
          <w:highlight w:val="none"/>
        </w:rPr>
        <w:t xml:space="preserve">（三）投标人项目人员配备（23分）</w:t>
      </w:r>
      <w:r/>
    </w:p>
    <w:p>
      <w:pPr>
        <w:ind w:firstLine="480"/>
        <w:jc w:val="left"/>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项目负责人（5分） </w:t>
      </w:r>
      <w:r/>
    </w:p>
    <w:p>
      <w:pPr>
        <w:ind w:firstLine="480"/>
        <w:jc w:val="left"/>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w:t>
      </w:r>
      <w:bookmarkStart w:id="55" w:name="OLE_LINK12"/>
      <w:r/>
      <w:bookmarkStart w:id="56" w:name="OLE_LINK30"/>
      <w:r>
        <w:rPr>
          <w:rFonts w:hint="eastAsia" w:ascii="宋体" w:hAnsi="宋体"/>
          <w:color w:val="000000" w:themeColor="text1"/>
          <w:sz w:val="24"/>
          <w14:textFill>
            <w14:solidFill>
              <w14:schemeClr w14:val="tx1"/>
            </w14:solidFill>
          </w14:textFill>
        </w:rPr>
        <w:t xml:space="preserve">具有相关专业高级及以上工程师职称的得2分；相关专业中级工程师职称的得1分</w:t>
      </w:r>
      <w:bookmarkEnd w:id="55"/>
      <w:r>
        <w:rPr>
          <w:rFonts w:hint="eastAsia" w:ascii="宋体" w:hAnsi="宋体"/>
          <w:color w:val="000000" w:themeColor="text1"/>
          <w:sz w:val="24"/>
          <w14:textFill>
            <w14:solidFill>
              <w14:schemeClr w14:val="tx1"/>
            </w14:solidFill>
          </w14:textFill>
        </w:rPr>
        <w:t xml:space="preserve">。</w:t>
      </w:r>
      <w:bookmarkEnd w:id="56"/>
      <w:r/>
      <w:r/>
    </w:p>
    <w:p>
      <w:pPr>
        <w:ind w:firstLine="480"/>
        <w:jc w:val="left"/>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（2）同时具备注册城乡规划师或注册一级建筑师得3分。</w:t>
      </w:r>
      <w:r/>
    </w:p>
    <w:p>
      <w:pPr>
        <w:ind w:firstLine="480"/>
        <w:jc w:val="left"/>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拟投入的项目组成员（除项目负责人）（18分）</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（1）具有注册城乡规划师或一级注册建筑师证书的，每提供一份得2分，本项最高得8分。</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（2）项目组团队人员具有建筑、结构、暖通、电气、给排水、规划、园林等相关专业高级及以上职称的，每人得2分，最高得10分。</w:t>
      </w:r>
      <w:r>
        <w:rPr>
          <w:rFonts w:hint="eastAsia" w:ascii="宋体" w:hAnsi="宋体"/>
          <w:b/>
          <w:bCs/>
          <w:color w:val="000000" w:themeColor="text1"/>
          <w:sz w:val="24"/>
          <w14:textFill>
            <w14:solidFill>
              <w14:schemeClr w14:val="tx1"/>
            </w14:solidFill>
          </w14:textFill>
        </w:rPr>
        <w:t xml:space="preserve">（同一人同时具备多个专业职称的不累计得分）</w:t>
      </w:r>
      <w:r/>
    </w:p>
    <w:p>
      <w:pPr>
        <w:ind w:firstLine="482"/>
        <w:spacing w:line="360" w:lineRule="auto"/>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注：响应文件须提供相关证书复印件及响应单位为其缴纳的近期社保证明材料。</w:t>
      </w:r>
      <w:r/>
    </w:p>
    <w:p>
      <w:pPr>
        <w:ind w:firstLine="482"/>
        <w:keepLines w:val="0"/>
        <w:keepNext w:val="0"/>
        <w:pageBreakBefore w:val="0"/>
        <w:spacing w:line="360" w:lineRule="auto"/>
        <w:shd w:val="clear" w:color="auto"/>
        <w:widowControl w:val="off"/>
        <w:tabs>
          <w:tab w:val="left" w:pos="0" w:leader="none"/>
        </w:tabs>
        <w:rPr>
          <w:rFonts w:hint="eastAsia" w:ascii="宋体" w:hAnsi="宋体" w:cs="宋体"/>
          <w:b/>
          <w:sz w:val="24"/>
          <w:szCs w:val="24"/>
          <w:highlight w:val="none"/>
        </w:rPr>
      </w:pPr>
      <w:r>
        <w:rPr>
          <w:rFonts w:hint="eastAsia" w:ascii="宋体" w:hAnsi="宋体" w:cs="宋体"/>
          <w:b/>
          <w:sz w:val="24"/>
          <w:szCs w:val="24"/>
          <w:highlight w:val="none"/>
        </w:rPr>
        <w:t xml:space="preserve">（四）投标人履约能力（21分）</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1.</w:t>
      </w:r>
      <w:r>
        <w:rPr>
          <w:rFonts w:hint="eastAsia" w:ascii="宋体" w:hAnsi="宋体"/>
          <w:color w:val="000000" w:themeColor="text1"/>
          <w:sz w:val="24"/>
          <w14:textFill>
            <w14:solidFill>
              <w14:schemeClr w14:val="tx1"/>
            </w14:solidFill>
          </w14:textFill>
        </w:rPr>
        <w:t xml:space="preserve">响应单位202</w:t>
      </w:r>
      <w:r>
        <w:rPr>
          <w:rFonts w:hint="eastAsia" w:ascii="宋体" w:hAnsi="宋体"/>
          <w:color w:val="000000" w:themeColor="text1"/>
          <w:sz w:val="24"/>
          <w:lang w:val="en-US" w:eastAsia="zh-CN"/>
          <w14:textFill>
            <w14:solidFill>
              <w14:schemeClr w14:val="tx1"/>
            </w14:solidFill>
          </w14:textFill>
        </w:rPr>
        <w:t xml:space="preserve">3</w:t>
      </w:r>
      <w:r>
        <w:rPr>
          <w:rFonts w:hint="eastAsia" w:ascii="宋体" w:hAnsi="宋体"/>
          <w:color w:val="000000" w:themeColor="text1"/>
          <w:sz w:val="24"/>
          <w14:textFill>
            <w14:solidFill>
              <w14:schemeClr w14:val="tx1"/>
            </w14:solidFill>
          </w14:textFill>
        </w:rPr>
        <w:t xml:space="preserve">年1月至今（时间以证书颁发时间或发文时间为准）获得过省级及以上设计类奖项的每个得2分；获得过市级设计类奖项的每个得1分，同一项目以最高获奖级别得分，不重复计分，本项最高得12分（须提供奖项的荣誉证书或发文复印件并加盖公章）。</w:t>
      </w:r>
      <w:r/>
    </w:p>
    <w:p>
      <w:pPr>
        <w:ind w:firstLine="480"/>
        <w:jc w:val="left"/>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lang w:eastAsia="zh-CN"/>
          <w14:textFill>
            <w14:solidFill>
              <w14:schemeClr w14:val="tx1"/>
            </w14:solidFill>
          </w14:textFill>
        </w:rPr>
        <w:t xml:space="preserve">2.</w:t>
      </w:r>
      <w:r>
        <w:rPr>
          <w:rFonts w:hint="eastAsia" w:ascii="宋体" w:hAnsi="宋体"/>
          <w:color w:val="000000" w:themeColor="text1"/>
          <w:sz w:val="24"/>
          <w14:textFill>
            <w14:solidFill>
              <w14:schemeClr w14:val="tx1"/>
            </w14:solidFill>
          </w14:textFill>
        </w:rPr>
        <w:t xml:space="preserve">类似项目业绩（</w:t>
      </w:r>
      <w:r>
        <w:rPr>
          <w:rFonts w:hint="eastAsia" w:ascii="宋体" w:hAnsi="宋体"/>
          <w:color w:val="000000" w:themeColor="text1"/>
          <w:sz w:val="24"/>
          <w:lang w:val="en-US" w:eastAsia="zh-CN"/>
          <w14:textFill>
            <w14:solidFill>
              <w14:schemeClr w14:val="tx1"/>
            </w14:solidFill>
          </w14:textFill>
        </w:rPr>
        <w:t xml:space="preserve">9</w:t>
      </w:r>
      <w:r>
        <w:rPr>
          <w:rFonts w:hint="eastAsia" w:ascii="宋体" w:hAnsi="宋体"/>
          <w:color w:val="000000" w:themeColor="text1"/>
          <w:sz w:val="24"/>
          <w14:textFill>
            <w14:solidFill>
              <w14:schemeClr w14:val="tx1"/>
            </w14:solidFill>
          </w14:textFill>
        </w:rPr>
        <w:t xml:space="preserve">分）</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响应单位自202</w:t>
      </w:r>
      <w:r>
        <w:rPr>
          <w:rFonts w:hint="eastAsia" w:ascii="宋体" w:hAnsi="宋体"/>
          <w:color w:val="000000" w:themeColor="text1"/>
          <w:sz w:val="24"/>
          <w:lang w:val="en-US" w:eastAsia="zh-CN"/>
          <w14:textFill>
            <w14:solidFill>
              <w14:schemeClr w14:val="tx1"/>
            </w14:solidFill>
          </w14:textFill>
        </w:rPr>
        <w:t xml:space="preserve">3</w:t>
      </w:r>
      <w:r>
        <w:rPr>
          <w:rFonts w:hint="eastAsia" w:ascii="宋体" w:hAnsi="宋体"/>
          <w:color w:val="000000" w:themeColor="text1"/>
          <w:sz w:val="24"/>
          <w14:textFill>
            <w14:solidFill>
              <w14:schemeClr w14:val="tx1"/>
            </w14:solidFill>
          </w14:textFill>
        </w:rPr>
        <w:t xml:space="preserve">年1月起</w:t>
      </w:r>
      <w:r>
        <w:rPr>
          <w:rFonts w:hint="eastAsia" w:ascii="宋体" w:hAnsi="宋体"/>
          <w:color w:val="000000" w:themeColor="text1"/>
          <w:sz w:val="24"/>
          <w:lang w:val="en-US" w:eastAsia="zh-CN"/>
          <w14:textFill>
            <w14:solidFill>
              <w14:schemeClr w14:val="tx1"/>
            </w14:solidFill>
          </w14:textFill>
        </w:rPr>
        <w:t xml:space="preserve">至今</w:t>
      </w:r>
      <w:r>
        <w:rPr>
          <w:rFonts w:hint="eastAsia" w:ascii="宋体" w:hAnsi="宋体"/>
          <w:color w:val="000000" w:themeColor="text1"/>
          <w:sz w:val="24"/>
          <w14:textFill>
            <w14:solidFill>
              <w14:schemeClr w14:val="tx1"/>
            </w14:solidFill>
          </w14:textFill>
        </w:rPr>
        <w:t xml:space="preserve">（以合同签订时间为准）具有相关项目类似业绩的，每提供一项得3分，最高9分。（响应文件中</w:t>
      </w:r>
      <w:r>
        <w:rPr>
          <w:rFonts w:hint="eastAsia" w:ascii="宋体" w:hAnsi="宋体"/>
          <w:color w:val="000000" w:themeColor="text1"/>
          <w:sz w:val="24"/>
          <w:lang w:eastAsia="zh-CN"/>
          <w14:textFill>
            <w14:solidFill>
              <w14:schemeClr w14:val="tx1"/>
            </w14:solidFill>
          </w14:textFill>
        </w:rPr>
        <w:t xml:space="preserve">需</w:t>
      </w:r>
      <w:r>
        <w:rPr>
          <w:rFonts w:hint="eastAsia" w:ascii="宋体" w:hAnsi="宋体"/>
          <w:color w:val="000000" w:themeColor="text1"/>
          <w:sz w:val="24"/>
          <w14:textFill>
            <w14:solidFill>
              <w14:schemeClr w14:val="tx1"/>
            </w14:solidFill>
          </w14:textFill>
        </w:rPr>
        <w:t xml:space="preserve">提供相应项目合同关键页扫描件）。</w:t>
      </w:r>
      <w:r/>
    </w:p>
    <w:p>
      <w:pPr>
        <w:ind w:firstLine="482"/>
        <w:spacing w:line="360" w:lineRule="auto"/>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（投标文件中提供完整合同扫描件加盖公章，合同须能反映项目名称、甲乙双方单位名称，以及合同签订时间，未提供或提供不全的不得分。）                 </w:t>
      </w:r>
      <w:r/>
    </w:p>
    <w:p>
      <w:pPr>
        <w:pStyle w:val="960"/>
        <w:keepLines w:val="0"/>
        <w:keepNext w:val="0"/>
        <w:pageBreakBefore w:val="0"/>
        <w:shd w:val="clear" w:color="auto"/>
        <w:widowControl w:val="off"/>
        <w:rPr>
          <w:rFonts w:hint="eastAsia" w:ascii="宋体" w:hAnsi="宋体" w:eastAsia="宋体" w:cs="宋体"/>
          <w:b/>
          <w:bCs/>
          <w:color w:val="000000"/>
          <w:sz w:val="24"/>
          <w:szCs w:val="24"/>
          <w:highlight w:val="none"/>
          <w:lang w:val="en-US" w:eastAsia="zh-CN" w:bidi="ar"/>
        </w:rPr>
      </w:pPr>
      <w:r>
        <w:rPr>
          <w:rFonts w:hint="eastAsia" w:ascii="宋体" w:hAnsi="宋体" w:eastAsia="宋体" w:cs="宋体"/>
          <w:b/>
          <w:bCs/>
          <w:color w:val="000000"/>
          <w:sz w:val="24"/>
          <w:szCs w:val="24"/>
          <w:highlight w:val="none"/>
          <w:lang w:val="en-US" w:eastAsia="zh-CN" w:bidi="ar"/>
        </w:rPr>
      </w:r>
      <w:r/>
    </w:p>
    <w:p>
      <w:pPr>
        <w:pStyle w:val="960"/>
        <w:keepLines w:val="0"/>
        <w:keepNext w:val="0"/>
        <w:pageBreakBefore w:val="0"/>
        <w:shd w:val="clear" w:color="auto"/>
        <w:widowControl w:val="off"/>
        <w:rPr>
          <w:rFonts w:hint="eastAsia" w:ascii="宋体" w:hAnsi="宋体" w:eastAsia="宋体" w:cs="宋体"/>
          <w:b/>
          <w:bCs/>
          <w:color w:val="000000"/>
          <w:sz w:val="24"/>
          <w:szCs w:val="24"/>
          <w:highlight w:val="none"/>
          <w:lang w:val="en-US" w:eastAsia="zh-CN" w:bidi="ar"/>
        </w:rPr>
      </w:pPr>
      <w:r>
        <w:rPr>
          <w:rFonts w:hint="eastAsia" w:ascii="宋体" w:hAnsi="宋体" w:eastAsia="宋体" w:cs="宋体"/>
          <w:b/>
          <w:bCs/>
          <w:color w:val="000000"/>
          <w:sz w:val="24"/>
          <w:szCs w:val="24"/>
          <w:highlight w:val="none"/>
          <w:lang w:val="en-US" w:eastAsia="zh-CN" w:bidi="ar"/>
        </w:rPr>
      </w:r>
      <w:r/>
    </w:p>
    <w:p>
      <w:pPr>
        <w:ind w:firstLine="0"/>
        <w:keepLines w:val="0"/>
        <w:keepNext w:val="0"/>
        <w:pageBreakBefore w:val="0"/>
        <w:spacing w:line="440" w:lineRule="exact"/>
        <w:shd w:val="clear" w:color="auto"/>
        <w:widowControl w:val="off"/>
        <w:rPr>
          <w:rFonts w:ascii="宋体" w:hAnsi="宋体"/>
          <w:b/>
          <w:bCs/>
          <w:sz w:val="24"/>
          <w:szCs w:val="24"/>
          <w:highlight w:val="none"/>
        </w:rPr>
      </w:pPr>
      <w:r>
        <w:rPr>
          <w:rFonts w:hint="eastAsia" w:ascii="宋体" w:hAnsi="宋体"/>
          <w:b/>
          <w:bCs/>
          <w:sz w:val="24"/>
          <w:szCs w:val="24"/>
          <w:highlight w:val="none"/>
        </w:rPr>
        <w:t xml:space="preserve">备注：1</w:t>
      </w:r>
      <w:r>
        <w:rPr>
          <w:rFonts w:hint="eastAsia" w:ascii="宋体" w:hAnsi="宋体"/>
          <w:b/>
          <w:bCs/>
          <w:sz w:val="24"/>
          <w:szCs w:val="24"/>
          <w:highlight w:val="none"/>
          <w:lang w:val="en-US" w:eastAsia="zh-CN"/>
        </w:rPr>
        <w:t xml:space="preserve">.</w:t>
      </w:r>
      <w:r>
        <w:rPr>
          <w:rFonts w:hint="eastAsia" w:ascii="宋体" w:hAnsi="宋体"/>
          <w:b/>
          <w:bCs/>
          <w:sz w:val="24"/>
          <w:szCs w:val="24"/>
          <w:highlight w:val="none"/>
        </w:rPr>
        <w:t xml:space="preserve">报价超过采购预算的将不进入综合评审程序，也不得标。</w:t>
      </w:r>
      <w:r/>
    </w:p>
    <w:p>
      <w:pPr>
        <w:ind w:firstLine="422"/>
        <w:keepLines w:val="0"/>
        <w:keepNext w:val="0"/>
        <w:pageBreakBefore w:val="0"/>
        <w:spacing w:line="440" w:lineRule="exact"/>
        <w:shd w:val="clear" w:color="auto"/>
        <w:widowControl w:val="off"/>
        <w:rPr>
          <w:rFonts w:ascii="宋体" w:hAnsi="宋体"/>
          <w:b/>
          <w:bCs/>
          <w:sz w:val="24"/>
          <w:szCs w:val="24"/>
          <w:highlight w:val="none"/>
        </w:rPr>
      </w:pPr>
      <w:r>
        <w:rPr>
          <w:rFonts w:hint="eastAsia" w:ascii="宋体" w:hAnsi="宋体"/>
          <w:b/>
          <w:bCs/>
          <w:sz w:val="24"/>
          <w:szCs w:val="24"/>
          <w:highlight w:val="none"/>
          <w:lang w:eastAsia="zh-CN"/>
        </w:rPr>
        <w:t xml:space="preserve">2.</w:t>
      </w:r>
      <w:r>
        <w:rPr>
          <w:rFonts w:hint="eastAsia" w:ascii="宋体" w:hAnsi="宋体"/>
          <w:b/>
          <w:bCs/>
          <w:sz w:val="24"/>
          <w:szCs w:val="24"/>
          <w:highlight w:val="none"/>
        </w:rPr>
        <w:t xml:space="preserve">付款步骤、服务期限如有负偏离的不得中标。</w:t>
      </w:r>
      <w:r/>
    </w:p>
    <w:p>
      <w:pPr>
        <w:ind w:firstLine="422"/>
        <w:keepLines w:val="0"/>
        <w:keepNext w:val="0"/>
        <w:pageBreakBefore w:val="0"/>
        <w:spacing w:line="440" w:lineRule="exact"/>
        <w:shd w:val="clear" w:color="auto"/>
        <w:widowControl w:val="off"/>
        <w:rPr>
          <w:rFonts w:ascii="宋体" w:hAnsi="宋体"/>
          <w:b/>
          <w:bCs/>
          <w:sz w:val="24"/>
          <w:szCs w:val="24"/>
          <w:highlight w:val="none"/>
        </w:rPr>
      </w:pPr>
      <w:r>
        <w:rPr>
          <w:rFonts w:hint="eastAsia" w:ascii="宋体" w:hAnsi="宋体"/>
          <w:b/>
          <w:bCs/>
          <w:sz w:val="24"/>
          <w:szCs w:val="24"/>
          <w:highlight w:val="none"/>
          <w:lang w:eastAsia="zh-CN"/>
        </w:rPr>
        <w:t xml:space="preserve">3.</w:t>
      </w:r>
      <w:r>
        <w:rPr>
          <w:rFonts w:hint="eastAsia" w:ascii="宋体" w:hAnsi="宋体"/>
          <w:b/>
          <w:bCs/>
          <w:sz w:val="24"/>
          <w:szCs w:val="24"/>
          <w:highlight w:val="none"/>
        </w:rPr>
        <w:t xml:space="preserve">针对评分标准中评分的每一条，投标人均应提供相关资料并做出相应说明供评委评判，不提供相关资料的视为不具备该项得分的条件。</w:t>
      </w:r>
      <w:r/>
    </w:p>
    <w:p>
      <w:pPr>
        <w:ind w:firstLine="422"/>
        <w:keepLines w:val="0"/>
        <w:keepNext w:val="0"/>
        <w:pageBreakBefore w:val="0"/>
        <w:spacing w:line="440" w:lineRule="exact"/>
        <w:shd w:val="clear" w:color="auto"/>
        <w:widowControl w:val="off"/>
        <w:rPr>
          <w:rFonts w:ascii="宋体" w:hAnsi="宋体"/>
          <w:b/>
          <w:bCs/>
          <w:sz w:val="24"/>
          <w:szCs w:val="24"/>
          <w:highlight w:val="none"/>
          <w:lang w:val="zh-CN"/>
        </w:rPr>
      </w:pPr>
      <w:r>
        <w:rPr>
          <w:rFonts w:hint="eastAsia" w:ascii="宋体" w:hAnsi="宋体"/>
          <w:b/>
          <w:bCs/>
          <w:sz w:val="24"/>
          <w:szCs w:val="24"/>
          <w:highlight w:val="none"/>
          <w:lang w:val="zh-CN"/>
        </w:rPr>
        <w:t xml:space="preserve">4.采购文件中要求的复印件可以用扫描件代替；采购文件中要求加盖响应单位公章的，可用电子签章代替。</w:t>
      </w:r>
      <w:r/>
    </w:p>
    <w:p>
      <w:pPr>
        <w:ind w:firstLine="422"/>
        <w:keepLines w:val="0"/>
        <w:keepNext w:val="0"/>
        <w:pageBreakBefore w:val="0"/>
        <w:spacing w:line="440" w:lineRule="exact"/>
        <w:shd w:val="clear" w:color="auto"/>
        <w:widowControl w:val="off"/>
        <w:rPr>
          <w:rFonts w:hint="eastAsia" w:ascii="宋体" w:hAnsi="宋体"/>
          <w:b/>
          <w:bCs/>
          <w:sz w:val="24"/>
          <w:szCs w:val="24"/>
          <w:highlight w:val="none"/>
        </w:rPr>
      </w:pPr>
      <w:r>
        <w:rPr>
          <w:rFonts w:hint="eastAsia" w:ascii="宋体" w:hAnsi="宋体"/>
          <w:b/>
          <w:bCs/>
          <w:sz w:val="24"/>
          <w:szCs w:val="24"/>
          <w:highlight w:val="none"/>
          <w:lang w:val="en-US" w:eastAsia="zh-CN"/>
        </w:rPr>
        <w:t xml:space="preserve">5</w:t>
      </w:r>
      <w:r>
        <w:rPr>
          <w:rFonts w:hint="eastAsia" w:ascii="宋体" w:hAnsi="宋体"/>
          <w:b/>
          <w:bCs/>
          <w:sz w:val="24"/>
          <w:szCs w:val="24"/>
          <w:highlight w:val="none"/>
          <w:lang w:eastAsia="zh-CN"/>
        </w:rPr>
        <w:t xml:space="preserve">.</w:t>
      </w:r>
      <w:r>
        <w:rPr>
          <w:rFonts w:hint="eastAsia" w:ascii="宋体" w:hAnsi="宋体"/>
          <w:b/>
          <w:bCs/>
          <w:sz w:val="24"/>
          <w:szCs w:val="24"/>
          <w:highlight w:val="none"/>
        </w:rPr>
        <w:t xml:space="preserve">响应单位必须保证全部投标资料的真实性，采购人有权在采购的任何阶段进行调查和核实，如有虚假或对采购文件所要求说明的情况故意隐瞒或虚报，视为不实质性响应采购文件，为无效投标。已中标的将取消中标资格，并按《中华人民共和国政府采购法》第七十七条“提供虚假材料谋取中标、成交”相关处理办法处理。</w:t>
      </w:r>
      <w:r/>
    </w:p>
    <w:p>
      <w:pPr>
        <w:pStyle w:val="960"/>
        <w:keepLines w:val="0"/>
        <w:keepNext w:val="0"/>
        <w:pageBreakBefore w:val="0"/>
        <w:shd w:val="clear" w:color="auto"/>
        <w:widowControl w:val="off"/>
        <w:rPr>
          <w:rFonts w:hint="eastAsia" w:ascii="宋体" w:hAnsi="宋体"/>
          <w:b/>
          <w:bCs/>
          <w:sz w:val="24"/>
          <w:szCs w:val="24"/>
          <w:highlight w:val="none"/>
        </w:rPr>
      </w:pPr>
      <w:r>
        <w:rPr>
          <w:rFonts w:hint="eastAsia" w:ascii="宋体" w:hAnsi="宋体"/>
          <w:b/>
          <w:bCs/>
          <w:sz w:val="24"/>
          <w:szCs w:val="24"/>
          <w:highlight w:val="none"/>
        </w:rPr>
      </w:r>
      <w:r/>
    </w:p>
    <w:p>
      <w:pPr>
        <w:pStyle w:val="960"/>
        <w:jc w:val="right"/>
        <w:keepLines w:val="0"/>
        <w:keepNext w:val="0"/>
        <w:pageBreakBefore w:val="0"/>
        <w:shd w:val="clear" w:color="auto"/>
        <w:widowControl w:val="off"/>
        <w:rPr>
          <w:rFonts w:hint="eastAsia" w:ascii="宋体" w:hAnsi="宋体" w:eastAsia="宋体"/>
          <w:b w:val="0"/>
          <w:bCs w:val="0"/>
          <w:sz w:val="24"/>
          <w:szCs w:val="24"/>
          <w:highlight w:val="none"/>
          <w:lang w:eastAsia="zh-CN"/>
        </w:rPr>
      </w:pPr>
      <w:r>
        <w:rPr>
          <w:rFonts w:hint="eastAsia" w:ascii="宋体" w:hAnsi="宋体"/>
          <w:b w:val="0"/>
          <w:bCs w:val="0"/>
          <w:sz w:val="24"/>
          <w:szCs w:val="24"/>
          <w:highlight w:val="none"/>
          <w:lang w:eastAsia="zh-CN"/>
        </w:rPr>
        <w:t xml:space="preserve">（</w:t>
      </w:r>
      <w:r>
        <w:rPr>
          <w:rFonts w:hint="eastAsia" w:ascii="宋体" w:hAnsi="宋体"/>
          <w:b w:val="0"/>
          <w:bCs w:val="0"/>
          <w:sz w:val="24"/>
          <w:szCs w:val="24"/>
          <w:highlight w:val="none"/>
          <w:lang w:val="en-US" w:eastAsia="zh-CN"/>
        </w:rPr>
        <w:t xml:space="preserve">全文完</w:t>
      </w:r>
      <w:r>
        <w:rPr>
          <w:rFonts w:hint="eastAsia" w:ascii="宋体" w:hAnsi="宋体"/>
          <w:b w:val="0"/>
          <w:bCs w:val="0"/>
          <w:sz w:val="24"/>
          <w:szCs w:val="24"/>
          <w:highlight w:val="none"/>
          <w:lang w:eastAsia="zh-CN"/>
        </w:rPr>
        <w:t xml:space="preserve">）</w:t>
      </w:r>
      <w:r/>
    </w:p>
    <w:sectPr>
      <w:headerReference w:type="default" r:id="rId9"/>
      <w:headerReference w:type="first" r:id="rId10"/>
      <w:footerReference w:type="default" r:id="rId13"/>
      <w:footerReference w:type="first" r:id="rId14"/>
      <w:footnotePr/>
      <w:endnotePr/>
      <w:type w:val="nextPage"/>
      <w:pgSz w:w="11906" w:h="16838" w:orient="portrait"/>
      <w:pgMar w:top="1440" w:right="1080" w:bottom="1118" w:left="1080" w:header="851" w:footer="22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方正仿宋简体">
    <w:panose1 w:val="020B0503020202020204"/>
  </w:font>
  <w:font w:name="Symbol">
    <w:panose1 w:val="05050102010706020507"/>
  </w:font>
  <w:font w:name="楷体">
    <w:panose1 w:val="02010609060101010101"/>
  </w:font>
  <w:font w:name="Cambria">
    <w:panose1 w:val="02040503050406030204"/>
  </w:font>
  <w:font w:name="Courier New">
    <w:panose1 w:val="02070309020205020404"/>
  </w:font>
  <w:font w:name="仿宋_GB2312">
    <w:panose1 w:val="02010609060101010101"/>
  </w:font>
  <w:font w:name="黑体">
    <w:panose1 w:val="02010609060101010101"/>
  </w:font>
  <w:font w:name="楷体_GB2312">
    <w:panose1 w:val="02010609060101010101"/>
  </w:font>
  <w:font w:name="Calibri">
    <w:panose1 w:val="020F0502020204030204"/>
  </w:font>
  <w:font w:name="Arial Unicode MS">
    <w:panose1 w:val="020B0604020202020204"/>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930"/>
                            <w:rPr>
                              <w:rFonts w:eastAsia="宋体"/>
                            </w:rPr>
                          </w:pPr>
                          <w:r>
                            <w:rPr>
                              <w:rFonts w:hint="eastAsia" w:eastAsia="宋体"/>
                            </w:rPr>
                            <w:t xml:space="preserve">第 </w:t>
                          </w:r>
                          <w:r>
                            <w:rPr>
                              <w:rFonts w:hint="eastAsia" w:eastAsia="宋体"/>
                            </w:rPr>
                            <w:fldChar w:fldCharType="begin"/>
                          </w:r>
                          <w:r>
                            <w:rPr>
                              <w:rFonts w:hint="eastAsia" w:eastAsia="宋体"/>
                            </w:rPr>
                            <w:instrText xml:space="preserve"> PAGE  \* MERGEFORMAT </w:instrText>
                          </w:r>
                          <w:r>
                            <w:rPr>
                              <w:rFonts w:hint="eastAsia" w:eastAsia="宋体"/>
                            </w:rPr>
                            <w:fldChar w:fldCharType="separate"/>
                          </w:r>
                          <w:r>
                            <w:rPr>
                              <w:rFonts w:hint="eastAsia" w:eastAsia="宋体"/>
                            </w:rPr>
                            <w:t xml:space="preserve">2</w:t>
                          </w:r>
                          <w:r>
                            <w:rPr>
                              <w:rFonts w:hint="eastAsia" w:eastAsia="宋体"/>
                            </w:rPr>
                            <w:fldChar w:fldCharType="end"/>
                          </w:r>
                          <w:r>
                            <w:rPr>
                              <w:rFonts w:hint="eastAsia" w:eastAsia="宋体"/>
                            </w:rPr>
                            <w:t xml:space="preserve"> 页 共 </w:t>
                          </w:r>
                          <w:r>
                            <w:rPr>
                              <w:rFonts w:hint="eastAsia" w:eastAsia="宋体"/>
                            </w:rPr>
                            <w:fldChar w:fldCharType="begin"/>
                          </w:r>
                          <w:r>
                            <w:rPr>
                              <w:rFonts w:hint="eastAsia" w:eastAsia="宋体"/>
                            </w:rPr>
                            <w:instrText xml:space="preserve"> NUMPAGES  \* MERGEFORMAT </w:instrText>
                          </w:r>
                          <w:r>
                            <w:rPr>
                              <w:rFonts w:hint="eastAsia" w:eastAsia="宋体"/>
                            </w:rPr>
                            <w:fldChar w:fldCharType="separate"/>
                          </w:r>
                          <w:r>
                            <w:rPr>
                              <w:rFonts w:eastAsia="宋体"/>
                            </w:rPr>
                            <w:t xml:space="preserve">1</w:t>
                          </w:r>
                          <w:r>
                            <w:rPr>
                              <w:rFonts w:hint="eastAsia" w:eastAsia="宋体"/>
                            </w:rPr>
                            <w:fldChar w:fldCharType="end"/>
                          </w:r>
                          <w:r>
                            <w:rPr>
                              <w:rFonts w:hint="eastAsia" w:eastAsia="宋体"/>
                            </w:rPr>
                            <w:t xml:space="preserve"> 页</w:t>
                          </w:r>
                          <w:r/>
                        </w:p>
                      </w:txbxContent>
                    </wps:txbx>
                    <wps:bodyPr wrap="none" lIns="0" tIns="0" rIns="0" bIns="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0"/>
                      <w:rPr>
                        <w:rFonts w:eastAsia="宋体"/>
                      </w:rPr>
                    </w:pPr>
                    <w:r>
                      <w:rPr>
                        <w:rFonts w:hint="eastAsia" w:eastAsia="宋体"/>
                      </w:rPr>
                      <w:t xml:space="preserve">第 </w:t>
                    </w:r>
                    <w:r>
                      <w:rPr>
                        <w:rFonts w:hint="eastAsia" w:eastAsia="宋体"/>
                      </w:rPr>
                      <w:fldChar w:fldCharType="begin"/>
                    </w:r>
                    <w:r>
                      <w:rPr>
                        <w:rFonts w:hint="eastAsia" w:eastAsia="宋体"/>
                      </w:rPr>
                      <w:instrText xml:space="preserve"> PAGE  \* MERGEFORMAT </w:instrText>
                    </w:r>
                    <w:r>
                      <w:rPr>
                        <w:rFonts w:hint="eastAsia" w:eastAsia="宋体"/>
                      </w:rPr>
                      <w:fldChar w:fldCharType="separate"/>
                    </w:r>
                    <w:r>
                      <w:rPr>
                        <w:rFonts w:hint="eastAsia" w:eastAsia="宋体"/>
                      </w:rPr>
                      <w:t xml:space="preserve">2</w:t>
                    </w:r>
                    <w:r>
                      <w:rPr>
                        <w:rFonts w:hint="eastAsia" w:eastAsia="宋体"/>
                      </w:rPr>
                      <w:fldChar w:fldCharType="end"/>
                    </w:r>
                    <w:r>
                      <w:rPr>
                        <w:rFonts w:hint="eastAsia" w:eastAsia="宋体"/>
                      </w:rPr>
                      <w:t xml:space="preserve"> 页 共 </w:t>
                    </w:r>
                    <w:r>
                      <w:rPr>
                        <w:rFonts w:hint="eastAsia" w:eastAsia="宋体"/>
                      </w:rPr>
                      <w:fldChar w:fldCharType="begin"/>
                    </w:r>
                    <w:r>
                      <w:rPr>
                        <w:rFonts w:hint="eastAsia" w:eastAsia="宋体"/>
                      </w:rPr>
                      <w:instrText xml:space="preserve"> NUMPAGES  \* MERGEFORMAT </w:instrText>
                    </w:r>
                    <w:r>
                      <w:rPr>
                        <w:rFonts w:hint="eastAsia" w:eastAsia="宋体"/>
                      </w:rPr>
                      <w:fldChar w:fldCharType="separate"/>
                    </w:r>
                    <w:r>
                      <w:rPr>
                        <w:rFonts w:eastAsia="宋体"/>
                      </w:rPr>
                      <w:t xml:space="preserve">1</w:t>
                    </w:r>
                    <w:r>
                      <w:rPr>
                        <w:rFonts w:hint="eastAsia" w:eastAsia="宋体"/>
                      </w:rPr>
                      <w:fldChar w:fldCharType="end"/>
                    </w:r>
                    <w:r>
                      <w:rPr>
                        <w:rFonts w:hint="eastAsia" w:eastAsia="宋体"/>
                      </w:rP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rPr>
        <w:rFonts w:ascii="宋体" w:hAnsi="宋体" w:eastAsia="宋体"/>
        <w:sz w:val="21"/>
        <w:szCs w:val="21"/>
      </w:rPr>
    </w:pPr>
    <w:r>
      <w:rPr>
        <w:rFonts w:ascii="宋体" w:hAnsi="宋体" w:eastAsia="宋体"/>
        <w:sz w:val="21"/>
        <w:szCs w:val="21"/>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ind w:firstLine="420"/>
      <w:jc w:val="center"/>
    </w:pPr>
    <w:r>
      <w:fldChar w:fldCharType="begin"/>
    </w:r>
    <w:r>
      <w:instrText xml:space="preserve">PAGE   \* MERGEFORMAT</w:instrText>
    </w:r>
    <w:r>
      <w:fldChar w:fldCharType="separate"/>
    </w:r>
    <w:r>
      <w:rPr>
        <w:lang w:val="zh-CN"/>
      </w:rPr>
      <w:t xml:space="preserve">39</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ind w:firstLine="420"/>
      <w:jc w:val="center"/>
    </w:pPr>
    <w:r>
      <w:fldChar w:fldCharType="begin"/>
    </w:r>
    <w:r>
      <w:instrText xml:space="preserve">PAGE   \* MERGEFORMAT</w:instrText>
    </w:r>
    <w:r>
      <w:fldChar w:fldCharType="separate"/>
    </w:r>
    <w:r>
      <w:rPr>
        <w:lang w:val="zh-CN"/>
      </w:rPr>
      <w:t xml:space="preserve">1</w:t>
    </w:r>
    <w:r>
      <w:fldChar w:fldCharType="end"/>
    </w:r>
    <w:r/>
  </w:p>
  <w:p>
    <w:pPr>
      <w:pStyle w:val="93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ind w:firstLine="1470"/>
      <w:jc w:val="both"/>
      <w:rPr>
        <w:rFonts w:hint="eastAsia" w:ascii="宋体" w:hAnsi="宋体" w:eastAsia="宋体"/>
        <w:sz w:val="21"/>
        <w:szCs w:val="21"/>
        <w:lang w:eastAsia="zh-CN"/>
      </w:rPr>
      <w:pBdr>
        <w:bottom w:val="single" w:color="auto" w:sz="4" w:space="1"/>
      </w:pBdr>
    </w:pPr>
    <w:r>
      <w:rPr>
        <w:rFonts w:hint="eastAsia" w:ascii="宋体" w:hAnsi="宋体" w:eastAsia="宋体"/>
        <w:sz w:val="21"/>
        <w:szCs w:val="21"/>
      </w:rPr>
      <w:t xml:space="preserve">                                               </w:t>
    </w:r>
    <w:r>
      <w:rPr>
        <w:rFonts w:hint="eastAsia" w:ascii="宋体" w:hAnsi="宋体" w:cs="宋体"/>
        <w:sz w:val="24"/>
        <w:szCs w:val="24"/>
        <w:highlight w:val="none"/>
        <w:lang w:eastAsia="zh-CN"/>
      </w:rPr>
      <w:t xml:space="preserve">JSZC-320507-JSWZ-C2026-0024</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jc w:val="both"/>
      <w:rPr>
        <w:rFonts w:ascii="宋体" w:hAnsi="宋体" w:eastAsia="宋体"/>
        <w:sz w:val="21"/>
        <w:szCs w:val="21"/>
      </w:rPr>
    </w:pP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DFHX2023-N-C-001</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4">
    <w:name w:val="Heading 1 Char"/>
    <w:basedOn w:val="916"/>
    <w:link w:val="914"/>
    <w:uiPriority w:val="9"/>
    <w:rPr>
      <w:rFonts w:ascii="Arial" w:hAnsi="Arial" w:eastAsia="Arial" w:cs="Arial"/>
      <w:sz w:val="40"/>
      <w:szCs w:val="40"/>
    </w:rPr>
  </w:style>
  <w:style w:type="character" w:styleId="745">
    <w:name w:val="Heading 2 Char"/>
    <w:basedOn w:val="916"/>
    <w:link w:val="915"/>
    <w:uiPriority w:val="9"/>
    <w:rPr>
      <w:rFonts w:ascii="Arial" w:hAnsi="Arial" w:eastAsia="Arial" w:cs="Arial"/>
      <w:sz w:val="34"/>
    </w:rPr>
  </w:style>
  <w:style w:type="paragraph" w:styleId="746">
    <w:name w:val="Heading 3"/>
    <w:basedOn w:val="913"/>
    <w:next w:val="913"/>
    <w:link w:val="747"/>
    <w:uiPriority w:val="9"/>
    <w:unhideWhenUsed/>
    <w:qFormat/>
    <w:pPr>
      <w:keepLines/>
      <w:keepNext/>
      <w:spacing w:before="320" w:after="200"/>
      <w:outlineLvl w:val="2"/>
    </w:pPr>
    <w:rPr>
      <w:rFonts w:ascii="Arial" w:hAnsi="Arial" w:eastAsia="Arial" w:cs="Arial"/>
      <w:sz w:val="30"/>
      <w:szCs w:val="30"/>
    </w:rPr>
  </w:style>
  <w:style w:type="character" w:styleId="747">
    <w:name w:val="Heading 3 Char"/>
    <w:basedOn w:val="916"/>
    <w:link w:val="746"/>
    <w:uiPriority w:val="9"/>
    <w:rPr>
      <w:rFonts w:ascii="Arial" w:hAnsi="Arial" w:eastAsia="Arial" w:cs="Arial"/>
      <w:sz w:val="30"/>
      <w:szCs w:val="30"/>
    </w:rPr>
  </w:style>
  <w:style w:type="paragraph" w:styleId="748">
    <w:name w:val="Heading 4"/>
    <w:basedOn w:val="913"/>
    <w:next w:val="913"/>
    <w:link w:val="749"/>
    <w:uiPriority w:val="9"/>
    <w:unhideWhenUsed/>
    <w:qFormat/>
    <w:pPr>
      <w:keepLines/>
      <w:keepNext/>
      <w:spacing w:before="320" w:after="200"/>
      <w:outlineLvl w:val="3"/>
    </w:pPr>
    <w:rPr>
      <w:rFonts w:ascii="Arial" w:hAnsi="Arial" w:eastAsia="Arial" w:cs="Arial"/>
      <w:b/>
      <w:bCs/>
      <w:sz w:val="26"/>
      <w:szCs w:val="26"/>
    </w:rPr>
  </w:style>
  <w:style w:type="character" w:styleId="749">
    <w:name w:val="Heading 4 Char"/>
    <w:basedOn w:val="916"/>
    <w:link w:val="748"/>
    <w:uiPriority w:val="9"/>
    <w:rPr>
      <w:rFonts w:ascii="Arial" w:hAnsi="Arial" w:eastAsia="Arial" w:cs="Arial"/>
      <w:b/>
      <w:bCs/>
      <w:sz w:val="26"/>
      <w:szCs w:val="26"/>
    </w:rPr>
  </w:style>
  <w:style w:type="paragraph" w:styleId="750">
    <w:name w:val="Heading 5"/>
    <w:basedOn w:val="913"/>
    <w:next w:val="913"/>
    <w:link w:val="751"/>
    <w:uiPriority w:val="9"/>
    <w:unhideWhenUsed/>
    <w:qFormat/>
    <w:pPr>
      <w:keepLines/>
      <w:keepNext/>
      <w:spacing w:before="320" w:after="200"/>
      <w:outlineLvl w:val="4"/>
    </w:pPr>
    <w:rPr>
      <w:rFonts w:ascii="Arial" w:hAnsi="Arial" w:eastAsia="Arial" w:cs="Arial"/>
      <w:b/>
      <w:bCs/>
      <w:sz w:val="24"/>
      <w:szCs w:val="24"/>
    </w:rPr>
  </w:style>
  <w:style w:type="character" w:styleId="751">
    <w:name w:val="Heading 5 Char"/>
    <w:basedOn w:val="916"/>
    <w:link w:val="750"/>
    <w:uiPriority w:val="9"/>
    <w:rPr>
      <w:rFonts w:ascii="Arial" w:hAnsi="Arial" w:eastAsia="Arial" w:cs="Arial"/>
      <w:b/>
      <w:bCs/>
      <w:sz w:val="24"/>
      <w:szCs w:val="24"/>
    </w:rPr>
  </w:style>
  <w:style w:type="paragraph" w:styleId="752">
    <w:name w:val="Heading 6"/>
    <w:basedOn w:val="913"/>
    <w:next w:val="913"/>
    <w:link w:val="753"/>
    <w:uiPriority w:val="9"/>
    <w:unhideWhenUsed/>
    <w:qFormat/>
    <w:pPr>
      <w:keepLines/>
      <w:keepNext/>
      <w:spacing w:before="320" w:after="200"/>
      <w:outlineLvl w:val="5"/>
    </w:pPr>
    <w:rPr>
      <w:rFonts w:ascii="Arial" w:hAnsi="Arial" w:eastAsia="Arial" w:cs="Arial"/>
      <w:b/>
      <w:bCs/>
      <w:sz w:val="22"/>
      <w:szCs w:val="22"/>
    </w:rPr>
  </w:style>
  <w:style w:type="character" w:styleId="753">
    <w:name w:val="Heading 6 Char"/>
    <w:basedOn w:val="916"/>
    <w:link w:val="752"/>
    <w:uiPriority w:val="9"/>
    <w:rPr>
      <w:rFonts w:ascii="Arial" w:hAnsi="Arial" w:eastAsia="Arial" w:cs="Arial"/>
      <w:b/>
      <w:bCs/>
      <w:sz w:val="22"/>
      <w:szCs w:val="22"/>
    </w:rPr>
  </w:style>
  <w:style w:type="paragraph" w:styleId="754">
    <w:name w:val="Heading 7"/>
    <w:basedOn w:val="913"/>
    <w:next w:val="913"/>
    <w:link w:val="755"/>
    <w:uiPriority w:val="9"/>
    <w:unhideWhenUsed/>
    <w:qFormat/>
    <w:pPr>
      <w:keepLines/>
      <w:keepNext/>
      <w:spacing w:before="320" w:after="200"/>
      <w:outlineLvl w:val="6"/>
    </w:pPr>
    <w:rPr>
      <w:rFonts w:ascii="Arial" w:hAnsi="Arial" w:eastAsia="Arial" w:cs="Arial"/>
      <w:b/>
      <w:bCs/>
      <w:i/>
      <w:iCs/>
      <w:sz w:val="22"/>
      <w:szCs w:val="22"/>
    </w:rPr>
  </w:style>
  <w:style w:type="character" w:styleId="755">
    <w:name w:val="Heading 7 Char"/>
    <w:basedOn w:val="916"/>
    <w:link w:val="754"/>
    <w:uiPriority w:val="9"/>
    <w:rPr>
      <w:rFonts w:ascii="Arial" w:hAnsi="Arial" w:eastAsia="Arial" w:cs="Arial"/>
      <w:b/>
      <w:bCs/>
      <w:i/>
      <w:iCs/>
      <w:sz w:val="22"/>
      <w:szCs w:val="22"/>
    </w:rPr>
  </w:style>
  <w:style w:type="paragraph" w:styleId="756">
    <w:name w:val="Heading 8"/>
    <w:basedOn w:val="913"/>
    <w:next w:val="913"/>
    <w:link w:val="757"/>
    <w:uiPriority w:val="9"/>
    <w:unhideWhenUsed/>
    <w:qFormat/>
    <w:pPr>
      <w:keepLines/>
      <w:keepNext/>
      <w:spacing w:before="320" w:after="200"/>
      <w:outlineLvl w:val="7"/>
    </w:pPr>
    <w:rPr>
      <w:rFonts w:ascii="Arial" w:hAnsi="Arial" w:eastAsia="Arial" w:cs="Arial"/>
      <w:i/>
      <w:iCs/>
      <w:sz w:val="22"/>
      <w:szCs w:val="22"/>
    </w:rPr>
  </w:style>
  <w:style w:type="character" w:styleId="757">
    <w:name w:val="Heading 8 Char"/>
    <w:basedOn w:val="916"/>
    <w:link w:val="756"/>
    <w:uiPriority w:val="9"/>
    <w:rPr>
      <w:rFonts w:ascii="Arial" w:hAnsi="Arial" w:eastAsia="Arial" w:cs="Arial"/>
      <w:i/>
      <w:iCs/>
      <w:sz w:val="22"/>
      <w:szCs w:val="22"/>
    </w:rPr>
  </w:style>
  <w:style w:type="paragraph" w:styleId="758">
    <w:name w:val="Heading 9"/>
    <w:basedOn w:val="913"/>
    <w:next w:val="913"/>
    <w:link w:val="759"/>
    <w:uiPriority w:val="9"/>
    <w:unhideWhenUsed/>
    <w:qFormat/>
    <w:pPr>
      <w:keepLines/>
      <w:keepNext/>
      <w:spacing w:before="320" w:after="200"/>
      <w:outlineLvl w:val="8"/>
    </w:pPr>
    <w:rPr>
      <w:rFonts w:ascii="Arial" w:hAnsi="Arial" w:eastAsia="Arial" w:cs="Arial"/>
      <w:i/>
      <w:iCs/>
      <w:sz w:val="21"/>
      <w:szCs w:val="21"/>
    </w:rPr>
  </w:style>
  <w:style w:type="character" w:styleId="759">
    <w:name w:val="Heading 9 Char"/>
    <w:basedOn w:val="916"/>
    <w:link w:val="758"/>
    <w:uiPriority w:val="9"/>
    <w:rPr>
      <w:rFonts w:ascii="Arial" w:hAnsi="Arial" w:eastAsia="Arial" w:cs="Arial"/>
      <w:i/>
      <w:iCs/>
      <w:sz w:val="21"/>
      <w:szCs w:val="21"/>
    </w:rPr>
  </w:style>
  <w:style w:type="character" w:styleId="760">
    <w:name w:val="Title Char"/>
    <w:basedOn w:val="916"/>
    <w:link w:val="935"/>
    <w:uiPriority w:val="10"/>
    <w:rPr>
      <w:sz w:val="48"/>
      <w:szCs w:val="48"/>
    </w:rPr>
  </w:style>
  <w:style w:type="paragraph" w:styleId="761">
    <w:name w:val="Subtitle"/>
    <w:basedOn w:val="913"/>
    <w:next w:val="913"/>
    <w:link w:val="762"/>
    <w:uiPriority w:val="11"/>
    <w:qFormat/>
    <w:pPr>
      <w:spacing w:before="200" w:after="200"/>
    </w:pPr>
    <w:rPr>
      <w:sz w:val="24"/>
      <w:szCs w:val="24"/>
    </w:rPr>
  </w:style>
  <w:style w:type="character" w:styleId="762">
    <w:name w:val="Subtitle Char"/>
    <w:basedOn w:val="916"/>
    <w:link w:val="761"/>
    <w:uiPriority w:val="11"/>
    <w:rPr>
      <w:sz w:val="24"/>
      <w:szCs w:val="24"/>
    </w:rPr>
  </w:style>
  <w:style w:type="paragraph" w:styleId="763">
    <w:name w:val="Quote"/>
    <w:basedOn w:val="913"/>
    <w:next w:val="913"/>
    <w:link w:val="764"/>
    <w:uiPriority w:val="29"/>
    <w:qFormat/>
    <w:pPr>
      <w:ind w:left="720" w:right="720"/>
    </w:pPr>
    <w:rPr>
      <w:i/>
    </w:rPr>
  </w:style>
  <w:style w:type="character" w:styleId="764">
    <w:name w:val="Quote Char"/>
    <w:link w:val="763"/>
    <w:uiPriority w:val="29"/>
    <w:rPr>
      <w:i/>
    </w:rPr>
  </w:style>
  <w:style w:type="paragraph" w:styleId="765">
    <w:name w:val="Intense Quote"/>
    <w:basedOn w:val="913"/>
    <w:next w:val="913"/>
    <w:link w:val="76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6">
    <w:name w:val="Intense Quote Char"/>
    <w:link w:val="765"/>
    <w:uiPriority w:val="30"/>
    <w:rPr>
      <w:i/>
    </w:rPr>
  </w:style>
  <w:style w:type="character" w:styleId="767">
    <w:name w:val="Header Char"/>
    <w:basedOn w:val="916"/>
    <w:link w:val="932"/>
    <w:uiPriority w:val="99"/>
  </w:style>
  <w:style w:type="character" w:styleId="768">
    <w:name w:val="Footer Char"/>
    <w:basedOn w:val="916"/>
    <w:link w:val="930"/>
    <w:uiPriority w:val="99"/>
  </w:style>
  <w:style w:type="paragraph" w:styleId="769">
    <w:name w:val="Caption"/>
    <w:basedOn w:val="913"/>
    <w:next w:val="913"/>
    <w:uiPriority w:val="35"/>
    <w:semiHidden/>
    <w:unhideWhenUsed/>
    <w:qFormat/>
    <w:pPr>
      <w:spacing w:line="276" w:lineRule="auto"/>
    </w:pPr>
    <w:rPr>
      <w:b/>
      <w:bCs/>
      <w:color w:val="4f81bd" w:themeColor="accent1"/>
      <w:sz w:val="18"/>
      <w:szCs w:val="18"/>
    </w:rPr>
  </w:style>
  <w:style w:type="character" w:styleId="770">
    <w:name w:val="Caption Char"/>
    <w:basedOn w:val="769"/>
    <w:link w:val="930"/>
    <w:uiPriority w:val="99"/>
  </w:style>
  <w:style w:type="table" w:styleId="771">
    <w:name w:val="Table Grid"/>
    <w:basedOn w:val="917"/>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2">
    <w:name w:val="Table Grid Light"/>
    <w:basedOn w:val="9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3">
    <w:name w:val="Plain Table 1"/>
    <w:basedOn w:val="91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4">
    <w:name w:val="Plain Table 2"/>
    <w:basedOn w:val="91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5">
    <w:name w:val="Plain Table 3"/>
    <w:basedOn w:val="9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6">
    <w:name w:val="Plain Table 4"/>
    <w:basedOn w:val="9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7">
    <w:name w:val="Plain Table 5"/>
    <w:basedOn w:val="91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8">
    <w:name w:val="Grid Table 1 Light"/>
    <w:basedOn w:val="91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9">
    <w:name w:val="Grid Table 1 Light - Accent 1"/>
    <w:basedOn w:val="91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0">
    <w:name w:val="Grid Table 1 Light - Accent 2"/>
    <w:basedOn w:val="91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1">
    <w:name w:val="Grid Table 1 Light - Accent 3"/>
    <w:basedOn w:val="91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2">
    <w:name w:val="Grid Table 1 Light - Accent 4"/>
    <w:basedOn w:val="91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3">
    <w:name w:val="Grid Table 1 Light - Accent 5"/>
    <w:basedOn w:val="91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4">
    <w:name w:val="Grid Table 1 Light - Accent 6"/>
    <w:basedOn w:val="91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5">
    <w:name w:val="Grid Table 2"/>
    <w:basedOn w:val="9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6">
    <w:name w:val="Grid Table 2 - Accent 1"/>
    <w:basedOn w:val="91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7">
    <w:name w:val="Grid Table 2 - Accent 2"/>
    <w:basedOn w:val="91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2 - Accent 3"/>
    <w:basedOn w:val="91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2 - Accent 4"/>
    <w:basedOn w:val="91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2 - Accent 5"/>
    <w:basedOn w:val="91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1">
    <w:name w:val="Grid Table 2 - Accent 6"/>
    <w:basedOn w:val="91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2">
    <w:name w:val="Grid Table 3"/>
    <w:basedOn w:val="91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1"/>
    <w:basedOn w:val="91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2"/>
    <w:basedOn w:val="91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3"/>
    <w:basedOn w:val="91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4"/>
    <w:basedOn w:val="91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5"/>
    <w:basedOn w:val="91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6"/>
    <w:basedOn w:val="91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4"/>
    <w:basedOn w:val="91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0">
    <w:name w:val="Grid Table 4 - Accent 1"/>
    <w:basedOn w:val="91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1">
    <w:name w:val="Grid Table 4 - Accent 2"/>
    <w:basedOn w:val="91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2">
    <w:name w:val="Grid Table 4 - Accent 3"/>
    <w:basedOn w:val="91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3">
    <w:name w:val="Grid Table 4 - Accent 4"/>
    <w:basedOn w:val="91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4">
    <w:name w:val="Grid Table 4 - Accent 5"/>
    <w:basedOn w:val="91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5">
    <w:name w:val="Grid Table 4 - Accent 6"/>
    <w:basedOn w:val="91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6">
    <w:name w:val="Grid Table 5 Dark"/>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7">
    <w:name w:val="Grid Table 5 Dark- Accent 1"/>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08">
    <w:name w:val="Grid Table 5 Dark - Accent 2"/>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09">
    <w:name w:val="Grid Table 5 Dark - Accent 3"/>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10">
    <w:name w:val="Grid Table 5 Dark- Accent 4"/>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11">
    <w:name w:val="Grid Table 5 Dark - Accent 5"/>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12">
    <w:name w:val="Grid Table 5 Dark - Accent 6"/>
    <w:basedOn w:val="91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13">
    <w:name w:val="Grid Table 6 Colorful"/>
    <w:basedOn w:val="91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4">
    <w:name w:val="Grid Table 6 Colorful - Accent 1"/>
    <w:basedOn w:val="91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15">
    <w:name w:val="Grid Table 6 Colorful - Accent 2"/>
    <w:basedOn w:val="91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16">
    <w:name w:val="Grid Table 6 Colorful - Accent 3"/>
    <w:basedOn w:val="91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17">
    <w:name w:val="Grid Table 6 Colorful - Accent 4"/>
    <w:basedOn w:val="91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818">
    <w:name w:val="Grid Table 6 Colorful - Accent 5"/>
    <w:basedOn w:val="91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19">
    <w:name w:val="Grid Table 6 Colorful - Accent 6"/>
    <w:basedOn w:val="91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820">
    <w:name w:val="Grid Table 7 Colorful"/>
    <w:basedOn w:val="91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1">
    <w:name w:val="Grid Table 7 Colorful - Accent 1"/>
    <w:basedOn w:val="91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2">
    <w:name w:val="Grid Table 7 Colorful - Accent 2"/>
    <w:basedOn w:val="91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3">
    <w:name w:val="Grid Table 7 Colorful - Accent 3"/>
    <w:basedOn w:val="91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4">
    <w:name w:val="Grid Table 7 Colorful - Accent 4"/>
    <w:basedOn w:val="91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5">
    <w:name w:val="Grid Table 7 Colorful - Accent 5"/>
    <w:basedOn w:val="91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6">
    <w:name w:val="Grid Table 7 Colorful - Accent 6"/>
    <w:basedOn w:val="91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7">
    <w:name w:val="List Table 1 Light"/>
    <w:basedOn w:val="91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8">
    <w:name w:val="List Table 1 Light - Accent 1"/>
    <w:basedOn w:val="917"/>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9">
    <w:name w:val="List Table 1 Light - Accent 2"/>
    <w:basedOn w:val="91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0">
    <w:name w:val="List Table 1 Light - Accent 3"/>
    <w:basedOn w:val="91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1">
    <w:name w:val="List Table 1 Light - Accent 4"/>
    <w:basedOn w:val="91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2">
    <w:name w:val="List Table 1 Light - Accent 5"/>
    <w:basedOn w:val="917"/>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3">
    <w:name w:val="List Table 1 Light - Accent 6"/>
    <w:basedOn w:val="91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4">
    <w:name w:val="List Table 2"/>
    <w:basedOn w:val="91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5">
    <w:name w:val="List Table 2 - Accent 1"/>
    <w:basedOn w:val="91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6">
    <w:name w:val="List Table 2 - Accent 2"/>
    <w:basedOn w:val="91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7">
    <w:name w:val="List Table 2 - Accent 3"/>
    <w:basedOn w:val="91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8">
    <w:name w:val="List Table 2 - Accent 4"/>
    <w:basedOn w:val="91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9">
    <w:name w:val="List Table 2 - Accent 5"/>
    <w:basedOn w:val="91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0">
    <w:name w:val="List Table 2 - Accent 6"/>
    <w:basedOn w:val="91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1">
    <w:name w:val="List Table 3"/>
    <w:basedOn w:val="9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2">
    <w:name w:val="List Table 3 - Accent 1"/>
    <w:basedOn w:val="91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43">
    <w:name w:val="List Table 3 - Accent 2"/>
    <w:basedOn w:val="91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44">
    <w:name w:val="List Table 3 - Accent 3"/>
    <w:basedOn w:val="91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45">
    <w:name w:val="List Table 3 - Accent 4"/>
    <w:basedOn w:val="91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46">
    <w:name w:val="List Table 3 - Accent 5"/>
    <w:basedOn w:val="91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47">
    <w:name w:val="List Table 3 - Accent 6"/>
    <w:basedOn w:val="91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48">
    <w:name w:val="List Table 4"/>
    <w:basedOn w:val="91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9">
    <w:name w:val="List Table 4 - Accent 1"/>
    <w:basedOn w:val="91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50">
    <w:name w:val="List Table 4 - Accent 2"/>
    <w:basedOn w:val="91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51">
    <w:name w:val="List Table 4 - Accent 3"/>
    <w:basedOn w:val="91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52">
    <w:name w:val="List Table 4 - Accent 4"/>
    <w:basedOn w:val="91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53">
    <w:name w:val="List Table 4 - Accent 5"/>
    <w:basedOn w:val="91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54">
    <w:name w:val="List Table 4 - Accent 6"/>
    <w:basedOn w:val="91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55">
    <w:name w:val="List Table 5 Dark"/>
    <w:basedOn w:val="91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1"/>
    <w:basedOn w:val="91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2"/>
    <w:basedOn w:val="91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3"/>
    <w:basedOn w:val="91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4"/>
    <w:basedOn w:val="91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5"/>
    <w:basedOn w:val="91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6"/>
    <w:basedOn w:val="91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6 Colorful"/>
    <w:basedOn w:val="91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3">
    <w:name w:val="List Table 6 Colorful - Accent 1"/>
    <w:basedOn w:val="91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64">
    <w:name w:val="List Table 6 Colorful - Accent 2"/>
    <w:basedOn w:val="91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65">
    <w:name w:val="List Table 6 Colorful - Accent 3"/>
    <w:basedOn w:val="91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66">
    <w:name w:val="List Table 6 Colorful - Accent 4"/>
    <w:basedOn w:val="91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67">
    <w:name w:val="List Table 6 Colorful - Accent 5"/>
    <w:basedOn w:val="91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68">
    <w:name w:val="List Table 6 Colorful - Accent 6"/>
    <w:basedOn w:val="91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69">
    <w:name w:val="List Table 7 Colorful"/>
    <w:basedOn w:val="91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0">
    <w:name w:val="List Table 7 Colorful - Accent 1"/>
    <w:basedOn w:val="91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71">
    <w:name w:val="List Table 7 Colorful - Accent 2"/>
    <w:basedOn w:val="91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72">
    <w:name w:val="List Table 7 Colorful - Accent 3"/>
    <w:basedOn w:val="91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73">
    <w:name w:val="List Table 7 Colorful - Accent 4"/>
    <w:basedOn w:val="91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74">
    <w:name w:val="List Table 7 Colorful - Accent 5"/>
    <w:basedOn w:val="91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75">
    <w:name w:val="List Table 7 Colorful - Accent 6"/>
    <w:basedOn w:val="91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76">
    <w:name w:val="Lined - Accent"/>
    <w:basedOn w:val="9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7">
    <w:name w:val="Lined - Accent 1"/>
    <w:basedOn w:val="9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78">
    <w:name w:val="Lined - Accent 2"/>
    <w:basedOn w:val="9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79">
    <w:name w:val="Lined - Accent 3"/>
    <w:basedOn w:val="9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80">
    <w:name w:val="Lined - Accent 4"/>
    <w:basedOn w:val="9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81">
    <w:name w:val="Lined - Accent 5"/>
    <w:basedOn w:val="9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82">
    <w:name w:val="Lined - Accent 6"/>
    <w:basedOn w:val="91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83">
    <w:name w:val="Bordered &amp; Lined - Accent"/>
    <w:basedOn w:val="91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4">
    <w:name w:val="Bordered &amp; Lined - Accent 1"/>
    <w:basedOn w:val="91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85">
    <w:name w:val="Bordered &amp; Lined - Accent 2"/>
    <w:basedOn w:val="91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86">
    <w:name w:val="Bordered &amp; Lined - Accent 3"/>
    <w:basedOn w:val="91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87">
    <w:name w:val="Bordered &amp; Lined - Accent 4"/>
    <w:basedOn w:val="91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88">
    <w:name w:val="Bordered &amp; Lined - Accent 5"/>
    <w:basedOn w:val="91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89">
    <w:name w:val="Bordered &amp; Lined - Accent 6"/>
    <w:basedOn w:val="91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90">
    <w:name w:val="Bordered"/>
    <w:basedOn w:val="91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1">
    <w:name w:val="Bordered - Accent 1"/>
    <w:basedOn w:val="91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2">
    <w:name w:val="Bordered - Accent 2"/>
    <w:basedOn w:val="91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3">
    <w:name w:val="Bordered - Accent 3"/>
    <w:basedOn w:val="91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4">
    <w:name w:val="Bordered - Accent 4"/>
    <w:basedOn w:val="91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5">
    <w:name w:val="Bordered - Accent 5"/>
    <w:basedOn w:val="91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6">
    <w:name w:val="Bordered - Accent 6"/>
    <w:basedOn w:val="91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97">
    <w:name w:val="footnote text"/>
    <w:basedOn w:val="913"/>
    <w:link w:val="898"/>
    <w:uiPriority w:val="99"/>
    <w:semiHidden/>
    <w:unhideWhenUsed/>
    <w:pPr>
      <w:spacing w:after="40" w:line="240" w:lineRule="auto"/>
    </w:pPr>
    <w:rPr>
      <w:sz w:val="18"/>
    </w:rPr>
  </w:style>
  <w:style w:type="character" w:styleId="898">
    <w:name w:val="Footnote Text Char"/>
    <w:link w:val="897"/>
    <w:uiPriority w:val="99"/>
    <w:rPr>
      <w:sz w:val="18"/>
    </w:rPr>
  </w:style>
  <w:style w:type="character" w:styleId="899">
    <w:name w:val="footnote reference"/>
    <w:basedOn w:val="916"/>
    <w:uiPriority w:val="99"/>
    <w:unhideWhenUsed/>
    <w:rPr>
      <w:vertAlign w:val="superscript"/>
    </w:rPr>
  </w:style>
  <w:style w:type="paragraph" w:styleId="900">
    <w:name w:val="endnote text"/>
    <w:basedOn w:val="913"/>
    <w:link w:val="901"/>
    <w:uiPriority w:val="99"/>
    <w:semiHidden/>
    <w:unhideWhenUsed/>
    <w:pPr>
      <w:spacing w:after="0" w:line="240" w:lineRule="auto"/>
    </w:pPr>
    <w:rPr>
      <w:sz w:val="20"/>
    </w:rPr>
  </w:style>
  <w:style w:type="character" w:styleId="901">
    <w:name w:val="Endnote Text Char"/>
    <w:link w:val="900"/>
    <w:uiPriority w:val="99"/>
    <w:rPr>
      <w:sz w:val="20"/>
    </w:rPr>
  </w:style>
  <w:style w:type="character" w:styleId="902">
    <w:name w:val="endnote reference"/>
    <w:basedOn w:val="916"/>
    <w:uiPriority w:val="99"/>
    <w:semiHidden/>
    <w:unhideWhenUsed/>
    <w:rPr>
      <w:vertAlign w:val="superscript"/>
    </w:rPr>
  </w:style>
  <w:style w:type="paragraph" w:styleId="903">
    <w:name w:val="toc 2"/>
    <w:basedOn w:val="913"/>
    <w:next w:val="913"/>
    <w:uiPriority w:val="39"/>
    <w:unhideWhenUsed/>
    <w:pPr>
      <w:ind w:left="283" w:right="0" w:firstLine="0"/>
      <w:spacing w:after="57"/>
    </w:pPr>
  </w:style>
  <w:style w:type="paragraph" w:styleId="904">
    <w:name w:val="toc 3"/>
    <w:basedOn w:val="913"/>
    <w:next w:val="913"/>
    <w:uiPriority w:val="39"/>
    <w:unhideWhenUsed/>
    <w:pPr>
      <w:ind w:left="567" w:right="0" w:firstLine="0"/>
      <w:spacing w:after="57"/>
    </w:pPr>
  </w:style>
  <w:style w:type="paragraph" w:styleId="905">
    <w:name w:val="toc 4"/>
    <w:basedOn w:val="913"/>
    <w:next w:val="913"/>
    <w:uiPriority w:val="39"/>
    <w:unhideWhenUsed/>
    <w:pPr>
      <w:ind w:left="850" w:right="0" w:firstLine="0"/>
      <w:spacing w:after="57"/>
    </w:pPr>
  </w:style>
  <w:style w:type="paragraph" w:styleId="906">
    <w:name w:val="toc 5"/>
    <w:basedOn w:val="913"/>
    <w:next w:val="913"/>
    <w:uiPriority w:val="39"/>
    <w:unhideWhenUsed/>
    <w:pPr>
      <w:ind w:left="1134" w:right="0" w:firstLine="0"/>
      <w:spacing w:after="57"/>
    </w:pPr>
  </w:style>
  <w:style w:type="paragraph" w:styleId="907">
    <w:name w:val="toc 6"/>
    <w:basedOn w:val="913"/>
    <w:next w:val="913"/>
    <w:uiPriority w:val="39"/>
    <w:unhideWhenUsed/>
    <w:pPr>
      <w:ind w:left="1417" w:right="0" w:firstLine="0"/>
      <w:spacing w:after="57"/>
    </w:pPr>
  </w:style>
  <w:style w:type="paragraph" w:styleId="908">
    <w:name w:val="toc 7"/>
    <w:basedOn w:val="913"/>
    <w:next w:val="913"/>
    <w:uiPriority w:val="39"/>
    <w:unhideWhenUsed/>
    <w:pPr>
      <w:ind w:left="1701" w:right="0" w:firstLine="0"/>
      <w:spacing w:after="57"/>
    </w:pPr>
  </w:style>
  <w:style w:type="paragraph" w:styleId="909">
    <w:name w:val="toc 8"/>
    <w:basedOn w:val="913"/>
    <w:next w:val="913"/>
    <w:uiPriority w:val="39"/>
    <w:unhideWhenUsed/>
    <w:pPr>
      <w:ind w:left="1984" w:right="0" w:firstLine="0"/>
      <w:spacing w:after="57"/>
    </w:pPr>
  </w:style>
  <w:style w:type="paragraph" w:styleId="910">
    <w:name w:val="toc 9"/>
    <w:basedOn w:val="913"/>
    <w:next w:val="913"/>
    <w:uiPriority w:val="39"/>
    <w:unhideWhenUsed/>
    <w:pPr>
      <w:ind w:left="2268" w:right="0" w:firstLine="0"/>
      <w:spacing w:after="57"/>
    </w:pPr>
  </w:style>
  <w:style w:type="paragraph" w:styleId="911">
    <w:name w:val="TOC Heading"/>
    <w:uiPriority w:val="39"/>
    <w:unhideWhenUsed/>
  </w:style>
  <w:style w:type="paragraph" w:styleId="912">
    <w:name w:val="table of figures"/>
    <w:basedOn w:val="913"/>
    <w:next w:val="913"/>
    <w:uiPriority w:val="99"/>
    <w:unhideWhenUsed/>
    <w:pPr>
      <w:spacing w:after="0" w:afterAutospacing="0"/>
    </w:pPr>
  </w:style>
  <w:style w:type="paragraph" w:styleId="913" w:default="1">
    <w:name w:val="Normal"/>
    <w:uiPriority w:val="0"/>
    <w:qFormat/>
    <w:pPr>
      <w:jc w:val="both"/>
      <w:widowControl w:val="off"/>
    </w:pPr>
    <w:rPr>
      <w:rFonts w:ascii="Calibri" w:hAnsi="Calibri" w:eastAsia="宋体" w:cs="Times New Roman"/>
      <w:sz w:val="21"/>
      <w:lang w:val="en-US" w:eastAsia="zh-CN" w:bidi="ar-SA"/>
    </w:rPr>
  </w:style>
  <w:style w:type="paragraph" w:styleId="914">
    <w:name w:val="Heading 1"/>
    <w:basedOn w:val="913"/>
    <w:next w:val="913"/>
    <w:link w:val="947"/>
    <w:uiPriority w:val="0"/>
    <w:qFormat/>
    <w:pPr>
      <w:keepLines/>
      <w:keepNext/>
      <w:spacing w:before="340" w:after="330" w:line="576" w:lineRule="auto"/>
      <w:outlineLvl w:val="0"/>
    </w:pPr>
    <w:rPr>
      <w:rFonts w:eastAsia="楷体_GB2312"/>
      <w:b/>
      <w:sz w:val="44"/>
      <w:lang w:val="zh-CN"/>
    </w:rPr>
  </w:style>
  <w:style w:type="paragraph" w:styleId="915">
    <w:name w:val="Heading 2"/>
    <w:basedOn w:val="914"/>
    <w:next w:val="913"/>
    <w:uiPriority w:val="0"/>
    <w:qFormat/>
    <w:pPr>
      <w:spacing w:before="260" w:after="260" w:line="416" w:lineRule="auto"/>
      <w:outlineLvl w:val="1"/>
    </w:pPr>
    <w:rPr>
      <w:rFonts w:ascii="Arial" w:hAnsi="Arial" w:eastAsia="黑体"/>
      <w:bCs/>
      <w:sz w:val="32"/>
      <w:szCs w:val="32"/>
    </w:rPr>
  </w:style>
  <w:style w:type="character" w:styleId="916" w:default="1">
    <w:name w:val="Default Paragraph Font"/>
    <w:uiPriority w:val="1"/>
    <w:semiHidden/>
    <w:unhideWhenUsed/>
    <w:qFormat/>
  </w:style>
  <w:style w:type="table" w:styleId="917" w:default="1">
    <w:name w:val="Normal Table"/>
    <w:uiPriority w:val="99"/>
    <w:semiHidden/>
    <w:unhideWhenUsed/>
    <w:qFormat/>
    <w:tblPr>
      <w:tblCellMar>
        <w:left w:w="108" w:type="dxa"/>
        <w:top w:w="0" w:type="dxa"/>
        <w:right w:w="108" w:type="dxa"/>
        <w:bottom w:w="0" w:type="dxa"/>
      </w:tblCellMar>
    </w:tblPr>
  </w:style>
  <w:style w:type="paragraph" w:styleId="918">
    <w:name w:val="Normal Indent"/>
    <w:basedOn w:val="913"/>
    <w:next w:val="913"/>
    <w:uiPriority w:val="0"/>
    <w:qFormat/>
    <w:pPr>
      <w:ind w:firstLine="420"/>
      <w:jc w:val="left"/>
    </w:pPr>
    <w:rPr>
      <w:rFonts w:eastAsia="楷体_GB2312"/>
      <w:sz w:val="24"/>
    </w:rPr>
  </w:style>
  <w:style w:type="paragraph" w:styleId="919">
    <w:name w:val="Document Map"/>
    <w:basedOn w:val="913"/>
    <w:uiPriority w:val="99"/>
    <w:qFormat/>
    <w:rPr>
      <w:rFonts w:ascii="宋体"/>
      <w:sz w:val="18"/>
      <w:szCs w:val="18"/>
    </w:rPr>
  </w:style>
  <w:style w:type="paragraph" w:styleId="920">
    <w:name w:val="annotation text"/>
    <w:basedOn w:val="913"/>
    <w:link w:val="949"/>
    <w:uiPriority w:val="0"/>
    <w:qFormat/>
    <w:pPr>
      <w:jc w:val="left"/>
    </w:pPr>
  </w:style>
  <w:style w:type="paragraph" w:styleId="921">
    <w:name w:val="Body Text"/>
    <w:basedOn w:val="913"/>
    <w:next w:val="918"/>
    <w:uiPriority w:val="0"/>
    <w:qFormat/>
    <w:pPr>
      <w:ind w:right="392"/>
      <w:spacing w:line="0" w:lineRule="atLeast"/>
    </w:pPr>
    <w:rPr>
      <w:rFonts w:ascii="宋体"/>
      <w:sz w:val="28"/>
    </w:rPr>
  </w:style>
  <w:style w:type="paragraph" w:styleId="922">
    <w:name w:val="Body Text Indent"/>
    <w:basedOn w:val="913"/>
    <w:next w:val="923"/>
    <w:uiPriority w:val="0"/>
    <w:qFormat/>
    <w:pPr>
      <w:ind w:firstLine="570"/>
      <w:spacing w:line="360" w:lineRule="auto"/>
    </w:pPr>
    <w:rPr>
      <w:rFonts w:ascii="宋体"/>
      <w:sz w:val="24"/>
      <w:szCs w:val="24"/>
    </w:rPr>
  </w:style>
  <w:style w:type="paragraph" w:styleId="923">
    <w:name w:val="envelope return"/>
    <w:basedOn w:val="913"/>
    <w:uiPriority w:val="0"/>
    <w:qFormat/>
    <w:rPr>
      <w:rFonts w:ascii="Arial" w:hAnsi="Arial" w:eastAsia="楷体_GB2312"/>
      <w:sz w:val="26"/>
    </w:rPr>
  </w:style>
  <w:style w:type="paragraph" w:styleId="924">
    <w:name w:val="Block Text"/>
    <w:basedOn w:val="913"/>
    <w:uiPriority w:val="0"/>
    <w:qFormat/>
    <w:pPr>
      <w:ind w:left="630" w:right="-609" w:firstLine="420"/>
      <w:spacing w:line="360" w:lineRule="auto"/>
    </w:pPr>
    <w:rPr>
      <w:rFonts w:hint="eastAsia" w:ascii="仿宋_GB2312" w:eastAsia="仿宋_GB2312"/>
    </w:rPr>
  </w:style>
  <w:style w:type="paragraph" w:styleId="925">
    <w:name w:val="Plain Text"/>
    <w:basedOn w:val="913"/>
    <w:uiPriority w:val="0"/>
    <w:qFormat/>
    <w:pPr>
      <w:jc w:val="left"/>
      <w:widowControl/>
    </w:pPr>
    <w:rPr>
      <w:rFonts w:ascii="宋体" w:hAnsi="Courier New" w:eastAsia="楷体_GB2312"/>
      <w:sz w:val="26"/>
      <w:szCs w:val="24"/>
    </w:rPr>
  </w:style>
  <w:style w:type="paragraph" w:styleId="926">
    <w:name w:val="Date"/>
    <w:basedOn w:val="913"/>
    <w:next w:val="913"/>
    <w:uiPriority w:val="99"/>
    <w:qFormat/>
    <w:pPr>
      <w:ind w:left="100"/>
    </w:pPr>
    <w:rPr>
      <w:sz w:val="36"/>
    </w:rPr>
  </w:style>
  <w:style w:type="paragraph" w:styleId="927">
    <w:name w:val="Body Text Indent 2"/>
    <w:basedOn w:val="913"/>
    <w:next w:val="928"/>
    <w:uiPriority w:val="0"/>
    <w:qFormat/>
    <w:pPr>
      <w:ind w:firstLine="540"/>
      <w:spacing w:line="360" w:lineRule="auto"/>
    </w:pPr>
    <w:rPr>
      <w:rFonts w:ascii="宋体" w:hAnsi="宋体"/>
      <w:sz w:val="24"/>
    </w:rPr>
  </w:style>
  <w:style w:type="paragraph" w:styleId="928">
    <w:name w:val="index 9"/>
    <w:basedOn w:val="913"/>
    <w:next w:val="913"/>
    <w:uiPriority w:val="0"/>
    <w:semiHidden/>
    <w:qFormat/>
    <w:pPr>
      <w:ind w:left="1600"/>
    </w:pPr>
  </w:style>
  <w:style w:type="paragraph" w:styleId="929">
    <w:name w:val="Balloon Text"/>
    <w:basedOn w:val="913"/>
    <w:link w:val="948"/>
    <w:uiPriority w:val="0"/>
    <w:qFormat/>
    <w:rPr>
      <w:sz w:val="18"/>
      <w:szCs w:val="18"/>
    </w:rPr>
  </w:style>
  <w:style w:type="paragraph" w:styleId="930">
    <w:name w:val="Footer"/>
    <w:basedOn w:val="914"/>
    <w:next w:val="931"/>
    <w:uiPriority w:val="0"/>
    <w:qFormat/>
    <w:pPr>
      <w:jc w:val="left"/>
      <w:tabs>
        <w:tab w:val="center" w:pos="4153" w:leader="none"/>
        <w:tab w:val="right" w:pos="8306" w:leader="none"/>
      </w:tabs>
    </w:pPr>
    <w:rPr>
      <w:rFonts w:eastAsia="楷体_GB2312"/>
      <w:sz w:val="18"/>
    </w:rPr>
  </w:style>
  <w:style w:type="paragraph" w:styleId="931" w:customStyle="1">
    <w:name w:val="Char Char Char Char Char Char Char Char Char Char Char Char Char"/>
    <w:basedOn w:val="914"/>
    <w:next w:val="913"/>
    <w:uiPriority w:val="0"/>
    <w:qFormat/>
    <w:pPr>
      <w:ind w:firstLine="3584"/>
      <w:spacing w:before="0" w:after="160" w:line="240" w:lineRule="exact"/>
    </w:pPr>
  </w:style>
  <w:style w:type="paragraph" w:styleId="932">
    <w:name w:val="Header"/>
    <w:basedOn w:val="913"/>
    <w:uiPriority w:val="0"/>
    <w:qFormat/>
    <w:pPr>
      <w:jc w:val="center"/>
      <w:tabs>
        <w:tab w:val="center" w:pos="4153" w:leader="none"/>
        <w:tab w:val="right" w:pos="8306" w:leader="none"/>
      </w:tabs>
      <w:pBdr>
        <w:bottom w:val="none" w:color="auto" w:sz="0" w:space="1"/>
      </w:pBdr>
    </w:pPr>
    <w:rPr>
      <w:rFonts w:eastAsia="楷体_GB2312"/>
      <w:sz w:val="18"/>
    </w:rPr>
  </w:style>
  <w:style w:type="paragraph" w:styleId="933">
    <w:name w:val="toc 1"/>
    <w:basedOn w:val="913"/>
    <w:next w:val="913"/>
    <w:uiPriority w:val="39"/>
    <w:qFormat/>
    <w:pPr>
      <w:jc w:val="left"/>
    </w:pPr>
    <w:rPr>
      <w:rFonts w:eastAsia="楷体_GB2312"/>
      <w:sz w:val="24"/>
      <w:szCs w:val="24"/>
    </w:rPr>
  </w:style>
  <w:style w:type="paragraph" w:styleId="934">
    <w:name w:val="Normal (Web)"/>
    <w:basedOn w:val="913"/>
    <w:next w:val="913"/>
    <w:uiPriority w:val="99"/>
    <w:qFormat/>
    <w:pPr>
      <w:jc w:val="left"/>
      <w:spacing w:beforeAutospacing="1" w:afterAutospacing="1"/>
    </w:pPr>
    <w:rPr>
      <w:sz w:val="24"/>
      <w:szCs w:val="24"/>
    </w:rPr>
  </w:style>
  <w:style w:type="paragraph" w:styleId="935">
    <w:name w:val="Title"/>
    <w:basedOn w:val="913"/>
    <w:next w:val="913"/>
    <w:uiPriority w:val="0"/>
    <w:qFormat/>
    <w:pPr>
      <w:jc w:val="center"/>
      <w:spacing w:before="240" w:after="60"/>
      <w:outlineLvl w:val="0"/>
    </w:pPr>
    <w:rPr>
      <w:rFonts w:ascii="Cambria" w:hAnsi="Cambria"/>
      <w:b/>
      <w:bCs/>
      <w:sz w:val="32"/>
      <w:szCs w:val="32"/>
    </w:rPr>
  </w:style>
  <w:style w:type="paragraph" w:styleId="936">
    <w:name w:val="annotation subject"/>
    <w:basedOn w:val="920"/>
    <w:next w:val="920"/>
    <w:link w:val="950"/>
    <w:uiPriority w:val="0"/>
    <w:qFormat/>
    <w:rPr>
      <w:b/>
      <w:bCs/>
    </w:rPr>
  </w:style>
  <w:style w:type="paragraph" w:styleId="937">
    <w:name w:val="Body Text First Indent 2"/>
    <w:basedOn w:val="922"/>
    <w:next w:val="927"/>
    <w:uiPriority w:val="0"/>
    <w:unhideWhenUsed/>
    <w:qFormat/>
    <w:pPr>
      <w:ind w:left="420" w:firstLine="420"/>
      <w:spacing w:after="120" w:line="240" w:lineRule="auto"/>
    </w:pPr>
    <w:rPr>
      <w:rFonts w:hAnsi="宋体"/>
    </w:rPr>
  </w:style>
  <w:style w:type="character" w:styleId="938">
    <w:name w:val="Hyperlink"/>
    <w:uiPriority w:val="99"/>
    <w:unhideWhenUsed/>
    <w:qFormat/>
    <w:rPr>
      <w:color w:val="0563c1"/>
      <w:u w:val="single"/>
    </w:rPr>
  </w:style>
  <w:style w:type="character" w:styleId="939">
    <w:name w:val="annotation reference"/>
    <w:basedOn w:val="916"/>
    <w:uiPriority w:val="0"/>
    <w:qFormat/>
    <w:rPr>
      <w:sz w:val="21"/>
      <w:szCs w:val="21"/>
    </w:rPr>
  </w:style>
  <w:style w:type="paragraph" w:styleId="940" w:customStyle="1">
    <w:name w:val="首行缩进"/>
    <w:basedOn w:val="913"/>
    <w:uiPriority w:val="0"/>
    <w:qFormat/>
    <w:pPr>
      <w:ind w:firstLine="480"/>
    </w:pPr>
    <w:rPr>
      <w:szCs w:val="24"/>
      <w:lang w:val="zh-CN"/>
    </w:rPr>
  </w:style>
  <w:style w:type="paragraph" w:styleId="941" w:customStyle="1">
    <w:name w:val="Fließtext"/>
    <w:basedOn w:val="913"/>
    <w:uiPriority w:val="0"/>
    <w:qFormat/>
  </w:style>
  <w:style w:type="paragraph" w:styleId="942" w:customStyle="1">
    <w:name w:val="_Style 3"/>
    <w:basedOn w:val="913"/>
    <w:next w:val="913"/>
    <w:uiPriority w:val="0"/>
    <w:qFormat/>
    <w:pPr>
      <w:ind w:firstLine="420"/>
    </w:pPr>
  </w:style>
  <w:style w:type="character" w:styleId="943" w:customStyle="1">
    <w:name w:val="标题 1 Char"/>
    <w:uiPriority w:val="0"/>
    <w:qFormat/>
    <w:rPr>
      <w:rFonts w:eastAsia="楷体_GB2312"/>
      <w:b/>
      <w:sz w:val="44"/>
      <w:lang w:val="zh-CN"/>
    </w:rPr>
  </w:style>
  <w:style w:type="paragraph" w:styleId="944" w:customStyle="1">
    <w:name w:val="纯文本1"/>
    <w:basedOn w:val="913"/>
    <w:uiPriority w:val="0"/>
    <w:qFormat/>
    <w:rPr>
      <w:rFonts w:ascii="宋体" w:hAnsi="宋体" w:eastAsia="楷体_GB2312"/>
      <w:sz w:val="28"/>
      <w:szCs w:val="24"/>
    </w:rPr>
  </w:style>
  <w:style w:type="paragraph" w:styleId="945">
    <w:name w:val="List Paragraph"/>
    <w:basedOn w:val="913"/>
    <w:uiPriority w:val="34"/>
    <w:qFormat/>
    <w:pPr>
      <w:ind w:firstLine="420"/>
    </w:pPr>
  </w:style>
  <w:style w:type="paragraph" w:styleId="946" w:customStyle="1">
    <w:name w:val="纯文本2"/>
    <w:basedOn w:val="913"/>
    <w:uiPriority w:val="0"/>
    <w:qFormat/>
    <w:rPr>
      <w:rFonts w:ascii="宋体" w:hAnsi="Courier New"/>
      <w:szCs w:val="24"/>
    </w:rPr>
  </w:style>
  <w:style w:type="character" w:styleId="947" w:customStyle="1">
    <w:name w:val="标题 1 字符"/>
    <w:link w:val="914"/>
    <w:uiPriority w:val="0"/>
    <w:qFormat/>
    <w:rPr>
      <w:b/>
      <w:bCs/>
      <w:sz w:val="44"/>
      <w:szCs w:val="44"/>
    </w:rPr>
  </w:style>
  <w:style w:type="character" w:styleId="948" w:customStyle="1">
    <w:name w:val="批注框文本 字符"/>
    <w:basedOn w:val="916"/>
    <w:link w:val="929"/>
    <w:uiPriority w:val="0"/>
    <w:qFormat/>
    <w:rPr>
      <w:sz w:val="18"/>
      <w:szCs w:val="18"/>
    </w:rPr>
  </w:style>
  <w:style w:type="character" w:styleId="949" w:customStyle="1">
    <w:name w:val="批注文字 字符"/>
    <w:basedOn w:val="916"/>
    <w:link w:val="920"/>
    <w:uiPriority w:val="0"/>
    <w:qFormat/>
    <w:rPr>
      <w:sz w:val="21"/>
    </w:rPr>
  </w:style>
  <w:style w:type="character" w:styleId="950" w:customStyle="1">
    <w:name w:val="批注主题 字符"/>
    <w:basedOn w:val="949"/>
    <w:link w:val="936"/>
    <w:uiPriority w:val="0"/>
    <w:qFormat/>
    <w:rPr>
      <w:b/>
      <w:bCs/>
      <w:sz w:val="21"/>
    </w:rPr>
  </w:style>
  <w:style w:type="paragraph" w:styleId="951" w:customStyle="1">
    <w:name w:val="段"/>
    <w:next w:val="913"/>
    <w:uiPriority w:val="0"/>
    <w:qFormat/>
    <w:pPr>
      <w:ind w:firstLine="200"/>
      <w:jc w:val="both"/>
      <w:spacing w:line="500" w:lineRule="exact"/>
    </w:pPr>
    <w:rPr>
      <w:rFonts w:ascii="宋体" w:hAnsi="Calibri" w:eastAsia="宋体" w:cs="Times New Roman"/>
      <w:sz w:val="21"/>
      <w:lang w:val="en-US" w:eastAsia="zh-CN" w:bidi="ar-SA"/>
    </w:rPr>
  </w:style>
  <w:style w:type="character" w:styleId="952" w:customStyle="1">
    <w:name w:val="font31"/>
    <w:basedOn w:val="916"/>
    <w:uiPriority w:val="0"/>
    <w:qFormat/>
    <w:rPr>
      <w:rFonts w:hint="eastAsia" w:ascii="楷体" w:hAnsi="楷体" w:eastAsia="楷体" w:cs="楷体"/>
      <w:color w:val="000000"/>
      <w:sz w:val="34"/>
      <w:szCs w:val="34"/>
      <w:u w:val="none"/>
    </w:rPr>
  </w:style>
  <w:style w:type="character" w:styleId="953" w:customStyle="1">
    <w:name w:val="font61"/>
    <w:basedOn w:val="916"/>
    <w:uiPriority w:val="0"/>
    <w:qFormat/>
    <w:rPr>
      <w:rFonts w:hint="eastAsia" w:ascii="宋体" w:hAnsi="宋体" w:eastAsia="宋体" w:cs="宋体"/>
      <w:color w:val="000000"/>
      <w:sz w:val="34"/>
      <w:szCs w:val="34"/>
      <w:u w:val="none"/>
    </w:rPr>
  </w:style>
  <w:style w:type="paragraph" w:styleId="954" w:customStyle="1">
    <w:name w:val="Default"/>
    <w:uiPriority w:val="0"/>
    <w:qFormat/>
    <w:pPr>
      <w:widowControl w:val="off"/>
    </w:pPr>
    <w:rPr>
      <w:rFonts w:ascii="仿宋_GB2312" w:hAnsi="Calibri" w:eastAsia="仿宋_GB2312" w:cs="仿宋_GB2312"/>
      <w:color w:val="000000"/>
      <w:sz w:val="24"/>
      <w:szCs w:val="24"/>
      <w:lang w:val="en-US" w:eastAsia="zh-CN" w:bidi="ar-SA"/>
    </w:rPr>
  </w:style>
  <w:style w:type="character" w:styleId="955" w:customStyle="1">
    <w:name w:val="NormalCharacter"/>
    <w:uiPriority w:val="99"/>
    <w:semiHidden/>
    <w:qFormat/>
  </w:style>
  <w:style w:type="paragraph" w:styleId="956" w:customStyle="1">
    <w:name w:val="纯文本3"/>
    <w:basedOn w:val="913"/>
    <w:uiPriority w:val="0"/>
    <w:qFormat/>
    <w:rPr>
      <w:rFonts w:ascii="宋体" w:hAnsi="Courier New"/>
    </w:rPr>
  </w:style>
  <w:style w:type="paragraph" w:styleId="957" w:customStyle="1">
    <w:name w:val="+正文"/>
    <w:basedOn w:val="913"/>
    <w:uiPriority w:val="0"/>
    <w:qFormat/>
    <w:pPr>
      <w:ind w:firstLine="200"/>
      <w:spacing w:line="360" w:lineRule="auto"/>
    </w:pPr>
    <w:rPr>
      <w:sz w:val="24"/>
    </w:rPr>
  </w:style>
  <w:style w:type="character" w:styleId="958" w:customStyle="1">
    <w:name w:val="generalinfo-address-text"/>
    <w:uiPriority w:val="0"/>
    <w:qFormat/>
  </w:style>
  <w:style w:type="paragraph" w:styleId="959">
    <w:name w:val="No Spacing"/>
    <w:uiPriority w:val="1"/>
    <w:qFormat/>
    <w:pPr>
      <w:jc w:val="both"/>
      <w:widowControl w:val="off"/>
    </w:pPr>
    <w:rPr>
      <w:rFonts w:ascii="Times New Roman" w:hAnsi="Times New Roman" w:eastAsia="宋体" w:cs="Times New Roman"/>
      <w:sz w:val="21"/>
      <w:lang w:val="en-US" w:eastAsia="zh-CN" w:bidi="ar-SA"/>
    </w:rPr>
  </w:style>
  <w:style w:type="paragraph" w:styleId="960" w:customStyle="1">
    <w:name w:val="正文首行缩进 21"/>
    <w:basedOn w:val="961"/>
    <w:uiPriority w:val="0"/>
    <w:qFormat/>
    <w:pPr>
      <w:ind w:left="420" w:firstLine="420"/>
      <w:spacing w:after="120" w:line="240" w:lineRule="auto"/>
    </w:pPr>
    <w:rPr>
      <w:rFonts w:ascii="Times New Roman" w:hAnsi="Times New Roman" w:eastAsia="宋体"/>
      <w:sz w:val="21"/>
    </w:rPr>
  </w:style>
  <w:style w:type="paragraph" w:styleId="961" w:customStyle="1">
    <w:name w:val="正文文本缩进1"/>
    <w:basedOn w:val="913"/>
    <w:next w:val="913"/>
    <w:uiPriority w:val="0"/>
    <w:qFormat/>
    <w:pPr>
      <w:ind w:left="570"/>
      <w:spacing w:line="520" w:lineRule="exact"/>
    </w:pPr>
    <w:rPr>
      <w:rFonts w:ascii="方正仿宋简体" w:hAnsi="创艺简仿宋" w:eastAsia="方正仿宋简体"/>
      <w:sz w:val="24"/>
    </w:rPr>
  </w:style>
  <w:style w:type="paragraph" w:styleId="962" w:customStyle="1">
    <w:name w:val="正文文本缩进11"/>
    <w:basedOn w:val="913"/>
    <w:uiPriority w:val="0"/>
    <w:qFormat/>
    <w:pPr>
      <w:ind w:left="570"/>
      <w:spacing w:line="520" w:lineRule="exact"/>
    </w:pPr>
    <w:rPr>
      <w:rFonts w:ascii="方正仿宋简体" w:hAnsi="创艺简仿宋" w:eastAsia="方正仿宋简体"/>
      <w:sz w:val="24"/>
    </w:rPr>
  </w:style>
  <w:style w:type="paragraph" w:styleId="963" w:customStyle="1">
    <w:name w:val="正文文本1"/>
    <w:basedOn w:val="913"/>
    <w:next w:val="913"/>
    <w:uiPriority w:val="99"/>
    <w:qFormat/>
    <w:pPr>
      <w:spacing w:after="120"/>
    </w:pPr>
  </w:style>
  <w:style w:type="paragraph" w:styleId="964" w:customStyle="1">
    <w:name w:val="纯文本111"/>
    <w:basedOn w:val="913"/>
    <w:uiPriority w:val="0"/>
    <w:qFormat/>
    <w:pPr>
      <w:jc w:val="left"/>
      <w:widowControl/>
    </w:pPr>
    <w:rPr>
      <w:rFonts w:ascii="宋体" w:hAnsi="Courier New" w:eastAsia="楷体_GB2312"/>
      <w:sz w:val="26"/>
    </w:rPr>
  </w:style>
  <w:style w:type="numbering" w:styleId="9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png"/><Relationship Id="rId18"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9fae347f-7716-4748-ad54-74f8239f6a6d</errorID>
      <errorWord>“.</errorWord>
      <group>L1_Punc</group>
      <groupName>标点问题</groupName>
      <ability>L2_Punc_CN</ability>
      <abilityName>标点符号问题</abilityName>
      <candidateList>
        <item>“</item>
      </candidateList>
      <explain/>
      <paraID>468CAC1A</paraID>
      <start>46</start>
      <end>48</end>
      <status>unmodified</status>
      <modifiedWord/>
      <trackRevisions>false</trackRevisions>
    </reviewItem>
    <reviewItem>
      <errorID>37623966-5893-4e08-8687-3cba16be2bca</errorID>
      <errorWord>:</errorWord>
      <group>L1_Format</group>
      <groupName>格式问题</groupName>
      <ability>L2_HalfPunc_CN</ability>
      <abilityName>全半角问题</abilityName>
      <candidateList>
        <item>：</item>
      </candidateList>
      <explain>文本全半角错误。</explain>
      <paraID>7D1A526C</paraID>
      <start>14</start>
      <end>15</end>
      <status>unmodified</status>
      <modifiedWord/>
      <trackRevisions>false</trackRevisions>
    </reviewItem>
    <reviewItem>
      <errorID>5673e37d-5b0e-4a2e-ae6d-57fe76688db1</errorID>
      <errorWord>:</errorWord>
      <group>L1_Format</group>
      <groupName>格式问题</groupName>
      <ability>L2_HalfPunc_CN</ability>
      <abilityName>全半角问题</abilityName>
      <candidateList>
        <item>：</item>
      </candidateList>
      <explain>文本全半角错误。</explain>
      <paraID>7D1A526C</paraID>
      <start>33</start>
      <end>34</end>
      <status>unmodified</status>
      <modifiedWord/>
      <trackRevisions>false</trackRevisions>
    </reviewItem>
    <reviewItem>
      <errorID>0e1dce52-5299-4070-a6fb-0787bd14cee2</errorID>
      <errorWord>(</errorWord>
      <group>L1_Format</group>
      <groupName>格式问题</groupName>
      <ability>L2_HalfPunc_CN</ability>
      <abilityName>全半角问题</abilityName>
      <candidateList>
        <item>（</item>
      </candidateList>
      <explain>文本全半角错误。</explain>
      <paraID>3316106F</paraID>
      <start>40</start>
      <end>41</end>
      <status>unmodified</status>
      <modifiedWord/>
      <trackRevisions>false</trackRevisions>
    </reviewItem>
    <reviewItem>
      <errorID>bbda8e50-5bea-4a0a-9751-8612e406cfcf</errorID>
      <errorWord>)</errorWord>
      <group>L1_Format</group>
      <groupName>格式问题</groupName>
      <ability>L2_HalfPunc_CN</ability>
      <abilityName>全半角问题</abilityName>
      <candidateList>
        <item>）</item>
      </candidateList>
      <explain>文本全半角错误。</explain>
      <paraID>3316106F</paraID>
      <start>44</start>
      <end>45</end>
      <status>unmodified</status>
      <modifiedWord/>
      <trackRevisions>false</trackRevisions>
    </reviewItem>
    <reviewItem>
      <errorID>0ad477c7-fb90-4fa0-bbee-a16262805af7</errorID>
      <errorWord>(</errorWord>
      <group>L1_Format</group>
      <groupName>格式问题</groupName>
      <ability>L2_HalfPunc_CN</ability>
      <abilityName>全半角问题</abilityName>
      <candidateList>
        <item>（</item>
      </candidateList>
      <explain>文本全半角错误。</explain>
      <paraID>716EFD1F</paraID>
      <start>42</start>
      <end>43</end>
      <status>unmodified</status>
      <modifiedWord/>
      <trackRevisions>false</trackRevisions>
    </reviewItem>
    <reviewItem>
      <errorID>8082dbe3-bcf9-45ac-84f4-0d95522258b1</errorID>
      <errorWord>)</errorWord>
      <group>L1_Format</group>
      <groupName>格式问题</groupName>
      <ability>L2_HalfPunc_CN</ability>
      <abilityName>全半角问题</abilityName>
      <candidateList>
        <item>）</item>
      </candidateList>
      <explain>文本全半角错误。</explain>
      <paraID>716EFD1F</paraID>
      <start>48</start>
      <end>49</end>
      <status>unmodified</status>
      <modifiedWord/>
      <trackRevisions>false</trackRevisions>
    </reviewItem>
    <reviewItem>
      <errorID>14484061-6202-42e9-97e9-cc5ad9090f4c</errorID>
      <errorWord>书面形式做出</errorWord>
      <group>L1_Word</group>
      <groupName>字词问题</groupName>
      <ability>L2_Typo</ability>
      <abilityName>字词错误</abilityName>
      <candidateList>
        <item>书面形式作出</item>
      </candidateList>
      <explain/>
      <paraID>3B7225D6</paraID>
      <start>30</start>
      <end>36</end>
      <status>modified</status>
      <modifiedWord>书面形式作出</modifiedWord>
      <trackRevisions>false</trackRevisions>
    </reviewItem>
    <reviewItem>
      <errorID>25363304-e28f-48d8-8139-65513fabde4e</errorID>
      <errorWord>（</errorWord>
      <group>L1_Punc</group>
      <groupName>标点问题</groupName>
      <ability>L2_Punc_CN</ability>
      <abilityName>标点符号问题</abilityName>
      <candidateList/>
      <explain>同一形式括号套用。</explain>
      <paraID>550884FF</paraID>
      <start>62</start>
      <end>63</end>
      <status>unmodified</status>
      <modifiedWord/>
      <trackRevisions>false</trackRevisions>
    </reviewItem>
    <reviewItem>
      <errorID>504a5ca5-6f29-4963-ae65-54eea9f6a713</errorID>
      <errorWord>）</errorWord>
      <group>L1_Punc</group>
      <groupName>标点问题</groupName>
      <ability>L2_Punc_CN</ability>
      <abilityName>标点符号问题</abilityName>
      <candidateList/>
      <explain>同一形式括号套用。</explain>
      <paraID>550884FF</paraID>
      <start>64</start>
      <end>65</end>
      <status>unmodified</status>
      <modifiedWord/>
      <trackRevisions>false</trackRevisions>
    </reviewItem>
    <reviewItem>
      <errorID>af058912-5e0c-480c-b34d-f524013923b2</errorID>
      <errorWord>金额100万</errorWord>
      <group>L1_Word</group>
      <groupName>字词问题</groupName>
      <ability>L2_Typo</ability>
      <abilityName>字词错误</abilityName>
      <candidateList>
        <item>金额100万元</item>
      </candidateList>
      <explain/>
      <paraID>2144E337</paraID>
      <start>15</start>
      <end>21</end>
      <status>unmodified</status>
      <modifiedWord/>
      <trackRevisions>false</trackRevisions>
    </reviewItem>
    <reviewItem>
      <errorID>16a9da16-3c39-47ef-8545-484375d2b329</errorID>
      <errorWord>100-500万</errorWord>
      <group>L1_Knowledge</group>
      <groupName>知识性问题</groupName>
      <ability>L2_Knowledge</ability>
      <abilityName>其他知识</abilityName>
      <candidateList>
        <item>100万—500万</item>
      </candidateList>
      <explain>1. “100-500万”中的单位“万”仅出现在后一个数字上，容易引起歧义；根据《现代汉语标点符号数字用法规范手册》，数字表示范围两边需要使用统一的格式。2.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2144E337</paraID>
      <start>42</start>
      <end>50</end>
      <status>unmodified</status>
      <modifiedWord/>
      <trackRevisions>false</trackRevisions>
    </reviewItem>
    <reviewItem>
      <errorID>3f41fe65-ef27-461b-97f4-47e3e5d61b09</errorID>
      <errorWord>：</errorWord>
      <group>L1_Punc</group>
      <groupName>标点问题</groupName>
      <ability>L2_Punc_CN</ability>
      <abilityName>标点符号问题</abilityName>
      <candidateList/>
      <explain/>
      <paraID>579306CE</paraID>
      <start>29</start>
      <end>30</end>
      <status>unmodified</status>
      <modifiedWord/>
      <trackRevisions>false</trackRevisions>
    </reviewItem>
    <reviewItem>
      <errorID>0fd216d9-fac4-4856-ad68-afa0167204fb</errorID>
      <errorWord>(</errorWord>
      <group>L1_Format</group>
      <groupName>格式问题</groupName>
      <ability>L2_HalfPunc_CN</ability>
      <abilityName>全半角问题</abilityName>
      <candidateList>
        <item>（</item>
      </candidateList>
      <explain>文本全半角错误。</explain>
      <paraID>5749B30F</paraID>
      <start>33</start>
      <end>34</end>
      <status>unmodified</status>
      <modifiedWord/>
      <trackRevisions>false</trackRevisions>
    </reviewItem>
    <reviewItem>
      <errorID>f0e20b66-6f46-4d63-8182-fc9248168f92</errorID>
      <errorWord>)</errorWord>
      <group>L1_Format</group>
      <groupName>格式问题</groupName>
      <ability>L2_HalfPunc_CN</ability>
      <abilityName>全半角问题</abilityName>
      <candidateList>
        <item>）</item>
      </candidateList>
      <explain>文本全半角错误。</explain>
      <paraID>5749B30F</paraID>
      <start>45</start>
      <end>46</end>
      <status>unmodified</status>
      <modifiedWord/>
      <trackRevisions>false</trackRevisions>
    </reviewItem>
    <reviewItem>
      <errorID>355fa5a5-64b2-4447-8fec-1eed4fd05584</errorID>
      <errorWord>(</errorWord>
      <group>L1_Format</group>
      <groupName>格式问题</groupName>
      <ability>L2_HalfPunc_CN</ability>
      <abilityName>全半角问题</abilityName>
      <candidateList>
        <item>（</item>
      </candidateList>
      <explain>文本全半角错误。</explain>
      <paraID>4B41F5B1</paraID>
      <start>55</start>
      <end>56</end>
      <status>unmodified</status>
      <modifiedWord/>
      <trackRevisions>false</trackRevisions>
    </reviewItem>
    <reviewItem>
      <errorID>a83265d1-f2d1-44a1-b12c-b45bc995bcf6</errorID>
      <errorWord>)</errorWord>
      <group>L1_Word</group>
      <groupName>字词问题</groupName>
      <ability>L2_Typo</ability>
      <abilityName>字词错误</abilityName>
      <candidateList>
        <item>)和</item>
      </candidateList>
      <explain/>
      <paraID>4B41F5B1</paraID>
      <start>72</start>
      <end>73</end>
      <status>unmodified</status>
      <modifiedWord/>
      <trackRevisions>false</trackRevisions>
    </reviewItem>
    <reviewItem>
      <errorID>18d5786c-4194-4ae4-af2a-f255897d5e2f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24230956</paraID>
      <start>0</start>
      <end>2</end>
      <status>modified</status>
      <modifiedWord>1.</modifiedWord>
      <trackRevisions>false</trackRevisions>
    </reviewItem>
    <reviewItem>
      <errorID>5e4fe5dc-0799-44e3-a5db-5114f2813f7a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5A40BAEA</paraID>
      <start>0</start>
      <end>2</end>
      <status>modified</status>
      <modifiedWord>2.</modifiedWord>
      <trackRevisions>false</trackRevisions>
    </reviewItem>
    <reviewItem>
      <errorID>33d0b519-01bb-47c1-a62c-58bca0ff60d5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25F05BD9</paraID>
      <start>0</start>
      <end>2</end>
      <status>modified</status>
      <modifiedWord>3.</modifiedWord>
      <trackRevisions>false</trackRevisions>
    </reviewItem>
    <reviewItem>
      <errorID>30b097d6-3eba-495c-a563-dca115074754</errorID>
      <errorWord>其它</errorWord>
      <group>L1_Word</group>
      <groupName>字词问题</groupName>
      <ability>L2_Alias</ability>
      <abilityName>也作/曾用词</abilityName>
      <candidateList>
        <item>其他</item>
      </candidateList>
      <explain>词汇[其它]为不规范表述或旧称，其规范书面表述为[其他]。</explain>
      <paraID>27E88C01</paraID>
      <start>52</start>
      <end>54</end>
      <status>modified</status>
      <modifiedWord>其他</modifiedWord>
      <trackRevisions>false</trackRevisions>
    </reviewItem>
    <reviewItem>
      <errorID>30e2de53-f94e-4841-a92b-335e0ba925be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3812EF22</paraID>
      <start>0</start>
      <end>2</end>
      <status>modified</status>
      <modifiedWord>4.</modifiedWord>
      <trackRevisions>false</trackRevisions>
    </reviewItem>
    <reviewItem>
      <errorID>b62c18f2-a630-4863-b0d8-be30dc6fcdc9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4BDA8DF8</paraID>
      <start>0</start>
      <end>2</end>
      <status>modified</status>
      <modifiedWord>5.</modifiedWord>
      <trackRevisions>false</trackRevisions>
    </reviewItem>
    <reviewItem>
      <errorID>1a160f4a-dd45-4c72-bd2d-de10fa52b2e8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78AFA373</paraID>
      <start>0</start>
      <end>2</end>
      <status>modified</status>
      <modifiedWord>7.</modifiedWord>
      <trackRevisions>false</trackRevisions>
    </reviewItem>
    <reviewItem>
      <errorID>2253306d-750e-4402-a91e-fd6ff84a1f9e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16BC02D6</paraID>
      <start>0</start>
      <end>2</end>
      <status>modified</status>
      <modifiedWord>8.</modifiedWord>
      <trackRevisions>false</trackRevisions>
    </reviewItem>
    <reviewItem>
      <errorID>cf92bff5-4a98-4325-a8e8-2df06750e14d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45CA037</paraID>
      <start>0</start>
      <end>2</end>
      <status>modified</status>
      <modifiedWord>9.</modifiedWord>
      <trackRevisions>false</trackRevisions>
    </reviewItem>
    <reviewItem>
      <errorID>94b1b080-542d-4a9b-b7bf-e5a9f351bff1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489C7CA4</paraID>
      <start>0</start>
      <end>2</end>
      <status>modified</status>
      <modifiedWord>1.</modifiedWord>
      <trackRevisions>false</trackRevisions>
    </reviewItem>
    <reviewItem>
      <errorID>35e7794b-cc3d-4871-9938-303bffeecec7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65D26DDD</paraID>
      <start>0</start>
      <end>2</end>
      <status>modified</status>
      <modifiedWord>2.</modifiedWord>
      <trackRevisions>false</trackRevisions>
    </reviewItem>
    <reviewItem>
      <errorID>6c6dd429-f5aa-4ec5-8fa5-b6e64f91949c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4C35E0DC</paraID>
      <start>0</start>
      <end>2</end>
      <status>modified</status>
      <modifiedWord>3.</modifiedWord>
      <trackRevisions>false</trackRevisions>
    </reviewItem>
    <reviewItem>
      <errorID>9d7e7d27-afe5-4e7a-a1eb-83c7d2b7467c</errorID>
      <errorWord>Ａ３</errorWord>
      <group>L1_Format</group>
      <groupName>格式问题</groupName>
      <ability>L2_HalfPunc_CN</ability>
      <abilityName>全半角问题</abilityName>
      <candidateList>
        <item>A3</item>
      </candidateList>
      <explain>文本全半角错误。</explain>
      <paraID>3D5C9989</paraID>
      <start>37</start>
      <end>39</end>
      <status>modified</status>
      <modifiedWord>A3</modifiedWord>
      <trackRevisions>false</trackRevisions>
    </reviewItem>
    <reviewItem>
      <errorID>c8872de3-47c7-4469-8097-e193f3dec89d</errorID>
      <errorWord>２９７</errorWord>
      <group>L1_Format</group>
      <groupName>格式问题</groupName>
      <ability>L2_HalfPunc_CN</ability>
      <abilityName>全半角问题</abilityName>
      <candidateList>
        <item>297</item>
      </candidateList>
      <explain>文本全半角错误。</explain>
      <paraID>3D5C9989</paraID>
      <start>40</start>
      <end>43</end>
      <status>modified</status>
      <modifiedWord>297</modifiedWord>
      <trackRevisions>false</trackRevisions>
    </reviewItem>
    <reviewItem>
      <errorID>00280c75-7ab9-42bb-82a3-b022a3782224</errorID>
      <errorWord>ＤＯＣ</errorWord>
      <group>L1_Format</group>
      <groupName>格式问题</groupName>
      <ability>L2_HalfPunc_CN</ability>
      <abilityName>全半角问题</abilityName>
      <candidateList>
        <item>DOC</item>
      </candidateList>
      <explain>文本全半角错误。</explain>
      <paraID>2FC2F099</paraID>
      <start>33</start>
      <end>36</end>
      <status>modified</status>
      <modifiedWord>DOC</modifiedWord>
      <trackRevisions>false</trackRevisions>
    </reviewItem>
    <reviewItem>
      <errorID>20aa26ff-4dc6-41b4-8717-02cceb606ce5</errorID>
      <errorWord>ＤＷＧ</errorWord>
      <group>L1_Format</group>
      <groupName>格式问题</groupName>
      <ability>L2_HalfPunc_CN</ability>
      <abilityName>全半角问题</abilityName>
      <candidateList>
        <item>DWG</item>
      </candidateList>
      <explain>文本全半角错误。</explain>
      <paraID>2FC2F099</paraID>
      <start>44</start>
      <end>47</end>
      <status>modified</status>
      <modifiedWord>DWG</modifiedWord>
      <trackRevisions>false</trackRevisions>
    </reviewItem>
    <reviewItem>
      <errorID>c7cd566d-c227-45b5-96e5-eb0cdb4498aa</errorID>
      <errorWord>ＪＰＧ</errorWord>
      <group>L1_Format</group>
      <groupName>格式问题</groupName>
      <ability>L2_HalfPunc_CN</ability>
      <abilityName>全半角问题</abilityName>
      <candidateList>
        <item>JPG</item>
      </candidateList>
      <explain>文本全半角错误。</explain>
      <paraID>2FC2F099</paraID>
      <start>56</start>
      <end>59</end>
      <status>modified</status>
      <modifiedWord>JPG</modifiedWord>
      <trackRevisions>false</trackRevisions>
    </reviewItem>
    <reviewItem>
      <errorID>cae76ae1-45c8-452e-be37-dfe0705748e2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485C1EBB</paraID>
      <start>0</start>
      <end>2</end>
      <status>modified</status>
      <modifiedWord>1.</modifiedWord>
      <trackRevisions>false</trackRevisions>
    </reviewItem>
    <reviewItem>
      <errorID>ad8de48a-9f53-47f6-a417-0ca6d60af921</errorID>
      <errorWord>配备</errorWord>
      <group>L1_Grammar</group>
      <groupName>语法问题</groupName>
      <ability>L2_Grammar</ability>
      <abilityName>语法错误</abilityName>
      <candidateList>
        <item>搭载</item>
      </candidateList>
      <explain>“配备～项目”搭配不当，建议修改为“搭载～项目”。</explain>
      <paraID>485C1EBB</paraID>
      <start>52</start>
      <end>54</end>
      <status>ignored</status>
      <modifiedWord/>
      <trackRevisions>false</trackRevisions>
    </reviewItem>
    <reviewItem>
      <errorID>d1bf95a0-c230-4837-b5b2-55410d55797b</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485C1EBB</paraID>
      <start>93</start>
      <end>94</end>
      <status>modified</status>
      <modifiedWord>地</modifiedWord>
      <trackRevisions>false</trackRevisions>
    </reviewItem>
    <reviewItem>
      <errorID>773505cd-1def-4f47-95f4-c458d46a7cc8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942D7D0</paraID>
      <start>0</start>
      <end>2</end>
      <status>modified</status>
      <modifiedWord>2.</modifiedWord>
      <trackRevisions>false</trackRevisions>
    </reviewItem>
    <reviewItem>
      <errorID>8b03fdf8-cac4-43b3-b2be-4030020d5edf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6D171714</paraID>
      <start>0</start>
      <end>2</end>
      <status>modified</status>
      <modifiedWord>1.</modifiedWord>
      <trackRevisions>false</trackRevisions>
    </reviewItem>
    <reviewItem>
      <errorID>3900d423-ce34-4510-8118-982020e32412</errorID>
      <errorWord>，</errorWord>
      <group>L1_Word</group>
      <groupName>字词问题</groupName>
      <ability>L2_Typo</ability>
      <abilityName>字词错误</abilityName>
      <candidateList>
        <item>，包</item>
      </candidateList>
      <explain/>
      <paraID> FBC29BB</paraID>
      <start>12</start>
      <end>14</end>
      <status>modified</status>
      <modifiedWord>，包</modifiedWord>
      <trackRevisions>false</trackRevisions>
    </reviewItem>
    <reviewItem>
      <errorID>c0169727-36cb-46b0-929e-e179bf82796e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43CD1241</paraID>
      <start>0</start>
      <end>2</end>
      <status>modified</status>
      <modifiedWord>2.</modifiedWord>
      <trackRevisions>false</trackRevisions>
    </reviewItem>
    <reviewItem>
      <errorID>d33966de-3f31-4eea-8b76-67400bb746ab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1928F662</paraID>
      <start>0</start>
      <end>2</end>
      <status>modified</status>
      <modifiedWord>1.</modifiedWord>
      <trackRevisions>false</trackRevisions>
    </reviewItem>
    <reviewItem>
      <errorID>2ceba101-2ee1-4dfe-80b1-f0bf7464366e</errorID>
      <errorWord>法律、法规</errorWord>
      <group>L1_Word</group>
      <groupName>字词问题</groupName>
      <ability>L2_Typo</ability>
      <abilityName>字词错误</abilityName>
      <candidateList>
        <item>法律法规</item>
      </candidateList>
      <explain/>
      <paraID>1928F662</paraID>
      <start>38</start>
      <end>42</end>
      <status>modified</status>
      <modifiedWord>法律法规</modifiedWord>
      <trackRevisions>false</trackRevisions>
    </reviewItem>
    <reviewItem>
      <errorID>a088c4ce-0ae0-420f-97a7-9438aefa44b6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C21EF80</paraID>
      <start>0</start>
      <end>2</end>
      <status>modified</status>
      <modifiedWord>2.</modifiedWord>
      <trackRevisions>false</trackRevisions>
    </reviewItem>
    <reviewItem>
      <errorID>860ad1ec-70da-4e29-b414-58eeb0c43338</errorID>
      <errorWord>，</errorWord>
      <group>L1_Word</group>
      <groupName>字词问题</groupName>
      <ability>L2_Typo</ability>
      <abilityName>字词错误</abilityName>
      <candidateList>
        <item>，有</item>
      </candidateList>
      <explain/>
      <paraID> C21EF80</paraID>
      <start>42</start>
      <end>44</end>
      <status>modified</status>
      <modifiedWord>，有</modifiedWord>
      <trackRevisions>false</trackRevisions>
    </reviewItem>
    <reviewItem>
      <errorID>b66c6d90-8b31-4087-8cd9-8e97db8e447f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720A6986</paraID>
      <start>0</start>
      <end>2</end>
      <status>modified</status>
      <modifiedWord>3.</modifiedWord>
      <trackRevisions>false</trackRevisions>
    </reviewItem>
    <reviewItem>
      <errorID>338ecd32-797a-4f3d-9a20-cd7bf76eb164</errorID>
      <errorWord>必需</errorWord>
      <group>L1_Word</group>
      <groupName>字词问题</groupName>
      <ability>L2_Typo</ability>
      <abilityName>字词错误</abilityName>
      <candidateList>
        <item>必须</item>
      </candidateList>
      <explain>〈副〉❶表示事理上和情理上必要；一定要：学习～刻苦钻研。❷加强命令语气：明天你～来。‖注意“必须”的否定是“无须”、“不须”或“不必”。</explain>
      <paraID>720A6986</paraID>
      <start>44</start>
      <end>46</end>
      <status>modified</status>
      <modifiedWord>必须</modifiedWord>
      <trackRevisions>false</trackRevisions>
    </reviewItem>
    <reviewItem>
      <errorID>c935309a-e9f3-423d-8643-e829a890fa2e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6D6F178F</paraID>
      <start>0</start>
      <end>2</end>
      <status>modified</status>
      <modifiedWord>4.</modifiedWord>
      <trackRevisions>false</trackRevisions>
    </reviewItem>
    <reviewItem>
      <errorID>88b8ec99-fa7e-4268-9e5c-0498fadc6fd3</errorID>
      <errorWord>控制住</errorWord>
      <group>L1_Word</group>
      <groupName>字词问题</groupName>
      <ability>L2_Typo</ability>
      <abilityName>字词错误</abilityName>
      <candidateList>
        <item>控制</item>
      </candidateList>
      <explain/>
      <paraID>6D6F178F</paraID>
      <start>48</start>
      <end>50</end>
      <status>modified</status>
      <modifiedWord>控制</modifiedWord>
      <trackRevisions>false</trackRevisions>
    </reviewItem>
    <reviewItem>
      <errorID>22dcbe82-eeff-42f3-b54e-4397e69531bc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307C8284</paraID>
      <start>0</start>
      <end>2</end>
      <status>modified</status>
      <modifiedWord>1.</modifiedWord>
      <trackRevisions>false</trackRevisions>
    </reviewItem>
    <reviewItem>
      <errorID>0d24826c-ec07-41f5-968a-51f62db56785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1EA980BD</paraID>
      <start>0</start>
      <end>2</end>
      <status>modified</status>
      <modifiedWord>2.</modifiedWord>
      <trackRevisions>false</trackRevisions>
    </reviewItem>
    <reviewItem>
      <errorID>d565eec7-9d5d-4f3d-b0c3-91c4a457db3f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14B75BAE</paraID>
      <start>0</start>
      <end>2</end>
      <status>modified</status>
      <modifiedWord>3.</modifiedWord>
      <trackRevisions>false</trackRevisions>
    </reviewItem>
    <reviewItem>
      <errorID>20b43ac1-4fce-4077-88f3-0e78dc234c8c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7A8DA433</paraID>
      <start>0</start>
      <end>2</end>
      <status>modified</status>
      <modifiedWord>4.</modifiedWord>
      <trackRevisions>false</trackRevisions>
    </reviewItem>
    <reviewItem>
      <errorID>b1e0ec76-fd11-4cf1-85c0-2391cf2a2952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3024F9</paraID>
      <start>0</start>
      <end>2</end>
      <status>modified</status>
      <modifiedWord>5.</modifiedWord>
      <trackRevisions>false</trackRevisions>
    </reviewItem>
    <reviewItem>
      <errorID>2fe626fe-277e-4a23-be39-700f3df73b56</errorID>
      <errorWord>、</errorWord>
      <group>L1_Word</group>
      <groupName>字词问题</groupName>
      <ability>L2_Typo</ability>
      <abilityName>字词错误</abilityName>
      <candidateList>
        <item>、小</item>
      </candidateList>
      <explain/>
      <paraID> 68EEB88</paraID>
      <start>3</start>
      <end>4</end>
      <status>ignored</status>
      <modifiedWord/>
      <trackRevisions>false</trackRevisions>
    </reviewItem>
    <reviewItem>
      <errorID>987f9685-7366-436e-982b-d247b256a844</errorID>
      <errorWord>&lt;</errorWord>
      <group>L1_Format</group>
      <groupName>格式问题</groupName>
      <ability>L2_HalfPunc_CN</ability>
      <abilityName>全半角问题</abilityName>
      <candidateList>
        <item>〈</item>
      </candidateList>
      <explain>文本全半角错误。</explain>
      <paraID>2FB899CF</paraID>
      <start>77</start>
      <end>78</end>
      <status>unmodified</status>
      <modifiedWord/>
      <trackRevisions>false</trackRevisions>
    </reviewItem>
    <reviewItem>
      <errorID>f0abb001-12c9-43d1-8722-5da0c43d7b03</errorID>
      <errorWord>&gt;的通知》</errorWord>
      <group>L1_Punc</group>
      <groupName>标点问题</groupName>
      <ability>L2_Punc_CN</ability>
      <abilityName>标点符号问题</abilityName>
      <candidateList>
        <item>〉的通知》</item>
      </candidateList>
      <explain/>
      <paraID>2FB899CF</paraID>
      <start>97</start>
      <end>102</end>
      <status>unmodified</status>
      <modifiedWord/>
      <trackRevisions>false</trackRevisions>
    </reviewItem>
    <reviewItem>
      <errorID>a8dd001a-8f5b-4d21-a9d3-cf3ab141466b</errorID>
      <errorWord>其它</errorWord>
      <group>L1_Word</group>
      <groupName>字词问题</groupName>
      <ability>L2_Alias</ability>
      <abilityName>也作/曾用词</abilityName>
      <candidateList>
        <item>其他</item>
      </candidateList>
      <explain>词汇[其它]为不规范表述或旧称，其规范书面表述为[其他]。</explain>
      <paraID>72ECEB42</paraID>
      <start>31</start>
      <end>33</end>
      <status>modified</status>
      <modifiedWord>其他</modifiedWord>
      <trackRevisions>false</trackRevisions>
    </reviewItem>
    <reviewItem>
      <errorID>4a7c6669-d0ce-4877-95fe-3fa573b1b4ac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6011DC7E</paraID>
      <start>0</start>
      <end>2</end>
      <status>modified</status>
      <modifiedWord>1.</modifiedWord>
      <trackRevisions>false</trackRevisions>
    </reviewItem>
    <reviewItem>
      <errorID>057a9e0c-76c1-4a85-ac8a-4d16f8c0828b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49C126BB</paraID>
      <start>0</start>
      <end>2</end>
      <status>modified</status>
      <modifiedWord>2.</modifiedWord>
      <trackRevisions>false</trackRevisions>
    </reviewItem>
    <reviewItem>
      <errorID>f9a7d54c-ef8d-4134-b433-cb5e37f3256b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7EA62579</paraID>
      <start>0</start>
      <end>2</end>
      <status>modified</status>
      <modifiedWord>3.</modifiedWord>
      <trackRevisions>false</trackRevisions>
    </reviewItem>
    <reviewItem>
      <errorID>0ec2835a-8747-4fb2-9f3d-bcdfc5d726ee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7BB03137</paraID>
      <start>0</start>
      <end>2</end>
      <status>modified</status>
      <modifiedWord>1.</modifiedWord>
      <trackRevisions>false</trackRevisions>
    </reviewItem>
    <reviewItem>
      <errorID>f72c635d-a105-49a4-8061-c720832633ff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119F306E</paraID>
      <start>0</start>
      <end>2</end>
      <status>modified</status>
      <modifiedWord>2.</modifiedWord>
      <trackRevisions>false</trackRevisions>
    </reviewItem>
    <reviewItem>
      <errorID>f8dadbec-01c8-413d-8d79-e9f215e3cde1</errorID>
      <errorWord>法律、法规</errorWord>
      <group>L1_Word</group>
      <groupName>字词问题</groupName>
      <ability>L2_Typo</ability>
      <abilityName>字词错误</abilityName>
      <candidateList>
        <item>法律法规</item>
      </candidateList>
      <explain/>
      <paraID>4B3BC92B</paraID>
      <start>37</start>
      <end>41</end>
      <status>modified</status>
      <modifiedWord>法律法规</modifiedWord>
      <trackRevisions>false</trackRevisions>
    </reviewItem>
    <reviewItem>
      <errorID>723f2525-6630-4ec9-b8b0-a8e0fcec878c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666DF89A</paraID>
      <start>0</start>
      <end>2</end>
      <status>modified</status>
      <modifiedWord>1.</modifiedWord>
      <trackRevisions>false</trackRevisions>
    </reviewItem>
    <reviewItem>
      <errorID>af58b34b-190a-4a5f-93a8-01028a6a57c3</errorID>
      <errorWord>相关的</errorWord>
      <group>L1_Word</group>
      <groupName>字词问题</groupName>
      <ability>L2_Typo</ability>
      <abilityName>字词错误</abilityName>
      <candidateList>
        <item>相关</item>
      </candidateList>
      <explain>〈动〉彼此关连：休戚～｜体育事业和人民健康密切～。</explain>
      <paraID>666DF89A</paraID>
      <start>18</start>
      <end>20</end>
      <status>modified</status>
      <modifiedWord>相关</modifiedWord>
      <trackRevisions>false</trackRevisions>
    </reviewItem>
    <reviewItem>
      <errorID>13f76cc7-95c7-4443-aee3-0ffa7aa2e965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219165DE</paraID>
      <start>0</start>
      <end>2</end>
      <status>modified</status>
      <modifiedWord>2.</modifiedWord>
      <trackRevisions>false</trackRevisions>
    </reviewItem>
    <reviewItem>
      <errorID>881a0770-a80c-4eb6-8646-0d52f50ee249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28C7A25A</paraID>
      <start>0</start>
      <end>2</end>
      <status>modified</status>
      <modifiedWord>3.</modifiedWord>
      <trackRevisions>false</trackRevisions>
    </reviewItem>
    <reviewItem>
      <errorID>c455a61a-cde0-46a6-aff3-2c77f635a2f7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13635703</paraID>
      <start>0</start>
      <end>2</end>
      <status>modified</status>
      <modifiedWord>4.</modifiedWord>
      <trackRevisions>false</trackRevisions>
    </reviewItem>
    <reviewItem>
      <errorID>16ba9a45-dd2d-46b8-be0b-366e1bad362b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493AB692</paraID>
      <start>0</start>
      <end>2</end>
      <status>modified</status>
      <modifiedWord>5.</modifiedWord>
      <trackRevisions>false</trackRevisions>
    </reviewItem>
    <reviewItem>
      <errorID>354e51bc-0114-4071-b6d9-6b4dc13d28ab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27B0B9F3</paraID>
      <start>0</start>
      <end>2</end>
      <status>modified</status>
      <modifiedWord>6.</modifiedWord>
      <trackRevisions>false</trackRevisions>
    </reviewItem>
    <reviewItem>
      <errorID>0175e4a1-8f97-4357-9c36-f8845a926526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3FA7620B</paraID>
      <start>0</start>
      <end>2</end>
      <status>modified</status>
      <modifiedWord>7.</modifiedWord>
      <trackRevisions>false</trackRevisions>
    </reviewItem>
    <reviewItem>
      <errorID>95050e3f-5e08-46f2-9976-7ae83de32fd7</errorID>
      <errorWord>做出</errorWord>
      <group>L1_Word</group>
      <groupName>字词问题</groupName>
      <ability>L2_Typo</ability>
      <abilityName>字词错误</abilityName>
      <candidateList>
        <item>作出</item>
      </candidateList>
      <explain/>
      <paraID>3FA7620B</paraID>
      <start>21</start>
      <end>23</end>
      <status>modified</status>
      <modifiedWord>作出</modifiedWord>
      <trackRevisions>false</trackRevisions>
    </reviewItem>
    <reviewItem>
      <errorID>73b7ddcb-d128-41ac-8910-c65cc035eb65</errorID>
      <errorWord>事宜做出书面</errorWord>
      <group>L1_Word</group>
      <groupName>字词问题</groupName>
      <ability>L2_Typo</ability>
      <abilityName>字词错误</abilityName>
      <candidateList>
        <item>事宜作出书面</item>
      </candidateList>
      <explain/>
      <paraID>3FA7620B</paraID>
      <start>26</start>
      <end>32</end>
      <status>modified</status>
      <modifiedWord>事宜作出书面</modifiedWord>
      <trackRevisions>false</trackRevisions>
    </reviewItem>
    <reviewItem>
      <errorID>0e39f687-c209-464c-8351-5f2f994c2cc2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101F2493</paraID>
      <start>0</start>
      <end>2</end>
      <status>modified</status>
      <modifiedWord>1.</modifiedWord>
      <trackRevisions>false</trackRevisions>
    </reviewItem>
    <reviewItem>
      <errorID>d6d183d2-94c9-4cbc-92eb-bef2a3902822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224597F3</paraID>
      <start>0</start>
      <end>2</end>
      <status>modified</status>
      <modifiedWord>2.</modifiedWord>
      <trackRevisions>false</trackRevisions>
    </reviewItem>
    <reviewItem>
      <errorID>e45edc6b-cc4f-4fb7-901a-9cc50de08d0c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15CEDFE</paraID>
      <start>0</start>
      <end>2</end>
      <status>modified</status>
      <modifiedWord>3.</modifiedWord>
      <trackRevisions>false</trackRevisions>
    </reviewItem>
    <reviewItem>
      <errorID>18705003-3418-49d8-a717-ceaa4cf478dc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50D537F5</paraID>
      <start>0</start>
      <end>2</end>
      <status>modified</status>
      <modifiedWord>4.</modifiedWord>
      <trackRevisions>false</trackRevisions>
    </reviewItem>
    <reviewItem>
      <errorID>02514c64-fdd0-4832-a908-43feb889eeb4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1007D687</paraID>
      <start>0</start>
      <end>2</end>
      <status>modified</status>
      <modifiedWord>5.</modifiedWord>
      <trackRevisions>false</trackRevisions>
    </reviewItem>
    <reviewItem>
      <errorID>e8b72b14-76a2-4d1f-ae65-43749d278896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784265F8</paraID>
      <start>0</start>
      <end>2</end>
      <status>modified</status>
      <modifiedWord>1.</modifiedWord>
      <trackRevisions>false</trackRevisions>
    </reviewItem>
    <reviewItem>
      <errorID>825d9785-1d89-4ef1-b918-c86da4273d6a</errorID>
      <errorWord>，</errorWord>
      <group>L1_Word</group>
      <groupName>字词问题</groupName>
      <ability>L2_Typo</ability>
      <abilityName>字词错误</abilityName>
      <candidateList>
        <item>，包</item>
      </candidateList>
      <explain/>
      <paraID>3102CA62</paraID>
      <start>12</start>
      <end>14</end>
      <status>modified</status>
      <modifiedWord>，包</modifiedWord>
      <trackRevisions>false</trackRevisions>
    </reviewItem>
    <reviewItem>
      <errorID>37aff17e-fbfc-4999-a8bc-574a0dbd33d7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6963CB2E</paraID>
      <start>0</start>
      <end>2</end>
      <status>modified</status>
      <modifiedWord>2.</modifiedWord>
      <trackRevisions>false</trackRevisions>
    </reviewItem>
    <reviewItem>
      <errorID>02c202a7-d5fd-44d0-978d-0e0d55fa8bed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6F74443E</paraID>
      <start>0</start>
      <end>2</end>
      <status>modified</status>
      <modifiedWord>1.</modifiedWord>
      <trackRevisions>false</trackRevisions>
    </reviewItem>
    <reviewItem>
      <errorID>e20648f1-8543-49a1-a24a-a64ae568923e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14DDAA4A</paraID>
      <start>0</start>
      <end>2</end>
      <status>modified</status>
      <modifiedWord>2.</modifiedWord>
      <trackRevisions>false</trackRevisions>
    </reviewItem>
    <reviewItem>
      <errorID>e6845921-0c2f-408e-b064-0724f38e97b9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61ACB9D4</paraID>
      <start>0</start>
      <end>2</end>
      <status>modified</status>
      <modifiedWord>1.</modifiedWord>
      <trackRevisions>false</trackRevisions>
    </reviewItem>
    <reviewItem>
      <errorID>0525e634-3a3f-48ad-b431-b603e5e53611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64A75F79</paraID>
      <start>0</start>
      <end>2</end>
      <status>modified</status>
      <modifiedWord>2.</modifiedWord>
      <trackRevisions>false</trackRevisions>
    </reviewItem>
    <reviewItem>
      <errorID>148e74d6-35f6-4b35-bda4-3cd4bc70ba15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251C537F</paraID>
      <start>0</start>
      <end>2</end>
      <status>modified</status>
      <modifiedWord>3.</modifiedWord>
      <trackRevisions>false</trackRevisions>
    </reviewItem>
    <reviewItem>
      <errorID>eea7c578-0e6c-41e1-a012-248a90e5aa64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74C52B94</paraID>
      <start>0</start>
      <end>2</end>
      <status>modified</status>
      <modifiedWord>1.</modifiedWord>
      <trackRevisions>false</trackRevisions>
    </reviewItem>
    <reviewItem>
      <errorID>77bbda41-8a03-44bd-8ff9-26dd21ef05f3</errorID>
      <errorWord>并盖单位公章后</errorWord>
      <group>L1_Word</group>
      <groupName>字词问题</groupName>
      <ability>L2_Typo</ability>
      <abilityName>字词错误</abilityName>
      <candidateList>
        <item>并加盖单位公章后</item>
      </candidateList>
      <explain/>
      <paraID>74C52B94</paraID>
      <start>26</start>
      <end>34</end>
      <status>modified</status>
      <modifiedWord>并加盖单位公章后</modifiedWord>
      <trackRevisions>false</trackRevisions>
    </reviewItem>
    <reviewItem>
      <errorID>ab8287db-b10d-400e-b29c-e8b4748aad04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4BAF8C84</paraID>
      <start>0</start>
      <end>2</end>
      <status>modified</status>
      <modifiedWord>2.</modifiedWord>
      <trackRevisions>false</trackRevisions>
    </reviewItem>
    <reviewItem>
      <errorID>4cc2c30b-31fc-490e-a130-7dd50b4bf2cc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3DE0DF25</paraID>
      <start>0</start>
      <end>2</end>
      <status>modified</status>
      <modifiedWord>3.</modifiedWord>
      <trackRevisions>false</trackRevisions>
    </reviewItem>
    <reviewItem>
      <errorID>ae765c46-2f66-4f0e-b79a-de7ddf38e169</errorID>
      <errorWord>&lt;</errorWord>
      <group>L1_Format</group>
      <groupName>格式问题</groupName>
      <ability>L2_HalfPunc_CN</ability>
      <abilityName>全半角问题</abilityName>
      <candidateList>
        <item>〈</item>
      </candidateList>
      <explain>文本全半角错误。</explain>
      <paraID> 358B401</paraID>
      <start>48</start>
      <end>49</end>
      <status>ignored</status>
      <modifiedWord/>
      <trackRevisions>false</trackRevisions>
    </reviewItem>
    <reviewItem>
      <errorID>cc8c51a3-32ed-42e6-981f-7c76afd2f3e0</errorID>
      <errorWord>&lt;</errorWord>
      <group>L1_Format</group>
      <groupName>格式问题</groupName>
      <ability>L2_HalfPunc_CN</ability>
      <abilityName>全半角问题</abilityName>
      <candidateList>
        <item>〈</item>
      </candidateList>
      <explain>文本全半角错误。</explain>
      <paraID> CA618DC</paraID>
      <start>48</start>
      <end>49</end>
      <status>ignored</status>
      <modifiedWord/>
      <trackRevisions>false</trackRevisions>
    </reviewItem>
    <reviewItem>
      <errorID>00beba3a-adb9-4c76-b1ab-4b2292937317</errorID>
      <errorWord>&lt;</errorWord>
      <group>L1_Format</group>
      <groupName>格式问题</groupName>
      <ability>L2_HalfPunc_CN</ability>
      <abilityName>全半角问题</abilityName>
      <candidateList>
        <item>〈</item>
      </candidateList>
      <explain>文本全半角错误。</explain>
      <paraID>68600E1C</paraID>
      <start>33</start>
      <end>34</end>
      <status>ignored</status>
      <modifiedWord/>
      <trackRevisions>false</trackRevisions>
    </reviewItem>
    <reviewItem>
      <errorID>7de66fae-0e79-4940-aaa2-37d97a431d28</errorID>
      <errorWord>，</errorWord>
      <group>L1_Word</group>
      <groupName>字词问题</groupName>
      <ability>L2_Typo</ability>
      <abilityName>字词错误</abilityName>
      <candidateList>
        <item>，并</item>
      </candidateList>
      <explain/>
      <paraID> EB3E71B</paraID>
      <start>72</start>
      <end>74</end>
      <status>modified</status>
      <modifiedWord>，并</modifiedWord>
      <trackRevisions>false</trackRevisions>
    </reviewItem>
    <reviewItem>
      <errorID>441484ff-1734-4ba5-8281-ebf24ba2475b</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33016148</paraID>
      <start>16</start>
      <end>17</end>
      <status>ignored</status>
      <modifiedWord/>
      <trackRevisions>false</trackRevisions>
    </reviewItem>
    <reviewItem>
      <errorID>5553c6d2-c864-4bca-9a12-764bfe53f240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2998EBF5</paraID>
      <start>0</start>
      <end>2</end>
      <status>modified</status>
      <modifiedWord>1.</modifiedWord>
      <trackRevisions>false</trackRevisions>
    </reviewItem>
    <reviewItem>
      <errorID>e22ed38a-c59f-4a4e-b1e3-b64108699bd7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7EF828E0</paraID>
      <start>0</start>
      <end>2</end>
      <status>modified</status>
      <modifiedWord>2.</modifiedWord>
      <trackRevisions>false</trackRevisions>
    </reviewItem>
    <reviewItem>
      <errorID>26aa7ef9-c748-485c-bfe3-a0b31c7156e8</errorID>
      <errorWord>：</errorWord>
      <group>L1_Word</group>
      <groupName>字词问题</groupName>
      <ability>L2_Typo</ability>
      <abilityName>字词错误</abilityName>
      <candidateList>
        <item>：对</item>
      </candidateList>
      <explain/>
      <paraID>7EF828E0</paraID>
      <start>10</start>
      <end>12</end>
      <status>modified</status>
      <modifiedWord>：对</modifiedWord>
      <trackRevisions>false</trackRevisions>
    </reviewItem>
    <reviewItem>
      <errorID>35d3cb54-9d6e-4c5e-8b67-3f7fabc7cfcd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6C3950BE</paraID>
      <start>0</start>
      <end>2</end>
      <status>modified</status>
      <modifiedWord>3.</modifiedWord>
      <trackRevisions>false</trackRevisions>
    </reviewItem>
    <reviewItem>
      <errorID>886e342c-6b51-4b6d-868d-245ff64c9c2a</errorID>
      <errorWord>间</errorWord>
      <group>L1_Word</group>
      <groupName>字词问题</groupName>
      <ability>L2_Typo</ability>
      <abilityName>字词错误</abilityName>
      <candidateList>
        <item>间内</item>
      </candidateList>
      <explain/>
      <paraID>6C3950BE</paraID>
      <start>38</start>
      <end>40</end>
      <status>modified</status>
      <modifiedWord>间内</modifiedWord>
      <trackRevisions>false</trackRevisions>
    </reviewItem>
    <reviewItem>
      <errorID>c1ed6c9a-89f2-411e-aae3-bc8d4f3aeaed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59253C34</paraID>
      <start>0</start>
      <end>2</end>
      <status>modified</status>
      <modifiedWord>4.</modifiedWord>
      <trackRevisions>false</trackRevisions>
    </reviewItem>
    <reviewItem>
      <errorID>c203686f-da58-4035-8567-9969741c48a3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36073D13</paraID>
      <start>0</start>
      <end>2</end>
      <status>modified</status>
      <modifiedWord>5.</modifiedWord>
      <trackRevisions>false</trackRevisions>
    </reviewItem>
    <reviewItem>
      <errorID>fe982453-957d-4b44-afe9-a19887260952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50F19676</paraID>
      <start>0</start>
      <end>2</end>
      <status>modified</status>
      <modifiedWord>1.</modifiedWord>
      <trackRevisions>false</trackRevisions>
    </reviewItem>
    <reviewItem>
      <errorID>eec1704e-5247-4d08-9e3f-d5ba9668d3e7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40239C55</paraID>
      <start>0</start>
      <end>2</end>
      <status>modified</status>
      <modifiedWord>2.</modifiedWord>
      <trackRevisions>false</trackRevisions>
    </reviewItem>
    <reviewItem>
      <errorID>b183ed7d-eccd-49e5-9781-b8408e2aa04c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513F3353</paraID>
      <start>0</start>
      <end>2</end>
      <status>modified</status>
      <modifiedWord>1.</modifiedWord>
      <trackRevisions>false</trackRevisions>
    </reviewItem>
    <reviewItem>
      <errorID>e2764e8e-4277-4880-b67b-f999ba884bea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18E15A6A</paraID>
      <start>0</start>
      <end>2</end>
      <status>modified</status>
      <modifiedWord>2.</modifiedWord>
      <trackRevisions>false</trackRevisions>
    </reviewItem>
    <reviewItem>
      <errorID>d52c0377-07cd-4c3c-bae1-05f577fe87ad</errorID>
      <errorWord>须</errorWord>
      <group>L1_Word</group>
      <groupName>字词问题</groupName>
      <ability>L2_Typo</ability>
      <abilityName>字词错误</abilityName>
      <candidateList>
        <item>需</item>
      </candidateList>
      <explain>存在发音相同字词的误用。</explain>
      <paraID>62A40E3B</paraID>
      <start>58</start>
      <end>59</end>
      <status>modified</status>
      <modifiedWord>需</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1818C876-8347-45CF-85B8-5F873FD3B14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fraser0176</dc:creator>
  <cp:lastModifiedBy>许晗</cp:lastModifiedBy>
  <cp:revision>6</cp:revision>
  <dcterms:created xsi:type="dcterms:W3CDTF">2025-01-03T07:48:00Z</dcterms:created>
  <dcterms:modified xsi:type="dcterms:W3CDTF">2026-08-27T08:16:13Z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79EC61EDEABB4F1583E3033C6C7E74BE_13</vt:lpwstr>
  </property>
  <property fmtid="{D5CDD505-2E9C-101B-9397-08002B2CF9AE}" pid="4" name="KSOTemplateDocerSaveRecord">
    <vt:lpwstr>eyJoZGlkIjoiZmNiODM5MDNkYjVmN2RmYjAxNjc2OTE3Y2I0MjUyMjEiLCJ1c2VySWQiOiIyMjg5NDQyNjYifQ==</vt:lpwstr>
  </property>
</Properties>
</file>