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宋体" w:hAnsi="宋体"/>
          <w:b/>
          <w:bCs/>
          <w:color w:val="auto"/>
          <w:sz w:val="30"/>
          <w:highlight w:val="none"/>
        </w:rPr>
      </w:pPr>
      <w:r>
        <w:rPr>
          <w:rFonts w:hint="eastAsia" w:ascii="黑体" w:hAnsi="华文中宋" w:eastAsia="黑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44"/>
          <w:szCs w:val="44"/>
          <w:highlight w:val="none"/>
        </w:rPr>
      </w:pPr>
      <w:r>
        <w:rPr>
          <w:rFonts w:ascii="宋体" w:hAnsi="宋体"/>
          <w:color w:val="auto"/>
          <w:spacing w:val="20"/>
          <w:sz w:val="44"/>
          <w:szCs w:val="44"/>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center"/>
        <w:rPr>
          <w:rFonts w:hint="eastAsia" w:ascii="宋体" w:hAnsi="宋体" w:eastAsia="宋体"/>
          <w:color w:val="auto"/>
          <w:spacing w:val="20"/>
          <w:sz w:val="28"/>
          <w:szCs w:val="28"/>
          <w:highlight w:val="none"/>
          <w:lang w:eastAsia="zh-CN"/>
        </w:rPr>
      </w:pPr>
      <w:r>
        <w:rPr>
          <w:rFonts w:hint="eastAsia" w:ascii="宋体" w:hAnsi="宋体" w:eastAsia="宋体"/>
          <w:color w:val="auto"/>
          <w:spacing w:val="20"/>
          <w:sz w:val="28"/>
          <w:szCs w:val="28"/>
          <w:highlight w:val="none"/>
          <w:lang w:eastAsia="zh-CN"/>
        </w:rPr>
      </w:r>
      <w:r/>
    </w:p>
    <w:p>
      <w:pPr>
        <w:jc w:val="center"/>
        <w:rPr>
          <w:rFonts w:hint="eastAsia" w:ascii="宋体" w:hAnsi="宋体" w:eastAsia="宋体"/>
          <w:b/>
          <w:bCs/>
          <w:color w:val="auto"/>
          <w:spacing w:val="20"/>
          <w:sz w:val="52"/>
          <w:szCs w:val="52"/>
          <w:highlight w:val="none"/>
          <w:lang w:eastAsia="zh-CN"/>
        </w:rPr>
      </w:pPr>
      <w:r>
        <w:rPr>
          <w:rFonts w:hint="eastAsia" w:ascii="宋体" w:hAnsi="宋体" w:eastAsia="宋体"/>
          <w:b/>
          <w:bCs/>
          <w:color w:val="auto"/>
          <w:spacing w:val="20"/>
          <w:sz w:val="52"/>
          <w:szCs w:val="52"/>
          <w:highlight w:val="none"/>
          <w:lang w:eastAsia="zh-CN"/>
        </w:rPr>
        <w:t xml:space="preserve">（</w:t>
      </w:r>
      <w:r>
        <w:rPr>
          <w:rFonts w:hint="eastAsia" w:ascii="宋体" w:hAnsi="宋体" w:eastAsia="宋体"/>
          <w:b/>
          <w:bCs/>
          <w:color w:val="auto"/>
          <w:spacing w:val="20"/>
          <w:sz w:val="52"/>
          <w:szCs w:val="52"/>
          <w:highlight w:val="none"/>
          <w:lang w:val="en-US" w:eastAsia="zh-CN"/>
        </w:rPr>
        <w:t xml:space="preserve">暗标</w:t>
      </w:r>
      <w:r>
        <w:rPr>
          <w:rFonts w:hint="eastAsia" w:ascii="宋体" w:hAnsi="宋体" w:eastAsia="宋体"/>
          <w:b/>
          <w:bCs/>
          <w:color w:val="auto"/>
          <w:spacing w:val="20"/>
          <w:sz w:val="52"/>
          <w:szCs w:val="52"/>
          <w:highlight w:val="none"/>
          <w:lang w:eastAsia="zh-CN"/>
        </w:rPr>
        <w:t xml:space="preserve">）</w:t>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工业4.0实训工作站</w:t>
      </w:r>
      <w:r/>
    </w:p>
    <w:p>
      <w:pPr>
        <w:ind w:firstLine="600"/>
        <w:jc w:val="left"/>
        <w:spacing w:line="600" w:lineRule="auto"/>
        <w:rPr>
          <w:rFonts w:hint="default" w:ascii="黑体" w:hAnsi="华文中宋" w:eastAsia="黑体" w:cs="Times New Roman"/>
          <w:bCs/>
          <w:color w:val="auto"/>
          <w:sz w:val="30"/>
          <w:szCs w:val="30"/>
          <w:highlight w:val="yellow"/>
          <w:lang w:val="en-US" w:eastAsia="zh-CN"/>
        </w:rPr>
      </w:pPr>
      <w:r>
        <w:rPr>
          <w:rFonts w:hint="eastAsia" w:ascii="黑体" w:hAnsi="华文中宋" w:eastAsia="黑体"/>
          <w:bCs/>
          <w:color w:val="auto"/>
          <w:sz w:val="30"/>
          <w:szCs w:val="30"/>
          <w:highlight w:val="none"/>
        </w:rPr>
        <w:t xml:space="preserve">采购项目编号：</w:t>
      </w:r>
      <w:bookmarkStart w:id="219" w:name="_GoBack"/>
      <w:r>
        <w:rPr>
          <w:rFonts w:hint="eastAsia" w:ascii="黑体" w:hAnsi="华文中宋" w:eastAsia="黑体" w:cs="Times New Roman"/>
          <w:bCs/>
          <w:color w:val="auto"/>
          <w:sz w:val="30"/>
          <w:szCs w:val="30"/>
          <w:highlight w:val="none"/>
        </w:rPr>
        <w:t xml:space="preserve">JSZC-320200-JYFZ-G202</w:t>
      </w:r>
      <w:r>
        <w:rPr>
          <w:rFonts w:hint="eastAsia" w:ascii="黑体" w:hAnsi="华文中宋" w:eastAsia="黑体" w:cs="Times New Roman"/>
          <w:bCs/>
          <w:color w:val="auto"/>
          <w:sz w:val="30"/>
          <w:szCs w:val="30"/>
          <w:highlight w:val="none"/>
          <w:lang w:val="en-US" w:eastAsia="zh-CN"/>
        </w:rPr>
        <w:t xml:space="preserve">6</w:t>
      </w:r>
      <w:r>
        <w:rPr>
          <w:rFonts w:hint="eastAsia" w:ascii="黑体" w:hAnsi="华文中宋" w:eastAsia="黑体" w:cs="Times New Roman"/>
          <w:bCs/>
          <w:color w:val="auto"/>
          <w:sz w:val="30"/>
          <w:szCs w:val="30"/>
          <w:highlight w:val="none"/>
        </w:rPr>
        <w:t xml:space="preserve">-</w:t>
      </w:r>
      <w:r>
        <w:rPr>
          <w:rFonts w:hint="eastAsia" w:ascii="黑体" w:hAnsi="华文中宋" w:eastAsia="黑体" w:cs="Times New Roman"/>
          <w:bCs/>
          <w:color w:val="auto"/>
          <w:sz w:val="30"/>
          <w:szCs w:val="30"/>
          <w:highlight w:val="none"/>
          <w:lang w:val="en-US" w:eastAsia="zh-CN"/>
        </w:rPr>
        <w:t xml:space="preserve">0019</w:t>
      </w:r>
      <w:bookmarkEnd w:id="219"/>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 购 人：江苏省无锡技师学院</w:t>
      </w:r>
      <w:r>
        <w:rPr>
          <w:rFonts w:hint="eastAsia" w:ascii="黑体" w:hAnsi="华文中宋" w:eastAsia="黑体"/>
          <w:bCs/>
          <w:color w:val="auto"/>
          <w:sz w:val="30"/>
          <w:szCs w:val="30"/>
          <w:highlight w:val="none"/>
        </w:rPr>
        <w:tab/>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采购代理机构：江阴方正建设工程造价事务所有限公司</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八</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567" w:right="851" w:bottom="567" w:left="1134" w:header="624" w:footer="907" w:gutter="0"/>
          <w:cols w:num="1" w:sep="0" w:space="720" w:equalWidth="1"/>
          <w:docGrid w:linePitch="360"/>
          <w:titlePg/>
        </w:sectPr>
      </w:pPr>
      <w:r>
        <w:rPr>
          <w:rFonts w:ascii="宋体" w:hAnsi="宋体"/>
          <w:bCs/>
          <w:color w:val="auto"/>
          <w:sz w:val="44"/>
          <w:highlight w:val="none"/>
        </w:rPr>
      </w:r>
      <w:r/>
    </w:p>
    <w:p>
      <w:pPr>
        <w:rPr>
          <w:rStyle w:val="1020"/>
          <w:rFonts w:ascii="宋体" w:hAnsi="宋体"/>
          <w:bCs/>
          <w:color w:val="auto"/>
          <w:sz w:val="48"/>
          <w:highlight w:val="none"/>
        </w:rPr>
      </w:pPr>
      <w:r>
        <w:rPr>
          <w:rFonts w:ascii="宋体" w:hAnsi="宋体"/>
          <w:bCs/>
          <w:color w:val="auto"/>
          <w:sz w:val="48"/>
          <w:highlight w:val="none"/>
        </w:rPr>
      </w:r>
      <w:r/>
    </w:p>
    <w:p>
      <w:pPr>
        <w:pStyle w:val="1528"/>
        <w:ind w:firstLine="0"/>
        <w:jc w:val="center"/>
        <w:rPr>
          <w:rFonts w:hint="eastAsia" w:ascii="黑体" w:hAnsi="黑体" w:eastAsia="黑体"/>
          <w:color w:val="auto"/>
          <w:sz w:val="36"/>
          <w:szCs w:val="36"/>
          <w:highlight w:val="none"/>
        </w:rPr>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2</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6</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20</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25</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41</w:t>
      </w:r>
      <w:r/>
    </w:p>
    <w:p>
      <w:pPr>
        <w:numPr>
          <w:ilvl w:val="0"/>
          <w:numId w:val="2"/>
        </w:numPr>
        <w:spacing w:line="720" w:lineRule="auto"/>
        <w:rPr>
          <w:rFonts w:hint="default" w:ascii="宋体" w:hAnsi="宋体"/>
          <w:color w:val="auto"/>
          <w:sz w:val="30"/>
          <w:szCs w:val="30"/>
          <w:highlight w:val="none"/>
          <w:lang w:val="en-US"/>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48</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rPr>
        <w:t xml:space="preserve">江苏省无锡技师学院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rPr>
        <w:t xml:space="preserve">江阴方正建设工程造价事务所有限公司</w:t>
      </w:r>
      <w:r>
        <w:rPr>
          <w:rFonts w:hint="eastAsia" w:ascii="宋体" w:hAnsi="宋体"/>
          <w:color w:val="auto"/>
          <w:sz w:val="24"/>
          <w:szCs w:val="24"/>
          <w:highlight w:val="none"/>
        </w:rPr>
        <w:t xml:space="preserve">就</w:t>
      </w:r>
      <w:r>
        <w:rPr>
          <w:rFonts w:hint="eastAsia" w:ascii="宋体" w:hAnsi="宋体" w:eastAsia="宋体" w:cs="宋体"/>
          <w:b w:val="0"/>
          <w:bCs/>
          <w:color w:val="auto"/>
          <w:sz w:val="24"/>
          <w:szCs w:val="24"/>
          <w:highlight w:val="none"/>
          <w:lang w:val="en-US" w:eastAsia="zh-CN"/>
        </w:rPr>
        <w:t xml:space="preserve">工业4.0</w:t>
      </w:r>
      <w:r>
        <w:rPr>
          <w:rFonts w:hint="eastAsia" w:ascii="宋体" w:hAnsi="宋体" w:cs="宋体"/>
          <w:b w:val="0"/>
          <w:bCs/>
          <w:color w:val="auto"/>
          <w:sz w:val="24"/>
          <w:szCs w:val="24"/>
          <w:highlight w:val="none"/>
          <w:lang w:val="en-US" w:eastAsia="zh-CN"/>
        </w:rPr>
        <w:t xml:space="preserve">实训工作站</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w:t>
      </w:r>
      <w:r>
        <w:rPr>
          <w:rFonts w:hint="eastAsia" w:ascii="宋体" w:hAnsi="宋体"/>
          <w:color w:val="auto"/>
          <w:sz w:val="24"/>
          <w:szCs w:val="24"/>
          <w:highlight w:val="none"/>
          <w:lang w:val="en-US" w:eastAsia="zh-CN"/>
        </w:rPr>
        <w:t xml:space="preserve">JYFZ</w:t>
      </w:r>
      <w:r>
        <w:rPr>
          <w:rFonts w:hint="eastAsia" w:ascii="宋体" w:hAnsi="宋体"/>
          <w:color w:val="auto"/>
          <w:sz w:val="24"/>
          <w:szCs w:val="24"/>
          <w:highlight w:val="none"/>
          <w:lang w:eastAsia="zh-CN"/>
        </w:rPr>
        <w:t xml:space="preserve">-G2026-</w:t>
      </w:r>
      <w:r>
        <w:rPr>
          <w:rFonts w:hint="eastAsia" w:ascii="宋体" w:hAnsi="宋体"/>
          <w:color w:val="auto"/>
          <w:sz w:val="24"/>
          <w:szCs w:val="24"/>
          <w:highlight w:val="none"/>
          <w:lang w:val="en-US" w:eastAsia="zh-CN"/>
        </w:rPr>
        <w:t xml:space="preserve">0019</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color w:val="auto"/>
          <w:sz w:val="24"/>
          <w:szCs w:val="24"/>
          <w:highlight w:val="none"/>
          <w:lang w:val="en-US" w:eastAsia="zh-CN"/>
        </w:rPr>
        <w:t xml:space="preserve">工业4.0</w:t>
      </w:r>
      <w:r>
        <w:rPr>
          <w:rFonts w:hint="eastAsia" w:ascii="宋体" w:hAnsi="宋体" w:cs="宋体"/>
          <w:b w:val="0"/>
          <w:bCs/>
          <w:color w:val="auto"/>
          <w:sz w:val="24"/>
          <w:szCs w:val="24"/>
          <w:highlight w:val="none"/>
          <w:lang w:val="en-US" w:eastAsia="zh-CN"/>
        </w:rPr>
        <w:t xml:space="preserve">实训工作站</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w:t>
      </w:r>
      <w:r>
        <w:rPr>
          <w:rFonts w:hint="eastAsia" w:ascii="宋体" w:hAnsi="宋体"/>
          <w:color w:val="auto"/>
          <w:sz w:val="24"/>
          <w:szCs w:val="24"/>
          <w:highlight w:val="none"/>
          <w:lang w:val="en-US" w:eastAsia="zh-CN"/>
        </w:rPr>
        <w:t xml:space="preserve">JYFZ</w:t>
      </w:r>
      <w:r>
        <w:rPr>
          <w:rFonts w:hint="eastAsia" w:ascii="宋体" w:hAnsi="宋体"/>
          <w:color w:val="auto"/>
          <w:sz w:val="24"/>
          <w:szCs w:val="24"/>
          <w:highlight w:val="none"/>
          <w:lang w:eastAsia="zh-CN"/>
        </w:rPr>
        <w:t xml:space="preserve">-G2026-</w:t>
      </w:r>
      <w:r>
        <w:rPr>
          <w:rFonts w:hint="eastAsia" w:ascii="宋体" w:hAnsi="宋体"/>
          <w:color w:val="auto"/>
          <w:sz w:val="24"/>
          <w:szCs w:val="24"/>
          <w:highlight w:val="none"/>
          <w:lang w:val="en-US" w:eastAsia="zh-CN"/>
        </w:rPr>
        <w:t xml:space="preserve">0019</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w:t>
      </w:r>
      <w:bookmarkStart w:id="12" w:name="OLE_LINK10"/>
      <w:r>
        <w:rPr>
          <w:rFonts w:hint="eastAsia" w:ascii="宋体" w:hAnsi="宋体"/>
          <w:color w:val="auto"/>
          <w:sz w:val="24"/>
          <w:szCs w:val="24"/>
          <w:highlight w:val="none"/>
        </w:rPr>
        <w:t xml:space="preserve">项目名称：</w:t>
      </w:r>
      <w:r>
        <w:rPr>
          <w:rFonts w:hint="eastAsia" w:ascii="宋体" w:hAnsi="宋体" w:eastAsia="宋体" w:cs="宋体"/>
          <w:b w:val="0"/>
          <w:bCs/>
          <w:color w:val="auto"/>
          <w:sz w:val="24"/>
          <w:szCs w:val="24"/>
          <w:highlight w:val="none"/>
          <w:lang w:val="en-US" w:eastAsia="zh-CN"/>
        </w:rPr>
        <w:t xml:space="preserve">工业4.0</w:t>
      </w:r>
      <w:r>
        <w:rPr>
          <w:rFonts w:hint="eastAsia" w:ascii="宋体" w:hAnsi="宋体" w:cs="宋体"/>
          <w:b w:val="0"/>
          <w:bCs/>
          <w:color w:val="auto"/>
          <w:sz w:val="24"/>
          <w:szCs w:val="24"/>
          <w:highlight w:val="none"/>
          <w:lang w:val="en-US" w:eastAsia="zh-CN"/>
        </w:rPr>
        <w:t xml:space="preserve">实训工作站</w:t>
      </w:r>
      <w:bookmarkEnd w:id="1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328</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328</w:t>
      </w:r>
      <w:r>
        <w:rPr>
          <w:rFonts w:hint="eastAsia" w:ascii="宋体" w:hAnsi="宋体"/>
          <w:color w:val="auto"/>
          <w:sz w:val="24"/>
          <w:szCs w:val="24"/>
          <w:highlight w:val="none"/>
        </w:rPr>
        <w:t xml:space="preserve">万元</w:t>
      </w:r>
      <w:bookmarkEnd w:id="12"/>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0"/>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color w:val="auto"/>
          <w:sz w:val="24"/>
          <w:szCs w:val="24"/>
          <w:highlight w:val="none"/>
          <w:lang w:val="en-US" w:eastAsia="zh-CN"/>
        </w:rPr>
        <w:t xml:space="preserve">8.</w:t>
      </w:r>
      <w:r>
        <w:rPr>
          <w:rFonts w:hint="eastAsia" w:ascii="宋体" w:hAnsi="宋体"/>
          <w:color w:val="auto"/>
          <w:sz w:val="24"/>
          <w:szCs w:val="24"/>
          <w:highlight w:val="none"/>
        </w:rPr>
        <w:t xml:space="preserve">合同履行期限：</w:t>
      </w:r>
      <w:r>
        <w:rPr>
          <w:rFonts w:hint="eastAsia" w:ascii="宋体" w:hAnsi="宋体" w:eastAsia="宋体"/>
          <w:bCs/>
          <w:color w:val="auto"/>
          <w:sz w:val="24"/>
          <w:szCs w:val="24"/>
          <w:highlight w:val="none"/>
        </w:rPr>
        <w:t xml:space="preserve">签订合同生效后在</w:t>
      </w:r>
      <w:r>
        <w:rPr>
          <w:rFonts w:hint="eastAsia"/>
          <w:bCs/>
          <w:color w:val="auto"/>
          <w:sz w:val="24"/>
          <w:szCs w:val="24"/>
          <w:highlight w:val="none"/>
          <w:lang w:val="en-US" w:eastAsia="zh-CN"/>
        </w:rPr>
        <w:t xml:space="preserve">15</w:t>
      </w:r>
      <w:r>
        <w:rPr>
          <w:rFonts w:hint="eastAsia" w:ascii="宋体" w:hAnsi="宋体" w:eastAsia="宋体"/>
          <w:bCs/>
          <w:color w:val="auto"/>
          <w:sz w:val="24"/>
          <w:szCs w:val="24"/>
          <w:highlight w:val="none"/>
        </w:rPr>
        <w:t xml:space="preserve">个</w:t>
      </w:r>
      <w:r>
        <w:rPr>
          <w:rFonts w:hint="eastAsia" w:ascii="宋体" w:hAnsi="宋体"/>
          <w:bCs/>
          <w:color w:val="auto"/>
          <w:sz w:val="24"/>
          <w:szCs w:val="24"/>
          <w:highlight w:val="none"/>
          <w:lang w:val="en-US" w:eastAsia="zh-CN"/>
        </w:rPr>
        <w:t xml:space="preserve">日历天</w:t>
      </w:r>
      <w:r>
        <w:rPr>
          <w:rFonts w:hint="eastAsia" w:ascii="宋体" w:hAnsi="宋体" w:eastAsia="宋体"/>
          <w:bCs/>
          <w:color w:val="auto"/>
          <w:sz w:val="24"/>
          <w:szCs w:val="24"/>
          <w:highlight w:val="none"/>
        </w:rPr>
        <w:t xml:space="preserve">内完成设备的</w:t>
      </w:r>
      <w:r>
        <w:rPr>
          <w:rFonts w:hint="eastAsia"/>
          <w:bCs/>
          <w:color w:val="auto"/>
          <w:sz w:val="24"/>
          <w:szCs w:val="24"/>
          <w:highlight w:val="none"/>
          <w:lang w:val="en-US" w:eastAsia="zh-CN"/>
        </w:rPr>
        <w:t xml:space="preserve">供货、</w:t>
      </w:r>
      <w:r>
        <w:rPr>
          <w:rFonts w:hint="eastAsia" w:ascii="宋体" w:hAnsi="宋体" w:eastAsia="宋体"/>
          <w:bCs/>
          <w:color w:val="auto"/>
          <w:sz w:val="24"/>
          <w:szCs w:val="24"/>
          <w:highlight w:val="none"/>
        </w:rPr>
        <w:t xml:space="preserve">整体安装、调试，确保设备能正常使用</w:t>
      </w:r>
      <w:r>
        <w:rPr>
          <w:rFonts w:hint="eastAsia"/>
          <w:bCs/>
          <w:color w:val="auto"/>
          <w:sz w:val="24"/>
          <w:szCs w:val="24"/>
          <w:highlight w:val="none"/>
          <w:lang w:eastAsia="zh-CN"/>
        </w:rPr>
        <w:t xml:space="preserve">。</w:t>
      </w:r>
      <w:r/>
    </w:p>
    <w:p>
      <w:pPr>
        <w:pStyle w:val="980"/>
        <w:numPr>
          <w:ilvl w:val="0"/>
          <w:numId w:val="0"/>
        </w:numPr>
        <w:ind w:firstLine="480"/>
        <w:spacing w:line="360" w:lineRule="auto"/>
        <w:rPr>
          <w:rFonts w:ascii="宋体" w:hAnsi="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3" w:name="_Toc35393622"/>
      <w:r/>
      <w:bookmarkStart w:id="14" w:name="_Toc28359003"/>
      <w:r/>
      <w:bookmarkStart w:id="15" w:name="_Toc35393791"/>
      <w:r/>
      <w:bookmarkStart w:id="16" w:name="_Toc38985264"/>
      <w:r/>
      <w:bookmarkStart w:id="17" w:name="_Toc28359080"/>
      <w:r>
        <w:rPr>
          <w:rFonts w:hint="eastAsia"/>
          <w:color w:val="auto"/>
          <w:sz w:val="30"/>
          <w:szCs w:val="30"/>
          <w:highlight w:val="none"/>
        </w:rPr>
        <w:t xml:space="preserve">二、申请人的资格要求</w:t>
      </w:r>
      <w:bookmarkEnd w:id="13"/>
      <w:r/>
      <w:bookmarkEnd w:id="14"/>
      <w:r/>
      <w:bookmarkEnd w:id="15"/>
      <w:r/>
      <w:bookmarkEnd w:id="16"/>
      <w:r/>
      <w:bookmarkEnd w:id="17"/>
      <w:r/>
      <w:r/>
    </w:p>
    <w:p>
      <w:pPr>
        <w:ind w:firstLine="480"/>
        <w:spacing w:line="360" w:lineRule="auto"/>
        <w:rPr>
          <w:rFonts w:ascii="宋体" w:hAnsi="宋体"/>
          <w:color w:val="auto"/>
          <w:sz w:val="24"/>
          <w:szCs w:val="24"/>
          <w:highlight w:val="none"/>
        </w:rPr>
      </w:pPr>
      <w:r/>
      <w:bookmarkStart w:id="18" w:name="_Toc35393792"/>
      <w:r/>
      <w:bookmarkStart w:id="19" w:name="_Toc35393623"/>
      <w:r/>
      <w:bookmarkStart w:id="20" w:name="_Toc28359004"/>
      <w:r/>
      <w:bookmarkStart w:id="21" w:name="_Toc38985265"/>
      <w:r/>
      <w:bookmarkStart w:id="22" w:name="_Toc28359081"/>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lang w:bidi="ar"/>
        </w:rPr>
        <w:t xml:space="preserve">投标供应商必须是中小微企业或监狱企业</w:t>
      </w:r>
      <w:r>
        <w:rPr>
          <w:rFonts w:hint="eastAsia" w:ascii="宋体" w:hAnsi="宋体" w:cs="宋体"/>
          <w:color w:val="auto"/>
          <w:sz w:val="24"/>
          <w:highlight w:val="none"/>
          <w:lang w:bidi="ar"/>
        </w:rPr>
        <w:t xml:space="preserve">或</w:t>
      </w:r>
      <w:r>
        <w:rPr>
          <w:rFonts w:hint="eastAsia" w:ascii="宋体" w:hAnsi="宋体" w:cs="宋体"/>
          <w:color w:val="auto"/>
          <w:sz w:val="24"/>
          <w:highlight w:val="none"/>
          <w:lang w:bidi="ar"/>
        </w:rPr>
        <w:t xml:space="preserve">残疾人福利性单位；投标供应商如为中小微企业的提供《中小企业声明函》；如为监狱和戒毒企业的，按照《财政部</w:t>
      </w:r>
      <w:bookmarkStart w:id="23" w:name="OLE_LINK5"/>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司法部关于政府采购支持监狱企业发展有关问题</w:t>
      </w:r>
      <w:bookmarkEnd w:id="23"/>
      <w:r>
        <w:rPr>
          <w:rFonts w:hint="eastAsia" w:ascii="宋体" w:hAnsi="宋体" w:cs="宋体"/>
          <w:color w:val="auto"/>
          <w:sz w:val="24"/>
          <w:highlight w:val="none"/>
          <w:lang w:bidi="ar"/>
        </w:rPr>
        <w:t xml:space="preserve">》（财库〔2014〕68号）的规定提供由省级以上监狱管理局、戒毒管理局（含新疆生产建设兵团）出具的属于监狱企业的证明文件；如为残疾人福利性单位的提供《残疾人福利性单位声明函》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auto"/>
          <w:sz w:val="24"/>
          <w:highlight w:val="none"/>
          <w:lang w:eastAsia="zh-CN" w:bidi="ar"/>
        </w:rPr>
        <w:t xml:space="preserve">；</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4" w:name="OLE_LINK16"/>
      <w:r>
        <w:rPr>
          <w:rFonts w:hint="eastAsia" w:ascii="宋体" w:hAnsi="宋体" w:cs="宋体"/>
          <w:color w:val="auto"/>
          <w:sz w:val="24"/>
        </w:rPr>
        <w:t xml:space="preserve">未被“信用中国”网站（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）列入失信被执行人、重大税收违法失信主体、严重失信主体名单的；</w:t>
      </w:r>
      <w:r>
        <w:rPr>
          <w:rFonts w:hint="eastAsia" w:ascii="宋体" w:hAnsi="宋体" w:cs="宋体"/>
          <w:bCs/>
          <w:color w:val="auto"/>
          <w:sz w:val="24"/>
        </w:rPr>
        <w:t xml:space="preserve">不处于</w:t>
      </w:r>
      <w:r>
        <w:rPr>
          <w:rFonts w:hint="eastAsia" w:ascii="宋体" w:hAnsi="宋体" w:cs="宋体"/>
          <w:color w:val="auto"/>
          <w:sz w:val="24"/>
        </w:rPr>
        <w:t xml:space="preserve">“中国政府采购网”（www.ccgp.gov.cn）</w:t>
      </w:r>
      <w:r>
        <w:rPr>
          <w:rFonts w:hint="eastAsia" w:ascii="宋体" w:hAnsi="宋体" w:cs="宋体"/>
          <w:bCs/>
          <w:color w:val="auto"/>
          <w:sz w:val="24"/>
        </w:rPr>
        <w:t xml:space="preserve">“政府采购严重违法失信行为信息记录”中的禁止参加政府采购活动期间</w:t>
      </w:r>
      <w:r>
        <w:rPr>
          <w:rFonts w:hint="eastAsia" w:ascii="宋体" w:hAnsi="宋体" w:cs="宋体"/>
          <w:color w:val="auto"/>
          <w:sz w:val="24"/>
        </w:rPr>
        <w:t xml:space="preserve">。</w:t>
      </w:r>
      <w:r>
        <w:rPr>
          <w:rFonts w:hint="eastAsia" w:ascii="宋体" w:hAnsi="宋体" w:eastAsia="宋体" w:cs="宋体"/>
          <w:color w:val="auto"/>
          <w:sz w:val="24"/>
          <w:lang w:val="en-US" w:eastAsia="zh-CN"/>
        </w:rPr>
        <w:t xml:space="preserve">（有上述处罚记录但处罚期已届满的，视为无记录，以评标当日代理机构查询结果为准）</w:t>
      </w:r>
      <w:bookmarkEnd w:id="24"/>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8"/>
      <w:r/>
      <w:bookmarkEnd w:id="19"/>
      <w:r/>
      <w:bookmarkEnd w:id="20"/>
      <w:r/>
      <w:bookmarkEnd w:id="21"/>
      <w:r/>
      <w:bookmarkEnd w:id="22"/>
      <w:r/>
      <w:r/>
    </w:p>
    <w:p>
      <w:pPr>
        <w:ind w:firstLine="540"/>
        <w:spacing w:line="360" w:lineRule="auto"/>
        <w:rPr>
          <w:rFonts w:hint="eastAsia" w:ascii="宋体" w:hAnsi="宋体" w:eastAsia="宋体" w:cs="宋体"/>
          <w:color w:val="auto"/>
          <w:sz w:val="24"/>
          <w:szCs w:val="24"/>
          <w:highlight w:val="none"/>
        </w:rPr>
      </w:pPr>
      <w:r/>
      <w:bookmarkStart w:id="25" w:name="_Toc28359082"/>
      <w:r/>
      <w:bookmarkStart w:id="26" w:name="_Toc28359005"/>
      <w:r/>
      <w:bookmarkStart w:id="27" w:name="_Toc35393624"/>
      <w:r/>
      <w:bookmarkStart w:id="28" w:name="_Toc35393793"/>
      <w:r/>
      <w:bookmarkStart w:id="29"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529"/>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5"/>
      <w:r/>
      <w:bookmarkEnd w:id="26"/>
      <w:r>
        <w:rPr>
          <w:rFonts w:hint="eastAsia"/>
          <w:color w:val="auto"/>
          <w:sz w:val="30"/>
          <w:szCs w:val="30"/>
          <w:highlight w:val="none"/>
        </w:rPr>
        <w:t xml:space="preserve">截止时间、开标时间和地点</w:t>
      </w:r>
      <w:bookmarkEnd w:id="27"/>
      <w:r/>
      <w:bookmarkEnd w:id="28"/>
      <w:r/>
      <w:bookmarkEnd w:id="29"/>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30" w:name="_Toc35393625"/>
      <w:r/>
      <w:bookmarkStart w:id="31" w:name="_Toc28359084"/>
      <w:r/>
      <w:bookmarkStart w:id="32" w:name="_Toc28359007"/>
      <w:r/>
      <w:bookmarkStart w:id="33" w:name="_Toc38985267"/>
      <w:r/>
      <w:bookmarkStart w:id="34" w:name="_Toc35393794"/>
      <w:r>
        <w:rPr>
          <w:rFonts w:hint="eastAsia"/>
          <w:color w:val="auto"/>
          <w:sz w:val="30"/>
          <w:szCs w:val="30"/>
          <w:highlight w:val="none"/>
        </w:rPr>
        <w:t xml:space="preserve">五、公告期限</w:t>
      </w:r>
      <w:bookmarkEnd w:id="30"/>
      <w:r/>
      <w:bookmarkEnd w:id="31"/>
      <w:r/>
      <w:bookmarkEnd w:id="32"/>
      <w:r/>
      <w:bookmarkEnd w:id="33"/>
      <w:r/>
      <w:bookmarkEnd w:id="34"/>
      <w:r/>
      <w:r/>
    </w:p>
    <w:p>
      <w:pPr>
        <w:ind w:firstLine="480"/>
        <w:spacing w:line="360" w:lineRule="auto"/>
        <w:rPr>
          <w:rFonts w:ascii="宋体" w:hAnsi="宋体" w:cs="宋体"/>
          <w:color w:val="auto"/>
          <w:sz w:val="24"/>
          <w:szCs w:val="24"/>
          <w:highlight w:val="none"/>
        </w:rPr>
      </w:pPr>
      <w:r/>
      <w:bookmarkStart w:id="35" w:name="_Toc35393626"/>
      <w:r/>
      <w:bookmarkStart w:id="36" w:name="_Toc38985268"/>
      <w:r/>
      <w:bookmarkStart w:id="37" w:name="_Toc35393795"/>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5"/>
      <w:r/>
      <w:bookmarkEnd w:id="36"/>
      <w:r/>
      <w:bookmarkEnd w:id="37"/>
      <w:r/>
      <w:r/>
    </w:p>
    <w:p>
      <w:pPr>
        <w:ind w:firstLine="480"/>
        <w:spacing w:line="360" w:lineRule="auto"/>
        <w:rPr>
          <w:rFonts w:hint="eastAsia" w:ascii="宋体" w:hAnsi="宋体"/>
          <w:color w:val="auto"/>
          <w:sz w:val="24"/>
          <w:szCs w:val="24"/>
          <w:highlight w:val="none"/>
          <w:lang w:val="zh-CN"/>
        </w:rPr>
      </w:pPr>
      <w:r/>
      <w:bookmarkStart w:id="38" w:name="_Toc35393796"/>
      <w:r/>
      <w:bookmarkStart w:id="39" w:name="_Toc28359008"/>
      <w:r/>
      <w:bookmarkStart w:id="40" w:name="_Toc38985269"/>
      <w:r/>
      <w:bookmarkStart w:id="41" w:name="_Toc28359085"/>
      <w:r/>
      <w:bookmarkStart w:id="42" w:name="_Toc35393627"/>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8"/>
      <w:r/>
      <w:bookmarkEnd w:id="39"/>
      <w:r/>
      <w:bookmarkEnd w:id="40"/>
      <w:r/>
      <w:bookmarkEnd w:id="41"/>
      <w:r/>
      <w:bookmarkEnd w:id="4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rPr>
        <w:t xml:space="preserve">江苏省无锡技师学院</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rPr>
        <w:t xml:space="preserve">无锡市惠山区钱藕路6号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bCs/>
          <w:color w:val="auto"/>
          <w:sz w:val="24"/>
          <w:highlight w:val="none"/>
          <w:lang w:val="en-US" w:eastAsia="zh-CN"/>
        </w:rPr>
        <w:t xml:space="preserve">陈老师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孙老师</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联系方式：</w:t>
      </w:r>
      <w:bookmarkStart w:id="43" w:name="_Toc28359086"/>
      <w:r/>
      <w:bookmarkStart w:id="44" w:name="_Toc28359009"/>
      <w:r>
        <w:rPr>
          <w:rFonts w:ascii="宋体" w:hAnsi="宋体" w:cs="宋体"/>
          <w:color w:val="auto"/>
          <w:sz w:val="24"/>
          <w:szCs w:val="24"/>
          <w:highlight w:val="none"/>
        </w:rPr>
        <w:t xml:space="preserve">0510-83275053</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3"/>
      <w:r/>
      <w:bookmarkEnd w:id="44"/>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olor w:val="auto"/>
          <w:sz w:val="24"/>
          <w:highlight w:val="none"/>
        </w:rPr>
        <w:t xml:space="preserve">江阴方正建设工程造价事务所有限公司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址：无锡市梁溪区锡沪东路365号（创富商务广场A1栋）815室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rPr>
        <w:t xml:space="preserve">史雪锋、</w:t>
      </w:r>
      <w:r>
        <w:rPr>
          <w:rFonts w:hint="eastAsia" w:ascii="宋体" w:hAnsi="宋体" w:cs="宋体"/>
          <w:color w:val="auto"/>
          <w:sz w:val="24"/>
          <w:highlight w:val="none"/>
          <w:lang w:val="en-US" w:eastAsia="zh-CN"/>
        </w:rPr>
        <w:t xml:space="preserve">卢红、李晓芳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0510-88202272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13914113119</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5"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5"/>
      <w:r/>
      <w:bookmarkStart w:id="46" w:name="_Toc120614213"/>
      <w:r/>
      <w:bookmarkStart w:id="47" w:name="_Toc513029202"/>
      <w:r/>
      <w:bookmarkStart w:id="48" w:name="_Toc20823274"/>
      <w:r/>
      <w:bookmarkStart w:id="49" w:name="_Toc16938518"/>
      <w:r>
        <w:rPr>
          <w:rFonts w:hint="eastAsia" w:ascii="黑体" w:hAnsi="黑体" w:eastAsia="黑体"/>
          <w:color w:val="auto"/>
          <w:sz w:val="36"/>
          <w:szCs w:val="36"/>
          <w:highlight w:val="none"/>
        </w:rPr>
        <w:t xml:space="preserve">投标人须知</w:t>
      </w:r>
      <w:bookmarkEnd w:id="46"/>
      <w:r/>
      <w:bookmarkEnd w:id="47"/>
      <w:r/>
      <w:bookmarkEnd w:id="48"/>
      <w:r/>
      <w:bookmarkEnd w:id="49"/>
      <w:r/>
      <w:r/>
    </w:p>
    <w:p>
      <w:pPr>
        <w:ind w:firstLine="452"/>
        <w:keepLines w:val="0"/>
        <w:keepNext w:val="0"/>
        <w:spacing w:before="0" w:after="0" w:line="360" w:lineRule="auto"/>
        <w:rPr>
          <w:rFonts w:hint="eastAsia"/>
          <w:color w:val="auto"/>
          <w:sz w:val="30"/>
          <w:szCs w:val="30"/>
          <w:highlight w:val="none"/>
        </w:rPr>
      </w:pPr>
      <w:r/>
      <w:bookmarkStart w:id="50" w:name="_Toc20823275"/>
      <w:r/>
      <w:bookmarkStart w:id="51" w:name="_Toc16938519"/>
      <w:r/>
      <w:bookmarkStart w:id="52" w:name="_Toc513029203"/>
      <w:r/>
      <w:bookmarkStart w:id="53" w:name="_Toc120614214"/>
      <w:r>
        <w:rPr>
          <w:rFonts w:hint="eastAsia"/>
          <w:color w:val="auto"/>
          <w:sz w:val="30"/>
          <w:szCs w:val="30"/>
          <w:highlight w:val="none"/>
        </w:rPr>
        <w:t xml:space="preserve">一、总则</w:t>
      </w:r>
      <w:bookmarkEnd w:id="50"/>
      <w:r/>
      <w:bookmarkEnd w:id="51"/>
      <w:r/>
      <w:bookmarkEnd w:id="52"/>
      <w:r/>
      <w:bookmarkEnd w:id="53"/>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54" w:name="_Hlt16619475"/>
      <w:r/>
      <w:bookmarkEnd w:id="54"/>
      <w:r/>
      <w:bookmarkStart w:id="55" w:name="_Toc16938520"/>
      <w:r/>
      <w:bookmarkStart w:id="56" w:name="_Toc20823276"/>
      <w:r/>
      <w:bookmarkStart w:id="57" w:name="_Toc513029204"/>
      <w:r>
        <w:rPr>
          <w:rFonts w:hint="eastAsia" w:ascii="宋体" w:hAnsi="宋体" w:eastAsia="宋体"/>
          <w:bCs w:val="0"/>
          <w:color w:val="auto"/>
          <w:highlight w:val="none"/>
        </w:rPr>
        <w:t xml:space="preserve">1.招标方式</w:t>
      </w:r>
      <w:bookmarkEnd w:id="55"/>
      <w:r/>
      <w:bookmarkEnd w:id="56"/>
      <w:r/>
      <w:bookmarkEnd w:id="5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58" w:name="_Toc513029205"/>
      <w:r/>
      <w:bookmarkStart w:id="59" w:name="_Toc20823277"/>
      <w:r/>
      <w:bookmarkStart w:id="60" w:name="_Toc16938521"/>
      <w:r>
        <w:rPr>
          <w:rFonts w:hint="eastAsia" w:ascii="宋体" w:hAnsi="宋体" w:eastAsia="宋体"/>
          <w:bCs w:val="0"/>
          <w:color w:val="auto"/>
          <w:highlight w:val="none"/>
        </w:rPr>
        <w:t xml:space="preserve">2.</w:t>
      </w:r>
      <w:bookmarkEnd w:id="58"/>
      <w:r/>
      <w:bookmarkEnd w:id="59"/>
      <w:r/>
      <w:bookmarkEnd w:id="60"/>
      <w:r>
        <w:rPr>
          <w:rFonts w:hint="eastAsia" w:ascii="宋体" w:hAnsi="宋体" w:eastAsia="宋体"/>
          <w:bCs w:val="0"/>
          <w:color w:val="auto"/>
          <w:highlight w:val="none"/>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61" w:name="_Toc20823278"/>
      <w:r/>
      <w:bookmarkStart w:id="62" w:name="_Toc16938522"/>
      <w:r/>
      <w:bookmarkStart w:id="63" w:name="_Toc513029206"/>
      <w:r>
        <w:rPr>
          <w:rFonts w:hint="eastAsia" w:ascii="宋体" w:hAnsi="宋体" w:eastAsia="宋体"/>
          <w:bCs w:val="0"/>
          <w:color w:val="auto"/>
          <w:highlight w:val="none"/>
        </w:rPr>
        <w:t xml:space="preserve">3.适用法律</w:t>
      </w:r>
      <w:bookmarkEnd w:id="61"/>
      <w:r/>
      <w:bookmarkEnd w:id="62"/>
      <w:r/>
      <w:bookmarkEnd w:id="6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64" w:name="_Toc16938523"/>
      <w:r/>
      <w:bookmarkStart w:id="65" w:name="_Toc462564067"/>
      <w:r/>
      <w:bookmarkStart w:id="66" w:name="_Toc513029207"/>
      <w:r/>
      <w:bookmarkStart w:id="67" w:name="_Toc20823279"/>
      <w:r>
        <w:rPr>
          <w:rFonts w:hint="eastAsia" w:ascii="宋体" w:hAnsi="宋体" w:eastAsia="宋体"/>
          <w:bCs w:val="0"/>
          <w:color w:val="auto"/>
          <w:highlight w:val="none"/>
        </w:rPr>
        <w:t xml:space="preserve">4.投标费用</w:t>
      </w:r>
      <w:bookmarkEnd w:id="64"/>
      <w:r/>
      <w:bookmarkEnd w:id="65"/>
      <w:r/>
      <w:bookmarkEnd w:id="66"/>
      <w:r/>
      <w:bookmarkEnd w:id="67"/>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bCs/>
          <w:color w:val="auto"/>
          <w:sz w:val="24"/>
          <w:highlight w:val="none"/>
        </w:rPr>
        <w:t xml:space="preserve">本项目代理服务费由中标供应商承担。以</w:t>
      </w:r>
      <w:r>
        <w:rPr>
          <w:rFonts w:hint="eastAsia" w:ascii="宋体" w:hAnsi="宋体"/>
          <w:bCs/>
          <w:color w:val="auto"/>
          <w:sz w:val="24"/>
          <w:highlight w:val="none"/>
          <w:lang w:val="en-US" w:eastAsia="zh-CN"/>
        </w:rPr>
        <w:t xml:space="preserve">中标金额</w:t>
      </w:r>
      <w:r>
        <w:rPr>
          <w:rFonts w:hint="eastAsia" w:ascii="宋体" w:hAnsi="宋体"/>
          <w:bCs/>
          <w:color w:val="auto"/>
          <w:sz w:val="24"/>
          <w:highlight w:val="none"/>
        </w:rPr>
        <w:t xml:space="preserve">为计费基数，按差额定率累进法计算，收费标准为：100万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rPr>
        <w:t xml:space="preserve">以下费率为1.5%，</w:t>
      </w:r>
      <w:r>
        <w:rPr>
          <w:rFonts w:hint="eastAsia" w:ascii="宋体" w:hAnsi="宋体"/>
          <w:bCs/>
          <w:color w:val="auto"/>
          <w:sz w:val="24"/>
          <w:highlight w:val="none"/>
          <w:lang w:eastAsia="zh-CN"/>
        </w:rPr>
        <w:t xml:space="preserve">100万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lang w:eastAsia="zh-CN"/>
        </w:rPr>
        <w:t xml:space="preserve">—500万</w:t>
      </w:r>
      <w:r>
        <w:rPr>
          <w:rFonts w:hint="eastAsia" w:ascii="宋体" w:hAnsi="宋体"/>
          <w:bCs/>
          <w:color w:val="auto"/>
          <w:sz w:val="24"/>
          <w:highlight w:val="none"/>
          <w:lang w:val="en-US" w:eastAsia="zh-CN"/>
        </w:rPr>
        <w:t xml:space="preserve">元</w:t>
      </w:r>
      <w:r>
        <w:rPr>
          <w:rFonts w:hint="eastAsia" w:ascii="宋体" w:hAnsi="宋体"/>
          <w:bCs/>
          <w:color w:val="auto"/>
          <w:sz w:val="24"/>
          <w:highlight w:val="none"/>
        </w:rPr>
        <w:t xml:space="preserve">部分的费率为</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%，并按此基础的</w:t>
      </w:r>
      <w:r>
        <w:rPr>
          <w:rFonts w:hint="eastAsia" w:ascii="宋体" w:hAnsi="宋体"/>
          <w:bCs/>
          <w:color w:val="auto"/>
          <w:sz w:val="24"/>
          <w:highlight w:val="none"/>
          <w:lang w:val="en-US" w:eastAsia="zh-CN"/>
        </w:rPr>
        <w:t xml:space="preserve">70</w:t>
      </w:r>
      <w:r>
        <w:rPr>
          <w:rFonts w:hint="eastAsia" w:ascii="宋体" w:hAnsi="宋体"/>
          <w:bCs/>
          <w:color w:val="auto"/>
          <w:sz w:val="24"/>
          <w:highlight w:val="none"/>
        </w:rPr>
        <w:t xml:space="preserve">%计取代理</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在任何情况下均无义务和责任承担这些费用。</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8" w:name="_Toc16938525"/>
      <w:r/>
      <w:bookmarkStart w:id="69" w:name="_Toc513029209"/>
      <w:r/>
      <w:bookmarkStart w:id="70" w:name="_Toc20823281"/>
      <w:r/>
      <w:bookmarkStart w:id="71" w:name="_Toc120614215"/>
      <w:r>
        <w:rPr>
          <w:rFonts w:hint="eastAsia"/>
          <w:color w:val="auto"/>
          <w:sz w:val="30"/>
          <w:szCs w:val="30"/>
          <w:highlight w:val="none"/>
        </w:rPr>
        <w:t xml:space="preserve">二、招标文件</w:t>
      </w:r>
      <w:bookmarkEnd w:id="68"/>
      <w:r/>
      <w:bookmarkEnd w:id="69"/>
      <w:r/>
      <w:bookmarkEnd w:id="70"/>
      <w:r/>
      <w:bookmarkEnd w:id="71"/>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72" w:name="_Toc20823282"/>
      <w:r/>
      <w:bookmarkStart w:id="73" w:name="_Toc16938526"/>
      <w:r/>
      <w:bookmarkStart w:id="74" w:name="_Toc513029210"/>
      <w:r>
        <w:rPr>
          <w:rFonts w:hint="eastAsia" w:ascii="宋体" w:hAnsi="宋体" w:eastAsia="宋体"/>
          <w:bCs w:val="0"/>
          <w:color w:val="auto"/>
          <w:highlight w:val="none"/>
        </w:rPr>
        <w:t xml:space="preserve">6.招标文件构成</w:t>
      </w:r>
      <w:bookmarkEnd w:id="72"/>
      <w:r/>
      <w:bookmarkEnd w:id="73"/>
      <w:r/>
      <w:bookmarkEnd w:id="7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75" w:name="_Toc462564070"/>
      <w:r/>
      <w:bookmarkStart w:id="76" w:name="_Toc16938527"/>
      <w:r/>
      <w:bookmarkStart w:id="77" w:name="_Toc20823283"/>
      <w:r/>
      <w:bookmarkStart w:id="78" w:name="_Toc513029211"/>
      <w:r>
        <w:rPr>
          <w:rFonts w:hint="eastAsia" w:ascii="宋体" w:hAnsi="宋体" w:eastAsia="宋体"/>
          <w:bCs w:val="0"/>
          <w:color w:val="auto"/>
          <w:highlight w:val="none"/>
        </w:rPr>
        <w:t xml:space="preserve">7.招标文件的澄清</w:t>
      </w:r>
      <w:bookmarkEnd w:id="75"/>
      <w:r/>
      <w:bookmarkEnd w:id="76"/>
      <w:r/>
      <w:bookmarkEnd w:id="77"/>
      <w:r/>
      <w:bookmarkEnd w:id="78"/>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以书面形式提出。</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79" w:name="_Toc20823284"/>
      <w:r/>
      <w:bookmarkStart w:id="80" w:name="_Toc513029212"/>
      <w:r/>
      <w:bookmarkStart w:id="81" w:name="_Toc16938528"/>
      <w:r/>
      <w:bookmarkStart w:id="82" w:name="_Toc462564071"/>
      <w:r>
        <w:rPr>
          <w:rFonts w:hint="eastAsia" w:ascii="宋体" w:hAnsi="宋体" w:eastAsia="宋体"/>
          <w:bCs w:val="0"/>
          <w:color w:val="auto"/>
          <w:highlight w:val="none"/>
        </w:rPr>
        <w:t xml:space="preserve">8.招标文件的修改</w:t>
      </w:r>
      <w:bookmarkEnd w:id="79"/>
      <w:r/>
      <w:bookmarkEnd w:id="80"/>
      <w:r/>
      <w:bookmarkEnd w:id="81"/>
      <w:r/>
      <w:bookmarkEnd w:id="82"/>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keepLines w:val="0"/>
        <w:keepNext w:val="0"/>
        <w:spacing w:before="0" w:after="0" w:line="360" w:lineRule="auto"/>
        <w:rPr>
          <w:rFonts w:hint="eastAsia"/>
          <w:color w:val="auto"/>
          <w:sz w:val="30"/>
          <w:szCs w:val="30"/>
          <w:highlight w:val="none"/>
        </w:rPr>
      </w:pPr>
      <w:r/>
      <w:bookmarkStart w:id="83" w:name="_Toc120614216"/>
      <w:r/>
      <w:bookmarkStart w:id="84" w:name="_Toc16938529"/>
      <w:r/>
      <w:bookmarkStart w:id="85" w:name="_Toc462564072"/>
      <w:r/>
      <w:bookmarkStart w:id="86" w:name="_Toc513029213"/>
      <w:r/>
      <w:bookmarkStart w:id="87" w:name="_Toc20823285"/>
      <w:r>
        <w:rPr>
          <w:rFonts w:hint="eastAsia"/>
          <w:color w:val="auto"/>
          <w:sz w:val="30"/>
          <w:szCs w:val="30"/>
          <w:highlight w:val="none"/>
        </w:rPr>
        <w:t xml:space="preserve">三、投标文件的编制</w:t>
      </w:r>
      <w:bookmarkEnd w:id="83"/>
      <w:r/>
      <w:bookmarkEnd w:id="84"/>
      <w:r/>
      <w:bookmarkEnd w:id="85"/>
      <w:r/>
      <w:bookmarkEnd w:id="86"/>
      <w:r/>
      <w:bookmarkEnd w:id="87"/>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88" w:name="_Toc20823286"/>
      <w:r/>
      <w:bookmarkStart w:id="89" w:name="_Toc16938530"/>
      <w:r/>
      <w:bookmarkStart w:id="90" w:name="_Toc462564073"/>
      <w:r/>
      <w:bookmarkStart w:id="91" w:name="_Toc513029214"/>
      <w:r>
        <w:rPr>
          <w:rFonts w:hint="eastAsia" w:ascii="宋体" w:hAnsi="宋体" w:eastAsia="宋体"/>
          <w:bCs w:val="0"/>
          <w:color w:val="auto"/>
          <w:highlight w:val="none"/>
        </w:rPr>
        <w:t xml:space="preserve">9.投标文件的语言及度量衡单位</w:t>
      </w:r>
      <w:bookmarkEnd w:id="88"/>
      <w:r/>
      <w:bookmarkEnd w:id="89"/>
      <w:r/>
      <w:bookmarkEnd w:id="90"/>
      <w:r/>
      <w:bookmarkEnd w:id="91"/>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92" w:name="_Toc513029215"/>
      <w:r/>
      <w:bookmarkStart w:id="93" w:name="_Toc462564074"/>
      <w:r/>
      <w:bookmarkStart w:id="94" w:name="_Toc20823287"/>
      <w:r/>
      <w:bookmarkStart w:id="95" w:name="_Toc16938531"/>
      <w:r>
        <w:rPr>
          <w:rFonts w:hint="eastAsia" w:ascii="宋体" w:hAnsi="宋体" w:eastAsia="宋体"/>
          <w:bCs w:val="0"/>
          <w:color w:val="auto"/>
          <w:highlight w:val="none"/>
        </w:rPr>
        <w:t xml:space="preserve">10.投标文件构成</w:t>
      </w:r>
      <w:bookmarkEnd w:id="92"/>
      <w:r/>
      <w:bookmarkEnd w:id="93"/>
      <w:r/>
      <w:bookmarkEnd w:id="94"/>
      <w:r/>
      <w:bookmarkEnd w:id="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0"/>
        <w:spacing w:line="360" w:lineRule="auto"/>
        <w:rPr>
          <w:rFonts w:hint="eastAsia" w:ascii="宋体" w:hAnsi="宋体"/>
          <w:b/>
          <w:sz w:val="24"/>
          <w:highlight w:val="none"/>
          <w:u w:val="none"/>
        </w:rPr>
      </w:pPr>
      <w:r/>
      <w:bookmarkStart w:id="96" w:name="OLE_LINK6"/>
      <w:r>
        <w:rPr>
          <w:rFonts w:hint="eastAsia" w:ascii="宋体" w:hAnsi="宋体"/>
          <w:b/>
          <w:sz w:val="24"/>
          <w:highlight w:val="none"/>
          <w:u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bookmarkStart w:id="97" w:name="_Hlt26668975"/>
      <w:r/>
      <w:bookmarkEnd w:id="97"/>
      <w:r/>
      <w:bookmarkStart w:id="98" w:name="_Hlt26954838"/>
      <w:r/>
      <w:bookmarkEnd w:id="98"/>
      <w:r/>
      <w:bookmarkStart w:id="99" w:name="_Hlt26670360"/>
      <w:r/>
      <w:bookmarkEnd w:id="99"/>
      <w:r/>
      <w:bookmarkStart w:id="100" w:name="_Toc49090509"/>
      <w:r/>
      <w:bookmarkStart w:id="101" w:name="_Toc14577357"/>
      <w:r/>
      <w:bookmarkStart w:id="102" w:name="_Toc513029219"/>
      <w:r/>
      <w:bookmarkStart w:id="103" w:name="_Toc513029216"/>
      <w:r/>
      <w:bookmarkStart w:id="104" w:name="_Toc14577354"/>
      <w:r/>
      <w:bookmarkStart w:id="105" w:name="_Toc49090507"/>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不得有体现投标人身份的内容是指：</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
          <w:sz w:val="24"/>
          <w:szCs w:val="22"/>
          <w:highlight w:val="none"/>
        </w:rPr>
      </w:pPr>
      <w:r>
        <w:rPr>
          <w:rFonts w:hint="eastAsia" w:ascii="宋体" w:hAnsi="宋体"/>
          <w:b/>
          <w:sz w:val="24"/>
          <w:szCs w:val="22"/>
          <w:highlight w:val="none"/>
        </w:rPr>
        <w:t xml:space="preserve">10.4.4不得有其他体现投标人身份的内容。</w:t>
      </w:r>
      <w:r/>
    </w:p>
    <w:p>
      <w:pPr>
        <w:pStyle w:val="1530"/>
        <w:ind w:firstLine="422"/>
        <w:keepLines w:val="0"/>
        <w:keepNext w:val="0"/>
        <w:spacing w:before="0" w:after="0" w:line="360" w:lineRule="auto"/>
        <w:rPr>
          <w:rFonts w:hint="default" w:ascii="宋体" w:hAnsi="宋体" w:eastAsia="宋体"/>
          <w:bCs w:val="0"/>
          <w:color w:val="auto"/>
          <w:highlight w:val="none"/>
          <w:lang w:val="en-US" w:eastAsia="zh-CN"/>
        </w:rPr>
      </w:pPr>
      <w:r>
        <w:rPr>
          <w:rFonts w:hint="eastAsia" w:ascii="宋体" w:hAnsi="宋体" w:eastAsia="宋体" w:cs="Times New Roman"/>
          <w:b/>
          <w:bCs w:val="0"/>
          <w:sz w:val="24"/>
          <w:szCs w:val="22"/>
          <w:highlight w:val="none"/>
          <w:lang w:val="en-US" w:eastAsia="zh-CN" w:bidi="ar-SA"/>
        </w:rPr>
        <w:t xml:space="preserve">10.5暗标排版要求：字体为黑色、小四号宋体，不得出现手写，不得设置页眉页脚。如有图表，图表中字体用宋体字，字号不作限制。如有图片要为彩色，图片不得出现能显示企业特征或其他提示性的标记或标识。版面整洁、字迹清楚、不得有任何加粗、斜体、下划线、边框、批注或进行底纹、阴影、水印等特殊设置，不得采用任何不符合常规、有别于其他投标人的特殊做法。</w:t>
      </w:r>
      <w:bookmarkEnd w:id="96"/>
      <w:r>
        <w:rPr>
          <w:rFonts w:hint="eastAsia" w:ascii="宋体" w:hAnsi="宋体" w:eastAsia="宋体" w:cs="Times New Roman"/>
          <w:b/>
          <w:bCs w:val="0"/>
          <w:sz w:val="24"/>
          <w:szCs w:val="22"/>
          <w:highlight w:val="none"/>
          <w:lang w:val="en-US" w:eastAsia="zh-CN" w:bidi="ar-SA"/>
        </w:rPr>
        <w:t xml:space="preserve">不得出现投标人单位名称、简称、人员姓名、LOGO、商标、电话号码等任何标识标记及其他暗示性标志。</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11.证明投标人及投标标的符合招标文件规定的文件</w:t>
      </w:r>
      <w:bookmarkEnd w:id="100"/>
      <w:r/>
      <w:bookmarkEnd w:id="101"/>
      <w:r/>
      <w:bookmarkEnd w:id="102"/>
      <w:r/>
      <w:bookmarkEnd w:id="103"/>
      <w:r/>
      <w:bookmarkEnd w:id="104"/>
      <w:r/>
      <w:bookmarkEnd w:id="105"/>
      <w:r/>
      <w:r/>
    </w:p>
    <w:p>
      <w:pPr>
        <w:ind w:firstLine="480"/>
        <w:spacing w:line="360" w:lineRule="auto"/>
        <w:rPr>
          <w:rFonts w:hint="eastAsia" w:ascii="宋体" w:hAnsi="宋体"/>
          <w:bCs/>
          <w:color w:val="auto"/>
          <w:sz w:val="24"/>
          <w:highlight w:val="none"/>
        </w:rPr>
      </w:pPr>
      <w:r/>
      <w:bookmarkStart w:id="106" w:name="_Toc14577355"/>
      <w:r/>
      <w:bookmarkStart w:id="107" w:name="_Toc49090508"/>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08" w:name="_Toc14577359"/>
      <w:r/>
      <w:bookmarkStart w:id="109" w:name="_Toc49090510"/>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8"/>
      <w:r/>
      <w:bookmarkEnd w:id="109"/>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6"/>
      <w:r/>
      <w:bookmarkEnd w:id="107"/>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0" w:name="_Hlt26954840"/>
      <w:r/>
      <w:bookmarkEnd w:id="110"/>
      <w:r>
        <w:rPr>
          <w:rFonts w:hint="eastAsia" w:ascii="宋体" w:hAnsi="宋体"/>
          <w:color w:val="auto"/>
          <w:sz w:val="24"/>
          <w:highlight w:val="none"/>
        </w:rPr>
        <w:t xml:space="preserve">标人应按照招标文件规定格式填报</w:t>
      </w:r>
      <w:bookmarkStart w:id="111" w:name="_Hlt26670399"/>
      <w:r/>
      <w:bookmarkEnd w:id="111"/>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12" w:name="_Hlt26954848"/>
      <w:r/>
      <w:bookmarkEnd w:id="112"/>
      <w:r/>
      <w:bookmarkStart w:id="113" w:name="_Hlt26954842"/>
      <w:r/>
      <w:bookmarkEnd w:id="113"/>
      <w:r/>
      <w:bookmarkStart w:id="114" w:name="_Hlt26668983"/>
      <w:r/>
      <w:bookmarkEnd w:id="114"/>
      <w:r/>
      <w:bookmarkStart w:id="115" w:name="_Hlt26954844"/>
      <w:r/>
      <w:bookmarkEnd w:id="115"/>
      <w:r/>
      <w:bookmarkStart w:id="116" w:name="_Hlt26670482"/>
      <w:r/>
      <w:bookmarkEnd w:id="116"/>
      <w:r/>
      <w:bookmarkStart w:id="117" w:name="_Hlt26670403"/>
      <w:r/>
      <w:bookmarkEnd w:id="117"/>
      <w:r/>
      <w:bookmarkStart w:id="118" w:name="_Hlt26954731"/>
      <w:r/>
      <w:bookmarkEnd w:id="118"/>
      <w:r/>
      <w:bookmarkStart w:id="119" w:name="_Hlt26954846"/>
      <w:r/>
      <w:bookmarkEnd w:id="119"/>
      <w:r/>
      <w:bookmarkStart w:id="120" w:name="_Hlt26670425"/>
      <w:r/>
      <w:bookmarkEnd w:id="120"/>
      <w:r/>
      <w:bookmarkStart w:id="121" w:name="_Hlt26670486"/>
      <w:r/>
      <w:bookmarkEnd w:id="121"/>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ascii="宋体" w:hAnsi="宋体" w:eastAsia="宋体"/>
          <w:bCs w:val="0"/>
          <w:color w:val="auto"/>
          <w:highlight w:val="none"/>
        </w:rPr>
        <w:t xml:space="preserve">15.投标有效期</w:t>
      </w:r>
      <w:bookmarkEnd w:id="125"/>
      <w:r/>
      <w:bookmarkEnd w:id="126"/>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7" w:name="_Hlt26954852"/>
      <w:r/>
      <w:bookmarkEnd w:id="127"/>
      <w:r/>
      <w:bookmarkStart w:id="128" w:name="_Hlt26954739"/>
      <w:r/>
      <w:bookmarkEnd w:id="128"/>
      <w:r/>
      <w:bookmarkStart w:id="129" w:name="_Toc513029224"/>
      <w:r/>
      <w:bookmarkStart w:id="130" w:name="_Toc120614217"/>
      <w:r/>
      <w:bookmarkStart w:id="131" w:name="_Toc16938540"/>
      <w:r/>
      <w:bookmarkStart w:id="132" w:name="_Toc20823296"/>
      <w:r>
        <w:rPr>
          <w:rFonts w:hint="eastAsia"/>
          <w:color w:val="auto"/>
          <w:sz w:val="30"/>
          <w:szCs w:val="30"/>
          <w:highlight w:val="none"/>
        </w:rPr>
        <w:t xml:space="preserve">四、投标文件的递交</w:t>
      </w:r>
      <w:bookmarkEnd w:id="129"/>
      <w:r/>
      <w:bookmarkEnd w:id="130"/>
      <w:r/>
      <w:bookmarkEnd w:id="131"/>
      <w:r/>
      <w:bookmarkEnd w:id="132"/>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33" w:name="_Toc462564084"/>
      <w:r/>
      <w:bookmarkStart w:id="134" w:name="_Toc16938541"/>
      <w:r/>
      <w:bookmarkStart w:id="135" w:name="_Toc513029225"/>
      <w:r/>
      <w:bookmarkStart w:id="136" w:name="_Toc20823297"/>
      <w:r>
        <w:rPr>
          <w:rFonts w:hint="eastAsia" w:ascii="宋体" w:hAnsi="宋体" w:eastAsia="宋体"/>
          <w:bCs w:val="0"/>
          <w:color w:val="auto"/>
          <w:highlight w:val="none"/>
        </w:rPr>
        <w:t xml:space="preserve">17.投标文件</w:t>
      </w:r>
      <w:bookmarkEnd w:id="133"/>
      <w:r/>
      <w:bookmarkEnd w:id="134"/>
      <w:r/>
      <w:bookmarkEnd w:id="135"/>
      <w:r/>
      <w:bookmarkEnd w:id="136"/>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531"/>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7" w:name="_Toc20823298"/>
      <w:r/>
      <w:bookmarkStart w:id="138" w:name="_Toc513029226"/>
      <w:r/>
      <w:bookmarkStart w:id="139" w:name="_Toc16938542"/>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7"/>
      <w:r/>
      <w:bookmarkEnd w:id="138"/>
      <w:r/>
      <w:bookmarkEnd w:id="139"/>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40" w:name="_Toc20823299"/>
      <w:r/>
      <w:bookmarkStart w:id="141" w:name="_Toc513029227"/>
      <w:r/>
      <w:bookmarkStart w:id="142" w:name="_Toc16938543"/>
      <w:r>
        <w:rPr>
          <w:rFonts w:hint="eastAsia" w:ascii="宋体" w:hAnsi="宋体" w:eastAsia="宋体"/>
          <w:bCs w:val="0"/>
          <w:color w:val="auto"/>
          <w:highlight w:val="none"/>
        </w:rPr>
        <w:t xml:space="preserve">19.投标文件</w:t>
      </w:r>
      <w:bookmarkEnd w:id="140"/>
      <w:r/>
      <w:bookmarkEnd w:id="141"/>
      <w:r/>
      <w:bookmarkEnd w:id="142"/>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拒绝接收在其规定的投标截止时间后上传的任何投标文件。</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43" w:name="_Toc513029228"/>
      <w:r/>
      <w:bookmarkStart w:id="144" w:name="_Toc16938544"/>
      <w:r/>
      <w:bookmarkStart w:id="145" w:name="_Toc20823300"/>
      <w:r>
        <w:rPr>
          <w:rFonts w:hint="eastAsia" w:ascii="宋体" w:hAnsi="宋体" w:eastAsia="宋体"/>
          <w:bCs w:val="0"/>
          <w:color w:val="auto"/>
          <w:highlight w:val="none"/>
        </w:rPr>
        <w:t xml:space="preserve">20.投标文件的撤回和修改</w:t>
      </w:r>
      <w:bookmarkEnd w:id="143"/>
      <w:r/>
      <w:bookmarkEnd w:id="144"/>
      <w:r/>
      <w:bookmarkEnd w:id="14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ind w:firstLine="452"/>
        <w:keepLines w:val="0"/>
        <w:keepNext w:val="0"/>
        <w:spacing w:before="0" w:after="0" w:line="360" w:lineRule="auto"/>
        <w:rPr>
          <w:rFonts w:hint="eastAsia"/>
          <w:color w:val="auto"/>
          <w:sz w:val="30"/>
          <w:szCs w:val="30"/>
          <w:highlight w:val="none"/>
        </w:rPr>
      </w:pPr>
      <w:r/>
      <w:bookmarkStart w:id="146" w:name="_Toc20823301"/>
      <w:r/>
      <w:bookmarkStart w:id="147" w:name="_Toc16938545"/>
      <w:r/>
      <w:bookmarkStart w:id="148" w:name="_Toc513029229"/>
      <w:r/>
      <w:bookmarkStart w:id="149" w:name="_Toc120614218"/>
      <w:r>
        <w:rPr>
          <w:rFonts w:hint="eastAsia"/>
          <w:color w:val="auto"/>
          <w:sz w:val="30"/>
          <w:szCs w:val="30"/>
          <w:highlight w:val="none"/>
        </w:rPr>
        <w:t xml:space="preserve">五、开标与评标</w:t>
      </w:r>
      <w:bookmarkEnd w:id="146"/>
      <w:r/>
      <w:bookmarkEnd w:id="147"/>
      <w:r/>
      <w:bookmarkEnd w:id="148"/>
      <w:r/>
      <w:bookmarkEnd w:id="149"/>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50" w:name="_Toc20823302"/>
      <w:r/>
      <w:bookmarkStart w:id="151" w:name="_Toc513029230"/>
      <w:r/>
      <w:bookmarkStart w:id="152" w:name="_Toc16938546"/>
      <w:r>
        <w:rPr>
          <w:rFonts w:hint="eastAsia" w:ascii="宋体" w:hAnsi="宋体" w:eastAsia="宋体"/>
          <w:bCs w:val="0"/>
          <w:color w:val="auto"/>
          <w:highlight w:val="none"/>
        </w:rPr>
        <w:t xml:space="preserve">21.开标</w:t>
      </w:r>
      <w:bookmarkEnd w:id="150"/>
      <w:r/>
      <w:bookmarkEnd w:id="151"/>
      <w:r/>
      <w:bookmarkEnd w:id="152"/>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53" w:name="_Toc20823303"/>
      <w:r/>
      <w:bookmarkStart w:id="154" w:name="_Toc16938547"/>
      <w:r/>
      <w:bookmarkStart w:id="155" w:name="_Toc513029231"/>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53"/>
      <w:r/>
      <w:bookmarkEnd w:id="154"/>
      <w:r/>
      <w:bookmarkEnd w:id="155"/>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56" w:name="_Toc513029232"/>
      <w:r/>
      <w:bookmarkStart w:id="157" w:name="_Toc20823304"/>
      <w:r/>
      <w:bookmarkStart w:id="158" w:name="_Toc16938548"/>
      <w:r>
        <w:rPr>
          <w:rFonts w:hint="eastAsia" w:ascii="宋体" w:hAnsi="宋体" w:eastAsia="宋体"/>
          <w:bCs w:val="0"/>
          <w:color w:val="auto"/>
          <w:highlight w:val="none"/>
        </w:rPr>
        <w:t xml:space="preserve">24.投标文件的澄清</w:t>
      </w:r>
      <w:bookmarkEnd w:id="156"/>
      <w:r/>
      <w:bookmarkEnd w:id="157"/>
      <w:r/>
      <w:bookmarkEnd w:id="158"/>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59" w:name="_Toc513029233"/>
      <w:r/>
      <w:bookmarkStart w:id="160" w:name="_Toc20823305"/>
      <w:r/>
      <w:bookmarkStart w:id="161" w:name="_Toc16938549"/>
      <w:r>
        <w:rPr>
          <w:rFonts w:hint="eastAsia" w:ascii="宋体" w:hAnsi="宋体" w:eastAsia="宋体"/>
          <w:bCs w:val="0"/>
          <w:color w:val="auto"/>
          <w:highlight w:val="none"/>
        </w:rPr>
        <w:t xml:space="preserve">25.对投标文件的初审</w:t>
      </w:r>
      <w:bookmarkEnd w:id="159"/>
      <w:r/>
      <w:bookmarkEnd w:id="160"/>
      <w:r/>
      <w:bookmarkEnd w:id="16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w:t>
      </w:r>
      <w:r>
        <w:rPr>
          <w:rFonts w:hint="eastAsia" w:ascii="宋体" w:hAnsi="宋体" w:cs="宋体"/>
          <w:color w:val="auto"/>
          <w:sz w:val="24"/>
        </w:rPr>
        <w:t xml:space="preserve">列入失信被执行人、重大税收违法失信主体、严重失信主体名单的；</w:t>
      </w:r>
      <w:r>
        <w:rPr>
          <w:rFonts w:hint="eastAsia" w:ascii="宋体" w:hAnsi="宋体" w:cs="宋体"/>
          <w:bCs/>
          <w:color w:val="auto"/>
          <w:sz w:val="24"/>
          <w:lang w:val="en-US" w:eastAsia="zh-CN"/>
        </w:rPr>
        <w:t xml:space="preserve">是否</w:t>
      </w:r>
      <w:r>
        <w:rPr>
          <w:rFonts w:hint="eastAsia" w:ascii="宋体" w:hAnsi="宋体" w:cs="宋体"/>
          <w:bCs/>
          <w:color w:val="auto"/>
          <w:sz w:val="24"/>
        </w:rPr>
        <w:t xml:space="preserve">处于</w:t>
      </w:r>
      <w:r>
        <w:rPr>
          <w:rFonts w:hint="eastAsia" w:ascii="宋体" w:hAnsi="宋体" w:cs="宋体"/>
          <w:color w:val="auto"/>
          <w:sz w:val="24"/>
        </w:rPr>
        <w:t xml:space="preserve">“中国政府采购网”（www.ccgp.gov.cn）</w:t>
      </w:r>
      <w:r>
        <w:rPr>
          <w:rFonts w:hint="eastAsia" w:ascii="宋体" w:hAnsi="宋体" w:cs="宋体"/>
          <w:bCs/>
          <w:color w:val="auto"/>
          <w:sz w:val="24"/>
        </w:rPr>
        <w:t xml:space="preserve">“政府采购严重违法失信行为信息记录”中的禁止参加政府采购活动期间</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62" w:name="_Toc20823306"/>
      <w:r/>
      <w:bookmarkStart w:id="163" w:name="_Toc16938550"/>
      <w:r/>
      <w:bookmarkStart w:id="164" w:name="_Toc513029234"/>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5" w:name="OLE_LINK2"/>
      <w:r>
        <w:rPr>
          <w:rFonts w:hint="eastAsia" w:ascii="宋体" w:hAnsi="宋体"/>
          <w:color w:val="auto"/>
          <w:sz w:val="24"/>
          <w:highlight w:val="none"/>
        </w:rPr>
        <w:t xml:space="preserve">财库〔2026〕2号</w:t>
      </w:r>
      <w:bookmarkEnd w:id="165"/>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（1）投标（响应）报价低于全部通过符合性审查供应商投标（响应）报价平均值</w:t>
      </w:r>
      <w:r>
        <w:rPr>
          <w:rFonts w:hint="eastAsia" w:ascii="宋体" w:hAnsi="宋体"/>
          <w:color w:val="auto"/>
          <w:sz w:val="24"/>
          <w:szCs w:val="22"/>
          <w:highlight w:val="none"/>
          <w:lang w:val="en-US" w:eastAsia="zh-CN"/>
        </w:rPr>
        <w:t xml:space="preserve">65</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的，即投标（响应）报价＜全部通过符合性审查供应商投标（响应）报价平均值×</w:t>
      </w:r>
      <w:r>
        <w:rPr>
          <w:rFonts w:hint="eastAsia" w:ascii="宋体" w:hAnsi="宋体"/>
          <w:color w:val="auto"/>
          <w:sz w:val="24"/>
          <w:szCs w:val="22"/>
          <w:highlight w:val="none"/>
          <w:lang w:val="en-US" w:eastAsia="zh-CN"/>
        </w:rPr>
        <w:t xml:space="preserve">65</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（2）投标（响应）报价低于通过符合性审查的次低报价供应商投标（响应）报价</w:t>
      </w:r>
      <w:r>
        <w:rPr>
          <w:rFonts w:hint="eastAsia" w:ascii="宋体" w:hAnsi="宋体"/>
          <w:color w:val="auto"/>
          <w:sz w:val="24"/>
          <w:szCs w:val="22"/>
          <w:highlight w:val="none"/>
          <w:lang w:val="en-US" w:eastAsia="zh-CN"/>
        </w:rPr>
        <w:t xml:space="preserve">65</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的，即投标（响应）报价＜通过符合性审查的次低报价供应商投标（响应）报价×</w:t>
      </w:r>
      <w:r>
        <w:rPr>
          <w:rFonts w:hint="eastAsia" w:ascii="宋体" w:hAnsi="宋体"/>
          <w:color w:val="auto"/>
          <w:sz w:val="24"/>
          <w:szCs w:val="22"/>
          <w:highlight w:val="none"/>
          <w:lang w:val="en-US" w:eastAsia="zh-CN"/>
        </w:rPr>
        <w:t xml:space="preserve">65</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（3）投标（响应）报价低于采购项目最高限价</w:t>
      </w:r>
      <w:r>
        <w:rPr>
          <w:rFonts w:hint="eastAsia" w:ascii="宋体" w:hAnsi="宋体"/>
          <w:color w:val="auto"/>
          <w:sz w:val="24"/>
          <w:szCs w:val="22"/>
          <w:highlight w:val="none"/>
          <w:lang w:val="en-US" w:eastAsia="zh-CN"/>
        </w:rPr>
        <w:t xml:space="preserve">60</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的，即投标（响应）报价＜采购项目最高限价×</w:t>
      </w:r>
      <w:r>
        <w:rPr>
          <w:rFonts w:hint="eastAsia" w:ascii="宋体" w:hAnsi="宋体"/>
          <w:color w:val="auto"/>
          <w:sz w:val="24"/>
          <w:szCs w:val="22"/>
          <w:highlight w:val="none"/>
          <w:lang w:val="en-US" w:eastAsia="zh-CN"/>
        </w:rPr>
        <w:t xml:space="preserve">60</w:t>
      </w:r>
      <w:r>
        <w:rPr>
          <w:rFonts w:hint="eastAsia" w:ascii="宋体" w:hAnsi="宋体"/>
          <w:color w:val="auto"/>
          <w:sz w:val="24"/>
          <w:szCs w:val="22"/>
          <w:highlight w:val="none"/>
        </w:rPr>
        <w:t xml:space="preserve">%</w:t>
      </w:r>
      <w:r>
        <w:rPr>
          <w:rFonts w:hint="eastAsia" w:ascii="宋体" w:hAnsi="宋体"/>
          <w:color w:val="auto"/>
          <w:sz w:val="24"/>
          <w:szCs w:val="22"/>
          <w:highlight w:val="none"/>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62"/>
      <w:r/>
      <w:bookmarkEnd w:id="163"/>
      <w:r/>
      <w:bookmarkEnd w:id="164"/>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6" w:name="_Toc16938551"/>
      <w:r/>
      <w:bookmarkStart w:id="167" w:name="_Toc20823307"/>
      <w:r/>
      <w:bookmarkStart w:id="168" w:name="_Toc513029235"/>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bCs/>
          <w:color w:val="auto"/>
          <w:sz w:val="24"/>
          <w:lang w:val="en-US" w:eastAsia="zh-CN"/>
        </w:rPr>
      </w:pPr>
      <w:r>
        <w:rPr>
          <w:rFonts w:hint="eastAsia" w:ascii="宋体" w:hAnsi="宋体"/>
          <w:color w:val="auto"/>
          <w:sz w:val="24"/>
          <w:szCs w:val="24"/>
          <w:highlight w:val="none"/>
        </w:rPr>
        <w:t xml:space="preserve">26.1.8</w:t>
      </w:r>
      <w:r>
        <w:rPr>
          <w:rFonts w:hint="eastAsia" w:ascii="宋体" w:hAnsi="宋体"/>
          <w:color w:val="auto"/>
          <w:sz w:val="24"/>
          <w:szCs w:val="24"/>
          <w:highlight w:val="none"/>
          <w:lang w:val="en-US" w:eastAsia="zh-CN"/>
        </w:rPr>
        <w:t xml:space="preserve">投标人</w:t>
      </w:r>
      <w:r>
        <w:rPr>
          <w:rFonts w:hint="eastAsia" w:ascii="宋体" w:hAnsi="宋体" w:cs="宋体"/>
          <w:color w:val="auto"/>
          <w:sz w:val="24"/>
        </w:rPr>
        <w:t xml:space="preserve">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）列入失信被执行人、重大税收违法失信主体、严重失信主体名单或</w:t>
      </w:r>
      <w:r>
        <w:rPr>
          <w:rFonts w:hint="eastAsia" w:ascii="宋体" w:hAnsi="宋体" w:cs="宋体"/>
          <w:bCs/>
          <w:color w:val="auto"/>
          <w:sz w:val="24"/>
        </w:rPr>
        <w:t xml:space="preserve">处于</w:t>
      </w:r>
      <w:r>
        <w:rPr>
          <w:rFonts w:hint="eastAsia" w:ascii="宋体" w:hAnsi="宋体" w:cs="宋体"/>
          <w:color w:val="auto"/>
          <w:sz w:val="24"/>
        </w:rPr>
        <w:t xml:space="preserve">“中国政府采购网”（www.ccgp.gov.cn）</w:t>
      </w:r>
      <w:r>
        <w:rPr>
          <w:rFonts w:hint="eastAsia" w:ascii="宋体" w:hAnsi="宋体" w:cs="宋体"/>
          <w:bCs/>
          <w:color w:val="auto"/>
          <w:sz w:val="24"/>
        </w:rPr>
        <w:t xml:space="preserve">“政府采购严重违法失信行为信息记录”中的禁止参加政府采购活动期间或</w:t>
      </w:r>
      <w:r>
        <w:rPr>
          <w:rFonts w:hint="eastAsia" w:ascii="宋体" w:hAnsi="宋体" w:cs="宋体"/>
          <w:color w:val="auto"/>
          <w:sz w:val="24"/>
        </w:rPr>
        <w:t xml:space="preserve">存在其他不符合《中华人民共和国政府采购法》第二十二条规定条件的信用记录的</w:t>
      </w:r>
      <w:r>
        <w:rPr>
          <w:rFonts w:hint="eastAsia" w:ascii="宋体" w:hAnsi="宋体" w:cs="宋体"/>
          <w:color w:val="auto"/>
          <w:sz w:val="24"/>
          <w:lang w:eastAsia="zh-CN"/>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eastAsia="宋体"/>
          <w:bCs/>
          <w:color w:val="auto"/>
          <w:sz w:val="24"/>
          <w:highlight w:val="none"/>
          <w:lang w:val="en-US" w:eastAsia="zh-CN"/>
        </w:rPr>
        <w:outlineLvl w:val="0"/>
      </w:pPr>
      <w:r>
        <w:rPr>
          <w:rFonts w:hint="eastAsia" w:ascii="宋体" w:hAnsi="宋体"/>
          <w:bCs/>
          <w:color w:val="000000"/>
          <w:sz w:val="24"/>
          <w:highlight w:val="none"/>
          <w:lang w:val="en-US" w:eastAsia="zh-CN"/>
        </w:rPr>
        <w:t xml:space="preserve">26.1.25</w:t>
      </w:r>
      <w:r>
        <w:rPr>
          <w:rFonts w:hint="eastAsia" w:ascii="宋体" w:hAnsi="宋体"/>
          <w:bCs/>
          <w:color w:val="000000"/>
          <w:sz w:val="24"/>
          <w:highlight w:val="none"/>
        </w:rPr>
        <w:t xml:space="preserve">电子投标文件中技术文件暗标部分</w:t>
      </w:r>
      <w:r>
        <w:rPr>
          <w:rFonts w:hint="eastAsia" w:ascii="宋体" w:hAnsi="宋体"/>
          <w:bCs/>
          <w:color w:val="000000"/>
          <w:sz w:val="24"/>
          <w:szCs w:val="22"/>
          <w:highlight w:val="none"/>
        </w:rPr>
        <w:t xml:space="preserve">出现该投标人单位名称、简称、人员姓名、LOGO、商标、电话号码等任何标识标记及其他暗示性标志的。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rPr>
        <w:t xml:space="preserve">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9" w:name="_Toc120614219"/>
      <w:r>
        <w:rPr>
          <w:rFonts w:hint="eastAsia"/>
          <w:color w:val="auto"/>
          <w:sz w:val="30"/>
          <w:szCs w:val="30"/>
          <w:highlight w:val="none"/>
        </w:rPr>
        <w:t xml:space="preserve">六、</w:t>
      </w:r>
      <w:bookmarkEnd w:id="166"/>
      <w:r/>
      <w:bookmarkEnd w:id="167"/>
      <w:r/>
      <w:bookmarkEnd w:id="168"/>
      <w:r>
        <w:rPr>
          <w:rFonts w:hint="eastAsia"/>
          <w:color w:val="auto"/>
          <w:sz w:val="30"/>
          <w:szCs w:val="30"/>
          <w:highlight w:val="none"/>
        </w:rPr>
        <w:t xml:space="preserve">定标</w:t>
      </w:r>
      <w:bookmarkEnd w:id="169"/>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rPr>
        <w:t xml:space="preserve">27</w:t>
      </w:r>
      <w:bookmarkEnd w:id="170"/>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71"/>
      <w:r/>
      <w:bookmarkEnd w:id="172"/>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7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530"/>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江阴方正建设工程造价事务所有限公司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4" w:name="_Toc120614220"/>
      <w:r/>
      <w:bookmarkStart w:id="175" w:name="_Toc20823308"/>
      <w:r/>
      <w:bookmarkStart w:id="176" w:name="_Toc513029236"/>
      <w:r/>
      <w:bookmarkStart w:id="177" w:name="_Toc16938552"/>
      <w:r>
        <w:rPr>
          <w:rFonts w:hint="eastAsia"/>
          <w:color w:val="auto"/>
          <w:sz w:val="30"/>
          <w:szCs w:val="30"/>
          <w:highlight w:val="none"/>
        </w:rPr>
        <w:t xml:space="preserve">七、授予合同</w:t>
      </w:r>
      <w:bookmarkEnd w:id="174"/>
      <w:r/>
      <w:bookmarkEnd w:id="175"/>
      <w:r/>
      <w:bookmarkEnd w:id="176"/>
      <w:r/>
      <w:bookmarkEnd w:id="177"/>
      <w:r/>
      <w:r/>
    </w:p>
    <w:p>
      <w:pPr>
        <w:pStyle w:val="1530"/>
        <w:ind w:firstLine="422"/>
        <w:keepLines w:val="0"/>
        <w:keepNext w:val="0"/>
        <w:spacing w:before="0" w:after="0" w:line="360" w:lineRule="auto"/>
        <w:rPr>
          <w:rFonts w:hint="eastAsia" w:ascii="宋体" w:hAnsi="宋体" w:eastAsia="宋体"/>
          <w:bCs w:val="0"/>
          <w:color w:val="auto"/>
          <w:highlight w:val="none"/>
        </w:rPr>
      </w:pPr>
      <w:r/>
      <w:bookmarkStart w:id="178" w:name="_Toc16938553"/>
      <w:r/>
      <w:bookmarkStart w:id="179" w:name="_Toc20823309"/>
      <w:r/>
      <w:bookmarkStart w:id="180" w:name="_Toc513029237"/>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81"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81"/>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530"/>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r/>
    </w:p>
    <w:p>
      <w:pPr>
        <w:pStyle w:val="917"/>
        <w:rPr>
          <w:rFonts w:hint="default" w:eastAsia="华文中宋"/>
          <w:color w:val="auto"/>
          <w:highlight w:val="none"/>
          <w:lang w:val="en-US" w:eastAsia="zh-CN"/>
        </w:rPr>
      </w:pPr>
      <w:r>
        <w:rPr>
          <w:rFonts w:hint="default" w:eastAsia="华文中宋"/>
          <w:color w:val="auto"/>
          <w:highlight w:val="none"/>
          <w:lang w:val="en-US" w:eastAsia="zh-CN"/>
        </w:rPr>
      </w:r>
      <w:bookmarkEnd w:id="178"/>
      <w:r/>
      <w:bookmarkEnd w:id="179"/>
      <w:r/>
      <w:bookmarkEnd w:id="180"/>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82" w:name="_Toc16938558"/>
      <w:r/>
      <w:bookmarkStart w:id="183" w:name="_Toc513029242"/>
      <w:r/>
      <w:bookmarkStart w:id="184" w:name="_Toc479757207"/>
      <w:r/>
      <w:bookmarkStart w:id="185" w:name="_Toc20823314"/>
      <w:r/>
      <w:bookmarkStart w:id="186" w:name="_Toc120614221"/>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82"/>
      <w:r/>
      <w:bookmarkEnd w:id="183"/>
      <w:r/>
      <w:bookmarkEnd w:id="184"/>
      <w:r/>
      <w:bookmarkEnd w:id="185"/>
      <w:r/>
      <w:bookmarkEnd w:id="186"/>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合 同 书</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供方（中标方）：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中标总金额：（大写）；（小写）</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rPr>
      </w:pPr>
      <w:r>
        <w:rPr>
          <w:rFonts w:hint="eastAsia" w:ascii="宋体" w:hAnsi="宋体"/>
          <w:bCs/>
          <w:color w:val="auto"/>
          <w:sz w:val="24"/>
          <w:highlight w:val="none"/>
        </w:rPr>
      </w:r>
      <w:r/>
    </w:p>
    <w:p>
      <w:pPr>
        <w:jc w:val="left"/>
        <w:rPr>
          <w:rFonts w:ascii="黑体" w:hAnsi="黑体" w:eastAsia="黑体"/>
          <w:bCs/>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根据江阴方正建设工程造价事务所有限公司编号</w:t>
      </w:r>
      <w:r>
        <w:rPr>
          <w:rFonts w:hint="eastAsia" w:ascii="宋体" w:hAnsi="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JSZC-320200-JYFZ-G202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0019</w:t>
      </w:r>
      <w:r>
        <w:rPr>
          <w:rFonts w:hint="eastAsia" w:ascii="宋体" w:hAnsi="宋体" w:cs="宋体"/>
          <w:bCs/>
          <w:color w:val="auto"/>
          <w:sz w:val="24"/>
          <w:szCs w:val="24"/>
          <w:highlight w:val="none"/>
        </w:rPr>
        <w:t xml:space="preserve">招标文件和该文件的中标通知书及供方投标文件，供需双方就此次</w:t>
      </w:r>
      <w:r>
        <w:rPr>
          <w:rFonts w:hint="eastAsia" w:ascii="宋体" w:hAnsi="宋体" w:eastAsia="宋体" w:cs="宋体"/>
          <w:b w:val="0"/>
          <w:bCs/>
          <w:color w:val="auto"/>
          <w:sz w:val="24"/>
          <w:szCs w:val="24"/>
          <w:highlight w:val="none"/>
          <w:lang w:val="en-US" w:eastAsia="zh-CN"/>
        </w:rPr>
        <w:t xml:space="preserve">工业4.0</w:t>
      </w:r>
      <w:r>
        <w:rPr>
          <w:rFonts w:hint="eastAsia" w:ascii="宋体" w:hAnsi="宋体" w:cs="宋体"/>
          <w:b w:val="0"/>
          <w:bCs/>
          <w:color w:val="auto"/>
          <w:sz w:val="24"/>
          <w:szCs w:val="24"/>
          <w:highlight w:val="none"/>
          <w:lang w:val="en-US" w:eastAsia="zh-CN"/>
        </w:rPr>
        <w:t xml:space="preserve">实训工作站</w:t>
      </w:r>
      <w:r>
        <w:rPr>
          <w:rFonts w:hint="eastAsia" w:ascii="宋体" w:hAnsi="宋体"/>
          <w:bCs/>
          <w:color w:val="auto"/>
          <w:sz w:val="24"/>
          <w:szCs w:val="24"/>
          <w:highlight w:val="none"/>
        </w:rPr>
        <w:t xml:space="preserve">采购</w:t>
      </w:r>
      <w:r>
        <w:rPr>
          <w:rFonts w:hint="eastAsia" w:ascii="宋体" w:hAnsi="宋体" w:cs="宋体"/>
          <w:bCs/>
          <w:color w:val="auto"/>
          <w:sz w:val="24"/>
          <w:szCs w:val="24"/>
          <w:highlight w:val="none"/>
        </w:rPr>
        <w:t xml:space="preserve">及相关问题，同意按下列条款规定执行。</w:t>
      </w:r>
      <w:r/>
    </w:p>
    <w:p>
      <w:pPr>
        <w:ind w:firstLine="525"/>
        <w:spacing w:line="360" w:lineRule="auto"/>
        <w:tabs>
          <w:tab w:val="left" w:pos="909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 合同内容：</w:t>
      </w:r>
      <w:r>
        <w:rPr>
          <w:rFonts w:hint="eastAsia" w:ascii="宋体" w:hAnsi="宋体" w:cs="宋体"/>
          <w:bCs/>
          <w:sz w:val="24"/>
          <w:highlight w:val="none"/>
        </w:rPr>
        <w:t xml:space="preserve">清单范围内的含运货到</w:t>
      </w:r>
      <w:r>
        <w:rPr>
          <w:rFonts w:hint="eastAsia" w:ascii="宋体" w:hAnsi="宋体" w:cs="宋体"/>
          <w:bCs/>
          <w:sz w:val="24"/>
          <w:highlight w:val="none"/>
          <w:lang w:eastAsia="zh-CN"/>
        </w:rPr>
        <w:t xml:space="preserve">采购人</w:t>
      </w:r>
      <w:r>
        <w:rPr>
          <w:rFonts w:hint="eastAsia" w:ascii="宋体" w:hAnsi="宋体" w:cs="宋体"/>
          <w:bCs/>
          <w:sz w:val="24"/>
          <w:highlight w:val="none"/>
        </w:rPr>
        <w:t xml:space="preserve">指定地点，所产生的所有内容，包括供货、运输、装卸、安装、调试、技术资料的提供、人员培训、安装时的配套服务以及质量保修期内的维护保养、售后服务等</w:t>
      </w:r>
      <w:r>
        <w:rPr>
          <w:rFonts w:hint="eastAsia" w:ascii="宋体" w:hAnsi="宋体" w:cs="宋体"/>
          <w:bCs/>
          <w:sz w:val="24"/>
          <w:highlight w:val="none"/>
          <w:lang w:eastAsia="zh-CN"/>
        </w:rPr>
        <w:t xml:space="preserve">。</w:t>
      </w:r>
      <w:r>
        <w:rPr>
          <w:rFonts w:hint="eastAsia" w:ascii="宋体" w:hAnsi="宋体"/>
          <w:bCs/>
          <w:color w:val="auto"/>
          <w:sz w:val="24"/>
          <w:szCs w:val="24"/>
          <w:highlight w:val="none"/>
        </w:rPr>
        <w:tab/>
      </w:r>
      <w:r/>
    </w:p>
    <w:p>
      <w:pPr>
        <w:ind w:firstLine="525"/>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 价格及支付：</w:t>
      </w:r>
      <w:r/>
    </w:p>
    <w:p>
      <w:pPr>
        <w:ind w:firstLine="480"/>
        <w:spacing w:line="360" w:lineRule="auto"/>
        <w:tabs>
          <w:tab w:val="left" w:pos="525"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1.按此次</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rPr>
        <w:t xml:space="preserve">价格执行，合同总标的额为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元。</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付款方式：</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支付合同金额30%的预付款，</w:t>
      </w:r>
      <w:r>
        <w:rPr>
          <w:rFonts w:hint="eastAsia" w:ascii="宋体" w:hAnsi="宋体" w:eastAsia="宋体" w:cs="Times New Roman"/>
          <w:color w:val="auto"/>
          <w:sz w:val="24"/>
          <w:highlight w:val="none"/>
          <w:lang w:val="en-US" w:eastAsia="zh-CN"/>
        </w:rPr>
        <w:t xml:space="preserve">供货完成，经安装、调试并验收合格</w:t>
      </w:r>
      <w:r>
        <w:rPr>
          <w:rFonts w:hint="eastAsia" w:ascii="宋体" w:hAnsi="宋体" w:cs="宋体"/>
          <w:color w:val="auto"/>
          <w:sz w:val="24"/>
          <w:szCs w:val="24"/>
          <w:highlight w:val="none"/>
        </w:rPr>
        <w:t xml:space="preserve">，且供方开具了相应的增值税发票后，需方一次性付清</w:t>
      </w:r>
      <w:r>
        <w:rPr>
          <w:rFonts w:hint="eastAsia" w:ascii="宋体" w:hAnsi="宋体" w:cs="宋体"/>
          <w:color w:val="auto"/>
          <w:sz w:val="24"/>
          <w:szCs w:val="24"/>
          <w:highlight w:val="none"/>
          <w:lang w:val="en-US" w:eastAsia="zh-CN"/>
        </w:rPr>
        <w:t xml:space="preserve">余款</w:t>
      </w:r>
      <w:r>
        <w:rPr>
          <w:rFonts w:hint="eastAsia" w:ascii="宋体" w:hAnsi="宋体" w:cs="宋体"/>
          <w:color w:val="auto"/>
          <w:sz w:val="24"/>
          <w:szCs w:val="24"/>
          <w:highlight w:val="none"/>
        </w:rPr>
        <w:t xml:space="preserve">。</w:t>
      </w:r>
      <w:r/>
    </w:p>
    <w:p>
      <w:pPr>
        <w:numPr>
          <w:ilvl w:val="0"/>
          <w:numId w:val="4"/>
        </w:numPr>
        <w:ind w:left="0" w:firstLine="525"/>
        <w:spacing w:line="360" w:lineRule="auto"/>
        <w:tabs>
          <w:tab w:val="left" w:pos="0" w:leader="none"/>
          <w:tab w:val="clear" w:pos="85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知识产权</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4"/>
        </w:numPr>
        <w:ind w:left="0" w:firstLine="520"/>
        <w:spacing w:line="360" w:lineRule="auto"/>
        <w:tabs>
          <w:tab w:val="left" w:pos="735" w:leader="none"/>
          <w:tab w:val="clear" w:pos="8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质量要求与检验：</w:t>
      </w:r>
      <w:r/>
    </w:p>
    <w:p>
      <w:pPr>
        <w:ind w:firstLine="480"/>
        <w:spacing w:line="360" w:lineRule="auto"/>
        <w:tabs>
          <w:tab w:val="left" w:pos="525"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供方应严格按照</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文件的有关规定和供方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文件提供合格的货物及服务。                                   </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货物和系统调试验收标准：</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行业通行标准、厂方出厂标准、</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文件的承诺，并不低于国家相关标准。</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6.经验收不合格的，供方应当按照需方要求在指定的合理期限内进行整改和完善，直至符合</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文件要求的相关标准。逾期不予整改或经整改仍不能符合相关要求，或者导致合同目的无法实现，需方有权依照法律程序解除合同，并追究供方的违约责任。</w:t>
      </w:r>
      <w:r/>
    </w:p>
    <w:p>
      <w:pPr>
        <w:ind w:firstLine="520"/>
        <w:spacing w:line="360" w:lineRule="auto"/>
        <w:tabs>
          <w:tab w:val="left" w:pos="105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7.需方不得擅自变更招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文件约定的性能、指标等相关内容，如有变更应按《中华人民共和国政府采购法》、财政部《政府采购货物和服务采购响应管理办法》的相关程序执行。</w:t>
      </w:r>
      <w:r/>
    </w:p>
    <w:p>
      <w:pPr>
        <w:ind w:left="-2" w:firstLine="5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 交货条件：</w:t>
      </w:r>
      <w:r/>
    </w:p>
    <w:p>
      <w:pPr>
        <w:ind w:firstLine="520"/>
        <w:spacing w:line="360" w:lineRule="auto"/>
        <w:tabs>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交货日期（或完工期）：</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供方在验收时应先用信函、传真、电子邮件等书面方式通知需方。</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4.货物交货时，所有货物必须带有货物质量检验合格证书、中文质保单、装箱单、中文货物安装使用说明书。</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附件所有部件必须原包装。</w:t>
      </w:r>
      <w:r/>
    </w:p>
    <w:p>
      <w:pPr>
        <w:ind w:left="2" w:firstLine="520"/>
        <w:spacing w:line="360" w:lineRule="auto"/>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5.运输及到货地点：由供方负责办理运输并承担所有费用，直接送到需方指定地点，即：以合同书上的地点为准。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 安装调试及售后服务：</w:t>
      </w:r>
      <w:r/>
    </w:p>
    <w:p>
      <w:pPr>
        <w:numPr>
          <w:ilvl w:val="0"/>
          <w:numId w:val="0"/>
        </w:numPr>
        <w:ind w:firstLine="480"/>
        <w:spacing w:line="360" w:lineRule="auto"/>
        <w:tabs>
          <w:tab w:val="left" w:pos="525" w:leader="none"/>
          <w:tab w:val="left" w:pos="84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供方负责本项目的安装和调试，并保证其提供的货物符合国家、行业、地方、招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文件及合同规定的质量、性能和标准，并正确且安全地安装。</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供方提供的服务全部按照国家有关法律法规规章和“三包”规定以及按</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文件要求和供方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文件中的承诺执行。</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质保期后的货物维护由双方协商再定。</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需方应向供方现场调试的技术人员及维修人员提供方便条件，有关费用由供方负责。</w:t>
      </w:r>
      <w:r/>
    </w:p>
    <w:p>
      <w:pPr>
        <w:numPr>
          <w:ilvl w:val="0"/>
          <w:numId w:val="0"/>
        </w:numPr>
        <w:ind w:firstLine="480"/>
        <w:spacing w:line="360" w:lineRule="auto"/>
        <w:tabs>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需方如要求供方提供</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文件及供方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文件以外的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服务，其费用另定。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 违约责任：</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或依照法律程序解除部分或全部合同。延期应通过签订补充合同的方式由双方认可并履行。</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如供方逾期交货且未经需方同意延长交货时间，除不可抗力外，每逾期一日，供方应按照合同金额的万分之五的标准累计计算向需方支付违约金。逾期超过</w:t>
      </w:r>
      <w:r>
        <w:rPr>
          <w:rFonts w:ascii="宋体" w:hAnsi="宋体"/>
          <w:bCs/>
          <w:color w:val="auto"/>
          <w:sz w:val="24"/>
          <w:szCs w:val="24"/>
          <w:highlight w:val="none"/>
        </w:rPr>
        <w:t xml:space="preserve">20</w:t>
      </w:r>
      <w:r>
        <w:rPr>
          <w:rFonts w:hint="eastAsia" w:ascii="宋体" w:hAnsi="宋体"/>
          <w:bCs/>
          <w:color w:val="auto"/>
          <w:sz w:val="24"/>
          <w:szCs w:val="24"/>
          <w:highlight w:val="none"/>
        </w:rPr>
        <w:t xml:space="preserve">个工作日的，需方有权依照法律程序解除合同，需方如已支付费用的，供方全部返还，且供方应按照合同总价的</w:t>
      </w: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向需方支付违约金，如给需方造成损失的，还应赔偿损失。</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需方无正当理由逾期付款时，每逾期一日，需方应按照逾期付款金额的万分之五的标准累计计算向供方支付违约金。</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由于需方的原因要求延期交货，需方应按规定</w:t>
      </w:r>
      <w:r>
        <w:rPr>
          <w:rFonts w:hint="eastAsia" w:ascii="宋体" w:hAnsi="宋体"/>
          <w:bCs/>
          <w:color w:val="auto"/>
          <w:sz w:val="24"/>
          <w:szCs w:val="24"/>
          <w:highlight w:val="none"/>
          <w:lang w:eastAsia="zh-CN"/>
        </w:rPr>
        <w:t xml:space="preserve">支付</w:t>
      </w:r>
      <w:r>
        <w:rPr>
          <w:rFonts w:hint="eastAsia" w:ascii="宋体" w:hAnsi="宋体"/>
          <w:bCs/>
          <w:color w:val="auto"/>
          <w:sz w:val="24"/>
          <w:szCs w:val="24"/>
          <w:highlight w:val="none"/>
        </w:rPr>
        <w:t xml:space="preserve">货款，并承担供方提供的代为保管费。（有关仓储规定另议）</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供方如无不可抗力，又未履行</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文件和合同条款的，一经查实，由供方赔偿由此给需方造成的损失，并按照合同总价的30%向需方支付违约金，因招、</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产生的其他责任及后果按</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文件的相关要求及处理方式执行。</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由于供方提</w:t>
      </w:r>
      <w:r>
        <w:rPr>
          <w:rFonts w:hint="eastAsia" w:ascii="宋体" w:hAnsi="宋体"/>
          <w:bCs/>
          <w:color w:val="auto"/>
          <w:sz w:val="24"/>
          <w:szCs w:val="24"/>
          <w:highlight w:val="none"/>
          <w:lang w:eastAsia="zh-CN"/>
        </w:rPr>
        <w:t xml:space="preserve">供的</w:t>
      </w:r>
      <w:r>
        <w:rPr>
          <w:rFonts w:hint="eastAsia" w:ascii="宋体" w:hAnsi="宋体"/>
          <w:bCs/>
          <w:color w:val="auto"/>
          <w:sz w:val="24"/>
          <w:szCs w:val="24"/>
          <w:highlight w:val="none"/>
        </w:rPr>
        <w:t xml:space="preserve">货物质量和安装存在问题和缺陷导致任何人身、财产损害的，供方应负责承担由此产生的责任，与需方无关。如不可避免地造成需方损失的，需方有权向供方追偿（该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firstLine="480"/>
        <w:spacing w:line="360" w:lineRule="auto"/>
        <w:tabs>
          <w:tab w:val="left" w:pos="10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highlight w:val="none"/>
          <w:u w:val="none"/>
          <w:lang w:val="en-US" w:eastAsia="zh-CN"/>
        </w:rPr>
        <w:t xml:space="preserve">8.招标</w:t>
      </w:r>
      <w:r>
        <w:rPr>
          <w:rFonts w:hint="eastAsia" w:ascii="宋体" w:hAnsi="宋体"/>
          <w:bCs/>
          <w:color w:val="auto"/>
          <w:sz w:val="24"/>
          <w:szCs w:val="24"/>
          <w:highlight w:val="none"/>
        </w:rPr>
        <w:t xml:space="preserve">文件及合同中所述之“不可抗力”系指不可预见、不可避免、不可克服的事件，包括但不限于：战争、洪水、台风、地震及其他</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规定的事件。</w:t>
      </w:r>
      <w:r/>
    </w:p>
    <w:p>
      <w:pPr>
        <w:ind w:left="-2" w:firstLine="5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 合同生效</w:t>
      </w:r>
      <w:r>
        <w:rPr>
          <w:rFonts w:hint="eastAsia" w:ascii="宋体" w:hAnsi="宋体"/>
          <w:bCs/>
          <w:color w:val="auto"/>
          <w:sz w:val="24"/>
          <w:szCs w:val="24"/>
          <w:highlight w:val="none"/>
          <w:lang w:eastAsia="zh-CN"/>
        </w:rPr>
        <w:t xml:space="preserve">及其他</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合同经供需双方代表签字并盖章后即生效。</w:t>
      </w:r>
      <w:r/>
    </w:p>
    <w:p>
      <w:pPr>
        <w:numPr>
          <w:ilvl w:val="0"/>
          <w:numId w:val="0"/>
        </w:numPr>
        <w:ind w:firstLine="480"/>
        <w:spacing w:line="360" w:lineRule="auto"/>
        <w:tabs>
          <w:tab w:val="left" w:pos="0" w:leader="none"/>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可选择以下方式处理：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p>
    <w:p>
      <w:pPr>
        <w:ind w:firstLine="480"/>
        <w:spacing w:line="360" w:lineRule="auto"/>
        <w:tabs>
          <w:tab w:val="left" w:pos="525" w:leader="none"/>
          <w:tab w:val="left" w:pos="945" w:leader="none"/>
        </w:tabs>
        <w:rPr>
          <w:rFonts w:ascii="宋体" w:hAnsi="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向无锡仲裁委员会申请仲裁。</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（2）向需方所在地法院提起诉讼。</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合同在执行过程中出现的未尽事宜，双方在不违背本合同和</w:t>
      </w:r>
      <w:r>
        <w:rPr>
          <w:rFonts w:hint="eastAsia" w:ascii="宋体" w:hAnsi="宋体"/>
          <w:bCs/>
          <w:color w:val="auto"/>
          <w:sz w:val="24"/>
          <w:highlight w:val="none"/>
          <w:u w:val="none"/>
          <w:lang w:val="en-US" w:eastAsia="zh-CN"/>
        </w:rPr>
        <w:t xml:space="preserve">招标</w:t>
      </w:r>
      <w:r>
        <w:rPr>
          <w:rFonts w:hint="eastAsia" w:ascii="宋体" w:hAnsi="宋体"/>
          <w:bCs/>
          <w:color w:val="auto"/>
          <w:sz w:val="24"/>
          <w:szCs w:val="24"/>
          <w:highlight w:val="none"/>
        </w:rPr>
        <w:t xml:space="preserve">文件的原则下协商解决，协商结果以书面形式签订补充协议，且补充协议与本合同具有同等效力。</w:t>
      </w:r>
      <w:r/>
    </w:p>
    <w:p>
      <w:pPr>
        <w:numPr>
          <w:ilvl w:val="0"/>
          <w:numId w:val="0"/>
        </w:numPr>
        <w:ind w:firstLine="480"/>
        <w:spacing w:line="360" w:lineRule="auto"/>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合同中未有约定的按照有关的法律法规以及国家行业标准或技术文件规定予以解决。</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pStyle w:val="980"/>
        <w:rPr>
          <w:color w:val="auto"/>
          <w:highlight w:val="none"/>
        </w:rPr>
      </w:pPr>
      <w:r>
        <w:rPr>
          <w:color w:val="auto"/>
          <w:highlight w:val="none"/>
        </w:rPr>
      </w:r>
      <w:r/>
    </w:p>
    <w:tbl>
      <w:tblPr>
        <w:tblStyle w:val="977"/>
        <w:tblW w:w="9435" w:type="dxa"/>
        <w:tblInd w:w="1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60"/>
        <w:gridCol w:w="4875"/>
      </w:tblGrid>
      <w:tr>
        <w:trPr/>
        <w:tc>
          <w:tcPr>
            <w:tcW w:w="4560" w:type="dxa"/>
            <w:vAlign w:val="center"/>
            <w:textDirection w:val="lrTb"/>
            <w:noWrap w:val="false"/>
          </w:tcPr>
          <w:p>
            <w:pPr>
              <w:ind w:left="7440" w:hanging="7440"/>
              <w:jc w:val="left"/>
              <w:spacing w:line="560" w:lineRule="exact"/>
              <w:rPr>
                <w:rFonts w:hint="default" w:ascii="宋体" w:hAnsi="宋体" w:cs="宋体"/>
                <w:color w:val="auto"/>
                <w:highlight w:val="none"/>
                <w:lang w:val="en-US"/>
              </w:rPr>
            </w:pPr>
            <w:r>
              <w:rPr>
                <w:rFonts w:hint="eastAsia" w:ascii="宋体" w:hAnsi="宋体" w:cs="宋体"/>
                <w:color w:val="auto"/>
                <w:sz w:val="24"/>
                <w:highlight w:val="none"/>
                <w:lang w:val="en-US" w:eastAsia="zh-CN"/>
              </w:rPr>
              <w:t xml:space="preserve">需方（采购人）</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p>
        </w:tc>
        <w:tc>
          <w:tcPr>
            <w:tcW w:w="4875" w:type="dxa"/>
            <w:vAlign w:val="center"/>
            <w:textDirection w:val="lrTb"/>
            <w:noWrap w:val="false"/>
          </w:tcPr>
          <w:p>
            <w:pPr>
              <w:ind w:left="7440" w:hanging="7440"/>
              <w:jc w:val="left"/>
              <w:spacing w:line="560" w:lineRule="exact"/>
              <w:rPr>
                <w:rFonts w:ascii="宋体" w:hAnsi="宋体" w:cs="宋体"/>
                <w:color w:val="auto"/>
                <w:highlight w:val="none"/>
              </w:rPr>
            </w:pPr>
            <w:r>
              <w:rPr>
                <w:rFonts w:hint="eastAsia" w:ascii="宋体" w:hAnsi="宋体" w:cs="宋体"/>
                <w:color w:val="auto"/>
                <w:sz w:val="24"/>
                <w:highlight w:val="none"/>
                <w:lang w:val="en-US" w:eastAsia="zh-CN"/>
              </w:rPr>
              <w:t xml:space="preserve">供方（中标方）</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法定代表人或其委托代理人：（签字）</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法定代表人或其委托代理人：（签字）</w:t>
            </w:r>
            <w:r/>
          </w:p>
        </w:tc>
      </w:tr>
      <w:tr>
        <w:trPr>
          <w:trHeight w:val="234"/>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组织机构代码：</w:t>
            </w:r>
            <w:r/>
          </w:p>
        </w:tc>
        <w:tc>
          <w:tcPr>
            <w:tcW w:w="4875" w:type="dxa"/>
            <w:vAlign w:val="center"/>
            <w:textDirection w:val="lrTb"/>
            <w:noWrap w:val="false"/>
          </w:tcPr>
          <w:p>
            <w:pPr>
              <w:jc w:val="left"/>
              <w:rPr>
                <w:rFonts w:ascii="宋体" w:hAnsi="宋体" w:cs="宋体"/>
                <w:bCs/>
                <w:color w:val="auto"/>
                <w:highlight w:val="none"/>
              </w:rPr>
            </w:pPr>
            <w:r>
              <w:rPr>
                <w:rFonts w:hint="eastAsia" w:ascii="宋体" w:hAnsi="宋体" w:cs="宋体"/>
                <w:color w:val="auto"/>
                <w:sz w:val="24"/>
                <w:highlight w:val="none"/>
              </w:rPr>
              <w:t xml:space="preserve">组织机构代码：</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地址：</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地  址：</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邮政编码：</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邮政编码：</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法定代表人：</w:t>
            </w:r>
            <w:r/>
          </w:p>
        </w:tc>
        <w:tc>
          <w:tcPr>
            <w:tcW w:w="4875" w:type="dxa"/>
            <w:vAlign w:val="center"/>
            <w:textDirection w:val="lrTb"/>
            <w:noWrap w:val="false"/>
          </w:tcPr>
          <w:p>
            <w:pPr>
              <w:pStyle w:val="932"/>
              <w:ind w:firstLine="0"/>
              <w:jc w:val="left"/>
              <w:rPr>
                <w:rFonts w:ascii="宋体" w:hAnsi="宋体" w:cs="宋体"/>
                <w:color w:val="auto"/>
                <w:highlight w:val="none"/>
              </w:rPr>
            </w:pPr>
            <w:r>
              <w:rPr>
                <w:rFonts w:hint="eastAsia" w:ascii="宋体" w:hAnsi="宋体" w:cs="宋体"/>
                <w:b w:val="0"/>
                <w:color w:val="auto"/>
                <w:sz w:val="24"/>
                <w:highlight w:val="none"/>
              </w:rPr>
              <w:t xml:space="preserve">法定代表人：</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委托代理人：</w:t>
            </w:r>
            <w:r/>
          </w:p>
        </w:tc>
        <w:tc>
          <w:tcPr>
            <w:tcW w:w="4875" w:type="dxa"/>
            <w:vAlign w:val="center"/>
            <w:textDirection w:val="lrTb"/>
            <w:noWrap w:val="false"/>
          </w:tcPr>
          <w:p>
            <w:pPr>
              <w:pStyle w:val="932"/>
              <w:ind w:firstLine="0"/>
              <w:jc w:val="left"/>
              <w:rPr>
                <w:rFonts w:ascii="宋体" w:hAnsi="宋体" w:cs="宋体"/>
                <w:color w:val="auto"/>
                <w:highlight w:val="none"/>
              </w:rPr>
            </w:pPr>
            <w:r>
              <w:rPr>
                <w:rFonts w:hint="eastAsia" w:ascii="宋体" w:hAnsi="宋体" w:cs="宋体"/>
                <w:b w:val="0"/>
                <w:color w:val="auto"/>
                <w:sz w:val="24"/>
                <w:highlight w:val="none"/>
              </w:rPr>
              <w:t xml:space="preserve">委托代理人：</w:t>
            </w:r>
            <w:r/>
          </w:p>
        </w:tc>
      </w:tr>
      <w:tr>
        <w:trPr>
          <w:trHeight w:val="537"/>
        </w:trPr>
        <w:tc>
          <w:tcPr>
            <w:tcW w:w="4560" w:type="dxa"/>
            <w:vAlign w:val="center"/>
            <w:textDirection w:val="lrTb"/>
            <w:noWrap w:val="false"/>
          </w:tcPr>
          <w:p>
            <w:pPr>
              <w:pStyle w:val="932"/>
              <w:ind w:firstLine="0"/>
              <w:jc w:val="left"/>
              <w:rPr>
                <w:rFonts w:ascii="宋体" w:hAnsi="宋体" w:cs="宋体"/>
                <w:b w:val="0"/>
                <w:color w:val="auto"/>
                <w:sz w:val="24"/>
                <w:highlight w:val="none"/>
              </w:rPr>
            </w:pPr>
            <w:r>
              <w:rPr>
                <w:rFonts w:hint="eastAsia" w:ascii="宋体" w:hAnsi="宋体" w:cs="宋体"/>
                <w:b w:val="0"/>
                <w:color w:val="auto"/>
                <w:sz w:val="24"/>
                <w:highlight w:val="none"/>
              </w:rPr>
              <w:t xml:space="preserve">电  话：</w:t>
            </w:r>
            <w:r/>
          </w:p>
        </w:tc>
        <w:tc>
          <w:tcPr>
            <w:tcW w:w="4875" w:type="dxa"/>
            <w:vAlign w:val="center"/>
            <w:textDirection w:val="lrTb"/>
            <w:noWrap w:val="false"/>
          </w:tcPr>
          <w:p>
            <w:pPr>
              <w:pStyle w:val="932"/>
              <w:ind w:firstLine="0"/>
              <w:jc w:val="left"/>
              <w:rPr>
                <w:rFonts w:ascii="宋体" w:hAnsi="宋体" w:cs="宋体"/>
                <w:b w:val="0"/>
                <w:color w:val="auto"/>
                <w:sz w:val="24"/>
                <w:highlight w:val="none"/>
              </w:rPr>
            </w:pPr>
            <w:r>
              <w:rPr>
                <w:rFonts w:hint="eastAsia" w:ascii="宋体" w:hAnsi="宋体" w:cs="宋体"/>
                <w:b w:val="0"/>
                <w:color w:val="auto"/>
                <w:sz w:val="24"/>
                <w:highlight w:val="none"/>
              </w:rPr>
              <w:t xml:space="preserve">电  话：</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传  真：</w:t>
            </w:r>
            <w:r/>
          </w:p>
        </w:tc>
        <w:tc>
          <w:tcPr>
            <w:tcW w:w="4875" w:type="dxa"/>
            <w:vAlign w:val="center"/>
            <w:textDirection w:val="lrTb"/>
            <w:noWrap w:val="false"/>
          </w:tcPr>
          <w:p>
            <w:pPr>
              <w:pStyle w:val="932"/>
              <w:ind w:firstLine="0"/>
              <w:jc w:val="left"/>
              <w:rPr>
                <w:rFonts w:ascii="宋体" w:hAnsi="宋体" w:cs="宋体"/>
                <w:color w:val="auto"/>
                <w:highlight w:val="none"/>
              </w:rPr>
            </w:pPr>
            <w:r>
              <w:rPr>
                <w:rFonts w:hint="eastAsia" w:ascii="宋体" w:hAnsi="宋体" w:cs="宋体"/>
                <w:b w:val="0"/>
                <w:bCs/>
                <w:color w:val="auto"/>
                <w:sz w:val="24"/>
                <w:highlight w:val="none"/>
              </w:rPr>
              <w:t xml:space="preserve">传  真：</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电子信箱：</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电子信箱：</w:t>
            </w:r>
            <w:r/>
          </w:p>
        </w:tc>
      </w:tr>
      <w:tr>
        <w:trPr>
          <w:trHeight w:val="511"/>
        </w:trPr>
        <w:tc>
          <w:tcPr>
            <w:tcW w:w="4560" w:type="dxa"/>
            <w:vAlign w:val="center"/>
            <w:textDirection w:val="lrTb"/>
            <w:noWrap w:val="false"/>
          </w:tcPr>
          <w:p>
            <w:pPr>
              <w:pStyle w:val="932"/>
              <w:ind w:firstLine="0"/>
              <w:jc w:val="left"/>
              <w:rPr>
                <w:rFonts w:ascii="宋体" w:hAnsi="宋体" w:cs="宋体"/>
                <w:color w:val="auto"/>
                <w:highlight w:val="none"/>
              </w:rPr>
            </w:pPr>
            <w:r>
              <w:rPr>
                <w:rFonts w:hint="eastAsia" w:ascii="宋体" w:hAnsi="宋体" w:cs="宋体"/>
                <w:b w:val="0"/>
                <w:color w:val="auto"/>
                <w:sz w:val="24"/>
                <w:highlight w:val="none"/>
              </w:rPr>
              <w:t xml:space="preserve">开户银行：</w:t>
            </w:r>
            <w:r/>
          </w:p>
        </w:tc>
        <w:tc>
          <w:tcPr>
            <w:tcW w:w="4875" w:type="dxa"/>
            <w:vAlign w:val="center"/>
            <w:textDirection w:val="lrTb"/>
            <w:noWrap w:val="false"/>
          </w:tcPr>
          <w:p>
            <w:pPr>
              <w:pStyle w:val="932"/>
              <w:ind w:firstLine="0"/>
              <w:jc w:val="left"/>
              <w:rPr>
                <w:rFonts w:ascii="宋体" w:hAnsi="宋体" w:cs="宋体"/>
                <w:color w:val="auto"/>
                <w:highlight w:val="none"/>
              </w:rPr>
            </w:pPr>
            <w:r>
              <w:rPr>
                <w:rFonts w:hint="eastAsia" w:ascii="宋体" w:hAnsi="宋体" w:cs="宋体"/>
                <w:b w:val="0"/>
                <w:color w:val="auto"/>
                <w:sz w:val="24"/>
                <w:highlight w:val="none"/>
              </w:rPr>
              <w:t xml:space="preserve">开户银行：</w:t>
            </w:r>
            <w:r/>
          </w:p>
        </w:tc>
      </w:tr>
      <w:tr>
        <w:trPr/>
        <w:tc>
          <w:tcPr>
            <w:tcW w:w="4560"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账  号：</w:t>
            </w:r>
            <w:r/>
          </w:p>
        </w:tc>
        <w:tc>
          <w:tcPr>
            <w:tcW w:w="4875" w:type="dxa"/>
            <w:vAlign w:val="center"/>
            <w:textDirection w:val="lrTb"/>
            <w:noWrap w:val="false"/>
          </w:tcPr>
          <w:p>
            <w:pPr>
              <w:jc w:val="left"/>
              <w:spacing w:line="560" w:lineRule="exact"/>
              <w:rPr>
                <w:rFonts w:ascii="宋体" w:hAnsi="宋体" w:cs="宋体"/>
                <w:color w:val="auto"/>
                <w:highlight w:val="none"/>
              </w:rPr>
            </w:pPr>
            <w:r>
              <w:rPr>
                <w:rFonts w:hint="eastAsia" w:ascii="宋体" w:hAnsi="宋体" w:cs="宋体"/>
                <w:color w:val="auto"/>
                <w:sz w:val="24"/>
                <w:highlight w:val="none"/>
              </w:rPr>
              <w:t xml:space="preserve">账  号：</w:t>
            </w:r>
            <w:r/>
          </w:p>
        </w:tc>
      </w:tr>
    </w:tbl>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pStyle w:val="917"/>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w:t>
      </w:r>
      <w:r>
        <w:rPr>
          <w:rFonts w:hint="eastAsia" w:ascii="宋体" w:hAnsi="宋体" w:cs="宋体"/>
          <w:b w:val="0"/>
          <w:bCs/>
          <w:color w:val="auto"/>
          <w:sz w:val="24"/>
          <w:szCs w:val="24"/>
          <w:highlight w:val="none"/>
          <w:lang w:val="en-US" w:eastAsia="zh-CN"/>
        </w:rPr>
        <w:t xml:space="preserve">协作机器人单元</w:t>
      </w:r>
      <w:r/>
    </w:p>
    <w:p>
      <w:pPr>
        <w:numPr>
          <w:ilvl w:val="0"/>
          <w:numId w:val="5"/>
        </w:numPr>
        <w:ind w:firstLine="60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 项目技术要求</w:t>
      </w:r>
      <w:r/>
    </w:p>
    <w:p>
      <w:pPr>
        <w:numPr>
          <w:ilvl w:val="0"/>
          <w:numId w:val="0"/>
        </w:numPr>
        <w:ind w:firstLine="420"/>
        <w:keepLines w:val="0"/>
        <w:keepNext w:val="0"/>
        <w:pageBreakBefore w:val="0"/>
        <w:spacing w:line="360" w:lineRule="auto"/>
        <w:rPr>
          <w:rFonts w:ascii="宋体" w:hAnsi="宋体"/>
          <w:b/>
          <w:color w:val="auto"/>
          <w:szCs w:val="24"/>
          <w:highlight w:val="none"/>
        </w:rPr>
      </w:pPr>
      <w:r>
        <w:rPr>
          <w:rFonts w:hint="default" w:ascii="宋体" w:hAnsi="宋体" w:eastAsia="宋体" w:cs="Times New Roman"/>
          <w:b/>
          <w:color w:val="auto"/>
          <w:sz w:val="21"/>
          <w:szCs w:val="24"/>
          <w:highlight w:val="none"/>
          <w:lang w:val="en-US" w:eastAsia="zh-CN" w:bidi="ar-SA"/>
        </w:rPr>
        <w:t xml:space="preserve">（一）</w:t>
      </w:r>
      <w:r>
        <w:rPr>
          <w:rFonts w:hint="eastAsia" w:ascii="宋体" w:hAnsi="宋体"/>
          <w:b/>
          <w:bCs/>
          <w:sz w:val="24"/>
          <w:szCs w:val="24"/>
        </w:rPr>
        <w:t xml:space="preserve">项目整体要求</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设备应囊括机电一体化与工业4.0的核心理念和技术，包括智能传感器技术、云数据传输与处理、RFID技术、触摸屏技术等。</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每个功能实训模块，都能够很容易</w:t>
      </w:r>
      <w:r>
        <w:rPr>
          <w:rFonts w:hint="eastAsia" w:ascii="宋体" w:hAnsi="宋体" w:cs="宋体"/>
          <w:sz w:val="24"/>
          <w:szCs w:val="24"/>
          <w:lang w:eastAsia="zh-CN"/>
        </w:rPr>
        <w:t xml:space="preserve">地</w:t>
      </w:r>
      <w:r>
        <w:rPr>
          <w:rFonts w:hint="eastAsia" w:ascii="宋体" w:hAnsi="宋体" w:cs="宋体"/>
          <w:sz w:val="24"/>
          <w:szCs w:val="24"/>
        </w:rPr>
        <w:t xml:space="preserve">实现更换，以保证今后的技术提升。各组之间可以任意相连，构成系统，以满足系统的培训需求。</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实训室设备应是模块化设计，灵活多变，基础实训模块单元可以单独工作，以完成智能制造相关知识点的学习和实训；同时也可以连成小系统，完成数据及网络通讯、生产管理系统（MES）等系统内容的实训。</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实训设备应能适应学校关于《生产线网络管理》、《RFID技术应用实例》、《现代驱动元件操作》、《工业组态技术》等相关课程的实训需求。</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实训室设备可与</w:t>
      </w:r>
      <w:r>
        <w:rPr>
          <w:rFonts w:hint="eastAsia" w:ascii="宋体" w:hAnsi="宋体" w:cs="宋体"/>
          <w:sz w:val="24"/>
          <w:szCs w:val="24"/>
          <w:lang w:eastAsia="zh-CN"/>
        </w:rPr>
        <w:t xml:space="preserve">其他</w:t>
      </w:r>
      <w:r>
        <w:rPr>
          <w:rFonts w:hint="eastAsia" w:ascii="宋体" w:hAnsi="宋体" w:cs="宋体"/>
          <w:sz w:val="24"/>
          <w:szCs w:val="24"/>
        </w:rPr>
        <w:t xml:space="preserve">技术实训室进行设备共享，要能够与机电一体化的综合实训设备对接，以实现实训系统的整体性，不会出现实训过程的断层。该实训系统与其他实训系统具有共性，以保证教学理念的连贯性，以及不同的课程层次</w:t>
      </w:r>
      <w:r>
        <w:rPr>
          <w:rFonts w:hint="eastAsia" w:ascii="宋体" w:hAnsi="宋体" w:cs="宋体"/>
          <w:sz w:val="24"/>
          <w:szCs w:val="24"/>
          <w:lang w:eastAsia="zh-CN"/>
        </w:rPr>
        <w:t xml:space="preserve">划分</w:t>
      </w:r>
      <w:r>
        <w:rPr>
          <w:rFonts w:hint="eastAsia" w:ascii="宋体" w:hAnsi="宋体" w:cs="宋体"/>
          <w:sz w:val="24"/>
          <w:szCs w:val="24"/>
        </w:rPr>
        <w:t xml:space="preserve">都具有共性，也有利于考核及鉴定等级的划分。</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设备具备扩展功能，满足与移动机器人系统或CP工厂兼容，将生产机器、人工工作站、贮存系统等融为一体。</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设备上所使用的产品均为工业级，且需为国内外知名品牌产品。</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实训系统的工作电压：220V/AC，总功率：不大于30KW</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工作气源：6Bar， 40µm过滤并无水无油雾的压缩空气。总供气量小于1.5立方米/分钟。</w:t>
      </w:r>
      <w:r/>
    </w:p>
    <w:p>
      <w:pPr>
        <w:pStyle w:val="1124"/>
        <w:numPr>
          <w:ilvl w:val="0"/>
          <w:numId w:val="0"/>
        </w:numPr>
        <w:ind w:left="1230" w:hanging="75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rPr>
        <w:t xml:space="preserve">项目清单</w:t>
      </w:r>
      <w:r/>
    </w:p>
    <w:tbl>
      <w:tblPr>
        <w:tblStyle w:val="916"/>
        <w:tblW w:w="86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3502"/>
        <w:gridCol w:w="1455"/>
        <w:gridCol w:w="1905"/>
      </w:tblGrid>
      <w:tr>
        <w:trPr>
          <w:jc w:val="center"/>
          <w:trHeight w:val="415"/>
        </w:trPr>
        <w:tc>
          <w:tcPr>
            <w:tcW w:w="1809"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502"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W w:w="1455" w:type="dxa"/>
            <w:vAlign w:val="center"/>
            <w:textDirection w:val="lrTb"/>
            <w:noWrap w:val="false"/>
          </w:tcPr>
          <w:p>
            <w:pPr>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905" w:type="dxa"/>
            <w:vAlign w:val="center"/>
            <w:textDirection w:val="lrTb"/>
            <w:noWrap w:val="false"/>
          </w:tcPr>
          <w:p>
            <w:pPr>
              <w:jc w:val="center"/>
              <w:spacing w:line="28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w:t>
            </w:r>
            <w:r/>
          </w:p>
        </w:tc>
      </w:tr>
      <w:tr>
        <w:trPr>
          <w:jc w:val="center"/>
          <w:trHeight w:val="465"/>
        </w:trPr>
        <w:tc>
          <w:tcPr>
            <w:tcW w:w="1809"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502" w:type="dxa"/>
            <w:vAlign w:val="center"/>
            <w:textDirection w:val="lrTb"/>
            <w:noWrap w:val="false"/>
          </w:tcPr>
          <w:p>
            <w:pPr>
              <w:jc w:val="both"/>
              <w:spacing w:line="240" w:lineRule="auto"/>
              <w:rPr>
                <w:rFonts w:hint="eastAsia" w:ascii="宋体" w:hAnsi="宋体" w:cs="宋体"/>
                <w:color w:val="auto"/>
                <w:sz w:val="24"/>
                <w:szCs w:val="24"/>
                <w:highlight w:val="none"/>
              </w:rPr>
            </w:pPr>
            <w:r>
              <w:rPr>
                <w:rFonts w:hint="eastAsia" w:ascii="宋体" w:hAnsi="宋体"/>
                <w:sz w:val="24"/>
                <w:szCs w:val="24"/>
              </w:rPr>
              <w:t xml:space="preserve">仓储及控制系统</w:t>
            </w:r>
            <w:r>
              <w:rPr>
                <w:rFonts w:hint="eastAsia" w:ascii="宋体" w:hAnsi="宋体"/>
                <w:sz w:val="24"/>
                <w:szCs w:val="24"/>
                <w:lang w:val="en-US" w:eastAsia="zh-CN"/>
              </w:rPr>
              <w:t xml:space="preserve">单元</w:t>
            </w:r>
            <w:r/>
          </w:p>
        </w:tc>
        <w:tc>
          <w:tcPr>
            <w:tcW w:w="145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905"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r>
        <w:trPr>
          <w:jc w:val="center"/>
          <w:trHeight w:val="421"/>
        </w:trPr>
        <w:tc>
          <w:tcPr>
            <w:tcW w:w="1809"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502" w:type="dxa"/>
            <w:vAlign w:val="center"/>
            <w:textDirection w:val="lrTb"/>
            <w:noWrap w:val="false"/>
          </w:tcPr>
          <w:p>
            <w:pPr>
              <w:jc w:val="both"/>
              <w:spacing w:line="240" w:lineRule="auto"/>
              <w:rPr>
                <w:rFonts w:hint="eastAsia" w:ascii="宋体" w:hAnsi="宋体" w:cs="宋体"/>
                <w:color w:val="auto"/>
                <w:sz w:val="24"/>
                <w:szCs w:val="24"/>
                <w:highlight w:val="none"/>
              </w:rPr>
            </w:pPr>
            <w:r>
              <w:rPr>
                <w:rFonts w:hint="eastAsia" w:ascii="宋体" w:hAnsi="宋体"/>
                <w:sz w:val="24"/>
                <w:szCs w:val="24"/>
              </w:rPr>
              <w:t xml:space="preserve">协作机器人单元</w:t>
            </w:r>
            <w:r/>
          </w:p>
        </w:tc>
        <w:tc>
          <w:tcPr>
            <w:shd w:val="clear" w:color="auto" w:fill="auto"/>
            <w:tcW w:w="14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W w:w="19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套</w:t>
            </w:r>
            <w:r/>
          </w:p>
        </w:tc>
      </w:tr>
      <w:tr>
        <w:trPr>
          <w:jc w:val="center"/>
          <w:trHeight w:val="401"/>
        </w:trPr>
        <w:tc>
          <w:tcPr>
            <w:tcW w:w="1809" w:type="dxa"/>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502" w:type="dxa"/>
            <w:vAlign w:val="center"/>
            <w:textDirection w:val="lrTb"/>
            <w:noWrap w:val="false"/>
          </w:tcPr>
          <w:p>
            <w:pPr>
              <w:jc w:val="both"/>
              <w:spacing w:line="240" w:lineRule="auto"/>
              <w:rPr>
                <w:rFonts w:hint="eastAsia" w:ascii="宋体" w:hAnsi="宋体" w:cs="宋体"/>
                <w:color w:val="auto"/>
                <w:sz w:val="24"/>
                <w:szCs w:val="24"/>
                <w:highlight w:val="none"/>
                <w:lang w:val="en-US" w:eastAsia="zh-CN"/>
              </w:rPr>
            </w:pPr>
            <w:r>
              <w:rPr>
                <w:rFonts w:hint="eastAsia" w:ascii="宋体" w:hAnsi="宋体"/>
                <w:sz w:val="24"/>
                <w:szCs w:val="24"/>
              </w:rPr>
              <w:t xml:space="preserve">分支单元</w:t>
            </w:r>
            <w:r/>
          </w:p>
        </w:tc>
        <w:tc>
          <w:tcPr>
            <w:tcW w:w="1455" w:type="dxa"/>
            <w:vAlign w:val="center"/>
            <w:textDirection w:val="lrTb"/>
            <w:noWrap w:val="false"/>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905" w:type="dxa"/>
            <w:vAlign w:val="center"/>
            <w:textDirection w:val="lrTb"/>
            <w:noWrap w:val="false"/>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bl>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p>
      <w:pPr>
        <w:pStyle w:val="1124"/>
        <w:numPr>
          <w:ilvl w:val="0"/>
          <w:numId w:val="0"/>
        </w:numPr>
        <w:ind w:left="1230" w:hanging="750"/>
        <w:spacing w:line="360" w:lineRule="auto"/>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（三）技术</w:t>
      </w:r>
      <w:r>
        <w:rPr>
          <w:rFonts w:hint="eastAsia" w:ascii="宋体" w:hAnsi="宋体" w:cs="宋体"/>
          <w:b/>
          <w:bCs/>
          <w:color w:val="auto"/>
          <w:sz w:val="24"/>
          <w:szCs w:val="24"/>
          <w:highlight w:val="none"/>
          <w:lang w:val="en-US" w:eastAsia="zh-CN" w:bidi="ar-SA"/>
        </w:rPr>
        <w:t xml:space="preserve">参数</w:t>
      </w:r>
      <w:r/>
    </w:p>
    <w:tbl>
      <w:tblPr>
        <w:tblStyle w:val="916"/>
        <w:tblW w:w="87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1476"/>
        <w:gridCol w:w="6349"/>
      </w:tblGrid>
      <w:tr>
        <w:trPr>
          <w:jc w:val="center"/>
          <w:trHeight w:val="547"/>
        </w:trPr>
        <w:tc>
          <w:tcPr>
            <w:tcW w:w="912" w:type="dxa"/>
            <w:vAlign w:val="center"/>
            <w:textDirection w:val="lrTb"/>
            <w:noWrap w:val="false"/>
          </w:tcPr>
          <w:p>
            <w:pPr>
              <w:ind w:firstLine="0"/>
              <w:jc w:val="center"/>
              <w:spacing w:line="400" w:lineRule="exact"/>
              <w:rPr>
                <w:rFonts w:ascii="宋体" w:hAnsi="宋体"/>
              </w:rPr>
            </w:pPr>
            <w:r>
              <w:rPr>
                <w:rFonts w:hint="eastAsia" w:ascii="宋体" w:hAnsi="宋体"/>
              </w:rPr>
              <w:t xml:space="preserve">序号</w:t>
            </w:r>
            <w:r/>
          </w:p>
        </w:tc>
        <w:tc>
          <w:tcPr>
            <w:tcW w:w="1476" w:type="dxa"/>
            <w:vAlign w:val="center"/>
            <w:textDirection w:val="lrTb"/>
            <w:noWrap w:val="false"/>
          </w:tcPr>
          <w:p>
            <w:pPr>
              <w:ind w:firstLine="0"/>
              <w:jc w:val="center"/>
              <w:spacing w:line="400" w:lineRule="exact"/>
              <w:rPr>
                <w:rFonts w:ascii="宋体" w:hAnsi="宋体"/>
              </w:rPr>
            </w:pPr>
            <w:r>
              <w:rPr>
                <w:rFonts w:hint="eastAsia" w:ascii="宋体" w:hAnsi="宋体"/>
              </w:rPr>
              <w:t xml:space="preserve">名称</w:t>
            </w:r>
            <w:r/>
          </w:p>
        </w:tc>
        <w:tc>
          <w:tcPr>
            <w:tcW w:w="6349" w:type="dxa"/>
            <w:vAlign w:val="center"/>
            <w:textDirection w:val="lrTb"/>
            <w:noWrap w:val="false"/>
          </w:tcPr>
          <w:p>
            <w:pPr>
              <w:ind w:firstLine="0"/>
              <w:jc w:val="center"/>
              <w:spacing w:line="400" w:lineRule="exact"/>
              <w:rPr>
                <w:rFonts w:ascii="宋体" w:hAnsi="宋体"/>
              </w:rPr>
            </w:pPr>
            <w:r>
              <w:rPr>
                <w:rFonts w:hint="eastAsia" w:ascii="宋体" w:hAnsi="宋体"/>
              </w:rPr>
              <w:t xml:space="preserve">技术参数</w:t>
            </w:r>
            <w:r/>
          </w:p>
        </w:tc>
      </w:tr>
      <w:tr>
        <w:trPr>
          <w:jc w:val="center"/>
          <w:trHeight w:val="574"/>
        </w:trPr>
        <w:tc>
          <w:tcPr>
            <w:tcW w:w="912" w:type="dxa"/>
            <w:vAlign w:val="center"/>
            <w:textDirection w:val="lrTb"/>
            <w:noWrap w:val="false"/>
          </w:tcPr>
          <w:p>
            <w:pPr>
              <w:ind w:firstLine="0"/>
              <w:jc w:val="center"/>
              <w:spacing w:line="400" w:lineRule="exact"/>
              <w:rPr>
                <w:rFonts w:hint="eastAsia" w:ascii="宋体" w:hAnsi="宋体"/>
              </w:rPr>
            </w:pPr>
            <w:r/>
            <w:bookmarkStart w:id="187" w:name="_Hlk232593646"/>
            <w:r/>
            <w:bookmarkStart w:id="188" w:name="OLE_LINK9"/>
            <w:r>
              <w:rPr>
                <w:rFonts w:hint="eastAsia" w:ascii="宋体" w:hAnsi="宋体"/>
              </w:rPr>
              <w:t xml:space="preserve">1</w:t>
            </w:r>
            <w:r/>
          </w:p>
        </w:tc>
        <w:tc>
          <w:tcPr>
            <w:tcW w:w="1476" w:type="dxa"/>
            <w:vAlign w:val="center"/>
            <w:textDirection w:val="lrTb"/>
            <w:noWrap w:val="false"/>
          </w:tcPr>
          <w:p>
            <w:pPr>
              <w:ind w:firstLine="0"/>
              <w:jc w:val="left"/>
              <w:spacing w:line="400" w:lineRule="exact"/>
              <w:rPr>
                <w:rFonts w:hint="eastAsia" w:ascii="宋体" w:hAnsi="宋体" w:eastAsia="宋体"/>
                <w:lang w:val="en-US" w:eastAsia="zh-CN"/>
              </w:rPr>
            </w:pPr>
            <w:r>
              <w:rPr>
                <w:rFonts w:hint="eastAsia" w:ascii="宋体" w:hAnsi="宋体"/>
              </w:rPr>
              <w:t xml:space="preserve">仓储及控制系统</w:t>
            </w:r>
            <w:r>
              <w:rPr>
                <w:rFonts w:hint="eastAsia" w:ascii="宋体" w:hAnsi="宋体"/>
                <w:lang w:val="en-US" w:eastAsia="zh-CN"/>
              </w:rPr>
              <w:t xml:space="preserve">单元</w:t>
            </w:r>
            <w:r/>
          </w:p>
        </w:tc>
        <w:tc>
          <w:tcPr>
            <w:tcW w:w="6349" w:type="dxa"/>
            <w:vAlign w:val="center"/>
            <w:textDirection w:val="lrTb"/>
            <w:noWrap w:val="false"/>
          </w:tcPr>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仓储及控制系统由自动化仓储单元与数字可编程过程控制器两大核心硬件组成，用于实现托盘的自动存取、输送、定位及过程控制，适用于教学、科研及工业应用场景。系统采用模块化设计理念，各功能单元既可独立运行，也可协同工作，能够满足智能制造领域对柔性化、数字化、网络化生产的综合需求。</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一、自动化仓储单元功能描述：</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1.自动存取：采用直角坐标机器人，实现最多32个托盘在立体货架上的自动存入与取出，支持双面货位存取，有效提升仓储空间利用率及作业效率。</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2.双向输送：两条独立并行输送线，分别沿不同方向运行，可将载具平稳输送至下一工位；配合被动偏转装置，形成可循环的输送路径，满足连续化生产节拍要求。</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3.工件识别：每个载具配备RFID标签，用于存储工件参数信息，通过气动停靠单元上的RFID传感器实现非接触式读取，确保数据准确性与追溯性。</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4.灵活部署：整机配备万向脚轮和调平脚，可在实验室内无需工具或搬运设备自由移动与定位，适应多种布局需求，便于教学演示及产线重构。</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5.安全防护：透明防护门配备磁性安全开关，门开启时自动切断运动机构电源，确保操作人员安全；整机符合相关工业安全标准。</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6.组成部分：</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1）底座框架1套：采用钢制骨架与铝型材组合结构，兼顾结构稳固性与轻量化设计，为整机提供可靠支撑基础；</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2）集成控制柜1套：内置控制面板，集成电气控制、信号处理及通信功能，便于集中管理与维护；</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3）输送线2条：速度可调，配合2个气动停靠单元（带RFID传感器）实现载具的精准停位与信息读取；</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4）气动停靠单元2套：采用气动驱动方式，配备RFID传感器，用于载具的精确定位与工件信息识别；</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5）控制面板1套：包含按键面板、触摸面板及急停按钮，便于手动操作、参数设置与运行状态监控；</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6）高架货架1套：基于铝型材构建，含32个存储托架，满足多品种、小批量工件的立体存储需求；</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7）直角坐标机器人1台：包含2条伺服直线轴、1条气动直线轴、1条气动旋转轴及1个气动夹具，实现多自由度、高精度的取放料动作；</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8）被动偏转装置2个：用于改变输送方向，实现循环输送，提升系统柔性及空间利用率。</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7</w:t>
            </w:r>
            <w:r>
              <w:rPr>
                <w:rFonts w:hint="eastAsia" w:ascii="宋体" w:hAnsi="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技术参数：</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1）结构形式：底座框架，钢制骨架与铝型材</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2）防护门：透明，可上锁</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3）定位装置：4 个调平脚；4 个万向脚轮</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4）外形尺寸（高×宽×深）：不大于1800 mm×1200 mm×800 mm</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5）电源要求：230/400 VAC</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6）气压要求：不小于6 bar</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7）PLC 板卡：1 ×S7 CPU1512 ET200SP</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8）触摸屏：1 ×TP700 Comfort</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9）输送驱动：2 × 24 VDC 电机</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10）挡块配置：2 × 带 RFID 的挡块</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11）交换机：不少于8 端口</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12）MES 接口：集成</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13）机器人定位测量：增量式编码器</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14）轴控制器：2 × 伺服控制器</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15）存储层数：32 层（托架数量）</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二、数字可编程过程控制器功能描述：</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字可编程过程控制器是系统的核心控制单元，负责对整个仓储及输送过程进行逻辑控制、数据采集与通信管理。控制器应具备高可靠性、强扩展性及良好的开放性，能够满足工业现场复杂控制任务的需求，并支持与上位系统（如MES、SCADA等）的无缝集成。</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1.供电电源：AC220V</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2.额定功率：不大于150W</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3.供电输出：24V4A</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4.操作模式：手动/自动</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5.用户存储器：75KB（工作），2MB（负载），10KB（保持性）</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6.数字量输入：至少8路</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7.数字量输出：至少5路</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8.模拟量输入：至少4路</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9.模拟量输出：至少2路</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10.过程映像大小：1024个字节（输入），1024个字节（输出）</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11.位存储器：4096个字节</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12.高速计数器：最多可组态 6 个使用任意内置或 SB 输入的高速计数器</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13.脉冲输出：最多可组态 4 个使用任意内置或 SB 输出的脉冲输出</w:t>
            </w:r>
            <w:r/>
          </w:p>
          <w:p>
            <w:pPr>
              <w:pStyle w:val="1124"/>
              <w:numPr>
                <w:ilvl w:val="0"/>
                <w:numId w:val="0"/>
              </w:numPr>
              <w:spacing w:line="360" w:lineRule="auto"/>
              <w:tabs>
                <w:tab w:val="left" w:pos="0" w:leader="none"/>
                <w:tab w:val="left" w:pos="284" w:leader="none"/>
                <w:tab w:val="left" w:pos="567" w:leader="none"/>
                <w:tab w:val="left" w:pos="851" w:leader="none"/>
                <w:tab w:val="left" w:pos="1134" w:leader="none"/>
                <w:tab w:val="left" w:pos="1418" w:leader="none"/>
              </w:tabs>
              <w:rPr>
                <w:rFonts w:hint="eastAsia" w:ascii="宋体" w:hAnsi="宋体"/>
                <w:sz w:val="21"/>
                <w:szCs w:val="21"/>
              </w:rPr>
            </w:pPr>
            <w:r>
              <w:rPr>
                <w:rFonts w:hint="eastAsia" w:ascii="宋体" w:hAnsi="宋体" w:eastAsia="宋体" w:cs="Times New Roman"/>
                <w:sz w:val="21"/>
                <w:szCs w:val="21"/>
                <w:lang w:val="en-US" w:eastAsia="zh-CN" w:bidi="ar-SA"/>
              </w:rPr>
              <w:t xml:space="preserve">14.通信接口：不少于3个以太网接口（内置交换机）</w:t>
            </w:r>
            <w:bookmarkEnd w:id="187"/>
            <w:r/>
            <w:bookmarkEnd w:id="188"/>
            <w:r/>
            <w:r/>
          </w:p>
        </w:tc>
      </w:tr>
      <w:tr>
        <w:trPr>
          <w:jc w:val="center"/>
          <w:trHeight w:val="547"/>
        </w:trPr>
        <w:tc>
          <w:tcPr>
            <w:tcW w:w="912" w:type="dxa"/>
            <w:vAlign w:val="center"/>
            <w:textDirection w:val="lrTb"/>
            <w:noWrap w:val="false"/>
          </w:tcPr>
          <w:p>
            <w:pPr>
              <w:ind w:firstLine="0"/>
              <w:jc w:val="center"/>
              <w:spacing w:line="400" w:lineRule="exact"/>
              <w:rPr>
                <w:rFonts w:hint="eastAsia" w:ascii="宋体" w:hAnsi="宋体"/>
              </w:rPr>
            </w:pPr>
            <w:r/>
            <w:bookmarkStart w:id="189" w:name="OLE_LINK23"/>
            <w:r/>
            <w:bookmarkStart w:id="190" w:name="_Hlk232157543"/>
            <w:r/>
            <w:bookmarkStart w:id="191" w:name="OLE_LINK24"/>
            <w:r>
              <w:rPr>
                <w:rFonts w:hint="eastAsia" w:ascii="宋体" w:hAnsi="宋体"/>
              </w:rPr>
              <w:t xml:space="preserve">2</w:t>
            </w:r>
            <w:r/>
          </w:p>
        </w:tc>
        <w:tc>
          <w:tcPr>
            <w:tcW w:w="1476" w:type="dxa"/>
            <w:vAlign w:val="center"/>
            <w:textDirection w:val="lrTb"/>
            <w:noWrap w:val="false"/>
          </w:tcPr>
          <w:p>
            <w:pPr>
              <w:ind w:firstLine="0"/>
              <w:jc w:val="left"/>
              <w:spacing w:line="400" w:lineRule="exact"/>
              <w:rPr>
                <w:rFonts w:hint="eastAsia" w:ascii="宋体" w:hAnsi="宋体"/>
              </w:rPr>
            </w:pPr>
            <w:r>
              <w:rPr>
                <w:rFonts w:hint="eastAsia" w:ascii="宋体" w:hAnsi="宋体"/>
              </w:rPr>
              <w:t xml:space="preserve">协作机器人单元</w:t>
            </w:r>
            <w:r/>
          </w:p>
        </w:tc>
        <w:tc>
          <w:tcPr>
            <w:tcW w:w="6349" w:type="dxa"/>
            <w:vAlign w:val="top"/>
            <w:textDirection w:val="lrTb"/>
            <w:noWrap w:val="false"/>
          </w:tcPr>
          <w:p>
            <w:pPr>
              <w:ind w:firstLine="0"/>
              <w:jc w:val="left"/>
              <w:spacing w:line="400" w:lineRule="exact"/>
              <w:rPr>
                <w:rFonts w:ascii="宋体" w:hAnsi="宋体"/>
              </w:rPr>
            </w:pPr>
            <w:r>
              <w:rPr>
                <w:rFonts w:hint="eastAsia" w:ascii="宋体" w:hAnsi="宋体"/>
              </w:rPr>
              <w:t xml:space="preserve">协作机器人单元包含</w:t>
            </w:r>
            <w:bookmarkStart w:id="192" w:name="OLE_LINK26"/>
            <w:r>
              <w:rPr>
                <w:rFonts w:hint="eastAsia" w:ascii="宋体" w:hAnsi="宋体"/>
              </w:rPr>
              <w:t xml:space="preserve">1个协作机器人单元、1个传送带模块、1个触摸屏模块、1个交换机、1个电源模块、1个底车、1个底车门等</w:t>
            </w:r>
            <w:bookmarkEnd w:id="192"/>
            <w:r/>
            <w:r/>
          </w:p>
          <w:p>
            <w:pPr>
              <w:numPr>
                <w:ilvl w:val="0"/>
                <w:numId w:val="0"/>
              </w:numPr>
              <w:jc w:val="left"/>
              <w:spacing w:line="400" w:lineRule="exact"/>
              <w:rPr>
                <w:rFonts w:ascii="宋体" w:hAnsi="宋体"/>
              </w:rPr>
            </w:pPr>
            <w:r>
              <w:rPr>
                <w:rFonts w:hint="eastAsia" w:ascii="宋体" w:hAnsi="宋体"/>
                <w:lang w:val="en-US" w:eastAsia="zh-CN"/>
              </w:rPr>
              <w:t xml:space="preserve">1.</w:t>
            </w:r>
            <w:r>
              <w:rPr>
                <w:rFonts w:hint="eastAsia" w:ascii="宋体" w:hAnsi="宋体"/>
              </w:rPr>
              <w:t xml:space="preserve">协作机器人单元</w:t>
            </w:r>
            <w:r/>
          </w:p>
          <w:p>
            <w:pPr>
              <w:spacing w:line="400" w:lineRule="exact"/>
              <w:rPr>
                <w:rFonts w:ascii="宋体" w:hAnsi="宋体"/>
              </w:rPr>
            </w:pPr>
            <w:r>
              <w:rPr>
                <w:rFonts w:ascii="宋体" w:hAnsi="宋体"/>
              </w:rPr>
              <w:t xml:space="preserve">机器人工作站包括一台</w:t>
            </w:r>
            <w:r>
              <w:rPr>
                <w:rFonts w:hint="eastAsia" w:ascii="宋体" w:hAnsi="宋体"/>
              </w:rPr>
              <w:t xml:space="preserve">协作</w:t>
            </w:r>
            <w:r>
              <w:rPr>
                <w:rFonts w:ascii="宋体" w:hAnsi="宋体"/>
              </w:rPr>
              <w:t xml:space="preserve">机械臂、可移动且可上锁的底座以及 2 个带嵌入式工件托盘的小零件料箱。机器人控制器安装于底座内。夹具为特制形状的真空吸盘。</w:t>
            </w:r>
            <w:r/>
          </w:p>
          <w:p>
            <w:pPr>
              <w:ind w:firstLine="0"/>
              <w:spacing w:line="400" w:lineRule="exact"/>
              <w:rPr>
                <w:rFonts w:ascii="宋体" w:hAnsi="宋体"/>
                <w:b w:val="0"/>
                <w:bCs w:val="0"/>
              </w:rPr>
            </w:pPr>
            <w:r>
              <w:rPr>
                <w:rFonts w:hint="eastAsia" w:ascii="宋体" w:hAnsi="宋体"/>
                <w:b w:val="0"/>
                <w:bCs w:val="0"/>
                <w:lang w:eastAsia="zh-CN"/>
              </w:rPr>
              <w:t xml:space="preserve">（</w:t>
            </w:r>
            <w:r>
              <w:rPr>
                <w:rFonts w:hint="eastAsia" w:ascii="宋体" w:hAnsi="宋体"/>
                <w:b w:val="0"/>
                <w:bCs w:val="0"/>
                <w:lang w:val="en-US" w:eastAsia="zh-CN"/>
              </w:rPr>
              <w:t xml:space="preserve">1</w:t>
            </w:r>
            <w:r>
              <w:rPr>
                <w:rFonts w:hint="eastAsia" w:ascii="宋体" w:hAnsi="宋体"/>
                <w:b w:val="0"/>
                <w:bCs w:val="0"/>
                <w:lang w:eastAsia="zh-CN"/>
              </w:rPr>
              <w:t xml:space="preserve">）</w:t>
            </w:r>
            <w:r>
              <w:rPr>
                <w:rFonts w:ascii="宋体" w:hAnsi="宋体"/>
                <w:b w:val="0"/>
                <w:bCs w:val="0"/>
              </w:rPr>
              <w:t xml:space="preserve">详细说明</w:t>
            </w:r>
            <w:r>
              <w:rPr>
                <w:rFonts w:hint="eastAsia" w:ascii="宋体" w:hAnsi="宋体"/>
                <w:b w:val="0"/>
                <w:bCs w:val="0"/>
              </w:rPr>
              <w:t xml:space="preserve">：</w:t>
            </w:r>
            <w:r/>
          </w:p>
          <w:p>
            <w:pPr>
              <w:spacing w:line="400" w:lineRule="exact"/>
              <w:rPr>
                <w:rFonts w:ascii="宋体" w:hAnsi="宋体"/>
              </w:rPr>
            </w:pPr>
            <w:r>
              <w:rPr>
                <w:rFonts w:ascii="宋体" w:hAnsi="宋体"/>
              </w:rPr>
              <w:t xml:space="preserve">安全协作分类：该应用在协作机器人安全方面针对 5 种既定工况进行了分类与验证，属于“安全人机协作”范围，具体工况如下：</w:t>
            </w:r>
            <w:r/>
          </w:p>
          <w:p>
            <w:pPr>
              <w:spacing w:line="400" w:lineRule="exact"/>
              <w:rPr>
                <w:rFonts w:ascii="宋体" w:hAnsi="宋体"/>
              </w:rPr>
            </w:pPr>
            <w:r>
              <w:rPr>
                <w:rFonts w:ascii="宋体" w:hAnsi="宋体"/>
              </w:rPr>
              <w:t xml:space="preserve">Case 0：机器人工作站作为独立机器人培训单元使用，配合 CP 工件进行托盘码垛等训练任务。</w:t>
            </w:r>
            <w:r/>
          </w:p>
          <w:p>
            <w:pPr>
              <w:spacing w:line="400" w:lineRule="exact"/>
              <w:rPr>
                <w:rFonts w:ascii="宋体" w:hAnsi="宋体"/>
              </w:rPr>
            </w:pPr>
            <w:r>
              <w:rPr>
                <w:rFonts w:ascii="宋体" w:hAnsi="宋体"/>
              </w:rPr>
              <w:t xml:space="preserve">Case 1：机器人工作站位于 CP Lab 前方，配合 Output 应用模块及 CP 工件，用于对输出工件进行码垛（空前托盘或已贴合后托盘的完整工件）。</w:t>
            </w:r>
            <w:r/>
          </w:p>
          <w:p>
            <w:pPr>
              <w:spacing w:line="400" w:lineRule="exact"/>
              <w:rPr>
                <w:rFonts w:ascii="宋体" w:hAnsi="宋体"/>
              </w:rPr>
            </w:pPr>
            <w:r>
              <w:rPr>
                <w:rFonts w:ascii="宋体" w:hAnsi="宋体"/>
              </w:rPr>
              <w:t xml:space="preserve">Case 2：机器人工作站位于 CP Lab 前方的空闲工作位，用于外壳部件或成品的放置/取出。</w:t>
            </w:r>
            <w:r/>
          </w:p>
          <w:p>
            <w:pPr>
              <w:spacing w:line="400" w:lineRule="exact"/>
              <w:rPr>
                <w:rFonts w:ascii="宋体" w:hAnsi="宋体"/>
              </w:rPr>
            </w:pPr>
            <w:r>
              <w:rPr>
                <w:rFonts w:ascii="宋体" w:hAnsi="宋体"/>
              </w:rPr>
              <w:t xml:space="preserve">Case 3：机器人工作站位于 CP Factory 的 Bypass 工位前方的空闲工作位，同样用于外壳部件或成品的放置/取出。</w:t>
            </w:r>
            <w:r/>
          </w:p>
          <w:p>
            <w:pPr>
              <w:spacing w:line="400" w:lineRule="exact"/>
              <w:rPr>
                <w:rFonts w:ascii="宋体" w:hAnsi="宋体"/>
              </w:rPr>
            </w:pPr>
            <w:r>
              <w:rPr>
                <w:rFonts w:ascii="宋体" w:hAnsi="宋体"/>
              </w:rPr>
              <w:t xml:space="preserve">Case 4：机器人工作站位于 CP Factory Bypass 工位前方，并与 Output 应用模块及 CP 工件配合，用于对输出工件进行码垛（空前托盘或已贴合后托盘的完整工件）。</w:t>
            </w:r>
            <w:r/>
          </w:p>
          <w:p>
            <w:pPr>
              <w:spacing w:line="400" w:lineRule="exact"/>
              <w:rPr>
                <w:rFonts w:ascii="宋体" w:hAnsi="宋体"/>
              </w:rPr>
            </w:pPr>
            <w:r>
              <w:rPr>
                <w:rFonts w:ascii="宋体" w:hAnsi="宋体"/>
              </w:rPr>
              <w:t xml:space="preserve">适用范围限制：说明书与制造商的 CE 一致性声明仅覆盖上述工况，其他使用场景不在该声明范围内，因此不被允许。</w:t>
            </w:r>
            <w:r/>
          </w:p>
          <w:p>
            <w:pPr>
              <w:spacing w:line="400" w:lineRule="exact"/>
              <w:rPr>
                <w:rFonts w:ascii="宋体" w:hAnsi="宋体"/>
              </w:rPr>
            </w:pPr>
            <w:r>
              <w:rPr>
                <w:rFonts w:ascii="宋体" w:hAnsi="宋体"/>
              </w:rPr>
              <w:t xml:space="preserve">运营责任：若操作方改变使用方式（偏离上述工况），则由操作方负责进行安全评估并确定相应的安全措施与防护策略。该站可通过选件 KI 扩展包进行功能扩展。</w:t>
            </w:r>
            <w:r/>
          </w:p>
          <w:p>
            <w:pPr>
              <w:spacing w:line="400" w:lineRule="exact"/>
              <w:rPr>
                <w:rFonts w:ascii="宋体" w:hAnsi="宋体"/>
              </w:rPr>
            </w:pPr>
            <w:r>
              <w:rPr>
                <w:rFonts w:ascii="宋体" w:hAnsi="宋体"/>
              </w:rPr>
              <w:t xml:space="preserve">请在实际安装与使用前，依据现场风险评估、当地法规与厂内安全规范确认防护措施与运行权限，并确保所有人员经过相应的编程与安全操作培训。</w:t>
            </w:r>
            <w:r/>
          </w:p>
          <w:p>
            <w:pPr>
              <w:ind w:firstLine="0"/>
              <w:spacing w:line="400" w:lineRule="exact"/>
              <w:rPr>
                <w:rFonts w:ascii="宋体" w:hAnsi="宋体"/>
                <w:b w:val="0"/>
                <w:bCs w:val="0"/>
              </w:rPr>
            </w:pPr>
            <w:r>
              <w:rPr>
                <w:rFonts w:hint="eastAsia" w:ascii="宋体" w:hAnsi="宋体"/>
                <w:b w:val="0"/>
                <w:bCs w:val="0"/>
                <w:lang w:eastAsia="zh-CN"/>
              </w:rPr>
              <w:t xml:space="preserve">（</w:t>
            </w:r>
            <w:r>
              <w:rPr>
                <w:rFonts w:hint="eastAsia" w:ascii="宋体" w:hAnsi="宋体"/>
                <w:b w:val="0"/>
                <w:bCs w:val="0"/>
                <w:lang w:val="en-US" w:eastAsia="zh-CN"/>
              </w:rPr>
              <w:t xml:space="preserve">2</w:t>
            </w:r>
            <w:r>
              <w:rPr>
                <w:rFonts w:hint="eastAsia" w:ascii="宋体" w:hAnsi="宋体"/>
                <w:b w:val="0"/>
                <w:bCs w:val="0"/>
                <w:lang w:eastAsia="zh-CN"/>
              </w:rPr>
              <w:t xml:space="preserve">）</w:t>
            </w:r>
            <w:r>
              <w:rPr>
                <w:rFonts w:ascii="宋体" w:hAnsi="宋体"/>
                <w:b w:val="0"/>
                <w:bCs w:val="0"/>
              </w:rPr>
              <w:t xml:space="preserve">系统集成</w:t>
            </w:r>
            <w:r>
              <w:rPr>
                <w:rFonts w:hint="eastAsia" w:ascii="宋体" w:hAnsi="宋体"/>
                <w:b w:val="0"/>
                <w:bCs w:val="0"/>
              </w:rPr>
              <w:t xml:space="preserve">：</w:t>
            </w:r>
            <w:r/>
          </w:p>
          <w:p>
            <w:pPr>
              <w:spacing w:line="400" w:lineRule="exact"/>
              <w:rPr>
                <w:rFonts w:ascii="宋体" w:hAnsi="宋体"/>
              </w:rPr>
            </w:pPr>
            <w:r>
              <w:rPr>
                <w:rFonts w:ascii="宋体" w:hAnsi="宋体"/>
              </w:rPr>
              <w:t xml:space="preserve">对于 Case 1，该站位在两个出料槽处配备了 2 个可安装的传感器。这是最简单的使用方式</w:t>
            </w:r>
            <w:r>
              <w:rPr>
                <w:rFonts w:hint="eastAsia" w:ascii="宋体" w:hAnsi="宋体"/>
              </w:rPr>
              <w:t xml:space="preserve">。</w:t>
            </w:r>
            <w:r/>
          </w:p>
          <w:p>
            <w:pPr>
              <w:spacing w:line="400" w:lineRule="exact"/>
              <w:rPr>
                <w:rFonts w:ascii="宋体" w:hAnsi="宋体"/>
              </w:rPr>
            </w:pPr>
            <w:r>
              <w:rPr>
                <w:rFonts w:ascii="宋体" w:hAnsi="宋体"/>
              </w:rPr>
              <w:t xml:space="preserve">一旦工件准备就绪，机器人会将其拾取并按序放入托盘中进行码垛。在此运行模式下，机器人控制器与系统之间没有数据连接。</w:t>
            </w:r>
            <w:r/>
          </w:p>
          <w:p>
            <w:pPr>
              <w:spacing w:line="400" w:lineRule="exact"/>
              <w:rPr>
                <w:rFonts w:ascii="宋体" w:hAnsi="宋体"/>
              </w:rPr>
            </w:pPr>
            <w:r>
              <w:rPr>
                <w:rFonts w:ascii="宋体" w:hAnsi="宋体"/>
              </w:rPr>
              <w:t xml:space="preserve">在 Case 2 和 Case 3 中，CP Lab 或 CP Factory 的 PLC 通过 Profinet 与机器人进行通信。</w:t>
            </w:r>
            <w:r/>
          </w:p>
          <w:p>
            <w:pPr>
              <w:spacing w:line="400" w:lineRule="exact"/>
              <w:rPr>
                <w:rFonts w:ascii="宋体" w:hAnsi="宋体"/>
              </w:rPr>
            </w:pPr>
            <w:r>
              <w:rPr>
                <w:rFonts w:ascii="宋体" w:hAnsi="宋体"/>
              </w:rPr>
              <w:t xml:space="preserve">在这些工况下，机器人站上的运输容器通过 RFID 进行识别，容器内托盘的位置会在 MES4 中进行预订/登记。</w:t>
            </w:r>
            <w:r/>
          </w:p>
          <w:p>
            <w:pPr>
              <w:spacing w:line="400" w:lineRule="exact"/>
              <w:rPr>
                <w:rFonts w:ascii="宋体" w:hAnsi="宋体"/>
              </w:rPr>
            </w:pPr>
            <w:r>
              <w:rPr>
                <w:rFonts w:ascii="宋体" w:hAnsi="宋体"/>
              </w:rPr>
              <w:t xml:space="preserve">机器人作为一个智能应用模块被集成到 CP 系统的程序结构中。</w:t>
            </w:r>
            <w:r/>
          </w:p>
          <w:p>
            <w:pPr>
              <w:ind w:firstLine="0"/>
              <w:spacing w:line="400" w:lineRule="exact"/>
              <w:rPr>
                <w:rFonts w:ascii="宋体" w:hAnsi="宋体"/>
                <w:b w:val="0"/>
                <w:bCs w:val="0"/>
              </w:rPr>
            </w:pPr>
            <w:r>
              <w:rPr>
                <w:rFonts w:hint="eastAsia" w:ascii="宋体" w:hAnsi="宋体"/>
                <w:b w:val="0"/>
                <w:bCs w:val="0"/>
                <w:lang w:eastAsia="zh-CN"/>
              </w:rPr>
              <w:t xml:space="preserve">（</w:t>
            </w:r>
            <w:r>
              <w:rPr>
                <w:rFonts w:hint="eastAsia" w:ascii="宋体" w:hAnsi="宋体"/>
                <w:b w:val="0"/>
                <w:bCs w:val="0"/>
                <w:lang w:val="en-US" w:eastAsia="zh-CN"/>
              </w:rPr>
              <w:t xml:space="preserve">3</w:t>
            </w:r>
            <w:r>
              <w:rPr>
                <w:rFonts w:hint="eastAsia" w:ascii="宋体" w:hAnsi="宋体"/>
                <w:b w:val="0"/>
                <w:bCs w:val="0"/>
                <w:lang w:eastAsia="zh-CN"/>
              </w:rPr>
              <w:t xml:space="preserve">）</w:t>
            </w:r>
            <w:r>
              <w:rPr>
                <w:rFonts w:ascii="宋体" w:hAnsi="宋体"/>
                <w:b w:val="0"/>
                <w:bCs w:val="0"/>
              </w:rPr>
              <w:t xml:space="preserve">主要组成部件</w:t>
            </w:r>
            <w:r>
              <w:rPr>
                <w:rFonts w:hint="eastAsia" w:ascii="宋体" w:hAnsi="宋体"/>
                <w:b w:val="0"/>
                <w:bCs w:val="0"/>
              </w:rPr>
              <w:t xml:space="preserve">：</w:t>
            </w:r>
            <w:r/>
          </w:p>
          <w:p>
            <w:pPr>
              <w:spacing w:line="400" w:lineRule="exact"/>
              <w:rPr>
                <w:rFonts w:ascii="宋体" w:hAnsi="宋体"/>
              </w:rPr>
            </w:pPr>
            <w:r>
              <w:rPr>
                <w:rFonts w:ascii="宋体" w:hAnsi="宋体"/>
              </w:rPr>
              <w:t xml:space="preserve">带 4 个脚轮和 4 个可调支脚的小推车（移动底座）</w:t>
            </w:r>
            <w:r/>
          </w:p>
          <w:p>
            <w:pPr>
              <w:spacing w:line="400" w:lineRule="exact"/>
              <w:rPr>
                <w:rFonts w:ascii="宋体" w:hAnsi="宋体"/>
              </w:rPr>
            </w:pPr>
            <w:r>
              <w:rPr>
                <w:rFonts w:ascii="宋体" w:hAnsi="宋体"/>
              </w:rPr>
              <w:t xml:space="preserve">设计用于放置最多 2 个 CP Factory 运输箱</w:t>
            </w:r>
            <w:r/>
          </w:p>
          <w:p>
            <w:pPr>
              <w:spacing w:line="400" w:lineRule="exact"/>
              <w:rPr>
                <w:rFonts w:ascii="宋体" w:hAnsi="宋体"/>
              </w:rPr>
            </w:pPr>
            <w:r>
              <w:rPr>
                <w:rFonts w:ascii="宋体" w:hAnsi="宋体"/>
              </w:rPr>
              <w:t xml:space="preserve">协作机器人，含机器人控制器与示教</w:t>
            </w:r>
            <w:r>
              <w:rPr>
                <w:rFonts w:hint="eastAsia" w:ascii="宋体" w:hAnsi="宋体"/>
              </w:rPr>
              <w:t xml:space="preserve">器</w:t>
            </w:r>
            <w:r/>
          </w:p>
          <w:p>
            <w:pPr>
              <w:ind w:firstLine="0"/>
              <w:spacing w:line="400" w:lineRule="exact"/>
              <w:rPr>
                <w:rFonts w:ascii="宋体" w:hAnsi="宋体"/>
                <w:b w:val="0"/>
                <w:bCs w:val="0"/>
              </w:rPr>
            </w:pPr>
            <w:r>
              <w:rPr>
                <w:rFonts w:hint="eastAsia" w:ascii="宋体" w:hAnsi="宋体"/>
                <w:b w:val="0"/>
                <w:bCs w:val="0"/>
                <w:lang w:eastAsia="zh-CN"/>
              </w:rPr>
              <w:t xml:space="preserve">（</w:t>
            </w:r>
            <w:r>
              <w:rPr>
                <w:rFonts w:hint="eastAsia" w:ascii="宋体" w:hAnsi="宋体"/>
                <w:b w:val="0"/>
                <w:bCs w:val="0"/>
                <w:lang w:val="en-US" w:eastAsia="zh-CN"/>
              </w:rPr>
              <w:t xml:space="preserve">4</w:t>
            </w:r>
            <w:r>
              <w:rPr>
                <w:rFonts w:hint="eastAsia" w:ascii="宋体" w:hAnsi="宋体"/>
                <w:b w:val="0"/>
                <w:bCs w:val="0"/>
                <w:lang w:eastAsia="zh-CN"/>
              </w:rPr>
              <w:t xml:space="preserve">）</w:t>
            </w:r>
            <w:r>
              <w:rPr>
                <w:rFonts w:ascii="宋体" w:hAnsi="宋体"/>
                <w:b w:val="0"/>
                <w:bCs w:val="0"/>
              </w:rPr>
              <w:t xml:space="preserve">技术参数</w:t>
            </w:r>
            <w:r>
              <w:rPr>
                <w:rFonts w:hint="eastAsia" w:ascii="宋体" w:hAnsi="宋体"/>
                <w:b w:val="0"/>
                <w:bCs w:val="0"/>
              </w:rPr>
              <w:t xml:space="preserve">：</w:t>
            </w:r>
            <w:r/>
          </w:p>
          <w:p>
            <w:pPr>
              <w:spacing w:line="400" w:lineRule="exact"/>
              <w:rPr>
                <w:rFonts w:ascii="宋体" w:hAnsi="宋体"/>
              </w:rPr>
            </w:pPr>
            <w:r>
              <w:rPr>
                <w:rFonts w:ascii="宋体" w:hAnsi="宋体"/>
              </w:rPr>
              <w:t xml:space="preserve">外形尺寸（长 × 宽）：</w:t>
            </w:r>
            <w:r>
              <w:rPr>
                <w:rFonts w:hint="eastAsia" w:ascii="宋体" w:hAnsi="宋体"/>
              </w:rPr>
              <w:t xml:space="preserve">不大于</w:t>
            </w:r>
            <w:r>
              <w:rPr>
                <w:rFonts w:ascii="宋体" w:hAnsi="宋体"/>
              </w:rPr>
              <w:t xml:space="preserve">800 mm × 800 mm</w:t>
            </w:r>
            <w:r/>
          </w:p>
          <w:p>
            <w:pPr>
              <w:spacing w:line="400" w:lineRule="exact"/>
              <w:rPr>
                <w:rFonts w:ascii="宋体" w:hAnsi="宋体"/>
              </w:rPr>
            </w:pPr>
            <w:r>
              <w:rPr>
                <w:rFonts w:ascii="宋体" w:hAnsi="宋体"/>
              </w:rPr>
              <w:t xml:space="preserve">电源：单相交流 230 V，50/60 Hz，允许偏差 ±10%，电流 I = 4 A</w:t>
            </w:r>
            <w:r/>
          </w:p>
          <w:p>
            <w:pPr>
              <w:spacing w:line="400" w:lineRule="exact"/>
              <w:rPr>
                <w:rFonts w:ascii="宋体" w:hAnsi="宋体"/>
              </w:rPr>
            </w:pPr>
            <w:r>
              <w:rPr>
                <w:rFonts w:ascii="宋体" w:hAnsi="宋体"/>
              </w:rPr>
              <w:t xml:space="preserve">压缩空气：6 bar（约 87 psi）</w:t>
            </w:r>
            <w:r/>
          </w:p>
          <w:p>
            <w:pPr>
              <w:spacing w:line="400" w:lineRule="exact"/>
              <w:rPr>
                <w:rFonts w:ascii="宋体" w:hAnsi="宋体"/>
              </w:rPr>
            </w:pPr>
            <w:r>
              <w:rPr>
                <w:rFonts w:ascii="宋体" w:hAnsi="宋体"/>
              </w:rPr>
              <w:t xml:space="preserve">夹具：带罩的协作型手爪</w:t>
            </w:r>
            <w:r/>
          </w:p>
          <w:p>
            <w:pPr>
              <w:ind w:firstLine="0"/>
              <w:spacing w:line="400" w:lineRule="exact"/>
              <w:rPr>
                <w:rFonts w:ascii="宋体" w:hAnsi="宋体"/>
                <w:b w:val="0"/>
                <w:bCs w:val="0"/>
              </w:rPr>
            </w:pPr>
            <w:r>
              <w:rPr>
                <w:rFonts w:hint="eastAsia" w:ascii="宋体" w:hAnsi="宋体"/>
                <w:b w:val="0"/>
                <w:bCs w:val="0"/>
                <w:lang w:eastAsia="zh-CN"/>
              </w:rPr>
              <w:t xml:space="preserve">（</w:t>
            </w:r>
            <w:r>
              <w:rPr>
                <w:rFonts w:hint="eastAsia" w:ascii="宋体" w:hAnsi="宋体"/>
                <w:b w:val="0"/>
                <w:bCs w:val="0"/>
                <w:lang w:val="en-US" w:eastAsia="zh-CN"/>
              </w:rPr>
              <w:t xml:space="preserve">5</w:t>
            </w:r>
            <w:r>
              <w:rPr>
                <w:rFonts w:hint="eastAsia" w:ascii="宋体" w:hAnsi="宋体"/>
                <w:b w:val="0"/>
                <w:bCs w:val="0"/>
                <w:lang w:eastAsia="zh-CN"/>
              </w:rPr>
              <w:t xml:space="preserve">）</w:t>
            </w:r>
            <w:r>
              <w:rPr>
                <w:rFonts w:ascii="宋体" w:hAnsi="宋体"/>
                <w:b w:val="0"/>
                <w:bCs w:val="0"/>
              </w:rPr>
              <w:t xml:space="preserve">协作人技术参数</w:t>
            </w:r>
            <w:r>
              <w:rPr>
                <w:rFonts w:hint="eastAsia" w:ascii="宋体" w:hAnsi="宋体"/>
                <w:b w:val="0"/>
                <w:bCs w:val="0"/>
              </w:rPr>
              <w:t xml:space="preserve">：</w:t>
            </w:r>
            <w:r/>
          </w:p>
          <w:p>
            <w:pPr>
              <w:numPr>
                <w:ilvl w:val="0"/>
                <w:numId w:val="0"/>
              </w:numPr>
              <w:jc w:val="left"/>
              <w:spacing w:line="400" w:lineRule="exact"/>
              <w:rPr>
                <w:rFonts w:ascii="宋体" w:hAnsi="宋体"/>
              </w:rPr>
            </w:pPr>
            <w:r>
              <w:rPr>
                <w:rFonts w:ascii="宋体" w:hAnsi="宋体"/>
              </w:rPr>
              <w:t xml:space="preserve">重量：11.2 kg</w:t>
            </w:r>
            <w:r/>
          </w:p>
          <w:p>
            <w:pPr>
              <w:numPr>
                <w:ilvl w:val="0"/>
                <w:numId w:val="0"/>
              </w:numPr>
              <w:jc w:val="left"/>
              <w:spacing w:line="400" w:lineRule="exact"/>
              <w:rPr>
                <w:rFonts w:ascii="宋体" w:hAnsi="宋体"/>
              </w:rPr>
            </w:pPr>
            <w:r>
              <w:rPr>
                <w:rFonts w:ascii="宋体" w:hAnsi="宋体"/>
              </w:rPr>
              <w:t xml:space="preserve">额定负载（Payload）：</w:t>
            </w:r>
            <w:r>
              <w:rPr>
                <w:rFonts w:hint="eastAsia" w:ascii="宋体" w:hAnsi="宋体"/>
              </w:rPr>
              <w:t xml:space="preserve">不小于</w:t>
            </w:r>
            <w:r>
              <w:rPr>
                <w:rFonts w:ascii="宋体" w:hAnsi="宋体"/>
              </w:rPr>
              <w:t xml:space="preserve">3 kg</w:t>
            </w:r>
            <w:r/>
          </w:p>
          <w:p>
            <w:pPr>
              <w:numPr>
                <w:ilvl w:val="0"/>
                <w:numId w:val="0"/>
              </w:numPr>
              <w:jc w:val="left"/>
              <w:spacing w:line="400" w:lineRule="exact"/>
              <w:rPr>
                <w:rFonts w:ascii="宋体" w:hAnsi="宋体"/>
              </w:rPr>
            </w:pPr>
            <w:r>
              <w:rPr>
                <w:rFonts w:ascii="宋体" w:hAnsi="宋体"/>
              </w:rPr>
              <w:t xml:space="preserve">工作半径（Reachability）：</w:t>
            </w:r>
            <w:r>
              <w:rPr>
                <w:rFonts w:hint="eastAsia" w:ascii="宋体" w:hAnsi="宋体"/>
              </w:rPr>
              <w:t xml:space="preserve">不小于</w:t>
            </w:r>
            <w:r>
              <w:rPr>
                <w:rFonts w:ascii="宋体" w:hAnsi="宋体"/>
              </w:rPr>
              <w:t xml:space="preserve">500 mm</w:t>
            </w:r>
            <w:r/>
          </w:p>
          <w:p>
            <w:pPr>
              <w:numPr>
                <w:ilvl w:val="0"/>
                <w:numId w:val="0"/>
              </w:numPr>
              <w:jc w:val="left"/>
              <w:spacing w:line="400" w:lineRule="exact"/>
              <w:rPr>
                <w:rFonts w:ascii="宋体" w:hAnsi="宋体"/>
              </w:rPr>
            </w:pPr>
            <w:r>
              <w:rPr>
                <w:rFonts w:hint="eastAsia" w:ascii="宋体" w:hAnsi="宋体"/>
              </w:rPr>
              <w:t xml:space="preserve">▲</w:t>
            </w:r>
            <w:r>
              <w:rPr>
                <w:rFonts w:ascii="宋体" w:hAnsi="宋体"/>
              </w:rPr>
              <w:t xml:space="preserve">关节旋转范围：所有关节 ±360</w:t>
            </w:r>
            <w:bookmarkStart w:id="193" w:name="OLE_LINK80"/>
            <w:r>
              <w:rPr>
                <w:rFonts w:ascii="宋体" w:hAnsi="宋体"/>
              </w:rPr>
              <w:t xml:space="preserve">°</w:t>
            </w:r>
            <w:bookmarkEnd w:id="193"/>
            <w:r>
              <w:rPr>
                <w:rFonts w:hint="eastAsia" w:ascii="宋体" w:hAnsi="宋体"/>
              </w:rPr>
              <w:t xml:space="preserve">（需提供厂家公开发行的白皮书或技术说明书或网站介绍等作为佐证）</w:t>
            </w:r>
            <w:r/>
          </w:p>
          <w:p>
            <w:pPr>
              <w:numPr>
                <w:ilvl w:val="0"/>
                <w:numId w:val="0"/>
              </w:numPr>
              <w:jc w:val="left"/>
              <w:spacing w:line="400" w:lineRule="exact"/>
              <w:rPr>
                <w:rFonts w:hint="eastAsia" w:ascii="宋体" w:hAnsi="宋体" w:eastAsia="宋体"/>
                <w:lang w:eastAsia="zh-CN"/>
              </w:rPr>
            </w:pPr>
            <w:r>
              <w:rPr>
                <w:rFonts w:hint="eastAsia" w:ascii="宋体" w:hAnsi="宋体"/>
              </w:rPr>
              <w:t xml:space="preserve">速度</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关节最大转速：180°/s（关节速度）</w:t>
            </w:r>
            <w:r/>
          </w:p>
          <w:p>
            <w:pPr>
              <w:numPr>
                <w:ilvl w:val="0"/>
                <w:numId w:val="0"/>
              </w:numPr>
              <w:jc w:val="left"/>
              <w:spacing w:line="400" w:lineRule="exact"/>
              <w:rPr>
                <w:rFonts w:ascii="宋体" w:hAnsi="宋体"/>
              </w:rPr>
            </w:pPr>
            <w:r>
              <w:rPr>
                <w:rFonts w:ascii="宋体" w:hAnsi="宋体"/>
              </w:rPr>
              <w:t xml:space="preserve">工具端最大速度（Tool Interface）：约 1 m/s</w:t>
            </w:r>
            <w:r/>
          </w:p>
          <w:p>
            <w:pPr>
              <w:numPr>
                <w:ilvl w:val="0"/>
                <w:numId w:val="0"/>
              </w:numPr>
              <w:jc w:val="left"/>
              <w:spacing w:line="400" w:lineRule="exact"/>
              <w:rPr>
                <w:rFonts w:ascii="宋体" w:hAnsi="宋体"/>
              </w:rPr>
            </w:pPr>
            <w:r>
              <w:rPr>
                <w:rFonts w:ascii="宋体" w:hAnsi="宋体"/>
              </w:rPr>
              <w:t xml:space="preserve">重复定位精度：±0.1 mm</w:t>
            </w:r>
            <w:r/>
          </w:p>
          <w:p>
            <w:pPr>
              <w:numPr>
                <w:ilvl w:val="0"/>
                <w:numId w:val="0"/>
              </w:numPr>
              <w:jc w:val="left"/>
              <w:spacing w:line="400" w:lineRule="exact"/>
              <w:rPr>
                <w:rFonts w:ascii="宋体" w:hAnsi="宋体"/>
              </w:rPr>
            </w:pPr>
            <w:r>
              <w:rPr>
                <w:rFonts w:ascii="宋体" w:hAnsi="宋体"/>
              </w:rPr>
              <w:t xml:space="preserve">安装面直径：</w:t>
            </w:r>
            <w:r>
              <w:rPr>
                <w:rFonts w:hint="eastAsia" w:ascii="宋体" w:hAnsi="宋体"/>
              </w:rPr>
              <w:t xml:space="preserve">不大于</w:t>
            </w:r>
            <w:r>
              <w:rPr>
                <w:rFonts w:ascii="宋体" w:hAnsi="宋体"/>
              </w:rPr>
              <w:t xml:space="preserve">Ø149 mm</w:t>
            </w:r>
            <w:r/>
          </w:p>
          <w:p>
            <w:pPr>
              <w:numPr>
                <w:ilvl w:val="0"/>
                <w:numId w:val="0"/>
              </w:numPr>
              <w:jc w:val="left"/>
              <w:spacing w:line="400" w:lineRule="exact"/>
              <w:rPr>
                <w:rFonts w:ascii="宋体" w:hAnsi="宋体"/>
              </w:rPr>
            </w:pPr>
            <w:r>
              <w:rPr>
                <w:rFonts w:ascii="宋体" w:hAnsi="宋体"/>
              </w:rPr>
              <w:t xml:space="preserve">关节数量：6</w:t>
            </w:r>
            <w:r/>
          </w:p>
          <w:p>
            <w:pPr>
              <w:numPr>
                <w:ilvl w:val="0"/>
                <w:numId w:val="0"/>
              </w:numPr>
              <w:jc w:val="left"/>
              <w:spacing w:line="400" w:lineRule="exact"/>
              <w:rPr>
                <w:rFonts w:ascii="宋体" w:hAnsi="宋体"/>
              </w:rPr>
            </w:pPr>
            <w:r>
              <w:rPr>
                <w:rFonts w:ascii="宋体" w:hAnsi="宋体"/>
              </w:rPr>
              <w:t xml:space="preserve">控制柜尺寸（长×高×深）：</w:t>
            </w:r>
            <w:r>
              <w:rPr>
                <w:rFonts w:hint="eastAsia" w:ascii="宋体" w:hAnsi="宋体"/>
              </w:rPr>
              <w:t xml:space="preserve">不大于</w:t>
            </w:r>
            <w:r>
              <w:rPr>
                <w:rFonts w:ascii="宋体" w:hAnsi="宋体"/>
              </w:rPr>
              <w:t xml:space="preserve">475 mm × 423 mm × 268 mm</w:t>
            </w:r>
            <w:r/>
          </w:p>
          <w:p>
            <w:pPr>
              <w:numPr>
                <w:ilvl w:val="0"/>
                <w:numId w:val="0"/>
              </w:numPr>
              <w:jc w:val="left"/>
              <w:spacing w:line="400" w:lineRule="exact"/>
              <w:rPr>
                <w:rFonts w:hint="eastAsia" w:ascii="宋体" w:hAnsi="宋体" w:eastAsia="宋体"/>
                <w:lang w:eastAsia="zh-CN"/>
              </w:rPr>
            </w:pPr>
            <w:r>
              <w:rPr>
                <w:rFonts w:ascii="宋体" w:hAnsi="宋体"/>
              </w:rPr>
              <w:t xml:space="preserve">I/O 连接</w:t>
            </w:r>
            <w:r/>
          </w:p>
          <w:p>
            <w:pPr>
              <w:numPr>
                <w:ilvl w:val="0"/>
                <w:numId w:val="0"/>
              </w:numPr>
              <w:jc w:val="left"/>
              <w:spacing w:line="400" w:lineRule="exact"/>
              <w:rPr>
                <w:rFonts w:ascii="宋体" w:hAnsi="宋体"/>
              </w:rPr>
            </w:pPr>
            <w:r>
              <w:rPr>
                <w:rFonts w:ascii="宋体" w:hAnsi="宋体"/>
              </w:rPr>
              <w:t xml:space="preserve">控制柜 — 工具端 接口</w:t>
            </w:r>
            <w:r/>
          </w:p>
          <w:p>
            <w:pPr>
              <w:numPr>
                <w:ilvl w:val="0"/>
                <w:numId w:val="0"/>
              </w:numPr>
              <w:jc w:val="left"/>
              <w:spacing w:line="400" w:lineRule="exact"/>
              <w:rPr>
                <w:rFonts w:ascii="宋体" w:hAnsi="宋体"/>
              </w:rPr>
            </w:pPr>
            <w:r>
              <w:rPr>
                <w:rFonts w:ascii="宋体" w:hAnsi="宋体"/>
              </w:rPr>
              <w:t xml:space="preserve">数字量输入（Digital inputs）：控制柜 16；工具端 2</w:t>
            </w:r>
            <w:r/>
          </w:p>
          <w:p>
            <w:pPr>
              <w:numPr>
                <w:ilvl w:val="0"/>
                <w:numId w:val="0"/>
              </w:numPr>
              <w:jc w:val="left"/>
              <w:spacing w:line="400" w:lineRule="exact"/>
              <w:rPr>
                <w:rFonts w:ascii="宋体" w:hAnsi="宋体"/>
              </w:rPr>
            </w:pPr>
            <w:r>
              <w:rPr>
                <w:rFonts w:ascii="宋体" w:hAnsi="宋体"/>
              </w:rPr>
              <w:t xml:space="preserve">数字量输出（Digital outputs）：控制柜 16；工具端 2</w:t>
            </w:r>
            <w:r/>
          </w:p>
          <w:p>
            <w:pPr>
              <w:numPr>
                <w:ilvl w:val="0"/>
                <w:numId w:val="0"/>
              </w:numPr>
              <w:jc w:val="left"/>
              <w:spacing w:line="400" w:lineRule="exact"/>
              <w:rPr>
                <w:rFonts w:ascii="宋体" w:hAnsi="宋体"/>
              </w:rPr>
            </w:pPr>
            <w:r>
              <w:rPr>
                <w:rFonts w:ascii="宋体" w:hAnsi="宋体"/>
              </w:rPr>
              <w:t xml:space="preserve">模拟量输入（Analogue inputs）：控制柜 2；工具端 2</w:t>
            </w:r>
            <w:r/>
          </w:p>
          <w:p>
            <w:pPr>
              <w:numPr>
                <w:ilvl w:val="0"/>
                <w:numId w:val="0"/>
              </w:numPr>
              <w:jc w:val="left"/>
              <w:spacing w:line="400" w:lineRule="exact"/>
              <w:rPr>
                <w:rFonts w:ascii="宋体" w:hAnsi="宋体"/>
              </w:rPr>
            </w:pPr>
            <w:r>
              <w:rPr>
                <w:rFonts w:ascii="宋体" w:hAnsi="宋体"/>
              </w:rPr>
              <w:t xml:space="preserve">模拟量输出（Analogue outputs）：控制柜 2</w:t>
            </w:r>
            <w:r/>
          </w:p>
          <w:p>
            <w:pPr>
              <w:numPr>
                <w:ilvl w:val="0"/>
                <w:numId w:val="0"/>
              </w:numPr>
              <w:jc w:val="left"/>
              <w:spacing w:line="400" w:lineRule="exact"/>
              <w:rPr>
                <w:rFonts w:ascii="宋体" w:hAnsi="宋体"/>
              </w:rPr>
            </w:pPr>
            <w:r>
              <w:rPr>
                <w:rFonts w:ascii="宋体" w:hAnsi="宋体"/>
              </w:rPr>
              <w:t xml:space="preserve">I/O 电源：控制柜 24 V，2 A；工具接口 12 V / 24 V，600 mA</w:t>
            </w:r>
            <w:r/>
          </w:p>
          <w:p>
            <w:pPr>
              <w:numPr>
                <w:ilvl w:val="0"/>
                <w:numId w:val="0"/>
              </w:numPr>
              <w:jc w:val="left"/>
              <w:spacing w:line="400" w:lineRule="exact"/>
              <w:rPr>
                <w:rFonts w:ascii="宋体" w:hAnsi="宋体"/>
              </w:rPr>
            </w:pPr>
            <w:r>
              <w:rPr>
                <w:rFonts w:ascii="宋体" w:hAnsi="宋体"/>
              </w:rPr>
              <w:t xml:space="preserve">通信</w:t>
            </w:r>
            <w:r>
              <w:rPr>
                <w:rFonts w:hint="eastAsia" w:ascii="宋体" w:hAnsi="宋体"/>
              </w:rPr>
              <w:t xml:space="preserve">：</w:t>
            </w:r>
            <w:r>
              <w:rPr>
                <w:rFonts w:ascii="宋体" w:hAnsi="宋体"/>
              </w:rPr>
              <w:t xml:space="preserve">TCP/IP 100 Mbit：符合 IEEE 802.3u，100BASE-TX，以太网接口；支持 Modbus TCP</w:t>
            </w:r>
            <w:r/>
          </w:p>
          <w:p>
            <w:pPr>
              <w:numPr>
                <w:ilvl w:val="0"/>
                <w:numId w:val="0"/>
              </w:numPr>
              <w:jc w:val="left"/>
              <w:spacing w:line="400" w:lineRule="exact"/>
              <w:rPr>
                <w:rFonts w:ascii="宋体" w:hAnsi="宋体"/>
              </w:rPr>
            </w:pPr>
            <w:r>
              <w:rPr>
                <w:rFonts w:ascii="宋体" w:hAnsi="宋体"/>
              </w:rPr>
              <w:t xml:space="preserve">编程与操作界面</w:t>
            </w:r>
            <w:r>
              <w:rPr>
                <w:rFonts w:hint="eastAsia" w:ascii="宋体" w:hAnsi="宋体"/>
              </w:rPr>
              <w:t xml:space="preserve">：</w:t>
            </w:r>
            <w:r>
              <w:rPr>
                <w:rFonts w:ascii="宋体" w:hAnsi="宋体"/>
              </w:rPr>
              <w:t xml:space="preserve">编程环境：PolyScope 图形用户界面（</w:t>
            </w:r>
            <w:r>
              <w:rPr>
                <w:rFonts w:hint="eastAsia" w:ascii="宋体" w:hAnsi="宋体"/>
              </w:rPr>
              <w:t xml:space="preserve">至少</w:t>
            </w:r>
            <w:r>
              <w:rPr>
                <w:rFonts w:ascii="宋体" w:hAnsi="宋体"/>
              </w:rPr>
              <w:t xml:space="preserve">12" 触摸屏）</w:t>
            </w:r>
            <w:r/>
          </w:p>
          <w:p>
            <w:pPr>
              <w:numPr>
                <w:ilvl w:val="0"/>
                <w:numId w:val="0"/>
              </w:numPr>
              <w:jc w:val="left"/>
              <w:spacing w:line="400" w:lineRule="exact"/>
              <w:rPr>
                <w:rFonts w:ascii="宋体" w:hAnsi="宋体"/>
              </w:rPr>
            </w:pPr>
            <w:r>
              <w:rPr>
                <w:rFonts w:ascii="宋体" w:hAnsi="宋体"/>
              </w:rPr>
              <w:t xml:space="preserve">噪声：相对无声</w:t>
            </w:r>
            <w:r/>
          </w:p>
          <w:p>
            <w:pPr>
              <w:numPr>
                <w:ilvl w:val="0"/>
                <w:numId w:val="0"/>
              </w:numPr>
              <w:jc w:val="left"/>
              <w:spacing w:line="400" w:lineRule="exact"/>
              <w:rPr>
                <w:rFonts w:ascii="宋体" w:hAnsi="宋体"/>
              </w:rPr>
            </w:pPr>
            <w:r>
              <w:rPr>
                <w:rFonts w:ascii="宋体" w:hAnsi="宋体"/>
              </w:rPr>
              <w:t xml:space="preserve">防护等级：IP54</w:t>
            </w:r>
            <w:r/>
          </w:p>
          <w:p>
            <w:pPr>
              <w:numPr>
                <w:ilvl w:val="0"/>
                <w:numId w:val="0"/>
              </w:numPr>
              <w:jc w:val="left"/>
              <w:spacing w:line="400" w:lineRule="exact"/>
              <w:rPr>
                <w:rFonts w:ascii="宋体" w:hAnsi="宋体"/>
              </w:rPr>
            </w:pPr>
            <w:r>
              <w:rPr>
                <w:rFonts w:hint="eastAsia" w:ascii="宋体" w:hAnsi="宋体"/>
              </w:rPr>
              <w:t xml:space="preserve">▲拥有配套活跃的开发者论坛，可以解决绝大多数开发过程中遇到的疑难。（提供论坛网页地址及截图）</w:t>
            </w:r>
            <w:r/>
          </w:p>
          <w:p>
            <w:pPr>
              <w:numPr>
                <w:ilvl w:val="0"/>
                <w:numId w:val="0"/>
              </w:numPr>
              <w:jc w:val="left"/>
              <w:spacing w:line="400" w:lineRule="exact"/>
              <w:rPr>
                <w:rFonts w:ascii="宋体" w:hAnsi="宋体"/>
              </w:rPr>
            </w:pPr>
            <w:r>
              <w:rPr>
                <w:rFonts w:ascii="宋体" w:hAnsi="宋体"/>
              </w:rPr>
              <w:t xml:space="preserve">功耗：约 200 瓦</w:t>
            </w:r>
            <w:r/>
          </w:p>
          <w:p>
            <w:pPr>
              <w:numPr>
                <w:ilvl w:val="0"/>
                <w:numId w:val="0"/>
              </w:numPr>
              <w:jc w:val="left"/>
              <w:spacing w:line="400" w:lineRule="exact"/>
              <w:rPr>
                <w:rFonts w:ascii="宋体" w:hAnsi="宋体"/>
              </w:rPr>
            </w:pPr>
            <w:r>
              <w:rPr>
                <w:rFonts w:ascii="宋体" w:hAnsi="宋体"/>
              </w:rPr>
              <w:t xml:space="preserve">协作运行：已测试的 15 项高级安全功能，符合标准：EN ISO 13849:2008 PL d 与 EN ISO 10218-1:2011 第 5.4.3 节</w:t>
            </w:r>
            <w:r/>
          </w:p>
          <w:p>
            <w:pPr>
              <w:numPr>
                <w:ilvl w:val="0"/>
                <w:numId w:val="0"/>
              </w:numPr>
              <w:jc w:val="left"/>
              <w:spacing w:line="400" w:lineRule="exact"/>
              <w:rPr>
                <w:rFonts w:ascii="宋体" w:hAnsi="宋体"/>
              </w:rPr>
            </w:pPr>
            <w:r>
              <w:rPr>
                <w:rFonts w:ascii="宋体" w:hAnsi="宋体"/>
              </w:rPr>
              <w:t xml:space="preserve">材质</w:t>
            </w:r>
            <w:r>
              <w:rPr>
                <w:rFonts w:hint="eastAsia" w:ascii="宋体" w:hAnsi="宋体"/>
              </w:rPr>
              <w:t xml:space="preserve">：</w:t>
            </w:r>
            <w:r>
              <w:rPr>
                <w:rFonts w:ascii="宋体" w:hAnsi="宋体"/>
              </w:rPr>
              <w:t xml:space="preserve">铝、PP 塑料</w:t>
            </w:r>
            <w:r/>
          </w:p>
          <w:p>
            <w:pPr>
              <w:numPr>
                <w:ilvl w:val="0"/>
                <w:numId w:val="0"/>
              </w:numPr>
              <w:jc w:val="left"/>
              <w:spacing w:line="400" w:lineRule="exact"/>
              <w:rPr>
                <w:rFonts w:ascii="宋体" w:hAnsi="宋体"/>
              </w:rPr>
            </w:pPr>
            <w:r>
              <w:rPr>
                <w:rFonts w:ascii="宋体" w:hAnsi="宋体"/>
              </w:rPr>
              <w:t xml:space="preserve">工作温度：0–50°C</w:t>
            </w:r>
            <w:r/>
          </w:p>
          <w:p>
            <w:pPr>
              <w:numPr>
                <w:ilvl w:val="0"/>
                <w:numId w:val="0"/>
              </w:numPr>
              <w:jc w:val="left"/>
              <w:spacing w:line="400" w:lineRule="exact"/>
              <w:rPr>
                <w:rFonts w:ascii="宋体" w:hAnsi="宋体"/>
              </w:rPr>
            </w:pPr>
            <w:r>
              <w:rPr>
                <w:rFonts w:ascii="宋体" w:hAnsi="宋体"/>
              </w:rPr>
              <w:t xml:space="preserve">电源：100–240 VAC，50–60 Hz</w:t>
            </w:r>
            <w:r/>
          </w:p>
          <w:p>
            <w:pPr>
              <w:numPr>
                <w:ilvl w:val="0"/>
                <w:numId w:val="0"/>
              </w:numPr>
              <w:jc w:val="left"/>
              <w:spacing w:line="400" w:lineRule="exact"/>
              <w:rPr>
                <w:rFonts w:ascii="宋体" w:hAnsi="宋体"/>
              </w:rPr>
            </w:pPr>
            <w:r>
              <w:rPr>
                <w:rFonts w:ascii="宋体" w:hAnsi="宋体"/>
              </w:rPr>
              <w:t xml:space="preserve">布线</w:t>
            </w:r>
            <w:r>
              <w:rPr>
                <w:rFonts w:hint="eastAsia" w:ascii="宋体" w:hAnsi="宋体"/>
              </w:rPr>
              <w:t xml:space="preserve">：</w:t>
            </w:r>
            <w:r/>
          </w:p>
          <w:p>
            <w:pPr>
              <w:numPr>
                <w:ilvl w:val="0"/>
                <w:numId w:val="0"/>
              </w:numPr>
              <w:jc w:val="left"/>
              <w:spacing w:line="400" w:lineRule="exact"/>
              <w:rPr>
                <w:rFonts w:ascii="宋体" w:hAnsi="宋体"/>
              </w:rPr>
            </w:pPr>
            <w:r>
              <w:rPr>
                <w:rFonts w:ascii="宋体" w:hAnsi="宋体"/>
              </w:rPr>
              <w:t xml:space="preserve">机器人与控制器之间的电缆：</w:t>
            </w:r>
            <w:r>
              <w:rPr>
                <w:rFonts w:hint="eastAsia" w:ascii="宋体" w:hAnsi="宋体"/>
              </w:rPr>
              <w:t xml:space="preserve">不短于</w:t>
            </w:r>
            <w:r>
              <w:rPr>
                <w:rFonts w:ascii="宋体" w:hAnsi="宋体"/>
              </w:rPr>
              <w:t xml:space="preserve">6 m</w:t>
            </w:r>
            <w:r/>
          </w:p>
          <w:p>
            <w:pPr>
              <w:numPr>
                <w:ilvl w:val="0"/>
                <w:numId w:val="0"/>
              </w:numPr>
              <w:jc w:val="left"/>
              <w:spacing w:line="400" w:lineRule="exact"/>
              <w:rPr>
                <w:rFonts w:ascii="宋体" w:hAnsi="宋体"/>
              </w:rPr>
            </w:pPr>
            <w:r>
              <w:rPr>
                <w:rFonts w:ascii="宋体" w:hAnsi="宋体"/>
              </w:rPr>
              <w:t xml:space="preserve">触摸屏与控制器之间的电缆：</w:t>
            </w:r>
            <w:r>
              <w:rPr>
                <w:rFonts w:hint="eastAsia" w:ascii="宋体" w:hAnsi="宋体"/>
              </w:rPr>
              <w:t xml:space="preserve">不短于</w:t>
            </w:r>
            <w:r>
              <w:rPr>
                <w:rFonts w:ascii="宋体" w:hAnsi="宋体"/>
              </w:rPr>
              <w:t xml:space="preserve">4.5 m</w:t>
            </w:r>
            <w:r/>
          </w:p>
          <w:p>
            <w:pPr>
              <w:numPr>
                <w:ilvl w:val="0"/>
                <w:numId w:val="0"/>
              </w:numPr>
              <w:jc w:val="left"/>
              <w:spacing w:line="400" w:lineRule="exact"/>
              <w:rPr>
                <w:rFonts w:ascii="宋体" w:hAnsi="宋体"/>
              </w:rPr>
            </w:pPr>
            <w:r/>
            <w:bookmarkStart w:id="194" w:name="OLE_LINK53"/>
            <w:r>
              <w:rPr>
                <w:rFonts w:hint="eastAsia" w:ascii="宋体" w:hAnsi="宋体"/>
                <w:lang w:val="en-US" w:eastAsia="zh-CN"/>
              </w:rPr>
              <w:t xml:space="preserve">2.</w:t>
            </w:r>
            <w:r>
              <w:rPr>
                <w:rFonts w:hint="eastAsia" w:ascii="宋体" w:hAnsi="宋体"/>
              </w:rPr>
              <w:t xml:space="preserve">传送带模块</w:t>
            </w:r>
            <w:r/>
          </w:p>
          <w:p>
            <w:pPr>
              <w:spacing w:line="400" w:lineRule="exact"/>
              <w:rPr>
                <w:rFonts w:ascii="宋体" w:hAnsi="宋体"/>
              </w:rPr>
            </w:pPr>
            <w:r>
              <w:rPr>
                <w:rFonts w:hint="eastAsia" w:ascii="宋体" w:hAnsi="宋体"/>
              </w:rPr>
              <w:t xml:space="preserve">传送带模块是</w:t>
            </w:r>
            <w:r>
              <w:rPr>
                <w:rFonts w:ascii="宋体" w:hAnsi="宋体"/>
              </w:rPr>
              <w:t xml:space="preserve"> CP Lab </w:t>
            </w:r>
            <w:r>
              <w:rPr>
                <w:rFonts w:hint="eastAsia" w:ascii="宋体" w:hAnsi="宋体"/>
              </w:rPr>
              <w:t xml:space="preserve">的核心组件，用于将工件载具输送至下一个工位。工件的识别由输送机起端与末端的电容式传感器完成。每个载具均配备</w:t>
            </w:r>
            <w:r>
              <w:rPr>
                <w:rFonts w:ascii="宋体" w:hAnsi="宋体"/>
              </w:rPr>
              <w:t xml:space="preserve"> RFID </w:t>
            </w:r>
            <w:r>
              <w:rPr>
                <w:rFonts w:hint="eastAsia" w:ascii="宋体" w:hAnsi="宋体"/>
              </w:rPr>
              <w:t xml:space="preserve">标签，用于存储工件参数。</w:t>
            </w:r>
            <w:r>
              <w:rPr>
                <w:rFonts w:ascii="宋体" w:hAnsi="宋体"/>
              </w:rPr>
              <w:t xml:space="preserve">RFID </w:t>
            </w:r>
            <w:r>
              <w:rPr>
                <w:rFonts w:hint="eastAsia" w:ascii="宋体" w:hAnsi="宋体"/>
              </w:rPr>
              <w:t xml:space="preserve">读写系统通过</w:t>
            </w:r>
            <w:r>
              <w:rPr>
                <w:rFonts w:ascii="宋体" w:hAnsi="宋体"/>
              </w:rPr>
              <w:t xml:space="preserve"> I/O</w:t>
            </w:r>
            <w:r>
              <w:rPr>
                <w:rFonts w:hint="eastAsia" w:ascii="MS Gothic" w:hAnsi="MS Gothic" w:eastAsia="MS Gothic" w:cs="MS Gothic"/>
              </w:rPr>
              <w:t xml:space="preserve">‑</w:t>
            </w:r>
            <w:r>
              <w:rPr>
                <w:rFonts w:ascii="宋体" w:hAnsi="宋体"/>
              </w:rPr>
              <w:t xml:space="preserve">Link </w:t>
            </w:r>
            <w:r>
              <w:rPr>
                <w:rFonts w:hint="eastAsia" w:ascii="宋体" w:hAnsi="宋体"/>
              </w:rPr>
              <w:t xml:space="preserve">接口与载具通信，并与主控制器交换数据。模块配置了</w:t>
            </w:r>
            <w:r>
              <w:rPr>
                <w:rFonts w:ascii="宋体" w:hAnsi="宋体"/>
              </w:rPr>
              <w:t xml:space="preserve"> PLC </w:t>
            </w:r>
            <w:r>
              <w:rPr>
                <w:rFonts w:hint="eastAsia" w:ascii="宋体" w:hAnsi="宋体"/>
              </w:rPr>
              <w:t xml:space="preserve">及所有必要接口，以便连接应用模块并与</w:t>
            </w:r>
            <w:r>
              <w:rPr>
                <w:rFonts w:ascii="宋体" w:hAnsi="宋体"/>
              </w:rPr>
              <w:t xml:space="preserve"> MES </w:t>
            </w:r>
            <w:r>
              <w:rPr>
                <w:rFonts w:hint="eastAsia" w:ascii="宋体" w:hAnsi="宋体"/>
              </w:rPr>
              <w:t xml:space="preserve">实现通信。</w:t>
            </w:r>
            <w:r/>
          </w:p>
          <w:p>
            <w:pPr>
              <w:numPr>
                <w:ilvl w:val="0"/>
                <w:numId w:val="0"/>
              </w:numPr>
              <w:jc w:val="left"/>
              <w:spacing w:line="400" w:lineRule="exact"/>
              <w:rPr>
                <w:rFonts w:ascii="宋体" w:hAnsi="宋体"/>
              </w:rPr>
            </w:pPr>
            <w:r>
              <w:rPr>
                <w:rFonts w:ascii="宋体" w:hAnsi="宋体"/>
              </w:rPr>
              <w:t xml:space="preserve">紧凑型工业 4.0 学习系统——</w:t>
            </w:r>
            <w:r>
              <w:rPr>
                <w:rFonts w:hint="eastAsia" w:ascii="宋体" w:hAnsi="宋体"/>
              </w:rPr>
              <w:t xml:space="preserve">传送带模块</w:t>
            </w:r>
            <w:r>
              <w:rPr>
                <w:rFonts w:ascii="宋体" w:hAnsi="宋体"/>
              </w:rPr>
              <w:t xml:space="preserve"> 具备明确的机械与电气接口并采用开放标准，因此“面向工业 4.0”。</w:t>
            </w:r>
            <w:r/>
          </w:p>
          <w:p>
            <w:pPr>
              <w:numPr>
                <w:ilvl w:val="0"/>
                <w:numId w:val="0"/>
              </w:numPr>
              <w:jc w:val="left"/>
              <w:spacing w:line="400" w:lineRule="exact"/>
              <w:rPr>
                <w:rFonts w:ascii="宋体" w:hAnsi="宋体"/>
              </w:rPr>
            </w:pPr>
            <w:r>
              <w:rPr>
                <w:rFonts w:ascii="宋体" w:hAnsi="宋体"/>
              </w:rPr>
              <w:t xml:space="preserve">模块化与高柔性布局——模块化设计支持多种教学与实验场景：从带集成控制器的单一传输系统，到具有云服务的互联生产系统。</w:t>
            </w:r>
            <w:r/>
          </w:p>
          <w:p>
            <w:pPr>
              <w:numPr>
                <w:ilvl w:val="0"/>
                <w:numId w:val="0"/>
              </w:numPr>
              <w:jc w:val="left"/>
              <w:spacing w:line="400" w:lineRule="exact"/>
              <w:rPr>
                <w:rFonts w:ascii="宋体" w:hAnsi="宋体"/>
              </w:rPr>
            </w:pPr>
            <w:r>
              <w:rPr>
                <w:rFonts w:ascii="宋体" w:hAnsi="宋体"/>
              </w:rPr>
              <w:t xml:space="preserve">现代化行业级监控——嵌入式模块化控制器 S7</w:t>
            </w:r>
            <w:r>
              <w:rPr>
                <w:rFonts w:ascii="宋体" w:hAnsi="宋体"/>
              </w:rPr>
              <w:noBreakHyphen/>
            </w:r>
            <w:r>
              <w:rPr>
                <w:rFonts w:ascii="宋体" w:hAnsi="宋体"/>
              </w:rPr>
              <w:t xml:space="preserve">1512SP 使系统成为具备自主智能的工业 4.0 组件。</w:t>
            </w:r>
            <w:r/>
          </w:p>
          <w:p>
            <w:pPr>
              <w:numPr>
                <w:ilvl w:val="0"/>
                <w:numId w:val="0"/>
              </w:numPr>
              <w:jc w:val="left"/>
              <w:spacing w:line="400" w:lineRule="exact"/>
              <w:rPr>
                <w:rFonts w:ascii="宋体" w:hAnsi="宋体"/>
              </w:rPr>
            </w:pPr>
            <w:r>
              <w:rPr>
                <w:rFonts w:ascii="宋体" w:hAnsi="宋体"/>
              </w:rPr>
              <w:t xml:space="preserve">学习内容随应用模块集成——应用模块安装于输送机上，依据模块类型可通过 I/O、Profinet、TCP/IP、OPC UA 或 Plug &amp; Produce 进行控制。</w:t>
            </w:r>
            <w:r/>
          </w:p>
          <w:p>
            <w:pPr>
              <w:numPr>
                <w:ilvl w:val="0"/>
                <w:numId w:val="0"/>
              </w:numPr>
              <w:jc w:val="left"/>
              <w:spacing w:line="400" w:lineRule="exact"/>
              <w:rPr>
                <w:rFonts w:ascii="宋体" w:hAnsi="宋体"/>
              </w:rPr>
            </w:pPr>
            <w:r>
              <w:rPr>
                <w:rFonts w:ascii="宋体" w:hAnsi="宋体"/>
              </w:rPr>
              <w:t xml:space="preserve">制造系统的安装与结构</w:t>
            </w:r>
            <w:r/>
          </w:p>
          <w:p>
            <w:pPr>
              <w:numPr>
                <w:ilvl w:val="0"/>
                <w:numId w:val="0"/>
              </w:numPr>
              <w:jc w:val="left"/>
              <w:spacing w:line="400" w:lineRule="exact"/>
              <w:rPr>
                <w:rFonts w:ascii="宋体" w:hAnsi="宋体"/>
              </w:rPr>
            </w:pPr>
            <w:r>
              <w:rPr>
                <w:rFonts w:ascii="宋体" w:hAnsi="宋体"/>
              </w:rPr>
              <w:t xml:space="preserve">利用智能传感器进行信息采集</w:t>
            </w:r>
            <w:r/>
          </w:p>
          <w:p>
            <w:pPr>
              <w:numPr>
                <w:ilvl w:val="0"/>
                <w:numId w:val="0"/>
              </w:numPr>
              <w:jc w:val="left"/>
              <w:spacing w:line="400" w:lineRule="exact"/>
              <w:rPr>
                <w:rFonts w:ascii="宋体" w:hAnsi="宋体"/>
              </w:rPr>
            </w:pPr>
            <w:r>
              <w:rPr>
                <w:rFonts w:ascii="宋体" w:hAnsi="宋体"/>
              </w:rPr>
              <w:t xml:space="preserve">PLC 编程技术</w:t>
            </w:r>
            <w:r/>
          </w:p>
          <w:p>
            <w:pPr>
              <w:numPr>
                <w:ilvl w:val="0"/>
                <w:numId w:val="0"/>
              </w:numPr>
              <w:jc w:val="left"/>
              <w:spacing w:line="400" w:lineRule="exact"/>
              <w:rPr>
                <w:rFonts w:ascii="宋体" w:hAnsi="宋体"/>
              </w:rPr>
            </w:pPr>
            <w:r>
              <w:rPr>
                <w:rFonts w:ascii="宋体" w:hAnsi="宋体"/>
              </w:rPr>
              <w:t xml:space="preserve">基于嵌入式控制器的控制方法</w:t>
            </w:r>
            <w:r/>
          </w:p>
          <w:p>
            <w:pPr>
              <w:numPr>
                <w:ilvl w:val="0"/>
                <w:numId w:val="0"/>
              </w:numPr>
              <w:jc w:val="left"/>
              <w:spacing w:line="400" w:lineRule="exact"/>
              <w:rPr>
                <w:rFonts w:ascii="宋体" w:hAnsi="宋体"/>
              </w:rPr>
            </w:pPr>
            <w:r>
              <w:rPr>
                <w:rFonts w:ascii="宋体" w:hAnsi="宋体"/>
              </w:rPr>
              <w:t xml:space="preserve">基于开放标准的通信</w:t>
            </w:r>
            <w:r/>
          </w:p>
          <w:p>
            <w:pPr>
              <w:numPr>
                <w:ilvl w:val="0"/>
                <w:numId w:val="0"/>
              </w:numPr>
              <w:jc w:val="left"/>
              <w:spacing w:line="400" w:lineRule="exact"/>
              <w:rPr>
                <w:rFonts w:ascii="宋体" w:hAnsi="宋体"/>
              </w:rPr>
            </w:pPr>
            <w:r>
              <w:rPr>
                <w:rFonts w:ascii="宋体" w:hAnsi="宋体"/>
              </w:rPr>
              <w:t xml:space="preserve">工业通信与 IT 安全性</w:t>
            </w:r>
            <w:r/>
          </w:p>
          <w:p>
            <w:pPr>
              <w:numPr>
                <w:ilvl w:val="0"/>
                <w:numId w:val="0"/>
              </w:numPr>
              <w:jc w:val="left"/>
              <w:spacing w:line="400" w:lineRule="exact"/>
              <w:rPr>
                <w:rFonts w:ascii="宋体" w:hAnsi="宋体"/>
              </w:rPr>
            </w:pPr>
            <w:r>
              <w:rPr>
                <w:rFonts w:ascii="宋体" w:hAnsi="宋体"/>
              </w:rPr>
              <w:t xml:space="preserve">现场总线技术</w:t>
            </w:r>
            <w:r/>
          </w:p>
          <w:p>
            <w:pPr>
              <w:numPr>
                <w:ilvl w:val="0"/>
                <w:numId w:val="0"/>
              </w:numPr>
              <w:jc w:val="left"/>
              <w:spacing w:line="400" w:lineRule="exact"/>
              <w:rPr>
                <w:rFonts w:ascii="宋体" w:hAnsi="宋体"/>
              </w:rPr>
            </w:pPr>
            <w:r>
              <w:rPr>
                <w:rFonts w:ascii="宋体" w:hAnsi="宋体"/>
              </w:rPr>
              <w:t xml:space="preserve">识别/追溯系统</w:t>
            </w:r>
            <w:r/>
          </w:p>
          <w:p>
            <w:pPr>
              <w:numPr>
                <w:ilvl w:val="0"/>
                <w:numId w:val="0"/>
              </w:numPr>
              <w:jc w:val="left"/>
              <w:spacing w:line="400" w:lineRule="exact"/>
              <w:rPr>
                <w:rFonts w:ascii="宋体" w:hAnsi="宋体"/>
              </w:rPr>
            </w:pPr>
            <w:r>
              <w:rPr>
                <w:rFonts w:ascii="宋体" w:hAnsi="宋体"/>
              </w:rPr>
              <w:t xml:space="preserve">即插即用（Plug &amp; Produce）：快速改造与重构</w:t>
            </w:r>
            <w:r/>
          </w:p>
          <w:p>
            <w:pPr>
              <w:numPr>
                <w:ilvl w:val="0"/>
                <w:numId w:val="0"/>
              </w:numPr>
              <w:jc w:val="left"/>
              <w:spacing w:line="400" w:lineRule="exact"/>
              <w:rPr>
                <w:rFonts w:ascii="宋体" w:hAnsi="宋体"/>
              </w:rPr>
            </w:pPr>
            <w:r>
              <w:rPr>
                <w:rFonts w:ascii="宋体" w:hAnsi="宋体"/>
              </w:rPr>
              <w:t xml:space="preserve">赛博物理系统（CPS）</w:t>
            </w:r>
            <w:r>
              <w:rPr>
                <w:rFonts w:hint="eastAsia" w:ascii="宋体" w:hAnsi="宋体"/>
              </w:rPr>
              <w:t xml:space="preserve">（需配套额外产品或模块）</w:t>
            </w:r>
            <w:r/>
          </w:p>
          <w:p>
            <w:pPr>
              <w:numPr>
                <w:ilvl w:val="0"/>
                <w:numId w:val="0"/>
              </w:numPr>
              <w:jc w:val="left"/>
              <w:spacing w:line="400" w:lineRule="exact"/>
              <w:rPr>
                <w:rFonts w:ascii="宋体" w:hAnsi="宋体"/>
              </w:rPr>
            </w:pPr>
            <w:r>
              <w:rPr>
                <w:rFonts w:ascii="宋体" w:hAnsi="宋体"/>
              </w:rPr>
              <w:t xml:space="preserve">基于 MES 的生产管理</w:t>
            </w:r>
            <w:bookmarkStart w:id="195" w:name="OLE_LINK42"/>
            <w:r>
              <w:rPr>
                <w:rFonts w:hint="eastAsia" w:ascii="宋体" w:hAnsi="宋体"/>
              </w:rPr>
              <w:t xml:space="preserve">（需配套额外产品或模块）</w:t>
            </w:r>
            <w:bookmarkEnd w:id="195"/>
            <w:r>
              <w:rPr>
                <w:rFonts w:ascii="宋体" w:hAnsi="宋体"/>
              </w:rPr>
              <w:t xml:space="preserve">：客户订单的创建、管理、控制与可视化</w:t>
            </w:r>
            <w:r/>
          </w:p>
          <w:p>
            <w:pPr>
              <w:numPr>
                <w:ilvl w:val="0"/>
                <w:numId w:val="0"/>
              </w:numPr>
              <w:jc w:val="left"/>
              <w:spacing w:line="400" w:lineRule="exact"/>
              <w:rPr>
                <w:rFonts w:ascii="宋体" w:hAnsi="宋体"/>
              </w:rPr>
            </w:pPr>
            <w:r>
              <w:rPr>
                <w:rFonts w:ascii="宋体" w:hAnsi="宋体"/>
              </w:rPr>
              <w:t xml:space="preserve">云技术的应用与集成</w:t>
            </w:r>
            <w:r>
              <w:rPr>
                <w:rFonts w:hint="eastAsia" w:ascii="宋体" w:hAnsi="宋体"/>
              </w:rPr>
              <w:t xml:space="preserve">（需配套额外产品或模块）</w:t>
            </w:r>
            <w:r/>
          </w:p>
          <w:p>
            <w:pPr>
              <w:ind w:firstLine="0"/>
              <w:spacing w:line="400" w:lineRule="exact"/>
              <w:rPr>
                <w:rFonts w:ascii="宋体" w:hAnsi="宋体"/>
                <w:b/>
                <w:bCs/>
              </w:rPr>
            </w:pPr>
            <w:r>
              <w:rPr>
                <w:rFonts w:ascii="宋体" w:hAnsi="宋体"/>
                <w:b/>
                <w:bCs/>
              </w:rPr>
              <w:t xml:space="preserve">主要组件：</w:t>
            </w:r>
            <w:r/>
          </w:p>
          <w:p>
            <w:pPr>
              <w:numPr>
                <w:ilvl w:val="0"/>
                <w:numId w:val="0"/>
              </w:numPr>
              <w:jc w:val="left"/>
              <w:spacing w:line="400" w:lineRule="exact"/>
              <w:rPr>
                <w:rFonts w:ascii="宋体" w:hAnsi="宋体"/>
              </w:rPr>
            </w:pPr>
            <w:r>
              <w:rPr>
                <w:rFonts w:ascii="宋体" w:hAnsi="宋体"/>
              </w:rPr>
              <w:t xml:space="preserve">单皮带传输系统，</w:t>
            </w:r>
            <w:r>
              <w:rPr>
                <w:rFonts w:hint="eastAsia" w:ascii="宋体" w:hAnsi="宋体"/>
              </w:rPr>
              <w:t xml:space="preserve">不大于</w:t>
            </w:r>
            <w:r>
              <w:rPr>
                <w:rFonts w:ascii="宋体" w:hAnsi="宋体"/>
              </w:rPr>
              <w:t xml:space="preserve">长度 700 mm，带宽 80 mm</w:t>
            </w:r>
            <w:r/>
          </w:p>
          <w:p>
            <w:pPr>
              <w:numPr>
                <w:ilvl w:val="0"/>
                <w:numId w:val="0"/>
              </w:numPr>
              <w:jc w:val="left"/>
              <w:spacing w:line="400" w:lineRule="exact"/>
              <w:rPr>
                <w:rFonts w:ascii="宋体" w:hAnsi="宋体"/>
              </w:rPr>
            </w:pPr>
            <w:r>
              <w:rPr>
                <w:rFonts w:ascii="宋体" w:hAnsi="宋体"/>
              </w:rPr>
              <w:t xml:space="preserve">托盘挡块，含传感器与阀门</w:t>
            </w:r>
            <w:r/>
          </w:p>
          <w:p>
            <w:pPr>
              <w:numPr>
                <w:ilvl w:val="0"/>
                <w:numId w:val="0"/>
              </w:numPr>
              <w:jc w:val="left"/>
              <w:spacing w:line="400" w:lineRule="exact"/>
              <w:rPr>
                <w:rFonts w:ascii="宋体" w:hAnsi="宋体"/>
              </w:rPr>
            </w:pPr>
            <w:r>
              <w:rPr>
                <w:rFonts w:ascii="宋体" w:hAnsi="宋体"/>
              </w:rPr>
              <w:t xml:space="preserve">托盘识别（BCD），配</w:t>
            </w:r>
            <w:r>
              <w:rPr>
                <w:rFonts w:hint="eastAsia" w:ascii="宋体" w:hAnsi="宋体"/>
              </w:rPr>
              <w:t xml:space="preserve">至少</w:t>
            </w:r>
            <w:r>
              <w:rPr>
                <w:rFonts w:ascii="宋体" w:hAnsi="宋体"/>
              </w:rPr>
              <w:t xml:space="preserve"> 4 个电感式传感器</w:t>
            </w:r>
            <w:r/>
          </w:p>
          <w:p>
            <w:pPr>
              <w:numPr>
                <w:ilvl w:val="0"/>
                <w:numId w:val="0"/>
              </w:numPr>
              <w:jc w:val="left"/>
              <w:spacing w:line="400" w:lineRule="exact"/>
              <w:rPr>
                <w:rFonts w:ascii="宋体" w:hAnsi="宋体"/>
              </w:rPr>
            </w:pPr>
            <w:r>
              <w:rPr>
                <w:rFonts w:ascii="宋体" w:hAnsi="宋体"/>
              </w:rPr>
              <w:t xml:space="preserve">托盘识别 RFID，基于 I/O</w:t>
            </w:r>
            <w:r>
              <w:rPr>
                <w:rFonts w:ascii="宋体" w:hAnsi="宋体"/>
              </w:rPr>
              <w:noBreakHyphen/>
            </w:r>
            <w:r>
              <w:rPr>
                <w:rFonts w:ascii="宋体" w:hAnsi="宋体"/>
              </w:rPr>
              <w:t xml:space="preserve">Link 接口</w:t>
            </w:r>
            <w:r/>
          </w:p>
          <w:p>
            <w:pPr>
              <w:numPr>
                <w:ilvl w:val="0"/>
                <w:numId w:val="0"/>
              </w:numPr>
              <w:jc w:val="left"/>
              <w:spacing w:line="400" w:lineRule="exact"/>
              <w:rPr>
                <w:rFonts w:ascii="宋体" w:hAnsi="宋体"/>
              </w:rPr>
            </w:pPr>
            <w:r>
              <w:rPr>
                <w:rFonts w:ascii="宋体" w:hAnsi="宋体"/>
              </w:rPr>
              <w:t xml:space="preserve">输送带起端和末端的电容式传感器</w:t>
            </w:r>
            <w:r/>
          </w:p>
          <w:p>
            <w:pPr>
              <w:numPr>
                <w:ilvl w:val="0"/>
                <w:numId w:val="0"/>
              </w:numPr>
              <w:jc w:val="left"/>
              <w:spacing w:line="400" w:lineRule="exact"/>
              <w:rPr>
                <w:rFonts w:ascii="宋体" w:hAnsi="宋体"/>
              </w:rPr>
            </w:pPr>
            <w:r>
              <w:rPr>
                <w:rFonts w:ascii="宋体" w:hAnsi="宋体"/>
              </w:rPr>
              <w:t xml:space="preserve">PLC： S7</w:t>
            </w:r>
            <w:r>
              <w:rPr>
                <w:rFonts w:ascii="宋体" w:hAnsi="宋体"/>
              </w:rPr>
              <w:noBreakHyphen/>
            </w:r>
            <w:r>
              <w:rPr>
                <w:rFonts w:ascii="宋体" w:hAnsi="宋体"/>
              </w:rPr>
              <w:t xml:space="preserve">1500，CPU 1512SP</w:t>
            </w:r>
            <w:r>
              <w:rPr>
                <w:rFonts w:hint="eastAsia" w:ascii="宋体" w:hAnsi="宋体"/>
              </w:rPr>
              <w:t xml:space="preserve">或同等级别控制器</w:t>
            </w:r>
            <w:r/>
          </w:p>
          <w:p>
            <w:pPr>
              <w:numPr>
                <w:ilvl w:val="0"/>
                <w:numId w:val="0"/>
              </w:numPr>
              <w:jc w:val="left"/>
              <w:spacing w:line="400" w:lineRule="exact"/>
              <w:rPr>
                <w:rFonts w:ascii="宋体" w:hAnsi="宋体"/>
              </w:rPr>
            </w:pPr>
            <w:r>
              <w:rPr>
                <w:rFonts w:ascii="宋体" w:hAnsi="宋体"/>
              </w:rPr>
              <w:t xml:space="preserve">数字量：16 输入 / 16 输出，24 V</w:t>
            </w:r>
            <w:r/>
          </w:p>
          <w:p>
            <w:pPr>
              <w:numPr>
                <w:ilvl w:val="0"/>
                <w:numId w:val="0"/>
              </w:numPr>
              <w:jc w:val="left"/>
              <w:spacing w:line="400" w:lineRule="exact"/>
              <w:rPr>
                <w:rFonts w:ascii="宋体" w:hAnsi="宋体"/>
              </w:rPr>
            </w:pPr>
            <w:r>
              <w:rPr>
                <w:rFonts w:ascii="宋体" w:hAnsi="宋体"/>
              </w:rPr>
              <w:t xml:space="preserve">I/O</w:t>
            </w:r>
            <w:r>
              <w:rPr>
                <w:rFonts w:ascii="宋体" w:hAnsi="宋体"/>
              </w:rPr>
              <w:noBreakHyphen/>
            </w:r>
            <w:r>
              <w:rPr>
                <w:rFonts w:ascii="宋体" w:hAnsi="宋体"/>
              </w:rPr>
              <w:t xml:space="preserve">Link 主站</w:t>
            </w:r>
            <w:r/>
          </w:p>
          <w:p>
            <w:pPr>
              <w:numPr>
                <w:ilvl w:val="0"/>
                <w:numId w:val="0"/>
              </w:numPr>
              <w:jc w:val="left"/>
              <w:spacing w:line="400" w:lineRule="exact"/>
              <w:rPr>
                <w:rFonts w:ascii="宋体" w:hAnsi="宋体"/>
              </w:rPr>
            </w:pPr>
            <w:r>
              <w:rPr>
                <w:rFonts w:ascii="宋体" w:hAnsi="宋体"/>
              </w:rPr>
              <w:t xml:space="preserve">I/O</w:t>
            </w:r>
            <w:r>
              <w:rPr>
                <w:rFonts w:ascii="宋体" w:hAnsi="宋体"/>
              </w:rPr>
              <w:noBreakHyphen/>
            </w:r>
            <w:r>
              <w:rPr>
                <w:rFonts w:ascii="宋体" w:hAnsi="宋体"/>
              </w:rPr>
              <w:t xml:space="preserve">Link 设备：8 路数字输入 / 8 路数字输出，4 路模拟输入 / 2 路模拟输出</w:t>
            </w:r>
            <w:r/>
          </w:p>
          <w:p>
            <w:pPr>
              <w:numPr>
                <w:ilvl w:val="0"/>
                <w:numId w:val="0"/>
              </w:numPr>
              <w:jc w:val="left"/>
              <w:spacing w:line="400" w:lineRule="exact"/>
              <w:rPr>
                <w:rFonts w:ascii="宋体" w:hAnsi="宋体"/>
              </w:rPr>
            </w:pPr>
            <w:r>
              <w:rPr>
                <w:rFonts w:ascii="宋体" w:hAnsi="宋体"/>
              </w:rPr>
              <w:t xml:space="preserve">通过光电传感器实现的增量式位置测量</w:t>
            </w:r>
            <w:r/>
          </w:p>
          <w:p>
            <w:pPr>
              <w:numPr>
                <w:ilvl w:val="0"/>
                <w:numId w:val="0"/>
              </w:numPr>
              <w:jc w:val="left"/>
              <w:spacing w:line="400" w:lineRule="exact"/>
              <w:rPr>
                <w:rFonts w:ascii="宋体" w:hAnsi="宋体"/>
              </w:rPr>
            </w:pPr>
            <w:r>
              <w:rPr>
                <w:rFonts w:ascii="宋体" w:hAnsi="宋体"/>
              </w:rPr>
              <w:t xml:space="preserve">输送驱动：24 VDC</w:t>
            </w:r>
            <w:r/>
          </w:p>
          <w:p>
            <w:pPr>
              <w:numPr>
                <w:ilvl w:val="0"/>
                <w:numId w:val="0"/>
              </w:numPr>
              <w:jc w:val="left"/>
              <w:spacing w:line="400" w:lineRule="exact"/>
              <w:rPr>
                <w:rFonts w:ascii="宋体" w:hAnsi="宋体"/>
              </w:rPr>
            </w:pPr>
            <w:r>
              <w:rPr>
                <w:rFonts w:ascii="宋体" w:hAnsi="宋体"/>
              </w:rPr>
              <w:t xml:space="preserve">直流电机驱动器：双向运行，具备缓启/缓速（爬行）功能</w:t>
            </w:r>
            <w:r/>
          </w:p>
          <w:p>
            <w:pPr>
              <w:numPr>
                <w:ilvl w:val="0"/>
                <w:numId w:val="0"/>
              </w:numPr>
              <w:jc w:val="left"/>
              <w:spacing w:line="400" w:lineRule="exact"/>
              <w:rPr>
                <w:rFonts w:ascii="宋体" w:hAnsi="宋体"/>
              </w:rPr>
            </w:pPr>
            <w:r>
              <w:rPr>
                <w:rFonts w:ascii="宋体" w:hAnsi="宋体"/>
              </w:rPr>
              <w:t xml:space="preserve">应用模块 Syslink 的 I/O 接口：8 输入 / 8 输出</w:t>
            </w:r>
            <w:r/>
          </w:p>
          <w:p>
            <w:pPr>
              <w:numPr>
                <w:ilvl w:val="0"/>
                <w:numId w:val="0"/>
              </w:numPr>
              <w:jc w:val="left"/>
              <w:spacing w:line="400" w:lineRule="exact"/>
              <w:rPr>
                <w:rFonts w:ascii="宋体" w:hAnsi="宋体"/>
              </w:rPr>
            </w:pPr>
            <w:r>
              <w:rPr>
                <w:rFonts w:ascii="宋体" w:hAnsi="宋体"/>
              </w:rPr>
              <w:t xml:space="preserve">控制面板接口：4 输入 / 4 输出，并含急停功能</w:t>
            </w:r>
            <w:r/>
          </w:p>
          <w:p>
            <w:pPr>
              <w:numPr>
                <w:ilvl w:val="0"/>
                <w:numId w:val="0"/>
              </w:numPr>
              <w:jc w:val="left"/>
              <w:spacing w:line="400" w:lineRule="exact"/>
              <w:rPr>
                <w:rFonts w:ascii="宋体" w:hAnsi="宋体"/>
              </w:rPr>
            </w:pPr>
            <w:r>
              <w:rPr>
                <w:rFonts w:hint="eastAsia" w:ascii="宋体" w:hAnsi="宋体"/>
                <w:lang w:val="en-US" w:eastAsia="zh-CN"/>
              </w:rPr>
              <w:t xml:space="preserve">3.</w:t>
            </w:r>
            <w:r>
              <w:rPr>
                <w:rFonts w:hint="eastAsia" w:ascii="宋体" w:hAnsi="宋体"/>
              </w:rPr>
              <w:t xml:space="preserve">触摸屏模块</w:t>
            </w:r>
            <w:r/>
          </w:p>
          <w:p>
            <w:pPr>
              <w:spacing w:line="400" w:lineRule="exact"/>
              <w:rPr>
                <w:rFonts w:ascii="宋体" w:hAnsi="宋体"/>
              </w:rPr>
            </w:pPr>
            <w:r>
              <w:rPr>
                <w:rFonts w:hint="eastAsia" w:ascii="宋体" w:hAnsi="宋体"/>
              </w:rPr>
              <w:t xml:space="preserve">触摸屏模块</w:t>
            </w:r>
            <w:r>
              <w:rPr>
                <w:rFonts w:ascii="宋体" w:hAnsi="宋体"/>
              </w:rPr>
              <w:t xml:space="preserve">用于操作员控制与监视。控制面板除了传统的执行器与指示灯外，还集成了功能强大的MTP700 Comfort 触摸面板。触摸面板已完成整体集成、接线与测试。</w:t>
            </w:r>
            <w:r/>
          </w:p>
          <w:p>
            <w:pPr>
              <w:spacing w:line="400" w:lineRule="exact"/>
              <w:rPr>
                <w:rFonts w:ascii="宋体" w:hAnsi="宋体"/>
              </w:rPr>
            </w:pPr>
            <w:r>
              <w:rPr>
                <w:rFonts w:ascii="宋体" w:hAnsi="宋体"/>
              </w:rPr>
              <w:t xml:space="preserve">人机界面（HMI）由面壳与带有传统按键和指示灯的控制台组成。通过 I/O 电缆与 CP Lab 输送机连接，作为信号输入与监视的控制面板。HMI 面壳安装在输送机的型材框架上。基础配置中，HMI 面壳配备 4 个电气执行器与 4 个指示灯。如有需要，HMI 面壳可扩展额外 8 个电气执行器/指示灯，并可增加最多 8 路无源（潜在自由）开关触点用于安全回路。</w:t>
            </w:r>
            <w:r/>
          </w:p>
          <w:p>
            <w:pPr>
              <w:numPr>
                <w:ilvl w:val="0"/>
                <w:numId w:val="0"/>
              </w:numPr>
              <w:jc w:val="left"/>
              <w:spacing w:line="400" w:lineRule="exact"/>
              <w:rPr>
                <w:rFonts w:ascii="宋体" w:hAnsi="宋体"/>
              </w:rPr>
            </w:pPr>
            <w:r>
              <w:rPr>
                <w:rFonts w:ascii="宋体" w:hAnsi="宋体"/>
              </w:rPr>
              <w:t xml:space="preserve">宽屏显示，支持 1,600 万色并采用 LED 背光</w:t>
            </w:r>
            <w:r/>
          </w:p>
          <w:p>
            <w:pPr>
              <w:numPr>
                <w:ilvl w:val="0"/>
                <w:numId w:val="0"/>
              </w:numPr>
              <w:jc w:val="left"/>
              <w:spacing w:line="400" w:lineRule="exact"/>
              <w:rPr>
                <w:rFonts w:ascii="宋体" w:hAnsi="宋体"/>
              </w:rPr>
            </w:pPr>
            <w:r>
              <w:rPr>
                <w:rFonts w:ascii="宋体" w:hAnsi="宋体"/>
              </w:rPr>
              <w:t xml:space="preserve">高端功能：归档、VB 脚本及多种查看器（用于显示设备文档，如 PDF），并可作为网页浏览器使用</w:t>
            </w:r>
            <w:r/>
          </w:p>
          <w:p>
            <w:pPr>
              <w:numPr>
                <w:ilvl w:val="0"/>
                <w:numId w:val="0"/>
              </w:numPr>
              <w:jc w:val="left"/>
              <w:spacing w:line="400" w:lineRule="exact"/>
              <w:rPr>
                <w:rFonts w:ascii="宋体" w:hAnsi="宋体"/>
              </w:rPr>
            </w:pPr>
            <w:r>
              <w:rPr>
                <w:rFonts w:ascii="宋体" w:hAnsi="宋体"/>
              </w:rPr>
              <w:t xml:space="preserve">数据备份功能</w:t>
            </w:r>
            <w:r/>
          </w:p>
          <w:p>
            <w:pPr>
              <w:numPr>
                <w:ilvl w:val="0"/>
                <w:numId w:val="0"/>
              </w:numPr>
              <w:jc w:val="left"/>
              <w:spacing w:line="400" w:lineRule="exact"/>
              <w:rPr>
                <w:rFonts w:ascii="宋体" w:hAnsi="宋体"/>
              </w:rPr>
            </w:pPr>
            <w:r>
              <w:rPr>
                <w:rFonts w:ascii="宋体" w:hAnsi="宋体"/>
              </w:rPr>
              <w:t xml:space="preserve">多种工艺通信接口</w:t>
            </w:r>
            <w:r/>
          </w:p>
          <w:p>
            <w:pPr>
              <w:numPr>
                <w:ilvl w:val="0"/>
                <w:numId w:val="0"/>
              </w:numPr>
              <w:jc w:val="left"/>
              <w:spacing w:line="400" w:lineRule="exact"/>
              <w:rPr>
                <w:rFonts w:ascii="宋体" w:hAnsi="宋体"/>
              </w:rPr>
            </w:pPr>
            <w:r>
              <w:rPr>
                <w:rFonts w:ascii="宋体" w:hAnsi="宋体"/>
              </w:rPr>
              <w:t xml:space="preserve">集成 PROFINET 交换机</w:t>
            </w:r>
            <w:r/>
          </w:p>
          <w:p>
            <w:pPr>
              <w:numPr>
                <w:ilvl w:val="0"/>
                <w:numId w:val="0"/>
              </w:numPr>
              <w:jc w:val="left"/>
              <w:spacing w:line="400" w:lineRule="exact"/>
              <w:rPr>
                <w:rFonts w:ascii="宋体" w:hAnsi="宋体"/>
              </w:rPr>
            </w:pPr>
            <w:r>
              <w:rPr>
                <w:rFonts w:ascii="宋体" w:hAnsi="宋体"/>
              </w:rPr>
              <w:t xml:space="preserve">通过 WinCC Comfort V11（TIA Portal）进行工程与程序配置</w:t>
            </w:r>
            <w:r/>
          </w:p>
          <w:p>
            <w:pPr>
              <w:ind w:firstLine="0"/>
              <w:spacing w:line="400" w:lineRule="exact"/>
              <w:rPr>
                <w:rFonts w:ascii="宋体" w:hAnsi="宋体"/>
                <w:b/>
                <w:bCs/>
              </w:rPr>
            </w:pPr>
            <w:r>
              <w:rPr>
                <w:rFonts w:ascii="宋体" w:hAnsi="宋体"/>
                <w:b/>
                <w:bCs/>
              </w:rPr>
              <w:t xml:space="preserve">技术参数：</w:t>
            </w:r>
            <w:r/>
          </w:p>
          <w:p>
            <w:pPr>
              <w:numPr>
                <w:ilvl w:val="0"/>
                <w:numId w:val="0"/>
              </w:numPr>
              <w:jc w:val="left"/>
              <w:spacing w:line="400" w:lineRule="exact"/>
              <w:rPr>
                <w:rFonts w:ascii="宋体" w:hAnsi="宋体"/>
              </w:rPr>
            </w:pPr>
            <w:r>
              <w:rPr>
                <w:rFonts w:hint="eastAsia" w:ascii="宋体" w:hAnsi="宋体"/>
              </w:rPr>
              <w:t xml:space="preserve">▲不小于</w:t>
            </w:r>
            <w:r>
              <w:rPr>
                <w:rFonts w:ascii="宋体" w:hAnsi="宋体"/>
              </w:rPr>
              <w:t xml:space="preserve">7.0 英寸宽屏 TFT 显示屏</w:t>
            </w:r>
            <w:r>
              <w:rPr>
                <w:rFonts w:hint="eastAsia" w:ascii="宋体" w:hAnsi="宋体"/>
              </w:rPr>
              <w:t xml:space="preserve">（提供厂家公开发行的白皮书或技术说明书或网站介绍截图或产品实物尺寸比对照片等作为佐证）</w:t>
            </w:r>
            <w:r/>
          </w:p>
          <w:p>
            <w:pPr>
              <w:numPr>
                <w:ilvl w:val="0"/>
                <w:numId w:val="0"/>
              </w:numPr>
              <w:jc w:val="left"/>
              <w:spacing w:line="400" w:lineRule="exact"/>
              <w:rPr>
                <w:rFonts w:ascii="宋体" w:hAnsi="宋体"/>
              </w:rPr>
            </w:pPr>
            <w:r>
              <w:rPr>
                <w:rFonts w:ascii="宋体" w:hAnsi="宋体"/>
              </w:rPr>
              <w:t xml:space="preserve">分辨率：</w:t>
            </w:r>
            <w:r>
              <w:rPr>
                <w:rFonts w:hint="eastAsia" w:ascii="宋体" w:hAnsi="宋体"/>
              </w:rPr>
              <w:t xml:space="preserve">至少</w:t>
            </w:r>
            <w:r>
              <w:rPr>
                <w:rFonts w:ascii="宋体" w:hAnsi="宋体"/>
              </w:rPr>
              <w:t xml:space="preserve">800 × 480 像素</w:t>
            </w:r>
            <w:r/>
          </w:p>
          <w:p>
            <w:pPr>
              <w:numPr>
                <w:ilvl w:val="0"/>
                <w:numId w:val="0"/>
              </w:numPr>
              <w:jc w:val="left"/>
              <w:spacing w:line="400" w:lineRule="exact"/>
              <w:rPr>
                <w:rFonts w:ascii="宋体" w:hAnsi="宋体"/>
              </w:rPr>
            </w:pPr>
            <w:r>
              <w:rPr>
                <w:rFonts w:ascii="宋体" w:hAnsi="宋体"/>
              </w:rPr>
              <w:t xml:space="preserve">色彩数：1600 万色</w:t>
            </w:r>
            <w:r/>
          </w:p>
          <w:p>
            <w:pPr>
              <w:numPr>
                <w:ilvl w:val="0"/>
                <w:numId w:val="0"/>
              </w:numPr>
              <w:jc w:val="left"/>
              <w:spacing w:line="400" w:lineRule="exact"/>
              <w:rPr>
                <w:rFonts w:ascii="宋体" w:hAnsi="宋体"/>
              </w:rPr>
            </w:pPr>
            <w:r>
              <w:rPr>
                <w:rFonts w:ascii="宋体" w:hAnsi="宋体"/>
              </w:rPr>
              <w:t xml:space="preserve">触摸屏</w:t>
            </w:r>
            <w:r/>
          </w:p>
          <w:p>
            <w:pPr>
              <w:numPr>
                <w:ilvl w:val="0"/>
                <w:numId w:val="0"/>
              </w:numPr>
              <w:jc w:val="left"/>
              <w:spacing w:line="400" w:lineRule="exact"/>
              <w:rPr>
                <w:rFonts w:ascii="宋体" w:hAnsi="宋体"/>
              </w:rPr>
            </w:pPr>
            <w:r>
              <w:rPr>
                <w:rFonts w:ascii="宋体" w:hAnsi="宋体"/>
              </w:rPr>
              <w:t xml:space="preserve">2 个以太网接口</w:t>
            </w:r>
            <w:r/>
          </w:p>
          <w:p>
            <w:pPr>
              <w:numPr>
                <w:ilvl w:val="0"/>
                <w:numId w:val="0"/>
              </w:numPr>
              <w:jc w:val="left"/>
              <w:spacing w:line="400" w:lineRule="exact"/>
              <w:rPr>
                <w:rFonts w:ascii="宋体" w:hAnsi="宋体"/>
              </w:rPr>
            </w:pPr>
            <w:r>
              <w:rPr>
                <w:rFonts w:ascii="宋体" w:hAnsi="宋体"/>
              </w:rPr>
              <w:t xml:space="preserve">1 个 Profibus 接口</w:t>
            </w:r>
            <w:r/>
          </w:p>
          <w:p>
            <w:pPr>
              <w:numPr>
                <w:ilvl w:val="0"/>
                <w:numId w:val="0"/>
              </w:numPr>
              <w:jc w:val="left"/>
              <w:spacing w:line="400" w:lineRule="exact"/>
              <w:rPr>
                <w:rFonts w:ascii="宋体" w:hAnsi="宋体"/>
              </w:rPr>
            </w:pPr>
            <w:r>
              <w:rPr>
                <w:rFonts w:ascii="宋体" w:hAnsi="宋体"/>
              </w:rPr>
              <w:t xml:space="preserve">2 个带集成交换功能的 USB 接口</w:t>
            </w:r>
            <w:r/>
          </w:p>
          <w:p>
            <w:pPr>
              <w:numPr>
                <w:ilvl w:val="0"/>
                <w:numId w:val="0"/>
              </w:numPr>
              <w:jc w:val="left"/>
              <w:spacing w:line="400" w:lineRule="exact"/>
              <w:rPr>
                <w:rFonts w:ascii="宋体" w:hAnsi="宋体"/>
              </w:rPr>
            </w:pPr>
            <w:r>
              <w:rPr>
                <w:rFonts w:ascii="宋体" w:hAnsi="宋体"/>
              </w:rPr>
              <w:t xml:space="preserve">外形尺寸（宽 × 高 × 深）：</w:t>
            </w:r>
            <w:r>
              <w:rPr>
                <w:rFonts w:hint="eastAsia" w:ascii="宋体" w:hAnsi="宋体"/>
              </w:rPr>
              <w:t xml:space="preserve">不大于</w:t>
            </w:r>
            <w:r>
              <w:rPr>
                <w:rFonts w:ascii="宋体" w:hAnsi="宋体"/>
              </w:rPr>
              <w:t xml:space="preserve">214 × 158 × 70 mm</w:t>
            </w:r>
            <w:r/>
          </w:p>
          <w:p>
            <w:pPr>
              <w:numPr>
                <w:ilvl w:val="0"/>
                <w:numId w:val="0"/>
              </w:numPr>
              <w:jc w:val="left"/>
              <w:spacing w:line="400" w:lineRule="exact"/>
              <w:rPr>
                <w:rFonts w:ascii="宋体" w:hAnsi="宋体"/>
              </w:rPr>
            </w:pPr>
            <w:r>
              <w:rPr>
                <w:rFonts w:ascii="宋体" w:hAnsi="宋体"/>
              </w:rPr>
              <w:t xml:space="preserve">供电电压：24 VDC</w:t>
            </w:r>
            <w:r/>
          </w:p>
          <w:p>
            <w:pPr>
              <w:numPr>
                <w:ilvl w:val="0"/>
                <w:numId w:val="0"/>
              </w:numPr>
              <w:jc w:val="left"/>
              <w:spacing w:line="400" w:lineRule="exact"/>
              <w:rPr>
                <w:rFonts w:ascii="宋体" w:hAnsi="宋体"/>
              </w:rPr>
            </w:pPr>
            <w:r>
              <w:rPr>
                <w:rFonts w:ascii="宋体" w:hAnsi="宋体"/>
              </w:rPr>
              <w:t xml:space="preserve">电流消耗：0.5 A</w:t>
            </w:r>
            <w:r/>
          </w:p>
          <w:p>
            <w:pPr>
              <w:ind w:firstLine="0"/>
              <w:spacing w:line="400" w:lineRule="exact"/>
              <w:rPr>
                <w:rFonts w:ascii="宋体" w:hAnsi="宋体"/>
                <w:b/>
                <w:bCs/>
              </w:rPr>
            </w:pPr>
            <w:r>
              <w:rPr>
                <w:rFonts w:ascii="宋体" w:hAnsi="宋体"/>
                <w:b/>
                <w:bCs/>
              </w:rPr>
              <w:t xml:space="preserve">过程耦合：</w:t>
            </w:r>
            <w:r/>
          </w:p>
          <w:p>
            <w:pPr>
              <w:numPr>
                <w:ilvl w:val="0"/>
                <w:numId w:val="0"/>
              </w:numPr>
              <w:jc w:val="left"/>
              <w:spacing w:line="400" w:lineRule="exact"/>
              <w:rPr>
                <w:rFonts w:ascii="宋体" w:hAnsi="宋体"/>
              </w:rPr>
            </w:pPr>
            <w:r>
              <w:rPr>
                <w:rFonts w:ascii="宋体" w:hAnsi="宋体"/>
              </w:rPr>
              <w:t xml:space="preserve">S7</w:t>
            </w:r>
            <w:r>
              <w:rPr>
                <w:rFonts w:ascii="宋体" w:hAnsi="宋体"/>
              </w:rPr>
              <w:noBreakHyphen/>
            </w:r>
            <w:r>
              <w:rPr>
                <w:rFonts w:ascii="宋体" w:hAnsi="宋体"/>
              </w:rPr>
              <w:t xml:space="preserve">1200 与 S7</w:t>
            </w:r>
            <w:r>
              <w:rPr>
                <w:rFonts w:ascii="宋体" w:hAnsi="宋体"/>
              </w:rPr>
              <w:noBreakHyphen/>
            </w:r>
            <w:r>
              <w:rPr>
                <w:rFonts w:ascii="宋体" w:hAnsi="宋体"/>
              </w:rPr>
              <w:t xml:space="preserve">1500 PLC</w:t>
            </w:r>
            <w:r/>
          </w:p>
          <w:p>
            <w:pPr>
              <w:numPr>
                <w:ilvl w:val="0"/>
                <w:numId w:val="0"/>
              </w:numPr>
              <w:jc w:val="left"/>
              <w:spacing w:line="400" w:lineRule="exact"/>
              <w:rPr>
                <w:rFonts w:ascii="宋体" w:hAnsi="宋体"/>
              </w:rPr>
            </w:pPr>
            <w:r>
              <w:rPr>
                <w:rFonts w:ascii="宋体" w:hAnsi="宋体"/>
              </w:rPr>
              <w:t xml:space="preserve">S7</w:t>
            </w:r>
            <w:r>
              <w:rPr>
                <w:rFonts w:ascii="宋体" w:hAnsi="宋体"/>
              </w:rPr>
              <w:noBreakHyphen/>
            </w:r>
            <w:r>
              <w:rPr>
                <w:rFonts w:ascii="宋体" w:hAnsi="宋体"/>
              </w:rPr>
              <w:t xml:space="preserve">200、S7</w:t>
            </w:r>
            <w:r>
              <w:rPr>
                <w:rFonts w:ascii="宋体" w:hAnsi="宋体"/>
              </w:rPr>
              <w:noBreakHyphen/>
            </w:r>
            <w:r>
              <w:rPr>
                <w:rFonts w:ascii="宋体" w:hAnsi="宋体"/>
              </w:rPr>
              <w:t xml:space="preserve">300 与 S7</w:t>
            </w:r>
            <w:r>
              <w:rPr>
                <w:rFonts w:ascii="宋体" w:hAnsi="宋体"/>
              </w:rPr>
              <w:noBreakHyphen/>
            </w:r>
            <w:r>
              <w:rPr>
                <w:rFonts w:ascii="宋体" w:hAnsi="宋体"/>
              </w:rPr>
              <w:t xml:space="preserve">400 PLC</w:t>
            </w:r>
            <w:r/>
          </w:p>
          <w:p>
            <w:pPr>
              <w:numPr>
                <w:ilvl w:val="0"/>
                <w:numId w:val="0"/>
              </w:numPr>
              <w:jc w:val="left"/>
              <w:spacing w:line="400" w:lineRule="exact"/>
              <w:rPr>
                <w:rFonts w:ascii="宋体" w:hAnsi="宋体"/>
              </w:rPr>
            </w:pPr>
            <w:r>
              <w:rPr>
                <w:rFonts w:ascii="宋体" w:hAnsi="宋体"/>
              </w:rPr>
              <w:t xml:space="preserve">LOGO!</w:t>
            </w:r>
            <w:r/>
          </w:p>
          <w:p>
            <w:pPr>
              <w:numPr>
                <w:ilvl w:val="0"/>
                <w:numId w:val="0"/>
              </w:numPr>
              <w:jc w:val="left"/>
              <w:spacing w:line="400" w:lineRule="exact"/>
              <w:rPr>
                <w:rFonts w:ascii="宋体" w:hAnsi="宋体"/>
              </w:rPr>
            </w:pPr>
            <w:r>
              <w:rPr>
                <w:rFonts w:ascii="宋体" w:hAnsi="宋体"/>
              </w:rPr>
              <w:t xml:space="preserve">WinAC</w:t>
            </w:r>
            <w:r/>
          </w:p>
          <w:p>
            <w:pPr>
              <w:numPr>
                <w:ilvl w:val="0"/>
                <w:numId w:val="0"/>
              </w:numPr>
              <w:jc w:val="left"/>
              <w:spacing w:line="400" w:lineRule="exact"/>
              <w:rPr>
                <w:rFonts w:ascii="宋体" w:hAnsi="宋体"/>
              </w:rPr>
            </w:pPr>
            <w:r>
              <w:rPr>
                <w:rFonts w:ascii="宋体" w:hAnsi="宋体"/>
              </w:rPr>
              <w:t xml:space="preserve">Allen</w:t>
            </w:r>
            <w:r>
              <w:rPr>
                <w:rFonts w:ascii="宋体" w:hAnsi="宋体"/>
              </w:rPr>
              <w:noBreakHyphen/>
            </w:r>
            <w:r>
              <w:rPr>
                <w:rFonts w:ascii="宋体" w:hAnsi="宋体"/>
              </w:rPr>
              <w:t xml:space="preserve">Bradley</w:t>
            </w:r>
            <w:r>
              <w:rPr>
                <w:rFonts w:hint="eastAsia" w:ascii="宋体" w:hAnsi="宋体"/>
                <w:lang w:eastAsia="zh-CN"/>
              </w:rPr>
              <w:t xml:space="preserve">(</w:t>
            </w:r>
            <w:r>
              <w:rPr>
                <w:rFonts w:ascii="宋体" w:hAnsi="宋体"/>
              </w:rPr>
              <w:t xml:space="preserve">EtherNet/IP</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Allen</w:t>
            </w:r>
            <w:r>
              <w:rPr>
                <w:rFonts w:ascii="宋体" w:hAnsi="宋体"/>
              </w:rPr>
              <w:noBreakHyphen/>
            </w:r>
            <w:r>
              <w:rPr>
                <w:rFonts w:ascii="宋体" w:hAnsi="宋体"/>
              </w:rPr>
              <w:t xml:space="preserve">Bradley</w:t>
            </w:r>
            <w:r>
              <w:rPr>
                <w:rFonts w:hint="eastAsia" w:ascii="宋体" w:hAnsi="宋体"/>
                <w:lang w:eastAsia="zh-CN"/>
              </w:rPr>
              <w:t xml:space="preserve">(</w:t>
            </w:r>
            <w:r>
              <w:rPr>
                <w:rFonts w:ascii="宋体" w:hAnsi="宋体"/>
              </w:rPr>
              <w:t xml:space="preserve">DF1 </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Mitsubishi</w:t>
            </w:r>
            <w:r>
              <w:rPr>
                <w:rFonts w:hint="eastAsia" w:ascii="宋体" w:hAnsi="宋体"/>
                <w:lang w:eastAsia="zh-CN"/>
              </w:rPr>
              <w:t xml:space="preserve">(</w:t>
            </w:r>
            <w:r>
              <w:rPr>
                <w:rFonts w:ascii="宋体" w:hAnsi="宋体"/>
              </w:rPr>
              <w:t xml:space="preserve">MC TCP/IP</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Mitsubishi</w:t>
            </w:r>
            <w:r>
              <w:rPr>
                <w:rFonts w:hint="eastAsia" w:ascii="宋体" w:hAnsi="宋体"/>
                <w:lang w:eastAsia="zh-CN"/>
              </w:rPr>
              <w:t xml:space="preserve">(</w:t>
            </w:r>
            <w:r>
              <w:rPr>
                <w:rFonts w:ascii="宋体" w:hAnsi="宋体"/>
              </w:rPr>
              <w:t xml:space="preserve">FX </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OMRON</w:t>
            </w:r>
            <w:r>
              <w:rPr>
                <w:rFonts w:hint="eastAsia" w:ascii="宋体" w:hAnsi="宋体"/>
                <w:lang w:eastAsia="zh-CN"/>
              </w:rPr>
              <w:t xml:space="preserve">(</w:t>
            </w:r>
            <w:r>
              <w:rPr>
                <w:rFonts w:ascii="宋体" w:hAnsi="宋体"/>
              </w:rPr>
              <w:t xml:space="preserve">Host Link </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Modicon</w:t>
            </w:r>
            <w:r>
              <w:rPr>
                <w:rFonts w:hint="eastAsia" w:ascii="宋体" w:hAnsi="宋体"/>
                <w:lang w:eastAsia="zh-CN"/>
              </w:rPr>
              <w:t xml:space="preserve">(</w:t>
            </w:r>
            <w:r>
              <w:rPr>
                <w:rFonts w:ascii="宋体" w:hAnsi="宋体"/>
              </w:rPr>
              <w:t xml:space="preserve">Modbus TCP/IP</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Modicon</w:t>
            </w:r>
            <w:r>
              <w:rPr>
                <w:rFonts w:hint="eastAsia" w:ascii="宋体" w:hAnsi="宋体"/>
                <w:lang w:eastAsia="zh-CN"/>
              </w:rPr>
              <w:t xml:space="preserve">(</w:t>
            </w:r>
            <w:r>
              <w:rPr>
                <w:rFonts w:ascii="宋体" w:hAnsi="宋体"/>
              </w:rPr>
              <w:t xml:space="preserve">Modbus RTU</w:t>
            </w:r>
            <w:r>
              <w:rPr>
                <w:rFonts w:hint="eastAsia" w:ascii="宋体" w:hAnsi="宋体"/>
                <w:lang w:eastAsia="zh-CN"/>
              </w:rPr>
              <w:t xml:space="preserve">)</w:t>
            </w:r>
            <w:r/>
          </w:p>
          <w:p>
            <w:pPr>
              <w:numPr>
                <w:ilvl w:val="0"/>
                <w:numId w:val="0"/>
              </w:numPr>
              <w:jc w:val="left"/>
              <w:spacing w:line="400" w:lineRule="exact"/>
              <w:rPr>
                <w:rFonts w:ascii="宋体" w:hAnsi="宋体"/>
              </w:rPr>
            </w:pPr>
            <w:r>
              <w:rPr>
                <w:rFonts w:ascii="宋体" w:hAnsi="宋体"/>
              </w:rPr>
              <w:t xml:space="preserve">OPC UA 客户端</w:t>
            </w:r>
            <w:r/>
          </w:p>
          <w:p>
            <w:pPr>
              <w:ind w:firstLine="0"/>
              <w:spacing w:line="400" w:lineRule="exact"/>
              <w:rPr>
                <w:rFonts w:ascii="宋体" w:hAnsi="宋体"/>
                <w:b/>
                <w:bCs/>
              </w:rPr>
            </w:pPr>
            <w:r>
              <w:rPr>
                <w:rFonts w:ascii="宋体" w:hAnsi="宋体"/>
                <w:b/>
                <w:bCs/>
              </w:rPr>
              <w:t xml:space="preserve">HMI 面壳主要组件</w:t>
            </w:r>
            <w:r>
              <w:rPr>
                <w:rFonts w:hint="eastAsia" w:ascii="宋体" w:hAnsi="宋体"/>
                <w:b/>
                <w:bCs/>
              </w:rPr>
              <w:t xml:space="preserve">：</w:t>
            </w:r>
            <w:r/>
          </w:p>
          <w:p>
            <w:pPr>
              <w:numPr>
                <w:ilvl w:val="0"/>
                <w:numId w:val="0"/>
              </w:numPr>
              <w:jc w:val="left"/>
              <w:spacing w:line="400" w:lineRule="exact"/>
              <w:rPr>
                <w:rFonts w:ascii="宋体" w:hAnsi="宋体"/>
              </w:rPr>
            </w:pPr>
            <w:r>
              <w:rPr>
                <w:rFonts w:ascii="宋体" w:hAnsi="宋体"/>
              </w:rPr>
              <w:t xml:space="preserve">金属外壳</w:t>
            </w:r>
            <w:r/>
          </w:p>
          <w:p>
            <w:pPr>
              <w:numPr>
                <w:ilvl w:val="0"/>
                <w:numId w:val="0"/>
              </w:numPr>
              <w:jc w:val="left"/>
              <w:spacing w:line="400" w:lineRule="exact"/>
              <w:rPr>
                <w:rFonts w:ascii="宋体" w:hAnsi="宋体"/>
              </w:rPr>
            </w:pPr>
            <w:r>
              <w:rPr>
                <w:rFonts w:ascii="宋体" w:hAnsi="宋体"/>
              </w:rPr>
              <w:t xml:space="preserve">电路板</w:t>
            </w:r>
            <w:r/>
          </w:p>
          <w:p>
            <w:pPr>
              <w:numPr>
                <w:ilvl w:val="0"/>
                <w:numId w:val="0"/>
              </w:numPr>
              <w:jc w:val="left"/>
              <w:spacing w:line="400" w:lineRule="exact"/>
              <w:rPr>
                <w:rFonts w:ascii="宋体" w:hAnsi="宋体"/>
              </w:rPr>
            </w:pPr>
            <w:r>
              <w:rPr>
                <w:rFonts w:ascii="宋体" w:hAnsi="宋体"/>
              </w:rPr>
              <w:t xml:space="preserve">电气执行元件（按键/开关等）</w:t>
            </w:r>
            <w:r/>
          </w:p>
          <w:p>
            <w:pPr>
              <w:numPr>
                <w:ilvl w:val="0"/>
                <w:numId w:val="0"/>
              </w:numPr>
              <w:jc w:val="left"/>
              <w:spacing w:line="400" w:lineRule="exact"/>
              <w:rPr>
                <w:rFonts w:ascii="宋体" w:hAnsi="宋体"/>
              </w:rPr>
            </w:pPr>
            <w:r>
              <w:rPr>
                <w:rFonts w:ascii="宋体" w:hAnsi="宋体"/>
              </w:rPr>
              <w:t xml:space="preserve">指示灯</w:t>
            </w:r>
            <w:r/>
          </w:p>
          <w:p>
            <w:pPr>
              <w:numPr>
                <w:ilvl w:val="0"/>
                <w:numId w:val="0"/>
              </w:numPr>
              <w:jc w:val="left"/>
              <w:spacing w:line="400" w:lineRule="exact"/>
              <w:rPr>
                <w:rFonts w:ascii="宋体" w:hAnsi="宋体"/>
              </w:rPr>
            </w:pPr>
            <w:r>
              <w:rPr>
                <w:rFonts w:ascii="宋体" w:hAnsi="宋体"/>
              </w:rPr>
              <w:t xml:space="preserve">急停按钮</w:t>
            </w:r>
            <w:r/>
          </w:p>
          <w:p>
            <w:pPr>
              <w:numPr>
                <w:ilvl w:val="0"/>
                <w:numId w:val="0"/>
              </w:numPr>
              <w:jc w:val="left"/>
              <w:spacing w:line="400" w:lineRule="exact"/>
              <w:rPr>
                <w:rFonts w:ascii="宋体" w:hAnsi="宋体"/>
              </w:rPr>
            </w:pPr>
            <w:r>
              <w:rPr>
                <w:rFonts w:ascii="宋体" w:hAnsi="宋体"/>
              </w:rPr>
              <w:t xml:space="preserve">VESA 安装板</w:t>
            </w:r>
            <w:r/>
          </w:p>
          <w:p>
            <w:pPr>
              <w:numPr>
                <w:ilvl w:val="0"/>
                <w:numId w:val="0"/>
              </w:numPr>
              <w:jc w:val="left"/>
              <w:spacing w:line="400" w:lineRule="exact"/>
              <w:rPr>
                <w:rFonts w:ascii="宋体" w:hAnsi="宋体"/>
              </w:rPr>
            </w:pPr>
            <w:r>
              <w:rPr>
                <w:rFonts w:ascii="宋体" w:hAnsi="宋体"/>
              </w:rPr>
              <w:t xml:space="preserve">手持臂（支撑臂）</w:t>
            </w:r>
            <w:r/>
          </w:p>
          <w:p>
            <w:pPr>
              <w:numPr>
                <w:ilvl w:val="0"/>
                <w:numId w:val="0"/>
              </w:numPr>
              <w:jc w:val="left"/>
              <w:spacing w:line="400" w:lineRule="exact"/>
              <w:rPr>
                <w:rFonts w:ascii="宋体" w:hAnsi="宋体"/>
              </w:rPr>
            </w:pPr>
            <w:r>
              <w:rPr>
                <w:rFonts w:ascii="宋体" w:hAnsi="宋体"/>
              </w:rPr>
              <w:t xml:space="preserve">Profinet 接口连接器</w:t>
            </w:r>
            <w:r/>
          </w:p>
          <w:p>
            <w:pPr>
              <w:numPr>
                <w:ilvl w:val="0"/>
                <w:numId w:val="0"/>
              </w:numPr>
              <w:jc w:val="left"/>
              <w:spacing w:line="400" w:lineRule="exact"/>
              <w:rPr>
                <w:rFonts w:ascii="宋体" w:hAnsi="宋体"/>
              </w:rPr>
            </w:pPr>
            <w:r>
              <w:rPr>
                <w:rFonts w:ascii="宋体" w:hAnsi="宋体"/>
              </w:rPr>
              <w:t xml:space="preserve">安全回路连接器</w:t>
            </w:r>
            <w:r/>
          </w:p>
          <w:p>
            <w:pPr>
              <w:numPr>
                <w:ilvl w:val="0"/>
                <w:numId w:val="0"/>
              </w:numPr>
              <w:jc w:val="left"/>
              <w:spacing w:line="400" w:lineRule="exact"/>
              <w:rPr>
                <w:rFonts w:ascii="宋体" w:hAnsi="宋体"/>
              </w:rPr>
            </w:pPr>
            <w:r>
              <w:rPr>
                <w:rFonts w:ascii="宋体" w:hAnsi="宋体"/>
              </w:rPr>
              <w:t xml:space="preserve">控制面板连接器（基础配置）</w:t>
            </w:r>
            <w:r/>
          </w:p>
          <w:p>
            <w:pPr>
              <w:numPr>
                <w:ilvl w:val="0"/>
                <w:numId w:val="0"/>
              </w:numPr>
              <w:jc w:val="left"/>
              <w:spacing w:line="400" w:lineRule="exact"/>
              <w:rPr>
                <w:rFonts w:ascii="宋体" w:hAnsi="宋体"/>
              </w:rPr>
            </w:pPr>
            <w:r>
              <w:rPr>
                <w:rFonts w:ascii="宋体" w:hAnsi="宋体"/>
              </w:rPr>
              <w:t xml:space="preserve">控制面板连接器（扩展配置）</w:t>
            </w:r>
            <w:r/>
          </w:p>
          <w:p>
            <w:pPr>
              <w:numPr>
                <w:ilvl w:val="0"/>
                <w:numId w:val="0"/>
              </w:numPr>
              <w:jc w:val="left"/>
              <w:spacing w:line="400" w:lineRule="exact"/>
              <w:rPr>
                <w:rFonts w:ascii="宋体" w:hAnsi="宋体"/>
              </w:rPr>
            </w:pPr>
            <w:r>
              <w:rPr>
                <w:rFonts w:ascii="宋体" w:hAnsi="宋体"/>
              </w:rPr>
              <w:t xml:space="preserve">电缆密封/电缆接入组件</w:t>
            </w:r>
            <w:r/>
          </w:p>
          <w:p>
            <w:pPr>
              <w:ind w:firstLine="0"/>
              <w:spacing w:line="400" w:lineRule="exact"/>
              <w:rPr>
                <w:rFonts w:ascii="宋体" w:hAnsi="宋体"/>
                <w:b/>
                <w:bCs/>
              </w:rPr>
            </w:pPr>
            <w:r>
              <w:rPr>
                <w:rFonts w:ascii="宋体" w:hAnsi="宋体"/>
                <w:b/>
                <w:bCs/>
              </w:rPr>
              <w:t xml:space="preserve">系统要求：</w:t>
            </w:r>
            <w:r/>
          </w:p>
          <w:p>
            <w:pPr>
              <w:numPr>
                <w:ilvl w:val="0"/>
                <w:numId w:val="0"/>
              </w:numPr>
              <w:jc w:val="left"/>
              <w:spacing w:line="400" w:lineRule="exact"/>
              <w:rPr>
                <w:rFonts w:ascii="宋体" w:hAnsi="宋体"/>
              </w:rPr>
            </w:pPr>
            <w:r>
              <w:rPr>
                <w:rFonts w:ascii="宋体" w:hAnsi="宋体"/>
              </w:rPr>
              <w:t xml:space="preserve">64 位：Windows 7 Professional/Enterprise/Ultimate SP1、Windows 8.1 Professional/Enterprise</w:t>
            </w:r>
            <w:r/>
          </w:p>
          <w:p>
            <w:pPr>
              <w:numPr>
                <w:ilvl w:val="0"/>
                <w:numId w:val="0"/>
              </w:numPr>
              <w:jc w:val="left"/>
              <w:spacing w:line="400" w:lineRule="exact"/>
              <w:rPr>
                <w:rFonts w:ascii="宋体" w:hAnsi="宋体"/>
              </w:rPr>
            </w:pPr>
            <w:r>
              <w:rPr>
                <w:rFonts w:ascii="宋体" w:hAnsi="宋体"/>
              </w:rPr>
              <w:t xml:space="preserve">32 位：Windows 7 Professional/Enterprise/Ultimate SP1</w:t>
            </w:r>
            <w:r/>
          </w:p>
          <w:p>
            <w:pPr>
              <w:numPr>
                <w:ilvl w:val="0"/>
                <w:numId w:val="0"/>
              </w:numPr>
              <w:jc w:val="left"/>
              <w:spacing w:line="400" w:lineRule="exact"/>
              <w:rPr>
                <w:rFonts w:ascii="宋体" w:hAnsi="宋体"/>
              </w:rPr>
            </w:pPr>
            <w:r>
              <w:rPr>
                <w:rFonts w:hint="eastAsia" w:ascii="宋体" w:hAnsi="宋体"/>
                <w:lang w:val="en-US" w:eastAsia="zh-CN"/>
              </w:rPr>
              <w:t xml:space="preserve">4.</w:t>
            </w:r>
            <w:r>
              <w:rPr>
                <w:rFonts w:hint="eastAsia" w:ascii="宋体" w:hAnsi="宋体"/>
              </w:rPr>
              <w:t xml:space="preserve">交换机</w:t>
            </w:r>
            <w:r/>
          </w:p>
          <w:p>
            <w:pPr>
              <w:jc w:val="left"/>
              <w:spacing w:line="400" w:lineRule="exact"/>
              <w:rPr>
                <w:rFonts w:hint="eastAsia" w:ascii="宋体" w:hAnsi="宋体"/>
              </w:rPr>
            </w:pPr>
            <w:r>
              <w:rPr>
                <w:rFonts w:hint="eastAsia" w:ascii="宋体" w:hAnsi="宋体"/>
              </w:rPr>
              <w:t xml:space="preserve">非管理型工业以太网交换机，适用于 10/100 Mbit/s；具备 LED 故障指示诊断，防护等级 IP20，24 V DC 供电；带 8 个 10/100 Mbit/s 双绞线 RJ45 端口。</w:t>
            </w:r>
            <w:r/>
          </w:p>
          <w:p>
            <w:pPr>
              <w:numPr>
                <w:ilvl w:val="0"/>
                <w:numId w:val="0"/>
              </w:numPr>
              <w:jc w:val="left"/>
              <w:spacing w:line="400" w:lineRule="exact"/>
              <w:rPr>
                <w:rFonts w:ascii="宋体" w:hAnsi="宋体"/>
              </w:rPr>
            </w:pPr>
            <w:r>
              <w:rPr>
                <w:rFonts w:hint="eastAsia" w:ascii="宋体" w:hAnsi="宋体"/>
                <w:lang w:val="en-US" w:eastAsia="zh-CN"/>
              </w:rPr>
              <w:t xml:space="preserve">5.</w:t>
            </w:r>
            <w:r>
              <w:rPr>
                <w:rFonts w:hint="eastAsia" w:ascii="宋体" w:hAnsi="宋体"/>
              </w:rPr>
              <w:t xml:space="preserve">电源模块</w:t>
            </w:r>
            <w:r/>
          </w:p>
          <w:p>
            <w:pPr>
              <w:ind w:firstLine="0"/>
              <w:spacing w:line="400" w:lineRule="exact"/>
              <w:rPr>
                <w:rFonts w:ascii="宋体" w:hAnsi="宋体"/>
              </w:rPr>
            </w:pPr>
            <w:r>
              <w:rPr>
                <w:rFonts w:ascii="宋体" w:hAnsi="宋体"/>
              </w:rPr>
              <w:t xml:space="preserve">用于安装框架的电源装置 </w:t>
            </w:r>
            <w:r/>
          </w:p>
          <w:p>
            <w:pPr>
              <w:ind w:firstLine="0"/>
              <w:spacing w:line="400" w:lineRule="exact"/>
              <w:rPr>
                <w:rFonts w:ascii="宋体" w:hAnsi="宋体"/>
                <w:b/>
                <w:bCs/>
              </w:rPr>
            </w:pPr>
            <w:r>
              <w:rPr>
                <w:rFonts w:ascii="宋体" w:hAnsi="宋体"/>
                <w:b/>
                <w:bCs/>
              </w:rPr>
              <w:t xml:space="preserve">技术参数</w:t>
            </w:r>
            <w:r>
              <w:rPr>
                <w:rFonts w:hint="eastAsia" w:ascii="宋体" w:hAnsi="宋体"/>
                <w:b/>
                <w:bCs/>
              </w:rPr>
              <w:t xml:space="preserve">：</w:t>
            </w:r>
            <w:r/>
          </w:p>
          <w:p>
            <w:pPr>
              <w:numPr>
                <w:ilvl w:val="0"/>
                <w:numId w:val="0"/>
              </w:numPr>
              <w:jc w:val="left"/>
              <w:spacing w:line="400" w:lineRule="exact"/>
              <w:rPr>
                <w:rFonts w:ascii="宋体" w:hAnsi="宋体"/>
              </w:rPr>
            </w:pPr>
            <w:r>
              <w:rPr>
                <w:rFonts w:ascii="宋体" w:hAnsi="宋体"/>
              </w:rPr>
              <w:t xml:space="preserve">输入电压：110–240 V AC ±10%，50–60 Hz，电流 1.0–0.52 A</w:t>
            </w:r>
            <w:r/>
          </w:p>
          <w:p>
            <w:pPr>
              <w:numPr>
                <w:ilvl w:val="0"/>
                <w:numId w:val="0"/>
              </w:numPr>
              <w:jc w:val="left"/>
              <w:spacing w:line="400" w:lineRule="exact"/>
              <w:rPr>
                <w:rFonts w:ascii="宋体" w:hAnsi="宋体"/>
              </w:rPr>
            </w:pPr>
            <w:r>
              <w:rPr>
                <w:rFonts w:ascii="宋体" w:hAnsi="宋体"/>
              </w:rPr>
              <w:t xml:space="preserve">输出电压：24 V DC / 最大 4 A</w:t>
            </w:r>
            <w:r/>
          </w:p>
          <w:p>
            <w:pPr>
              <w:numPr>
                <w:ilvl w:val="0"/>
                <w:numId w:val="0"/>
              </w:numPr>
              <w:jc w:val="left"/>
              <w:spacing w:line="400" w:lineRule="exact"/>
              <w:rPr>
                <w:rFonts w:ascii="宋体" w:hAnsi="宋体"/>
              </w:rPr>
            </w:pPr>
            <w:r>
              <w:rPr>
                <w:rFonts w:ascii="宋体" w:hAnsi="宋体"/>
              </w:rPr>
              <w:t xml:space="preserve">短路保护</w:t>
            </w:r>
            <w:r/>
          </w:p>
          <w:p>
            <w:pPr>
              <w:numPr>
                <w:ilvl w:val="0"/>
                <w:numId w:val="0"/>
              </w:numPr>
              <w:jc w:val="left"/>
              <w:spacing w:line="400" w:lineRule="exact"/>
              <w:rPr>
                <w:rFonts w:ascii="宋体" w:hAnsi="宋体"/>
              </w:rPr>
            </w:pPr>
            <w:r>
              <w:rPr>
                <w:rFonts w:ascii="宋体" w:hAnsi="宋体"/>
              </w:rPr>
              <w:t xml:space="preserve">保险丝：T2L / 250 V</w:t>
            </w:r>
            <w:r/>
          </w:p>
          <w:p>
            <w:pPr>
              <w:numPr>
                <w:ilvl w:val="0"/>
                <w:numId w:val="0"/>
              </w:numPr>
              <w:jc w:val="left"/>
              <w:spacing w:line="400" w:lineRule="exact"/>
              <w:rPr>
                <w:rFonts w:ascii="宋体" w:hAnsi="宋体"/>
              </w:rPr>
            </w:pPr>
            <w:r>
              <w:rPr>
                <w:rFonts w:ascii="宋体" w:hAnsi="宋体"/>
              </w:rPr>
              <w:t xml:space="preserve">外形尺寸：</w:t>
            </w:r>
            <w:r>
              <w:rPr>
                <w:rFonts w:hint="eastAsia" w:ascii="宋体" w:hAnsi="宋体"/>
              </w:rPr>
              <w:t xml:space="preserve">不大于</w:t>
            </w:r>
            <w:r>
              <w:rPr>
                <w:rFonts w:ascii="宋体" w:hAnsi="宋体"/>
              </w:rPr>
              <w:t xml:space="preserve">170 × 240 × 92 mm</w:t>
            </w:r>
            <w:r/>
          </w:p>
          <w:p>
            <w:pPr>
              <w:numPr>
                <w:ilvl w:val="0"/>
                <w:numId w:val="0"/>
              </w:numPr>
              <w:jc w:val="left"/>
              <w:spacing w:line="400" w:lineRule="exact"/>
              <w:rPr>
                <w:rFonts w:ascii="宋体" w:hAnsi="宋体"/>
              </w:rPr>
            </w:pPr>
            <w:r>
              <w:rPr>
                <w:rFonts w:hint="eastAsia" w:ascii="宋体" w:hAnsi="宋体"/>
                <w:lang w:val="en-US" w:eastAsia="zh-CN"/>
              </w:rPr>
              <w:t xml:space="preserve">6.</w:t>
            </w:r>
            <w:r>
              <w:rPr>
                <w:rFonts w:hint="eastAsia" w:ascii="宋体" w:hAnsi="宋体"/>
              </w:rPr>
              <w:t xml:space="preserve">底车</w:t>
            </w:r>
            <w:r/>
          </w:p>
          <w:p>
            <w:pPr>
              <w:jc w:val="left"/>
              <w:spacing w:line="400" w:lineRule="exact"/>
              <w:rPr>
                <w:rFonts w:hint="eastAsia" w:ascii="宋体" w:hAnsi="宋体"/>
              </w:rPr>
            </w:pPr>
            <w:r>
              <w:rPr>
                <w:rFonts w:hint="eastAsia" w:ascii="宋体" w:hAnsi="宋体"/>
              </w:rPr>
              <w:t xml:space="preserve">小车可将 CP Lab 系统组装为紧凑且可移动的单元。CP Lab 输送机可方便地安装在小车上。</w:t>
            </w:r>
            <w:r/>
          </w:p>
          <w:p>
            <w:pPr>
              <w:jc w:val="left"/>
              <w:spacing w:line="400" w:lineRule="exact"/>
              <w:rPr>
                <w:rFonts w:hint="eastAsia" w:ascii="宋体" w:hAnsi="宋体"/>
              </w:rPr>
            </w:pPr>
            <w:r>
              <w:rPr>
                <w:rFonts w:hint="eastAsia" w:ascii="宋体" w:hAnsi="宋体"/>
              </w:rPr>
              <w:t xml:space="preserve">该小车专为CP Lab 输送系统设计，并适合与CP Factory 组合使用。</w:t>
            </w:r>
            <w:r/>
          </w:p>
          <w:p>
            <w:pPr>
              <w:jc w:val="left"/>
              <w:spacing w:line="400" w:lineRule="exact"/>
              <w:rPr>
                <w:rFonts w:hint="eastAsia" w:ascii="宋体" w:hAnsi="宋体"/>
              </w:rPr>
            </w:pPr>
            <w:r>
              <w:rPr>
                <w:rFonts w:hint="eastAsia" w:ascii="宋体" w:hAnsi="宋体"/>
              </w:rPr>
              <w:t xml:space="preserve">小车随附交付，包含滚轮与可调脚。</w:t>
            </w:r>
            <w:r/>
          </w:p>
          <w:p>
            <w:pPr>
              <w:jc w:val="left"/>
              <w:spacing w:line="400" w:lineRule="exact"/>
              <w:rPr>
                <w:rFonts w:hint="eastAsia" w:ascii="宋体" w:hAnsi="宋体"/>
              </w:rPr>
            </w:pPr>
            <w:r>
              <w:rPr>
                <w:rFonts w:hint="eastAsia" w:ascii="宋体" w:hAnsi="宋体"/>
              </w:rPr>
              <w:t xml:space="preserve">技术参数： </w:t>
            </w:r>
            <w:r/>
          </w:p>
          <w:p>
            <w:pPr>
              <w:jc w:val="left"/>
              <w:spacing w:line="400" w:lineRule="exact"/>
              <w:rPr>
                <w:rFonts w:hint="eastAsia" w:ascii="宋体" w:hAnsi="宋体"/>
              </w:rPr>
            </w:pPr>
            <w:r>
              <w:rPr>
                <w:rFonts w:hint="eastAsia" w:ascii="宋体" w:hAnsi="宋体"/>
              </w:rPr>
              <w:t xml:space="preserve">外形尺寸（高 × 宽 × 深）：不大于800 mm × 540 mm × 350 mm</w:t>
            </w:r>
            <w:r/>
          </w:p>
          <w:p>
            <w:pPr>
              <w:jc w:val="left"/>
              <w:spacing w:line="400" w:lineRule="exact"/>
              <w:rPr>
                <w:rFonts w:ascii="宋体" w:hAnsi="宋体"/>
              </w:rPr>
            </w:pPr>
            <w:r>
              <w:rPr>
                <w:rFonts w:hint="eastAsia" w:ascii="宋体" w:hAnsi="宋体"/>
              </w:rPr>
              <w:t xml:space="preserve">底架材质：不锈钢</w:t>
            </w:r>
            <w:r/>
          </w:p>
          <w:p>
            <w:pPr>
              <w:numPr>
                <w:ilvl w:val="0"/>
                <w:numId w:val="0"/>
              </w:numPr>
              <w:jc w:val="left"/>
              <w:spacing w:line="400" w:lineRule="exact"/>
              <w:rPr>
                <w:rFonts w:ascii="宋体" w:hAnsi="宋体"/>
              </w:rPr>
            </w:pPr>
            <w:r>
              <w:rPr>
                <w:rFonts w:hint="eastAsia" w:ascii="宋体" w:hAnsi="宋体"/>
                <w:lang w:val="en-US" w:eastAsia="zh-CN"/>
              </w:rPr>
              <w:t xml:space="preserve">7.</w:t>
            </w:r>
            <w:r>
              <w:rPr>
                <w:rFonts w:hint="eastAsia" w:ascii="宋体" w:hAnsi="宋体"/>
              </w:rPr>
              <w:t xml:space="preserve">底车门</w:t>
            </w:r>
            <w:r/>
          </w:p>
          <w:p>
            <w:pPr>
              <w:jc w:val="left"/>
              <w:spacing w:line="400" w:lineRule="exact"/>
              <w:rPr>
                <w:rFonts w:hint="eastAsia" w:ascii="宋体" w:hAnsi="宋体"/>
              </w:rPr>
            </w:pPr>
            <w:r>
              <w:rPr>
                <w:rFonts w:hint="eastAsia" w:ascii="宋体" w:hAnsi="宋体"/>
              </w:rPr>
              <w:t xml:space="preserve">透明门，用于 CP Lab 小车。</w:t>
            </w:r>
            <w:bookmarkEnd w:id="194"/>
            <w:r/>
            <w:r/>
          </w:p>
        </w:tc>
      </w:tr>
      <w:tr>
        <w:trPr>
          <w:jc w:val="center"/>
          <w:trHeight w:val="547"/>
        </w:trPr>
        <w:tc>
          <w:tcPr>
            <w:tcW w:w="912" w:type="dxa"/>
            <w:vAlign w:val="center"/>
            <w:textDirection w:val="lrTb"/>
            <w:noWrap w:val="false"/>
          </w:tcPr>
          <w:p>
            <w:pPr>
              <w:ind w:firstLine="0"/>
              <w:jc w:val="center"/>
              <w:spacing w:line="400" w:lineRule="exact"/>
              <w:rPr>
                <w:rFonts w:hint="eastAsia" w:ascii="宋体" w:hAnsi="宋体"/>
              </w:rPr>
            </w:pPr>
            <w:r/>
            <w:bookmarkStart w:id="196" w:name="OLE_LINK11"/>
            <w:r/>
            <w:bookmarkStart w:id="197" w:name="OLE_LINK12"/>
            <w:r/>
            <w:bookmarkStart w:id="198" w:name="_Hlk232594128"/>
            <w:r>
              <w:rPr>
                <w:rFonts w:hint="eastAsia" w:ascii="宋体" w:hAnsi="宋体"/>
              </w:rPr>
              <w:t xml:space="preserve">3</w:t>
            </w:r>
            <w:r/>
          </w:p>
        </w:tc>
        <w:tc>
          <w:tcPr>
            <w:tcW w:w="1476" w:type="dxa"/>
            <w:vAlign w:val="center"/>
            <w:textDirection w:val="lrTb"/>
            <w:noWrap w:val="false"/>
          </w:tcPr>
          <w:p>
            <w:pPr>
              <w:ind w:firstLine="0"/>
              <w:jc w:val="left"/>
              <w:spacing w:line="400" w:lineRule="exact"/>
              <w:rPr>
                <w:rFonts w:hint="eastAsia" w:ascii="宋体" w:hAnsi="宋体"/>
              </w:rPr>
            </w:pPr>
            <w:r>
              <w:rPr>
                <w:rFonts w:hint="eastAsia" w:ascii="宋体" w:hAnsi="宋体"/>
              </w:rPr>
              <w:t xml:space="preserve">分支单元</w:t>
            </w:r>
            <w:r/>
          </w:p>
        </w:tc>
        <w:tc>
          <w:tcPr>
            <w:tcW w:w="6349" w:type="dxa"/>
            <w:vAlign w:val="top"/>
            <w:textDirection w:val="lrTb"/>
            <w:noWrap w:val="false"/>
          </w:tcPr>
          <w:p>
            <w:pPr>
              <w:ind w:firstLine="0"/>
              <w:jc w:val="left"/>
              <w:spacing w:line="400" w:lineRule="exact"/>
              <w:rPr>
                <w:rFonts w:ascii="宋体" w:hAnsi="宋体"/>
              </w:rPr>
            </w:pPr>
            <w:r>
              <w:rPr>
                <w:rFonts w:hint="eastAsia" w:ascii="宋体" w:hAnsi="宋体"/>
              </w:rPr>
              <w:t xml:space="preserve">分支单元包含</w:t>
            </w:r>
            <w:bookmarkStart w:id="199" w:name="OLE_LINK27"/>
            <w:r>
              <w:rPr>
                <w:rFonts w:hint="eastAsia" w:ascii="宋体" w:hAnsi="宋体"/>
              </w:rPr>
              <w:t xml:space="preserve">1个分支模块、1个交换机、1个电源模块、1个底车、1个底车门等</w:t>
            </w:r>
            <w:bookmarkEnd w:id="199"/>
            <w:r>
              <w:rPr>
                <w:rFonts w:hint="eastAsia" w:ascii="宋体" w:hAnsi="宋体"/>
              </w:rPr>
              <w:t xml:space="preserve">。</w:t>
            </w:r>
            <w:r/>
          </w:p>
          <w:p>
            <w:pPr>
              <w:numPr>
                <w:ilvl w:val="0"/>
                <w:numId w:val="0"/>
              </w:numPr>
              <w:jc w:val="left"/>
              <w:spacing w:line="400" w:lineRule="exact"/>
              <w:rPr>
                <w:rFonts w:ascii="宋体" w:hAnsi="宋体"/>
              </w:rPr>
            </w:pPr>
            <w:r>
              <w:rPr>
                <w:rFonts w:hint="eastAsia" w:ascii="宋体" w:hAnsi="宋体"/>
                <w:lang w:val="en-US" w:eastAsia="zh-CN"/>
              </w:rPr>
              <w:t xml:space="preserve">1.</w:t>
            </w:r>
            <w:r>
              <w:rPr>
                <w:rFonts w:hint="eastAsia" w:ascii="宋体" w:hAnsi="宋体"/>
              </w:rPr>
              <w:t xml:space="preserve">分支模块</w:t>
            </w:r>
            <w:r/>
          </w:p>
          <w:p>
            <w:pPr>
              <w:jc w:val="left"/>
              <w:spacing w:line="400" w:lineRule="exact"/>
              <w:rPr>
                <w:rFonts w:hint="eastAsia" w:ascii="宋体" w:hAnsi="宋体"/>
              </w:rPr>
            </w:pPr>
            <w:r>
              <w:rPr>
                <w:rFonts w:hint="eastAsia" w:ascii="宋体" w:hAnsi="宋体"/>
              </w:rPr>
              <w:t xml:space="preserve">该模块作为辅助模块，用于将工件载具输送至下一个工位。两个矩形分流输送段用于对工件载具进行分流。每个载具均配备 RFID 标签，用于存储工件参数。分流动作将根据载具上的工件参数执行。分支模块是实现工件在传送带与移动机器人系统及工业4</w:t>
            </w:r>
            <w:r>
              <w:rPr>
                <w:rFonts w:ascii="宋体" w:hAnsi="宋体"/>
              </w:rPr>
              <w:t xml:space="preserve">.0</w:t>
            </w:r>
            <w:r>
              <w:rPr>
                <w:rFonts w:hint="eastAsia" w:ascii="宋体" w:hAnsi="宋体"/>
              </w:rPr>
              <w:t xml:space="preserve">工厂模块之间交接的主接口。</w:t>
            </w:r>
            <w:r/>
          </w:p>
          <w:p>
            <w:pPr>
              <w:jc w:val="left"/>
              <w:spacing w:line="400" w:lineRule="exact"/>
              <w:rPr>
                <w:rFonts w:hint="eastAsia" w:ascii="宋体" w:hAnsi="宋体"/>
              </w:rPr>
            </w:pPr>
            <w:r>
              <w:rPr>
                <w:rFonts w:hint="eastAsia" w:ascii="宋体" w:hAnsi="宋体"/>
              </w:rPr>
              <w:t xml:space="preserve">移动运输系统可与输送线实现紧密配合。载具可按订单由机器人 在不同位置间搬运。</w:t>
            </w:r>
            <w:r/>
          </w:p>
          <w:p>
            <w:pPr>
              <w:jc w:val="left"/>
              <w:spacing w:line="400" w:lineRule="exact"/>
              <w:rPr>
                <w:rFonts w:hint="eastAsia" w:ascii="宋体" w:hAnsi="宋体"/>
              </w:rPr>
            </w:pPr>
            <w:r>
              <w:rPr>
                <w:rFonts w:hint="eastAsia" w:ascii="宋体" w:hAnsi="宋体"/>
              </w:rPr>
              <w:t xml:space="preserve">可将工业4</w:t>
            </w:r>
            <w:r>
              <w:rPr>
                <w:rFonts w:ascii="宋体" w:hAnsi="宋体"/>
              </w:rPr>
              <w:t xml:space="preserve">.0</w:t>
            </w:r>
            <w:r>
              <w:rPr>
                <w:rFonts w:hint="eastAsia" w:ascii="宋体" w:hAnsi="宋体"/>
              </w:rPr>
              <w:t xml:space="preserve">工厂的机器人单元、生产设备与仓储系统集成到整体解决方案中。</w:t>
            </w:r>
            <w:r/>
          </w:p>
          <w:p>
            <w:pPr>
              <w:jc w:val="left"/>
              <w:spacing w:line="400" w:lineRule="exact"/>
              <w:rPr>
                <w:rFonts w:hint="eastAsia" w:ascii="宋体" w:hAnsi="宋体"/>
              </w:rPr>
            </w:pPr>
            <w:r>
              <w:rPr>
                <w:rFonts w:hint="eastAsia" w:ascii="宋体" w:hAnsi="宋体"/>
              </w:rPr>
              <w:t xml:space="preserve">集成的CECC 控制器，具备 I/O Link 主站与 I/O Link 设备接口，支持按照 IEC 61131-3 使用 CODESYS 进行编程。</w:t>
            </w:r>
            <w:r/>
          </w:p>
          <w:p>
            <w:pPr>
              <w:jc w:val="left"/>
              <w:spacing w:line="400" w:lineRule="exact"/>
              <w:rPr>
                <w:rFonts w:hint="eastAsia" w:ascii="宋体" w:hAnsi="宋体"/>
              </w:rPr>
            </w:pPr>
            <w:r>
              <w:rPr>
                <w:rFonts w:hint="eastAsia" w:ascii="宋体" w:hAnsi="宋体"/>
              </w:rPr>
              <w:t xml:space="preserve">主要组件：</w:t>
            </w:r>
            <w:r/>
          </w:p>
          <w:p>
            <w:pPr>
              <w:jc w:val="left"/>
              <w:spacing w:line="400" w:lineRule="exact"/>
              <w:rPr>
                <w:rFonts w:hint="eastAsia" w:ascii="宋体" w:hAnsi="宋体"/>
              </w:rPr>
            </w:pPr>
            <w:r>
              <w:rPr>
                <w:rFonts w:hint="eastAsia" w:ascii="宋体" w:hAnsi="宋体"/>
              </w:rPr>
              <w:t xml:space="preserve">单皮带传送系统，</w:t>
            </w:r>
            <w:bookmarkStart w:id="200" w:name="OLE_LINK15"/>
            <w:r>
              <w:rPr>
                <w:rFonts w:hint="eastAsia" w:ascii="宋体" w:hAnsi="宋体"/>
              </w:rPr>
              <w:t xml:space="preserve">尺寸不大于</w:t>
            </w:r>
            <w:bookmarkEnd w:id="200"/>
            <w:r>
              <w:rPr>
                <w:rFonts w:hint="eastAsia" w:ascii="宋体" w:hAnsi="宋体"/>
              </w:rPr>
              <w:t xml:space="preserve">长度 700 mm，带宽 80 mm</w:t>
            </w:r>
            <w:r/>
          </w:p>
          <w:p>
            <w:pPr>
              <w:jc w:val="left"/>
              <w:spacing w:line="400" w:lineRule="exact"/>
              <w:rPr>
                <w:rFonts w:hint="eastAsia" w:ascii="宋体" w:hAnsi="宋体"/>
              </w:rPr>
            </w:pPr>
            <w:r>
              <w:rPr>
                <w:rFonts w:hint="eastAsia" w:ascii="宋体" w:hAnsi="宋体"/>
              </w:rPr>
              <w:t xml:space="preserve">两条矩形分流输送段，尺寸不大于长度 300 mm，带宽 80 mm</w:t>
            </w:r>
            <w:r/>
          </w:p>
          <w:p>
            <w:pPr>
              <w:jc w:val="left"/>
              <w:spacing w:line="400" w:lineRule="exact"/>
              <w:rPr>
                <w:rFonts w:hint="eastAsia" w:ascii="宋体" w:hAnsi="宋体"/>
              </w:rPr>
            </w:pPr>
            <w:r>
              <w:rPr>
                <w:rFonts w:hint="eastAsia" w:ascii="宋体" w:hAnsi="宋体"/>
              </w:rPr>
              <w:t xml:space="preserve">托盘挡块，配传感器与阀门对接套件</w:t>
            </w:r>
            <w:r/>
          </w:p>
          <w:p>
            <w:pPr>
              <w:jc w:val="left"/>
              <w:spacing w:line="400" w:lineRule="exact"/>
              <w:rPr>
                <w:rFonts w:hint="eastAsia" w:ascii="宋体" w:hAnsi="宋体"/>
              </w:rPr>
            </w:pPr>
            <w:r>
              <w:rPr>
                <w:rFonts w:hint="eastAsia" w:ascii="宋体" w:hAnsi="宋体"/>
              </w:rPr>
              <w:t xml:space="preserve">托盘识别 BCD，配至少 4 个电感式传感器</w:t>
            </w:r>
            <w:r/>
          </w:p>
          <w:p>
            <w:pPr>
              <w:jc w:val="left"/>
              <w:spacing w:line="400" w:lineRule="exact"/>
              <w:rPr>
                <w:rFonts w:hint="eastAsia" w:ascii="宋体" w:hAnsi="宋体"/>
              </w:rPr>
            </w:pPr>
            <w:r>
              <w:rPr>
                <w:rFonts w:hint="eastAsia" w:ascii="宋体" w:hAnsi="宋体"/>
              </w:rPr>
              <w:t xml:space="preserve">▲托盘识别 RFID，基于 I/O Link 接口（需提供厂家公开发行的白皮书或技术说明书或网站介绍等作为佐证）</w:t>
            </w:r>
            <w:r/>
          </w:p>
          <w:p>
            <w:pPr>
              <w:jc w:val="left"/>
              <w:spacing w:line="400" w:lineRule="exact"/>
              <w:rPr>
                <w:rFonts w:hint="eastAsia" w:ascii="宋体" w:hAnsi="宋体"/>
              </w:rPr>
            </w:pPr>
            <w:r>
              <w:rPr>
                <w:rFonts w:hint="eastAsia" w:ascii="宋体" w:hAnsi="宋体"/>
              </w:rPr>
              <w:t xml:space="preserve">输送带起端与末端的电容式传感器</w:t>
            </w:r>
            <w:r/>
          </w:p>
          <w:p>
            <w:pPr>
              <w:jc w:val="left"/>
              <w:spacing w:line="400" w:lineRule="exact"/>
              <w:rPr>
                <w:rFonts w:hint="eastAsia" w:ascii="宋体" w:hAnsi="宋体"/>
              </w:rPr>
            </w:pPr>
            <w:r>
              <w:rPr>
                <w:rFonts w:hint="eastAsia" w:ascii="宋体" w:hAnsi="宋体"/>
              </w:rPr>
              <w:t xml:space="preserve">CECC 控制器，数字量 14 输入 / 8 输出，24 V</w:t>
            </w:r>
            <w:r/>
          </w:p>
          <w:p>
            <w:pPr>
              <w:jc w:val="left"/>
              <w:spacing w:line="400" w:lineRule="exact"/>
              <w:rPr>
                <w:rFonts w:hint="eastAsia" w:ascii="宋体" w:hAnsi="宋体"/>
              </w:rPr>
            </w:pPr>
            <w:r>
              <w:rPr>
                <w:rFonts w:hint="eastAsia" w:ascii="宋体" w:hAnsi="宋体"/>
              </w:rPr>
              <w:t xml:space="preserve">I/O Link 主站</w:t>
            </w:r>
            <w:r/>
          </w:p>
          <w:p>
            <w:pPr>
              <w:jc w:val="left"/>
              <w:spacing w:line="400" w:lineRule="exact"/>
              <w:rPr>
                <w:rFonts w:hint="eastAsia" w:ascii="宋体" w:hAnsi="宋体"/>
              </w:rPr>
            </w:pPr>
            <w:r>
              <w:rPr>
                <w:rFonts w:hint="eastAsia" w:ascii="宋体" w:hAnsi="宋体"/>
              </w:rPr>
              <w:t xml:space="preserve">I/O Link 设备</w:t>
            </w:r>
            <w:r/>
          </w:p>
          <w:p>
            <w:pPr>
              <w:jc w:val="left"/>
              <w:spacing w:line="400" w:lineRule="exact"/>
              <w:rPr>
                <w:rFonts w:hint="eastAsia" w:ascii="宋体" w:hAnsi="宋体"/>
              </w:rPr>
            </w:pPr>
            <w:r>
              <w:rPr>
                <w:rFonts w:hint="eastAsia" w:ascii="宋体" w:hAnsi="宋体"/>
              </w:rPr>
              <w:t xml:space="preserve">通过光电传感器实现的增量式位置测量</w:t>
            </w:r>
            <w:r/>
          </w:p>
          <w:p>
            <w:pPr>
              <w:jc w:val="left"/>
              <w:spacing w:line="400" w:lineRule="exact"/>
              <w:rPr>
                <w:rFonts w:hint="eastAsia" w:ascii="宋体" w:hAnsi="宋体"/>
              </w:rPr>
            </w:pPr>
            <w:r>
              <w:rPr>
                <w:rFonts w:hint="eastAsia" w:ascii="宋体" w:hAnsi="宋体"/>
              </w:rPr>
              <w:t xml:space="preserve">输送驱动：24 V DC</w:t>
            </w:r>
            <w:r/>
          </w:p>
          <w:p>
            <w:pPr>
              <w:jc w:val="left"/>
              <w:spacing w:line="400" w:lineRule="exact"/>
              <w:rPr>
                <w:rFonts w:hint="eastAsia" w:ascii="宋体" w:hAnsi="宋体"/>
              </w:rPr>
            </w:pPr>
            <w:r>
              <w:rPr>
                <w:rFonts w:hint="eastAsia" w:ascii="宋体" w:hAnsi="宋体"/>
              </w:rPr>
              <w:t xml:space="preserve">直流电机驱动器：双向运行，具备缓启/缓速（爬行）功能</w:t>
            </w:r>
            <w:r/>
          </w:p>
          <w:p>
            <w:pPr>
              <w:numPr>
                <w:ilvl w:val="0"/>
                <w:numId w:val="0"/>
              </w:numPr>
              <w:jc w:val="left"/>
              <w:spacing w:line="400" w:lineRule="exact"/>
              <w:rPr>
                <w:rFonts w:ascii="宋体" w:hAnsi="宋体"/>
              </w:rPr>
            </w:pPr>
            <w:r>
              <w:rPr>
                <w:rFonts w:hint="eastAsia" w:ascii="宋体" w:hAnsi="宋体"/>
                <w:lang w:val="en-US" w:eastAsia="zh-CN"/>
              </w:rPr>
              <w:t xml:space="preserve">2.</w:t>
            </w:r>
            <w:r>
              <w:rPr>
                <w:rFonts w:hint="eastAsia" w:ascii="宋体" w:hAnsi="宋体"/>
              </w:rPr>
              <w:t xml:space="preserve">交换机</w:t>
            </w:r>
            <w:r/>
          </w:p>
          <w:p>
            <w:pPr>
              <w:jc w:val="left"/>
              <w:spacing w:line="400" w:lineRule="exact"/>
              <w:rPr>
                <w:rFonts w:hint="eastAsia" w:ascii="宋体" w:hAnsi="宋体"/>
              </w:rPr>
            </w:pPr>
            <w:r>
              <w:rPr>
                <w:rFonts w:hint="eastAsia" w:ascii="宋体" w:hAnsi="宋体"/>
              </w:rPr>
              <w:t xml:space="preserve">非管理型工业以太网交换机，适用于 10/100 Mbit/s；具备 LED 故障指示诊断，防护等级 IP20，24 V DC 供电；带 8 个 10/100 Mbit/s 双绞线 RJ45 端口。</w:t>
            </w:r>
            <w:r/>
          </w:p>
          <w:p>
            <w:pPr>
              <w:numPr>
                <w:ilvl w:val="0"/>
                <w:numId w:val="0"/>
              </w:numPr>
              <w:jc w:val="left"/>
              <w:spacing w:line="400" w:lineRule="exact"/>
              <w:rPr>
                <w:rFonts w:ascii="宋体" w:hAnsi="宋体"/>
              </w:rPr>
            </w:pPr>
            <w:r>
              <w:rPr>
                <w:rFonts w:hint="eastAsia" w:ascii="宋体" w:hAnsi="宋体"/>
                <w:lang w:val="en-US" w:eastAsia="zh-CN"/>
              </w:rPr>
              <w:t xml:space="preserve">3.</w:t>
            </w:r>
            <w:r>
              <w:rPr>
                <w:rFonts w:hint="eastAsia" w:ascii="宋体" w:hAnsi="宋体"/>
              </w:rPr>
              <w:t xml:space="preserve">电源模块</w:t>
            </w:r>
            <w:r/>
          </w:p>
          <w:p>
            <w:pPr>
              <w:ind w:firstLine="0"/>
              <w:spacing w:line="400" w:lineRule="exact"/>
              <w:rPr>
                <w:rFonts w:ascii="宋体" w:hAnsi="宋体"/>
              </w:rPr>
            </w:pPr>
            <w:r>
              <w:rPr>
                <w:rFonts w:ascii="宋体" w:hAnsi="宋体"/>
              </w:rPr>
              <w:t xml:space="preserve">用于安装框架的电源装置 </w:t>
            </w:r>
            <w:r/>
          </w:p>
          <w:p>
            <w:pPr>
              <w:ind w:firstLine="0"/>
              <w:spacing w:line="400" w:lineRule="exact"/>
              <w:rPr>
                <w:rFonts w:ascii="宋体" w:hAnsi="宋体"/>
                <w:b/>
                <w:bCs/>
              </w:rPr>
            </w:pPr>
            <w:r>
              <w:rPr>
                <w:rFonts w:ascii="宋体" w:hAnsi="宋体"/>
                <w:b/>
                <w:bCs/>
              </w:rPr>
              <w:t xml:space="preserve">技术参数</w:t>
            </w:r>
            <w:r>
              <w:rPr>
                <w:rFonts w:hint="eastAsia" w:ascii="宋体" w:hAnsi="宋体"/>
                <w:b/>
                <w:bCs/>
              </w:rPr>
              <w:t xml:space="preserve">：</w:t>
            </w:r>
            <w:r/>
          </w:p>
          <w:p>
            <w:pPr>
              <w:numPr>
                <w:ilvl w:val="0"/>
                <w:numId w:val="0"/>
              </w:numPr>
              <w:jc w:val="left"/>
              <w:spacing w:line="400" w:lineRule="exact"/>
              <w:rPr>
                <w:rFonts w:ascii="宋体" w:hAnsi="宋体"/>
              </w:rPr>
            </w:pPr>
            <w:r>
              <w:rPr>
                <w:rFonts w:ascii="宋体" w:hAnsi="宋体"/>
              </w:rPr>
              <w:t xml:space="preserve">输入电压：110–240 V AC ±10%，50–60 Hz，电流 1.0–0.52 A</w:t>
            </w:r>
            <w:r/>
          </w:p>
          <w:p>
            <w:pPr>
              <w:numPr>
                <w:ilvl w:val="0"/>
                <w:numId w:val="0"/>
              </w:numPr>
              <w:jc w:val="left"/>
              <w:spacing w:line="400" w:lineRule="exact"/>
              <w:rPr>
                <w:rFonts w:ascii="宋体" w:hAnsi="宋体"/>
              </w:rPr>
            </w:pPr>
            <w:r>
              <w:rPr>
                <w:rFonts w:ascii="宋体" w:hAnsi="宋体"/>
              </w:rPr>
              <w:t xml:space="preserve">输出电压：24 V DC / 最大 4 A</w:t>
            </w:r>
            <w:r/>
          </w:p>
          <w:p>
            <w:pPr>
              <w:numPr>
                <w:ilvl w:val="0"/>
                <w:numId w:val="0"/>
              </w:numPr>
              <w:jc w:val="left"/>
              <w:spacing w:line="400" w:lineRule="exact"/>
              <w:rPr>
                <w:rFonts w:ascii="宋体" w:hAnsi="宋体"/>
              </w:rPr>
            </w:pPr>
            <w:r>
              <w:rPr>
                <w:rFonts w:ascii="宋体" w:hAnsi="宋体"/>
              </w:rPr>
              <w:t xml:space="preserve">短路保护</w:t>
            </w:r>
            <w:r/>
          </w:p>
          <w:p>
            <w:pPr>
              <w:numPr>
                <w:ilvl w:val="0"/>
                <w:numId w:val="0"/>
              </w:numPr>
              <w:jc w:val="left"/>
              <w:spacing w:line="400" w:lineRule="exact"/>
              <w:rPr>
                <w:rFonts w:ascii="宋体" w:hAnsi="宋体"/>
              </w:rPr>
            </w:pPr>
            <w:r>
              <w:rPr>
                <w:rFonts w:ascii="宋体" w:hAnsi="宋体"/>
              </w:rPr>
              <w:t xml:space="preserve">保险丝：T2L / 250 V</w:t>
            </w:r>
            <w:r/>
          </w:p>
          <w:p>
            <w:pPr>
              <w:numPr>
                <w:ilvl w:val="0"/>
                <w:numId w:val="0"/>
              </w:numPr>
              <w:jc w:val="left"/>
              <w:spacing w:line="400" w:lineRule="exact"/>
              <w:rPr>
                <w:rFonts w:ascii="宋体" w:hAnsi="宋体"/>
              </w:rPr>
            </w:pPr>
            <w:r>
              <w:rPr>
                <w:rFonts w:ascii="宋体" w:hAnsi="宋体"/>
              </w:rPr>
              <w:t xml:space="preserve">外形尺寸：</w:t>
            </w:r>
            <w:r>
              <w:rPr>
                <w:rFonts w:hint="eastAsia" w:ascii="宋体" w:hAnsi="宋体"/>
              </w:rPr>
              <w:t xml:space="preserve">不大于</w:t>
            </w:r>
            <w:r>
              <w:rPr>
                <w:rFonts w:ascii="宋体" w:hAnsi="宋体"/>
              </w:rPr>
              <w:t xml:space="preserve">170 × 240 × 92 mm</w:t>
            </w:r>
            <w:r/>
          </w:p>
          <w:p>
            <w:pPr>
              <w:numPr>
                <w:ilvl w:val="0"/>
                <w:numId w:val="0"/>
              </w:numPr>
              <w:jc w:val="left"/>
              <w:spacing w:line="400" w:lineRule="exact"/>
              <w:rPr>
                <w:rFonts w:ascii="宋体" w:hAnsi="宋体"/>
              </w:rPr>
            </w:pPr>
            <w:r>
              <w:rPr>
                <w:rFonts w:hint="eastAsia" w:ascii="宋体" w:hAnsi="宋体"/>
                <w:lang w:val="en-US" w:eastAsia="zh-CN"/>
              </w:rPr>
              <w:t xml:space="preserve">4.</w:t>
            </w:r>
            <w:r>
              <w:rPr>
                <w:rFonts w:hint="eastAsia" w:ascii="宋体" w:hAnsi="宋体"/>
              </w:rPr>
              <w:t xml:space="preserve">底车</w:t>
            </w:r>
            <w:r/>
          </w:p>
          <w:p>
            <w:pPr>
              <w:jc w:val="left"/>
              <w:spacing w:line="400" w:lineRule="exact"/>
              <w:rPr>
                <w:rFonts w:hint="eastAsia" w:ascii="宋体" w:hAnsi="宋体"/>
              </w:rPr>
            </w:pPr>
            <w:r>
              <w:rPr>
                <w:rFonts w:hint="eastAsia" w:ascii="宋体" w:hAnsi="宋体"/>
              </w:rPr>
              <w:t xml:space="preserve">小车可将 CP Lab 系统组装为紧凑且可移动的单元。CP Lab 输送机可方便地安装在小车上。</w:t>
            </w:r>
            <w:r/>
          </w:p>
          <w:p>
            <w:pPr>
              <w:jc w:val="left"/>
              <w:spacing w:line="400" w:lineRule="exact"/>
              <w:rPr>
                <w:rFonts w:hint="eastAsia" w:ascii="宋体" w:hAnsi="宋体"/>
              </w:rPr>
            </w:pPr>
            <w:r>
              <w:rPr>
                <w:rFonts w:hint="eastAsia" w:ascii="宋体" w:hAnsi="宋体"/>
              </w:rPr>
              <w:t xml:space="preserve">该小车专为CP Lab输送系统设计，并适合与CP Factory组合使用。</w:t>
            </w:r>
            <w:r/>
          </w:p>
          <w:p>
            <w:pPr>
              <w:jc w:val="left"/>
              <w:spacing w:line="400" w:lineRule="exact"/>
              <w:rPr>
                <w:rFonts w:hint="eastAsia" w:ascii="宋体" w:hAnsi="宋体"/>
              </w:rPr>
            </w:pPr>
            <w:r>
              <w:rPr>
                <w:rFonts w:hint="eastAsia" w:ascii="宋体" w:hAnsi="宋体"/>
              </w:rPr>
              <w:t xml:space="preserve">小车随附交付，包含滚轮与可调脚。</w:t>
            </w:r>
            <w:r/>
          </w:p>
          <w:p>
            <w:pPr>
              <w:jc w:val="left"/>
              <w:spacing w:line="400" w:lineRule="exact"/>
              <w:rPr>
                <w:rFonts w:hint="eastAsia" w:ascii="宋体" w:hAnsi="宋体"/>
              </w:rPr>
            </w:pPr>
            <w:r>
              <w:rPr>
                <w:rFonts w:hint="eastAsia" w:ascii="宋体" w:hAnsi="宋体"/>
              </w:rPr>
              <w:t xml:space="preserve">技术参数： </w:t>
            </w:r>
            <w:r/>
          </w:p>
          <w:p>
            <w:pPr>
              <w:jc w:val="left"/>
              <w:spacing w:line="400" w:lineRule="exact"/>
              <w:rPr>
                <w:rFonts w:hint="eastAsia" w:ascii="宋体" w:hAnsi="宋体"/>
              </w:rPr>
            </w:pPr>
            <w:r>
              <w:rPr>
                <w:rFonts w:hint="eastAsia" w:ascii="宋体" w:hAnsi="宋体"/>
              </w:rPr>
              <w:t xml:space="preserve">外形尺寸（高 × 宽 × 深）：不大于800 mm × 540 mm × 350 mm</w:t>
            </w:r>
            <w:r/>
          </w:p>
          <w:p>
            <w:pPr>
              <w:jc w:val="left"/>
              <w:spacing w:line="400" w:lineRule="exact"/>
              <w:rPr>
                <w:rFonts w:ascii="宋体" w:hAnsi="宋体"/>
              </w:rPr>
            </w:pPr>
            <w:r>
              <w:rPr>
                <w:rFonts w:hint="eastAsia" w:ascii="宋体" w:hAnsi="宋体"/>
              </w:rPr>
              <w:t xml:space="preserve">底架材质：不锈钢</w:t>
            </w:r>
            <w:r/>
          </w:p>
          <w:p>
            <w:pPr>
              <w:numPr>
                <w:ilvl w:val="0"/>
                <w:numId w:val="0"/>
              </w:numPr>
              <w:jc w:val="left"/>
              <w:spacing w:line="400" w:lineRule="exact"/>
              <w:rPr>
                <w:rFonts w:ascii="宋体" w:hAnsi="宋体"/>
              </w:rPr>
            </w:pPr>
            <w:r>
              <w:rPr>
                <w:rFonts w:hint="eastAsia" w:ascii="宋体" w:hAnsi="宋体"/>
                <w:lang w:val="en-US" w:eastAsia="zh-CN"/>
              </w:rPr>
              <w:t xml:space="preserve">5.</w:t>
            </w:r>
            <w:r>
              <w:rPr>
                <w:rFonts w:hint="eastAsia" w:ascii="宋体" w:hAnsi="宋体"/>
              </w:rPr>
              <w:t xml:space="preserve">底车门</w:t>
            </w:r>
            <w:r/>
          </w:p>
          <w:p>
            <w:pPr>
              <w:jc w:val="left"/>
              <w:spacing w:line="400" w:lineRule="exact"/>
              <w:rPr>
                <w:rFonts w:hint="eastAsia" w:ascii="宋体" w:hAnsi="宋体"/>
              </w:rPr>
            </w:pPr>
            <w:r>
              <w:rPr>
                <w:rFonts w:hint="eastAsia" w:ascii="宋体" w:hAnsi="宋体"/>
              </w:rPr>
              <w:t xml:space="preserve">透明门，用于 CP Lab 小车。</w:t>
            </w:r>
            <w:bookmarkEnd w:id="189"/>
            <w:r/>
            <w:bookmarkEnd w:id="190"/>
            <w:r/>
            <w:bookmarkEnd w:id="191"/>
            <w:r/>
            <w:bookmarkEnd w:id="196"/>
            <w:r/>
            <w:bookmarkEnd w:id="197"/>
            <w:r/>
            <w:bookmarkEnd w:id="198"/>
            <w:r/>
            <w:r/>
          </w:p>
        </w:tc>
      </w:tr>
    </w:tbl>
    <w:p>
      <w:pPr>
        <w:ind w:left="0" w:firstLine="0"/>
        <w:spacing w:line="400" w:lineRule="exact"/>
        <w:rPr>
          <w:rFonts w:hint="eastAsia" w:ascii="宋体" w:hAnsi="宋体"/>
        </w:rPr>
      </w:pPr>
      <w:r>
        <w:rPr>
          <w:rFonts w:hint="eastAsia" w:ascii="宋体" w:hAnsi="宋体"/>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eastAsia="宋体"/>
          <w:bCs/>
          <w:color w:val="auto"/>
          <w:sz w:val="24"/>
          <w:szCs w:val="24"/>
          <w:highlight w:val="none"/>
        </w:rPr>
        <w:t xml:space="preserve">签订合同生效后在</w:t>
      </w:r>
      <w:r>
        <w:rPr>
          <w:rFonts w:hint="eastAsia" w:ascii="宋体" w:hAnsi="宋体"/>
          <w:bCs/>
          <w:color w:val="auto"/>
          <w:sz w:val="24"/>
          <w:szCs w:val="24"/>
          <w:highlight w:val="none"/>
          <w:lang w:val="en-US" w:eastAsia="zh-CN"/>
        </w:rPr>
        <w:t xml:space="preserve">15</w:t>
      </w:r>
      <w:r>
        <w:rPr>
          <w:rFonts w:hint="eastAsia" w:ascii="宋体" w:hAnsi="宋体" w:eastAsia="宋体"/>
          <w:bCs/>
          <w:color w:val="auto"/>
          <w:sz w:val="24"/>
          <w:szCs w:val="24"/>
          <w:highlight w:val="none"/>
        </w:rPr>
        <w:t xml:space="preserve">个</w:t>
      </w:r>
      <w:r>
        <w:rPr>
          <w:rFonts w:hint="eastAsia" w:ascii="宋体" w:hAnsi="宋体"/>
          <w:bCs/>
          <w:color w:val="auto"/>
          <w:sz w:val="24"/>
          <w:szCs w:val="24"/>
          <w:highlight w:val="none"/>
          <w:lang w:val="en-US" w:eastAsia="zh-CN"/>
        </w:rPr>
        <w:t xml:space="preserve">日历天</w:t>
      </w:r>
      <w:r>
        <w:rPr>
          <w:rFonts w:hint="eastAsia" w:ascii="宋体" w:hAnsi="宋体" w:eastAsia="宋体"/>
          <w:bCs/>
          <w:color w:val="auto"/>
          <w:sz w:val="24"/>
          <w:szCs w:val="24"/>
          <w:highlight w:val="none"/>
        </w:rPr>
        <w:t xml:space="preserve">内</w:t>
      </w:r>
      <w:r>
        <w:rPr>
          <w:rFonts w:hint="eastAsia" w:ascii="宋体" w:hAnsi="宋体" w:eastAsia="宋体"/>
          <w:bCs/>
          <w:color w:val="auto"/>
          <w:sz w:val="24"/>
          <w:szCs w:val="24"/>
          <w:highlight w:val="none"/>
        </w:rPr>
        <w:t xml:space="preserve">完成设备的</w:t>
      </w:r>
      <w:r>
        <w:rPr>
          <w:rFonts w:hint="eastAsia"/>
          <w:bCs/>
          <w:color w:val="auto"/>
          <w:sz w:val="24"/>
          <w:szCs w:val="24"/>
          <w:highlight w:val="none"/>
          <w:lang w:val="en-US" w:eastAsia="zh-CN"/>
        </w:rPr>
        <w:t xml:space="preserve">供货、</w:t>
      </w:r>
      <w:r>
        <w:rPr>
          <w:rFonts w:hint="eastAsia" w:ascii="宋体" w:hAnsi="宋体" w:eastAsia="宋体"/>
          <w:bCs/>
          <w:color w:val="auto"/>
          <w:sz w:val="24"/>
          <w:szCs w:val="24"/>
          <w:highlight w:val="none"/>
        </w:rPr>
        <w:t xml:space="preserve">整体安装、调试，确保设备能正常使用</w:t>
      </w:r>
      <w:r>
        <w:rPr>
          <w:rFonts w:hint="eastAsia" w:ascii="宋体" w:hAnsi="宋体"/>
          <w:bCs/>
          <w:color w:val="auto"/>
          <w:sz w:val="24"/>
          <w:szCs w:val="24"/>
          <w:highlight w:val="none"/>
          <w:lang w:eastAsia="zh-CN"/>
        </w:rPr>
        <w:t xml:space="preserve">。</w:t>
      </w:r>
      <w:r/>
    </w:p>
    <w:p>
      <w:pPr>
        <w:numPr>
          <w:ilvl w:val="1"/>
          <w:numId w:val="0"/>
        </w:numPr>
        <w:ind w:firstLine="480"/>
        <w:spacing w:line="360" w:lineRule="auto"/>
        <w:tabs>
          <w:tab w:val="left" w:pos="426" w:leader="none"/>
          <w:tab w:val="left" w:pos="525" w:leader="none"/>
        </w:tabs>
        <w:rPr>
          <w:rFonts w:hint="eastAsia" w:ascii="宋体" w:eastAsia="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项目整体</w:t>
      </w:r>
      <w:r>
        <w:rPr>
          <w:rFonts w:hint="eastAsia" w:ascii="宋体" w:hAnsi="宋体"/>
          <w:bCs/>
          <w:color w:val="auto"/>
          <w:sz w:val="24"/>
          <w:szCs w:val="24"/>
          <w:highlight w:val="none"/>
          <w:lang w:val="en-US" w:eastAsia="zh-CN"/>
        </w:rPr>
        <w:t xml:space="preserve">免费</w:t>
      </w:r>
      <w:r>
        <w:rPr>
          <w:rFonts w:hint="eastAsia" w:ascii="宋体"/>
          <w:bCs/>
          <w:color w:val="auto"/>
          <w:sz w:val="24"/>
          <w:szCs w:val="24"/>
          <w:highlight w:val="none"/>
        </w:rPr>
        <w:t xml:space="preserve">质</w:t>
      </w:r>
      <w:r>
        <w:rPr>
          <w:rFonts w:hint="eastAsia" w:ascii="宋体" w:hAnsi="宋体" w:cs="宋体"/>
          <w:color w:val="auto"/>
          <w:sz w:val="24"/>
          <w:szCs w:val="24"/>
          <w:highlight w:val="none"/>
        </w:rPr>
        <w:t xml:space="preserve">保期</w:t>
      </w:r>
      <w:r>
        <w:rPr>
          <w:rFonts w:hint="eastAsia" w:ascii="宋体" w:hAnsi="宋体" w:cs="宋体"/>
          <w:color w:val="auto"/>
          <w:sz w:val="24"/>
          <w:szCs w:val="24"/>
          <w:highlight w:val="none"/>
        </w:rPr>
        <w:t xml:space="preserve">：验收合格之日起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质</w:t>
      </w:r>
      <w:r>
        <w:rPr>
          <w:rFonts w:hint="eastAsia" w:ascii="宋体" w:hAnsi="宋体" w:cs="宋体"/>
          <w:color w:val="auto"/>
          <w:sz w:val="24"/>
          <w:szCs w:val="24"/>
          <w:highlight w:val="none"/>
          <w:lang w:val="en-US" w:eastAsia="zh-CN"/>
        </w:rPr>
        <w:t xml:space="preserve">保期内</w:t>
      </w:r>
      <w:r>
        <w:rPr>
          <w:rFonts w:hint="eastAsia" w:ascii="宋体" w:hAnsi="宋体" w:cs="宋体"/>
          <w:color w:val="auto"/>
          <w:sz w:val="24"/>
          <w:szCs w:val="24"/>
          <w:highlight w:val="none"/>
        </w:rPr>
        <w:t xml:space="preserve">设备在出现故障后，供应商在收到采购人通知后</w:t>
      </w:r>
      <w:r>
        <w:rPr>
          <w:rFonts w:hint="eastAsia" w:ascii="宋体" w:hAnsi="宋体" w:cs="宋体"/>
          <w:color w:val="auto"/>
          <w:sz w:val="24"/>
          <w:szCs w:val="24"/>
          <w:highlight w:val="none"/>
          <w:lang w:val="en-US" w:eastAsia="zh-CN"/>
        </w:rPr>
        <w:t xml:space="preserve">24小时内作出响应</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天内提出解决方案，并安排相关专业技术人员到现场解决问题。质保期满后单件</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200元以下的零部件免费</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rPr>
        <w:t xml:space="preserve">，其他零部件以成品价提供。</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eastAsia="宋体"/>
          <w:bCs/>
          <w:color w:val="auto"/>
          <w:sz w:val="24"/>
          <w:szCs w:val="24"/>
          <w:highlight w:val="none"/>
        </w:rPr>
      </w:pPr>
      <w:r>
        <w:rPr>
          <w:rFonts w:hint="eastAsia" w:ascii="宋体" w:eastAsia="宋体"/>
          <w:bCs/>
          <w:color w:val="auto"/>
          <w:sz w:val="24"/>
          <w:szCs w:val="24"/>
          <w:highlight w:val="none"/>
          <w:lang w:val="en-US" w:eastAsia="zh-CN"/>
        </w:rPr>
        <w:t xml:space="preserve">5.</w:t>
      </w:r>
      <w:r>
        <w:rPr>
          <w:rFonts w:hint="eastAsia" w:ascii="宋体" w:eastAsia="宋体"/>
          <w:bCs/>
          <w:color w:val="auto"/>
          <w:sz w:val="24"/>
          <w:szCs w:val="24"/>
          <w:highlight w:val="none"/>
        </w:rPr>
        <w:t xml:space="preserve">付款方式：</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支付合同金额30%的预付款，</w:t>
      </w:r>
      <w:r>
        <w:rPr>
          <w:rFonts w:hint="eastAsia" w:ascii="宋体" w:hAnsi="宋体" w:eastAsia="宋体" w:cs="Times New Roman"/>
          <w:color w:val="auto"/>
          <w:sz w:val="24"/>
          <w:highlight w:val="none"/>
          <w:lang w:val="en-US" w:eastAsia="zh-CN"/>
        </w:rPr>
        <w:t xml:space="preserve">供货完成，经安装、调试并验收合格</w:t>
      </w:r>
      <w:r>
        <w:rPr>
          <w:rFonts w:hint="eastAsia" w:ascii="宋体" w:hAnsi="宋体" w:cs="宋体"/>
          <w:color w:val="auto"/>
          <w:sz w:val="24"/>
          <w:szCs w:val="24"/>
          <w:highlight w:val="none"/>
        </w:rPr>
        <w:t xml:space="preserve">，且供方开具了相应的增值税发票后，需方一次性付清</w:t>
      </w:r>
      <w:r>
        <w:rPr>
          <w:rFonts w:hint="eastAsia" w:ascii="宋体" w:hAnsi="宋体" w:cs="宋体"/>
          <w:color w:val="auto"/>
          <w:sz w:val="24"/>
          <w:szCs w:val="24"/>
          <w:highlight w:val="none"/>
          <w:lang w:val="en-US" w:eastAsia="zh-CN"/>
        </w:rPr>
        <w:t xml:space="preserve">余款</w:t>
      </w:r>
      <w:r>
        <w:rPr>
          <w:rFonts w:hint="eastAsia" w:ascii="宋体" w:hAnsi="宋体" w:cs="宋体"/>
          <w:color w:val="auto"/>
          <w:sz w:val="24"/>
          <w:szCs w:val="24"/>
          <w:highlight w:val="none"/>
        </w:rPr>
        <w:t xml:space="preserve">。</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响应时间：接到电话后立即响应，需现场维修的，接报后1小时内到达现场，并于</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小时内维修完毕，如</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小时内无法修复，采购方有权选择要求供应商继续维修，并在产品维修期间提供备用产品或另行委托第三方进行维修，由此产生的所有费用由供应商承担。未尽事宜按产品说明的保修承诺执行。</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11</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bCs/>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12</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lang w:val="en-US" w:eastAsia="zh-CN"/>
        </w:rPr>
      </w:pPr>
      <w:r>
        <w:rPr>
          <w:rFonts w:hint="eastAsia" w:ascii="宋体"/>
          <w:bCs/>
          <w:color w:val="000000" w:themeColor="text1"/>
          <w:sz w:val="24"/>
          <w:szCs w:val="24"/>
          <w:lang w:val="en-US" w:eastAsia="zh-CN"/>
        </w:rPr>
        <w:t xml:space="preserve">13.</w:t>
      </w:r>
      <w:r>
        <w:rPr>
          <w:rFonts w:hint="eastAsia" w:ascii="宋体"/>
          <w:bCs/>
          <w:color w:val="000000" w:themeColor="text1"/>
          <w:sz w:val="24"/>
          <w:szCs w:val="24"/>
        </w:rPr>
        <w:t xml:space="preserve">根据《关于推</w:t>
      </w:r>
      <w:r>
        <w:rPr>
          <w:rFonts w:hint="eastAsia" w:ascii="宋体"/>
          <w:bCs/>
          <w:color w:val="000000" w:themeColor="text1"/>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15.</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中标、成交供应商可以根据自身情况，自行决定是否采用电子履约保函形式，具体操作可登录江苏政府采购网的保险保函模块进行办理。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US" w:eastAsia="zh-CN"/>
        </w:rPr>
        <w:t xml:space="preserve">8.</w:t>
      </w: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90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lang w:val="en-US" w:eastAsia="zh-CN"/>
        </w:rPr>
      </w:pPr>
      <w:r>
        <w:rPr>
          <w:rFonts w:hint="eastAsia"/>
          <w:lang w:val="en-US" w:eastAsia="zh-CN"/>
        </w:rPr>
      </w:r>
      <w:r/>
    </w:p>
    <w:p>
      <w:pPr>
        <w:pStyle w:val="980"/>
        <w:ind w:left="0" w:firstLine="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528"/>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528"/>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1528"/>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528"/>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择优原则，独立按照评标标准分别评定投标人的分值；各投标人的评审后得分为各评委所评定分值的平均值，并按高低顺序排列。</w:t>
      </w:r>
      <w:r>
        <w:rPr>
          <w:rFonts w:hint="eastAsia" w:ascii="宋体" w:hAnsi="宋体" w:cs="宋体"/>
          <w:color w:val="auto"/>
          <w:sz w:val="24"/>
          <w:highlight w:val="none"/>
          <w:lang w:bidi="ar"/>
        </w:rPr>
        <w:t xml:space="preserve">最终得分相同的按</w:t>
      </w:r>
      <w:r>
        <w:rPr>
          <w:rFonts w:hint="eastAsia" w:ascii="宋体" w:hAnsi="宋体" w:eastAsia="宋体"/>
          <w:color w:val="auto"/>
          <w:sz w:val="24"/>
          <w:szCs w:val="24"/>
        </w:rPr>
        <w:t xml:space="preserve">报价</w:t>
      </w:r>
      <w:r>
        <w:rPr>
          <w:rFonts w:hint="eastAsia" w:ascii="宋体" w:hAnsi="宋体" w:cs="宋体"/>
          <w:color w:val="auto"/>
          <w:sz w:val="24"/>
          <w:highlight w:val="none"/>
          <w:lang w:bidi="ar"/>
        </w:rPr>
        <w:t xml:space="preserve">得分由高到低顺序排列；若最终得分</w:t>
      </w:r>
      <w:r>
        <w:rPr>
          <w:rFonts w:hint="eastAsia" w:ascii="宋体" w:hAnsi="宋体" w:cs="宋体"/>
          <w:color w:val="auto"/>
          <w:sz w:val="24"/>
          <w:highlight w:val="none"/>
          <w:lang w:val="en-US" w:eastAsia="zh-CN" w:bidi="ar"/>
        </w:rPr>
        <w:t xml:space="preserve">和</w:t>
      </w:r>
      <w:r>
        <w:rPr>
          <w:rFonts w:hint="eastAsia" w:ascii="宋体" w:hAnsi="宋体" w:eastAsia="宋体"/>
          <w:color w:val="auto"/>
          <w:sz w:val="24"/>
          <w:szCs w:val="24"/>
        </w:rPr>
        <w:t xml:space="preserve">报价</w:t>
      </w:r>
      <w:r>
        <w:rPr>
          <w:rFonts w:hint="eastAsia" w:ascii="宋体" w:hAnsi="宋体" w:cs="宋体"/>
          <w:color w:val="auto"/>
          <w:sz w:val="24"/>
          <w:highlight w:val="none"/>
          <w:lang w:bidi="ar"/>
        </w:rPr>
        <w:t xml:space="preserve">得分</w:t>
      </w:r>
      <w:r>
        <w:rPr>
          <w:rFonts w:hint="eastAsia" w:ascii="宋体" w:hAnsi="宋体" w:cs="宋体"/>
          <w:color w:val="auto"/>
          <w:sz w:val="24"/>
          <w:highlight w:val="none"/>
          <w:lang w:val="en-US" w:eastAsia="zh-CN" w:bidi="ar"/>
        </w:rPr>
        <w:t xml:space="preserve">均</w:t>
      </w:r>
      <w:r>
        <w:rPr>
          <w:rFonts w:hint="eastAsia" w:ascii="宋体" w:hAnsi="宋体" w:cs="宋体"/>
          <w:color w:val="auto"/>
          <w:sz w:val="24"/>
          <w:highlight w:val="none"/>
          <w:lang w:bidi="ar"/>
        </w:rPr>
        <w:t xml:space="preserve">相同则按</w:t>
      </w:r>
      <w:r>
        <w:rPr>
          <w:rFonts w:hint="eastAsia" w:ascii="宋体" w:hAnsi="宋体" w:cs="宋体"/>
          <w:color w:val="auto"/>
          <w:sz w:val="24"/>
          <w:highlight w:val="none"/>
          <w:lang w:val="en-US" w:eastAsia="zh-CN" w:bidi="ar"/>
        </w:rPr>
        <w:t xml:space="preserve">技术部分得分</w:t>
      </w:r>
      <w:r>
        <w:rPr>
          <w:rFonts w:hint="eastAsia" w:ascii="宋体" w:hAnsi="宋体" w:cs="宋体"/>
          <w:color w:val="auto"/>
          <w:sz w:val="24"/>
          <w:highlight w:val="none"/>
          <w:lang w:bidi="ar"/>
        </w:rPr>
        <w:t xml:space="preserve">由</w:t>
      </w:r>
      <w:r>
        <w:rPr>
          <w:rFonts w:hint="eastAsia" w:ascii="宋体" w:hAnsi="宋体" w:eastAsia="宋体"/>
          <w:color w:val="auto"/>
          <w:sz w:val="24"/>
          <w:szCs w:val="24"/>
        </w:rPr>
        <w:t xml:space="preserve">高到低进行排列</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1528"/>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bookmarkStart w:id="201" w:name="OLE_LINK3"/>
      <w:r>
        <w:rPr>
          <w:rFonts w:hint="eastAsia" w:ascii="宋体" w:hAnsi="宋体"/>
          <w:bCs/>
          <w:color w:val="auto"/>
          <w:highlight w:val="none"/>
        </w:rPr>
        <w:t xml:space="preserve">核心产品品牌相同的</w:t>
      </w:r>
      <w:bookmarkEnd w:id="201"/>
      <w:r>
        <w:rPr>
          <w:rFonts w:hint="eastAsia" w:ascii="宋体" w:hAnsi="宋体"/>
          <w:bCs/>
          <w:color w:val="auto"/>
          <w:highlight w:val="none"/>
        </w:rPr>
        <w:t xml:space="preserve">，同上处理。</w:t>
      </w:r>
      <w:r/>
    </w:p>
    <w:p>
      <w:pPr>
        <w:pStyle w:val="1528"/>
        <w:spacing w:before="0" w:after="0" w:line="500" w:lineRule="exact"/>
        <w:rPr>
          <w:rFonts w:hint="eastAsia" w:ascii="宋体" w:hAnsi="宋体"/>
          <w:bCs/>
          <w:color w:val="auto"/>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w:t>
      </w:r>
      <w:r>
        <w:rPr>
          <w:rFonts w:hint="eastAsia" w:ascii="宋体" w:hAnsi="宋体" w:cs="宋体"/>
          <w:b w:val="0"/>
          <w:bCs/>
          <w:color w:val="auto"/>
          <w:sz w:val="24"/>
          <w:szCs w:val="24"/>
          <w:highlight w:val="none"/>
          <w:lang w:val="en-US" w:eastAsia="zh-CN"/>
        </w:rPr>
        <w:t xml:space="preserve">协作机器人单元</w:t>
      </w:r>
      <w:r/>
    </w:p>
    <w:p>
      <w:pPr>
        <w:pStyle w:val="1528"/>
        <w:numPr>
          <w:ilvl w:val="0"/>
          <w:numId w:val="6"/>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cs="Arial"/>
          <w:b/>
          <w:bCs/>
          <w:color w:val="auto"/>
          <w:highlight w:val="none"/>
          <w:lang w:val="en-US" w:eastAsia="zh-CN"/>
        </w:rPr>
        <w:t xml:space="preserve">标</w:t>
      </w:r>
      <w:r>
        <w:rPr>
          <w:rFonts w:hint="eastAsia" w:eastAsia="宋体" w:cs="Arial"/>
          <w:b/>
          <w:bCs/>
          <w:color w:val="auto"/>
          <w:highlight w:val="none"/>
        </w:rPr>
        <w:t xml:space="preserve">标准</w:t>
      </w:r>
      <w:r/>
    </w:p>
    <w:p>
      <w:pPr>
        <w:pStyle w:val="1528"/>
        <w:numPr>
          <w:ilvl w:val="0"/>
          <w:numId w:val="7"/>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528"/>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eastAsia="宋体" w:cs="Arial"/>
          <w:b w:val="0"/>
          <w:bCs w:val="0"/>
          <w:color w:val="auto"/>
          <w:highlight w:val="none"/>
        </w:rPr>
        <w:t xml:space="preserve">专门面向中小微企业不做价格扣除。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w:t>
      </w:r>
      <w:r>
        <w:rPr>
          <w:rFonts w:hint="eastAsia" w:ascii="宋体" w:hAnsi="宋体"/>
          <w:bCs/>
          <w:color w:val="000000" w:themeColor="text1"/>
          <w:sz w:val="24"/>
          <w:szCs w:val="24"/>
          <w:highlight w:val="none"/>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eastAsia="宋体" w:cs="Arial"/>
          <w:b w:val="0"/>
          <w:bCs w:val="0"/>
          <w:color w:val="auto"/>
          <w:highlight w:val="none"/>
        </w:rPr>
      </w:pPr>
      <w:r>
        <w:rPr>
          <w:rFonts w:hint="eastAsia" w:ascii="宋体" w:hAnsi="宋体"/>
          <w:bCs/>
          <w:color w:val="000000" w:themeColor="text1"/>
          <w:sz w:val="24"/>
          <w:szCs w:val="24"/>
          <w:highlight w:val="none"/>
        </w:rPr>
        <w:t xml:space="preserve">1000000×[1-（10%+20%）]=700000元</w:t>
      </w:r>
      <w:r/>
    </w:p>
    <w:p>
      <w:pPr>
        <w:numPr>
          <w:ilvl w:val="0"/>
          <w:numId w:val="7"/>
        </w:numPr>
        <w:ind w:left="0" w:firstLine="480"/>
        <w:spacing w:line="360" w:lineRule="auto"/>
        <w:tabs>
          <w:tab w:val="left" w:pos="420" w:leader="none"/>
        </w:tabs>
        <w:rPr>
          <w:rFonts w:hint="eastAsia" w:ascii="宋体" w:hAnsi="宋体"/>
          <w:b/>
          <w:color w:val="000000"/>
          <w:sz w:val="24"/>
          <w:szCs w:val="24"/>
          <w:highlight w:val="none"/>
          <w:u w:val="single"/>
        </w:rPr>
      </w:pPr>
      <w:r>
        <w:rPr>
          <w:rFonts w:hint="eastAsia" w:ascii="宋体" w:hAnsi="宋体" w:cs="宋体"/>
          <w:color w:val="auto"/>
          <w:sz w:val="24"/>
          <w:szCs w:val="24"/>
          <w:highlight w:val="none"/>
          <w:lang w:val="en-US" w:eastAsia="zh-CN"/>
        </w:rPr>
        <w:t xml:space="preserve">评分标准：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u w:val="single"/>
        </w:rPr>
      </w:pPr>
      <w:r>
        <w:rPr>
          <w:rFonts w:hint="eastAsia" w:ascii="宋体" w:hAnsi="宋体"/>
          <w:b/>
          <w:color w:val="000000"/>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0"/>
        </w:num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47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30</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10</w:t>
      </w:r>
      <w:r>
        <w:rPr>
          <w:rFonts w:hint="eastAsia" w:ascii="宋体" w:hAnsi="宋体" w:cs="宋体"/>
          <w:b/>
          <w:color w:val="auto"/>
          <w:sz w:val="24"/>
          <w:szCs w:val="24"/>
          <w:highlight w:val="none"/>
        </w:rPr>
        <w:t xml:space="preserve">分</w:t>
      </w:r>
      <w:r/>
    </w:p>
    <w:p>
      <w:pPr>
        <w:ind w:firstLine="470"/>
        <w:spacing w:line="36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（3）产品技术能力                            6分</w:t>
      </w:r>
      <w:r/>
    </w:p>
    <w:p>
      <w:pPr>
        <w:ind w:firstLine="470"/>
        <w:spacing w:line="36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（4）视频演示                               10分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（5）节能、环保产品                          2分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技术文件（暗标）</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42</w:t>
      </w:r>
      <w:r>
        <w:rPr>
          <w:rFonts w:hint="eastAsia" w:ascii="宋体" w:hAnsi="宋体" w:cs="宋体"/>
          <w:b/>
          <w:color w:val="auto"/>
          <w:sz w:val="24"/>
          <w:szCs w:val="24"/>
          <w:highlight w:val="none"/>
        </w:rPr>
        <w:t xml:space="preserve">分</w:t>
      </w:r>
      <w:r/>
    </w:p>
    <w:p>
      <w:p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202"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202"/>
      <w:r/>
      <w:r/>
    </w:p>
    <w:p>
      <w:pPr>
        <w:numPr>
          <w:ilvl w:val="0"/>
          <w:numId w:val="0"/>
        </w:num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left="147" w:firstLine="47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业绩（3分）：投标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年1月1日以来有类似项目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分。（类似项目是指</w:t>
      </w:r>
      <w:r>
        <w:rPr>
          <w:rFonts w:hint="eastAsia" w:ascii="宋体" w:hAnsi="宋体"/>
          <w:bCs/>
          <w:color w:val="auto"/>
          <w:sz w:val="24"/>
          <w:szCs w:val="24"/>
          <w:highlight w:val="none"/>
        </w:rPr>
        <w:t xml:space="preserve">与本次采购相同或类同的项目，</w:t>
      </w:r>
      <w:r>
        <w:rPr>
          <w:rFonts w:hint="eastAsia" w:ascii="宋体" w:hAnsi="宋体" w:cs="宋体"/>
          <w:color w:val="auto"/>
          <w:sz w:val="24"/>
          <w:szCs w:val="24"/>
          <w:highlight w:val="none"/>
        </w:rPr>
        <w:t xml:space="preserve">有效期以签订合同日期为准；提供合同扫描件加盖公章上传至投标文件，不提供不得分）；</w:t>
      </w:r>
      <w:r/>
    </w:p>
    <w:p>
      <w:pPr>
        <w:ind w:left="147" w:firstLine="47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2）体系认证证书（3分）：</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供应商具有有效期内的质量管理体系认证证书、职业健康安全管理体系认证证书、环境管理体系认证证书的，有一个得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分。（提供有效期内的证书扫描件</w:t>
      </w:r>
      <w:r>
        <w:rPr>
          <w:rFonts w:hint="eastAsia" w:ascii="宋体" w:hAnsi="宋体" w:eastAsia="宋体" w:cs="宋体"/>
          <w:color w:val="auto"/>
          <w:sz w:val="24"/>
          <w:szCs w:val="24"/>
          <w:highlight w:val="none"/>
          <w:u w:val="none"/>
          <w:lang w:val="en-US" w:eastAsia="zh-CN"/>
        </w:rPr>
        <w:t xml:space="preserve">以及</w:t>
      </w:r>
      <w:bookmarkStart w:id="203" w:name="OLE_LINK4"/>
      <w:r>
        <w:rPr>
          <w:rFonts w:ascii="宋体" w:hAnsi="宋体" w:cs="宋体"/>
          <w:color w:val="auto"/>
          <w:sz w:val="24"/>
          <w:szCs w:val="24"/>
          <w:highlight w:val="none"/>
          <w:u w:val="none"/>
        </w:rPr>
        <w:t xml:space="preserve">全国认证认可信息公共服务平台</w:t>
      </w:r>
      <w:bookmarkEnd w:id="203"/>
      <w:r>
        <w:rPr>
          <w:rFonts w:ascii="宋体" w:hAnsi="宋体" w:cs="宋体"/>
          <w:color w:val="auto"/>
          <w:sz w:val="24"/>
          <w:szCs w:val="24"/>
          <w:highlight w:val="none"/>
          <w:u w:val="none"/>
        </w:rPr>
        <w:t xml:space="preserve">：http://cx.cnca.cn 可查询</w:t>
      </w:r>
      <w:r>
        <w:rPr>
          <w:rFonts w:hint="eastAsia" w:ascii="宋体" w:hAnsi="宋体" w:cs="宋体"/>
          <w:color w:val="auto"/>
          <w:sz w:val="24"/>
          <w:szCs w:val="24"/>
          <w:highlight w:val="none"/>
        </w:rPr>
        <w:t xml:space="preserve">结果的网页</w:t>
      </w:r>
      <w:r>
        <w:rPr>
          <w:rFonts w:hint="eastAsia" w:ascii="宋体" w:hAnsi="宋体" w:eastAsia="宋体" w:cs="宋体"/>
          <w:color w:val="auto"/>
          <w:sz w:val="24"/>
          <w:szCs w:val="24"/>
          <w:highlight w:val="none"/>
          <w:u w:val="none"/>
          <w:lang w:val="en-US" w:eastAsia="zh-CN"/>
        </w:rPr>
        <w:t xml:space="preserve">截</w:t>
      </w:r>
      <w:r>
        <w:rPr>
          <w:rFonts w:hint="eastAsia" w:ascii="宋体" w:hAnsi="宋体" w:cs="宋体"/>
          <w:color w:val="auto"/>
          <w:sz w:val="24"/>
          <w:szCs w:val="24"/>
          <w:highlight w:val="none"/>
          <w:lang w:val="en-US" w:eastAsia="zh-CN"/>
        </w:rPr>
        <w:t xml:space="preserve">图并</w:t>
      </w:r>
      <w:r>
        <w:rPr>
          <w:rFonts w:hint="eastAsia" w:ascii="宋体" w:hAnsi="宋体" w:cs="宋体"/>
          <w:color w:val="auto"/>
          <w:sz w:val="24"/>
          <w:szCs w:val="24"/>
          <w:highlight w:val="none"/>
        </w:rPr>
        <w:t xml:space="preserve">加盖公章上传至投标文件，不提供不得分）；</w:t>
      </w:r>
      <w:r/>
    </w:p>
    <w:p>
      <w:pPr>
        <w:ind w:left="147" w:firstLine="47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产品专利（</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bookmarkStart w:id="204" w:name="OLE_LINK19"/>
      <w:r>
        <w:rPr>
          <w:rFonts w:hint="eastAsia" w:ascii="宋体" w:hAnsi="宋体" w:eastAsia="宋体" w:cs="宋体"/>
          <w:color w:val="auto"/>
          <w:sz w:val="24"/>
          <w:szCs w:val="24"/>
          <w:highlight w:val="none"/>
          <w:u w:val="none"/>
          <w:lang w:val="en-US" w:eastAsia="zh-CN"/>
        </w:rPr>
        <w:t xml:space="preserve">投标供应商拥有与数字可编程过程控制器相关功能的自主知识产权情况</w:t>
      </w:r>
      <w:r>
        <w:rPr>
          <w:rFonts w:hint="eastAsia" w:ascii="宋体" w:hAnsi="宋体" w:cs="宋体"/>
          <w:color w:val="auto"/>
          <w:sz w:val="24"/>
          <w:szCs w:val="24"/>
          <w:highlight w:val="none"/>
          <w:u w:val="none"/>
          <w:lang w:val="en-US" w:eastAsia="zh-CN"/>
        </w:rPr>
        <w:t xml:space="preserve">，有一个得2分。</w:t>
      </w:r>
      <w:r>
        <w:rPr>
          <w:rFonts w:hint="eastAsia" w:ascii="宋体" w:hAnsi="宋体" w:eastAsia="宋体" w:cs="宋体"/>
          <w:color w:val="auto"/>
          <w:sz w:val="24"/>
          <w:szCs w:val="24"/>
          <w:highlight w:val="none"/>
          <w:u w:val="none"/>
          <w:lang w:val="en-US" w:eastAsia="zh-CN"/>
        </w:rPr>
        <w:t xml:space="preserve">（提供国家知识产权局颁发的专利证书、软件著作权等扫描件并加盖公章上传至投标文件，证书名称实质等同，不提供或名称明显不符的不得分）</w:t>
      </w:r>
      <w:bookmarkEnd w:id="204"/>
      <w:r>
        <w:rPr>
          <w:rFonts w:hint="eastAsia" w:ascii="宋体" w:hAnsi="宋体" w:eastAsia="宋体" w:cs="宋体"/>
          <w:color w:val="auto"/>
          <w:sz w:val="24"/>
          <w:szCs w:val="24"/>
          <w:highlight w:val="none"/>
          <w:u w:val="none"/>
          <w:lang w:val="en-US" w:eastAsia="zh-CN"/>
        </w:rPr>
        <w:t xml:space="preserve">；</w:t>
      </w:r>
      <w:r/>
    </w:p>
    <w:p>
      <w:pPr>
        <w:numPr>
          <w:ilvl w:val="0"/>
          <w:numId w:val="0"/>
        </w:numPr>
        <w:ind w:firstLine="480"/>
        <w:jc w:val="left"/>
        <w:spacing w:line="360" w:lineRule="auto"/>
        <w:rPr>
          <w:rFonts w:hint="eastAsia" w:ascii="宋体" w:hAnsi="宋体" w:cs="宋体"/>
          <w:b w:val="0"/>
          <w:bCs w:val="0"/>
          <w:color w:val="auto"/>
          <w:sz w:val="24"/>
          <w:szCs w:val="22"/>
          <w:highlight w:val="none"/>
        </w:rPr>
      </w:pPr>
      <w:r>
        <w:rPr>
          <w:rFonts w:hint="eastAsia" w:ascii="宋体" w:hAnsi="宋体" w:cs="宋体"/>
          <w:color w:val="auto"/>
          <w:sz w:val="24"/>
          <w:szCs w:val="22"/>
          <w:highlight w:val="none"/>
          <w:lang w:val="en-US" w:eastAsia="zh-CN"/>
        </w:rPr>
        <w:t xml:space="preserve">4）</w:t>
      </w:r>
      <w:r>
        <w:rPr>
          <w:rFonts w:hint="eastAsia" w:ascii="宋体" w:hAnsi="宋体" w:cs="宋体"/>
          <w:color w:val="auto"/>
          <w:sz w:val="24"/>
          <w:szCs w:val="22"/>
          <w:highlight w:val="none"/>
        </w:rPr>
        <w:t xml:space="preserve">技能竞赛支持</w:t>
      </w: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2分</w:t>
      </w: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rPr>
        <w:t xml:space="preserve">投标</w:t>
      </w:r>
      <w:r>
        <w:rPr>
          <w:rFonts w:hint="eastAsia" w:ascii="宋体" w:hAnsi="宋体" w:cs="宋体"/>
          <w:color w:val="auto"/>
          <w:sz w:val="24"/>
          <w:szCs w:val="22"/>
          <w:highlight w:val="none"/>
          <w:lang w:val="en-US" w:eastAsia="zh-CN"/>
        </w:rPr>
        <w:t xml:space="preserve">供应商自2023年1月1日以来</w:t>
      </w:r>
      <w:r>
        <w:rPr>
          <w:rFonts w:hint="eastAsia" w:ascii="宋体" w:hAnsi="宋体" w:cs="宋体"/>
          <w:color w:val="auto"/>
          <w:sz w:val="24"/>
          <w:szCs w:val="22"/>
          <w:highlight w:val="none"/>
        </w:rPr>
        <w:t xml:space="preserve">具有机电类项目的技能竞赛支持经验</w:t>
      </w: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rPr>
        <w:t xml:space="preserve">每提供1个省级</w:t>
      </w:r>
      <w:r>
        <w:rPr>
          <w:rFonts w:hint="eastAsia" w:ascii="宋体" w:hAnsi="宋体" w:cs="宋体"/>
          <w:color w:val="auto"/>
          <w:sz w:val="24"/>
          <w:szCs w:val="22"/>
          <w:highlight w:val="none"/>
          <w:lang w:val="en-US" w:eastAsia="zh-CN"/>
        </w:rPr>
        <w:t xml:space="preserve">（含）</w:t>
      </w:r>
      <w:r>
        <w:rPr>
          <w:rFonts w:hint="eastAsia" w:ascii="宋体" w:hAnsi="宋体" w:cs="宋体"/>
          <w:color w:val="auto"/>
          <w:sz w:val="24"/>
          <w:szCs w:val="22"/>
          <w:highlight w:val="none"/>
        </w:rPr>
        <w:t xml:space="preserve">以上机电类项目的技能竞赛支持经验得</w:t>
      </w:r>
      <w:r>
        <w:rPr>
          <w:rFonts w:hint="eastAsia" w:ascii="宋体" w:hAnsi="宋体" w:cs="宋体"/>
          <w:color w:val="auto"/>
          <w:sz w:val="24"/>
          <w:szCs w:val="22"/>
          <w:highlight w:val="none"/>
          <w:lang w:eastAsia="zh-CN"/>
        </w:rPr>
        <w:t xml:space="preserve">1</w:t>
      </w:r>
      <w:r>
        <w:rPr>
          <w:rFonts w:hint="eastAsia" w:ascii="宋体" w:hAnsi="宋体" w:cs="宋体"/>
          <w:color w:val="auto"/>
          <w:sz w:val="24"/>
          <w:szCs w:val="22"/>
          <w:highlight w:val="none"/>
        </w:rPr>
        <w:t xml:space="preserve">分，本项最高得</w:t>
      </w:r>
      <w:r>
        <w:rPr>
          <w:rFonts w:hint="default" w:ascii="宋体" w:hAnsi="宋体" w:cs="宋体"/>
          <w:color w:val="auto"/>
          <w:sz w:val="24"/>
          <w:szCs w:val="22"/>
          <w:highlight w:val="none"/>
        </w:rPr>
        <w:t xml:space="preserve">2</w:t>
      </w:r>
      <w:r>
        <w:rPr>
          <w:rFonts w:hint="eastAsia" w:ascii="宋体" w:hAnsi="宋体" w:cs="宋体"/>
          <w:color w:val="auto"/>
          <w:sz w:val="24"/>
          <w:szCs w:val="22"/>
          <w:highlight w:val="none"/>
        </w:rPr>
        <w:t xml:space="preserve">分。</w:t>
      </w:r>
      <w:r>
        <w:rPr>
          <w:rFonts w:hint="eastAsia" w:ascii="宋体" w:hAnsi="宋体" w:cs="宋体"/>
          <w:b w:val="0"/>
          <w:bCs w:val="0"/>
          <w:color w:val="auto"/>
          <w:sz w:val="24"/>
          <w:szCs w:val="22"/>
          <w:highlight w:val="none"/>
          <w:lang w:eastAsia="zh-CN"/>
        </w:rPr>
        <w:t xml:space="preserve">（</w:t>
      </w:r>
      <w:r>
        <w:rPr>
          <w:rFonts w:hint="eastAsia" w:ascii="宋体" w:hAnsi="宋体" w:cs="宋体"/>
          <w:b w:val="0"/>
          <w:bCs w:val="0"/>
          <w:color w:val="auto"/>
          <w:sz w:val="24"/>
          <w:szCs w:val="22"/>
          <w:highlight w:val="none"/>
        </w:rPr>
        <w:t xml:space="preserve">提供相关证明佐证材料</w:t>
      </w:r>
      <w:r>
        <w:rPr>
          <w:rFonts w:hint="eastAsia" w:ascii="宋体" w:hAnsi="宋体" w:cs="宋体"/>
          <w:b w:val="0"/>
          <w:bCs w:val="0"/>
          <w:color w:val="auto"/>
          <w:sz w:val="24"/>
          <w:szCs w:val="22"/>
          <w:highlight w:val="none"/>
          <w:lang w:val="en-US" w:eastAsia="zh-CN"/>
        </w:rPr>
        <w:t xml:space="preserve">扫描件并加盖公章上传至投标文件</w:t>
      </w:r>
      <w:r>
        <w:rPr>
          <w:rFonts w:hint="eastAsia" w:ascii="宋体" w:hAnsi="宋体" w:eastAsia="宋体" w:cs="宋体"/>
          <w:b w:val="0"/>
          <w:bCs w:val="0"/>
          <w:color w:val="auto"/>
          <w:sz w:val="24"/>
          <w:szCs w:val="22"/>
          <w:highlight w:val="none"/>
          <w:lang w:val="en-US" w:eastAsia="zh-CN"/>
        </w:rPr>
        <w:t xml:space="preserve">（起算日期以文件落款日期为准），</w:t>
      </w:r>
      <w:r>
        <w:rPr>
          <w:rFonts w:hint="eastAsia" w:ascii="宋体" w:hAnsi="宋体" w:cs="宋体"/>
          <w:b w:val="0"/>
          <w:bCs w:val="0"/>
          <w:color w:val="auto"/>
          <w:sz w:val="24"/>
          <w:szCs w:val="22"/>
          <w:highlight w:val="none"/>
        </w:rPr>
        <w:t xml:space="preserve">如相关大赛主办方提供的设备赞助证明、技术支持证明等，同一赛事不同届次不可以累计</w:t>
      </w:r>
      <w:r>
        <w:rPr>
          <w:rFonts w:hint="eastAsia" w:ascii="宋体" w:hAnsi="宋体" w:cs="宋体"/>
          <w:b w:val="0"/>
          <w:bCs w:val="0"/>
          <w:color w:val="auto"/>
          <w:sz w:val="24"/>
          <w:szCs w:val="22"/>
          <w:highlight w:val="none"/>
          <w:lang w:eastAsia="zh-CN"/>
        </w:rPr>
        <w:t xml:space="preserve">）。</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4"/>
          <w:highlight w:val="none"/>
          <w:lang w:val="en-US" w:eastAsia="zh-CN"/>
        </w:rPr>
        <w:t xml:space="preserve">（3）产品技术能力（6分）：</w:t>
      </w:r>
      <w:r>
        <w:rPr>
          <w:rFonts w:hint="eastAsia" w:ascii="宋体" w:hAnsi="宋体" w:eastAsia="宋体" w:cs="宋体"/>
          <w:b w:val="0"/>
          <w:bCs w:val="0"/>
          <w:color w:val="auto"/>
          <w:sz w:val="24"/>
          <w:szCs w:val="22"/>
          <w:highlight w:val="none"/>
        </w:rPr>
        <w:t xml:space="preserve">技术参数中标注“▲”的重点参数，需提供</w:t>
      </w:r>
      <w:r>
        <w:rPr>
          <w:rFonts w:hint="eastAsia" w:ascii="宋体" w:hAnsi="宋体" w:cs="宋体"/>
          <w:b w:val="0"/>
          <w:bCs w:val="0"/>
          <w:color w:val="auto"/>
          <w:sz w:val="24"/>
          <w:szCs w:val="22"/>
          <w:highlight w:val="none"/>
        </w:rPr>
        <w:t xml:space="preserve">相关证明佐证材料</w:t>
      </w:r>
      <w:r>
        <w:rPr>
          <w:rFonts w:hint="eastAsia" w:ascii="宋体" w:hAnsi="宋体" w:eastAsia="宋体" w:cs="宋体"/>
          <w:b w:val="0"/>
          <w:bCs w:val="0"/>
          <w:color w:val="auto"/>
          <w:sz w:val="24"/>
          <w:szCs w:val="22"/>
          <w:highlight w:val="none"/>
          <w:lang w:eastAsia="zh-CN"/>
        </w:rPr>
        <w:t xml:space="preserve">。</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 xml:space="preserve">1）协作人技术参数（</w:t>
      </w:r>
      <w:r>
        <w:rPr>
          <w:rFonts w:hint="eastAsia" w:ascii="宋体" w:hAnsi="宋体" w:cs="宋体"/>
          <w:b w:val="0"/>
          <w:bCs w:val="0"/>
          <w:color w:val="auto"/>
          <w:sz w:val="24"/>
          <w:szCs w:val="22"/>
          <w:highlight w:val="none"/>
          <w:lang w:val="en-US" w:eastAsia="zh-CN"/>
        </w:rPr>
        <w:t xml:space="preserve">1.5</w:t>
      </w:r>
      <w:r>
        <w:rPr>
          <w:rFonts w:hint="eastAsia" w:ascii="宋体" w:hAnsi="宋体" w:eastAsia="宋体" w:cs="宋体"/>
          <w:b w:val="0"/>
          <w:bCs w:val="0"/>
          <w:color w:val="auto"/>
          <w:sz w:val="24"/>
          <w:szCs w:val="22"/>
          <w:highlight w:val="none"/>
          <w:lang w:val="en-US" w:eastAsia="zh-CN"/>
        </w:rPr>
        <w:t xml:space="preserve">分）</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 xml:space="preserve">关节旋转范围：所有关节 ±360°。（提供厂家公开发行的白皮书或技术说明书或网站介绍等相关证明佐证材料扫描件并加盖公章上传至投标文件）</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cs="宋体"/>
          <w:b w:val="0"/>
          <w:bCs w:val="0"/>
          <w:color w:val="auto"/>
          <w:sz w:val="24"/>
          <w:szCs w:val="22"/>
          <w:highlight w:val="none"/>
          <w:lang w:val="en-US" w:eastAsia="zh-CN"/>
        </w:rPr>
        <w:t xml:space="preserve">2）</w:t>
      </w:r>
      <w:r>
        <w:rPr>
          <w:rFonts w:hint="eastAsia" w:ascii="宋体" w:hAnsi="宋体" w:eastAsia="宋体" w:cs="宋体"/>
          <w:b w:val="0"/>
          <w:bCs w:val="0"/>
          <w:color w:val="auto"/>
          <w:sz w:val="24"/>
          <w:szCs w:val="22"/>
          <w:highlight w:val="none"/>
          <w:lang w:val="en-US" w:eastAsia="zh-CN"/>
        </w:rPr>
        <w:t xml:space="preserve">协作人技术参数（</w:t>
      </w:r>
      <w:r>
        <w:rPr>
          <w:rFonts w:hint="eastAsia" w:ascii="宋体" w:hAnsi="宋体" w:cs="宋体"/>
          <w:b w:val="0"/>
          <w:bCs w:val="0"/>
          <w:color w:val="auto"/>
          <w:sz w:val="24"/>
          <w:szCs w:val="22"/>
          <w:highlight w:val="none"/>
          <w:lang w:val="en-US" w:eastAsia="zh-CN"/>
        </w:rPr>
        <w:t xml:space="preserve">1.5</w:t>
      </w:r>
      <w:r>
        <w:rPr>
          <w:rFonts w:hint="eastAsia" w:ascii="宋体" w:hAnsi="宋体" w:eastAsia="宋体" w:cs="宋体"/>
          <w:b w:val="0"/>
          <w:bCs w:val="0"/>
          <w:color w:val="auto"/>
          <w:sz w:val="24"/>
          <w:szCs w:val="22"/>
          <w:highlight w:val="none"/>
          <w:lang w:val="en-US" w:eastAsia="zh-CN"/>
        </w:rPr>
        <w:t xml:space="preserve">分）</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 xml:space="preserve">拥有配套活跃的开发者论坛，可以解决绝大多数开发过程中遇到的疑难：（提供论坛网页地址及截图相关证明佐证材料扫描件并加盖公章上传至投标文件）</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cs="宋体"/>
          <w:b w:val="0"/>
          <w:bCs w:val="0"/>
          <w:color w:val="auto"/>
          <w:sz w:val="24"/>
          <w:szCs w:val="22"/>
          <w:highlight w:val="none"/>
          <w:lang w:val="en-US" w:eastAsia="zh-CN"/>
        </w:rPr>
        <w:t xml:space="preserve">3）</w:t>
      </w:r>
      <w:r>
        <w:rPr>
          <w:rFonts w:hint="eastAsia" w:ascii="宋体" w:hAnsi="宋体" w:eastAsia="宋体" w:cs="宋体"/>
          <w:b w:val="0"/>
          <w:bCs w:val="0"/>
          <w:color w:val="auto"/>
          <w:sz w:val="24"/>
          <w:szCs w:val="22"/>
          <w:highlight w:val="none"/>
          <w:lang w:val="en-US" w:eastAsia="zh-CN"/>
        </w:rPr>
        <w:t xml:space="preserve">触摸屏模块技术参数（</w:t>
      </w:r>
      <w:r>
        <w:rPr>
          <w:rFonts w:hint="eastAsia" w:ascii="宋体" w:hAnsi="宋体" w:cs="宋体"/>
          <w:b w:val="0"/>
          <w:bCs w:val="0"/>
          <w:color w:val="auto"/>
          <w:sz w:val="24"/>
          <w:szCs w:val="22"/>
          <w:highlight w:val="none"/>
          <w:lang w:val="en-US" w:eastAsia="zh-CN"/>
        </w:rPr>
        <w:t xml:space="preserve">1.5</w:t>
      </w:r>
      <w:r>
        <w:rPr>
          <w:rFonts w:hint="eastAsia" w:ascii="宋体" w:hAnsi="宋体" w:eastAsia="宋体" w:cs="宋体"/>
          <w:b w:val="0"/>
          <w:bCs w:val="0"/>
          <w:color w:val="auto"/>
          <w:sz w:val="24"/>
          <w:szCs w:val="22"/>
          <w:highlight w:val="none"/>
          <w:lang w:val="en-US" w:eastAsia="zh-CN"/>
        </w:rPr>
        <w:t xml:space="preserve">分）</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 xml:space="preserve">不小于7.0 英寸宽屏 TFT 显示屏：（提供厂家公开发行的白皮书或技术说明书或网站介绍截图或产品实物尺寸比对照片等相关证明佐证材料扫描件并加盖公章上传至投标文件）</w:t>
      </w:r>
      <w:r/>
    </w:p>
    <w:p>
      <w:pPr>
        <w:numPr>
          <w:ilvl w:val="0"/>
          <w:numId w:val="0"/>
        </w:numPr>
        <w:ind w:firstLine="480"/>
        <w:spacing w:line="360" w:lineRule="auto"/>
        <w:tabs>
          <w:tab w:val="left" w:pos="525" w:leader="none"/>
          <w:tab w:val="left" w:pos="945" w:leader="none"/>
          <w:tab w:val="left" w:pos="1155" w:leader="none"/>
        </w:tabs>
        <w:rPr>
          <w:rFonts w:hint="eastAsia" w:ascii="宋体" w:hAnsi="宋体" w:eastAsia="宋体" w:cs="宋体"/>
          <w:b w:val="0"/>
          <w:bCs w:val="0"/>
          <w:color w:val="auto"/>
          <w:sz w:val="24"/>
          <w:szCs w:val="22"/>
          <w:highlight w:val="none"/>
          <w:lang w:val="en-US" w:eastAsia="zh-CN"/>
        </w:rPr>
      </w:pPr>
      <w:r>
        <w:rPr>
          <w:rFonts w:hint="eastAsia" w:ascii="宋体" w:hAnsi="宋体" w:cs="宋体"/>
          <w:b w:val="0"/>
          <w:bCs w:val="0"/>
          <w:color w:val="auto"/>
          <w:sz w:val="24"/>
          <w:szCs w:val="22"/>
          <w:highlight w:val="none"/>
          <w:lang w:val="en-US" w:eastAsia="zh-CN"/>
        </w:rPr>
        <w:t xml:space="preserve">4）</w:t>
      </w:r>
      <w:r>
        <w:rPr>
          <w:rFonts w:hint="eastAsia" w:ascii="宋体" w:hAnsi="宋体" w:eastAsia="宋体" w:cs="宋体"/>
          <w:b w:val="0"/>
          <w:bCs w:val="0"/>
          <w:color w:val="auto"/>
          <w:sz w:val="24"/>
          <w:szCs w:val="22"/>
          <w:highlight w:val="none"/>
          <w:lang w:val="en-US" w:eastAsia="zh-CN"/>
        </w:rPr>
        <w:t xml:space="preserve">分支模块技术参数（</w:t>
      </w:r>
      <w:r>
        <w:rPr>
          <w:rFonts w:hint="eastAsia" w:ascii="宋体" w:hAnsi="宋体" w:cs="宋体"/>
          <w:b w:val="0"/>
          <w:bCs w:val="0"/>
          <w:color w:val="auto"/>
          <w:sz w:val="24"/>
          <w:szCs w:val="22"/>
          <w:highlight w:val="none"/>
          <w:lang w:val="en-US" w:eastAsia="zh-CN"/>
        </w:rPr>
        <w:t xml:space="preserve">1.5</w:t>
      </w:r>
      <w:r>
        <w:rPr>
          <w:rFonts w:hint="eastAsia" w:ascii="宋体" w:hAnsi="宋体" w:eastAsia="宋体" w:cs="宋体"/>
          <w:b w:val="0"/>
          <w:bCs w:val="0"/>
          <w:color w:val="auto"/>
          <w:sz w:val="24"/>
          <w:szCs w:val="22"/>
          <w:highlight w:val="none"/>
          <w:lang w:val="en-US" w:eastAsia="zh-CN"/>
        </w:rPr>
        <w:t xml:space="preserve">分）</w:t>
      </w:r>
      <w:r/>
    </w:p>
    <w:p>
      <w:pPr>
        <w:numPr>
          <w:ilvl w:val="0"/>
          <w:numId w:val="0"/>
        </w:numPr>
        <w:ind w:firstLine="480"/>
        <w:spacing w:line="360" w:lineRule="auto"/>
        <w:tabs>
          <w:tab w:val="left" w:pos="525" w:leader="none"/>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eastAsia="宋体" w:cs="宋体"/>
          <w:b w:val="0"/>
          <w:bCs w:val="0"/>
          <w:color w:val="auto"/>
          <w:sz w:val="24"/>
          <w:szCs w:val="22"/>
          <w:highlight w:val="none"/>
          <w:lang w:val="en-US" w:eastAsia="zh-CN"/>
        </w:rPr>
        <w:t xml:space="preserve">托盘识别 RFID，基于 I/O Link 接口：（需提供厂家公开发行的白皮书或技术说明书或网站介绍等相关证明佐证材料扫描件并加盖公章上传至投标文件）</w:t>
      </w:r>
      <w:r/>
    </w:p>
    <w:p>
      <w:pPr>
        <w:numPr>
          <w:ilvl w:val="0"/>
          <w:numId w:val="0"/>
        </w:numPr>
        <w:ind w:firstLine="480"/>
        <w:spacing w:line="360" w:lineRule="auto"/>
        <w:rPr>
          <w:rFonts w:hint="eastAsia" w:ascii="Arial" w:hAnsi="Arial" w:eastAsia="Arial" w:cs="Arial"/>
          <w:i w:val="0"/>
          <w:caps w:val="0"/>
          <w:color w:val="333333"/>
          <w:spacing w:val="0"/>
          <w:sz w:val="24"/>
          <w:szCs w:val="24"/>
          <w:shd w:val="clear" w:color="auto" w:fill="ffffff"/>
        </w:rPr>
      </w:pPr>
      <w:r>
        <w:rPr>
          <w:rFonts w:hint="eastAsia" w:ascii="宋体" w:hAnsi="宋体" w:cs="宋体"/>
          <w:b/>
          <w:bCs/>
          <w:color w:val="auto"/>
          <w:sz w:val="24"/>
          <w:szCs w:val="24"/>
          <w:highlight w:val="none"/>
          <w:lang w:val="en-US" w:eastAsia="zh-CN"/>
        </w:rPr>
        <w:t xml:space="preserve">（4）视频演示（10分）：</w:t>
      </w:r>
      <w:r>
        <w:rPr>
          <w:rFonts w:ascii="Arial" w:hAnsi="Arial" w:eastAsia="Arial" w:cs="Arial"/>
          <w:i w:val="0"/>
          <w:caps w:val="0"/>
          <w:color w:val="333333"/>
          <w:spacing w:val="0"/>
          <w:sz w:val="24"/>
          <w:szCs w:val="24"/>
          <w:shd w:val="clear" w:color="auto" w:fill="ffffff"/>
        </w:rPr>
        <w:t xml:space="preserve">供应商需提供所投产品对应功能的视频演示资料，视频总时长不超过</w:t>
      </w:r>
      <w:r>
        <w:rPr>
          <w:rFonts w:hint="eastAsia" w:ascii="宋体" w:hAnsi="宋体" w:eastAsia="宋体" w:cs="宋体"/>
          <w:i w:val="0"/>
          <w:caps w:val="0"/>
          <w:color w:val="333333"/>
          <w:spacing w:val="0"/>
          <w:sz w:val="24"/>
          <w:szCs w:val="24"/>
          <w:shd w:val="clear" w:color="auto" w:fill="ffffff"/>
        </w:rPr>
        <w:t xml:space="preserve">10</w:t>
      </w:r>
      <w:r>
        <w:rPr>
          <w:rFonts w:ascii="Arial" w:hAnsi="Arial" w:eastAsia="Arial" w:cs="Arial"/>
          <w:i w:val="0"/>
          <w:caps w:val="0"/>
          <w:color w:val="333333"/>
          <w:spacing w:val="0"/>
          <w:sz w:val="24"/>
          <w:szCs w:val="24"/>
          <w:shd w:val="clear" w:color="auto" w:fill="ffffff"/>
        </w:rPr>
        <w:t xml:space="preserve">分钟，视频内容需为产品真实操作录屏</w:t>
      </w:r>
      <w:r>
        <w:rPr>
          <w:rFonts w:hint="eastAsia" w:ascii="宋体" w:hAnsi="宋体" w:eastAsia="宋体" w:cs="宋体"/>
          <w:i w:val="0"/>
          <w:caps w:val="0"/>
          <w:color w:val="333333"/>
          <w:spacing w:val="0"/>
          <w:sz w:val="24"/>
          <w:szCs w:val="24"/>
          <w:shd w:val="clear" w:color="auto" w:fill="ffffff"/>
        </w:rPr>
        <w:t xml:space="preserve">，PPT模拟演示</w:t>
      </w:r>
      <w:r>
        <w:rPr>
          <w:rFonts w:ascii="Arial" w:hAnsi="Arial" w:eastAsia="Arial" w:cs="Arial"/>
          <w:i w:val="0"/>
          <w:caps w:val="0"/>
          <w:color w:val="333333"/>
          <w:spacing w:val="0"/>
          <w:sz w:val="24"/>
          <w:szCs w:val="24"/>
          <w:shd w:val="clear" w:color="auto" w:fill="ffffff"/>
        </w:rPr>
        <w:t xml:space="preserve">、非产品实际操作的演示不得分</w:t>
      </w:r>
      <w:r>
        <w:rPr>
          <w:rFonts w:hint="eastAsia" w:ascii="Arial" w:hAnsi="Arial" w:eastAsia="Arial" w:cs="Arial"/>
          <w:i w:val="0"/>
          <w:caps w:val="0"/>
          <w:color w:val="333333"/>
          <w:spacing w:val="0"/>
          <w:sz w:val="24"/>
          <w:szCs w:val="24"/>
          <w:shd w:val="clear" w:color="auto" w:fill="ffffff"/>
          <w:lang w:eastAsia="zh-CN"/>
        </w:rPr>
        <w:t xml:space="preserve">。</w:t>
      </w:r>
      <w:r>
        <w:rPr>
          <w:rFonts w:hint="eastAsia" w:ascii="Arial" w:hAnsi="Arial" w:eastAsia="Arial" w:cs="Arial"/>
          <w:i w:val="0"/>
          <w:caps w:val="0"/>
          <w:color w:val="333333"/>
          <w:spacing w:val="0"/>
          <w:sz w:val="24"/>
          <w:szCs w:val="24"/>
          <w:shd w:val="clear" w:color="auto" w:fill="ffffff"/>
        </w:rPr>
        <w:t xml:space="preserve">本</w:t>
      </w:r>
      <w:r>
        <w:rPr>
          <w:rFonts w:hint="eastAsia" w:ascii="Arial" w:hAnsi="Arial" w:eastAsia="Arial" w:cs="Arial"/>
          <w:i w:val="0"/>
          <w:caps w:val="0"/>
          <w:color w:val="333333"/>
          <w:spacing w:val="0"/>
          <w:sz w:val="24"/>
          <w:szCs w:val="24"/>
          <w:shd w:val="clear" w:color="auto" w:fill="ffffff"/>
          <w:lang w:val="en-US" w:eastAsia="zh-CN"/>
        </w:rPr>
        <w:t xml:space="preserve">项目</w:t>
      </w:r>
      <w:r>
        <w:rPr>
          <w:rFonts w:hint="eastAsia" w:ascii="Arial" w:hAnsi="Arial" w:eastAsia="Arial" w:cs="Arial"/>
          <w:i w:val="0"/>
          <w:caps w:val="0"/>
          <w:color w:val="333333"/>
          <w:spacing w:val="0"/>
          <w:sz w:val="24"/>
          <w:szCs w:val="24"/>
          <w:shd w:val="clear" w:color="auto" w:fill="ffffff"/>
        </w:rPr>
        <w:t xml:space="preserve">提供的演示如下：</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1）自动化仓储单元—直角坐标机器人自动存取功能</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演示内容：</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展示直角坐标机器人在立体货架上完成至少一次托盘的自动存入与自动取出全过程操作；</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演示机器人沿伺服直线轴、气动直线轴及气动旋转轴的多轴联动动作，展示夹具抓取与释放托盘的完整流程；</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演示双面货位存取能力，即机器人能够从货架两侧分别完成存入与取出操作。</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2）自动化仓储单元—RFID识别与输送线循环功能</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演示内容：</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展示载具（托盘）在输送线上运行时，通过气动停靠单元上的RFID传感器非接触式读取载具RFID标签中存储的工件参数信息；</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展示两条独立并行输送线分别沿不同方向运行，配合被动偏转装置形成可循环的输送路径；</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展示载具在输送线上的精准停位功能。</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3）协作机器人—关节旋转范围与重复定位精度验证</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演示内容：</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逐一演示协作机器人所有6个关节的±360°旋转范围，每个关节需单独展示正向360°与反向360°旋转动作；</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通过实际运行展示协作机器人的重复定位精度±0.1mm，可演示机器人反复执行同一动作（如定点抓取）至少5次，展示每次定位的一致性。</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4）分支单元—RFID识别与分流功能</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展示分支模块上基于I/O Link接口的托盘识别RFID系统的实际读取操作；</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演示根据载具RFID标签中存储的工件参数，分支模块执行自动分流动作，将载具导向不同方向的矩形分流输送段；</w:t>
      </w:r>
      <w:r/>
    </w:p>
    <w:p>
      <w:pPr>
        <w:numPr>
          <w:ilvl w:val="0"/>
          <w:numId w:val="0"/>
        </w:numPr>
        <w:ind w:firstLine="48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展示分流输送段与主输送带的协同运行，以及载具在分流过程中的平稳过渡。</w:t>
      </w:r>
      <w:r/>
    </w:p>
    <w:p>
      <w:pPr>
        <w:numPr>
          <w:ilvl w:val="0"/>
          <w:numId w:val="0"/>
        </w:num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b/>
          <w:bCs w:val="0"/>
          <w:color w:val="auto"/>
          <w:sz w:val="24"/>
          <w:szCs w:val="22"/>
          <w:highlight w:val="none"/>
          <w:lang w:val="en-US" w:eastAsia="zh-CN"/>
        </w:rPr>
        <w:t xml:space="preserve">注：</w:t>
      </w:r>
      <w:r>
        <w:rPr>
          <w:rFonts w:hint="eastAsia" w:ascii="宋体" w:hAnsi="宋体"/>
          <w:b/>
          <w:bCs w:val="0"/>
          <w:color w:val="auto"/>
          <w:sz w:val="24"/>
          <w:szCs w:val="22"/>
          <w:highlight w:val="none"/>
        </w:rPr>
        <w:t xml:space="preserve">演示以上功能，每条</w:t>
      </w:r>
      <w:r>
        <w:rPr>
          <w:rFonts w:hint="eastAsia" w:ascii="宋体" w:hAnsi="宋体"/>
          <w:b/>
          <w:bCs w:val="0"/>
          <w:color w:val="auto"/>
          <w:sz w:val="24"/>
          <w:szCs w:val="22"/>
          <w:highlight w:val="none"/>
          <w:lang w:val="en-US" w:eastAsia="zh-CN"/>
        </w:rPr>
        <w:t xml:space="preserve">2.5</w:t>
      </w:r>
      <w:r>
        <w:rPr>
          <w:rFonts w:hint="eastAsia" w:ascii="宋体" w:hAnsi="宋体"/>
          <w:b/>
          <w:bCs w:val="0"/>
          <w:color w:val="auto"/>
          <w:sz w:val="24"/>
          <w:szCs w:val="22"/>
          <w:highlight w:val="none"/>
        </w:rPr>
        <w:t xml:space="preserve">分，全部演示成功得</w:t>
      </w:r>
      <w:r>
        <w:rPr>
          <w:rFonts w:hint="eastAsia" w:ascii="宋体" w:hAnsi="宋体"/>
          <w:b/>
          <w:bCs w:val="0"/>
          <w:color w:val="auto"/>
          <w:sz w:val="24"/>
          <w:szCs w:val="22"/>
          <w:highlight w:val="none"/>
          <w:lang w:val="en-US" w:eastAsia="zh-CN"/>
        </w:rPr>
        <w:t xml:space="preserve">10</w:t>
      </w:r>
      <w:r>
        <w:rPr>
          <w:rFonts w:hint="eastAsia" w:ascii="宋体" w:hAnsi="宋体"/>
          <w:b/>
          <w:bCs w:val="0"/>
          <w:color w:val="auto"/>
          <w:sz w:val="24"/>
          <w:szCs w:val="22"/>
          <w:highlight w:val="none"/>
        </w:rPr>
        <w:t xml:space="preserve">分；功能不符合、演示不成功或未进行演示，则对应功能小项不得分。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numPr>
          <w:ilvl w:val="0"/>
          <w:numId w:val="0"/>
        </w:num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（6）技术文件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42</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eastAsia="宋体" w:cs="宋体"/>
          <w:b/>
          <w:color w:val="auto"/>
          <w:sz w:val="24"/>
          <w:szCs w:val="24"/>
          <w:highlight w:val="none"/>
          <w:u w:val="single"/>
          <w:lang w:val="en-US" w:eastAsia="zh-CN"/>
        </w:rPr>
        <w:t xml:space="preserve">注：技术部分属于暗标，投标人在制作技术部分相关内容时不得有体现投标人身份的内容，否则投标无效</w:t>
      </w:r>
      <w:r>
        <w:rPr>
          <w:rFonts w:hint="eastAsia" w:ascii="宋体" w:hAnsi="宋体" w:eastAsia="宋体" w:cs="宋体"/>
          <w:b/>
          <w:color w:val="auto"/>
          <w:sz w:val="24"/>
          <w:szCs w:val="24"/>
          <w:highlight w:val="none"/>
          <w:lang w:val="en-US" w:eastAsia="zh-CN"/>
        </w:rPr>
        <w:t xml:space="preserve">。</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olor w:val="auto"/>
          <w:sz w:val="24"/>
          <w:szCs w:val="22"/>
          <w:highlight w:val="none"/>
        </w:rPr>
        <w:t xml:space="preserve">1）</w:t>
      </w:r>
      <w:bookmarkStart w:id="205" w:name="OLE_LINK17"/>
      <w:r>
        <w:rPr>
          <w:rFonts w:hint="eastAsia" w:ascii="宋体" w:hAnsi="宋体"/>
          <w:bCs/>
          <w:color w:val="auto"/>
          <w:sz w:val="24"/>
          <w:szCs w:val="24"/>
          <w:highlight w:val="none"/>
        </w:rPr>
        <w:t xml:space="preserve">项目实施方案</w:t>
      </w:r>
      <w:bookmarkEnd w:id="205"/>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bookmarkStart w:id="206" w:name="OLE_LINK18"/>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color w:val="auto"/>
          <w:sz w:val="24"/>
          <w:szCs w:val="24"/>
          <w:highlight w:val="none"/>
        </w:rPr>
        <w:t xml:space="preserve">系统联调设计</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②</w:t>
      </w:r>
      <w:r>
        <w:rPr>
          <w:rFonts w:hint="eastAsia" w:ascii="宋体" w:hAnsi="宋体" w:eastAsia="宋体" w:cs="仿宋"/>
          <w:sz w:val="24"/>
          <w:szCs w:val="24"/>
        </w:rPr>
        <w:t xml:space="preserve">项目实施进度计划</w:t>
      </w:r>
      <w:r>
        <w:rPr>
          <w:rFonts w:hint="eastAsia" w:ascii="宋体" w:hAnsi="宋体"/>
          <w:bCs/>
          <w:color w:val="auto"/>
          <w:sz w:val="24"/>
          <w:szCs w:val="24"/>
          <w:highlight w:val="none"/>
          <w:lang w:val="en-US" w:eastAsia="zh-CN"/>
        </w:rPr>
        <w:t xml:space="preserve">、</w:t>
      </w:r>
      <w:r>
        <w:rPr>
          <w:rFonts w:hint="eastAsia" w:ascii="宋体" w:hAnsi="宋体" w:cs="宋体"/>
          <w:bCs/>
          <w:color w:val="auto"/>
          <w:sz w:val="24"/>
          <w:szCs w:val="22"/>
          <w:highlight w:val="none"/>
        </w:rPr>
        <w:t xml:space="preserve">③</w:t>
      </w:r>
      <w:r>
        <w:rPr>
          <w:rFonts w:hint="eastAsia" w:ascii="宋体" w:hAnsi="宋体" w:cs="宋体"/>
          <w:bCs/>
          <w:color w:val="auto"/>
          <w:sz w:val="24"/>
          <w:szCs w:val="24"/>
          <w:highlight w:val="none"/>
          <w:lang w:val="en-US" w:eastAsia="zh-CN"/>
        </w:rPr>
        <w:t xml:space="preserve">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w:t>
      </w:r>
      <w:r>
        <w:rPr>
          <w:rFonts w:hint="eastAsia" w:ascii="宋体" w:hAnsi="宋体" w:cs="宋体"/>
          <w:bCs/>
          <w:color w:val="auto"/>
          <w:sz w:val="24"/>
          <w:szCs w:val="22"/>
          <w:highlight w:val="none"/>
        </w:rPr>
        <w:t xml:space="preserve">④</w:t>
      </w:r>
      <w:r>
        <w:rPr>
          <w:rFonts w:hint="eastAsia" w:ascii="宋体" w:hAnsi="宋体"/>
          <w:bCs/>
          <w:color w:val="auto"/>
          <w:sz w:val="24"/>
          <w:szCs w:val="24"/>
          <w:highlight w:val="none"/>
          <w:lang w:val="en-US" w:eastAsia="zh-CN"/>
        </w:rPr>
        <w:t xml:space="preserve">质量保证措施。</w:t>
      </w:r>
      <w:r>
        <w:rPr>
          <w:rFonts w:hint="eastAsia" w:ascii="宋体" w:hAnsi="宋体" w:cs="宋体"/>
          <w:bCs/>
          <w:color w:val="auto"/>
          <w:sz w:val="24"/>
          <w:szCs w:val="24"/>
          <w:highlight w:val="none"/>
          <w:lang w:val="en-US" w:eastAsia="zh-CN"/>
        </w:rPr>
        <w:t xml:space="preserve">供应商针对上述①、②、</w:t>
      </w:r>
      <w:r>
        <w:rPr>
          <w:rFonts w:hint="eastAsia" w:ascii="宋体" w:hAnsi="宋体" w:cs="宋体"/>
          <w:bCs/>
          <w:color w:val="auto"/>
          <w:sz w:val="24"/>
          <w:szCs w:val="22"/>
          <w:highlight w:val="none"/>
        </w:rPr>
        <w:t xml:space="preserve">③</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④</w:t>
      </w:r>
      <w:r>
        <w:rPr>
          <w:rFonts w:hint="eastAsia" w:ascii="宋体" w:hAnsi="宋体" w:cs="宋体"/>
          <w:bCs/>
          <w:color w:val="auto"/>
          <w:sz w:val="24"/>
          <w:szCs w:val="22"/>
          <w:highlight w:val="none"/>
          <w:lang w:val="en-US" w:eastAsia="zh-CN"/>
        </w:rPr>
        <w:t xml:space="preserve">四</w:t>
      </w:r>
      <w:r>
        <w:rPr>
          <w:rFonts w:hint="eastAsia" w:ascii="宋体" w:hAnsi="宋体" w:cs="宋体"/>
          <w:bCs/>
          <w:color w:val="auto"/>
          <w:sz w:val="24"/>
          <w:szCs w:val="24"/>
          <w:highlight w:val="none"/>
          <w:lang w:val="en-US" w:eastAsia="zh-CN"/>
        </w:rPr>
        <w:t xml:space="preserve">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bookmarkEnd w:id="206"/>
      <w:r/>
      <w:r/>
    </w:p>
    <w:p>
      <w:pPr>
        <w:numPr>
          <w:ilvl w:val="0"/>
          <w:numId w:val="0"/>
        </w:numPr>
        <w:ind w:firstLine="48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2）培训服务方案（12分）：包括①培训计划方案、②培训内容及培训方式、③培训课程及时间安排、④培训人员技术资质。</w:t>
      </w:r>
      <w:r>
        <w:rPr>
          <w:rFonts w:hint="eastAsia" w:ascii="宋体" w:hAnsi="宋体" w:eastAsia="宋体" w:cs="宋体"/>
          <w:bCs/>
          <w:color w:val="auto"/>
          <w:sz w:val="24"/>
          <w:szCs w:val="24"/>
          <w:highlight w:val="none"/>
          <w:lang w:val="en-US" w:eastAsia="zh-CN" w:bidi="ar-SA"/>
        </w:rPr>
        <w:t xml:space="preserve">供应商针对上述①、②、③、④</w:t>
      </w: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条内容分别进行阐述，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3分；提供的方案描述一般，可行性一般，或者有缺失的每条得2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bidi="ar-SA"/>
        </w:rPr>
        <w:t xml:space="preserve">包括</w:t>
      </w:r>
      <w:r>
        <w:rPr>
          <w:rFonts w:hint="eastAsia" w:ascii="宋体" w:hAnsi="宋体" w:eastAsia="宋体" w:cs="宋体"/>
          <w:bCs/>
          <w:color w:val="auto"/>
          <w:sz w:val="24"/>
          <w:szCs w:val="24"/>
          <w:highlight w:val="none"/>
          <w:lang w:val="en-US" w:eastAsia="zh-CN" w:bidi="ar-SA"/>
        </w:rPr>
        <w:t xml:space="preserve">①售后服务具体内容、②售后服务保障体系、③</w:t>
      </w:r>
      <w:r>
        <w:rPr>
          <w:color w:val="auto"/>
          <w:sz w:val="24"/>
          <w:szCs w:val="24"/>
          <w:highlight w:val="none"/>
        </w:rPr>
        <w:t xml:space="preserve">售后服务响应时间</w:t>
      </w:r>
      <w:r>
        <w:rPr>
          <w:rFonts w:hint="eastAsia"/>
          <w:color w:val="auto"/>
          <w:sz w:val="24"/>
          <w:szCs w:val="24"/>
          <w:highlight w:val="none"/>
          <w:lang w:val="en-US" w:eastAsia="zh-CN"/>
        </w:rPr>
        <w:t xml:space="preserve">及</w:t>
      </w:r>
      <w:r>
        <w:rPr>
          <w:color w:val="auto"/>
          <w:sz w:val="24"/>
          <w:szCs w:val="24"/>
          <w:highlight w:val="none"/>
        </w:rPr>
        <w:t xml:space="preserve">售后服务承诺</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④</w:t>
      </w:r>
      <w:r>
        <w:rPr>
          <w:color w:val="auto"/>
          <w:sz w:val="24"/>
          <w:szCs w:val="24"/>
          <w:highlight w:val="none"/>
        </w:rPr>
        <w:t xml:space="preserve">售后服务质量控制措施</w:t>
      </w:r>
      <w:r>
        <w:rPr>
          <w:rFonts w:hint="eastAsia" w:hAnsi="宋体" w:eastAsia="宋体" w:cs="Times New Roman"/>
          <w:bCs/>
          <w:color w:val="auto"/>
          <w:sz w:val="24"/>
          <w:szCs w:val="24"/>
          <w:highlight w:val="none"/>
          <w:lang w:val="en-US" w:eastAsia="zh-CN" w:bidi="ar-SA"/>
        </w:rPr>
        <w:t xml:space="preserve">。</w:t>
      </w:r>
      <w:bookmarkStart w:id="207" w:name="OLE_LINK1"/>
      <w:r>
        <w:rPr>
          <w:rFonts w:hint="eastAsia" w:ascii="宋体" w:hAnsi="宋体" w:eastAsia="宋体" w:cs="宋体"/>
          <w:bCs/>
          <w:color w:val="auto"/>
          <w:sz w:val="24"/>
          <w:szCs w:val="24"/>
          <w:highlight w:val="none"/>
          <w:lang w:val="en-US" w:eastAsia="zh-CN" w:bidi="ar-SA"/>
        </w:rPr>
        <w:t xml:space="preserve">供应商针对上述①、②、③、④</w:t>
      </w: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条内容分别进行阐述，</w:t>
      </w:r>
      <w:bookmarkEnd w:id="207"/>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4）应急方案（6分）：包括</w:t>
      </w:r>
      <w:r>
        <w:rPr>
          <w:rFonts w:hint="eastAsia" w:ascii="宋体" w:hAnsi="宋体" w:eastAsia="宋体" w:cs="宋体"/>
          <w:bCs/>
          <w:color w:val="auto"/>
          <w:sz w:val="24"/>
          <w:szCs w:val="24"/>
          <w:highlight w:val="none"/>
          <w:lang w:val="en-US" w:eastAsia="zh-CN" w:bidi="ar-SA"/>
        </w:rPr>
        <w:t xml:space="preserve">①</w:t>
      </w:r>
      <w:r>
        <w:rPr>
          <w:rFonts w:hint="eastAsia" w:ascii="宋体" w:hAnsi="宋体"/>
          <w:bCs/>
          <w:color w:val="auto"/>
          <w:sz w:val="24"/>
          <w:szCs w:val="24"/>
          <w:highlight w:val="none"/>
          <w:lang w:val="en-US" w:eastAsia="zh-CN"/>
        </w:rPr>
        <w:t xml:space="preserve">突发情况预估应对措施、</w:t>
      </w:r>
      <w:r>
        <w:rPr>
          <w:rFonts w:hint="eastAsia" w:ascii="宋体" w:hAnsi="宋体" w:eastAsia="宋体" w:cs="宋体"/>
          <w:bCs/>
          <w:color w:val="auto"/>
          <w:sz w:val="24"/>
          <w:szCs w:val="24"/>
          <w:highlight w:val="none"/>
          <w:lang w:val="en-US" w:eastAsia="zh-CN" w:bidi="ar-SA"/>
        </w:rPr>
        <w:t xml:space="preserve">②</w:t>
      </w:r>
      <w:r>
        <w:rPr>
          <w:rFonts w:hint="eastAsia" w:ascii="宋体" w:hAnsi="宋体" w:eastAsia="宋体" w:cs="Times New Roman"/>
          <w:bCs/>
          <w:color w:val="auto"/>
          <w:sz w:val="24"/>
          <w:szCs w:val="24"/>
          <w:highlight w:val="none"/>
          <w:lang w:val="en-US" w:eastAsia="zh-CN" w:bidi="ar-SA"/>
        </w:rPr>
        <w:t xml:space="preserve">紧急故障处理预案等内容。</w:t>
      </w:r>
      <w:r/>
    </w:p>
    <w:p>
      <w:pPr>
        <w:numPr>
          <w:ilvl w:val="0"/>
          <w:numId w:val="0"/>
        </w:num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bidi="ar-SA"/>
        </w:rPr>
        <w:t xml:space="preserve">供应商针对上述①、②两条内容分别进行阐述，要求阐述内容完整合理、可行性强。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w:t>
      </w:r>
      <w:r>
        <w:rPr>
          <w:rFonts w:hint="eastAsia" w:ascii="宋体" w:hAnsi="宋体" w:eastAsia="宋体"/>
          <w:color w:val="auto"/>
          <w:sz w:val="24"/>
          <w:szCs w:val="24"/>
        </w:rPr>
        <w:t xml:space="preserve">报价</w:t>
      </w:r>
      <w:r>
        <w:rPr>
          <w:rFonts w:hint="eastAsia" w:ascii="宋体" w:hAnsi="宋体" w:cs="宋体"/>
          <w:color w:val="auto"/>
          <w:sz w:val="24"/>
          <w:highlight w:val="none"/>
          <w:lang w:bidi="ar"/>
        </w:rPr>
        <w:t xml:space="preserve">得分由高到低顺序排列；若最终得分</w:t>
      </w:r>
      <w:r>
        <w:rPr>
          <w:rFonts w:hint="eastAsia" w:ascii="宋体" w:hAnsi="宋体" w:cs="宋体"/>
          <w:color w:val="auto"/>
          <w:sz w:val="24"/>
          <w:highlight w:val="none"/>
          <w:lang w:val="en-US" w:eastAsia="zh-CN" w:bidi="ar"/>
        </w:rPr>
        <w:t xml:space="preserve">和</w:t>
      </w:r>
      <w:r>
        <w:rPr>
          <w:rFonts w:hint="eastAsia" w:ascii="宋体" w:hAnsi="宋体" w:eastAsia="宋体"/>
          <w:color w:val="auto"/>
          <w:sz w:val="24"/>
          <w:szCs w:val="24"/>
        </w:rPr>
        <w:t xml:space="preserve">报价</w:t>
      </w:r>
      <w:r>
        <w:rPr>
          <w:rFonts w:hint="eastAsia" w:ascii="宋体" w:hAnsi="宋体" w:cs="宋体"/>
          <w:color w:val="auto"/>
          <w:sz w:val="24"/>
          <w:highlight w:val="none"/>
          <w:lang w:bidi="ar"/>
        </w:rPr>
        <w:t xml:space="preserve">得分</w:t>
      </w:r>
      <w:r>
        <w:rPr>
          <w:rFonts w:hint="eastAsia" w:ascii="宋体" w:hAnsi="宋体" w:cs="宋体"/>
          <w:color w:val="auto"/>
          <w:sz w:val="24"/>
          <w:highlight w:val="none"/>
          <w:lang w:val="en-US" w:eastAsia="zh-CN" w:bidi="ar"/>
        </w:rPr>
        <w:t xml:space="preserve">均</w:t>
      </w:r>
      <w:r>
        <w:rPr>
          <w:rFonts w:hint="eastAsia" w:ascii="宋体" w:hAnsi="宋体" w:cs="宋体"/>
          <w:color w:val="auto"/>
          <w:sz w:val="24"/>
          <w:highlight w:val="none"/>
          <w:lang w:bidi="ar"/>
        </w:rPr>
        <w:t xml:space="preserve">相同则按</w:t>
      </w:r>
      <w:r>
        <w:rPr>
          <w:rFonts w:hint="eastAsia" w:ascii="宋体" w:hAnsi="宋体" w:cs="宋体"/>
          <w:color w:val="auto"/>
          <w:sz w:val="24"/>
          <w:highlight w:val="none"/>
          <w:lang w:val="en-US" w:eastAsia="zh-CN" w:bidi="ar"/>
        </w:rPr>
        <w:t xml:space="preserve">技术部分得分</w:t>
      </w:r>
      <w:r>
        <w:rPr>
          <w:rFonts w:hint="eastAsia" w:ascii="宋体" w:hAnsi="宋体" w:cs="宋体"/>
          <w:color w:val="auto"/>
          <w:sz w:val="24"/>
          <w:highlight w:val="none"/>
          <w:lang w:bidi="ar"/>
        </w:rPr>
        <w:t xml:space="preserve">由</w:t>
      </w:r>
      <w:r>
        <w:rPr>
          <w:rFonts w:hint="eastAsia" w:ascii="宋体" w:hAnsi="宋体" w:eastAsia="宋体"/>
          <w:color w:val="auto"/>
          <w:sz w:val="24"/>
          <w:szCs w:val="24"/>
        </w:rPr>
        <w:t xml:space="preserve">高到低进行排列</w:t>
      </w:r>
      <w:r>
        <w:rPr>
          <w:rFonts w:hint="eastAsia" w:ascii="宋体" w:hAnsi="宋体" w:cs="宋体"/>
          <w:color w:val="auto"/>
          <w:sz w:val="24"/>
          <w:highlight w:val="none"/>
          <w:lang w:bidi="ar"/>
        </w:rPr>
        <w:t xml:space="preserve">）</w:t>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917"/>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rPr>
          <w:rFonts w:hint="eastAsia"/>
          <w:highlight w:val="none"/>
        </w:rPr>
      </w:pPr>
      <w:r>
        <w:rPr>
          <w:rFonts w:hint="eastAsia"/>
          <w:highlight w:val="none"/>
        </w:rPr>
      </w:r>
      <w:r/>
    </w:p>
    <w:p>
      <w:pPr>
        <w:pStyle w:val="918"/>
        <w:ind w:left="0" w:firstLine="0"/>
        <w:rPr>
          <w:rFonts w:hint="eastAsia"/>
          <w:highlight w:val="none"/>
        </w:rPr>
      </w:pPr>
      <w:r>
        <w:rPr>
          <w:rFonts w:hint="eastAsia"/>
          <w:highlight w:val="none"/>
        </w:rPr>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52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528"/>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16"/>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52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528"/>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52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具有独立承担民事责任能力的投标人营业执照或相关部门的登记证明文件（投标人如是允许以分支机构身份参加投标的，提供投标人分支机构的营业执照；投标人如是自然人情形的，提供有效身份证明）。</w:t>
            </w:r>
            <w:r/>
          </w:p>
        </w:tc>
        <w:tc>
          <w:tcPr>
            <w:tcW w:w="2449" w:type="dxa"/>
            <w:vAlign w:val="center"/>
            <w:vMerge w:val="restart"/>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w:t>
            </w:r>
            <w:r>
              <w:rPr>
                <w:rFonts w:hint="eastAsia" w:ascii="宋体" w:hAnsi="宋体" w:cs="宋体"/>
                <w:color w:val="auto"/>
                <w:highlight w:val="none"/>
              </w:rPr>
              <w:t xml:space="preserve">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1529"/>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52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52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52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528"/>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528"/>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52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528"/>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916"/>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528"/>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528"/>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52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52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528"/>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528"/>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52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52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528"/>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528"/>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52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28"/>
          <w:highlight w:val="none"/>
        </w:rPr>
      </w:pPr>
      <w:r>
        <w:rPr>
          <w:rFonts w:ascii="宋体" w:hAnsi="宋体"/>
          <w:bCs/>
          <w:color w:val="auto"/>
          <w:sz w:val="28"/>
          <w:highlight w:val="none"/>
        </w:rPr>
      </w:r>
      <w:r/>
    </w:p>
    <w:p>
      <w:pPr>
        <w:ind w:firstLine="2715"/>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208" w:name="一．报价函（格式）"/>
      <w:r/>
      <w:bookmarkEnd w:id="208"/>
      <w:r/>
      <w:r/>
    </w:p>
    <w:p>
      <w:pPr>
        <w:jc w:val="both"/>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both"/>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both"/>
        <w:rPr>
          <w:rFonts w:ascii="宋体" w:hAnsi="宋体"/>
          <w:b/>
          <w:bCs/>
          <w:color w:val="auto"/>
          <w:sz w:val="24"/>
          <w:szCs w:val="24"/>
          <w:highlight w:val="none"/>
        </w:rPr>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240" w:lineRule="auto"/>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致江阴方正建设工程造价事务所有限公司：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w:t>
      </w:r>
      <w:r>
        <w:rPr>
          <w:rFonts w:hint="eastAsia" w:ascii="宋体" w:hAnsi="宋体"/>
          <w:bCs/>
          <w:color w:val="auto"/>
          <w:sz w:val="24"/>
          <w:szCs w:val="24"/>
          <w:highlight w:val="none"/>
          <w:lang w:val="en-US" w:eastAsia="zh-CN"/>
        </w:rPr>
        <w:t xml:space="preserve">JYFZ</w:t>
      </w:r>
      <w:r>
        <w:rPr>
          <w:rFonts w:hint="eastAsia" w:ascii="宋体" w:hAnsi="宋体"/>
          <w:bCs/>
          <w:color w:val="auto"/>
          <w:sz w:val="24"/>
          <w:szCs w:val="24"/>
          <w:highlight w:val="none"/>
          <w:lang w:eastAsia="zh-CN"/>
        </w:rPr>
        <w:t xml:space="preserve">-G2026-</w:t>
      </w:r>
      <w:r>
        <w:rPr>
          <w:rFonts w:hint="eastAsia" w:ascii="宋体" w:hAnsi="宋体"/>
          <w:bCs/>
          <w:color w:val="auto"/>
          <w:sz w:val="24"/>
          <w:szCs w:val="24"/>
          <w:highlight w:val="none"/>
          <w:lang w:val="en-US" w:eastAsia="zh-CN"/>
        </w:rPr>
        <w:t xml:space="preserve">0019</w:t>
      </w:r>
      <w:r>
        <w:rPr>
          <w:rFonts w:hint="eastAsia" w:ascii="宋体" w:hAnsi="宋体"/>
          <w:bCs/>
          <w:color w:val="auto"/>
          <w:sz w:val="24"/>
          <w:szCs w:val="24"/>
          <w:highlight w:val="none"/>
        </w:rPr>
        <w:t xml:space="preserve">招标文件，经仔细阅读和研究，我方决定参加此项目的投标。</w:t>
      </w:r>
      <w:r/>
    </w:p>
    <w:p>
      <w:pPr>
        <w:numPr>
          <w:ilvl w:val="0"/>
          <w:numId w:val="10"/>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532"/>
          <w:bCs/>
          <w:color w:val="auto"/>
          <w:highlight w:val="none"/>
        </w:rPr>
        <w:outlineLvl w:val="9"/>
      </w:pPr>
      <w:r>
        <w:rPr>
          <w:rFonts w:hint="eastAsia" w:ascii="宋体" w:hAnsi="宋体"/>
          <w:bCs/>
          <w:color w:val="auto"/>
          <w:sz w:val="24"/>
          <w:szCs w:val="24"/>
          <w:highlight w:val="none"/>
        </w:rPr>
        <w:t xml:space="preserve">我方愿意提供江阴方正建设工程造价事务所有限公司在招标文件中要求的文件、资料。</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0"/>
        <w:spacing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916"/>
        <w:tblW w:w="9291"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0"/>
        <w:gridCol w:w="7281"/>
      </w:tblGrid>
      <w:tr>
        <w:trPr>
          <w:cantSplit/>
          <w:trHeight w:val="567"/>
        </w:trPr>
        <w:tc>
          <w:tcPr>
            <w:tcW w:w="2010" w:type="dxa"/>
            <w:vAlign w:val="center"/>
            <w:textDirection w:val="lrTb"/>
            <w:noWrap w:val="false"/>
          </w:tcPr>
          <w:p>
            <w:pPr>
              <w:pStyle w:val="917"/>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281" w:type="dxa"/>
            <w:vAlign w:val="center"/>
            <w:textDirection w:val="lrTb"/>
            <w:noWrap w:val="false"/>
          </w:tcPr>
          <w:p>
            <w:pPr>
              <w:pStyle w:val="917"/>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567"/>
        </w:trPr>
        <w:tc>
          <w:tcPr>
            <w:tcW w:w="2010" w:type="dxa"/>
            <w:vAlign w:val="center"/>
            <w:textDirection w:val="lrTb"/>
            <w:noWrap w:val="false"/>
          </w:tcPr>
          <w:p>
            <w:pPr>
              <w:pStyle w:val="917"/>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17"/>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281" w:type="dxa"/>
            <w:vAlign w:val="center"/>
            <w:textDirection w:val="lrTb"/>
            <w:noWrap w:val="false"/>
          </w:tcPr>
          <w:p>
            <w:pPr>
              <w:pStyle w:val="917"/>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91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281"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合格</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szCs w:val="24"/>
          <w:highlight w:val="none"/>
        </w:rPr>
        <w:t xml:space="preserve">签字或盖章</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328</w:t>
      </w:r>
      <w:r>
        <w:rPr>
          <w:rFonts w:hint="eastAsia" w:ascii="宋体" w:hAnsi="宋体"/>
          <w:color w:val="auto"/>
          <w:sz w:val="24"/>
          <w:szCs w:val="22"/>
          <w:highlight w:val="none"/>
        </w:rPr>
        <w:t xml:space="preserve">万元。</w:t>
      </w:r>
      <w:r/>
    </w:p>
    <w:p>
      <w:pPr>
        <w:numPr>
          <w:ilvl w:val="0"/>
          <w:numId w:val="0"/>
        </w:num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328</w:t>
      </w:r>
      <w:r>
        <w:rPr>
          <w:rFonts w:hint="eastAsia" w:ascii="宋体" w:hAnsi="宋体"/>
          <w:color w:val="auto"/>
          <w:sz w:val="24"/>
          <w:szCs w:val="22"/>
          <w:highlight w:val="none"/>
        </w:rPr>
        <w:t xml:space="preserve">万元；报价时总价不得超出最高限价，否则按无效投标文件处理。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rPr>
          <w:rFonts w:hint="eastAsia"/>
          <w:color w:val="auto"/>
          <w:highlight w:val="none"/>
        </w:rPr>
      </w:pPr>
      <w:r>
        <w:rPr>
          <w:rFonts w:hint="eastAsia"/>
          <w:color w:val="auto"/>
          <w:highlight w:val="none"/>
        </w:rPr>
      </w:r>
      <w:r/>
    </w:p>
    <w:p>
      <w:pPr>
        <w:pStyle w:val="909"/>
        <w:rPr>
          <w:rFonts w:hint="eastAsia"/>
          <w:color w:val="auto"/>
          <w:highlight w:val="none"/>
        </w:rPr>
      </w:pPr>
      <w:r>
        <w:rPr>
          <w:rFonts w:hint="eastAsia"/>
          <w:color w:val="auto"/>
          <w:highlight w:val="none"/>
        </w:rPr>
      </w:r>
      <w:r/>
    </w:p>
    <w:p>
      <w:pPr>
        <w:rPr>
          <w:rFonts w:hint="eastAsia"/>
        </w:rPr>
      </w:pPr>
      <w:r>
        <w:rPr>
          <w:rFonts w:hint="eastAsia"/>
        </w:rPr>
      </w:r>
      <w:r/>
    </w:p>
    <w:p>
      <w:pPr>
        <w:rPr>
          <w:rFonts w:hint="eastAsia"/>
        </w:rPr>
      </w:pPr>
      <w:r>
        <w:rPr>
          <w:rFonts w:hint="eastAsia"/>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分项报价</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分项报价表</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                          采购项目编号：</w:t>
      </w:r>
      <w:r/>
    </w:p>
    <w:tbl>
      <w:tblPr>
        <w:tblStyle w:val="916"/>
        <w:tblW w:w="100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8"/>
        <w:gridCol w:w="842"/>
        <w:gridCol w:w="493"/>
        <w:gridCol w:w="1425"/>
        <w:gridCol w:w="1013"/>
        <w:gridCol w:w="915"/>
        <w:gridCol w:w="1230"/>
        <w:gridCol w:w="1031"/>
        <w:gridCol w:w="1069"/>
        <w:gridCol w:w="1245"/>
      </w:tblGrid>
      <w:tr>
        <w:trPr>
          <w:cantSplit/>
          <w:jc w:val="center"/>
          <w:trHeight w:val="989"/>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名称</w:t>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品牌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型号</w:t>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产地</w:t>
            </w:r>
            <w:r/>
          </w:p>
        </w:tc>
        <w:tc>
          <w:tcPr>
            <w:tcW w:w="1230" w:type="dxa"/>
            <w:vAlign w:val="center"/>
            <w:textDirection w:val="lrTb"/>
            <w:noWrap w:val="false"/>
          </w:tcPr>
          <w:p>
            <w:pPr>
              <w:jc w:val="center"/>
              <w:spacing w:before="5"/>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所属行业</w:t>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免费质保期</w:t>
            </w:r>
            <w:r/>
          </w:p>
        </w:tc>
        <w:tc>
          <w:tcPr>
            <w:tcW w:w="1069" w:type="dxa"/>
            <w:vAlign w:val="center"/>
            <w:textDirection w:val="lrTb"/>
            <w:noWrap w:val="false"/>
          </w:tcPr>
          <w:p>
            <w:pPr>
              <w:jc w:val="center"/>
              <w:spacing w:before="5"/>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单报价（元</w:t>
            </w:r>
            <w:r>
              <w:rPr>
                <w:rFonts w:hint="eastAsia" w:ascii="宋体" w:hAnsi="宋体" w:cs="宋体"/>
                <w:b/>
                <w:color w:val="auto"/>
                <w:sz w:val="24"/>
                <w:szCs w:val="24"/>
                <w:highlight w:val="none"/>
                <w:lang w:eastAsia="zh-CN"/>
              </w:rPr>
              <w:t xml:space="preserve">）</w:t>
            </w:r>
            <w:r/>
          </w:p>
        </w:tc>
        <w:tc>
          <w:tcPr>
            <w:tcW w:w="1245" w:type="dxa"/>
            <w:vAlign w:val="center"/>
            <w:textDirection w:val="lrTb"/>
            <w:noWrap w:val="false"/>
          </w:tcPr>
          <w:p>
            <w:pPr>
              <w:jc w:val="center"/>
              <w:spacing w:before="5"/>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分项     总报价（元）</w:t>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567"/>
        </w:trPr>
        <w:tc>
          <w:tcPr>
            <w:tcMar>
              <w:left w:w="15" w:type="dxa"/>
              <w:top w:w="15" w:type="dxa"/>
              <w:right w:w="15" w:type="dxa"/>
              <w:bottom w:w="0" w:type="dxa"/>
            </w:tcMar>
            <w:tcW w:w="758"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2"/>
            <w:tcMar>
              <w:left w:w="15" w:type="dxa"/>
              <w:top w:w="15" w:type="dxa"/>
              <w:right w:w="15" w:type="dxa"/>
              <w:bottom w:w="0" w:type="dxa"/>
            </w:tcMar>
            <w:tcW w:w="133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42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1013"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1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3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31"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069"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24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r>
      <w:tr>
        <w:trPr>
          <w:cantSplit/>
          <w:jc w:val="center"/>
          <w:trHeight w:val="462"/>
        </w:trPr>
        <w:tc>
          <w:tcPr>
            <w:gridSpan w:val="10"/>
            <w:tcMar>
              <w:left w:w="15" w:type="dxa"/>
              <w:top w:w="15" w:type="dxa"/>
              <w:right w:w="15" w:type="dxa"/>
              <w:bottom w:w="0" w:type="dxa"/>
            </w:tcMar>
            <w:tcW w:w="10021"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合计（元）</w:t>
            </w:r>
            <w:r/>
          </w:p>
        </w:tc>
      </w:tr>
      <w:tr>
        <w:trPr>
          <w:cantSplit/>
          <w:jc w:val="center"/>
          <w:trHeight w:val="574"/>
        </w:trPr>
        <w:tc>
          <w:tcPr>
            <w:gridSpan w:val="10"/>
            <w:tcW w:w="10021" w:type="dxa"/>
            <w:vAlign w:val="center"/>
            <w:textDirection w:val="lrTb"/>
            <w:noWrap w:val="false"/>
          </w:tcPr>
          <w:p>
            <w:pPr>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产品合计（大写）：</w:t>
            </w:r>
            <w:r/>
          </w:p>
        </w:tc>
      </w:tr>
      <w:tr>
        <w:trPr>
          <w:cantSplit/>
          <w:jc w:val="center"/>
          <w:trHeight w:val="642"/>
        </w:trPr>
        <w:tc>
          <w:tcPr>
            <w:gridSpan w:val="2"/>
            <w:tcBorders>
              <w:top w:val="single" w:color="auto" w:sz="4" w:space="0"/>
              <w:left w:val="single" w:color="auto" w:sz="4" w:space="0"/>
              <w:right w:val="single" w:color="auto" w:sz="4" w:space="0"/>
            </w:tcBorders>
            <w:tcW w:w="1600" w:type="dxa"/>
            <w:vAlign w:val="center"/>
            <w:textDirection w:val="lrTb"/>
            <w:noWrap w:val="false"/>
          </w:tcPr>
          <w:p>
            <w:pPr>
              <w:numPr>
                <w:ilvl w:val="0"/>
                <w:numId w:val="0"/>
              </w:num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投标人承诺：</w:t>
            </w:r>
            <w:r/>
          </w:p>
          <w:p>
            <w:pPr>
              <w:pStyle w:val="963"/>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gridSpan w:val="8"/>
            <w:tcBorders>
              <w:top w:val="single" w:color="auto" w:sz="4" w:space="0"/>
              <w:left w:val="single" w:color="auto" w:sz="4" w:space="0"/>
              <w:right w:val="single" w:color="auto" w:sz="4" w:space="0"/>
            </w:tcBorders>
            <w:tcW w:w="8421" w:type="dxa"/>
            <w:textDirection w:val="lrTb"/>
            <w:noWrap w:val="false"/>
          </w:tcPr>
          <w:p>
            <w:pPr>
              <w:numPr>
                <w:ilvl w:val="0"/>
                <w:numId w:val="0"/>
              </w:num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本采购项目或采购包中提供的符合本国产品标准的产品成本之和占提供的全部产品成本之和的比例：</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法定代表人或法定代表人授权代表签字或盖章：</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r>
      <w:r/>
    </w:p>
    <w:p>
      <w:pPr>
        <w:spacing w:line="400" w:lineRule="exact"/>
        <w:rPr>
          <w:rFonts w:ascii="宋体"/>
          <w:bCs/>
          <w:color w:val="000000" w:themeColor="text1"/>
          <w:highlight w:val="none"/>
        </w:rPr>
        <w:outlineLvl w:val="0"/>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w:t>
      </w:r>
      <w:r>
        <w:rPr>
          <w:rFonts w:hint="eastAsia" w:ascii="宋体"/>
          <w:bCs/>
          <w:color w:val="000000" w:themeColor="text1"/>
          <w:highlight w:val="none"/>
          <w:lang w:val="en-US" w:eastAsia="zh-CN"/>
        </w:rPr>
        <w:t xml:space="preserve">将</w:t>
      </w:r>
      <w:r>
        <w:rPr>
          <w:rFonts w:hint="eastAsia" w:ascii="宋体"/>
          <w:bCs/>
          <w:color w:val="000000" w:themeColor="text1"/>
          <w:highlight w:val="none"/>
        </w:rPr>
        <w:t xml:space="preserve">进行公示。</w:t>
      </w:r>
      <w:r/>
    </w:p>
    <w:p>
      <w:pPr>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rPr>
          <w:rFonts w:hint="eastAsia" w:ascii="宋体" w:hAnsi="宋体"/>
          <w:color w:val="auto"/>
          <w:szCs w:val="21"/>
          <w:highlight w:val="none"/>
        </w:rPr>
        <w:t xml:space="preserve">，表格不够可自行延长</w:t>
      </w:r>
      <w:r>
        <w:rPr>
          <w:rFonts w:hint="eastAsia" w:ascii="宋体" w:hAnsi="宋体"/>
          <w:bCs/>
          <w:color w:val="000000" w:themeColor="text1"/>
          <w:highlight w:val="none"/>
        </w:rPr>
        <w:t xml:space="preserve">。</w:t>
      </w: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eastAsia="宋体" w:cs="宋体"/>
          <w:bCs/>
          <w:color w:val="000000" w:themeColor="text1"/>
          <w:highlight w:val="none"/>
          <w:u w:val="single"/>
        </w:rPr>
        <w:outlineLvl w:val="0"/>
      </w:pPr>
      <w:r>
        <w:rPr>
          <w:rFonts w:hint="eastAsia" w:ascii="宋体" w:hAnsi="宋体" w:eastAsia="宋体" w:cs="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eastAsia="宋体" w:cs="宋体"/>
          <w:b/>
          <w:bCs/>
          <w:color w:val="000000" w:themeColor="text1"/>
          <w:highlight w:val="none"/>
          <w:u w:val="single"/>
        </w:rPr>
        <w:t xml:space="preserve">货物成本之和</w:t>
      </w:r>
      <w:r>
        <w:rPr>
          <w:rFonts w:hint="eastAsia" w:ascii="宋体" w:hAnsi="宋体" w:eastAsia="宋体" w:cs="宋体"/>
          <w:bCs/>
          <w:color w:val="000000" w:themeColor="text1"/>
          <w:highlight w:val="none"/>
          <w:u w:val="single"/>
        </w:rPr>
        <w:t xml:space="preserve">；“全部产品成本之和”是指货物或服务项目（或者采购包）中包含的</w:t>
      </w:r>
      <w:r>
        <w:rPr>
          <w:rFonts w:hint="eastAsia" w:ascii="宋体" w:hAnsi="宋体" w:eastAsia="宋体" w:cs="宋体"/>
          <w:b/>
          <w:bCs/>
          <w:color w:val="000000" w:themeColor="text1"/>
          <w:highlight w:val="none"/>
          <w:u w:val="single"/>
        </w:rPr>
        <w:t xml:space="preserve">全部货物、服务产品的成本之和</w:t>
      </w:r>
      <w:r>
        <w:rPr>
          <w:rFonts w:hint="eastAsia" w:ascii="宋体" w:hAnsi="宋体" w:eastAsia="宋体" w:cs="宋体"/>
          <w:bCs/>
          <w:color w:val="000000" w:themeColor="text1"/>
          <w:highlight w:val="none"/>
          <w:u w:val="single"/>
        </w:rPr>
        <w:t xml:space="preserve">。</w:t>
      </w:r>
      <w:r/>
    </w:p>
    <w:p>
      <w:pPr>
        <w:spacing w:line="40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923"/>
        <w:ind w:firstLine="0"/>
        <w:spacing w:line="360" w:lineRule="auto"/>
        <w:rPr>
          <w:rFonts w:ascii="宋体" w:hAnsi="宋体" w:cs="宋体"/>
          <w:color w:val="auto"/>
          <w:sz w:val="24"/>
          <w:szCs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916"/>
        <w:tblW w:w="954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12"/>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12"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bookmarkStart w:id="209" w:name="_格式2__法定代表人授权书"/>
      <w:r/>
      <w:bookmarkEnd w:id="209"/>
      <w:r/>
      <w:bookmarkStart w:id="210" w:name="_Hlt26671374"/>
      <w:r/>
      <w:bookmarkEnd w:id="210"/>
      <w:r/>
      <w:bookmarkStart w:id="211" w:name="_Hlt26609389"/>
      <w:r/>
      <w:bookmarkEnd w:id="211"/>
      <w:r/>
      <w:bookmarkStart w:id="212" w:name="_Hlt26955066"/>
      <w:r/>
      <w:bookmarkEnd w:id="212"/>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983"/>
        <w:numPr>
          <w:ilvl w:val="0"/>
          <w:numId w:val="0"/>
        </w:numPr>
        <w:rPr>
          <w:color w:val="auto"/>
          <w:highlight w:val="none"/>
        </w:rPr>
      </w:pPr>
      <w:r>
        <w:rPr>
          <w:color w:val="auto"/>
          <w:highlight w:val="none"/>
        </w:rPr>
      </w:r>
      <w:r/>
    </w:p>
    <w:p>
      <w:pPr>
        <w:rPr>
          <w:color w:val="auto"/>
          <w:highlight w:val="none"/>
        </w:rPr>
      </w:pPr>
      <w:r>
        <w:rPr>
          <w:color w:val="auto"/>
          <w:highlight w:val="none"/>
        </w:rPr>
      </w:r>
      <w:r/>
    </w:p>
    <w:p>
      <w:pPr>
        <w:pStyle w:val="983"/>
        <w:rPr>
          <w:color w:val="auto"/>
          <w:highlight w:val="none"/>
        </w:rPr>
      </w:pPr>
      <w:r>
        <w:rPr>
          <w:color w:val="auto"/>
          <w:highlight w:val="none"/>
        </w:rPr>
      </w:r>
      <w:r/>
    </w:p>
    <w:p>
      <w:pPr>
        <w:rPr>
          <w:color w:val="auto"/>
          <w:highlight w:val="none"/>
        </w:rPr>
      </w:pPr>
      <w:r>
        <w:rPr>
          <w:color w:val="auto"/>
          <w:highlight w:val="none"/>
        </w:rPr>
      </w:r>
      <w:r/>
    </w:p>
    <w:p>
      <w:pPr>
        <w:pStyle w:val="983"/>
        <w:rPr>
          <w:color w:val="auto"/>
          <w:highlight w:val="none"/>
        </w:rPr>
      </w:pPr>
      <w:r>
        <w:rPr>
          <w:color w:val="auto"/>
          <w:highlight w:val="none"/>
        </w:rPr>
      </w:r>
      <w:r/>
    </w:p>
    <w:p>
      <w:pPr>
        <w:rPr>
          <w:color w:val="auto"/>
          <w:highlight w:val="none"/>
        </w:rPr>
      </w:pPr>
      <w:r>
        <w:rPr>
          <w:color w:val="auto"/>
          <w:highlight w:val="none"/>
        </w:rPr>
      </w:r>
      <w:r/>
    </w:p>
    <w:p>
      <w:pPr>
        <w:pStyle w:val="983"/>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917"/>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pStyle w:val="983"/>
        <w:rPr>
          <w:color w:val="auto"/>
          <w:highlight w:val="none"/>
        </w:rPr>
      </w:pPr>
      <w:r>
        <w:rPr>
          <w:color w:val="auto"/>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江阴方正建设工程造价事务所有限公司：</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系中华人民共和国合法企业，特授权代表我公司（单位）全权办理针对本项目（JSZC-320200-JYFZ-G202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0019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被授权人签名：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213" w:name="报价方关于资格的声明函（格式）"/>
      <w:r/>
      <w:bookmarkEnd w:id="213"/>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jc w:val="cente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江阴方正建设工程造价事务所有限公司：</w:t>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6-0019</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6-0019</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spacing w:line="360" w:lineRule="auto"/>
        <w:rPr>
          <w:rFonts w:ascii="宋体" w:hAnsi="宋体"/>
          <w:bCs/>
          <w:color w:val="auto"/>
          <w:sz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000000" w:themeColor="text1"/>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934"/>
        <w:ind w:left="0" w:right="34" w:firstLine="0"/>
        <w:rPr>
          <w:rFonts w:hAnsi="宋体"/>
          <w:color w:val="auto"/>
          <w:sz w:val="21"/>
          <w:highlight w:val="none"/>
        </w:rPr>
      </w:pPr>
      <w:r>
        <w:rPr>
          <w:rFonts w:hAnsi="宋体"/>
          <w:color w:val="auto"/>
          <w:sz w:val="21"/>
          <w:highlight w:val="none"/>
        </w:rPr>
      </w:r>
      <w:r/>
    </w:p>
    <w:p>
      <w:pPr>
        <w:pStyle w:val="934"/>
        <w:ind w:left="0" w:right="34" w:firstLine="0"/>
        <w:rPr>
          <w:rFonts w:hAnsi="宋体"/>
          <w:color w:val="auto"/>
          <w:sz w:val="21"/>
          <w:highlight w:val="none"/>
        </w:rPr>
      </w:pPr>
      <w:r>
        <w:rPr>
          <w:rFonts w:hAnsi="宋体"/>
          <w:color w:val="auto"/>
          <w:sz w:val="21"/>
          <w:highlight w:val="none"/>
        </w:rPr>
      </w:r>
      <w:r/>
    </w:p>
    <w:p>
      <w:pPr>
        <w:pStyle w:val="934"/>
        <w:ind w:left="0" w:right="34" w:firstLine="0"/>
        <w:rPr>
          <w:rFonts w:hAnsi="宋体"/>
          <w:color w:val="auto"/>
          <w:sz w:val="21"/>
          <w:highlight w:val="none"/>
        </w:rPr>
      </w:pPr>
      <w:r>
        <w:rPr>
          <w:rFonts w:hAnsi="宋体"/>
          <w:color w:val="auto"/>
          <w:sz w:val="21"/>
          <w:highlight w:val="none"/>
        </w:rPr>
      </w:r>
      <w:r/>
    </w:p>
    <w:p>
      <w:pPr>
        <w:pStyle w:val="1114"/>
        <w:numPr>
          <w:ilvl w:val="0"/>
          <w:numId w:val="0"/>
        </w:numPr>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114"/>
        <w:numPr>
          <w:ilvl w:val="0"/>
          <w:numId w:val="0"/>
        </w:numPr>
        <w:rPr>
          <w:rFonts w:hint="eastAsia" w:ascii="黑体" w:hAnsi="黑体" w:eastAsia="黑体"/>
          <w:bCs/>
          <w:color w:val="auto"/>
          <w:sz w:val="28"/>
          <w:szCs w:val="28"/>
          <w:highlight w:val="none"/>
        </w:rPr>
      </w:pPr>
      <w:r/>
      <w:bookmarkStart w:id="214"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215"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214"/>
      <w:r/>
      <w:bookmarkEnd w:id="215"/>
      <w:r/>
      <w:bookmarkStart w:id="216" w:name="_Toc245033583"/>
      <w:r/>
      <w:r/>
    </w:p>
    <w:p>
      <w:pPr>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000000" w:themeColor="text1"/>
          <w:sz w:val="24"/>
          <w:szCs w:val="24"/>
          <w:highlight w:val="none"/>
        </w:rPr>
      </w:pPr>
      <w:r>
        <w:rPr>
          <w:rFonts w:hint="eastAsia" w:ascii="宋体" w:hAnsi="宋体" w:cs="宋体"/>
          <w:b w:val="0"/>
          <w:bCs/>
          <w:color w:val="000000" w:themeColor="text1"/>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217" w:name="OLE_LINK14"/>
      <w:r/>
      <w:bookmarkStart w:id="218" w:name="OLE_LINK13"/>
      <w:r>
        <w:rPr>
          <w:rFonts w:hint="eastAsia" w:ascii="黑体" w:hAnsi="黑体" w:eastAsia="黑体"/>
          <w:bCs/>
          <w:color w:val="auto"/>
          <w:sz w:val="28"/>
          <w:szCs w:val="28"/>
          <w:highlight w:val="none"/>
        </w:rPr>
        <w:t xml:space="preserve">残疾人福利性单位声明函</w:t>
      </w:r>
      <w:bookmarkEnd w:id="217"/>
      <w:r/>
      <w:bookmarkEnd w:id="218"/>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923"/>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23"/>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23"/>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0019</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eastAsia="宋体" w:cs="宋体"/>
          <w:color w:val="auto"/>
          <w:sz w:val="24"/>
          <w:highlight w:val="none"/>
          <w:shd w:val="clear" w:color="auto" w:fill="ffffff"/>
          <w:lang w:bidi="ar"/>
        </w:rPr>
        <w:t xml:space="preserve">JSZC-320200-JYFZ-G202</w:t>
      </w:r>
      <w:r>
        <w:rPr>
          <w:rFonts w:hint="eastAsia" w:ascii="宋体" w:hAnsi="宋体" w:cs="宋体"/>
          <w:color w:val="auto"/>
          <w:sz w:val="24"/>
          <w:highlight w:val="none"/>
          <w:shd w:val="clear" w:color="auto" w:fill="ffffff"/>
          <w:lang w:val="en-US" w:eastAsia="zh-CN" w:bidi="ar"/>
        </w:rPr>
        <w:t xml:space="preserve">6</w:t>
      </w:r>
      <w:r>
        <w:rPr>
          <w:rFonts w:hint="eastAsia" w:ascii="宋体" w:hAnsi="宋体" w:eastAsia="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val="en-US" w:eastAsia="zh-CN" w:bidi="ar"/>
        </w:rPr>
        <w:t xml:space="preserve">0019</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rFonts w:hint="eastAsia" w:ascii="宋体" w:hAnsi="宋体" w:eastAsia="宋体" w:cs="宋体"/>
          <w:bCs/>
          <w:color w:val="auto"/>
          <w:sz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www.creditchina.gov.cn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w:t>
      </w:r>
      <w:r>
        <w:rPr>
          <w:rFonts w:hint="eastAsia" w:hAnsi="宋体"/>
          <w:color w:val="auto"/>
          <w:sz w:val="24"/>
          <w:highlight w:val="none"/>
        </w:rPr>
        <w:t xml:space="preserve">列入失信</w:t>
      </w:r>
      <w:r>
        <w:rPr>
          <w:rFonts w:hint="eastAsia" w:hAnsi="宋体"/>
          <w:color w:val="auto"/>
          <w:sz w:val="24"/>
          <w:highlight w:val="none"/>
          <w:lang w:val="en-US" w:eastAsia="zh-CN"/>
        </w:rPr>
        <w:t xml:space="preserve">被</w:t>
      </w:r>
      <w:r>
        <w:rPr>
          <w:rFonts w:hint="eastAsia" w:hAnsi="宋体"/>
          <w:color w:val="auto"/>
          <w:sz w:val="24"/>
          <w:highlight w:val="none"/>
        </w:rPr>
        <w:t xml:space="preserve">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w:t>
      </w:r>
      <w:r>
        <w:rPr>
          <w:rFonts w:hint="eastAsia" w:ascii="宋体" w:hAnsi="宋体" w:cs="宋体"/>
          <w:color w:val="auto"/>
          <w:sz w:val="24"/>
        </w:rPr>
        <w:t xml:space="preserve">严重失信主体名单的</w:t>
      </w:r>
      <w:r>
        <w:rPr>
          <w:rFonts w:hint="eastAsia" w:ascii="宋体" w:hAnsi="宋体" w:cs="宋体"/>
          <w:color w:val="auto"/>
          <w:sz w:val="24"/>
          <w:lang w:eastAsia="zh-CN"/>
        </w:rPr>
        <w:t xml:space="preserve">；</w:t>
      </w:r>
      <w:r>
        <w:rPr>
          <w:rFonts w:hint="eastAsia" w:ascii="宋体" w:hAnsi="宋体" w:eastAsia="宋体" w:cs="宋体"/>
          <w:bCs/>
          <w:color w:val="auto"/>
          <w:sz w:val="24"/>
        </w:rPr>
        <w:t xml:space="preserve">不处于</w:t>
      </w:r>
      <w:r>
        <w:rPr>
          <w:rFonts w:hint="eastAsia" w:ascii="宋体" w:hAnsi="宋体" w:eastAsia="宋体" w:cs="宋体"/>
          <w:bCs/>
          <w:color w:val="auto"/>
          <w:sz w:val="24"/>
          <w:lang w:eastAsia="zh-CN"/>
        </w:rPr>
        <w:t xml:space="preserve">“</w:t>
      </w:r>
      <w:r>
        <w:rPr>
          <w:rFonts w:hint="eastAsia" w:hAnsi="宋体"/>
          <w:color w:val="auto"/>
          <w:sz w:val="24"/>
          <w:szCs w:val="22"/>
          <w:highlight w:val="none"/>
        </w:rPr>
        <w:t xml:space="preserve">中国政府采购网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 </w:t>
      </w:r>
      <w:r>
        <w:rPr>
          <w:rFonts w:hint="eastAsia" w:hAnsi="宋体"/>
          <w:color w:val="auto"/>
          <w:sz w:val="24"/>
          <w:szCs w:val="22"/>
          <w:highlight w:val="none"/>
        </w:rPr>
        <w:t xml:space="preserve">（</w:t>
      </w:r>
      <w:r>
        <w:rPr>
          <w:rFonts w:hint="eastAsia" w:ascii="宋体" w:hAnsi="宋体" w:eastAsia="宋体" w:cs="宋体"/>
          <w:color w:val="auto"/>
          <w:sz w:val="24"/>
        </w:rPr>
        <w:t xml:space="preserve">www.ccgp.gov.cn）</w:t>
      </w:r>
      <w:r>
        <w:rPr>
          <w:rFonts w:hint="eastAsia" w:ascii="宋体" w:hAnsi="宋体" w:cs="宋体"/>
          <w:bCs/>
          <w:color w:val="auto"/>
          <w:sz w:val="24"/>
        </w:rPr>
        <w:t xml:space="preserve">“政府采购严重违法失信行为信息记录”</w:t>
      </w:r>
      <w:r>
        <w:rPr>
          <w:rFonts w:hint="eastAsia" w:hAnsi="宋体"/>
          <w:color w:val="auto"/>
          <w:sz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23"/>
        <w:ind w:firstLine="480"/>
        <w:rPr>
          <w:rFonts w:hint="eastAsia" w:ascii="宋体" w:hAnsi="宋体"/>
          <w:color w:val="auto"/>
          <w:sz w:val="24"/>
          <w:highlight w:val="none"/>
        </w:rPr>
      </w:pPr>
      <w:r>
        <w:rPr>
          <w:rFonts w:hint="eastAsia" w:ascii="宋体" w:hAnsi="宋体"/>
          <w:color w:val="auto"/>
          <w:sz w:val="24"/>
          <w:highlight w:val="none"/>
        </w:rPr>
      </w:r>
      <w:r/>
    </w:p>
    <w:p>
      <w:pPr>
        <w:pStyle w:val="923"/>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916"/>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7"/>
        <w:gridCol w:w="248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23"/>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23"/>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left="0"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923"/>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23"/>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pStyle w:val="923"/>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pStyle w:val="923"/>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932"/>
        <w:ind w:left="0" w:firstLine="0"/>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522"/>
          <w:rFonts w:hint="eastAsia" w:ascii="宋体" w:hAnsi="宋体" w:cs="宋体"/>
          <w:color w:val="auto"/>
          <w:sz w:val="24"/>
          <w:szCs w:val="22"/>
          <w:highlight w:val="none"/>
        </w:rPr>
      </w:pPr>
      <w:r>
        <w:rPr>
          <w:rStyle w:val="1522"/>
          <w:rFonts w:hint="eastAsia" w:ascii="宋体" w:hAnsi="宋体" w:cs="宋体"/>
          <w:color w:val="auto"/>
          <w:sz w:val="24"/>
          <w:szCs w:val="22"/>
          <w:highlight w:val="none"/>
        </w:rPr>
        <w:t xml:space="preserve">供应商名称（盖章）　　　　　　　　　　　　　　　</w:t>
      </w:r>
      <w:r>
        <w:rPr>
          <w:rStyle w:val="1522"/>
          <w:rFonts w:hint="eastAsia" w:ascii="宋体" w:hAnsi="宋体" w:cs="宋体"/>
          <w:color w:val="auto"/>
          <w:sz w:val="24"/>
          <w:highlight w:val="none"/>
        </w:rPr>
        <w:t xml:space="preserve"> 采购</w:t>
      </w:r>
      <w:r>
        <w:rPr>
          <w:rStyle w:val="1522"/>
          <w:rFonts w:hint="eastAsia" w:ascii="宋体" w:hAnsi="宋体" w:cs="宋体"/>
          <w:color w:val="auto"/>
          <w:sz w:val="24"/>
          <w:highlight w:val="none"/>
          <w:lang w:val="en-US" w:eastAsia="zh-CN"/>
        </w:rPr>
        <w:t xml:space="preserve">项目</w:t>
      </w:r>
      <w:r>
        <w:rPr>
          <w:rStyle w:val="1522"/>
          <w:rFonts w:hint="eastAsia" w:ascii="宋体" w:hAnsi="宋体" w:cs="宋体"/>
          <w:color w:val="auto"/>
          <w:sz w:val="24"/>
          <w:highlight w:val="none"/>
        </w:rPr>
        <w:t xml:space="preserve">编号</w:t>
      </w:r>
      <w:r>
        <w:rPr>
          <w:rStyle w:val="1522"/>
          <w:rFonts w:hint="eastAsia" w:ascii="宋体" w:hAnsi="宋体" w:cs="宋体"/>
          <w:color w:val="auto"/>
          <w:sz w:val="24"/>
          <w:szCs w:val="22"/>
          <w:highlight w:val="none"/>
        </w:rPr>
        <w:t xml:space="preserve">：</w:t>
      </w:r>
      <w:r/>
    </w:p>
    <w:tbl>
      <w:tblPr>
        <w:tblStyle w:val="916"/>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018"/>
      </w:tblGrid>
      <w:tr>
        <w:trPr>
          <w:jc w:val="center"/>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pStyle w:val="923"/>
        <w:ind w:firstLine="0"/>
        <w:rPr>
          <w:rFonts w:ascii="宋体" w:hAnsi="宋体"/>
          <w:color w:val="auto"/>
          <w:sz w:val="24"/>
          <w:highlight w:val="none"/>
        </w:rPr>
      </w:pPr>
      <w:r>
        <w:rPr>
          <w:rFonts w:ascii="宋体" w:hAnsi="宋体"/>
          <w:color w:val="auto"/>
          <w:sz w:val="24"/>
          <w:highlight w:val="none"/>
        </w:rPr>
      </w:r>
      <w:r/>
    </w:p>
    <w:p>
      <w:pPr>
        <w:pStyle w:val="923"/>
        <w:ind w:left="0" w:firstLine="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注：附评分标准中需要提交的证明材料。如出现证明材料复印件内容不完整或字迹、内容、盖章模糊不清等情况均不得分。</w:t>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pStyle w:val="923"/>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923"/>
        <w:ind w:firstLine="480"/>
        <w:rPr>
          <w:rFonts w:ascii="宋体" w:hAnsi="宋体"/>
          <w:color w:val="auto"/>
          <w:sz w:val="24"/>
          <w:highlight w:val="none"/>
        </w:rPr>
      </w:pPr>
      <w:r>
        <w:rPr>
          <w:rFonts w:ascii="宋体" w:hAnsi="宋体"/>
          <w:color w:val="auto"/>
          <w:sz w:val="24"/>
          <w:highlight w:val="none"/>
        </w:rPr>
      </w:r>
      <w:bookmarkEnd w:id="216"/>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522"/>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522"/>
          <w:rFonts w:hint="eastAsia" w:ascii="宋体" w:hAnsi="宋体" w:cs="宋体"/>
          <w:color w:val="auto"/>
          <w:sz w:val="24"/>
          <w:highlight w:val="none"/>
        </w:rPr>
      </w:pPr>
      <w:r>
        <w:rPr>
          <w:rStyle w:val="1522"/>
          <w:rFonts w:hint="eastAsia" w:ascii="宋体" w:hAnsi="宋体" w:cs="宋体"/>
          <w:color w:val="auto"/>
          <w:sz w:val="24"/>
          <w:highlight w:val="none"/>
        </w:rPr>
        <w:t xml:space="preserve">供应商名称（盖章）                                        采购</w:t>
      </w:r>
      <w:r>
        <w:rPr>
          <w:rStyle w:val="1522"/>
          <w:rFonts w:hint="eastAsia" w:ascii="宋体" w:hAnsi="宋体" w:cs="宋体"/>
          <w:color w:val="auto"/>
          <w:sz w:val="24"/>
          <w:highlight w:val="none"/>
          <w:lang w:val="en-US" w:eastAsia="zh-CN"/>
        </w:rPr>
        <w:t xml:space="preserve">项目</w:t>
      </w:r>
      <w:r>
        <w:rPr>
          <w:rStyle w:val="1522"/>
          <w:rFonts w:hint="eastAsia" w:ascii="宋体" w:hAnsi="宋体" w:cs="宋体"/>
          <w:color w:val="auto"/>
          <w:sz w:val="24"/>
          <w:highlight w:val="none"/>
        </w:rPr>
        <w:t xml:space="preserve">编号：</w:t>
      </w:r>
      <w:r/>
    </w:p>
    <w:tbl>
      <w:tblPr>
        <w:tblStyle w:val="916"/>
        <w:tblW w:w="937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法定代表人或法定代表人授权代表签字或盖章：</w:t>
      </w:r>
      <w:r/>
    </w:p>
    <w:p>
      <w:pPr>
        <w:jc w:val="center"/>
        <w:spacing w:line="360" w:lineRule="auto"/>
        <w:rPr>
          <w:rStyle w:val="1522"/>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522"/>
          <w:rFonts w:hint="eastAsia" w:ascii="宋体" w:hAnsi="宋体" w:cs="宋体"/>
          <w:color w:val="auto"/>
          <w:sz w:val="24"/>
          <w:highlight w:val="none"/>
        </w:rPr>
      </w:pPr>
      <w:r>
        <w:rPr>
          <w:rStyle w:val="1522"/>
          <w:rFonts w:hint="eastAsia" w:ascii="宋体" w:hAnsi="宋体" w:cs="宋体"/>
          <w:color w:val="auto"/>
          <w:sz w:val="24"/>
          <w:highlight w:val="none"/>
        </w:rPr>
        <w:t xml:space="preserve">注：1.上表可自行延长。</w:t>
      </w:r>
      <w:r/>
    </w:p>
    <w:p>
      <w:pPr>
        <w:ind w:firstLine="480"/>
        <w:spacing w:line="400" w:lineRule="exact"/>
        <w:rPr>
          <w:rStyle w:val="1522"/>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8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rPr>
      </w:pPr>
      <w:r>
        <w:rPr>
          <w:rFonts w:hint="eastAsia"/>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暗标</w:t>
      </w:r>
      <w:r>
        <w:rPr>
          <w:rFonts w:hint="eastAsia" w:ascii="黑体" w:hAnsi="黑体" w:eastAsia="黑体"/>
          <w:bCs/>
          <w:color w:val="auto"/>
          <w:sz w:val="28"/>
          <w:szCs w:val="28"/>
          <w:highlight w:val="none"/>
          <w:lang w:eastAsia="zh-CN"/>
        </w:rPr>
        <w:t xml:space="preserve">）</w:t>
      </w:r>
      <w:r/>
    </w:p>
    <w:p>
      <w:pPr>
        <w:ind w:firstLine="480"/>
        <w:spacing w:line="360" w:lineRule="auto"/>
        <w:rPr>
          <w:rFonts w:hint="eastAsia" w:ascii="宋体" w:hAnsi="宋体"/>
          <w:b/>
          <w:sz w:val="24"/>
          <w:highlight w:val="none"/>
          <w:u w:val="none"/>
        </w:rPr>
      </w:pPr>
      <w:r>
        <w:rPr>
          <w:rFonts w:hint="eastAsia" w:ascii="宋体" w:hAnsi="宋体"/>
          <w:b/>
          <w:sz w:val="24"/>
          <w:highlight w:val="none"/>
          <w:u w:val="none"/>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不得有体现投标人身份的内容是指：</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w:t>
      </w:r>
      <w:r>
        <w:rPr>
          <w:rFonts w:hint="eastAsia" w:ascii="宋体" w:hAnsi="宋体"/>
          <w:b/>
          <w:sz w:val="24"/>
          <w:highlight w:val="none"/>
        </w:rPr>
        <w:t xml:space="preserve">技术部分不得出现能够体现投标人身份、名称的相关描述、材料、文件等内容；</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2</w:t>
      </w:r>
      <w:r>
        <w:rPr>
          <w:rFonts w:hint="eastAsia" w:ascii="宋体" w:hAnsi="宋体"/>
          <w:b/>
          <w:sz w:val="24"/>
          <w:highlight w:val="none"/>
          <w:lang w:val="en-US" w:eastAsia="zh-CN"/>
        </w:rPr>
        <w:t xml:space="preserve">.</w:t>
      </w:r>
      <w:r>
        <w:rPr>
          <w:rFonts w:hint="eastAsia" w:ascii="宋体" w:hAnsi="宋体"/>
          <w:b/>
          <w:sz w:val="24"/>
          <w:highlight w:val="none"/>
        </w:rPr>
        <w:t xml:space="preserve">技术部分不得更改，不得在其中涂改、标注或做任何可以辨认投标人及所属人员身份的名称、印章、商标等标记；</w:t>
      </w:r>
      <w:r/>
    </w:p>
    <w:p>
      <w:pPr>
        <w:ind w:firstLine="480"/>
        <w:spacing w:line="360" w:lineRule="auto"/>
        <w:rPr>
          <w:rFonts w:hint="eastAsia" w:ascii="宋体" w:hAnsi="宋体"/>
          <w:b/>
          <w:sz w:val="24"/>
          <w:highlight w:val="none"/>
        </w:rPr>
      </w:pPr>
      <w:r>
        <w:rPr>
          <w:rFonts w:hint="eastAsia" w:ascii="宋体" w:hAnsi="宋体"/>
          <w:b/>
          <w:sz w:val="24"/>
          <w:highlight w:val="none"/>
        </w:rPr>
        <w:t xml:space="preserve">3</w:t>
      </w:r>
      <w:r>
        <w:rPr>
          <w:rFonts w:hint="eastAsia" w:ascii="宋体" w:hAnsi="宋体"/>
          <w:b/>
          <w:sz w:val="24"/>
          <w:highlight w:val="none"/>
          <w:lang w:val="en-US" w:eastAsia="zh-CN"/>
        </w:rPr>
        <w:t xml:space="preserve">.</w:t>
      </w:r>
      <w:r>
        <w:rPr>
          <w:rFonts w:hint="eastAsia" w:ascii="宋体" w:hAnsi="宋体"/>
          <w:b/>
          <w:sz w:val="24"/>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
          <w:sz w:val="24"/>
          <w:szCs w:val="22"/>
          <w:highlight w:val="none"/>
        </w:rPr>
      </w:pPr>
      <w:r>
        <w:rPr>
          <w:rFonts w:hint="eastAsia" w:ascii="宋体" w:hAnsi="宋体"/>
          <w:b/>
          <w:sz w:val="24"/>
          <w:szCs w:val="22"/>
          <w:highlight w:val="none"/>
        </w:rPr>
        <w:t xml:space="preserve">4</w:t>
      </w:r>
      <w:r>
        <w:rPr>
          <w:rFonts w:hint="eastAsia" w:ascii="宋体" w:hAnsi="宋体"/>
          <w:b/>
          <w:sz w:val="24"/>
          <w:szCs w:val="22"/>
          <w:highlight w:val="none"/>
          <w:lang w:val="en-US" w:eastAsia="zh-CN"/>
        </w:rPr>
        <w:t xml:space="preserve">.</w:t>
      </w:r>
      <w:r>
        <w:rPr>
          <w:rFonts w:hint="eastAsia" w:ascii="宋体" w:hAnsi="宋体"/>
          <w:b/>
          <w:sz w:val="24"/>
          <w:szCs w:val="22"/>
          <w:highlight w:val="none"/>
        </w:rPr>
        <w:t xml:space="preserve">不得有其他体现投标人身份的内容。</w:t>
      </w:r>
      <w:r/>
    </w:p>
    <w:p>
      <w:pPr>
        <w:ind w:firstLine="480"/>
        <w:spacing w:line="360" w:lineRule="auto"/>
        <w:rPr>
          <w:rFonts w:hint="eastAsia" w:ascii="宋体" w:hAnsi="宋体"/>
          <w:b/>
          <w:sz w:val="24"/>
          <w:szCs w:val="22"/>
          <w:highlight w:val="none"/>
          <w:lang w:val="en-US" w:eastAsia="zh-CN"/>
        </w:rPr>
      </w:pPr>
      <w:r>
        <w:rPr>
          <w:rFonts w:hint="eastAsia" w:ascii="宋体" w:hAnsi="宋体"/>
          <w:b/>
          <w:sz w:val="24"/>
          <w:szCs w:val="22"/>
          <w:highlight w:val="none"/>
          <w:lang w:val="en-US" w:eastAsia="zh-CN"/>
        </w:rPr>
        <w:t xml:space="preserve">暗标排版要求：</w:t>
      </w:r>
      <w:r>
        <w:rPr>
          <w:rFonts w:hint="eastAsia" w:ascii="宋体" w:hAnsi="宋体"/>
          <w:b/>
          <w:sz w:val="24"/>
          <w:szCs w:val="22"/>
          <w:highlight w:val="none"/>
        </w:rPr>
        <w:t xml:space="preserve">字体为黑色、小四号宋体，不得出现手写</w:t>
      </w:r>
      <w:r>
        <w:rPr>
          <w:rFonts w:hint="eastAsia" w:ascii="宋体" w:hAnsi="宋体"/>
          <w:b/>
          <w:sz w:val="24"/>
          <w:szCs w:val="22"/>
          <w:highlight w:val="none"/>
          <w:lang w:eastAsia="zh-CN"/>
        </w:rPr>
        <w:t xml:space="preserve">，</w:t>
      </w:r>
      <w:r>
        <w:rPr>
          <w:rFonts w:hint="eastAsia" w:ascii="宋体" w:hAnsi="宋体"/>
          <w:b/>
          <w:sz w:val="24"/>
          <w:szCs w:val="22"/>
          <w:highlight w:val="none"/>
          <w:lang w:val="en-US" w:eastAsia="zh-CN"/>
        </w:rPr>
        <w:t xml:space="preserve">不</w:t>
      </w:r>
      <w:r>
        <w:rPr>
          <w:rFonts w:hint="eastAsia" w:ascii="宋体" w:hAnsi="宋体"/>
          <w:b/>
          <w:sz w:val="24"/>
          <w:szCs w:val="22"/>
          <w:highlight w:val="none"/>
        </w:rPr>
        <w:t xml:space="preserve">得设置页眉页脚。如有</w:t>
      </w:r>
      <w:r>
        <w:rPr>
          <w:rFonts w:hint="eastAsia" w:ascii="宋体" w:hAnsi="宋体"/>
          <w:b/>
          <w:sz w:val="24"/>
          <w:szCs w:val="22"/>
          <w:highlight w:val="none"/>
          <w:lang w:val="en-US" w:eastAsia="zh-CN"/>
        </w:rPr>
        <w:t xml:space="preserve">图表，</w:t>
      </w:r>
      <w:r>
        <w:rPr>
          <w:rFonts w:hint="eastAsia" w:ascii="宋体" w:hAnsi="宋体"/>
          <w:b/>
          <w:sz w:val="24"/>
          <w:szCs w:val="22"/>
          <w:highlight w:val="none"/>
        </w:rPr>
        <w:t xml:space="preserve">图表中字体用宋体字，字号不作限制。如有图片要为彩色，图片不得出现能显示企业特征或其他提示性的标记或标识。版面整洁、字迹清楚、不得有任何加粗、斜体、下划线、边框、批注或进行底纹、阴影、水印等特殊设置，不得采用任何不符合常规、有别于其他投标人的特殊做法。</w:t>
      </w:r>
      <w:r>
        <w:rPr>
          <w:rFonts w:hint="eastAsia" w:ascii="宋体" w:hAnsi="宋体"/>
          <w:b/>
          <w:sz w:val="24"/>
          <w:szCs w:val="22"/>
          <w:highlight w:val="none"/>
          <w:lang w:val="en-US" w:eastAsia="zh-CN"/>
        </w:rPr>
        <w:t xml:space="preserve">不得出现投标人单位名称、简称、人员姓名、LOGO、商标、电话号码等任何标识标记及其他暗示性标志。</w:t>
      </w:r>
      <w:r/>
    </w:p>
    <w:p>
      <w:pPr>
        <w:ind w:firstLine="480"/>
        <w:spacing w:line="360" w:lineRule="auto"/>
        <w:rPr>
          <w:rFonts w:hint="eastAsia" w:ascii="宋体" w:hAnsi="宋体"/>
          <w:b w:val="0"/>
          <w:bCs/>
          <w:sz w:val="24"/>
          <w:szCs w:val="22"/>
          <w:highlight w:val="none"/>
        </w:rPr>
      </w:pPr>
      <w:r>
        <w:rPr>
          <w:rFonts w:hint="eastAsia" w:ascii="宋体" w:hAnsi="宋体"/>
          <w:b w:val="0"/>
          <w:bCs/>
          <w:sz w:val="24"/>
          <w:szCs w:val="22"/>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09"/>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09"/>
        <w:rPr>
          <w:rFonts w:hint="eastAsia"/>
        </w:rPr>
      </w:pPr>
      <w:r>
        <w:rPr>
          <w:rFonts w:hint="eastAsia"/>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headerReference w:type="default" r:id="rId12"/>
      <w:footerReference w:type="default" r:id="rId15"/>
      <w:footnotePr/>
      <w:endnotePr/>
      <w:type w:val="nextPage"/>
      <w:pgSz w:w="11906" w:h="16838" w:orient="portrait"/>
      <w:pgMar w:top="1474" w:right="1304" w:bottom="1474" w:left="1304" w:header="624"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ˎ̥">
    <w:panose1 w:val="020B0503020202020204"/>
  </w:font>
  <w:font w:name="楷体_GB2312">
    <w:panose1 w:val="02010609060101010101"/>
  </w:font>
  <w:font w:name="inherit">
    <w:panose1 w:val="020B0503020202020204"/>
  </w:font>
  <w:font w:name="Arial">
    <w:panose1 w:val="020B0604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2</w:t>
    </w:r>
    <w:r>
      <w:fldChar w:fldCharType="end"/>
    </w:r>
    <w:r/>
  </w:p>
  <w:p>
    <w:pPr>
      <w:pStyle w:val="946"/>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4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6"/>
                          </w:pPr>
                          <w:r>
                            <w:fldChar w:fldCharType="begin"/>
                          </w:r>
                          <w:r>
                            <w:instrText xml:space="preserve"> PAGE  \* MERGEFORMAT </w:instrText>
                          </w:r>
                          <w:r>
                            <w:fldChar w:fldCharType="separate"/>
                          </w:r>
                          <w:r>
                            <w:t xml:space="preserve">- 64 -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pPr>
                    <w:r>
                      <w:fldChar w:fldCharType="begin"/>
                    </w:r>
                    <w:r>
                      <w:instrText xml:space="preserve"> PAGE  \* MERGEFORMAT </w:instrText>
                    </w:r>
                    <w:r>
                      <w:fldChar w:fldCharType="separate"/>
                    </w:r>
                    <w:r>
                      <w:t xml:space="preserve">- 64 -</w:t>
                    </w:r>
                    <w:r>
                      <w:fldChar w:fldCharType="end"/>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right"/>
      <w:rPr>
        <w:rFonts w:eastAsia="华文新魏"/>
        <w:sz w:val="21"/>
      </w:rPr>
    </w:pPr>
    <w:r>
      <w:rPr>
        <w:rFonts w:hint="eastAsia" w:eastAsia="华文新魏"/>
        <w:sz w:val="21"/>
      </w:rPr>
      <w:t xml:space="preserve">                         江阴方正建设工程造价事务所有限公司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tabs>
        <w:tab w:val="left" w:pos="2237" w:leader="none"/>
      </w:tabs>
      <w:pBdr>
        <w:bottom w:val="none" w:color="auto" w:sz="0" w:space="1"/>
      </w:pBdr>
    </w:pPr>
    <w:r>
      <w:rPr>
        <w:rFonts w:hint="eastAsia"/>
      </w:rPr>
      <w:tab/>
    </w: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52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0"/>
  </w:num>
  <w:num w:numId="3">
    <w:abstractNumId w:val="9"/>
  </w:num>
  <w:num w:numId="4">
    <w:abstractNumId w:val="8"/>
  </w:num>
  <w:num w:numId="5">
    <w:abstractNumId w:val="2"/>
  </w:num>
  <w:num w:numId="6">
    <w:abstractNumId w:val="4"/>
  </w:num>
  <w:num w:numId="7">
    <w:abstractNumId w:val="6"/>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6 Char"/>
    <w:basedOn w:val="915"/>
    <w:link w:val="911"/>
    <w:uiPriority w:val="9"/>
    <w:rPr>
      <w:rFonts w:ascii="Arial" w:hAnsi="Arial" w:eastAsia="Arial" w:cs="Arial"/>
      <w:b/>
      <w:bCs/>
      <w:sz w:val="22"/>
      <w:szCs w:val="22"/>
    </w:rPr>
  </w:style>
  <w:style w:type="character" w:styleId="767">
    <w:name w:val="Heading 7 Char"/>
    <w:basedOn w:val="915"/>
    <w:link w:val="912"/>
    <w:uiPriority w:val="9"/>
    <w:rPr>
      <w:rFonts w:ascii="Arial" w:hAnsi="Arial" w:eastAsia="Arial" w:cs="Arial"/>
      <w:b/>
      <w:bCs/>
      <w:i/>
      <w:iCs/>
      <w:sz w:val="22"/>
      <w:szCs w:val="22"/>
    </w:rPr>
  </w:style>
  <w:style w:type="character" w:styleId="768">
    <w:name w:val="Heading 8 Char"/>
    <w:basedOn w:val="915"/>
    <w:link w:val="913"/>
    <w:uiPriority w:val="9"/>
    <w:rPr>
      <w:rFonts w:ascii="Arial" w:hAnsi="Arial" w:eastAsia="Arial" w:cs="Arial"/>
      <w:i/>
      <w:iCs/>
      <w:sz w:val="22"/>
      <w:szCs w:val="22"/>
    </w:rPr>
  </w:style>
  <w:style w:type="character" w:styleId="769">
    <w:name w:val="Heading 9 Char"/>
    <w:basedOn w:val="915"/>
    <w:link w:val="914"/>
    <w:uiPriority w:val="9"/>
    <w:rPr>
      <w:rFonts w:ascii="Arial" w:hAnsi="Arial" w:eastAsia="Arial" w:cs="Arial"/>
      <w:i/>
      <w:iCs/>
      <w:sz w:val="21"/>
      <w:szCs w:val="21"/>
    </w:rPr>
  </w:style>
  <w:style w:type="character" w:styleId="770">
    <w:name w:val="Subtitle Char"/>
    <w:basedOn w:val="915"/>
    <w:link w:val="953"/>
    <w:uiPriority w:val="11"/>
    <w:rPr>
      <w:sz w:val="24"/>
      <w:szCs w:val="24"/>
    </w:rPr>
  </w:style>
  <w:style w:type="paragraph" w:styleId="771">
    <w:name w:val="Quote"/>
    <w:basedOn w:val="1105"/>
    <w:next w:val="1105"/>
    <w:link w:val="772"/>
    <w:uiPriority w:val="29"/>
    <w:qFormat/>
    <w:pPr>
      <w:ind w:left="720" w:right="720"/>
    </w:pPr>
    <w:rPr>
      <w:i/>
    </w:rPr>
  </w:style>
  <w:style w:type="character" w:styleId="772">
    <w:name w:val="Quote Char"/>
    <w:link w:val="771"/>
    <w:uiPriority w:val="29"/>
    <w:rPr>
      <w:i/>
    </w:rPr>
  </w:style>
  <w:style w:type="paragraph" w:styleId="773">
    <w:name w:val="Intense Quote"/>
    <w:basedOn w:val="1105"/>
    <w:next w:val="110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Caption Char"/>
    <w:basedOn w:val="924"/>
    <w:link w:val="946"/>
    <w:uiPriority w:val="99"/>
  </w:style>
  <w:style w:type="table" w:styleId="776">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endnote text"/>
    <w:basedOn w:val="110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5"/>
    <w:uiPriority w:val="99"/>
    <w:semiHidden/>
    <w:unhideWhenUsed/>
    <w:rPr>
      <w:vertAlign w:val="superscript"/>
    </w:rPr>
  </w:style>
  <w:style w:type="paragraph" w:styleId="904">
    <w:name w:val="TOC Heading"/>
    <w:uiPriority w:val="39"/>
    <w:unhideWhenUsed/>
  </w:style>
  <w:style w:type="paragraph" w:styleId="905">
    <w:name w:val="Normal"/>
    <w:next w:val="917"/>
    <w:link w:val="1529"/>
    <w:uiPriority w:val="0"/>
    <w:qFormat/>
    <w:pPr>
      <w:jc w:val="both"/>
      <w:widowControl w:val="off"/>
    </w:pPr>
    <w:rPr>
      <w:rFonts w:ascii="Times New Roman" w:hAnsi="Times New Roman" w:eastAsia="宋体" w:cs="Times New Roman"/>
      <w:sz w:val="21"/>
      <w:lang w:val="en-US" w:eastAsia="zh-CN" w:bidi="ar-SA"/>
    </w:rPr>
  </w:style>
  <w:style w:type="paragraph" w:styleId="906">
    <w:name w:val="Heading 1"/>
    <w:basedOn w:val="905"/>
    <w:next w:val="905"/>
    <w:link w:val="984"/>
    <w:uiPriority w:val="0"/>
    <w:qFormat/>
    <w:pPr>
      <w:jc w:val="center"/>
      <w:keepNext/>
      <w:outlineLvl w:val="0"/>
    </w:pPr>
    <w:rPr>
      <w:rFonts w:ascii="楷体_GB2312" w:eastAsia="楷体_GB2312"/>
      <w:b/>
      <w:sz w:val="28"/>
    </w:rPr>
  </w:style>
  <w:style w:type="paragraph" w:styleId="907">
    <w:name w:val="Heading 2"/>
    <w:basedOn w:val="905"/>
    <w:next w:val="905"/>
    <w:link w:val="985"/>
    <w:uiPriority w:val="0"/>
    <w:qFormat/>
    <w:pPr>
      <w:jc w:val="center"/>
      <w:keepNext/>
      <w:outlineLvl w:val="1"/>
    </w:pPr>
    <w:rPr>
      <w:rFonts w:ascii="楷体_GB2312" w:eastAsia="楷体_GB2312"/>
      <w:b/>
      <w:bCs/>
      <w:sz w:val="18"/>
    </w:rPr>
  </w:style>
  <w:style w:type="paragraph" w:styleId="908">
    <w:name w:val="Heading 3"/>
    <w:basedOn w:val="905"/>
    <w:next w:val="905"/>
    <w:link w:val="986"/>
    <w:uiPriority w:val="0"/>
    <w:qFormat/>
    <w:pPr>
      <w:jc w:val="center"/>
      <w:keepNext/>
      <w:outlineLvl w:val="2"/>
    </w:pPr>
    <w:rPr>
      <w:rFonts w:eastAsia="楷体_GB2312"/>
      <w:b/>
      <w:bCs/>
      <w:sz w:val="15"/>
    </w:rPr>
  </w:style>
  <w:style w:type="paragraph" w:styleId="909">
    <w:name w:val="Heading 4"/>
    <w:basedOn w:val="905"/>
    <w:next w:val="905"/>
    <w:link w:val="987"/>
    <w:uiPriority w:val="0"/>
    <w:qFormat/>
    <w:pPr>
      <w:jc w:val="center"/>
      <w:keepNext/>
      <w:outlineLvl w:val="3"/>
    </w:pPr>
    <w:rPr>
      <w:rFonts w:eastAsia="楷体_GB2312"/>
      <w:b/>
      <w:bCs/>
      <w:sz w:val="13"/>
    </w:rPr>
  </w:style>
  <w:style w:type="paragraph" w:styleId="910">
    <w:name w:val="Heading 5"/>
    <w:basedOn w:val="905"/>
    <w:next w:val="905"/>
    <w:link w:val="988"/>
    <w:uiPriority w:val="0"/>
    <w:qFormat/>
    <w:pPr>
      <w:ind w:left="360" w:hanging="360"/>
      <w:keepNext/>
      <w:tabs>
        <w:tab w:val="left" w:pos="360" w:leader="none"/>
      </w:tabs>
      <w:outlineLvl w:val="4"/>
    </w:pPr>
    <w:rPr>
      <w:rFonts w:ascii="楷体_GB2312" w:eastAsia="楷体_GB2312"/>
      <w:bCs/>
      <w:sz w:val="28"/>
    </w:rPr>
  </w:style>
  <w:style w:type="paragraph" w:styleId="911">
    <w:name w:val="Heading 6"/>
    <w:basedOn w:val="905"/>
    <w:next w:val="905"/>
    <w:link w:val="98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12">
    <w:name w:val="Heading 7"/>
    <w:basedOn w:val="905"/>
    <w:next w:val="905"/>
    <w:link w:val="990"/>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913">
    <w:name w:val="Heading 8"/>
    <w:basedOn w:val="905"/>
    <w:next w:val="905"/>
    <w:link w:val="99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14">
    <w:name w:val="Heading 9"/>
    <w:basedOn w:val="905"/>
    <w:next w:val="905"/>
    <w:link w:val="99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Layout w:type="fixed"/>
      <w:tblCellMar>
        <w:left w:w="108" w:type="dxa"/>
        <w:top w:w="0" w:type="dxa"/>
        <w:right w:w="108" w:type="dxa"/>
        <w:bottom w:w="0" w:type="dxa"/>
      </w:tblCellMar>
    </w:tblPr>
  </w:style>
  <w:style w:type="paragraph" w:styleId="917">
    <w:name w:val="Body Text"/>
    <w:basedOn w:val="905"/>
    <w:next w:val="918"/>
    <w:link w:val="996"/>
    <w:uiPriority w:val="0"/>
    <w:qFormat/>
    <w:rPr>
      <w:rFonts w:ascii="华文中宋" w:eastAsia="华文中宋"/>
      <w:bCs/>
      <w:sz w:val="28"/>
    </w:rPr>
  </w:style>
  <w:style w:type="paragraph" w:styleId="918">
    <w:name w:val="Body Text First Indent"/>
    <w:basedOn w:val="917"/>
    <w:uiPriority w:val="0"/>
    <w:qFormat/>
    <w:pPr>
      <w:ind w:firstLine="420"/>
      <w:spacing w:after="120" w:line="240" w:lineRule="auto"/>
    </w:pPr>
    <w:rPr>
      <w:rFonts w:ascii="宋体" w:hAnsi="宋体" w:eastAsia="宋体"/>
      <w:sz w:val="24"/>
    </w:rPr>
  </w:style>
  <w:style w:type="paragraph" w:styleId="919">
    <w:name w:val="annotation subject"/>
    <w:basedOn w:val="920"/>
    <w:next w:val="920"/>
    <w:link w:val="1010"/>
    <w:uiPriority w:val="0"/>
    <w:qFormat/>
    <w:rPr>
      <w:b/>
      <w:bCs/>
    </w:rPr>
  </w:style>
  <w:style w:type="paragraph" w:styleId="920">
    <w:name w:val="annotation text"/>
    <w:basedOn w:val="905"/>
    <w:link w:val="995"/>
    <w:uiPriority w:val="0"/>
    <w:qFormat/>
    <w:pPr>
      <w:jc w:val="left"/>
    </w:pPr>
  </w:style>
  <w:style w:type="paragraph" w:styleId="921">
    <w:name w:val="toc 7"/>
    <w:basedOn w:val="905"/>
    <w:next w:val="905"/>
    <w:uiPriority w:val="0"/>
    <w:qFormat/>
    <w:pPr>
      <w:ind w:left="1260" w:firstLine="420"/>
      <w:jc w:val="left"/>
      <w:spacing w:line="288" w:lineRule="auto"/>
    </w:pPr>
    <w:rPr>
      <w:sz w:val="18"/>
      <w:szCs w:val="18"/>
    </w:rPr>
  </w:style>
  <w:style w:type="paragraph" w:styleId="922">
    <w:name w:val="index 8"/>
    <w:basedOn w:val="905"/>
    <w:next w:val="905"/>
    <w:uiPriority w:val="0"/>
    <w:qFormat/>
    <w:pPr>
      <w:ind w:left="2940"/>
    </w:pPr>
    <w:rPr>
      <w:rFonts w:eastAsia="楷体_GB2312"/>
      <w:sz w:val="26"/>
    </w:rPr>
  </w:style>
  <w:style w:type="paragraph" w:styleId="923">
    <w:name w:val="Normal Indent"/>
    <w:basedOn w:val="905"/>
    <w:next w:val="905"/>
    <w:link w:val="993"/>
    <w:uiPriority w:val="0"/>
    <w:qFormat/>
    <w:pPr>
      <w:ind w:firstLine="420"/>
    </w:pPr>
  </w:style>
  <w:style w:type="paragraph" w:styleId="924">
    <w:name w:val="Caption"/>
    <w:basedOn w:val="905"/>
    <w:next w:val="905"/>
    <w:uiPriority w:val="0"/>
    <w:qFormat/>
    <w:rPr>
      <w:rFonts w:ascii="Arial" w:hAnsi="Arial" w:eastAsia="黑体" w:cs="Arial"/>
      <w:sz w:val="20"/>
    </w:rPr>
  </w:style>
  <w:style w:type="paragraph" w:styleId="925">
    <w:name w:val="index 5"/>
    <w:basedOn w:val="905"/>
    <w:next w:val="905"/>
    <w:uiPriority w:val="0"/>
    <w:qFormat/>
    <w:pPr>
      <w:ind w:left="1680"/>
    </w:pPr>
    <w:rPr>
      <w:rFonts w:eastAsia="楷体_GB2312"/>
      <w:sz w:val="26"/>
    </w:rPr>
  </w:style>
  <w:style w:type="paragraph" w:styleId="926">
    <w:name w:val="Document Map"/>
    <w:basedOn w:val="905"/>
    <w:link w:val="994"/>
    <w:uiPriority w:val="0"/>
    <w:qFormat/>
    <w:pPr>
      <w:shd w:val="clear" w:color="auto" w:fill="000080"/>
    </w:pPr>
  </w:style>
  <w:style w:type="paragraph" w:styleId="927">
    <w:name w:val="index 6"/>
    <w:basedOn w:val="905"/>
    <w:next w:val="905"/>
    <w:uiPriority w:val="0"/>
    <w:qFormat/>
    <w:pPr>
      <w:ind w:left="2100"/>
    </w:pPr>
    <w:rPr>
      <w:rFonts w:eastAsia="楷体_GB2312"/>
      <w:sz w:val="26"/>
    </w:rPr>
  </w:style>
  <w:style w:type="paragraph" w:styleId="928">
    <w:name w:val="Salutation"/>
    <w:basedOn w:val="905"/>
    <w:next w:val="905"/>
    <w:link w:val="1125"/>
    <w:uiPriority w:val="0"/>
    <w:qFormat/>
    <w:pPr>
      <w:ind w:firstLine="420"/>
      <w:spacing w:after="20" w:line="288" w:lineRule="auto"/>
    </w:pPr>
    <w:rPr>
      <w:rFonts w:ascii="Calibri" w:hAnsi="Calibri" w:eastAsia="微软雅黑"/>
      <w:sz w:val="28"/>
      <w:szCs w:val="24"/>
    </w:rPr>
  </w:style>
  <w:style w:type="paragraph" w:styleId="929">
    <w:name w:val="Body Text 3"/>
    <w:basedOn w:val="905"/>
    <w:link w:val="1126"/>
    <w:uiPriority w:val="0"/>
    <w:qFormat/>
    <w:pPr>
      <w:jc w:val="center"/>
      <w:spacing w:after="20" w:line="288" w:lineRule="auto"/>
    </w:pPr>
    <w:rPr>
      <w:rFonts w:ascii="Calibri" w:hAnsi="Calibri" w:eastAsia="微软雅黑"/>
      <w:b/>
      <w:bCs/>
      <w:sz w:val="24"/>
      <w:szCs w:val="24"/>
    </w:rPr>
  </w:style>
  <w:style w:type="paragraph" w:styleId="930">
    <w:name w:val="Closing"/>
    <w:basedOn w:val="905"/>
    <w:link w:val="1127"/>
    <w:uiPriority w:val="0"/>
    <w:qFormat/>
    <w:pPr>
      <w:ind w:left="100" w:firstLine="420"/>
      <w:spacing w:after="20" w:line="288" w:lineRule="auto"/>
    </w:pPr>
    <w:rPr>
      <w:rFonts w:ascii="Calibri" w:hAnsi="Calibri" w:eastAsia="微软雅黑"/>
      <w:sz w:val="28"/>
      <w:szCs w:val="24"/>
    </w:rPr>
  </w:style>
  <w:style w:type="paragraph" w:styleId="931">
    <w:name w:val="List Bullet 3"/>
    <w:basedOn w:val="905"/>
    <w:uiPriority w:val="0"/>
    <w:qFormat/>
    <w:pPr>
      <w:ind w:left="630" w:hanging="420"/>
      <w:tabs>
        <w:tab w:val="left" w:pos="425" w:leader="none"/>
        <w:tab w:val="left" w:pos="630" w:leader="none"/>
        <w:tab w:val="left" w:pos="1620" w:leader="none"/>
      </w:tabs>
    </w:pPr>
    <w:rPr>
      <w:szCs w:val="24"/>
    </w:rPr>
  </w:style>
  <w:style w:type="paragraph" w:styleId="932">
    <w:name w:val="Body Text Indent"/>
    <w:basedOn w:val="905"/>
    <w:next w:val="933"/>
    <w:link w:val="997"/>
    <w:uiPriority w:val="0"/>
    <w:qFormat/>
    <w:pPr>
      <w:ind w:firstLine="576"/>
    </w:pPr>
    <w:rPr>
      <w:b/>
      <w:sz w:val="30"/>
    </w:rPr>
  </w:style>
  <w:style w:type="paragraph" w:styleId="933">
    <w:name w:val="envelope return"/>
    <w:basedOn w:val="905"/>
    <w:uiPriority w:val="0"/>
    <w:qFormat/>
    <w:rPr>
      <w:rFonts w:ascii="Arial" w:hAnsi="Arial"/>
    </w:rPr>
  </w:style>
  <w:style w:type="paragraph" w:styleId="934">
    <w:name w:val="Block Text"/>
    <w:basedOn w:val="905"/>
    <w:uiPriority w:val="0"/>
    <w:qFormat/>
    <w:pPr>
      <w:ind w:left="420" w:right="33"/>
      <w:jc w:val="left"/>
      <w:spacing w:line="360" w:lineRule="auto"/>
    </w:pPr>
    <w:rPr>
      <w:rFonts w:ascii="宋体"/>
      <w:sz w:val="24"/>
    </w:rPr>
  </w:style>
  <w:style w:type="paragraph" w:styleId="935">
    <w:name w:val="List Bullet 2"/>
    <w:basedOn w:val="905"/>
    <w:uiPriority w:val="0"/>
    <w:qFormat/>
    <w:pPr>
      <w:ind w:left="780" w:hanging="855"/>
      <w:tabs>
        <w:tab w:val="left" w:pos="780" w:leader="none"/>
        <w:tab w:val="left" w:pos="855" w:leader="none"/>
        <w:tab w:val="left" w:pos="900" w:leader="none"/>
      </w:tabs>
    </w:pPr>
    <w:rPr>
      <w:szCs w:val="24"/>
    </w:rPr>
  </w:style>
  <w:style w:type="paragraph" w:styleId="936">
    <w:name w:val="index 4"/>
    <w:basedOn w:val="905"/>
    <w:next w:val="905"/>
    <w:uiPriority w:val="0"/>
    <w:qFormat/>
    <w:pPr>
      <w:ind w:left="1260"/>
    </w:pPr>
    <w:rPr>
      <w:rFonts w:eastAsia="楷体_GB2312"/>
      <w:sz w:val="26"/>
    </w:rPr>
  </w:style>
  <w:style w:type="paragraph" w:styleId="937">
    <w:name w:val="toc 5"/>
    <w:basedOn w:val="905"/>
    <w:next w:val="905"/>
    <w:uiPriority w:val="0"/>
    <w:qFormat/>
    <w:pPr>
      <w:ind w:left="840" w:firstLine="420"/>
      <w:jc w:val="left"/>
      <w:spacing w:line="288" w:lineRule="auto"/>
    </w:pPr>
    <w:rPr>
      <w:sz w:val="18"/>
      <w:szCs w:val="18"/>
    </w:rPr>
  </w:style>
  <w:style w:type="paragraph" w:styleId="938">
    <w:name w:val="toc 3"/>
    <w:basedOn w:val="905"/>
    <w:next w:val="905"/>
    <w:uiPriority w:val="39"/>
    <w:qFormat/>
    <w:pPr>
      <w:ind w:left="420" w:firstLine="420"/>
      <w:jc w:val="left"/>
      <w:spacing w:line="288" w:lineRule="auto"/>
    </w:pPr>
    <w:rPr>
      <w:iCs/>
      <w:sz w:val="20"/>
    </w:rPr>
  </w:style>
  <w:style w:type="paragraph" w:styleId="939">
    <w:name w:val="Plain Text"/>
    <w:basedOn w:val="905"/>
    <w:link w:val="998"/>
    <w:uiPriority w:val="0"/>
    <w:qFormat/>
    <w:rPr>
      <w:rFonts w:ascii="宋体" w:hAnsi="Courier New" w:eastAsia="楷体_GB2312"/>
      <w:sz w:val="26"/>
    </w:rPr>
  </w:style>
  <w:style w:type="paragraph" w:styleId="940">
    <w:name w:val="List Bullet 5"/>
    <w:basedOn w:val="905"/>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941">
    <w:name w:val="toc 8"/>
    <w:basedOn w:val="905"/>
    <w:next w:val="905"/>
    <w:uiPriority w:val="0"/>
    <w:qFormat/>
    <w:pPr>
      <w:ind w:left="1470" w:firstLine="420"/>
      <w:jc w:val="left"/>
      <w:spacing w:line="288" w:lineRule="auto"/>
    </w:pPr>
    <w:rPr>
      <w:sz w:val="18"/>
      <w:szCs w:val="18"/>
    </w:rPr>
  </w:style>
  <w:style w:type="paragraph" w:styleId="942">
    <w:name w:val="index 3"/>
    <w:basedOn w:val="905"/>
    <w:next w:val="905"/>
    <w:uiPriority w:val="0"/>
    <w:qFormat/>
    <w:pPr>
      <w:ind w:left="840"/>
    </w:pPr>
    <w:rPr>
      <w:rFonts w:eastAsia="楷体_GB2312"/>
      <w:sz w:val="26"/>
    </w:rPr>
  </w:style>
  <w:style w:type="paragraph" w:styleId="943">
    <w:name w:val="Date"/>
    <w:basedOn w:val="905"/>
    <w:next w:val="905"/>
    <w:link w:val="999"/>
    <w:uiPriority w:val="0"/>
    <w:qFormat/>
    <w:rPr>
      <w:rFonts w:eastAsia="黑体"/>
      <w:b/>
      <w:sz w:val="36"/>
    </w:rPr>
  </w:style>
  <w:style w:type="paragraph" w:styleId="944">
    <w:name w:val="Body Text Indent 2"/>
    <w:basedOn w:val="905"/>
    <w:link w:val="1000"/>
    <w:uiPriority w:val="0"/>
    <w:qFormat/>
    <w:pPr>
      <w:ind w:left="900"/>
    </w:pPr>
    <w:rPr>
      <w:rFonts w:ascii="楷体_GB2312" w:eastAsia="楷体_GB2312"/>
      <w:b/>
      <w:sz w:val="28"/>
    </w:rPr>
  </w:style>
  <w:style w:type="paragraph" w:styleId="945">
    <w:name w:val="Balloon Text"/>
    <w:basedOn w:val="905"/>
    <w:link w:val="1001"/>
    <w:uiPriority w:val="0"/>
    <w:qFormat/>
    <w:rPr>
      <w:sz w:val="18"/>
      <w:szCs w:val="18"/>
    </w:rPr>
  </w:style>
  <w:style w:type="paragraph" w:styleId="946">
    <w:name w:val="Footer"/>
    <w:basedOn w:val="905"/>
    <w:link w:val="1002"/>
    <w:uiPriority w:val="99"/>
    <w:qFormat/>
    <w:pPr>
      <w:jc w:val="left"/>
      <w:tabs>
        <w:tab w:val="center" w:pos="4153" w:leader="none"/>
        <w:tab w:val="right" w:pos="8306" w:leader="none"/>
      </w:tabs>
    </w:pPr>
    <w:rPr>
      <w:sz w:val="18"/>
      <w:szCs w:val="18"/>
    </w:rPr>
  </w:style>
  <w:style w:type="paragraph" w:styleId="947">
    <w:name w:val="Body Text First Indent 2"/>
    <w:basedOn w:val="932"/>
    <w:next w:val="918"/>
    <w:link w:val="1129"/>
    <w:uiPriority w:val="0"/>
    <w:qFormat/>
    <w:pPr>
      <w:ind w:left="420" w:firstLine="420"/>
      <w:spacing w:after="120"/>
    </w:pPr>
    <w:rPr>
      <w:rFonts w:ascii="仿宋_GB2312" w:hAnsi="Calibri" w:eastAsia="仿宋_GB2312"/>
      <w:b w:val="0"/>
      <w:sz w:val="28"/>
    </w:rPr>
  </w:style>
  <w:style w:type="paragraph" w:styleId="948">
    <w:name w:val="Header"/>
    <w:basedOn w:val="905"/>
    <w:link w:val="1003"/>
    <w:uiPriority w:val="99"/>
    <w:qFormat/>
    <w:pPr>
      <w:jc w:val="center"/>
      <w:tabs>
        <w:tab w:val="center" w:pos="4153" w:leader="none"/>
        <w:tab w:val="right" w:pos="8306" w:leader="none"/>
      </w:tabs>
      <w:pBdr>
        <w:bottom w:val="single" w:color="auto" w:sz="6" w:space="1"/>
      </w:pBdr>
    </w:pPr>
    <w:rPr>
      <w:sz w:val="18"/>
    </w:rPr>
  </w:style>
  <w:style w:type="paragraph" w:styleId="949">
    <w:name w:val="toc 1"/>
    <w:basedOn w:val="905"/>
    <w:next w:val="905"/>
    <w:uiPriority w:val="0"/>
    <w:qFormat/>
    <w:pPr>
      <w:spacing w:before="120" w:after="120" w:line="288" w:lineRule="auto"/>
      <w:tabs>
        <w:tab w:val="right" w:pos="8296" w:leader="dot"/>
      </w:tabs>
    </w:pPr>
    <w:rPr>
      <w:rFonts w:ascii="黑体" w:hAnsi="宋体" w:eastAsia="黑体"/>
      <w:caps/>
      <w:sz w:val="30"/>
      <w:szCs w:val="30"/>
    </w:rPr>
  </w:style>
  <w:style w:type="paragraph" w:styleId="950">
    <w:name w:val="toc 4"/>
    <w:basedOn w:val="905"/>
    <w:next w:val="905"/>
    <w:uiPriority w:val="39"/>
    <w:qFormat/>
    <w:pPr>
      <w:ind w:left="630" w:firstLine="420"/>
      <w:jc w:val="left"/>
      <w:spacing w:line="288" w:lineRule="auto"/>
    </w:pPr>
    <w:rPr>
      <w:sz w:val="18"/>
      <w:szCs w:val="18"/>
    </w:rPr>
  </w:style>
  <w:style w:type="paragraph" w:styleId="951">
    <w:name w:val="index heading"/>
    <w:basedOn w:val="905"/>
    <w:next w:val="952"/>
    <w:uiPriority w:val="0"/>
    <w:semiHidden/>
    <w:qFormat/>
    <w:rPr>
      <w:rFonts w:eastAsia="楷体_GB2312"/>
      <w:sz w:val="26"/>
    </w:rPr>
  </w:style>
  <w:style w:type="paragraph" w:styleId="952">
    <w:name w:val="index 1"/>
    <w:basedOn w:val="905"/>
    <w:next w:val="905"/>
    <w:uiPriority w:val="0"/>
    <w:qFormat/>
    <w:rPr>
      <w:rFonts w:eastAsia="楷体_GB2312"/>
      <w:sz w:val="26"/>
    </w:rPr>
  </w:style>
  <w:style w:type="paragraph" w:styleId="953">
    <w:name w:val="Subtitle"/>
    <w:basedOn w:val="905"/>
    <w:next w:val="905"/>
    <w:link w:val="1128"/>
    <w:uiPriority w:val="0"/>
    <w:qFormat/>
    <w:pPr>
      <w:jc w:val="center"/>
      <w:spacing w:before="240" w:after="60" w:line="312" w:lineRule="auto"/>
      <w:outlineLvl w:val="1"/>
    </w:pPr>
    <w:rPr>
      <w:rFonts w:ascii="幼圆" w:hAnsi="幼圆" w:eastAsia="Times New Roman"/>
      <w:b/>
      <w:bCs/>
      <w:sz w:val="32"/>
      <w:szCs w:val="32"/>
    </w:rPr>
  </w:style>
  <w:style w:type="paragraph" w:styleId="954">
    <w:name w:val="List"/>
    <w:basedOn w:val="905"/>
    <w:uiPriority w:val="0"/>
    <w:qFormat/>
    <w:pPr>
      <w:ind w:left="360" w:hanging="360"/>
      <w:spacing w:after="20" w:line="288" w:lineRule="auto"/>
      <w:tabs>
        <w:tab w:val="left" w:pos="360" w:leader="none"/>
        <w:tab w:val="left" w:pos="420" w:leader="none"/>
      </w:tabs>
    </w:pPr>
    <w:rPr>
      <w:lang w:val="en-GB"/>
    </w:rPr>
  </w:style>
  <w:style w:type="paragraph" w:styleId="955">
    <w:name w:val="footnote text"/>
    <w:basedOn w:val="905"/>
    <w:link w:val="1004"/>
    <w:uiPriority w:val="0"/>
    <w:qFormat/>
    <w:pPr>
      <w:jc w:val="left"/>
    </w:pPr>
    <w:rPr>
      <w:rFonts w:eastAsia="楷体_GB2312"/>
      <w:sz w:val="18"/>
    </w:rPr>
  </w:style>
  <w:style w:type="paragraph" w:styleId="956">
    <w:name w:val="toc 6"/>
    <w:basedOn w:val="905"/>
    <w:next w:val="905"/>
    <w:uiPriority w:val="0"/>
    <w:qFormat/>
    <w:pPr>
      <w:ind w:left="1050" w:firstLine="420"/>
      <w:jc w:val="left"/>
      <w:spacing w:line="288" w:lineRule="auto"/>
    </w:pPr>
    <w:rPr>
      <w:sz w:val="18"/>
      <w:szCs w:val="18"/>
    </w:rPr>
  </w:style>
  <w:style w:type="paragraph" w:styleId="957">
    <w:name w:val="Body Text Indent 3"/>
    <w:basedOn w:val="905"/>
    <w:link w:val="1005"/>
    <w:uiPriority w:val="0"/>
    <w:qFormat/>
    <w:pPr>
      <w:ind w:left="359" w:firstLine="359"/>
    </w:pPr>
  </w:style>
  <w:style w:type="paragraph" w:styleId="958">
    <w:name w:val="index 7"/>
    <w:basedOn w:val="905"/>
    <w:next w:val="905"/>
    <w:uiPriority w:val="0"/>
    <w:qFormat/>
    <w:pPr>
      <w:ind w:left="2520"/>
    </w:pPr>
    <w:rPr>
      <w:rFonts w:eastAsia="楷体_GB2312"/>
      <w:sz w:val="26"/>
    </w:rPr>
  </w:style>
  <w:style w:type="paragraph" w:styleId="959">
    <w:name w:val="index 9"/>
    <w:basedOn w:val="905"/>
    <w:next w:val="905"/>
    <w:uiPriority w:val="0"/>
    <w:qFormat/>
    <w:pPr>
      <w:ind w:left="3360"/>
    </w:pPr>
    <w:rPr>
      <w:rFonts w:eastAsia="楷体_GB2312"/>
      <w:sz w:val="26"/>
    </w:rPr>
  </w:style>
  <w:style w:type="paragraph" w:styleId="960">
    <w:name w:val="table of figures"/>
    <w:basedOn w:val="905"/>
    <w:next w:val="905"/>
    <w:uiPriority w:val="0"/>
    <w:semiHidden/>
    <w:qFormat/>
    <w:pPr>
      <w:ind w:left="420" w:hanging="420"/>
      <w:jc w:val="left"/>
    </w:pPr>
    <w:rPr>
      <w:rFonts w:eastAsia="楷体_GB2312"/>
      <w:smallCaps/>
      <w:sz w:val="24"/>
    </w:rPr>
  </w:style>
  <w:style w:type="paragraph" w:styleId="961">
    <w:name w:val="toc 2"/>
    <w:basedOn w:val="905"/>
    <w:next w:val="905"/>
    <w:uiPriority w:val="0"/>
    <w:qFormat/>
    <w:pPr>
      <w:ind w:left="210" w:firstLine="420"/>
      <w:jc w:val="left"/>
      <w:spacing w:line="288" w:lineRule="auto"/>
    </w:pPr>
    <w:rPr>
      <w:smallCaps/>
      <w:sz w:val="20"/>
    </w:rPr>
  </w:style>
  <w:style w:type="paragraph" w:styleId="962">
    <w:name w:val="toc 9"/>
    <w:basedOn w:val="905"/>
    <w:next w:val="905"/>
    <w:uiPriority w:val="0"/>
    <w:qFormat/>
    <w:pPr>
      <w:ind w:left="1680" w:firstLine="420"/>
      <w:jc w:val="left"/>
      <w:spacing w:line="288" w:lineRule="auto"/>
    </w:pPr>
    <w:rPr>
      <w:sz w:val="18"/>
      <w:szCs w:val="18"/>
    </w:rPr>
  </w:style>
  <w:style w:type="paragraph" w:styleId="963">
    <w:name w:val="Body Text 2"/>
    <w:basedOn w:val="905"/>
    <w:link w:val="1006"/>
    <w:uiPriority w:val="0"/>
    <w:qFormat/>
    <w:pPr>
      <w:spacing w:after="120" w:line="480" w:lineRule="auto"/>
    </w:pPr>
  </w:style>
  <w:style w:type="paragraph" w:styleId="964">
    <w:name w:val="HTML Preformatted"/>
    <w:basedOn w:val="905"/>
    <w:link w:val="10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5">
    <w:name w:val="Normal (Web)"/>
    <w:basedOn w:val="905"/>
    <w:link w:val="1008"/>
    <w:uiPriority w:val="99"/>
    <w:qFormat/>
    <w:pPr>
      <w:jc w:val="left"/>
      <w:spacing w:before="100" w:beforeAutospacing="1" w:after="100" w:afterAutospacing="1"/>
      <w:widowControl/>
    </w:pPr>
    <w:rPr>
      <w:rFonts w:ascii="宋体" w:hAnsi="宋体" w:cs="宋体"/>
      <w:sz w:val="24"/>
      <w:szCs w:val="24"/>
    </w:rPr>
  </w:style>
  <w:style w:type="paragraph" w:styleId="966">
    <w:name w:val="index 2"/>
    <w:basedOn w:val="905"/>
    <w:next w:val="905"/>
    <w:uiPriority w:val="0"/>
    <w:qFormat/>
    <w:pPr>
      <w:ind w:left="420"/>
    </w:pPr>
    <w:rPr>
      <w:rFonts w:eastAsia="楷体_GB2312"/>
      <w:sz w:val="26"/>
    </w:rPr>
  </w:style>
  <w:style w:type="paragraph" w:styleId="967">
    <w:name w:val="Title"/>
    <w:basedOn w:val="905"/>
    <w:link w:val="1009"/>
    <w:uiPriority w:val="0"/>
    <w:qFormat/>
    <w:pPr>
      <w:jc w:val="center"/>
    </w:pPr>
    <w:rPr>
      <w:rFonts w:ascii="Tahoma" w:hAnsi="Tahoma"/>
      <w:sz w:val="30"/>
      <w:szCs w:val="24"/>
    </w:rPr>
  </w:style>
  <w:style w:type="character" w:styleId="968">
    <w:name w:val="Strong"/>
    <w:uiPriority w:val="22"/>
    <w:qFormat/>
    <w:rPr>
      <w:rFonts w:ascii="Tahoma" w:hAnsi="Tahoma"/>
      <w:b/>
      <w:bCs/>
      <w:szCs w:val="24"/>
    </w:rPr>
  </w:style>
  <w:style w:type="character" w:styleId="969">
    <w:name w:val="page number"/>
    <w:uiPriority w:val="0"/>
    <w:qFormat/>
  </w:style>
  <w:style w:type="character" w:styleId="970">
    <w:name w:val="FollowedHyperlink"/>
    <w:uiPriority w:val="0"/>
    <w:qFormat/>
    <w:rPr>
      <w:color w:val="auto"/>
      <w:u w:val="none"/>
    </w:rPr>
  </w:style>
  <w:style w:type="character" w:styleId="971">
    <w:name w:val="Emphasis"/>
    <w:uiPriority w:val="0"/>
    <w:qFormat/>
    <w:rPr>
      <w:rFonts w:ascii="Tahoma" w:hAnsi="Tahoma"/>
      <w:szCs w:val="24"/>
    </w:rPr>
  </w:style>
  <w:style w:type="character" w:styleId="972">
    <w:name w:val="HTML Typewriter"/>
    <w:uiPriority w:val="0"/>
    <w:qFormat/>
    <w:rPr>
      <w:rFonts w:ascii="宋体" w:hAnsi="宋体" w:eastAsia="宋体" w:cs="宋体"/>
      <w:sz w:val="24"/>
      <w:szCs w:val="24"/>
    </w:rPr>
  </w:style>
  <w:style w:type="character" w:styleId="973">
    <w:name w:val="Hyperlink"/>
    <w:basedOn w:val="915"/>
    <w:uiPriority w:val="99"/>
    <w:qFormat/>
    <w:rPr>
      <w:rFonts w:ascii="Tahoma" w:hAnsi="Tahoma"/>
      <w:color w:val="auto"/>
      <w:szCs w:val="24"/>
      <w:u w:val="none"/>
    </w:rPr>
  </w:style>
  <w:style w:type="character" w:styleId="974">
    <w:name w:val="HTML Code"/>
    <w:uiPriority w:val="0"/>
    <w:qFormat/>
    <w:rPr>
      <w:rFonts w:ascii="Courier New" w:hAnsi="Courier New"/>
      <w:sz w:val="20"/>
      <w:szCs w:val="24"/>
    </w:rPr>
  </w:style>
  <w:style w:type="character" w:styleId="975">
    <w:name w:val="annotation reference"/>
    <w:uiPriority w:val="0"/>
    <w:qFormat/>
    <w:rPr>
      <w:rFonts w:ascii="Tahoma" w:hAnsi="Tahoma"/>
      <w:sz w:val="21"/>
      <w:szCs w:val="21"/>
    </w:rPr>
  </w:style>
  <w:style w:type="character" w:styleId="976">
    <w:name w:val="footnote reference"/>
    <w:uiPriority w:val="0"/>
    <w:qFormat/>
    <w:rPr>
      <w:rFonts w:ascii="宋体" w:hAnsi="宋体" w:eastAsia="宋体"/>
      <w:vertAlign w:val="superscript"/>
    </w:rPr>
  </w:style>
  <w:style w:type="table" w:styleId="977">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78" w:customStyle="1">
    <w:name w:val="正文文本12"/>
    <w:basedOn w:val="905"/>
    <w:next w:val="979"/>
    <w:uiPriority w:val="0"/>
    <w:qFormat/>
    <w:rPr>
      <w:rFonts w:ascii="仿宋_GB2312" w:eastAsia="仿宋_GB2312"/>
      <w:sz w:val="28"/>
      <w:szCs w:val="20"/>
    </w:rPr>
  </w:style>
  <w:style w:type="paragraph" w:styleId="979" w:customStyle="1">
    <w:name w:val="正文首行缩进1"/>
    <w:basedOn w:val="978"/>
    <w:uiPriority w:val="99"/>
    <w:unhideWhenUsed/>
    <w:qFormat/>
    <w:pPr>
      <w:ind w:firstLine="420"/>
    </w:pPr>
  </w:style>
  <w:style w:type="paragraph" w:styleId="980" w:customStyle="1">
    <w:name w:val="正文首行缩进 21"/>
    <w:basedOn w:val="981"/>
    <w:uiPriority w:val="0"/>
    <w:qFormat/>
    <w:pPr>
      <w:ind w:firstLine="420"/>
      <w:spacing w:line="360" w:lineRule="auto"/>
    </w:pPr>
    <w:rPr>
      <w:rFonts w:ascii="宋体" w:hAnsi="宋体" w:eastAsia="宋体"/>
      <w:szCs w:val="20"/>
    </w:rPr>
  </w:style>
  <w:style w:type="paragraph" w:styleId="981" w:customStyle="1">
    <w:name w:val="正文文本缩进1"/>
    <w:basedOn w:val="905"/>
    <w:next w:val="982"/>
    <w:uiPriority w:val="0"/>
    <w:qFormat/>
    <w:pPr>
      <w:ind w:firstLine="645"/>
    </w:pPr>
    <w:rPr>
      <w:rFonts w:ascii="楷体_GB2312" w:eastAsia="楷体_GB2312"/>
      <w:sz w:val="32"/>
      <w:szCs w:val="32"/>
    </w:rPr>
  </w:style>
  <w:style w:type="paragraph" w:styleId="982" w:customStyle="1">
    <w:name w:val="寄信人地址1"/>
    <w:basedOn w:val="905"/>
    <w:uiPriority w:val="99"/>
    <w:unhideWhenUsed/>
    <w:qFormat/>
    <w:rPr>
      <w:rFonts w:hint="eastAsia" w:ascii="Arial" w:hAnsi="Arial"/>
      <w:sz w:val="24"/>
    </w:rPr>
  </w:style>
  <w:style w:type="paragraph" w:styleId="983" w:customStyle="1">
    <w:name w:val="正文文本1"/>
    <w:basedOn w:val="905"/>
    <w:next w:val="905"/>
    <w:uiPriority w:val="0"/>
    <w:qFormat/>
    <w:rPr>
      <w:rFonts w:ascii="仿宋_GB2312" w:eastAsia="仿宋_GB2312"/>
      <w:sz w:val="28"/>
    </w:rPr>
  </w:style>
  <w:style w:type="character" w:styleId="984" w:customStyle="1">
    <w:name w:val="标题 1 Char"/>
    <w:link w:val="906"/>
    <w:uiPriority w:val="0"/>
    <w:qFormat/>
    <w:rPr>
      <w:rFonts w:ascii="楷体_GB2312" w:eastAsia="楷体_GB2312"/>
      <w:b/>
      <w:sz w:val="28"/>
    </w:rPr>
  </w:style>
  <w:style w:type="character" w:styleId="985" w:customStyle="1">
    <w:name w:val="标题 2 Char"/>
    <w:link w:val="907"/>
    <w:uiPriority w:val="0"/>
    <w:qFormat/>
    <w:rPr>
      <w:rFonts w:ascii="楷体_GB2312" w:eastAsia="楷体_GB2312"/>
      <w:b/>
      <w:bCs/>
      <w:sz w:val="18"/>
    </w:rPr>
  </w:style>
  <w:style w:type="character" w:styleId="986" w:customStyle="1">
    <w:name w:val="标题 3 Char"/>
    <w:link w:val="908"/>
    <w:uiPriority w:val="0"/>
    <w:qFormat/>
    <w:rPr>
      <w:rFonts w:eastAsia="楷体_GB2312"/>
      <w:b/>
      <w:bCs/>
      <w:sz w:val="15"/>
    </w:rPr>
  </w:style>
  <w:style w:type="character" w:styleId="987" w:customStyle="1">
    <w:name w:val="标题 4 Char"/>
    <w:link w:val="909"/>
    <w:uiPriority w:val="0"/>
    <w:qFormat/>
    <w:rPr>
      <w:rFonts w:eastAsia="楷体_GB2312"/>
      <w:b/>
      <w:bCs/>
      <w:sz w:val="13"/>
    </w:rPr>
  </w:style>
  <w:style w:type="character" w:styleId="988" w:customStyle="1">
    <w:name w:val="标题 5 Char"/>
    <w:link w:val="910"/>
    <w:uiPriority w:val="0"/>
    <w:qFormat/>
    <w:rPr>
      <w:rFonts w:ascii="楷体_GB2312" w:eastAsia="楷体_GB2312"/>
      <w:bCs/>
      <w:sz w:val="28"/>
    </w:rPr>
  </w:style>
  <w:style w:type="character" w:styleId="989" w:customStyle="1">
    <w:name w:val="标题 6 Char"/>
    <w:basedOn w:val="915"/>
    <w:link w:val="911"/>
    <w:uiPriority w:val="0"/>
    <w:qFormat/>
    <w:rPr>
      <w:rFonts w:ascii="Arial" w:hAnsi="Arial" w:eastAsia="黑体"/>
      <w:b/>
      <w:sz w:val="24"/>
      <w:szCs w:val="24"/>
    </w:rPr>
  </w:style>
  <w:style w:type="character" w:styleId="990" w:customStyle="1">
    <w:name w:val="标题 7 Char"/>
    <w:basedOn w:val="915"/>
    <w:link w:val="912"/>
    <w:uiPriority w:val="0"/>
    <w:qFormat/>
    <w:rPr>
      <w:rFonts w:ascii="Calibri" w:hAnsi="Calibri" w:eastAsia="微软雅黑"/>
      <w:b/>
      <w:sz w:val="24"/>
      <w:szCs w:val="24"/>
    </w:rPr>
  </w:style>
  <w:style w:type="character" w:styleId="991" w:customStyle="1">
    <w:name w:val="标题 8 Char"/>
    <w:basedOn w:val="915"/>
    <w:link w:val="913"/>
    <w:uiPriority w:val="0"/>
    <w:qFormat/>
    <w:rPr>
      <w:rFonts w:ascii="Arial" w:hAnsi="Arial" w:eastAsia="黑体"/>
      <w:sz w:val="24"/>
      <w:szCs w:val="24"/>
    </w:rPr>
  </w:style>
  <w:style w:type="character" w:styleId="992" w:customStyle="1">
    <w:name w:val="标题 9 Char"/>
    <w:basedOn w:val="915"/>
    <w:link w:val="914"/>
    <w:uiPriority w:val="0"/>
    <w:qFormat/>
    <w:rPr>
      <w:rFonts w:ascii="Arial" w:hAnsi="Arial" w:eastAsia="黑体"/>
      <w:sz w:val="21"/>
      <w:szCs w:val="24"/>
    </w:rPr>
  </w:style>
  <w:style w:type="character" w:styleId="993" w:customStyle="1">
    <w:name w:val="正文缩进 Char"/>
    <w:link w:val="923"/>
    <w:uiPriority w:val="0"/>
    <w:qFormat/>
    <w:rPr>
      <w:sz w:val="21"/>
    </w:rPr>
  </w:style>
  <w:style w:type="character" w:styleId="994" w:customStyle="1">
    <w:name w:val="文档结构图 Char2"/>
    <w:link w:val="926"/>
    <w:uiPriority w:val="0"/>
    <w:qFormat/>
    <w:rPr>
      <w:sz w:val="21"/>
      <w:shd w:val="clear" w:color="auto" w:fill="000080"/>
    </w:rPr>
  </w:style>
  <w:style w:type="character" w:styleId="995" w:customStyle="1">
    <w:name w:val="批注文字 Char"/>
    <w:link w:val="920"/>
    <w:uiPriority w:val="0"/>
    <w:qFormat/>
    <w:rPr>
      <w:sz w:val="21"/>
    </w:rPr>
  </w:style>
  <w:style w:type="character" w:styleId="996" w:customStyle="1">
    <w:name w:val="正文文本 Char"/>
    <w:link w:val="917"/>
    <w:uiPriority w:val="0"/>
    <w:qFormat/>
    <w:rPr>
      <w:rFonts w:ascii="华文中宋" w:eastAsia="华文中宋"/>
      <w:bCs/>
      <w:sz w:val="28"/>
    </w:rPr>
  </w:style>
  <w:style w:type="character" w:styleId="997" w:customStyle="1">
    <w:name w:val="正文文本缩进 Char"/>
    <w:basedOn w:val="915"/>
    <w:link w:val="932"/>
    <w:uiPriority w:val="0"/>
    <w:qFormat/>
    <w:rPr>
      <w:b/>
      <w:sz w:val="30"/>
    </w:rPr>
  </w:style>
  <w:style w:type="character" w:styleId="998" w:customStyle="1">
    <w:name w:val="纯文本 Char"/>
    <w:link w:val="939"/>
    <w:uiPriority w:val="0"/>
    <w:qFormat/>
    <w:rPr>
      <w:rFonts w:ascii="宋体" w:hAnsi="Courier New" w:eastAsia="楷体_GB2312"/>
      <w:sz w:val="26"/>
    </w:rPr>
  </w:style>
  <w:style w:type="character" w:styleId="999" w:customStyle="1">
    <w:name w:val="日期 Char"/>
    <w:link w:val="943"/>
    <w:uiPriority w:val="0"/>
    <w:qFormat/>
    <w:rPr>
      <w:rFonts w:eastAsia="黑体"/>
      <w:b/>
      <w:sz w:val="36"/>
    </w:rPr>
  </w:style>
  <w:style w:type="character" w:styleId="1000" w:customStyle="1">
    <w:name w:val="正文文本缩进 2 Char"/>
    <w:link w:val="944"/>
    <w:uiPriority w:val="0"/>
    <w:qFormat/>
    <w:rPr>
      <w:rFonts w:ascii="楷体_GB2312" w:eastAsia="楷体_GB2312"/>
      <w:b/>
      <w:sz w:val="28"/>
    </w:rPr>
  </w:style>
  <w:style w:type="character" w:styleId="1001" w:customStyle="1">
    <w:name w:val="批注框文本 Char"/>
    <w:link w:val="945"/>
    <w:uiPriority w:val="0"/>
    <w:qFormat/>
    <w:rPr>
      <w:sz w:val="18"/>
      <w:szCs w:val="18"/>
    </w:rPr>
  </w:style>
  <w:style w:type="character" w:styleId="1002" w:customStyle="1">
    <w:name w:val="页脚 Char"/>
    <w:link w:val="946"/>
    <w:uiPriority w:val="99"/>
    <w:qFormat/>
    <w:rPr>
      <w:rFonts w:hint="default" w:ascii="Times New Roman" w:hAnsi="Times New Roman" w:eastAsia="宋体" w:cs="Times New Roman"/>
      <w:sz w:val="18"/>
      <w:szCs w:val="18"/>
    </w:rPr>
  </w:style>
  <w:style w:type="character" w:styleId="1003" w:customStyle="1">
    <w:name w:val="页眉 Char"/>
    <w:link w:val="948"/>
    <w:uiPriority w:val="0"/>
    <w:qFormat/>
    <w:rPr>
      <w:sz w:val="18"/>
    </w:rPr>
  </w:style>
  <w:style w:type="character" w:styleId="1004" w:customStyle="1">
    <w:name w:val="脚注文本 Char"/>
    <w:link w:val="955"/>
    <w:uiPriority w:val="0"/>
    <w:qFormat/>
    <w:rPr>
      <w:rFonts w:eastAsia="楷体_GB2312"/>
      <w:sz w:val="18"/>
    </w:rPr>
  </w:style>
  <w:style w:type="character" w:styleId="1005" w:customStyle="1">
    <w:name w:val="正文文本缩进 3 Char"/>
    <w:link w:val="957"/>
    <w:uiPriority w:val="0"/>
    <w:qFormat/>
    <w:rPr>
      <w:sz w:val="21"/>
    </w:rPr>
  </w:style>
  <w:style w:type="character" w:styleId="1006" w:customStyle="1">
    <w:name w:val="正文文本 2 Char"/>
    <w:link w:val="963"/>
    <w:uiPriority w:val="0"/>
    <w:qFormat/>
    <w:rPr>
      <w:sz w:val="21"/>
    </w:rPr>
  </w:style>
  <w:style w:type="character" w:styleId="1007" w:customStyle="1">
    <w:name w:val="HTML 预设格式 Char"/>
    <w:link w:val="964"/>
    <w:uiPriority w:val="99"/>
    <w:qFormat/>
    <w:rPr>
      <w:rFonts w:ascii="黑体" w:hAnsi="Courier New" w:eastAsia="黑体" w:cs="楷体_GB2312"/>
    </w:rPr>
  </w:style>
  <w:style w:type="character" w:styleId="1008" w:customStyle="1">
    <w:name w:val="普通(网站) Char"/>
    <w:link w:val="965"/>
    <w:uiPriority w:val="99"/>
    <w:qFormat/>
    <w:rPr>
      <w:rFonts w:ascii="宋体" w:hAnsi="宋体" w:cs="宋体"/>
      <w:sz w:val="24"/>
      <w:szCs w:val="24"/>
    </w:rPr>
  </w:style>
  <w:style w:type="character" w:styleId="1009" w:customStyle="1">
    <w:name w:val="标题 Char1"/>
    <w:link w:val="967"/>
    <w:uiPriority w:val="10"/>
    <w:qFormat/>
    <w:rPr>
      <w:rFonts w:ascii="Tahoma" w:hAnsi="Tahoma"/>
      <w:sz w:val="30"/>
      <w:szCs w:val="24"/>
    </w:rPr>
  </w:style>
  <w:style w:type="character" w:styleId="1010" w:customStyle="1">
    <w:name w:val="批注主题 Char"/>
    <w:link w:val="919"/>
    <w:uiPriority w:val="0"/>
    <w:qFormat/>
    <w:rPr>
      <w:b/>
      <w:bCs/>
      <w:sz w:val="21"/>
    </w:rPr>
  </w:style>
  <w:style w:type="paragraph" w:styleId="1011" w:customStyle="1">
    <w:name w:val="toc 7"/>
    <w:basedOn w:val="905"/>
    <w:next w:val="905"/>
    <w:uiPriority w:val="0"/>
    <w:semiHidden/>
    <w:qFormat/>
    <w:pPr>
      <w:ind w:left="2520"/>
    </w:pPr>
    <w:rPr>
      <w:rFonts w:eastAsia="楷体_GB2312"/>
      <w:sz w:val="26"/>
    </w:rPr>
  </w:style>
  <w:style w:type="paragraph" w:styleId="1012" w:customStyle="1">
    <w:name w:val="toc 5"/>
    <w:basedOn w:val="905"/>
    <w:next w:val="905"/>
    <w:uiPriority w:val="0"/>
    <w:semiHidden/>
    <w:qFormat/>
    <w:pPr>
      <w:ind w:left="1680"/>
    </w:pPr>
    <w:rPr>
      <w:rFonts w:eastAsia="楷体_GB2312"/>
      <w:sz w:val="26"/>
    </w:rPr>
  </w:style>
  <w:style w:type="paragraph" w:styleId="1013" w:customStyle="1">
    <w:name w:val="toc 3"/>
    <w:basedOn w:val="905"/>
    <w:next w:val="905"/>
    <w:uiPriority w:val="0"/>
    <w:semiHidden/>
    <w:qFormat/>
    <w:pPr>
      <w:ind w:left="840"/>
    </w:pPr>
    <w:rPr>
      <w:rFonts w:eastAsia="楷体_GB2312"/>
      <w:sz w:val="26"/>
    </w:rPr>
  </w:style>
  <w:style w:type="paragraph" w:styleId="1014" w:customStyle="1">
    <w:name w:val="toc 8"/>
    <w:basedOn w:val="905"/>
    <w:next w:val="905"/>
    <w:uiPriority w:val="0"/>
    <w:semiHidden/>
    <w:qFormat/>
    <w:pPr>
      <w:ind w:left="2940"/>
    </w:pPr>
    <w:rPr>
      <w:rFonts w:eastAsia="楷体_GB2312"/>
      <w:sz w:val="26"/>
    </w:rPr>
  </w:style>
  <w:style w:type="paragraph" w:styleId="1015" w:customStyle="1">
    <w:name w:val="toc 1"/>
    <w:basedOn w:val="905"/>
    <w:next w:val="905"/>
    <w:uiPriority w:val="0"/>
    <w:semiHidden/>
    <w:qFormat/>
    <w:pPr>
      <w:jc w:val="left"/>
    </w:pPr>
    <w:rPr>
      <w:rFonts w:eastAsia="楷体_GB2312"/>
      <w:sz w:val="24"/>
    </w:rPr>
  </w:style>
  <w:style w:type="paragraph" w:styleId="1016" w:customStyle="1">
    <w:name w:val="toc 4"/>
    <w:basedOn w:val="905"/>
    <w:next w:val="905"/>
    <w:uiPriority w:val="0"/>
    <w:semiHidden/>
    <w:qFormat/>
    <w:pPr>
      <w:ind w:left="1260"/>
    </w:pPr>
    <w:rPr>
      <w:rFonts w:eastAsia="楷体_GB2312"/>
      <w:sz w:val="26"/>
    </w:rPr>
  </w:style>
  <w:style w:type="paragraph" w:styleId="1017" w:customStyle="1">
    <w:name w:val="toc 6"/>
    <w:basedOn w:val="905"/>
    <w:next w:val="905"/>
    <w:uiPriority w:val="0"/>
    <w:semiHidden/>
    <w:qFormat/>
    <w:pPr>
      <w:ind w:left="2100"/>
    </w:pPr>
    <w:rPr>
      <w:rFonts w:eastAsia="楷体_GB2312"/>
      <w:sz w:val="26"/>
    </w:rPr>
  </w:style>
  <w:style w:type="paragraph" w:styleId="1018" w:customStyle="1">
    <w:name w:val="toc 2"/>
    <w:basedOn w:val="905"/>
    <w:next w:val="905"/>
    <w:uiPriority w:val="0"/>
    <w:semiHidden/>
    <w:qFormat/>
    <w:pPr>
      <w:ind w:left="420"/>
    </w:pPr>
    <w:rPr>
      <w:rFonts w:eastAsia="楷体_GB2312"/>
      <w:sz w:val="26"/>
    </w:rPr>
  </w:style>
  <w:style w:type="paragraph" w:styleId="1019" w:customStyle="1">
    <w:name w:val="toc 9"/>
    <w:basedOn w:val="905"/>
    <w:next w:val="905"/>
    <w:uiPriority w:val="0"/>
    <w:semiHidden/>
    <w:qFormat/>
    <w:pPr>
      <w:ind w:left="3360"/>
    </w:pPr>
    <w:rPr>
      <w:rFonts w:eastAsia="楷体_GB2312"/>
      <w:sz w:val="26"/>
    </w:rPr>
  </w:style>
  <w:style w:type="character" w:styleId="1020" w:customStyle="1">
    <w:name w:val="访问过的超链接"/>
    <w:uiPriority w:val="0"/>
    <w:qFormat/>
    <w:rPr>
      <w:rFonts w:ascii="Tahoma" w:hAnsi="Tahoma"/>
      <w:color w:val="auto"/>
      <w:szCs w:val="24"/>
      <w:u w:val="none"/>
    </w:rPr>
  </w:style>
  <w:style w:type="character" w:styleId="1021" w:customStyle="1">
    <w:name w:val="more6"/>
    <w:uiPriority w:val="0"/>
    <w:qFormat/>
  </w:style>
  <w:style w:type="character" w:styleId="1022" w:customStyle="1">
    <w:name w:val="列表段落 字符"/>
    <w:link w:val="1023"/>
    <w:uiPriority w:val="34"/>
    <w:qFormat/>
    <w:rPr>
      <w:rFonts w:ascii="Calibri" w:hAnsi="Calibri"/>
      <w:sz w:val="21"/>
      <w:szCs w:val="22"/>
    </w:rPr>
  </w:style>
  <w:style w:type="paragraph" w:styleId="1023" w:customStyle="1">
    <w:name w:val="列表段落"/>
    <w:basedOn w:val="905"/>
    <w:link w:val="1022"/>
    <w:uiPriority w:val="34"/>
    <w:qFormat/>
    <w:pPr>
      <w:ind w:firstLine="420"/>
    </w:pPr>
    <w:rPr>
      <w:rFonts w:ascii="Calibri" w:hAnsi="Calibri"/>
      <w:szCs w:val="22"/>
    </w:rPr>
  </w:style>
  <w:style w:type="character" w:styleId="1024" w:customStyle="1">
    <w:name w:val="标1 Char Char"/>
    <w:link w:val="1025"/>
    <w:uiPriority w:val="0"/>
    <w:qFormat/>
    <w:rPr>
      <w:rFonts w:ascii="Arial Narrow" w:hAnsi="Arial Narrow" w:eastAsia="仿宋"/>
      <w:b/>
      <w:spacing w:val="20"/>
      <w:sz w:val="24"/>
      <w:szCs w:val="24"/>
    </w:rPr>
  </w:style>
  <w:style w:type="paragraph" w:styleId="1025" w:customStyle="1">
    <w:name w:val="标1"/>
    <w:basedOn w:val="905"/>
    <w:link w:val="1024"/>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1026" w:customStyle="1">
    <w:name w:val="无间隔 Char"/>
    <w:link w:val="1027"/>
    <w:uiPriority w:val="1"/>
    <w:qFormat/>
    <w:rPr>
      <w:rFonts w:hint="default" w:ascii="Calibri" w:hAnsi="Calibri" w:eastAsia="宋体" w:cs="Times New Roman"/>
      <w:sz w:val="22"/>
      <w:szCs w:val="24"/>
    </w:rPr>
  </w:style>
  <w:style w:type="paragraph" w:styleId="1027" w:customStyle="1">
    <w:name w:val="msonospacing"/>
    <w:basedOn w:val="905"/>
    <w:link w:val="1026"/>
    <w:uiPriority w:val="1"/>
    <w:qFormat/>
    <w:pPr>
      <w:jc w:val="left"/>
      <w:widowControl/>
    </w:pPr>
    <w:rPr>
      <w:rFonts w:ascii="Calibri" w:hAnsi="Calibri"/>
      <w:sz w:val="22"/>
      <w:szCs w:val="24"/>
    </w:rPr>
  </w:style>
  <w:style w:type="character" w:styleId="1028" w:customStyle="1">
    <w:name w:val="标题 字符"/>
    <w:uiPriority w:val="0"/>
    <w:qFormat/>
    <w:rPr>
      <w:sz w:val="30"/>
      <w:szCs w:val="24"/>
    </w:rPr>
  </w:style>
  <w:style w:type="character" w:styleId="1029" w:customStyle="1">
    <w:name w:val="font01"/>
    <w:uiPriority w:val="0"/>
    <w:qFormat/>
    <w:rPr>
      <w:rFonts w:hint="eastAsia" w:ascii="幼圆" w:hAnsi="幼圆" w:eastAsia="幼圆" w:cs="幼圆"/>
      <w:color w:val="000000"/>
      <w:sz w:val="24"/>
      <w:szCs w:val="24"/>
      <w:u w:val="none"/>
    </w:rPr>
  </w:style>
  <w:style w:type="character" w:styleId="1030" w:customStyle="1">
    <w:name w:val="正文文本 Char1"/>
    <w:uiPriority w:val="0"/>
    <w:qFormat/>
    <w:rPr>
      <w:rFonts w:ascii="华文中宋" w:eastAsia="华文中宋"/>
      <w:bCs/>
      <w:sz w:val="28"/>
    </w:rPr>
  </w:style>
  <w:style w:type="character" w:styleId="1031" w:customStyle="1">
    <w:name w:val="case31"/>
    <w:uiPriority w:val="0"/>
    <w:qFormat/>
    <w:rPr>
      <w:rFonts w:hint="default"/>
      <w:sz w:val="21"/>
      <w:szCs w:val="21"/>
    </w:rPr>
  </w:style>
  <w:style w:type="character" w:styleId="1032" w:customStyle="1">
    <w:name w:val="bold1"/>
    <w:uiPriority w:val="0"/>
    <w:qFormat/>
    <w:rPr>
      <w:b/>
      <w:bCs/>
    </w:rPr>
  </w:style>
  <w:style w:type="character" w:styleId="1033" w:customStyle="1">
    <w:name w:val="文档-正文 Char"/>
    <w:link w:val="1034"/>
    <w:uiPriority w:val="0"/>
    <w:qFormat/>
    <w:rPr>
      <w:rFonts w:ascii="Arial" w:hAnsi="Arial" w:eastAsia="宋体" w:cs="Arial"/>
      <w:sz w:val="24"/>
      <w:szCs w:val="24"/>
      <w:lang w:val="en-US" w:eastAsia="zh-CN" w:bidi="ar-SA"/>
    </w:rPr>
  </w:style>
  <w:style w:type="paragraph" w:styleId="1034" w:customStyle="1">
    <w:name w:val="文档-正文"/>
    <w:basedOn w:val="905"/>
    <w:link w:val="1033"/>
    <w:uiPriority w:val="0"/>
    <w:qFormat/>
    <w:pPr>
      <w:ind w:firstLine="200"/>
      <w:jc w:val="left"/>
      <w:spacing w:line="360" w:lineRule="auto"/>
      <w:widowControl/>
    </w:pPr>
    <w:rPr>
      <w:rFonts w:ascii="Arial" w:hAnsi="Arial" w:cs="Arial"/>
      <w:sz w:val="24"/>
      <w:szCs w:val="24"/>
    </w:rPr>
  </w:style>
  <w:style w:type="character" w:styleId="1035" w:customStyle="1">
    <w:name w:val="tit12"/>
    <w:uiPriority w:val="0"/>
    <w:qFormat/>
    <w:rPr>
      <w:rFonts w:ascii="Tahoma" w:hAnsi="Tahoma"/>
      <w:color w:val="db2200"/>
      <w:szCs w:val="24"/>
    </w:rPr>
  </w:style>
  <w:style w:type="character" w:styleId="1036" w:customStyle="1">
    <w:name w:val="标2 Char"/>
    <w:link w:val="1037"/>
    <w:uiPriority w:val="0"/>
    <w:qFormat/>
    <w:rPr>
      <w:rFonts w:ascii="Arial Narrow" w:hAnsi="Arial Narrow" w:eastAsia="仿宋"/>
      <w:b/>
      <w:sz w:val="21"/>
      <w:szCs w:val="21"/>
    </w:rPr>
  </w:style>
  <w:style w:type="paragraph" w:styleId="1037" w:customStyle="1">
    <w:name w:val="标2"/>
    <w:basedOn w:val="905"/>
    <w:link w:val="1036"/>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1038" w:customStyle="1">
    <w:name w:val="标题 Char"/>
    <w:uiPriority w:val="0"/>
    <w:qFormat/>
    <w:rPr>
      <w:rFonts w:ascii="Cambria" w:hAnsi="Cambria" w:cs="Times New Roman"/>
      <w:b/>
      <w:bCs/>
      <w:sz w:val="32"/>
      <w:szCs w:val="32"/>
    </w:rPr>
  </w:style>
  <w:style w:type="character" w:styleId="1039" w:customStyle="1">
    <w:name w:val="font61"/>
    <w:uiPriority w:val="0"/>
    <w:qFormat/>
    <w:rPr>
      <w:rFonts w:hint="eastAsia" w:ascii="幼圆" w:hAnsi="幼圆" w:eastAsia="幼圆" w:cs="幼圆"/>
      <w:b/>
      <w:color w:val="000000"/>
      <w:sz w:val="24"/>
      <w:szCs w:val="24"/>
      <w:u w:val="none"/>
    </w:rPr>
  </w:style>
  <w:style w:type="paragraph" w:styleId="1040" w:customStyle="1">
    <w:name w:val="xl33"/>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1" w:customStyle="1">
    <w:name w:val="font11"/>
    <w:basedOn w:val="905"/>
    <w:uiPriority w:val="0"/>
    <w:qFormat/>
    <w:pPr>
      <w:jc w:val="left"/>
      <w:spacing w:before="100" w:beforeAutospacing="1" w:after="100" w:afterAutospacing="1"/>
      <w:widowControl/>
    </w:pPr>
    <w:rPr>
      <w:b/>
      <w:bCs/>
      <w:sz w:val="18"/>
      <w:szCs w:val="18"/>
    </w:rPr>
  </w:style>
  <w:style w:type="paragraph" w:styleId="1042" w:customStyle="1">
    <w:name w:val="xl43"/>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3" w:customStyle="1">
    <w:name w:val="普通文字"/>
    <w:basedOn w:val="905"/>
    <w:next w:val="905"/>
    <w:uiPriority w:val="0"/>
    <w:qFormat/>
    <w:rPr>
      <w:rFonts w:ascii="宋体"/>
      <w:sz w:val="24"/>
    </w:rPr>
  </w:style>
  <w:style w:type="paragraph" w:styleId="1044" w:customStyle="1">
    <w:name w:val="纯文本1"/>
    <w:basedOn w:val="905"/>
    <w:link w:val="1045"/>
    <w:uiPriority w:val="0"/>
    <w:qFormat/>
    <w:rPr>
      <w:rFonts w:ascii="宋体" w:hAnsi="Courier New" w:eastAsia="楷体_GB2312"/>
      <w:sz w:val="26"/>
    </w:rPr>
  </w:style>
  <w:style w:type="character" w:styleId="1045" w:customStyle="1">
    <w:name w:val="Plain Text Char"/>
    <w:link w:val="1044"/>
    <w:uiPriority w:val="0"/>
    <w:qFormat/>
    <w:rPr>
      <w:rFonts w:ascii="宋体" w:hAnsi="Courier New" w:eastAsia="楷体_GB2312"/>
      <w:sz w:val="26"/>
    </w:rPr>
  </w:style>
  <w:style w:type="paragraph" w:styleId="1046" w:customStyle="1">
    <w:name w:val="xl56"/>
    <w:basedOn w:val="9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7" w:customStyle="1">
    <w:name w:val="p0"/>
    <w:basedOn w:val="905"/>
    <w:uiPriority w:val="0"/>
    <w:qFormat/>
    <w:pPr>
      <w:jc w:val="left"/>
      <w:spacing w:after="200" w:line="276" w:lineRule="auto"/>
      <w:widowControl/>
    </w:pPr>
    <w:rPr>
      <w:rFonts w:ascii="Calibri" w:hAnsi="Calibri" w:cs="宋体"/>
      <w:sz w:val="22"/>
      <w:szCs w:val="22"/>
    </w:rPr>
  </w:style>
  <w:style w:type="paragraph" w:styleId="1048" w:customStyle="1">
    <w:name w:val="文档-标题3"/>
    <w:basedOn w:val="905"/>
    <w:next w:val="905"/>
    <w:uiPriority w:val="0"/>
    <w:qFormat/>
    <w:pPr>
      <w:jc w:val="left"/>
      <w:keepLines/>
      <w:keepNext/>
      <w:spacing w:before="260" w:after="260" w:line="416" w:lineRule="auto"/>
      <w:outlineLvl w:val="2"/>
    </w:pPr>
    <w:rPr>
      <w:rFonts w:ascii="Calibri" w:hAnsi="Calibri"/>
      <w:b/>
      <w:bCs/>
      <w:color w:val="7030a0"/>
      <w:sz w:val="32"/>
      <w:szCs w:val="32"/>
    </w:rPr>
  </w:style>
  <w:style w:type="paragraph" w:styleId="1049" w:customStyle="1">
    <w:name w:val="xl24"/>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0" w:customStyle="1">
    <w:name w:val="font10"/>
    <w:basedOn w:val="905"/>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51" w:customStyle="1">
    <w:name w:val="font9"/>
    <w:basedOn w:val="905"/>
    <w:uiPriority w:val="0"/>
    <w:qFormat/>
    <w:pPr>
      <w:jc w:val="left"/>
      <w:spacing w:before="100" w:beforeAutospacing="1" w:after="100" w:afterAutospacing="1"/>
      <w:widowControl/>
    </w:pPr>
    <w:rPr>
      <w:b/>
      <w:bCs/>
      <w:sz w:val="20"/>
    </w:rPr>
  </w:style>
  <w:style w:type="paragraph" w:styleId="1052" w:customStyle="1">
    <w:name w:val="font12"/>
    <w:basedOn w:val="905"/>
    <w:uiPriority w:val="0"/>
    <w:qFormat/>
    <w:pPr>
      <w:jc w:val="left"/>
      <w:spacing w:before="100" w:beforeAutospacing="1" w:after="100" w:afterAutospacing="1"/>
      <w:widowControl/>
    </w:pPr>
    <w:rPr>
      <w:rFonts w:hint="eastAsia" w:ascii="宋体" w:hAnsi="宋体"/>
      <w:sz w:val="36"/>
      <w:szCs w:val="36"/>
    </w:rPr>
  </w:style>
  <w:style w:type="paragraph" w:styleId="1053" w:customStyle="1">
    <w:name w:val="xl52"/>
    <w:basedOn w:val="90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4" w:customStyle="1">
    <w:name w:val="xl35"/>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5" w:customStyle="1">
    <w:name w:val="font13"/>
    <w:basedOn w:val="905"/>
    <w:uiPriority w:val="0"/>
    <w:qFormat/>
    <w:pPr>
      <w:jc w:val="left"/>
      <w:spacing w:before="100" w:beforeAutospacing="1" w:after="100" w:afterAutospacing="1"/>
      <w:widowControl/>
    </w:pPr>
    <w:rPr>
      <w:i/>
      <w:iCs/>
      <w:sz w:val="36"/>
      <w:szCs w:val="36"/>
    </w:rPr>
  </w:style>
  <w:style w:type="paragraph" w:styleId="1056" w:customStyle="1">
    <w:name w:val="_Style 11"/>
    <w:basedOn w:val="905"/>
    <w:next w:val="1023"/>
    <w:uiPriority w:val="34"/>
    <w:qFormat/>
    <w:pPr>
      <w:ind w:firstLine="420"/>
    </w:pPr>
    <w:rPr>
      <w:rFonts w:ascii="Calibri" w:hAnsi="Calibri" w:eastAsia="微软雅黑"/>
      <w:szCs w:val="22"/>
    </w:rPr>
  </w:style>
  <w:style w:type="paragraph" w:styleId="1057" w:customStyle="1">
    <w:name w:val="xl31"/>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8" w:customStyle="1">
    <w:name w:val="xl36"/>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9" w:customStyle="1">
    <w:name w:val="xl26"/>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Plain Text*"/>
    <w:basedOn w:val="905"/>
    <w:uiPriority w:val="0"/>
    <w:qFormat/>
    <w:pPr>
      <w:jc w:val="left"/>
      <w:widowControl/>
    </w:pPr>
    <w:rPr>
      <w:rFonts w:ascii="宋体" w:hAnsi="宋体" w:eastAsia="楷体_GB2312" w:cs="Courier New"/>
      <w:color w:val="000000"/>
      <w:sz w:val="26"/>
    </w:rPr>
  </w:style>
  <w:style w:type="paragraph" w:styleId="1061" w:customStyle="1">
    <w:name w:val="Char Char Char Char Char Char Char Char Char Char Char Char Char Char Char Char"/>
    <w:basedOn w:val="905"/>
    <w:uiPriority w:val="0"/>
    <w:qFormat/>
    <w:rPr>
      <w:rFonts w:ascii="Tahoma" w:hAnsi="Tahoma"/>
      <w:szCs w:val="24"/>
    </w:rPr>
  </w:style>
  <w:style w:type="paragraph" w:styleId="1062" w:customStyle="1">
    <w:name w:val="列出段落11"/>
    <w:basedOn w:val="905"/>
    <w:uiPriority w:val="34"/>
    <w:qFormat/>
    <w:pPr>
      <w:ind w:firstLine="420"/>
    </w:pPr>
    <w:rPr>
      <w:rFonts w:ascii="Calibri" w:hAnsi="Calibri" w:cs="Calibri"/>
      <w:szCs w:val="21"/>
    </w:rPr>
  </w:style>
  <w:style w:type="paragraph" w:styleId="1063" w:customStyle="1">
    <w:name w:val="Char Char Char Char"/>
    <w:basedOn w:val="926"/>
    <w:uiPriority w:val="0"/>
    <w:qFormat/>
    <w:pPr>
      <w:spacing w:line="360" w:lineRule="auto"/>
    </w:pPr>
    <w:rPr>
      <w:rFonts w:ascii="Tahoma" w:hAnsi="Tahoma"/>
      <w:sz w:val="24"/>
      <w:szCs w:val="24"/>
    </w:rPr>
  </w:style>
  <w:style w:type="paragraph" w:styleId="1064" w:customStyle="1">
    <w:name w:val="xl32"/>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font14"/>
    <w:basedOn w:val="905"/>
    <w:uiPriority w:val="0"/>
    <w:qFormat/>
    <w:pPr>
      <w:jc w:val="left"/>
      <w:spacing w:before="100" w:beforeAutospacing="1" w:after="100" w:afterAutospacing="1"/>
      <w:widowControl/>
    </w:pPr>
    <w:rPr>
      <w:sz w:val="36"/>
      <w:szCs w:val="36"/>
    </w:rPr>
  </w:style>
  <w:style w:type="paragraph" w:styleId="1066" w:customStyle="1">
    <w:name w:val="xl42"/>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1"/>
    <w:basedOn w:val="9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8" w:customStyle="1">
    <w:name w:val="xl48"/>
    <w:basedOn w:val="90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9" w:customStyle="1">
    <w:name w:val="xl55"/>
    <w:basedOn w:val="90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0" w:customStyle="1">
    <w:name w:val="xl3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50"/>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2" w:customStyle="1">
    <w:name w:val="font5"/>
    <w:basedOn w:val="905"/>
    <w:uiPriority w:val="0"/>
    <w:qFormat/>
    <w:pPr>
      <w:jc w:val="left"/>
      <w:spacing w:before="100" w:beforeAutospacing="1" w:after="100" w:afterAutospacing="1"/>
      <w:widowControl/>
    </w:pPr>
    <w:rPr>
      <w:rFonts w:hint="eastAsia" w:ascii="宋体" w:hAnsi="宋体"/>
      <w:sz w:val="18"/>
      <w:szCs w:val="18"/>
    </w:rPr>
  </w:style>
  <w:style w:type="paragraph" w:styleId="1073" w:customStyle="1">
    <w:name w:val="xl41"/>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4" w:customStyle="1">
    <w:name w:val="font6"/>
    <w:basedOn w:val="905"/>
    <w:uiPriority w:val="0"/>
    <w:qFormat/>
    <w:pPr>
      <w:jc w:val="left"/>
      <w:spacing w:before="100" w:beforeAutospacing="1" w:after="100" w:afterAutospacing="1"/>
      <w:widowControl/>
    </w:pPr>
    <w:rPr>
      <w:rFonts w:hint="eastAsia" w:ascii="宋体" w:hAnsi="宋体"/>
      <w:b/>
      <w:bCs/>
      <w:sz w:val="20"/>
    </w:rPr>
  </w:style>
  <w:style w:type="paragraph" w:styleId="1075" w:customStyle="1">
    <w:name w:val="Char"/>
    <w:basedOn w:val="905"/>
    <w:uiPriority w:val="0"/>
    <w:qFormat/>
    <w:rPr>
      <w:rFonts w:ascii="Tahoma" w:hAnsi="Tahoma"/>
      <w:sz w:val="24"/>
    </w:rPr>
  </w:style>
  <w:style w:type="paragraph" w:styleId="1076" w:customStyle="1">
    <w:name w:val="xl25"/>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7" w:customStyle="1">
    <w:name w:val="font7"/>
    <w:basedOn w:val="905"/>
    <w:uiPriority w:val="0"/>
    <w:qFormat/>
    <w:pPr>
      <w:jc w:val="left"/>
      <w:spacing w:before="100" w:beforeAutospacing="1" w:after="100" w:afterAutospacing="1"/>
      <w:widowControl/>
    </w:pPr>
    <w:rPr>
      <w:b/>
      <w:bCs/>
      <w:i/>
      <w:iCs/>
      <w:sz w:val="20"/>
    </w:rPr>
  </w:style>
  <w:style w:type="paragraph" w:styleId="1078" w:customStyle="1">
    <w:name w:val="xl37"/>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9" w:customStyle="1">
    <w:name w:val="xl40"/>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0" w:customStyle="1">
    <w:name w:val="xl58"/>
    <w:basedOn w:val="90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1" w:customStyle="1">
    <w:name w:val="xl67"/>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2" w:customStyle="1">
    <w:name w:val="xl63"/>
    <w:basedOn w:val="90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3" w:customStyle="1">
    <w:name w:val="xl27"/>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4" w:customStyle="1">
    <w:name w:val="xl53"/>
    <w:basedOn w:val="9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5" w:customStyle="1">
    <w:name w:val="xl30"/>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6" w:customStyle="1">
    <w:name w:val="msolistparagraph"/>
    <w:basedOn w:val="905"/>
    <w:uiPriority w:val="0"/>
    <w:qFormat/>
    <w:pPr>
      <w:ind w:firstLine="420"/>
    </w:pPr>
    <w:rPr>
      <w:rFonts w:ascii="Calibri" w:hAnsi="Calibri"/>
      <w:szCs w:val="22"/>
    </w:rPr>
  </w:style>
  <w:style w:type="paragraph" w:styleId="1087" w:customStyle="1">
    <w:name w:val="xl62"/>
    <w:basedOn w:val="9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xl54"/>
    <w:basedOn w:val="9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9" w:customStyle="1">
    <w:name w:val="xl49"/>
    <w:basedOn w:val="90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0" w:customStyle="1">
    <w:name w:val="xl44"/>
    <w:basedOn w:val="90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1" w:customStyle="1">
    <w:name w:val="xl60"/>
    <w:basedOn w:val="9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2" w:customStyle="1">
    <w:name w:val="xl29"/>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3" w:customStyle="1">
    <w:name w:val="默认段落字体 Para Char"/>
    <w:basedOn w:val="905"/>
    <w:uiPriority w:val="0"/>
    <w:qFormat/>
    <w:pPr>
      <w:ind w:left="552" w:hanging="420"/>
      <w:tabs>
        <w:tab w:val="left" w:pos="552" w:leader="none"/>
      </w:tabs>
    </w:pPr>
    <w:rPr>
      <w:sz w:val="24"/>
      <w:szCs w:val="24"/>
    </w:rPr>
  </w:style>
  <w:style w:type="paragraph" w:styleId="1094" w:customStyle="1">
    <w:name w:val="xl45"/>
    <w:basedOn w:val="90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5" w:customStyle="1">
    <w:name w:val="_Style 115"/>
    <w:basedOn w:val="905"/>
    <w:next w:val="1023"/>
    <w:uiPriority w:val="34"/>
    <w:qFormat/>
    <w:pPr>
      <w:ind w:firstLine="420"/>
    </w:pPr>
  </w:style>
  <w:style w:type="paragraph" w:styleId="1096" w:customStyle="1">
    <w:name w:val="xl2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7" w:customStyle="1">
    <w:name w:val="font8"/>
    <w:basedOn w:val="905"/>
    <w:uiPriority w:val="0"/>
    <w:qFormat/>
    <w:pPr>
      <w:jc w:val="left"/>
      <w:spacing w:before="100" w:beforeAutospacing="1" w:after="100" w:afterAutospacing="1"/>
      <w:widowControl/>
    </w:pPr>
    <w:rPr>
      <w:rFonts w:hint="eastAsia" w:ascii="宋体" w:hAnsi="宋体"/>
      <w:b/>
      <w:bCs/>
      <w:i/>
      <w:iCs/>
      <w:sz w:val="20"/>
    </w:rPr>
  </w:style>
  <w:style w:type="paragraph" w:styleId="1098" w:customStyle="1">
    <w:name w:val="标3"/>
    <w:basedOn w:val="905"/>
    <w:uiPriority w:val="0"/>
    <w:qFormat/>
    <w:pPr>
      <w:ind w:left="1680" w:hanging="420"/>
      <w:spacing w:before="50"/>
      <w:tabs>
        <w:tab w:val="left" w:pos="1740" w:leader="none"/>
      </w:tabs>
      <w:outlineLvl w:val="2"/>
    </w:pPr>
    <w:rPr>
      <w:rFonts w:ascii="Arial Narrow" w:hAnsi="Arial Narrow" w:eastAsia="仿宋_GB2312"/>
      <w:sz w:val="28"/>
    </w:rPr>
  </w:style>
  <w:style w:type="paragraph" w:styleId="1099" w:customStyle="1">
    <w:name w:val="xl57"/>
    <w:basedOn w:val="90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0" w:customStyle="1">
    <w:name w:val="xl47"/>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1" w:customStyle="1">
    <w:name w:val="文档-标题2"/>
    <w:basedOn w:val="905"/>
    <w:next w:val="905"/>
    <w:uiPriority w:val="0"/>
    <w:qFormat/>
    <w:pPr>
      <w:jc w:val="left"/>
      <w:keepLines/>
      <w:keepNext/>
      <w:spacing w:before="260" w:after="260" w:line="416" w:lineRule="auto"/>
      <w:outlineLvl w:val="1"/>
    </w:pPr>
    <w:rPr>
      <w:rFonts w:ascii="Cambria" w:hAnsi="Cambria"/>
      <w:b/>
      <w:bCs/>
      <w:color w:val="7030a0"/>
      <w:sz w:val="32"/>
      <w:szCs w:val="32"/>
    </w:rPr>
  </w:style>
  <w:style w:type="paragraph" w:styleId="1102" w:customStyle="1">
    <w:name w:val="xl39"/>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3" w:customStyle="1">
    <w:name w:val="xl34"/>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46"/>
    <w:basedOn w:val="90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5" w:customStyle="1">
    <w:name w:val="Normal"/>
    <w:basedOn w:val="905"/>
    <w:uiPriority w:val="0"/>
    <w:qFormat/>
    <w:pPr>
      <w:jc w:val="left"/>
      <w:spacing w:after="200" w:line="300" w:lineRule="atLeast"/>
      <w:widowControl/>
    </w:pPr>
    <w:rPr>
      <w:rFonts w:ascii="Calibri" w:hAnsi="Calibri" w:cs="宋体"/>
      <w:sz w:val="22"/>
      <w:szCs w:val="22"/>
    </w:rPr>
  </w:style>
  <w:style w:type="paragraph" w:styleId="1106" w:customStyle="1">
    <w:name w:val="列出段落1"/>
    <w:basedOn w:val="905"/>
    <w:link w:val="1107"/>
    <w:uiPriority w:val="34"/>
    <w:qFormat/>
    <w:pPr>
      <w:ind w:firstLine="420"/>
    </w:pPr>
    <w:rPr>
      <w:rFonts w:ascii="Calibri" w:hAnsi="Calibri"/>
      <w:szCs w:val="22"/>
    </w:rPr>
  </w:style>
  <w:style w:type="character" w:styleId="1107" w:customStyle="1">
    <w:name w:val="列出段落 Char"/>
    <w:link w:val="1106"/>
    <w:uiPriority w:val="34"/>
    <w:qFormat/>
    <w:rPr>
      <w:rFonts w:ascii="Calibri" w:hAnsi="Calibri"/>
      <w:sz w:val="21"/>
      <w:szCs w:val="22"/>
    </w:rPr>
  </w:style>
  <w:style w:type="paragraph" w:styleId="1108" w:customStyle="1">
    <w:name w:val="xl61"/>
    <w:basedOn w:val="90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9" w:customStyle="1">
    <w:name w:val="正文1"/>
    <w:basedOn w:val="905"/>
    <w:uiPriority w:val="0"/>
    <w:qFormat/>
    <w:pPr>
      <w:ind w:firstLine="540"/>
    </w:pPr>
    <w:rPr>
      <w:sz w:val="24"/>
    </w:rPr>
  </w:style>
  <w:style w:type="paragraph" w:styleId="1110" w:customStyle="1">
    <w:name w:val="xl59"/>
    <w:basedOn w:val="9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11">
    <w:name w:val="No Spacing"/>
    <w:uiPriority w:val="1"/>
    <w:qFormat/>
    <w:rPr>
      <w:rFonts w:ascii="Calibri" w:hAnsi="Calibri" w:eastAsia="宋体" w:cs="Times New Roman"/>
      <w:sz w:val="22"/>
      <w:lang w:val="en-US" w:eastAsia="zh-CN" w:bidi="ar-SA"/>
    </w:rPr>
  </w:style>
  <w:style w:type="paragraph" w:styleId="1112" w:customStyle="1">
    <w:name w:val="列出段落12"/>
    <w:basedOn w:val="905"/>
    <w:uiPriority w:val="34"/>
    <w:qFormat/>
    <w:pPr>
      <w:ind w:firstLine="420"/>
    </w:pPr>
  </w:style>
  <w:style w:type="character" w:styleId="1113" w:customStyle="1">
    <w:name w:val="页眉 字符"/>
    <w:uiPriority w:val="0"/>
    <w:qFormat/>
    <w:rPr>
      <w:rFonts w:eastAsia="新宋体"/>
      <w:sz w:val="18"/>
      <w:szCs w:val="18"/>
      <w:lang w:val="en-US" w:eastAsia="zh-CN" w:bidi="ar-SA"/>
    </w:rPr>
  </w:style>
  <w:style w:type="paragraph" w:styleId="1114" w:customStyle="1">
    <w:name w:val="_Style 161"/>
    <w:basedOn w:val="905"/>
    <w:next w:val="1023"/>
    <w:uiPriority w:val="99"/>
    <w:qFormat/>
    <w:pPr>
      <w:ind w:firstLine="420"/>
    </w:pPr>
    <w:rPr>
      <w:rFonts w:ascii="文鼎CS中宋" w:hAnsi="文鼎CS中宋"/>
      <w:szCs w:val="22"/>
    </w:rPr>
  </w:style>
  <w:style w:type="character" w:styleId="1115" w:customStyle="1">
    <w:name w:val="15"/>
    <w:uiPriority w:val="0"/>
    <w:qFormat/>
    <w:rPr>
      <w:rFonts w:hint="default" w:ascii="Times New Roman" w:hAnsi="Times New Roman" w:cs="Times New Roman"/>
      <w:szCs w:val="24"/>
    </w:rPr>
  </w:style>
  <w:style w:type="paragraph" w:styleId="1116" w:customStyle="1">
    <w:name w:val="列表段落1"/>
    <w:basedOn w:val="905"/>
    <w:uiPriority w:val="34"/>
    <w:qFormat/>
    <w:pPr>
      <w:ind w:firstLine="420"/>
    </w:pPr>
  </w:style>
  <w:style w:type="character" w:styleId="1117" w:customStyle="1">
    <w:name w:val="bookmark-item"/>
    <w:uiPriority w:val="0"/>
    <w:qFormat/>
  </w:style>
  <w:style w:type="character" w:styleId="1118" w:customStyle="1">
    <w:name w:val="页眉 Char1"/>
    <w:uiPriority w:val="99"/>
    <w:qFormat/>
    <w:rPr>
      <w:sz w:val="18"/>
      <w:szCs w:val="18"/>
    </w:rPr>
  </w:style>
  <w:style w:type="character" w:styleId="1119" w:customStyle="1">
    <w:name w:val="页脚 Char1"/>
    <w:uiPriority w:val="0"/>
    <w:qFormat/>
    <w:rPr>
      <w:rFonts w:eastAsia="宋体"/>
      <w:sz w:val="18"/>
      <w:szCs w:val="18"/>
      <w:lang w:val="en-US" w:eastAsia="zh-CN" w:bidi="ar-SA"/>
    </w:rPr>
  </w:style>
  <w:style w:type="character" w:styleId="1120" w:customStyle="1">
    <w:name w:val="样式8 Char"/>
    <w:link w:val="1121"/>
    <w:uiPriority w:val="0"/>
    <w:qFormat/>
    <w:rPr>
      <w:rFonts w:ascii="黑体" w:eastAsia="黑体"/>
      <w:b/>
      <w:sz w:val="36"/>
    </w:rPr>
  </w:style>
  <w:style w:type="paragraph" w:styleId="1121" w:customStyle="1">
    <w:name w:val="样式8"/>
    <w:basedOn w:val="905"/>
    <w:link w:val="1120"/>
    <w:uiPriority w:val="0"/>
    <w:qFormat/>
    <w:pPr>
      <w:ind w:firstLine="1044"/>
      <w:jc w:val="center"/>
      <w:keepLines/>
      <w:keepNext/>
      <w:outlineLvl w:val="1"/>
    </w:pPr>
    <w:rPr>
      <w:rFonts w:ascii="黑体" w:eastAsia="黑体"/>
      <w:b/>
      <w:sz w:val="36"/>
    </w:rPr>
  </w:style>
  <w:style w:type="character" w:styleId="1122" w:customStyle="1">
    <w:name w:val="font41"/>
    <w:uiPriority w:val="0"/>
    <w:qFormat/>
    <w:rPr>
      <w:rFonts w:hint="eastAsia" w:ascii="宋体" w:hAnsi="宋体" w:eastAsia="宋体" w:cs="宋体"/>
      <w:color w:val="000000"/>
      <w:sz w:val="20"/>
      <w:szCs w:val="20"/>
      <w:u w:val="none"/>
    </w:rPr>
  </w:style>
  <w:style w:type="character" w:styleId="1123" w:customStyle="1">
    <w:name w:val="font51"/>
    <w:basedOn w:val="915"/>
    <w:uiPriority w:val="0"/>
    <w:qFormat/>
    <w:rPr>
      <w:rFonts w:hint="eastAsia" w:ascii="宋体" w:hAnsi="宋体" w:eastAsia="宋体" w:cs="宋体"/>
      <w:color w:val="000000"/>
      <w:sz w:val="20"/>
      <w:szCs w:val="20"/>
      <w:u w:val="none"/>
    </w:rPr>
  </w:style>
  <w:style w:type="paragraph" w:styleId="1124">
    <w:name w:val="List Paragraph"/>
    <w:basedOn w:val="905"/>
    <w:uiPriority w:val="34"/>
    <w:unhideWhenUsed/>
    <w:qFormat/>
    <w:pPr>
      <w:ind w:firstLine="420"/>
    </w:pPr>
  </w:style>
  <w:style w:type="character" w:styleId="1125" w:customStyle="1">
    <w:name w:val="称呼 Char"/>
    <w:basedOn w:val="915"/>
    <w:link w:val="928"/>
    <w:uiPriority w:val="0"/>
    <w:qFormat/>
    <w:rPr>
      <w:rFonts w:ascii="Calibri" w:hAnsi="Calibri" w:eastAsia="微软雅黑"/>
      <w:sz w:val="28"/>
      <w:szCs w:val="24"/>
    </w:rPr>
  </w:style>
  <w:style w:type="character" w:styleId="1126" w:customStyle="1">
    <w:name w:val="正文文本 3 Char"/>
    <w:basedOn w:val="915"/>
    <w:link w:val="929"/>
    <w:uiPriority w:val="0"/>
    <w:qFormat/>
    <w:rPr>
      <w:rFonts w:ascii="Calibri" w:hAnsi="Calibri" w:eastAsia="微软雅黑"/>
      <w:b/>
      <w:bCs/>
      <w:sz w:val="24"/>
      <w:szCs w:val="24"/>
    </w:rPr>
  </w:style>
  <w:style w:type="character" w:styleId="1127" w:customStyle="1">
    <w:name w:val="结束语 Char"/>
    <w:basedOn w:val="915"/>
    <w:link w:val="930"/>
    <w:uiPriority w:val="0"/>
    <w:qFormat/>
    <w:rPr>
      <w:rFonts w:ascii="Calibri" w:hAnsi="Calibri" w:eastAsia="微软雅黑"/>
      <w:sz w:val="28"/>
      <w:szCs w:val="24"/>
    </w:rPr>
  </w:style>
  <w:style w:type="character" w:styleId="1128" w:customStyle="1">
    <w:name w:val="副标题 Char"/>
    <w:basedOn w:val="915"/>
    <w:link w:val="953"/>
    <w:uiPriority w:val="0"/>
    <w:qFormat/>
    <w:rPr>
      <w:rFonts w:ascii="幼圆" w:hAnsi="幼圆" w:eastAsia="Times New Roman"/>
      <w:b/>
      <w:bCs/>
      <w:sz w:val="32"/>
      <w:szCs w:val="32"/>
    </w:rPr>
  </w:style>
  <w:style w:type="character" w:styleId="1129" w:customStyle="1">
    <w:name w:val="正文首行缩进 2 Char"/>
    <w:basedOn w:val="997"/>
    <w:link w:val="947"/>
    <w:uiPriority w:val="0"/>
    <w:qFormat/>
    <w:rPr>
      <w:rFonts w:ascii="仿宋_GB2312" w:hAnsi="Calibri" w:eastAsia="仿宋_GB2312"/>
      <w:sz w:val="28"/>
    </w:rPr>
  </w:style>
  <w:style w:type="character" w:styleId="1130" w:customStyle="1">
    <w:name w:val="CITE"/>
    <w:uiPriority w:val="0"/>
    <w:qFormat/>
    <w:rPr>
      <w:i/>
    </w:rPr>
  </w:style>
  <w:style w:type="character" w:styleId="1131" w:customStyle="1">
    <w:name w:val="Char Char35"/>
    <w:uiPriority w:val="0"/>
    <w:qFormat/>
    <w:rPr>
      <w:rFonts w:ascii="黑体" w:eastAsia="黑体"/>
      <w:b/>
      <w:bCs/>
      <w:sz w:val="44"/>
      <w:szCs w:val="44"/>
    </w:rPr>
  </w:style>
  <w:style w:type="character" w:styleId="1132" w:customStyle="1">
    <w:name w:val="Char Char26"/>
    <w:uiPriority w:val="0"/>
    <w:qFormat/>
    <w:rPr>
      <w:rFonts w:ascii="仿宋_GB2312" w:eastAsia="仿宋_GB2312"/>
      <w:sz w:val="28"/>
    </w:rPr>
  </w:style>
  <w:style w:type="character" w:styleId="1133" w:customStyle="1">
    <w:name w:val="文档结构图 Char1"/>
    <w:uiPriority w:val="0"/>
    <w:qFormat/>
    <w:rPr>
      <w:rFonts w:ascii="华文细黑"/>
      <w:sz w:val="18"/>
      <w:szCs w:val="18"/>
    </w:rPr>
  </w:style>
  <w:style w:type="character" w:styleId="1134" w:customStyle="1">
    <w:name w:val="正文首行缩进 2 Char1"/>
    <w:uiPriority w:val="0"/>
    <w:qFormat/>
    <w:rPr>
      <w:b/>
      <w:sz w:val="30"/>
    </w:rPr>
  </w:style>
  <w:style w:type="character" w:styleId="1135" w:customStyle="1">
    <w:name w:val="正文文本缩进 Char2"/>
    <w:uiPriority w:val="0"/>
    <w:qFormat/>
    <w:rPr>
      <w:b/>
      <w:sz w:val="30"/>
    </w:rPr>
  </w:style>
  <w:style w:type="character" w:styleId="1136" w:customStyle="1">
    <w:name w:val="标题4 Char Char"/>
    <w:link w:val="1137"/>
    <w:uiPriority w:val="0"/>
    <w:qFormat/>
    <w:rPr>
      <w:rFonts w:ascii="Arial" w:hAnsi="Arial"/>
      <w:b/>
      <w:bCs/>
      <w:sz w:val="24"/>
      <w:szCs w:val="32"/>
    </w:rPr>
  </w:style>
  <w:style w:type="paragraph" w:styleId="1137" w:customStyle="1">
    <w:name w:val="标题4"/>
    <w:basedOn w:val="907"/>
    <w:next w:val="936"/>
    <w:link w:val="1136"/>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138" w:customStyle="1">
    <w:name w:val="Char Char14"/>
    <w:uiPriority w:val="0"/>
    <w:qFormat/>
    <w:rPr>
      <w:rFonts w:ascii="仿宋_GB2312" w:eastAsia="仿宋_GB2312"/>
      <w:sz w:val="28"/>
    </w:rPr>
  </w:style>
  <w:style w:type="character" w:styleId="1139" w:customStyle="1">
    <w:name w:val="Char Char20"/>
    <w:uiPriority w:val="0"/>
    <w:qFormat/>
    <w:rPr>
      <w:rFonts w:ascii="宋体" w:hAnsi="宋体"/>
      <w:sz w:val="24"/>
      <w:szCs w:val="24"/>
    </w:rPr>
  </w:style>
  <w:style w:type="character" w:styleId="1140" w:customStyle="1">
    <w:name w:val="Para head"/>
    <w:uiPriority w:val="0"/>
    <w:qFormat/>
    <w:rPr>
      <w:rFonts w:ascii="Arial" w:hAnsi="Arial" w:eastAsia="Times New Roman"/>
      <w:sz w:val="20"/>
    </w:rPr>
  </w:style>
  <w:style w:type="character" w:styleId="1141" w:customStyle="1">
    <w:name w:val="Char Char9"/>
    <w:uiPriority w:val="0"/>
    <w:qFormat/>
    <w:rPr>
      <w:sz w:val="30"/>
      <w:szCs w:val="24"/>
    </w:rPr>
  </w:style>
  <w:style w:type="character" w:styleId="1142" w:customStyle="1">
    <w:name w:val="引用 Char2"/>
    <w:uiPriority w:val="29"/>
    <w:qFormat/>
    <w:rPr>
      <w:rFonts w:ascii="Times New Roman" w:hAnsi="Times New Roman" w:eastAsia="宋体" w:cs="Times New Roman"/>
      <w:i/>
      <w:iCs/>
      <w:color w:val="000000"/>
      <w:szCs w:val="24"/>
    </w:rPr>
  </w:style>
  <w:style w:type="character" w:styleId="1143" w:customStyle="1">
    <w:name w:val="Char Char24"/>
    <w:uiPriority w:val="0"/>
    <w:qFormat/>
    <w:rPr>
      <w:sz w:val="18"/>
      <w:szCs w:val="18"/>
    </w:rPr>
  </w:style>
  <w:style w:type="character" w:styleId="1144" w:customStyle="1">
    <w:name w:val="批注框文本 字符"/>
    <w:uiPriority w:val="0"/>
    <w:qFormat/>
    <w:rPr>
      <w:rFonts w:ascii="宋体" w:hAnsi="Times New Roman"/>
      <w:sz w:val="18"/>
      <w:szCs w:val="18"/>
    </w:rPr>
  </w:style>
  <w:style w:type="character" w:styleId="1145" w:customStyle="1">
    <w:name w:val="批注文字 字符"/>
    <w:uiPriority w:val="0"/>
    <w:qFormat/>
    <w:rPr>
      <w:sz w:val="21"/>
      <w:szCs w:val="22"/>
    </w:rPr>
  </w:style>
  <w:style w:type="character" w:styleId="1146" w:customStyle="1">
    <w:name w:val="正文文本 3 Char1"/>
    <w:uiPriority w:val="0"/>
    <w:qFormat/>
    <w:rPr>
      <w:sz w:val="16"/>
      <w:szCs w:val="16"/>
    </w:rPr>
  </w:style>
  <w:style w:type="character" w:styleId="1147" w:customStyle="1">
    <w:name w:val="不明显参考1"/>
    <w:uiPriority w:val="0"/>
    <w:qFormat/>
    <w:rPr>
      <w:smallCaps/>
      <w:color w:val="c0504d"/>
      <w:u w:val="single"/>
    </w:rPr>
  </w:style>
  <w:style w:type="character" w:styleId="1148" w:customStyle="1">
    <w:name w:val="正文文本缩进 Char1"/>
    <w:uiPriority w:val="0"/>
    <w:qFormat/>
    <w:rPr>
      <w:rFonts w:ascii="仿宋_GB2312" w:eastAsia="仿宋_GB2312"/>
      <w:sz w:val="28"/>
    </w:rPr>
  </w:style>
  <w:style w:type="character" w:styleId="1149" w:customStyle="1">
    <w:name w:val="副标题 Char3"/>
    <w:uiPriority w:val="0"/>
    <w:qFormat/>
    <w:rPr>
      <w:rFonts w:ascii="Cambria" w:hAnsi="Cambria" w:cs="Times New Roman"/>
      <w:b/>
      <w:bCs/>
      <w:sz w:val="32"/>
      <w:szCs w:val="32"/>
    </w:rPr>
  </w:style>
  <w:style w:type="character" w:styleId="1150" w:customStyle="1">
    <w:name w:val="引用 Char1"/>
    <w:uiPriority w:val="29"/>
    <w:qFormat/>
    <w:rPr>
      <w:i/>
      <w:iCs/>
      <w:color w:val="000000"/>
      <w:sz w:val="21"/>
      <w:szCs w:val="24"/>
    </w:rPr>
  </w:style>
  <w:style w:type="character" w:styleId="1151" w:customStyle="1">
    <w:name w:val="Char Char23"/>
    <w:uiPriority w:val="0"/>
    <w:qFormat/>
    <w:rPr>
      <w:b/>
      <w:bCs/>
      <w:sz w:val="24"/>
      <w:szCs w:val="24"/>
    </w:rPr>
  </w:style>
  <w:style w:type="character" w:styleId="1152" w:customStyle="1">
    <w:name w:val="HTML Markup"/>
    <w:uiPriority w:val="0"/>
    <w:qFormat/>
    <w:rPr>
      <w:vanish/>
      <w:color w:val="ff0000"/>
    </w:rPr>
  </w:style>
  <w:style w:type="character" w:styleId="1153" w:customStyle="1">
    <w:name w:val="标题 3 字符"/>
    <w:uiPriority w:val="0"/>
    <w:qFormat/>
    <w:rPr>
      <w:b/>
      <w:bCs/>
      <w:sz w:val="32"/>
      <w:szCs w:val="32"/>
    </w:rPr>
  </w:style>
  <w:style w:type="character" w:styleId="1154" w:customStyle="1">
    <w:name w:val="Typewriter"/>
    <w:uiPriority w:val="0"/>
    <w:qFormat/>
    <w:rPr>
      <w:rFonts w:ascii="华文细黑" w:hAnsi="华文细黑"/>
      <w:sz w:val="20"/>
    </w:rPr>
  </w:style>
  <w:style w:type="character" w:styleId="115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6" w:customStyle="1">
    <w:name w:val="Char Char6"/>
    <w:uiPriority w:val="0"/>
    <w:qFormat/>
    <w:rPr>
      <w:sz w:val="21"/>
      <w:szCs w:val="24"/>
    </w:rPr>
  </w:style>
  <w:style w:type="character" w:styleId="1157" w:customStyle="1">
    <w:name w:val="引用 字符"/>
    <w:uiPriority w:val="0"/>
    <w:qFormat/>
    <w:rPr>
      <w:i/>
      <w:iCs/>
      <w:color w:val="000000"/>
      <w:sz w:val="21"/>
      <w:szCs w:val="22"/>
    </w:rPr>
  </w:style>
  <w:style w:type="character" w:styleId="1158" w:customStyle="1">
    <w:name w:val="书籍标题1"/>
    <w:uiPriority w:val="0"/>
    <w:qFormat/>
    <w:rPr>
      <w:b/>
      <w:bCs/>
      <w:smallCaps/>
      <w:spacing w:val="5"/>
    </w:rPr>
  </w:style>
  <w:style w:type="character" w:styleId="1159" w:customStyle="1">
    <w:name w:val="副标题 字符"/>
    <w:uiPriority w:val="0"/>
    <w:qFormat/>
    <w:rPr>
      <w:rFonts w:ascii="Cambria" w:hAnsi="Cambria" w:cs="Times New Roman"/>
      <w:b/>
      <w:bCs/>
      <w:sz w:val="32"/>
      <w:szCs w:val="32"/>
    </w:rPr>
  </w:style>
  <w:style w:type="character" w:styleId="1160" w:customStyle="1">
    <w:name w:val="Char Char1"/>
    <w:uiPriority w:val="0"/>
    <w:qFormat/>
    <w:rPr>
      <w:rFonts w:ascii="幼圆" w:hAnsi="Tahoma" w:eastAsia="幼圆" w:cs="Tahoma"/>
      <w:b/>
      <w:bCs/>
      <w:sz w:val="32"/>
      <w:szCs w:val="32"/>
      <w:lang w:val="en-US" w:eastAsia="zh-CN" w:bidi="ar-SA"/>
    </w:rPr>
  </w:style>
  <w:style w:type="character" w:styleId="1161" w:customStyle="1">
    <w:name w:val="批注主题 字符"/>
    <w:uiPriority w:val="0"/>
    <w:qFormat/>
    <w:rPr>
      <w:rFonts w:ascii="宋体" w:hAnsi="Times New Roman"/>
      <w:b/>
      <w:bCs/>
      <w:sz w:val="28"/>
    </w:rPr>
  </w:style>
  <w:style w:type="character" w:styleId="1162" w:customStyle="1">
    <w:name w:val="标题 7 字符"/>
    <w:uiPriority w:val="0"/>
    <w:qFormat/>
    <w:rPr>
      <w:b/>
      <w:bCs/>
      <w:sz w:val="24"/>
      <w:szCs w:val="24"/>
    </w:rPr>
  </w:style>
  <w:style w:type="character" w:styleId="1163" w:customStyle="1">
    <w:name w:val="Char Char21"/>
    <w:uiPriority w:val="0"/>
    <w:qFormat/>
    <w:rPr>
      <w:rFonts w:ascii="Arial" w:hAnsi="Arial" w:cs="Arial"/>
      <w:b/>
      <w:bCs/>
      <w:sz w:val="32"/>
      <w:szCs w:val="32"/>
    </w:rPr>
  </w:style>
  <w:style w:type="character" w:styleId="1164" w:customStyle="1">
    <w:name w:val="表格正文 Char"/>
    <w:link w:val="1165"/>
    <w:uiPriority w:val="0"/>
    <w:qFormat/>
    <w:rPr>
      <w:sz w:val="21"/>
      <w:szCs w:val="24"/>
    </w:rPr>
  </w:style>
  <w:style w:type="paragraph" w:styleId="1165" w:customStyle="1">
    <w:name w:val="表格正文"/>
    <w:basedOn w:val="905"/>
    <w:link w:val="1164"/>
    <w:uiPriority w:val="0"/>
    <w:qFormat/>
    <w:rPr>
      <w:szCs w:val="24"/>
    </w:rPr>
  </w:style>
  <w:style w:type="character" w:styleId="1166" w:customStyle="1">
    <w:name w:val="Char Char"/>
    <w:uiPriority w:val="0"/>
    <w:qFormat/>
    <w:rPr>
      <w:rFonts w:eastAsia="宋体"/>
      <w:b/>
      <w:bCs/>
      <w:sz w:val="32"/>
      <w:szCs w:val="44"/>
      <w:lang w:val="en-US" w:eastAsia="zh-CN" w:bidi="ar-SA"/>
    </w:rPr>
  </w:style>
  <w:style w:type="character" w:styleId="1167" w:customStyle="1">
    <w:name w:val="正文文本 字符"/>
    <w:uiPriority w:val="0"/>
    <w:qFormat/>
    <w:rPr>
      <w:rFonts w:ascii="Times New Roman" w:hAnsi="Times New Roman"/>
    </w:rPr>
  </w:style>
  <w:style w:type="character" w:styleId="1168" w:customStyle="1">
    <w:name w:val="引用 Char"/>
    <w:link w:val="1169"/>
    <w:uiPriority w:val="0"/>
    <w:qFormat/>
    <w:rPr>
      <w:i/>
      <w:iCs/>
      <w:color w:val="000000"/>
      <w:sz w:val="21"/>
      <w:szCs w:val="22"/>
    </w:rPr>
  </w:style>
  <w:style w:type="paragraph" w:styleId="1169" w:customStyle="1">
    <w:name w:val="引用1"/>
    <w:basedOn w:val="905"/>
    <w:next w:val="905"/>
    <w:link w:val="1168"/>
    <w:uiPriority w:val="0"/>
    <w:qFormat/>
    <w:rPr>
      <w:i/>
      <w:iCs/>
      <w:color w:val="000000"/>
      <w:szCs w:val="22"/>
    </w:rPr>
  </w:style>
  <w:style w:type="character" w:styleId="1170" w:customStyle="1">
    <w:name w:val="Char Char Char"/>
    <w:uiPriority w:val="0"/>
    <w:qFormat/>
    <w:rPr>
      <w:rFonts w:ascii="宋体" w:hAnsi="宋体" w:eastAsia="宋体"/>
      <w:b/>
      <w:sz w:val="24"/>
      <w:lang w:val="en-US" w:eastAsia="zh-CN" w:bidi="ar-SA"/>
    </w:rPr>
  </w:style>
  <w:style w:type="character" w:styleId="1171" w:customStyle="1">
    <w:name w:val="Char Char10"/>
    <w:uiPriority w:val="0"/>
    <w:qFormat/>
    <w:rPr>
      <w:rFonts w:ascii="黑体" w:hAnsi="Courier New" w:eastAsia="黑体"/>
    </w:rPr>
  </w:style>
  <w:style w:type="character" w:styleId="1172" w:customStyle="1">
    <w:name w:val="textcontents"/>
    <w:uiPriority w:val="0"/>
    <w:qFormat/>
    <w:rPr>
      <w:rFonts w:cs="Cambria"/>
    </w:rPr>
  </w:style>
  <w:style w:type="character" w:styleId="1173" w:customStyle="1">
    <w:name w:val="明显强调1"/>
    <w:uiPriority w:val="0"/>
    <w:qFormat/>
    <w:rPr>
      <w:b/>
      <w:bCs/>
      <w:i/>
      <w:iCs/>
      <w:color w:val="4f81bd"/>
    </w:rPr>
  </w:style>
  <w:style w:type="character" w:styleId="1174" w:customStyle="1">
    <w:name w:val="标题 5 字符"/>
    <w:uiPriority w:val="0"/>
    <w:qFormat/>
    <w:rPr>
      <w:b/>
      <w:bCs/>
      <w:sz w:val="28"/>
      <w:szCs w:val="28"/>
    </w:rPr>
  </w:style>
  <w:style w:type="character" w:styleId="1175" w:customStyle="1">
    <w:name w:val="明显引用 Char1"/>
    <w:uiPriority w:val="30"/>
    <w:qFormat/>
    <w:rPr>
      <w:b/>
      <w:bCs/>
      <w:i/>
      <w:iCs/>
      <w:color w:val="4f81bd"/>
      <w:sz w:val="21"/>
      <w:szCs w:val="24"/>
    </w:rPr>
  </w:style>
  <w:style w:type="character" w:styleId="1176" w:customStyle="1">
    <w:name w:val="Char Char30"/>
    <w:uiPriority w:val="0"/>
    <w:qFormat/>
    <w:rPr>
      <w:b/>
      <w:sz w:val="24"/>
      <w:szCs w:val="24"/>
    </w:rPr>
  </w:style>
  <w:style w:type="character" w:styleId="1177" w:customStyle="1">
    <w:name w:val="明显参考1"/>
    <w:uiPriority w:val="0"/>
    <w:qFormat/>
    <w:rPr>
      <w:b/>
      <w:bCs/>
      <w:smallCaps/>
      <w:color w:val="c0504d"/>
      <w:spacing w:val="5"/>
      <w:u w:val="single"/>
    </w:rPr>
  </w:style>
  <w:style w:type="character" w:styleId="1178" w:customStyle="1">
    <w:name w:val="副标题 Char2"/>
    <w:uiPriority w:val="11"/>
    <w:qFormat/>
    <w:rPr>
      <w:rFonts w:ascii="Cambria" w:hAnsi="Cambria" w:eastAsia="宋体" w:cs="Times New Roman"/>
      <w:b/>
      <w:bCs/>
      <w:sz w:val="32"/>
      <w:szCs w:val="32"/>
    </w:rPr>
  </w:style>
  <w:style w:type="character" w:styleId="1179" w:customStyle="1">
    <w:name w:val="明显引用 Char3"/>
    <w:uiPriority w:val="99"/>
    <w:qFormat/>
    <w:rPr>
      <w:b/>
      <w:bCs/>
      <w:i/>
      <w:iCs/>
      <w:color w:val="4f81bd"/>
      <w:sz w:val="21"/>
    </w:rPr>
  </w:style>
  <w:style w:type="character" w:styleId="1180" w:customStyle="1">
    <w:name w:val="副标题 Char1"/>
    <w:uiPriority w:val="0"/>
    <w:qFormat/>
    <w:rPr>
      <w:rFonts w:ascii="幼圆" w:hAnsi="幼圆" w:cs="Cambria"/>
      <w:b/>
      <w:bCs/>
      <w:sz w:val="32"/>
      <w:szCs w:val="32"/>
    </w:rPr>
  </w:style>
  <w:style w:type="character" w:styleId="1181" w:customStyle="1">
    <w:name w:val="标题 6 字符"/>
    <w:uiPriority w:val="0"/>
    <w:qFormat/>
    <w:rPr>
      <w:rFonts w:ascii="Cambria" w:hAnsi="Cambria" w:eastAsia="宋体" w:cs="Times New Roman"/>
      <w:b/>
      <w:bCs/>
      <w:sz w:val="24"/>
      <w:szCs w:val="24"/>
    </w:rPr>
  </w:style>
  <w:style w:type="character" w:styleId="1182" w:customStyle="1">
    <w:name w:val="Char Char7"/>
    <w:uiPriority w:val="0"/>
    <w:qFormat/>
    <w:rPr>
      <w:rFonts w:ascii="幼圆" w:hAnsi="幼圆" w:eastAsia="Times New Roman"/>
      <w:b/>
      <w:bCs/>
      <w:sz w:val="32"/>
      <w:szCs w:val="32"/>
      <w:lang w:val="en-US" w:eastAsia="zh-CN"/>
    </w:rPr>
  </w:style>
  <w:style w:type="character" w:styleId="1183" w:customStyle="1">
    <w:name w:val="Char Char8"/>
    <w:uiPriority w:val="0"/>
    <w:qFormat/>
    <w:rPr>
      <w:sz w:val="28"/>
      <w:szCs w:val="24"/>
    </w:rPr>
  </w:style>
  <w:style w:type="character" w:styleId="1184" w:customStyle="1">
    <w:name w:val="标题 Char3"/>
    <w:uiPriority w:val="10"/>
    <w:qFormat/>
    <w:rPr>
      <w:rFonts w:ascii="Cambria" w:hAnsi="Cambria" w:cs="Times New Roman"/>
      <w:b/>
      <w:bCs/>
      <w:sz w:val="32"/>
      <w:szCs w:val="32"/>
    </w:rPr>
  </w:style>
  <w:style w:type="character" w:styleId="1185" w:customStyle="1">
    <w:name w:val="Char Char27"/>
    <w:uiPriority w:val="0"/>
    <w:qFormat/>
    <w:rPr>
      <w:rFonts w:ascii="楷体_GB2312" w:eastAsia="楷体_GB2312"/>
      <w:sz w:val="24"/>
      <w:szCs w:val="24"/>
    </w:rPr>
  </w:style>
  <w:style w:type="character" w:styleId="1186" w:customStyle="1">
    <w:name w:val="正文文本缩进 Char3"/>
    <w:uiPriority w:val="0"/>
    <w:qFormat/>
    <w:rPr>
      <w:b/>
      <w:sz w:val="30"/>
    </w:rPr>
  </w:style>
  <w:style w:type="character" w:styleId="1187" w:customStyle="1">
    <w:name w:val="Char Char13"/>
    <w:uiPriority w:val="0"/>
    <w:qFormat/>
    <w:rPr>
      <w:sz w:val="28"/>
      <w:szCs w:val="24"/>
    </w:rPr>
  </w:style>
  <w:style w:type="character" w:styleId="1188" w:customStyle="1">
    <w:name w:val="Comment"/>
    <w:uiPriority w:val="0"/>
    <w:qFormat/>
    <w:rPr>
      <w:vanish/>
    </w:rPr>
  </w:style>
  <w:style w:type="character" w:styleId="1189" w:customStyle="1">
    <w:name w:val="Char Char32"/>
    <w:uiPriority w:val="0"/>
    <w:qFormat/>
    <w:rPr>
      <w:rFonts w:ascii="黑体" w:eastAsia="黑体"/>
      <w:b/>
      <w:bCs/>
      <w:sz w:val="28"/>
      <w:szCs w:val="28"/>
    </w:rPr>
  </w:style>
  <w:style w:type="character" w:styleId="1190" w:customStyle="1">
    <w:name w:val="Char Char17"/>
    <w:uiPriority w:val="0"/>
    <w:qFormat/>
    <w:rPr>
      <w:sz w:val="18"/>
      <w:szCs w:val="18"/>
    </w:rPr>
  </w:style>
  <w:style w:type="character" w:styleId="1191" w:customStyle="1">
    <w:name w:val="批注文字 Char Char"/>
    <w:uiPriority w:val="0"/>
    <w:qFormat/>
    <w:rPr>
      <w:rFonts w:ascii="华文细黑" w:hAnsi="Cambria" w:eastAsia="华文细黑" w:cs="Cambria"/>
      <w:sz w:val="28"/>
      <w:szCs w:val="20"/>
    </w:rPr>
  </w:style>
  <w:style w:type="character" w:styleId="1192" w:customStyle="1">
    <w:name w:val="Char Char12"/>
    <w:uiPriority w:val="0"/>
    <w:qFormat/>
    <w:rPr>
      <w:rFonts w:eastAsia="宋体"/>
      <w:sz w:val="18"/>
      <w:szCs w:val="18"/>
      <w:lang w:val="en-US" w:eastAsia="zh-CN" w:bidi="ar-SA"/>
    </w:rPr>
  </w:style>
  <w:style w:type="character" w:styleId="1193" w:customStyle="1">
    <w:name w:val="脚注文本 Char1"/>
    <w:uiPriority w:val="0"/>
    <w:qFormat/>
    <w:rPr>
      <w:sz w:val="18"/>
      <w:szCs w:val="18"/>
    </w:rPr>
  </w:style>
  <w:style w:type="character" w:styleId="1194" w:customStyle="1">
    <w:name w:val="Definition"/>
    <w:uiPriority w:val="0"/>
    <w:qFormat/>
    <w:rPr>
      <w:i/>
    </w:rPr>
  </w:style>
  <w:style w:type="character" w:styleId="1195" w:customStyle="1">
    <w:name w:val="明显引用 Char"/>
    <w:link w:val="1196"/>
    <w:uiPriority w:val="0"/>
    <w:qFormat/>
    <w:rPr>
      <w:b/>
      <w:bCs/>
      <w:i/>
      <w:iCs/>
      <w:color w:val="4f81bd"/>
      <w:sz w:val="21"/>
      <w:szCs w:val="22"/>
    </w:rPr>
  </w:style>
  <w:style w:type="paragraph" w:styleId="1196" w:customStyle="1">
    <w:name w:val="明显引用1"/>
    <w:basedOn w:val="905"/>
    <w:next w:val="905"/>
    <w:link w:val="1195"/>
    <w:uiPriority w:val="0"/>
    <w:qFormat/>
    <w:pPr>
      <w:ind w:left="936" w:right="936"/>
      <w:spacing w:before="200" w:after="280"/>
      <w:pBdr>
        <w:bottom w:val="single" w:color="4F81BD" w:sz="4" w:space="4"/>
      </w:pBdr>
    </w:pPr>
    <w:rPr>
      <w:b/>
      <w:bCs/>
      <w:i/>
      <w:iCs/>
      <w:color w:val="4f81bd"/>
      <w:szCs w:val="22"/>
    </w:rPr>
  </w:style>
  <w:style w:type="character" w:styleId="1197" w:customStyle="1">
    <w:name w:val="明显引用 字符"/>
    <w:uiPriority w:val="0"/>
    <w:qFormat/>
    <w:rPr>
      <w:b/>
      <w:bCs/>
      <w:i/>
      <w:iCs/>
      <w:color w:val="4f81bd"/>
      <w:sz w:val="21"/>
      <w:szCs w:val="22"/>
    </w:rPr>
  </w:style>
  <w:style w:type="character" w:styleId="1198" w:customStyle="1">
    <w:name w:val="标题 Char2"/>
    <w:uiPriority w:val="0"/>
    <w:qFormat/>
    <w:rPr>
      <w:rFonts w:ascii="Cambria" w:hAnsi="Cambria" w:eastAsia="宋体" w:cs="Times New Roman"/>
      <w:b/>
      <w:bCs/>
      <w:sz w:val="32"/>
      <w:szCs w:val="32"/>
    </w:rPr>
  </w:style>
  <w:style w:type="character" w:styleId="1199" w:customStyle="1">
    <w:name w:val="页脚 字符"/>
    <w:uiPriority w:val="0"/>
    <w:qFormat/>
    <w:rPr>
      <w:sz w:val="18"/>
      <w:szCs w:val="18"/>
    </w:rPr>
  </w:style>
  <w:style w:type="character" w:styleId="1200" w:customStyle="1">
    <w:name w:val="Char Char31"/>
    <w:uiPriority w:val="0"/>
    <w:qFormat/>
    <w:rPr>
      <w:rFonts w:ascii="Arial" w:hAnsi="Arial" w:eastAsia="黑体"/>
      <w:b/>
      <w:sz w:val="24"/>
      <w:szCs w:val="24"/>
    </w:rPr>
  </w:style>
  <w:style w:type="character" w:styleId="1201" w:customStyle="1">
    <w:name w:val="普通(网站) Char Char"/>
    <w:uiPriority w:val="0"/>
    <w:qFormat/>
    <w:rPr>
      <w:rFonts w:ascii="宋体" w:hAnsi="宋体"/>
      <w:sz w:val="24"/>
      <w:szCs w:val="24"/>
    </w:rPr>
  </w:style>
  <w:style w:type="character" w:styleId="1202" w:customStyle="1">
    <w:name w:val="CODE"/>
    <w:uiPriority w:val="0"/>
    <w:qFormat/>
    <w:rPr>
      <w:rFonts w:ascii="华文细黑" w:hAnsi="华文细黑"/>
      <w:sz w:val="20"/>
    </w:rPr>
  </w:style>
  <w:style w:type="character" w:styleId="1203" w:customStyle="1">
    <w:name w:val="l15 Char"/>
    <w:link w:val="1204"/>
    <w:uiPriority w:val="0"/>
    <w:qFormat/>
    <w:rPr>
      <w:color w:val="000000"/>
      <w:sz w:val="23"/>
      <w:szCs w:val="23"/>
    </w:rPr>
  </w:style>
  <w:style w:type="paragraph" w:styleId="1204" w:customStyle="1">
    <w:name w:val="l15"/>
    <w:basedOn w:val="905"/>
    <w:link w:val="1203"/>
    <w:uiPriority w:val="0"/>
    <w:qFormat/>
    <w:pPr>
      <w:jc w:val="left"/>
      <w:spacing w:before="100" w:beforeAutospacing="1" w:after="100" w:afterAutospacing="1" w:line="300" w:lineRule="atLeast"/>
      <w:widowControl/>
    </w:pPr>
    <w:rPr>
      <w:color w:val="000000"/>
      <w:sz w:val="23"/>
      <w:szCs w:val="23"/>
    </w:rPr>
  </w:style>
  <w:style w:type="character" w:styleId="1205" w:customStyle="1">
    <w:name w:val="Char Char4"/>
    <w:uiPriority w:val="0"/>
    <w:qFormat/>
    <w:rPr>
      <w:rFonts w:ascii="华文细黑" w:hAnsi="华文细黑" w:eastAsia="幼圆" w:cs="Tahoma"/>
      <w:b/>
      <w:sz w:val="28"/>
      <w:szCs w:val="32"/>
      <w:lang w:val="en-US" w:eastAsia="zh-CN" w:bidi="ar-SA"/>
    </w:rPr>
  </w:style>
  <w:style w:type="character" w:styleId="1206" w:customStyle="1">
    <w:name w:val="日期 Char1"/>
    <w:uiPriority w:val="0"/>
    <w:qFormat/>
    <w:rPr>
      <w:sz w:val="21"/>
      <w:szCs w:val="22"/>
    </w:rPr>
  </w:style>
  <w:style w:type="character" w:styleId="1207" w:customStyle="1">
    <w:name w:val="标题 1 字符"/>
    <w:uiPriority w:val="0"/>
    <w:qFormat/>
    <w:rPr>
      <w:b/>
      <w:bCs/>
      <w:sz w:val="44"/>
      <w:szCs w:val="44"/>
    </w:rPr>
  </w:style>
  <w:style w:type="character" w:styleId="1208" w:customStyle="1">
    <w:name w:val="正文首行缩进两字 Char"/>
    <w:link w:val="1209"/>
    <w:uiPriority w:val="0"/>
    <w:qFormat/>
    <w:rPr>
      <w:sz w:val="24"/>
      <w:szCs w:val="24"/>
    </w:rPr>
  </w:style>
  <w:style w:type="paragraph" w:styleId="1209" w:customStyle="1">
    <w:name w:val="正文首行缩进两字"/>
    <w:link w:val="1208"/>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210" w:customStyle="1">
    <w:name w:val="Char Char19"/>
    <w:uiPriority w:val="0"/>
    <w:qFormat/>
    <w:rPr>
      <w:rFonts w:ascii="仿宋_GB2312" w:eastAsia="仿宋_GB2312"/>
      <w:sz w:val="28"/>
    </w:rPr>
  </w:style>
  <w:style w:type="character" w:styleId="1211" w:customStyle="1">
    <w:name w:val="标题5 Char Char"/>
    <w:link w:val="1212"/>
    <w:uiPriority w:val="0"/>
    <w:qFormat/>
    <w:rPr>
      <w:rFonts w:ascii="Tahoma" w:hAnsi="Tahoma"/>
      <w:b/>
      <w:bCs/>
      <w:sz w:val="24"/>
      <w:szCs w:val="32"/>
    </w:rPr>
  </w:style>
  <w:style w:type="paragraph" w:styleId="1212" w:customStyle="1">
    <w:name w:val="标题5"/>
    <w:basedOn w:val="908"/>
    <w:link w:val="1211"/>
    <w:uiPriority w:val="0"/>
    <w:qFormat/>
    <w:pPr>
      <w:jc w:val="both"/>
      <w:keepLines/>
      <w:spacing w:before="260" w:after="260" w:line="413" w:lineRule="auto"/>
    </w:pPr>
    <w:rPr>
      <w:rFonts w:ascii="Tahoma" w:hAnsi="Tahoma" w:eastAsia="宋体"/>
      <w:sz w:val="24"/>
      <w:szCs w:val="32"/>
    </w:rPr>
  </w:style>
  <w:style w:type="character" w:styleId="1213" w:customStyle="1">
    <w:name w:val="日期 字符"/>
    <w:uiPriority w:val="0"/>
    <w:qFormat/>
    <w:rPr>
      <w:rFonts w:ascii="宋体" w:hAnsi="Times New Roman"/>
      <w:sz w:val="28"/>
    </w:rPr>
  </w:style>
  <w:style w:type="character" w:styleId="1214" w:customStyle="1">
    <w:name w:val="Char Char25"/>
    <w:uiPriority w:val="0"/>
    <w:qFormat/>
    <w:rPr>
      <w:sz w:val="18"/>
      <w:szCs w:val="18"/>
    </w:rPr>
  </w:style>
  <w:style w:type="character" w:styleId="1215" w:customStyle="1">
    <w:name w:val="Char Char15"/>
    <w:uiPriority w:val="0"/>
    <w:qFormat/>
    <w:rPr>
      <w:rFonts w:ascii="仿宋_GB2312" w:eastAsia="仿宋_GB2312"/>
      <w:sz w:val="32"/>
    </w:rPr>
  </w:style>
  <w:style w:type="character" w:styleId="1216" w:customStyle="1">
    <w:name w:val="称呼 Char1"/>
    <w:uiPriority w:val="0"/>
    <w:qFormat/>
    <w:rPr>
      <w:sz w:val="21"/>
    </w:rPr>
  </w:style>
  <w:style w:type="character" w:styleId="1217" w:customStyle="1">
    <w:name w:val="Char Char34"/>
    <w:uiPriority w:val="0"/>
    <w:qFormat/>
    <w:rPr>
      <w:rFonts w:ascii="Arial" w:hAnsi="Arial" w:eastAsia="黑体"/>
      <w:b/>
      <w:bCs/>
      <w:sz w:val="32"/>
      <w:szCs w:val="32"/>
    </w:rPr>
  </w:style>
  <w:style w:type="character" w:styleId="1218" w:customStyle="1">
    <w:name w:val="Char Char16"/>
    <w:uiPriority w:val="0"/>
    <w:qFormat/>
    <w:rPr>
      <w:b/>
      <w:bCs/>
      <w:sz w:val="21"/>
      <w:szCs w:val="24"/>
    </w:rPr>
  </w:style>
  <w:style w:type="character" w:styleId="1219" w:customStyle="1">
    <w:name w:val="批注主题 Char2"/>
    <w:uiPriority w:val="0"/>
    <w:qFormat/>
    <w:rPr>
      <w:sz w:val="21"/>
    </w:rPr>
  </w:style>
  <w:style w:type="character" w:styleId="1220" w:customStyle="1">
    <w:name w:val="批注文字 Char1"/>
    <w:uiPriority w:val="0"/>
    <w:qFormat/>
    <w:rPr>
      <w:sz w:val="21"/>
    </w:rPr>
  </w:style>
  <w:style w:type="character" w:styleId="1221" w:customStyle="1">
    <w:name w:val="批注框文本 Char1"/>
    <w:uiPriority w:val="0"/>
    <w:qFormat/>
    <w:rPr>
      <w:sz w:val="18"/>
      <w:szCs w:val="18"/>
    </w:rPr>
  </w:style>
  <w:style w:type="character" w:styleId="1222" w:customStyle="1">
    <w:name w:val="Char Char3"/>
    <w:uiPriority w:val="0"/>
    <w:qFormat/>
    <w:rPr>
      <w:rFonts w:ascii="幼圆" w:hAnsi="华文细黑" w:eastAsia="幼圆" w:cs="Tahoma"/>
      <w:b/>
      <w:bCs/>
      <w:sz w:val="24"/>
      <w:szCs w:val="24"/>
      <w:lang w:val="en-US" w:eastAsia="zh-CN" w:bidi="ar-SA"/>
    </w:rPr>
  </w:style>
  <w:style w:type="character" w:styleId="1223" w:customStyle="1">
    <w:name w:val="Char Char Char Char Char Char Char Char Char Char"/>
    <w:uiPriority w:val="0"/>
    <w:qFormat/>
    <w:rPr>
      <w:rFonts w:eastAsia="宋体"/>
      <w:b/>
      <w:bCs/>
      <w:sz w:val="32"/>
      <w:szCs w:val="44"/>
      <w:lang w:val="en-US" w:eastAsia="zh-CN" w:bidi="ar-SA"/>
    </w:rPr>
  </w:style>
  <w:style w:type="character" w:styleId="1224" w:customStyle="1">
    <w:name w:val="Variable"/>
    <w:uiPriority w:val="0"/>
    <w:qFormat/>
    <w:rPr>
      <w:i/>
    </w:rPr>
  </w:style>
  <w:style w:type="character" w:styleId="1225" w:customStyle="1">
    <w:name w:val="Char Char210"/>
    <w:uiPriority w:val="0"/>
    <w:qFormat/>
    <w:rPr>
      <w:rFonts w:eastAsia="华文细黑"/>
      <w:b/>
      <w:bCs/>
      <w:sz w:val="21"/>
      <w:szCs w:val="24"/>
      <w:lang w:val="en-US" w:eastAsia="zh-CN" w:bidi="ar-SA"/>
    </w:rPr>
  </w:style>
  <w:style w:type="character" w:styleId="1226" w:customStyle="1">
    <w:name w:val="批注主题 Char1"/>
    <w:uiPriority w:val="0"/>
    <w:qFormat/>
    <w:rPr>
      <w:rFonts w:eastAsia="宋体"/>
      <w:b/>
      <w:bCs/>
      <w:sz w:val="21"/>
      <w:szCs w:val="24"/>
      <w:lang w:val="en-US" w:eastAsia="zh-CN" w:bidi="ar-SA"/>
    </w:rPr>
  </w:style>
  <w:style w:type="character" w:styleId="1227" w:customStyle="1">
    <w:name w:val="Char Char5"/>
    <w:uiPriority w:val="0"/>
    <w:qFormat/>
    <w:rPr>
      <w:rFonts w:ascii="黑体" w:eastAsia="黑体"/>
      <w:b/>
      <w:bCs/>
      <w:sz w:val="28"/>
      <w:szCs w:val="28"/>
    </w:rPr>
  </w:style>
  <w:style w:type="character" w:styleId="1228" w:customStyle="1">
    <w:name w:val="Char Char22"/>
    <w:uiPriority w:val="0"/>
    <w:qFormat/>
  </w:style>
  <w:style w:type="character" w:styleId="1229" w:customStyle="1">
    <w:name w:val="font21"/>
    <w:basedOn w:val="915"/>
    <w:uiPriority w:val="0"/>
    <w:qFormat/>
    <w:rPr>
      <w:rFonts w:hint="eastAsia" w:ascii="宋体" w:hAnsi="宋体" w:eastAsia="宋体" w:cs="宋体"/>
      <w:color w:val="000000"/>
      <w:sz w:val="21"/>
      <w:szCs w:val="21"/>
      <w:u w:val="none"/>
    </w:rPr>
  </w:style>
  <w:style w:type="character" w:styleId="1230" w:customStyle="1">
    <w:name w:val="明显引用 Char2"/>
    <w:uiPriority w:val="30"/>
    <w:qFormat/>
    <w:rPr>
      <w:rFonts w:ascii="Times New Roman" w:hAnsi="Times New Roman" w:eastAsia="宋体" w:cs="Times New Roman"/>
      <w:b/>
      <w:bCs/>
      <w:i/>
      <w:iCs/>
      <w:color w:val="4f81bd"/>
      <w:szCs w:val="24"/>
    </w:rPr>
  </w:style>
  <w:style w:type="character" w:styleId="1231" w:customStyle="1">
    <w:name w:val="表格正文 Char Char"/>
    <w:uiPriority w:val="0"/>
    <w:qFormat/>
    <w:rPr>
      <w:sz w:val="21"/>
      <w:szCs w:val="24"/>
    </w:rPr>
  </w:style>
  <w:style w:type="character" w:styleId="1232" w:customStyle="1">
    <w:name w:val="Char Char29"/>
    <w:uiPriority w:val="0"/>
    <w:qFormat/>
    <w:rPr>
      <w:rFonts w:ascii="Arial" w:hAnsi="Arial" w:eastAsia="黑体"/>
      <w:sz w:val="24"/>
      <w:szCs w:val="24"/>
    </w:rPr>
  </w:style>
  <w:style w:type="character" w:styleId="1233" w:customStyle="1">
    <w:name w:val="文档结构图 Char"/>
    <w:uiPriority w:val="0"/>
    <w:qFormat/>
    <w:rPr>
      <w:rFonts w:ascii="宋体"/>
      <w:sz w:val="18"/>
      <w:szCs w:val="18"/>
    </w:rPr>
  </w:style>
  <w:style w:type="character" w:styleId="1234" w:customStyle="1">
    <w:name w:val="Char Char18"/>
    <w:uiPriority w:val="0"/>
    <w:qFormat/>
    <w:rPr>
      <w:rFonts w:ascii="宋体" w:hAnsi="Courier New"/>
      <w:sz w:val="21"/>
      <w:szCs w:val="21"/>
    </w:rPr>
  </w:style>
  <w:style w:type="character" w:styleId="1235" w:customStyle="1">
    <w:name w:val="Char Char33"/>
    <w:uiPriority w:val="0"/>
    <w:qFormat/>
    <w:rPr>
      <w:rFonts w:ascii="黑体" w:eastAsia="黑体"/>
      <w:b/>
      <w:bCs/>
      <w:sz w:val="32"/>
      <w:szCs w:val="32"/>
      <w:lang w:val="en-US" w:eastAsia="zh-CN" w:bidi="ar-SA"/>
    </w:rPr>
  </w:style>
  <w:style w:type="character" w:styleId="1236" w:customStyle="1">
    <w:name w:val="Keyboard"/>
    <w:uiPriority w:val="0"/>
    <w:qFormat/>
    <w:rPr>
      <w:rFonts w:ascii="华文细黑" w:hAnsi="华文细黑"/>
      <w:b/>
      <w:sz w:val="20"/>
    </w:rPr>
  </w:style>
  <w:style w:type="character" w:styleId="1237" w:customStyle="1">
    <w:name w:val="不明显强调1"/>
    <w:uiPriority w:val="0"/>
    <w:qFormat/>
    <w:rPr>
      <w:i/>
      <w:iCs/>
      <w:color w:val="808080"/>
    </w:rPr>
  </w:style>
  <w:style w:type="character" w:styleId="1238" w:customStyle="1">
    <w:name w:val="HTML 预设格式 Char1"/>
    <w:uiPriority w:val="0"/>
    <w:qFormat/>
    <w:rPr>
      <w:rFonts w:ascii="Courier New" w:hAnsi="Courier New" w:cs="Courier New"/>
    </w:rPr>
  </w:style>
  <w:style w:type="character" w:styleId="1239" w:customStyle="1">
    <w:name w:val="标题 8 字符"/>
    <w:uiPriority w:val="0"/>
    <w:qFormat/>
    <w:rPr>
      <w:rFonts w:ascii="Cambria" w:hAnsi="Cambria" w:eastAsia="宋体" w:cs="Times New Roman"/>
      <w:sz w:val="24"/>
      <w:szCs w:val="24"/>
    </w:rPr>
  </w:style>
  <w:style w:type="character" w:styleId="1240" w:customStyle="1">
    <w:name w:val="Char Char11"/>
    <w:uiPriority w:val="0"/>
    <w:qFormat/>
    <w:rPr>
      <w:rFonts w:ascii="楷体_GB2312" w:eastAsia="楷体_GB2312"/>
      <w:b/>
      <w:sz w:val="28"/>
      <w:szCs w:val="24"/>
    </w:rPr>
  </w:style>
  <w:style w:type="character" w:styleId="1241" w:customStyle="1">
    <w:name w:val="标题 2 字符"/>
    <w:uiPriority w:val="0"/>
    <w:qFormat/>
    <w:rPr>
      <w:rFonts w:ascii="Cambria" w:hAnsi="Cambria" w:eastAsia="宋体" w:cs="Times New Roman"/>
      <w:b/>
      <w:bCs/>
      <w:sz w:val="32"/>
      <w:szCs w:val="32"/>
    </w:rPr>
  </w:style>
  <w:style w:type="character" w:styleId="1242" w:customStyle="1">
    <w:name w:val="Sample"/>
    <w:uiPriority w:val="0"/>
    <w:qFormat/>
    <w:rPr>
      <w:rFonts w:ascii="华文细黑" w:hAnsi="华文细黑"/>
    </w:rPr>
  </w:style>
  <w:style w:type="character" w:styleId="1243" w:customStyle="1">
    <w:name w:val="标题 31"/>
    <w:uiPriority w:val="0"/>
    <w:qFormat/>
    <w:rPr>
      <w:rFonts w:hint="eastAsia" w:ascii="黑体" w:hAnsi="ˎ̥" w:eastAsia="黑体"/>
      <w:sz w:val="28"/>
    </w:rPr>
  </w:style>
  <w:style w:type="character" w:styleId="1244" w:customStyle="1">
    <w:name w:val="text_list1"/>
    <w:uiPriority w:val="0"/>
    <w:qFormat/>
    <w:rPr>
      <w:rFonts w:hint="default" w:ascii="Arial" w:hAnsi="Arial" w:cs="Arial"/>
      <w:color w:val="000000"/>
      <w:spacing w:val="272"/>
      <w:sz w:val="16"/>
      <w:szCs w:val="16"/>
    </w:rPr>
  </w:style>
  <w:style w:type="character" w:styleId="1245" w:customStyle="1">
    <w:name w:val="Char Char28"/>
    <w:uiPriority w:val="0"/>
    <w:qFormat/>
    <w:rPr>
      <w:rFonts w:ascii="Arial" w:hAnsi="Arial" w:eastAsia="黑体"/>
      <w:sz w:val="21"/>
      <w:szCs w:val="24"/>
    </w:rPr>
  </w:style>
  <w:style w:type="character" w:styleId="1246" w:customStyle="1">
    <w:name w:val="font31"/>
    <w:basedOn w:val="915"/>
    <w:uiPriority w:val="0"/>
    <w:qFormat/>
    <w:rPr>
      <w:rFonts w:hint="eastAsia" w:ascii="宋体" w:hAnsi="宋体" w:eastAsia="宋体" w:cs="宋体"/>
      <w:b/>
      <w:color w:val="000000"/>
      <w:sz w:val="24"/>
      <w:szCs w:val="24"/>
      <w:u w:val="none"/>
    </w:rPr>
  </w:style>
  <w:style w:type="character" w:styleId="1247" w:customStyle="1">
    <w:name w:val="Char Char2"/>
    <w:uiPriority w:val="0"/>
    <w:qFormat/>
    <w:rPr>
      <w:rFonts w:eastAsia="华文细黑"/>
      <w:sz w:val="21"/>
      <w:szCs w:val="24"/>
      <w:lang w:val="en-US" w:eastAsia="zh-CN" w:bidi="ar-SA"/>
    </w:rPr>
  </w:style>
  <w:style w:type="character" w:styleId="1248" w:customStyle="1">
    <w:name w:val="引用 Char3"/>
    <w:uiPriority w:val="99"/>
    <w:qFormat/>
    <w:rPr>
      <w:i/>
      <w:iCs/>
      <w:color w:val="000000"/>
      <w:sz w:val="21"/>
    </w:rPr>
  </w:style>
  <w:style w:type="character" w:styleId="1249" w:customStyle="1">
    <w:name w:val="标题 9 字符"/>
    <w:uiPriority w:val="0"/>
    <w:qFormat/>
    <w:rPr>
      <w:rFonts w:ascii="Cambria" w:hAnsi="Cambria" w:eastAsia="宋体" w:cs="Times New Roman"/>
      <w:sz w:val="21"/>
      <w:szCs w:val="21"/>
    </w:rPr>
  </w:style>
  <w:style w:type="character" w:styleId="1250" w:customStyle="1">
    <w:name w:val="结束语 Char1"/>
    <w:uiPriority w:val="0"/>
    <w:qFormat/>
    <w:rPr>
      <w:sz w:val="21"/>
    </w:rPr>
  </w:style>
  <w:style w:type="character" w:styleId="1251" w:customStyle="1">
    <w:name w:val="itm1"/>
    <w:uiPriority w:val="0"/>
    <w:qFormat/>
    <w:rPr>
      <w:rFonts w:hint="eastAsia" w:ascii="宋体" w:hAnsi="宋体" w:eastAsia="宋体"/>
      <w:sz w:val="21"/>
      <w:szCs w:val="21"/>
    </w:rPr>
  </w:style>
  <w:style w:type="paragraph" w:styleId="1252" w:customStyle="1">
    <w:name w:val="表格"/>
    <w:basedOn w:val="905"/>
    <w:uiPriority w:val="0"/>
    <w:qFormat/>
    <w:pPr>
      <w:jc w:val="center"/>
    </w:pPr>
    <w:rPr>
      <w:szCs w:val="21"/>
    </w:rPr>
  </w:style>
  <w:style w:type="paragraph" w:styleId="1253" w:customStyle="1">
    <w:name w:val="Default Paragraph Font Para Char"/>
    <w:basedOn w:val="905"/>
    <w:uiPriority w:val="0"/>
    <w:qFormat/>
    <w:pPr>
      <w:jc w:val="left"/>
      <w:spacing w:after="160" w:line="240" w:lineRule="exact"/>
      <w:widowControl/>
    </w:pPr>
    <w:rPr>
      <w:szCs w:val="24"/>
    </w:rPr>
  </w:style>
  <w:style w:type="paragraph" w:styleId="1254" w:customStyle="1">
    <w:name w:val="xl70"/>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5" w:customStyle="1">
    <w:name w:val="正文1)"/>
    <w:basedOn w:val="90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56" w:customStyle="1">
    <w:name w:val="样式 标题 1 + 黑体 三号 非加粗 居中 段前: 6 磅 段后: 6 磅 行距: 固定值 20 磅"/>
    <w:basedOn w:val="906"/>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257" w:customStyle="1">
    <w:name w:val="Definition Term"/>
    <w:basedOn w:val="905"/>
    <w:next w:val="1258"/>
    <w:uiPriority w:val="0"/>
    <w:qFormat/>
    <w:pPr>
      <w:jc w:val="left"/>
    </w:pPr>
    <w:rPr>
      <w:sz w:val="24"/>
    </w:rPr>
  </w:style>
  <w:style w:type="paragraph" w:styleId="1258" w:customStyle="1">
    <w:name w:val="Definition List"/>
    <w:basedOn w:val="905"/>
    <w:next w:val="1257"/>
    <w:uiPriority w:val="0"/>
    <w:qFormat/>
    <w:pPr>
      <w:ind w:left="360"/>
      <w:jc w:val="left"/>
    </w:pPr>
    <w:rPr>
      <w:sz w:val="24"/>
    </w:rPr>
  </w:style>
  <w:style w:type="paragraph" w:styleId="1259" w:customStyle="1">
    <w:name w:val="Javis"/>
    <w:basedOn w:val="905"/>
    <w:uiPriority w:val="0"/>
    <w:qFormat/>
    <w:pPr>
      <w:ind w:right="210"/>
    </w:pPr>
    <w:rPr>
      <w:rFonts w:cs="宋体"/>
      <w:sz w:val="24"/>
    </w:rPr>
  </w:style>
  <w:style w:type="paragraph" w:styleId="1260" w:customStyle="1">
    <w:name w:val="Preformatted"/>
    <w:basedOn w:val="90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61" w:customStyle="1">
    <w:name w:val="名词解释"/>
    <w:basedOn w:val="905"/>
    <w:uiPriority w:val="0"/>
    <w:qFormat/>
    <w:pPr>
      <w:ind w:left="2325" w:hanging="2325"/>
      <w:spacing w:after="20" w:line="288" w:lineRule="auto"/>
    </w:pPr>
  </w:style>
  <w:style w:type="paragraph" w:styleId="1262" w:customStyle="1">
    <w:name w:val="程序代码"/>
    <w:basedOn w:val="905"/>
    <w:uiPriority w:val="0"/>
    <w:qFormat/>
    <w:pPr>
      <w:ind w:left="839" w:firstLine="420"/>
      <w:spacing w:after="20" w:line="288" w:lineRule="auto"/>
    </w:pPr>
    <w:rPr>
      <w:rFonts w:eastAsia="仿宋_GB2312"/>
      <w:szCs w:val="24"/>
    </w:rPr>
  </w:style>
  <w:style w:type="paragraph" w:styleId="1263" w:customStyle="1">
    <w:name w:val="空半行"/>
    <w:basedOn w:val="905"/>
    <w:uiPriority w:val="0"/>
    <w:qFormat/>
    <w:pPr>
      <w:spacing w:line="120" w:lineRule="exact"/>
    </w:pPr>
    <w:rPr>
      <w:rFonts w:ascii="Cambria" w:hAnsi="Cambria" w:eastAsia="Tahoma" w:cs="Cambria"/>
      <w:color w:val="ffffff"/>
      <w:sz w:val="30"/>
    </w:rPr>
  </w:style>
  <w:style w:type="paragraph" w:styleId="1264" w:customStyle="1">
    <w:name w:val="List Paragraph1"/>
    <w:uiPriority w:val="34"/>
    <w:qFormat/>
    <w:pPr>
      <w:ind w:firstLine="420"/>
    </w:pPr>
    <w:rPr>
      <w:rFonts w:ascii="Times New Roman" w:hAnsi="Times New Roman" w:eastAsia="宋体" w:cs="Times New Roman"/>
      <w:lang w:val="en-US" w:eastAsia="zh-CN" w:bidi="ar-SA"/>
    </w:rPr>
  </w:style>
  <w:style w:type="paragraph" w:styleId="1265" w:customStyle="1">
    <w:name w:val="1"/>
    <w:basedOn w:val="905"/>
    <w:uiPriority w:val="0"/>
    <w:qFormat/>
    <w:pPr>
      <w:ind w:firstLine="200"/>
      <w:spacing w:line="360" w:lineRule="auto"/>
    </w:pPr>
    <w:rPr>
      <w:rFonts w:ascii="华文细黑" w:hAnsi="华文细黑" w:eastAsia="华文细黑" w:cs="华文细黑"/>
      <w:sz w:val="24"/>
      <w:szCs w:val="24"/>
    </w:rPr>
  </w:style>
  <w:style w:type="paragraph" w:styleId="1266" w:customStyle="1">
    <w:name w:val="Char Char Char Char Char Char"/>
    <w:basedOn w:val="905"/>
    <w:uiPriority w:val="0"/>
    <w:qFormat/>
    <w:pPr>
      <w:jc w:val="left"/>
      <w:spacing w:after="160" w:line="240" w:lineRule="exact"/>
      <w:widowControl/>
    </w:pPr>
    <w:rPr>
      <w:rFonts w:ascii="黑体" w:hAnsi="Verdana" w:eastAsia="黑体"/>
      <w:sz w:val="32"/>
      <w:szCs w:val="32"/>
    </w:rPr>
  </w:style>
  <w:style w:type="paragraph" w:styleId="1267" w:customStyle="1">
    <w:name w:val="yyn"/>
    <w:basedOn w:val="905"/>
    <w:uiPriority w:val="0"/>
    <w:qFormat/>
    <w:pPr>
      <w:ind w:right="562" w:firstLine="576"/>
      <w:keepNext/>
      <w:spacing w:line="360" w:lineRule="auto"/>
      <w:widowControl/>
    </w:pPr>
    <w:rPr>
      <w:rFonts w:ascii="宋体"/>
      <w:sz w:val="28"/>
    </w:rPr>
  </w:style>
  <w:style w:type="paragraph" w:styleId="1268" w:customStyle="1">
    <w:name w:val="Char1"/>
    <w:basedOn w:val="905"/>
    <w:uiPriority w:val="0"/>
    <w:qFormat/>
    <w:pPr>
      <w:jc w:val="left"/>
      <w:spacing w:after="160" w:line="240" w:lineRule="exact"/>
      <w:widowControl/>
    </w:pPr>
    <w:rPr>
      <w:rFonts w:ascii="Verdana" w:hAnsi="Verdana" w:eastAsia="仿宋_GB2312"/>
      <w:sz w:val="24"/>
      <w:lang w:eastAsia="en-US"/>
    </w:rPr>
  </w:style>
  <w:style w:type="paragraph" w:styleId="1269" w:customStyle="1">
    <w:name w:val="Char Char Char1 Char Char Char"/>
    <w:basedOn w:val="905"/>
    <w:uiPriority w:val="0"/>
    <w:qFormat/>
    <w:pPr>
      <w:ind w:firstLine="200"/>
    </w:pPr>
    <w:rPr>
      <w:rFonts w:ascii="Tahoma" w:hAnsi="Tahoma"/>
      <w:sz w:val="24"/>
    </w:rPr>
  </w:style>
  <w:style w:type="paragraph" w:styleId="1270" w:customStyle="1">
    <w:name w:val="图形"/>
    <w:basedOn w:val="905"/>
    <w:uiPriority w:val="0"/>
    <w:qFormat/>
    <w:pPr>
      <w:ind w:firstLine="420"/>
      <w:jc w:val="center"/>
      <w:spacing w:after="20" w:line="288" w:lineRule="auto"/>
    </w:pPr>
    <w:rPr>
      <w:szCs w:val="24"/>
    </w:rPr>
  </w:style>
  <w:style w:type="paragraph" w:styleId="1271" w:customStyle="1">
    <w:name w:val="表格文字"/>
    <w:basedOn w:val="905"/>
    <w:uiPriority w:val="0"/>
    <w:qFormat/>
    <w:pPr>
      <w:jc w:val="left"/>
      <w:spacing w:line="288" w:lineRule="auto"/>
    </w:pPr>
  </w:style>
  <w:style w:type="paragraph" w:styleId="1272" w:customStyle="1">
    <w:name w:val="Char Char1 Char Char Char Char"/>
    <w:basedOn w:val="926"/>
    <w:uiPriority w:val="0"/>
    <w:qFormat/>
    <w:pPr>
      <w:ind w:left="357"/>
      <w:jc w:val="left"/>
      <w:spacing w:line="436" w:lineRule="exact"/>
      <w:outlineLvl w:val="3"/>
    </w:pPr>
    <w:rPr>
      <w:rFonts w:ascii="Tahoma" w:hAnsi="Tahoma" w:eastAsia="微软雅黑"/>
      <w:b/>
      <w:sz w:val="24"/>
      <w:szCs w:val="24"/>
    </w:rPr>
  </w:style>
  <w:style w:type="paragraph" w:styleId="1273" w:customStyle="1">
    <w:name w:val="菲页1"/>
    <w:basedOn w:val="907"/>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274" w:customStyle="1">
    <w:name w:val="font0"/>
    <w:basedOn w:val="905"/>
    <w:uiPriority w:val="0"/>
    <w:qFormat/>
    <w:pPr>
      <w:jc w:val="left"/>
      <w:spacing w:before="100" w:beforeAutospacing="1" w:after="100" w:afterAutospacing="1"/>
      <w:widowControl/>
    </w:pPr>
    <w:rPr>
      <w:rFonts w:hint="eastAsia" w:ascii="宋体" w:hAnsi="宋体"/>
      <w:sz w:val="18"/>
      <w:szCs w:val="18"/>
    </w:rPr>
  </w:style>
  <w:style w:type="paragraph" w:styleId="1275" w:customStyle="1">
    <w:name w:val="表格标题"/>
    <w:basedOn w:val="905"/>
    <w:uiPriority w:val="0"/>
    <w:qFormat/>
    <w:pPr>
      <w:jc w:val="center"/>
      <w:spacing w:before="120" w:line="400" w:lineRule="exact"/>
    </w:pPr>
    <w:rPr>
      <w:rFonts w:eastAsia="文鼎CS中宋"/>
      <w:spacing w:val="8"/>
      <w:sz w:val="24"/>
    </w:rPr>
  </w:style>
  <w:style w:type="paragraph" w:styleId="1276" w:customStyle="1">
    <w:name w:val="xl68"/>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7" w:customStyle="1">
    <w:name w:val="Char11"/>
    <w:basedOn w:val="905"/>
    <w:uiPriority w:val="0"/>
    <w:qFormat/>
    <w:rPr>
      <w:rFonts w:ascii="仿宋_GB2312" w:eastAsia="仿宋_GB2312"/>
      <w:b/>
      <w:sz w:val="32"/>
      <w:szCs w:val="32"/>
    </w:rPr>
  </w:style>
  <w:style w:type="paragraph" w:styleId="1278" w:customStyle="1">
    <w:name w:val="题注4"/>
    <w:basedOn w:val="905"/>
    <w:next w:val="924"/>
    <w:uiPriority w:val="0"/>
    <w:qFormat/>
    <w:pPr>
      <w:jc w:val="center"/>
      <w:tabs>
        <w:tab w:val="left" w:pos="900" w:leader="none"/>
      </w:tabs>
      <w:framePr w:hSpace="180" w:wrap="around" w:vAnchor="text" w:hAnchor="margin" w:y="514"/>
    </w:pPr>
    <w:rPr>
      <w:b/>
      <w:color w:val="000000"/>
      <w:szCs w:val="21"/>
      <w:lang w:val="en-GB"/>
    </w:rPr>
  </w:style>
  <w:style w:type="paragraph" w:styleId="1279" w:customStyle="1">
    <w:name w:val="菲页2"/>
    <w:basedOn w:val="908"/>
    <w:uiPriority w:val="0"/>
    <w:qFormat/>
    <w:pPr>
      <w:ind w:left="720" w:hanging="720"/>
      <w:keepLines/>
      <w:spacing w:before="120" w:after="120" w:line="360" w:lineRule="auto"/>
      <w:widowControl/>
    </w:pPr>
    <w:rPr>
      <w:rFonts w:ascii="黑体" w:hAnsi="宋体" w:eastAsia="黑体"/>
      <w:b w:val="0"/>
      <w:bCs w:val="0"/>
      <w:sz w:val="44"/>
    </w:rPr>
  </w:style>
  <w:style w:type="paragraph" w:styleId="1280" w:customStyle="1">
    <w:name w:val="函数注释1"/>
    <w:basedOn w:val="905"/>
    <w:uiPriority w:val="0"/>
    <w:qFormat/>
    <w:pPr>
      <w:ind w:left="1678" w:right="210" w:hanging="1049"/>
      <w:jc w:val="left"/>
      <w:spacing w:after="20" w:line="320" w:lineRule="exact"/>
    </w:pPr>
  </w:style>
  <w:style w:type="paragraph" w:styleId="1281" w:customStyle="1">
    <w:name w:val="目录"/>
    <w:basedOn w:val="905"/>
    <w:next w:val="905"/>
    <w:uiPriority w:val="0"/>
    <w:qFormat/>
    <w:pPr>
      <w:ind w:firstLine="420"/>
      <w:jc w:val="center"/>
      <w:spacing w:before="360" w:after="360" w:line="360" w:lineRule="auto"/>
    </w:pPr>
    <w:rPr>
      <w:b/>
      <w:spacing w:val="200"/>
      <w:sz w:val="36"/>
    </w:rPr>
  </w:style>
  <w:style w:type="paragraph" w:styleId="1282" w:customStyle="1">
    <w:name w:val="名词解释11"/>
    <w:basedOn w:val="1261"/>
    <w:uiPriority w:val="0"/>
    <w:qFormat/>
    <w:pPr>
      <w:ind w:firstLine="0"/>
      <w:spacing w:after="0"/>
    </w:pPr>
  </w:style>
  <w:style w:type="paragraph" w:styleId="1283" w:customStyle="1">
    <w:name w:val="Char Char Char Char Char Char1"/>
    <w:basedOn w:val="905"/>
    <w:uiPriority w:val="0"/>
    <w:qFormat/>
    <w:pPr>
      <w:jc w:val="left"/>
      <w:spacing w:after="160" w:line="240" w:lineRule="exact"/>
      <w:widowControl/>
    </w:pPr>
    <w:rPr>
      <w:rFonts w:ascii="黑体" w:hAnsi="Verdana" w:eastAsia="黑体"/>
      <w:sz w:val="32"/>
      <w:szCs w:val="32"/>
    </w:rPr>
  </w:style>
  <w:style w:type="paragraph" w:styleId="128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85" w:customStyle="1">
    <w:name w:val="Char2"/>
    <w:basedOn w:val="905"/>
    <w:uiPriority w:val="0"/>
    <w:qFormat/>
    <w:rPr>
      <w:rFonts w:ascii="仿宋_GB2312" w:eastAsia="仿宋_GB2312"/>
      <w:b/>
      <w:sz w:val="32"/>
      <w:szCs w:val="32"/>
    </w:rPr>
  </w:style>
  <w:style w:type="paragraph" w:styleId="1286" w:customStyle="1">
    <w:name w:val="菲页(卷)"/>
    <w:basedOn w:val="906"/>
    <w:next w:val="1109"/>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87" w:customStyle="1">
    <w:name w:val="Address"/>
    <w:basedOn w:val="905"/>
    <w:next w:val="905"/>
    <w:uiPriority w:val="0"/>
    <w:qFormat/>
    <w:pPr>
      <w:jc w:val="left"/>
    </w:pPr>
    <w:rPr>
      <w:i/>
      <w:sz w:val="24"/>
    </w:rPr>
  </w:style>
  <w:style w:type="paragraph" w:styleId="1288" w:customStyle="1">
    <w:name w:val="z-Top of Form"/>
    <w:next w:val="905"/>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89" w:customStyle="1">
    <w:name w:val="正文(缩进)"/>
    <w:basedOn w:val="905"/>
    <w:uiPriority w:val="0"/>
    <w:qFormat/>
    <w:pPr>
      <w:ind w:firstLine="200"/>
      <w:spacing w:line="360" w:lineRule="auto"/>
      <w:widowControl/>
    </w:pPr>
    <w:rPr>
      <w:rFonts w:eastAsia="仿宋_GB2312"/>
      <w:sz w:val="24"/>
    </w:rPr>
  </w:style>
  <w:style w:type="paragraph" w:styleId="1290" w:customStyle="1">
    <w:name w:val="标准文字"/>
    <w:basedOn w:val="905"/>
    <w:uiPriority w:val="0"/>
    <w:qFormat/>
    <w:pPr>
      <w:ind w:firstLine="420"/>
      <w:spacing w:after="20" w:line="360" w:lineRule="auto"/>
    </w:pPr>
    <w:rPr>
      <w:szCs w:val="24"/>
    </w:rPr>
  </w:style>
  <w:style w:type="paragraph" w:styleId="1291" w:customStyle="1">
    <w:name w:val="回信地址"/>
    <w:basedOn w:val="905"/>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92" w:customStyle="1">
    <w:name w:val="aa"/>
    <w:basedOn w:val="905"/>
    <w:uiPriority w:val="0"/>
    <w:qFormat/>
    <w:pPr>
      <w:jc w:val="left"/>
      <w:spacing w:before="100" w:beforeAutospacing="1" w:after="100" w:afterAutospacing="1"/>
      <w:widowControl/>
    </w:pPr>
    <w:rPr>
      <w:rFonts w:ascii="宋体" w:hAnsi="宋体" w:cs="宋体"/>
      <w:sz w:val="24"/>
      <w:szCs w:val="24"/>
    </w:rPr>
  </w:style>
  <w:style w:type="paragraph" w:styleId="1293" w:customStyle="1">
    <w:name w:val="H6"/>
    <w:basedOn w:val="905"/>
    <w:next w:val="905"/>
    <w:uiPriority w:val="0"/>
    <w:qFormat/>
    <w:pPr>
      <w:jc w:val="left"/>
      <w:keepNext/>
      <w:spacing w:before="100" w:after="100"/>
      <w:outlineLvl w:val="6"/>
    </w:pPr>
    <w:rPr>
      <w:b/>
      <w:sz w:val="16"/>
    </w:rPr>
  </w:style>
  <w:style w:type="paragraph" w:styleId="1294" w:customStyle="1">
    <w:name w:val="z-Bottom of Form"/>
    <w:next w:val="905"/>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95" w:customStyle="1">
    <w:name w:val="flNote"/>
    <w:basedOn w:val="905"/>
    <w:uiPriority w:val="0"/>
    <w:qFormat/>
    <w:pPr>
      <w:jc w:val="center"/>
      <w:spacing w:before="320" w:after="160" w:line="360" w:lineRule="atLeast"/>
    </w:pPr>
    <w:rPr>
      <w:rFonts w:ascii="Tahoma" w:hAnsi="Cambria" w:eastAsia="幼圆" w:cs="Cambria"/>
      <w:sz w:val="30"/>
    </w:rPr>
  </w:style>
  <w:style w:type="paragraph" w:styleId="1296" w:customStyle="1">
    <w:name w:val="Char Char Char Char1"/>
    <w:basedOn w:val="926"/>
    <w:uiPriority w:val="0"/>
    <w:qFormat/>
    <w:pPr>
      <w:spacing w:line="360" w:lineRule="auto"/>
    </w:pPr>
    <w:rPr>
      <w:rFonts w:ascii="Tahoma" w:hAnsi="Tahoma" w:eastAsia="微软雅黑"/>
      <w:sz w:val="24"/>
      <w:szCs w:val="24"/>
    </w:rPr>
  </w:style>
  <w:style w:type="paragraph" w:styleId="1297" w:customStyle="1">
    <w:name w:val="重点"/>
    <w:basedOn w:val="905"/>
    <w:uiPriority w:val="0"/>
    <w:qFormat/>
    <w:pPr>
      <w:ind w:firstLine="420"/>
      <w:spacing w:after="20" w:line="288" w:lineRule="auto"/>
      <w:shd w:val="pct10" w:color="auto" w:fill="auto"/>
    </w:pPr>
    <w:rPr>
      <w:rFonts w:eastAsia="黑体"/>
      <w:b/>
      <w:szCs w:val="24"/>
    </w:rPr>
  </w:style>
  <w:style w:type="paragraph" w:styleId="1298" w:customStyle="1">
    <w:name w:val="列表2"/>
    <w:basedOn w:val="905"/>
    <w:uiPriority w:val="0"/>
    <w:qFormat/>
    <w:pPr>
      <w:ind w:left="1469" w:hanging="420"/>
      <w:spacing w:after="20" w:line="288" w:lineRule="auto"/>
      <w:tabs>
        <w:tab w:val="left" w:pos="1470" w:leader="none"/>
      </w:tabs>
    </w:pPr>
    <w:rPr>
      <w:szCs w:val="24"/>
    </w:rPr>
  </w:style>
  <w:style w:type="paragraph" w:styleId="1299" w:customStyle="1">
    <w:name w:val="xl71"/>
    <w:basedOn w:val="90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0" w:customStyle="1">
    <w:name w:val="标题0"/>
    <w:basedOn w:val="967"/>
    <w:next w:val="967"/>
    <w:uiPriority w:val="0"/>
    <w:qFormat/>
    <w:pPr>
      <w:ind w:firstLine="420"/>
      <w:spacing w:before="240" w:after="60" w:line="288" w:lineRule="auto"/>
      <w:outlineLvl w:val="0"/>
    </w:pPr>
    <w:rPr>
      <w:rFonts w:ascii="Arial" w:hAnsi="Arial" w:eastAsia="微软雅黑"/>
      <w:b/>
      <w:bCs/>
      <w:sz w:val="52"/>
      <w:szCs w:val="32"/>
    </w:rPr>
  </w:style>
  <w:style w:type="paragraph" w:styleId="1301" w:customStyle="1">
    <w:name w:val="项目符号1"/>
    <w:basedOn w:val="905"/>
    <w:uiPriority w:val="0"/>
    <w:qFormat/>
    <w:pPr>
      <w:ind w:firstLine="400"/>
    </w:pPr>
  </w:style>
  <w:style w:type="paragraph" w:styleId="1302" w:customStyle="1">
    <w:name w:val="_Style 5"/>
    <w:basedOn w:val="906"/>
    <w:next w:val="905"/>
    <w:uiPriority w:val="0"/>
    <w:qFormat/>
    <w:pPr>
      <w:ind w:left="425" w:hanging="425"/>
      <w:jc w:val="both"/>
      <w:tabs>
        <w:tab w:val="left" w:pos="1800" w:leader="none"/>
      </w:tabs>
      <w:outlineLvl w:val="9"/>
    </w:pPr>
    <w:rPr>
      <w:rFonts w:ascii="Cambria" w:hAnsi="Cambria" w:eastAsia="华文细黑" w:cs="Cambria"/>
      <w:b w:val="0"/>
    </w:rPr>
  </w:style>
  <w:style w:type="paragraph" w:styleId="1303" w:customStyle="1">
    <w:name w:val="标准式样"/>
    <w:basedOn w:val="961"/>
    <w:uiPriority w:val="0"/>
    <w:qFormat/>
  </w:style>
  <w:style w:type="paragraph" w:styleId="1304" w:customStyle="1">
    <w:name w:val="Char Char Char Char Char Char Char Char Char Char11"/>
    <w:basedOn w:val="905"/>
    <w:uiPriority w:val="0"/>
    <w:qFormat/>
    <w:pPr>
      <w:ind w:left="1200" w:hanging="720"/>
      <w:tabs>
        <w:tab w:val="left" w:pos="1200" w:leader="none"/>
        <w:tab w:val="left" w:pos="1800" w:leader="none"/>
      </w:tabs>
    </w:pPr>
    <w:rPr>
      <w:sz w:val="24"/>
      <w:szCs w:val="24"/>
    </w:rPr>
  </w:style>
  <w:style w:type="paragraph" w:styleId="1305" w:customStyle="1">
    <w:name w:val="默认段落字体 Para Char Char Char1 Char"/>
    <w:basedOn w:val="905"/>
    <w:uiPriority w:val="0"/>
    <w:qFormat/>
    <w:pPr>
      <w:ind w:left="420" w:firstLine="420"/>
      <w:spacing w:line="360" w:lineRule="auto"/>
      <w:tabs>
        <w:tab w:val="left" w:pos="1146" w:leader="none"/>
      </w:tabs>
    </w:pPr>
    <w:rPr>
      <w:sz w:val="24"/>
      <w:szCs w:val="21"/>
    </w:rPr>
  </w:style>
  <w:style w:type="paragraph" w:styleId="1306" w:customStyle="1">
    <w:name w:val="xl69"/>
    <w:basedOn w:val="90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7" w:customStyle="1">
    <w:name w:val="简介正文"/>
    <w:basedOn w:val="905"/>
    <w:uiPriority w:val="0"/>
    <w:qFormat/>
    <w:pPr>
      <w:ind w:left="1701" w:hanging="1701"/>
      <w:spacing w:after="20" w:line="520" w:lineRule="exact"/>
      <w:tabs>
        <w:tab w:val="left" w:pos="630" w:leader="none"/>
      </w:tabs>
    </w:pPr>
    <w:rPr>
      <w:sz w:val="24"/>
    </w:rPr>
  </w:style>
  <w:style w:type="paragraph" w:styleId="1308" w:customStyle="1">
    <w:name w:val="表蕊"/>
    <w:basedOn w:val="905"/>
    <w:uiPriority w:val="0"/>
    <w:qFormat/>
    <w:pPr>
      <w:jc w:val="left"/>
      <w:spacing w:line="320" w:lineRule="atLeast"/>
    </w:pPr>
    <w:rPr>
      <w:rFonts w:eastAsia="楷体_GB2312"/>
      <w:spacing w:val="-10"/>
    </w:rPr>
  </w:style>
  <w:style w:type="paragraph" w:styleId="1309" w:customStyle="1">
    <w:name w:val="样式 标题 2 + Times New Roman 四号 非加粗 段前: 5 磅 段后: 0 磅 行距: 固定值 20..."/>
    <w:basedOn w:val="907"/>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310" w:customStyle="1">
    <w:name w:val="正文2"/>
    <w:basedOn w:val="905"/>
    <w:uiPriority w:val="0"/>
    <w:qFormat/>
    <w:pPr>
      <w:ind w:firstLine="200"/>
      <w:jc w:val="left"/>
      <w:spacing w:after="160" w:line="360" w:lineRule="auto"/>
      <w:widowControl/>
    </w:pPr>
    <w:rPr>
      <w:rFonts w:ascii="Verdana" w:hAnsi="Verdana" w:eastAsia="黑体"/>
      <w:lang w:eastAsia="en-US"/>
    </w:rPr>
  </w:style>
  <w:style w:type="paragraph" w:styleId="1311" w:customStyle="1">
    <w:name w:val="Char Char Char Char Char Char Char"/>
    <w:basedOn w:val="905"/>
    <w:uiPriority w:val="0"/>
    <w:qFormat/>
    <w:pPr>
      <w:jc w:val="left"/>
      <w:spacing w:after="160" w:line="240" w:lineRule="exact"/>
      <w:widowControl/>
    </w:pPr>
    <w:rPr>
      <w:rFonts w:ascii="Arial" w:hAnsi="Arial" w:eastAsia="Times New Roman" w:cs="Verdana"/>
      <w:b/>
      <w:sz w:val="24"/>
      <w:szCs w:val="24"/>
      <w:lang w:eastAsia="en-US"/>
    </w:rPr>
  </w:style>
  <w:style w:type="paragraph" w:styleId="1312" w:customStyle="1">
    <w:name w:val="Char Char Char Char Char Char Char1"/>
    <w:basedOn w:val="905"/>
    <w:uiPriority w:val="0"/>
    <w:qFormat/>
    <w:pPr>
      <w:jc w:val="left"/>
      <w:spacing w:after="160" w:line="240" w:lineRule="exact"/>
      <w:widowControl/>
    </w:pPr>
    <w:rPr>
      <w:rFonts w:ascii="Arial" w:hAnsi="Arial" w:eastAsia="Times New Roman" w:cs="Verdana"/>
      <w:b/>
      <w:sz w:val="24"/>
      <w:szCs w:val="24"/>
      <w:lang w:eastAsia="en-US"/>
    </w:rPr>
  </w:style>
  <w:style w:type="paragraph" w:styleId="1313" w:customStyle="1">
    <w:name w:val="xl66"/>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4" w:customStyle="1">
    <w:name w:val="xl72"/>
    <w:basedOn w:val="905"/>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315" w:customStyle="1">
    <w:name w:val="项目编号3"/>
    <w:basedOn w:val="905"/>
    <w:next w:val="905"/>
    <w:uiPriority w:val="0"/>
    <w:qFormat/>
    <w:pPr>
      <w:ind w:firstLine="200"/>
      <w:jc w:val="left"/>
      <w:spacing w:line="360" w:lineRule="auto"/>
      <w:tabs>
        <w:tab w:val="left" w:pos="780" w:leader="none"/>
        <w:tab w:val="left" w:pos="810" w:leader="none"/>
      </w:tabs>
    </w:pPr>
    <w:rPr>
      <w:rFonts w:ascii="宋体"/>
      <w:sz w:val="24"/>
      <w:szCs w:val="24"/>
    </w:rPr>
  </w:style>
  <w:style w:type="paragraph" w:styleId="1316" w:customStyle="1">
    <w:name w:val="xl74"/>
    <w:basedOn w:val="90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17" w:customStyle="1">
    <w:name w:val="样式 段前: 0.5 行 段后: 0.5 行"/>
    <w:basedOn w:val="905"/>
    <w:uiPriority w:val="0"/>
    <w:qFormat/>
    <w:pPr>
      <w:ind w:firstLine="200"/>
      <w:spacing w:before="100" w:beforeAutospacing="1" w:after="100" w:afterAutospacing="1"/>
    </w:pPr>
    <w:rPr>
      <w:rFonts w:cs="宋体"/>
    </w:rPr>
  </w:style>
  <w:style w:type="paragraph" w:styleId="1318" w:customStyle="1">
    <w:name w:val="函数注释2"/>
    <w:basedOn w:val="905"/>
    <w:uiPriority w:val="0"/>
    <w:qFormat/>
    <w:pPr>
      <w:ind w:left="1680" w:firstLine="420"/>
      <w:spacing w:after="20" w:line="288" w:lineRule="auto"/>
    </w:pPr>
    <w:rPr>
      <w:szCs w:val="24"/>
    </w:rPr>
  </w:style>
  <w:style w:type="paragraph" w:styleId="1319" w:customStyle="1">
    <w:name w:val="产品型号"/>
    <w:basedOn w:val="90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320" w:customStyle="1">
    <w:name w:val="表中"/>
    <w:basedOn w:val="905"/>
    <w:uiPriority w:val="0"/>
    <w:qFormat/>
    <w:pPr>
      <w:jc w:val="center"/>
      <w:spacing w:line="360" w:lineRule="atLeast"/>
    </w:pPr>
  </w:style>
  <w:style w:type="paragraph" w:styleId="1321" w:customStyle="1">
    <w:name w:val="xl73"/>
    <w:basedOn w:val="90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2" w:customStyle="1">
    <w:name w:val="xl64"/>
    <w:basedOn w:val="9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3"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324" w:customStyle="1">
    <w:name w:val="样式 标题 3 + (中文) 黑体 小四 非加粗 段前: 7.8 磅 段后: 0 磅 行距: 固定值 20 磅"/>
    <w:basedOn w:val="908"/>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325" w:customStyle="1">
    <w:name w:val="样式2"/>
    <w:basedOn w:val="906"/>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326" w:customStyle="1">
    <w:name w:val="页眉1"/>
    <w:basedOn w:val="905"/>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327" w:customStyle="1">
    <w:name w:val="Char Char Char1 Char Char Char1"/>
    <w:basedOn w:val="905"/>
    <w:uiPriority w:val="0"/>
    <w:qFormat/>
    <w:pPr>
      <w:ind w:firstLine="200"/>
    </w:pPr>
    <w:rPr>
      <w:rFonts w:ascii="Tahoma" w:hAnsi="Tahoma"/>
      <w:sz w:val="24"/>
    </w:rPr>
  </w:style>
  <w:style w:type="paragraph" w:styleId="1328" w:customStyle="1">
    <w:name w:val="章标题"/>
    <w:next w:val="905"/>
    <w:uiPriority w:val="0"/>
    <w:qFormat/>
    <w:pPr>
      <w:jc w:val="both"/>
      <w:outlineLvl w:val="1"/>
    </w:pPr>
    <w:rPr>
      <w:rFonts w:ascii="黑体" w:hAnsi="Times New Roman" w:eastAsia="黑体" w:cs="Times New Roman"/>
      <w:sz w:val="21"/>
      <w:lang w:val="en-US" w:eastAsia="zh-CN" w:bidi="ar-SA"/>
    </w:rPr>
  </w:style>
  <w:style w:type="paragraph" w:styleId="1329" w:customStyle="1">
    <w:name w:val="样式一"/>
    <w:basedOn w:val="905"/>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330" w:customStyle="1">
    <w:name w:val="列表_名词"/>
    <w:basedOn w:val="1282"/>
    <w:uiPriority w:val="0"/>
    <w:qFormat/>
    <w:pPr>
      <w:ind w:left="2745" w:hanging="420"/>
      <w:tabs>
        <w:tab w:val="left" w:pos="2745" w:leader="none"/>
      </w:tabs>
    </w:pPr>
  </w:style>
  <w:style w:type="paragraph" w:styleId="1331" w:customStyle="1">
    <w:name w:val="Char Char Char Char Char Char Char Char Char Char1"/>
    <w:basedOn w:val="905"/>
    <w:uiPriority w:val="0"/>
    <w:qFormat/>
    <w:pPr>
      <w:ind w:left="425" w:hanging="425"/>
      <w:tabs>
        <w:tab w:val="left" w:pos="425" w:leader="none"/>
      </w:tabs>
    </w:pPr>
    <w:rPr>
      <w:sz w:val="28"/>
    </w:rPr>
  </w:style>
  <w:style w:type="paragraph" w:styleId="1332" w:customStyle="1">
    <w:name w:val="Char Char Char Char Char Char Char Char Char Char Char Char Char Char Char Char1"/>
    <w:basedOn w:val="905"/>
    <w:uiPriority w:val="0"/>
    <w:qFormat/>
    <w:pPr>
      <w:tabs>
        <w:tab w:val="left" w:pos="360" w:leader="none"/>
      </w:tabs>
    </w:pPr>
    <w:rPr>
      <w:sz w:val="24"/>
      <w:szCs w:val="24"/>
    </w:rPr>
  </w:style>
  <w:style w:type="paragraph" w:styleId="1333" w:customStyle="1">
    <w:name w:val="样式 纯文本 + 楷体_GB2312 小四 行距: 固定值 20 磅1"/>
    <w:basedOn w:val="939"/>
    <w:uiPriority w:val="0"/>
    <w:qFormat/>
    <w:pPr>
      <w:ind w:firstLine="200"/>
      <w:spacing w:line="400" w:lineRule="exact"/>
    </w:pPr>
    <w:rPr>
      <w:rFonts w:ascii="楷体_GB2312"/>
      <w:sz w:val="24"/>
    </w:rPr>
  </w:style>
  <w:style w:type="paragraph" w:styleId="1334" w:customStyle="1">
    <w:name w:val="xl22"/>
    <w:basedOn w:val="90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35" w:customStyle="1">
    <w:name w:val="xl65"/>
    <w:basedOn w:val="9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6" w:customStyle="1">
    <w:name w:val="TOC 标题1"/>
    <w:basedOn w:val="906"/>
    <w:next w:val="905"/>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37" w:customStyle="1">
    <w:name w:val="Blockquote"/>
    <w:basedOn w:val="905"/>
    <w:uiPriority w:val="0"/>
    <w:qFormat/>
    <w:pPr>
      <w:ind w:left="360" w:right="360"/>
      <w:jc w:val="left"/>
      <w:spacing w:before="100" w:after="100"/>
    </w:pPr>
    <w:rPr>
      <w:sz w:val="24"/>
    </w:rPr>
  </w:style>
  <w:style w:type="paragraph" w:styleId="1338" w:customStyle="1">
    <w:name w:val="xl23"/>
    <w:basedOn w:val="90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39" w:customStyle="1">
    <w:name w:val="表头"/>
    <w:basedOn w:val="905"/>
    <w:uiPriority w:val="0"/>
    <w:qFormat/>
    <w:pPr>
      <w:jc w:val="center"/>
      <w:spacing w:line="320" w:lineRule="atLeast"/>
    </w:pPr>
    <w:rPr>
      <w:rFonts w:eastAsia="黑体"/>
      <w:spacing w:val="-10"/>
    </w:rPr>
  </w:style>
  <w:style w:type="paragraph" w:styleId="1340" w:customStyle="1">
    <w:name w:val="修订1"/>
    <w:uiPriority w:val="0"/>
    <w:qFormat/>
    <w:rPr>
      <w:rFonts w:ascii="Times New Roman" w:hAnsi="Times New Roman" w:eastAsia="宋体" w:cs="Times New Roman"/>
      <w:sz w:val="21"/>
      <w:lang w:val="en-US" w:eastAsia="zh-CN" w:bidi="ar-SA"/>
    </w:rPr>
  </w:style>
  <w:style w:type="paragraph" w:styleId="1341" w:customStyle="1">
    <w:name w:val="默认段落字体 Para Char Char Char"/>
    <w:basedOn w:val="905"/>
    <w:uiPriority w:val="0"/>
    <w:qFormat/>
    <w:rPr>
      <w:szCs w:val="24"/>
    </w:rPr>
  </w:style>
  <w:style w:type="paragraph" w:styleId="1342" w:customStyle="1">
    <w:name w:val="默认段落字体 Para Char Char Char Char Char Char Char"/>
    <w:basedOn w:val="905"/>
    <w:uiPriority w:val="0"/>
    <w:qFormat/>
    <w:rPr>
      <w:rFonts w:eastAsia="华文细黑" w:cs="Cambria"/>
      <w:sz w:val="24"/>
    </w:rPr>
  </w:style>
  <w:style w:type="paragraph" w:styleId="1343" w:customStyle="1">
    <w:name w:val="项目编号1"/>
    <w:basedOn w:val="905"/>
    <w:next w:val="905"/>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344" w:customStyle="1">
    <w:name w:val="并列项-点"/>
    <w:basedOn w:val="905"/>
    <w:uiPriority w:val="0"/>
    <w:qFormat/>
    <w:pPr>
      <w:ind w:left="851" w:hanging="284"/>
      <w:spacing w:before="120" w:line="360" w:lineRule="auto"/>
      <w:widowControl/>
      <w:tabs>
        <w:tab w:val="left" w:pos="851" w:leader="none"/>
        <w:tab w:val="left" w:pos="927" w:leader="none"/>
      </w:tabs>
    </w:pPr>
    <w:rPr>
      <w:sz w:val="24"/>
    </w:rPr>
  </w:style>
  <w:style w:type="paragraph" w:styleId="1345" w:customStyle="1">
    <w:name w:val="目录文字"/>
    <w:basedOn w:val="905"/>
    <w:uiPriority w:val="0"/>
    <w:qFormat/>
    <w:pPr>
      <w:jc w:val="left"/>
      <w:spacing w:line="480" w:lineRule="auto"/>
      <w:widowControl/>
    </w:pPr>
    <w:rPr>
      <w:rFonts w:ascii="宋体" w:hAnsi="宋体"/>
      <w:sz w:val="24"/>
    </w:rPr>
  </w:style>
  <w:style w:type="paragraph" w:styleId="1346" w:customStyle="1">
    <w:name w:val="样式1"/>
    <w:basedOn w:val="905"/>
    <w:uiPriority w:val="0"/>
    <w:qFormat/>
    <w:pPr>
      <w:spacing w:before="120" w:after="120" w:line="300" w:lineRule="auto"/>
    </w:pPr>
    <w:rPr>
      <w:rFonts w:ascii="宋体" w:hAnsi="宋体"/>
      <w:b/>
      <w:sz w:val="24"/>
    </w:rPr>
  </w:style>
  <w:style w:type="paragraph" w:styleId="1347" w:customStyle="1">
    <w:name w:val="样式 (西文) 仿宋_GB2312 居中 行距: 1.5 倍行距"/>
    <w:basedOn w:val="905"/>
    <w:uiPriority w:val="0"/>
    <w:qFormat/>
    <w:pPr>
      <w:jc w:val="center"/>
      <w:spacing w:line="360" w:lineRule="auto"/>
    </w:pPr>
    <w:rPr>
      <w:rFonts w:ascii="华文细黑" w:hAnsi="华文细黑" w:eastAsia="华文细黑" w:cs="华文细黑"/>
    </w:rPr>
  </w:style>
  <w:style w:type="character" w:styleId="1348" w:customStyle="1">
    <w:name w:val="Char Char271"/>
    <w:uiPriority w:val="0"/>
    <w:qFormat/>
    <w:rPr>
      <w:rFonts w:ascii="楷体_GB2312" w:eastAsia="楷体_GB2312"/>
      <w:sz w:val="24"/>
      <w:szCs w:val="24"/>
    </w:rPr>
  </w:style>
  <w:style w:type="character" w:styleId="1349" w:customStyle="1">
    <w:name w:val="Char Char231"/>
    <w:uiPriority w:val="0"/>
    <w:qFormat/>
    <w:rPr>
      <w:b/>
      <w:bCs/>
      <w:sz w:val="24"/>
      <w:szCs w:val="24"/>
    </w:rPr>
  </w:style>
  <w:style w:type="character" w:styleId="1350" w:customStyle="1">
    <w:name w:val="Char Char61"/>
    <w:uiPriority w:val="0"/>
    <w:qFormat/>
    <w:rPr>
      <w:sz w:val="21"/>
      <w:szCs w:val="24"/>
    </w:rPr>
  </w:style>
  <w:style w:type="character" w:styleId="1351" w:customStyle="1">
    <w:name w:val="Char Char251"/>
    <w:uiPriority w:val="0"/>
    <w:qFormat/>
    <w:rPr>
      <w:sz w:val="18"/>
      <w:szCs w:val="18"/>
    </w:rPr>
  </w:style>
  <w:style w:type="character" w:styleId="1352" w:customStyle="1">
    <w:name w:val="Char Char311"/>
    <w:uiPriority w:val="0"/>
    <w:qFormat/>
    <w:rPr>
      <w:rFonts w:ascii="Arial" w:hAnsi="Arial" w:eastAsia="黑体"/>
      <w:b/>
      <w:sz w:val="24"/>
      <w:szCs w:val="24"/>
    </w:rPr>
  </w:style>
  <w:style w:type="character" w:styleId="1353" w:customStyle="1">
    <w:name w:val="Char Char161"/>
    <w:uiPriority w:val="0"/>
    <w:qFormat/>
    <w:rPr>
      <w:b/>
      <w:bCs/>
      <w:sz w:val="21"/>
      <w:szCs w:val="24"/>
    </w:rPr>
  </w:style>
  <w:style w:type="character" w:styleId="1354" w:customStyle="1">
    <w:name w:val="不明显强调2"/>
    <w:uiPriority w:val="0"/>
    <w:qFormat/>
    <w:rPr>
      <w:i/>
      <w:iCs/>
      <w:color w:val="808080"/>
    </w:rPr>
  </w:style>
  <w:style w:type="character" w:styleId="1355" w:customStyle="1">
    <w:name w:val="Char Char351"/>
    <w:uiPriority w:val="0"/>
    <w:qFormat/>
    <w:rPr>
      <w:rFonts w:ascii="黑体" w:eastAsia="黑体"/>
      <w:b/>
      <w:bCs/>
      <w:sz w:val="44"/>
      <w:szCs w:val="44"/>
    </w:rPr>
  </w:style>
  <w:style w:type="character" w:styleId="1356" w:customStyle="1">
    <w:name w:val="Char Char261"/>
    <w:uiPriority w:val="0"/>
    <w:qFormat/>
    <w:rPr>
      <w:rFonts w:ascii="仿宋_GB2312" w:eastAsia="仿宋_GB2312"/>
      <w:sz w:val="28"/>
    </w:rPr>
  </w:style>
  <w:style w:type="character" w:styleId="1357" w:customStyle="1">
    <w:name w:val="Char Char221"/>
    <w:uiPriority w:val="0"/>
    <w:qFormat/>
  </w:style>
  <w:style w:type="character" w:styleId="1358" w:customStyle="1">
    <w:name w:val="Char Char131"/>
    <w:uiPriority w:val="0"/>
    <w:qFormat/>
    <w:rPr>
      <w:sz w:val="28"/>
      <w:szCs w:val="24"/>
    </w:rPr>
  </w:style>
  <w:style w:type="character" w:styleId="1359" w:customStyle="1">
    <w:name w:val="Char Char101"/>
    <w:uiPriority w:val="0"/>
    <w:qFormat/>
    <w:rPr>
      <w:rFonts w:ascii="黑体" w:hAnsi="Courier New" w:eastAsia="黑体"/>
    </w:rPr>
  </w:style>
  <w:style w:type="character" w:styleId="1360" w:customStyle="1">
    <w:name w:val="Char Char71"/>
    <w:uiPriority w:val="0"/>
    <w:qFormat/>
    <w:rPr>
      <w:rFonts w:ascii="幼圆" w:hAnsi="幼圆" w:eastAsia="Times New Roman"/>
      <w:b/>
      <w:bCs/>
      <w:sz w:val="32"/>
      <w:szCs w:val="32"/>
      <w:lang w:val="en-US" w:eastAsia="zh-CN"/>
    </w:rPr>
  </w:style>
  <w:style w:type="character" w:styleId="1361" w:customStyle="1">
    <w:name w:val="Char Char Char1"/>
    <w:uiPriority w:val="0"/>
    <w:qFormat/>
    <w:rPr>
      <w:rFonts w:ascii="宋体" w:hAnsi="宋体" w:eastAsia="宋体"/>
      <w:b/>
      <w:sz w:val="24"/>
      <w:lang w:val="en-US" w:eastAsia="zh-CN" w:bidi="ar-SA"/>
    </w:rPr>
  </w:style>
  <w:style w:type="character" w:styleId="1362" w:customStyle="1">
    <w:name w:val="Char Char141"/>
    <w:uiPriority w:val="0"/>
    <w:qFormat/>
    <w:rPr>
      <w:rFonts w:ascii="仿宋_GB2312" w:eastAsia="仿宋_GB2312"/>
      <w:sz w:val="28"/>
    </w:rPr>
  </w:style>
  <w:style w:type="character" w:styleId="1363" w:customStyle="1">
    <w:name w:val="Char Char111"/>
    <w:uiPriority w:val="0"/>
    <w:qFormat/>
    <w:rPr>
      <w:rFonts w:ascii="楷体_GB2312" w:eastAsia="楷体_GB2312"/>
      <w:b/>
      <w:sz w:val="28"/>
      <w:szCs w:val="24"/>
    </w:rPr>
  </w:style>
  <w:style w:type="character" w:styleId="1364" w:customStyle="1">
    <w:name w:val="Char Char91"/>
    <w:uiPriority w:val="0"/>
    <w:qFormat/>
    <w:rPr>
      <w:sz w:val="30"/>
      <w:szCs w:val="24"/>
    </w:rPr>
  </w:style>
  <w:style w:type="character" w:styleId="1365" w:customStyle="1">
    <w:name w:val="Char Char201"/>
    <w:uiPriority w:val="0"/>
    <w:qFormat/>
    <w:rPr>
      <w:rFonts w:ascii="宋体" w:hAnsi="宋体"/>
      <w:sz w:val="24"/>
      <w:szCs w:val="24"/>
    </w:rPr>
  </w:style>
  <w:style w:type="character" w:styleId="1366" w:customStyle="1">
    <w:name w:val="Char Char321"/>
    <w:uiPriority w:val="0"/>
    <w:qFormat/>
    <w:rPr>
      <w:rFonts w:ascii="黑体" w:eastAsia="黑体"/>
      <w:b/>
      <w:bCs/>
      <w:sz w:val="28"/>
      <w:szCs w:val="28"/>
    </w:rPr>
  </w:style>
  <w:style w:type="character" w:styleId="1367" w:customStyle="1">
    <w:name w:val="Char Char41"/>
    <w:uiPriority w:val="0"/>
    <w:qFormat/>
    <w:rPr>
      <w:rFonts w:ascii="华文细黑" w:hAnsi="华文细黑" w:eastAsia="幼圆" w:cs="Tahoma"/>
      <w:b/>
      <w:sz w:val="28"/>
      <w:szCs w:val="32"/>
      <w:lang w:val="en-US" w:eastAsia="zh-CN" w:bidi="ar-SA"/>
    </w:rPr>
  </w:style>
  <w:style w:type="character" w:styleId="1368" w:customStyle="1">
    <w:name w:val="Char Char36"/>
    <w:uiPriority w:val="0"/>
    <w:qFormat/>
    <w:rPr>
      <w:rFonts w:ascii="幼圆" w:hAnsi="华文细黑" w:eastAsia="幼圆" w:cs="Tahoma"/>
      <w:b/>
      <w:bCs/>
      <w:sz w:val="24"/>
      <w:szCs w:val="24"/>
      <w:lang w:val="en-US" w:eastAsia="zh-CN" w:bidi="ar-SA"/>
    </w:rPr>
  </w:style>
  <w:style w:type="character" w:styleId="1369" w:customStyle="1">
    <w:name w:val="Char Char121"/>
    <w:uiPriority w:val="0"/>
    <w:qFormat/>
    <w:rPr>
      <w:rFonts w:eastAsia="宋体"/>
      <w:sz w:val="18"/>
      <w:szCs w:val="18"/>
      <w:lang w:val="en-US" w:eastAsia="zh-CN" w:bidi="ar-SA"/>
    </w:rPr>
  </w:style>
  <w:style w:type="character" w:styleId="1370" w:customStyle="1">
    <w:name w:val="Char Char341"/>
    <w:uiPriority w:val="0"/>
    <w:qFormat/>
    <w:rPr>
      <w:rFonts w:ascii="Arial" w:hAnsi="Arial" w:eastAsia="黑体"/>
      <w:b/>
      <w:bCs/>
      <w:sz w:val="32"/>
      <w:szCs w:val="32"/>
    </w:rPr>
  </w:style>
  <w:style w:type="character" w:styleId="1371" w:customStyle="1">
    <w:name w:val="Char Char331"/>
    <w:uiPriority w:val="0"/>
    <w:qFormat/>
    <w:rPr>
      <w:rFonts w:ascii="黑体" w:eastAsia="黑体"/>
      <w:b/>
      <w:bCs/>
      <w:sz w:val="32"/>
      <w:szCs w:val="32"/>
      <w:lang w:val="en-US" w:eastAsia="zh-CN" w:bidi="ar-SA"/>
    </w:rPr>
  </w:style>
  <w:style w:type="character" w:styleId="1372" w:customStyle="1">
    <w:name w:val="明显强调2"/>
    <w:uiPriority w:val="0"/>
    <w:qFormat/>
    <w:rPr>
      <w:b/>
      <w:bCs/>
      <w:i/>
      <w:iCs/>
      <w:color w:val="4f81bd"/>
    </w:rPr>
  </w:style>
  <w:style w:type="character" w:styleId="1373" w:customStyle="1">
    <w:name w:val="Char Char81"/>
    <w:uiPriority w:val="0"/>
    <w:qFormat/>
    <w:rPr>
      <w:sz w:val="28"/>
      <w:szCs w:val="24"/>
    </w:rPr>
  </w:style>
  <w:style w:type="character" w:styleId="1374" w:customStyle="1">
    <w:name w:val="明显参考2"/>
    <w:uiPriority w:val="0"/>
    <w:qFormat/>
    <w:rPr>
      <w:b/>
      <w:bCs/>
      <w:smallCaps/>
      <w:color w:val="c0504d"/>
      <w:spacing w:val="5"/>
      <w:u w:val="single"/>
    </w:rPr>
  </w:style>
  <w:style w:type="character" w:styleId="1375" w:customStyle="1">
    <w:name w:val="不明显参考2"/>
    <w:uiPriority w:val="0"/>
    <w:qFormat/>
    <w:rPr>
      <w:smallCaps/>
      <w:color w:val="c0504d"/>
      <w:u w:val="single"/>
    </w:rPr>
  </w:style>
  <w:style w:type="character" w:styleId="1376" w:customStyle="1">
    <w:name w:val="Char Char37"/>
    <w:uiPriority w:val="0"/>
    <w:qFormat/>
    <w:rPr>
      <w:rFonts w:eastAsia="华文细黑"/>
      <w:b/>
      <w:bCs/>
      <w:sz w:val="21"/>
      <w:szCs w:val="24"/>
      <w:lang w:val="en-US" w:eastAsia="zh-CN" w:bidi="ar-SA"/>
    </w:rPr>
  </w:style>
  <w:style w:type="character" w:styleId="1377" w:customStyle="1">
    <w:name w:val="Char Char181"/>
    <w:uiPriority w:val="0"/>
    <w:qFormat/>
    <w:rPr>
      <w:rFonts w:ascii="宋体" w:hAnsi="Courier New"/>
      <w:sz w:val="21"/>
      <w:szCs w:val="21"/>
    </w:rPr>
  </w:style>
  <w:style w:type="character" w:styleId="1378" w:customStyle="1">
    <w:name w:val="Char Char301"/>
    <w:uiPriority w:val="0"/>
    <w:qFormat/>
    <w:rPr>
      <w:b/>
      <w:sz w:val="24"/>
      <w:szCs w:val="24"/>
    </w:rPr>
  </w:style>
  <w:style w:type="character" w:styleId="1379" w:customStyle="1">
    <w:name w:val="Char Char191"/>
    <w:uiPriority w:val="0"/>
    <w:qFormat/>
    <w:rPr>
      <w:rFonts w:ascii="仿宋_GB2312" w:eastAsia="仿宋_GB2312"/>
      <w:sz w:val="28"/>
    </w:rPr>
  </w:style>
  <w:style w:type="character" w:styleId="1380" w:customStyle="1">
    <w:name w:val="Char Char110"/>
    <w:uiPriority w:val="0"/>
    <w:qFormat/>
    <w:rPr>
      <w:rFonts w:ascii="幼圆" w:hAnsi="Tahoma" w:eastAsia="幼圆" w:cs="Tahoma"/>
      <w:b/>
      <w:bCs/>
      <w:sz w:val="32"/>
      <w:szCs w:val="32"/>
      <w:lang w:val="en-US" w:eastAsia="zh-CN" w:bidi="ar-SA"/>
    </w:rPr>
  </w:style>
  <w:style w:type="character" w:styleId="1381" w:customStyle="1">
    <w:name w:val="Char Char171"/>
    <w:uiPriority w:val="0"/>
    <w:qFormat/>
    <w:rPr>
      <w:sz w:val="18"/>
      <w:szCs w:val="18"/>
    </w:rPr>
  </w:style>
  <w:style w:type="character" w:styleId="1382" w:customStyle="1">
    <w:name w:val="Char Char211"/>
    <w:uiPriority w:val="0"/>
    <w:qFormat/>
    <w:rPr>
      <w:rFonts w:ascii="Arial" w:hAnsi="Arial" w:cs="Arial"/>
      <w:b/>
      <w:bCs/>
      <w:sz w:val="32"/>
      <w:szCs w:val="32"/>
    </w:rPr>
  </w:style>
  <w:style w:type="character" w:styleId="1383" w:customStyle="1">
    <w:name w:val="Char Char281"/>
    <w:uiPriority w:val="0"/>
    <w:qFormat/>
    <w:rPr>
      <w:rFonts w:ascii="Arial" w:hAnsi="Arial" w:eastAsia="黑体"/>
      <w:sz w:val="21"/>
      <w:szCs w:val="24"/>
    </w:rPr>
  </w:style>
  <w:style w:type="character" w:styleId="1384" w:customStyle="1">
    <w:name w:val="Char Char291"/>
    <w:uiPriority w:val="0"/>
    <w:qFormat/>
    <w:rPr>
      <w:rFonts w:ascii="Arial" w:hAnsi="Arial" w:eastAsia="黑体"/>
      <w:sz w:val="24"/>
      <w:szCs w:val="24"/>
    </w:rPr>
  </w:style>
  <w:style w:type="character" w:styleId="1385" w:customStyle="1">
    <w:name w:val="Char Char51"/>
    <w:uiPriority w:val="0"/>
    <w:qFormat/>
    <w:rPr>
      <w:rFonts w:ascii="黑体" w:eastAsia="黑体"/>
      <w:b/>
      <w:bCs/>
      <w:sz w:val="28"/>
      <w:szCs w:val="28"/>
    </w:rPr>
  </w:style>
  <w:style w:type="character" w:styleId="1386" w:customStyle="1">
    <w:name w:val="Char Char241"/>
    <w:uiPriority w:val="0"/>
    <w:qFormat/>
    <w:rPr>
      <w:sz w:val="18"/>
      <w:szCs w:val="18"/>
    </w:rPr>
  </w:style>
  <w:style w:type="character" w:styleId="1387" w:customStyle="1">
    <w:name w:val="Char Char151"/>
    <w:uiPriority w:val="0"/>
    <w:qFormat/>
    <w:rPr>
      <w:rFonts w:ascii="仿宋_GB2312" w:eastAsia="仿宋_GB2312"/>
      <w:sz w:val="32"/>
    </w:rPr>
  </w:style>
  <w:style w:type="character" w:styleId="1388" w:customStyle="1">
    <w:name w:val="书籍标题2"/>
    <w:uiPriority w:val="0"/>
    <w:qFormat/>
    <w:rPr>
      <w:b/>
      <w:bCs/>
      <w:smallCaps/>
      <w:spacing w:val="5"/>
    </w:rPr>
  </w:style>
  <w:style w:type="paragraph" w:styleId="1389" w:customStyle="1">
    <w:name w:val="Char Char Char Char Char Char Char Char Char Char12"/>
    <w:basedOn w:val="905"/>
    <w:uiPriority w:val="0"/>
    <w:qFormat/>
    <w:pPr>
      <w:ind w:left="425" w:hanging="425"/>
      <w:tabs>
        <w:tab w:val="left" w:pos="425" w:leader="none"/>
      </w:tabs>
    </w:pPr>
    <w:rPr>
      <w:sz w:val="28"/>
    </w:rPr>
  </w:style>
  <w:style w:type="paragraph" w:styleId="1390"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91" w:customStyle="1">
    <w:name w:val="Char Char Char Char Char Char2"/>
    <w:basedOn w:val="905"/>
    <w:uiPriority w:val="0"/>
    <w:qFormat/>
    <w:pPr>
      <w:jc w:val="left"/>
      <w:spacing w:after="160" w:line="240" w:lineRule="exact"/>
      <w:widowControl/>
    </w:pPr>
    <w:rPr>
      <w:rFonts w:ascii="黑体" w:hAnsi="Verdana" w:eastAsia="黑体"/>
      <w:sz w:val="32"/>
      <w:szCs w:val="32"/>
    </w:rPr>
  </w:style>
  <w:style w:type="paragraph" w:styleId="1392" w:customStyle="1">
    <w:name w:val="Char12"/>
    <w:basedOn w:val="905"/>
    <w:uiPriority w:val="0"/>
    <w:qFormat/>
    <w:pPr>
      <w:jc w:val="left"/>
      <w:spacing w:after="160" w:line="240" w:lineRule="exact"/>
      <w:widowControl/>
    </w:pPr>
    <w:rPr>
      <w:rFonts w:ascii="Verdana" w:hAnsi="Verdana" w:eastAsia="仿宋_GB2312"/>
      <w:sz w:val="24"/>
      <w:lang w:eastAsia="en-US"/>
    </w:rPr>
  </w:style>
  <w:style w:type="paragraph" w:styleId="1393" w:customStyle="1">
    <w:name w:val="Char Char Char1 Char Char Char2"/>
    <w:basedOn w:val="905"/>
    <w:uiPriority w:val="0"/>
    <w:qFormat/>
    <w:pPr>
      <w:ind w:firstLine="200"/>
    </w:pPr>
    <w:rPr>
      <w:rFonts w:ascii="Tahoma" w:hAnsi="Tahoma"/>
      <w:sz w:val="24"/>
    </w:rPr>
  </w:style>
  <w:style w:type="paragraph" w:styleId="1394" w:customStyle="1">
    <w:name w:val="Char Char Char Char2"/>
    <w:basedOn w:val="905"/>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95" w:customStyle="1">
    <w:name w:val="Char Char Char Char Char Char Char Char Char Char Char Char Char Char Char Char2"/>
    <w:basedOn w:val="905"/>
    <w:uiPriority w:val="0"/>
    <w:qFormat/>
    <w:pPr>
      <w:tabs>
        <w:tab w:val="left" w:pos="360" w:leader="none"/>
      </w:tabs>
    </w:pPr>
    <w:rPr>
      <w:sz w:val="24"/>
      <w:szCs w:val="24"/>
    </w:rPr>
  </w:style>
  <w:style w:type="paragraph" w:styleId="1396" w:customStyle="1">
    <w:name w:val="Char Char1 Char Char Char Char1"/>
    <w:basedOn w:val="926"/>
    <w:uiPriority w:val="0"/>
    <w:qFormat/>
    <w:pPr>
      <w:ind w:left="357"/>
      <w:jc w:val="left"/>
      <w:spacing w:line="436" w:lineRule="exact"/>
      <w:outlineLvl w:val="3"/>
    </w:pPr>
    <w:rPr>
      <w:rFonts w:ascii="Tahoma" w:hAnsi="Tahoma" w:eastAsia="微软雅黑"/>
      <w:b/>
      <w:sz w:val="24"/>
      <w:szCs w:val="24"/>
    </w:rPr>
  </w:style>
  <w:style w:type="paragraph" w:styleId="1397" w:customStyle="1">
    <w:name w:val="Char Char Char Char Char Char Char Char Char Char2"/>
    <w:basedOn w:val="905"/>
    <w:uiPriority w:val="0"/>
    <w:qFormat/>
    <w:pPr>
      <w:tabs>
        <w:tab w:val="left" w:pos="1200" w:leader="none"/>
        <w:tab w:val="left" w:pos="1800" w:leader="none"/>
      </w:tabs>
    </w:pPr>
    <w:rPr>
      <w:sz w:val="24"/>
      <w:szCs w:val="24"/>
    </w:rPr>
  </w:style>
  <w:style w:type="paragraph" w:styleId="1398" w:customStyle="1">
    <w:name w:val="Char3"/>
    <w:basedOn w:val="905"/>
    <w:uiPriority w:val="0"/>
    <w:qFormat/>
    <w:rPr>
      <w:rFonts w:ascii="仿宋_GB2312" w:eastAsia="仿宋_GB2312"/>
      <w:b/>
      <w:sz w:val="32"/>
      <w:szCs w:val="32"/>
    </w:rPr>
  </w:style>
  <w:style w:type="paragraph" w:styleId="1399" w:customStyle="1">
    <w:name w:val="Char Char Char Char Char Char Char2"/>
    <w:basedOn w:val="905"/>
    <w:uiPriority w:val="0"/>
    <w:qFormat/>
    <w:pPr>
      <w:jc w:val="left"/>
      <w:spacing w:after="160" w:line="240" w:lineRule="exact"/>
      <w:widowControl/>
    </w:pPr>
    <w:rPr>
      <w:rFonts w:ascii="Arial" w:hAnsi="Arial" w:eastAsia="Times New Roman" w:cs="Verdana"/>
      <w:b/>
      <w:sz w:val="24"/>
      <w:szCs w:val="24"/>
      <w:lang w:eastAsia="en-US"/>
    </w:rPr>
  </w:style>
  <w:style w:type="paragraph" w:styleId="1400" w:customStyle="1">
    <w:name w:val="修订2"/>
    <w:uiPriority w:val="0"/>
    <w:qFormat/>
    <w:rPr>
      <w:rFonts w:ascii="Times New Roman" w:hAnsi="Times New Roman" w:eastAsia="宋体" w:cs="Times New Roman"/>
      <w:sz w:val="21"/>
      <w:lang w:val="en-US" w:eastAsia="zh-CN" w:bidi="ar-SA"/>
    </w:rPr>
  </w:style>
  <w:style w:type="paragraph" w:styleId="1401" w:customStyle="1">
    <w:name w:val="TOC 标题2"/>
    <w:basedOn w:val="906"/>
    <w:next w:val="905"/>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402" w:customStyle="1">
    <w:name w:val="color_12"/>
    <w:uiPriority w:val="0"/>
    <w:qFormat/>
    <w:rPr>
      <w:rFonts w:ascii="Tahoma" w:hAnsi="Tahoma"/>
      <w:color w:val="ff0000"/>
      <w:szCs w:val="24"/>
    </w:rPr>
  </w:style>
  <w:style w:type="character" w:styleId="1403" w:customStyle="1">
    <w:name w:val="numtype"/>
    <w:uiPriority w:val="0"/>
    <w:qFormat/>
    <w:rPr>
      <w:rFonts w:ascii="Tahoma" w:hAnsi="Tahoma"/>
      <w:szCs w:val="24"/>
    </w:rPr>
  </w:style>
  <w:style w:type="character" w:styleId="1404" w:customStyle="1">
    <w:name w:val="color_13"/>
    <w:uiPriority w:val="0"/>
    <w:qFormat/>
    <w:rPr>
      <w:rFonts w:ascii="Tahoma" w:hAnsi="Tahoma"/>
      <w:b/>
      <w:color w:val="444444"/>
      <w:szCs w:val="24"/>
    </w:rPr>
  </w:style>
  <w:style w:type="character" w:styleId="1405" w:customStyle="1">
    <w:name w:val="login"/>
    <w:uiPriority w:val="0"/>
    <w:qFormat/>
    <w:rPr>
      <w:rFonts w:ascii="Tahoma" w:hAnsi="Tahoma"/>
      <w:color w:val="000000"/>
      <w:sz w:val="21"/>
      <w:szCs w:val="21"/>
    </w:rPr>
  </w:style>
  <w:style w:type="character" w:styleId="1406" w:customStyle="1">
    <w:name w:val="apple-converted-space"/>
    <w:uiPriority w:val="0"/>
    <w:qFormat/>
    <w:rPr>
      <w:rFonts w:ascii="Tahoma" w:hAnsi="Tahoma"/>
      <w:szCs w:val="24"/>
    </w:rPr>
  </w:style>
  <w:style w:type="character" w:styleId="1407" w:customStyle="1">
    <w:name w:val="color_2"/>
    <w:uiPriority w:val="0"/>
    <w:qFormat/>
    <w:rPr>
      <w:rFonts w:ascii="Tahoma" w:hAnsi="Tahoma"/>
      <w:b/>
      <w:color w:val="666666"/>
      <w:szCs w:val="24"/>
    </w:rPr>
  </w:style>
  <w:style w:type="paragraph" w:styleId="1408" w:customStyle="1">
    <w:name w:val="2 Char Char Char Char Char Char Char"/>
    <w:basedOn w:val="905"/>
    <w:uiPriority w:val="0"/>
    <w:qFormat/>
    <w:rPr>
      <w:rFonts w:ascii="Tahoma" w:hAnsi="Tahoma"/>
      <w:sz w:val="24"/>
    </w:rPr>
  </w:style>
  <w:style w:type="paragraph" w:styleId="1409" w:customStyle="1">
    <w:name w:val="z-窗体顶端1"/>
    <w:basedOn w:val="905"/>
    <w:next w:val="905"/>
    <w:link w:val="1410"/>
    <w:uiPriority w:val="0"/>
    <w:qFormat/>
    <w:pPr>
      <w:jc w:val="center"/>
      <w:pBdr>
        <w:bottom w:val="single" w:color="auto" w:sz="6" w:space="1"/>
      </w:pBdr>
    </w:pPr>
    <w:rPr>
      <w:rFonts w:ascii="Arial" w:hAnsi="Calibri" w:eastAsia="微软雅黑"/>
      <w:vanish/>
      <w:sz w:val="16"/>
    </w:rPr>
  </w:style>
  <w:style w:type="character" w:styleId="1410" w:customStyle="1">
    <w:name w:val="z-窗体顶端 Char"/>
    <w:link w:val="1409"/>
    <w:uiPriority w:val="0"/>
    <w:qFormat/>
    <w:rPr>
      <w:rFonts w:ascii="Arial" w:hAnsi="Calibri" w:eastAsia="微软雅黑"/>
      <w:vanish/>
      <w:sz w:val="16"/>
    </w:rPr>
  </w:style>
  <w:style w:type="paragraph" w:styleId="1411" w:customStyle="1">
    <w:name w:val="正文文本 21"/>
    <w:basedOn w:val="905"/>
    <w:uiPriority w:val="0"/>
    <w:qFormat/>
    <w:pPr>
      <w:jc w:val="center"/>
      <w:spacing w:line="300" w:lineRule="auto"/>
    </w:pPr>
    <w:rPr>
      <w:rFonts w:ascii="宋体" w:hAnsi="宋体"/>
      <w:sz w:val="24"/>
    </w:rPr>
  </w:style>
  <w:style w:type="paragraph" w:styleId="1412" w:customStyle="1">
    <w:name w:val="Char4"/>
    <w:basedOn w:val="905"/>
    <w:uiPriority w:val="0"/>
    <w:qFormat/>
    <w:pPr>
      <w:ind w:left="360" w:hanging="360"/>
      <w:tabs>
        <w:tab w:val="left" w:pos="360" w:leader="none"/>
        <w:tab w:val="left" w:pos="552" w:leader="none"/>
      </w:tabs>
    </w:pPr>
    <w:rPr>
      <w:sz w:val="24"/>
      <w:szCs w:val="24"/>
    </w:rPr>
  </w:style>
  <w:style w:type="paragraph" w:styleId="1413" w:customStyle="1">
    <w:name w:val="z-窗体底端1"/>
    <w:basedOn w:val="905"/>
    <w:next w:val="905"/>
    <w:link w:val="1414"/>
    <w:uiPriority w:val="0"/>
    <w:qFormat/>
    <w:pPr>
      <w:jc w:val="center"/>
      <w:pBdr>
        <w:top w:val="single" w:color="auto" w:sz="6" w:space="1"/>
      </w:pBdr>
    </w:pPr>
    <w:rPr>
      <w:rFonts w:ascii="Arial" w:hAnsi="Calibri" w:eastAsia="微软雅黑"/>
      <w:vanish/>
      <w:sz w:val="16"/>
    </w:rPr>
  </w:style>
  <w:style w:type="character" w:styleId="1414" w:customStyle="1">
    <w:name w:val="z-窗体底端 Char"/>
    <w:link w:val="1413"/>
    <w:uiPriority w:val="0"/>
    <w:qFormat/>
    <w:rPr>
      <w:rFonts w:ascii="Arial" w:hAnsi="Calibri" w:eastAsia="微软雅黑"/>
      <w:vanish/>
      <w:sz w:val="16"/>
    </w:rPr>
  </w:style>
  <w:style w:type="paragraph" w:styleId="1415" w:customStyle="1">
    <w:name w:val="行文"/>
    <w:basedOn w:val="905"/>
    <w:uiPriority w:val="0"/>
    <w:qFormat/>
    <w:pPr>
      <w:ind w:firstLine="624"/>
      <w:spacing w:line="480" w:lineRule="exact"/>
    </w:pPr>
    <w:rPr>
      <w:rFonts w:eastAsia="仿宋_GB2312"/>
      <w:sz w:val="30"/>
    </w:rPr>
  </w:style>
  <w:style w:type="paragraph" w:styleId="1416" w:customStyle="1">
    <w:name w:val="列出段落2"/>
    <w:basedOn w:val="905"/>
    <w:uiPriority w:val="34"/>
    <w:qFormat/>
    <w:pPr>
      <w:ind w:firstLine="420"/>
    </w:pPr>
  </w:style>
  <w:style w:type="paragraph" w:styleId="1417" w:customStyle="1">
    <w:name w:val="Char Char Char Char11"/>
    <w:basedOn w:val="905"/>
    <w:uiPriority w:val="0"/>
    <w:qFormat/>
  </w:style>
  <w:style w:type="character" w:styleId="1418" w:customStyle="1">
    <w:name w:val="不明显参考3"/>
    <w:uiPriority w:val="0"/>
    <w:qFormat/>
    <w:rPr>
      <w:smallCaps/>
      <w:color w:val="c0504d"/>
      <w:u w:val="single"/>
    </w:rPr>
  </w:style>
  <w:style w:type="character" w:styleId="1419" w:customStyle="1">
    <w:name w:val="标题 1 Char1"/>
    <w:uiPriority w:val="0"/>
    <w:qFormat/>
    <w:rPr>
      <w:rFonts w:ascii="楷体_GB2312" w:eastAsia="楷体_GB2312"/>
      <w:b/>
      <w:sz w:val="28"/>
    </w:rPr>
  </w:style>
  <w:style w:type="character" w:styleId="1420" w:customStyle="1">
    <w:name w:val="标题 4 Char1"/>
    <w:uiPriority w:val="0"/>
    <w:qFormat/>
    <w:rPr>
      <w:rFonts w:eastAsia="楷体_GB2312"/>
      <w:b/>
      <w:bCs/>
      <w:sz w:val="13"/>
    </w:rPr>
  </w:style>
  <w:style w:type="character" w:styleId="1421" w:customStyle="1">
    <w:name w:val="批注框文本 Char2"/>
    <w:uiPriority w:val="0"/>
    <w:qFormat/>
    <w:rPr>
      <w:sz w:val="18"/>
      <w:szCs w:val="18"/>
    </w:rPr>
  </w:style>
  <w:style w:type="character" w:styleId="1422" w:customStyle="1">
    <w:name w:val="标题 2 Char1"/>
    <w:uiPriority w:val="0"/>
    <w:qFormat/>
    <w:rPr>
      <w:rFonts w:ascii="楷体_GB2312" w:eastAsia="楷体_GB2312"/>
      <w:b/>
      <w:bCs/>
      <w:sz w:val="18"/>
    </w:rPr>
  </w:style>
  <w:style w:type="character" w:styleId="1423" w:customStyle="1">
    <w:name w:val="标题 9 Char1"/>
    <w:uiPriority w:val="0"/>
    <w:qFormat/>
    <w:rPr>
      <w:rFonts w:ascii="Tahoma" w:hAnsi="Tahoma" w:eastAsia="幼圆"/>
      <w:sz w:val="21"/>
      <w:szCs w:val="21"/>
    </w:rPr>
  </w:style>
  <w:style w:type="character" w:styleId="1424" w:customStyle="1">
    <w:name w:val="正文文本 Char2"/>
    <w:uiPriority w:val="0"/>
    <w:qFormat/>
    <w:rPr>
      <w:rFonts w:ascii="华文中宋" w:eastAsia="华文中宋"/>
      <w:bCs/>
      <w:sz w:val="28"/>
    </w:rPr>
  </w:style>
  <w:style w:type="character" w:styleId="1425" w:customStyle="1">
    <w:name w:val="书籍标题3"/>
    <w:uiPriority w:val="0"/>
    <w:qFormat/>
    <w:rPr>
      <w:b/>
      <w:bCs/>
      <w:smallCaps/>
      <w:spacing w:val="5"/>
    </w:rPr>
  </w:style>
  <w:style w:type="character" w:styleId="1426" w:customStyle="1">
    <w:name w:val="日期 Char2"/>
    <w:uiPriority w:val="0"/>
    <w:qFormat/>
    <w:rPr>
      <w:rFonts w:eastAsia="黑体"/>
      <w:b/>
      <w:sz w:val="36"/>
    </w:rPr>
  </w:style>
  <w:style w:type="character" w:styleId="1427" w:customStyle="1">
    <w:name w:val="标题 6 Char1"/>
    <w:uiPriority w:val="0"/>
    <w:qFormat/>
    <w:rPr>
      <w:rFonts w:ascii="Tahoma" w:hAnsi="Tahoma" w:eastAsia="幼圆"/>
      <w:b/>
      <w:bCs/>
      <w:sz w:val="24"/>
      <w:szCs w:val="24"/>
    </w:rPr>
  </w:style>
  <w:style w:type="character" w:styleId="1428" w:customStyle="1">
    <w:name w:val="标题 7 Char1"/>
    <w:uiPriority w:val="0"/>
    <w:qFormat/>
    <w:rPr>
      <w:b/>
      <w:bCs/>
      <w:sz w:val="24"/>
      <w:szCs w:val="24"/>
    </w:rPr>
  </w:style>
  <w:style w:type="character" w:styleId="1429" w:customStyle="1">
    <w:name w:val="Char Char112"/>
    <w:uiPriority w:val="0"/>
    <w:qFormat/>
    <w:rPr>
      <w:rFonts w:ascii="幼圆" w:hAnsi="Tahoma" w:eastAsia="幼圆" w:cs="Tahoma"/>
      <w:b/>
      <w:bCs/>
      <w:sz w:val="32"/>
      <w:szCs w:val="32"/>
      <w:lang w:val="en-US" w:eastAsia="zh-CN" w:bidi="ar-SA"/>
    </w:rPr>
  </w:style>
  <w:style w:type="character" w:styleId="1430" w:customStyle="1">
    <w:name w:val="Char Char42"/>
    <w:uiPriority w:val="0"/>
    <w:qFormat/>
    <w:rPr>
      <w:rFonts w:ascii="华文细黑" w:hAnsi="华文细黑" w:eastAsia="幼圆" w:cs="Tahoma"/>
      <w:b/>
      <w:sz w:val="28"/>
      <w:szCs w:val="32"/>
      <w:lang w:val="en-US" w:eastAsia="zh-CN" w:bidi="ar-SA"/>
    </w:rPr>
  </w:style>
  <w:style w:type="character" w:styleId="1431" w:customStyle="1">
    <w:name w:val="标题 5 Char1"/>
    <w:uiPriority w:val="0"/>
    <w:qFormat/>
    <w:rPr>
      <w:rFonts w:ascii="楷体_GB2312" w:eastAsia="楷体_GB2312"/>
      <w:bCs/>
      <w:sz w:val="28"/>
    </w:rPr>
  </w:style>
  <w:style w:type="character" w:styleId="1432" w:customStyle="1">
    <w:name w:val="样式 Char"/>
    <w:link w:val="1433"/>
    <w:uiPriority w:val="0"/>
    <w:qFormat/>
    <w:rPr>
      <w:rFonts w:ascii="宋体" w:hAnsi="宋体"/>
      <w:sz w:val="24"/>
      <w:szCs w:val="24"/>
    </w:rPr>
  </w:style>
  <w:style w:type="paragraph" w:styleId="1433" w:customStyle="1">
    <w:name w:val="样式"/>
    <w:link w:val="1432"/>
    <w:uiPriority w:val="0"/>
    <w:qFormat/>
    <w:pPr>
      <w:widowControl w:val="off"/>
    </w:pPr>
    <w:rPr>
      <w:rFonts w:ascii="宋体" w:hAnsi="宋体" w:eastAsia="宋体" w:cs="Times New Roman"/>
      <w:sz w:val="24"/>
      <w:szCs w:val="24"/>
      <w:lang w:val="en-US" w:eastAsia="zh-CN" w:bidi="ar-SA"/>
    </w:rPr>
  </w:style>
  <w:style w:type="character" w:styleId="1434" w:customStyle="1">
    <w:name w:val="标题 3 Char1"/>
    <w:uiPriority w:val="0"/>
    <w:qFormat/>
    <w:rPr>
      <w:rFonts w:eastAsia="楷体_GB2312"/>
      <w:b/>
      <w:bCs/>
      <w:sz w:val="15"/>
    </w:rPr>
  </w:style>
  <w:style w:type="character" w:styleId="1435" w:customStyle="1">
    <w:name w:val="纯文本 Char1"/>
    <w:uiPriority w:val="0"/>
    <w:qFormat/>
    <w:rPr>
      <w:rFonts w:ascii="宋体" w:hAnsi="Courier New" w:eastAsia="楷体_GB2312"/>
      <w:sz w:val="26"/>
    </w:rPr>
  </w:style>
  <w:style w:type="character" w:styleId="1436" w:customStyle="1">
    <w:name w:val="不明显强调3"/>
    <w:uiPriority w:val="0"/>
    <w:qFormat/>
    <w:rPr>
      <w:i/>
      <w:iCs/>
      <w:color w:val="808080"/>
    </w:rPr>
  </w:style>
  <w:style w:type="character" w:styleId="1437" w:customStyle="1">
    <w:name w:val="Char Char38"/>
    <w:uiPriority w:val="0"/>
    <w:qFormat/>
    <w:rPr>
      <w:rFonts w:ascii="幼圆" w:hAnsi="华文细黑" w:eastAsia="幼圆" w:cs="Tahoma"/>
      <w:b/>
      <w:bCs/>
      <w:sz w:val="24"/>
      <w:szCs w:val="24"/>
      <w:lang w:val="en-US" w:eastAsia="zh-CN" w:bidi="ar-SA"/>
    </w:rPr>
  </w:style>
  <w:style w:type="character" w:styleId="1438" w:customStyle="1">
    <w:name w:val="标题 8 Char1"/>
    <w:uiPriority w:val="0"/>
    <w:qFormat/>
    <w:rPr>
      <w:rFonts w:ascii="Tahoma" w:hAnsi="Tahoma" w:eastAsia="幼圆"/>
      <w:sz w:val="24"/>
      <w:szCs w:val="24"/>
    </w:rPr>
  </w:style>
  <w:style w:type="character" w:styleId="1439" w:customStyle="1">
    <w:name w:val="明显参考3"/>
    <w:uiPriority w:val="0"/>
    <w:qFormat/>
    <w:rPr>
      <w:b/>
      <w:bCs/>
      <w:smallCaps/>
      <w:color w:val="c0504d"/>
      <w:spacing w:val="5"/>
      <w:u w:val="single"/>
    </w:rPr>
  </w:style>
  <w:style w:type="character" w:styleId="1440" w:customStyle="1">
    <w:name w:val="明显强调3"/>
    <w:uiPriority w:val="0"/>
    <w:qFormat/>
    <w:rPr>
      <w:b/>
      <w:bCs/>
      <w:i/>
      <w:iCs/>
      <w:color w:val="4f81bd"/>
    </w:rPr>
  </w:style>
  <w:style w:type="character" w:styleId="1441" w:customStyle="1">
    <w:name w:val="Char Char39"/>
    <w:uiPriority w:val="0"/>
    <w:qFormat/>
    <w:rPr>
      <w:rFonts w:eastAsia="华文细黑"/>
      <w:b/>
      <w:bCs/>
      <w:sz w:val="21"/>
      <w:szCs w:val="24"/>
      <w:lang w:val="en-US" w:eastAsia="zh-CN" w:bidi="ar-SA"/>
    </w:rPr>
  </w:style>
  <w:style w:type="paragraph" w:styleId="1442" w:customStyle="1">
    <w:name w:val="H3"/>
    <w:basedOn w:val="905"/>
    <w:next w:val="905"/>
    <w:uiPriority w:val="0"/>
    <w:qFormat/>
    <w:pPr>
      <w:jc w:val="left"/>
      <w:keepNext/>
      <w:spacing w:before="100" w:after="100"/>
      <w:outlineLvl w:val="3"/>
    </w:pPr>
    <w:rPr>
      <w:b/>
      <w:sz w:val="28"/>
    </w:rPr>
  </w:style>
  <w:style w:type="paragraph" w:styleId="1443" w:customStyle="1">
    <w:name w:val="H4"/>
    <w:basedOn w:val="905"/>
    <w:next w:val="905"/>
    <w:uiPriority w:val="0"/>
    <w:qFormat/>
    <w:pPr>
      <w:jc w:val="left"/>
      <w:keepNext/>
      <w:spacing w:before="100" w:after="100"/>
      <w:outlineLvl w:val="4"/>
    </w:pPr>
    <w:rPr>
      <w:b/>
      <w:sz w:val="24"/>
    </w:rPr>
  </w:style>
  <w:style w:type="paragraph" w:styleId="1444" w:customStyle="1">
    <w:name w:val="修订3"/>
    <w:uiPriority w:val="0"/>
    <w:qFormat/>
    <w:rPr>
      <w:rFonts w:ascii="Times New Roman" w:hAnsi="Times New Roman" w:eastAsia="宋体" w:cs="Times New Roman"/>
      <w:sz w:val="21"/>
      <w:szCs w:val="24"/>
      <w:lang w:val="en-US" w:eastAsia="zh-CN" w:bidi="ar-SA"/>
    </w:rPr>
  </w:style>
  <w:style w:type="paragraph" w:styleId="1445" w:customStyle="1">
    <w:name w:val="Table Paragraph"/>
    <w:basedOn w:val="905"/>
    <w:uiPriority w:val="1"/>
    <w:qFormat/>
    <w:rPr>
      <w:szCs w:val="24"/>
    </w:rPr>
  </w:style>
  <w:style w:type="paragraph" w:styleId="1446" w:customStyle="1">
    <w:name w:val="H1"/>
    <w:basedOn w:val="905"/>
    <w:next w:val="905"/>
    <w:uiPriority w:val="0"/>
    <w:qFormat/>
    <w:pPr>
      <w:jc w:val="left"/>
      <w:keepNext/>
      <w:spacing w:before="100" w:after="100"/>
      <w:outlineLvl w:val="1"/>
    </w:pPr>
    <w:rPr>
      <w:b/>
      <w:sz w:val="48"/>
    </w:rPr>
  </w:style>
  <w:style w:type="paragraph" w:styleId="1447" w:customStyle="1">
    <w:name w:val="H2"/>
    <w:basedOn w:val="905"/>
    <w:next w:val="905"/>
    <w:uiPriority w:val="0"/>
    <w:qFormat/>
    <w:pPr>
      <w:jc w:val="left"/>
      <w:keepNext/>
      <w:spacing w:before="100" w:after="100"/>
      <w:outlineLvl w:val="2"/>
    </w:pPr>
    <w:rPr>
      <w:b/>
      <w:sz w:val="36"/>
    </w:rPr>
  </w:style>
  <w:style w:type="paragraph" w:styleId="1448" w:customStyle="1">
    <w:name w:val="H5"/>
    <w:basedOn w:val="905"/>
    <w:next w:val="905"/>
    <w:uiPriority w:val="0"/>
    <w:qFormat/>
    <w:pPr>
      <w:jc w:val="left"/>
      <w:keepNext/>
      <w:spacing w:before="100" w:after="100"/>
      <w:outlineLvl w:val="5"/>
    </w:pPr>
    <w:rPr>
      <w:b/>
      <w:sz w:val="20"/>
    </w:rPr>
  </w:style>
  <w:style w:type="paragraph" w:styleId="1449" w:customStyle="1">
    <w:name w:val="TOC 标题3"/>
    <w:basedOn w:val="906"/>
    <w:next w:val="905"/>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5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51" w:customStyle="1">
    <w:name w:val="正文文本_0"/>
    <w:basedOn w:val="1450"/>
    <w:uiPriority w:val="0"/>
    <w:qFormat/>
    <w:pPr>
      <w:ind w:left="72" w:right="30"/>
      <w:jc w:val="center"/>
      <w:spacing w:after="60" w:line="360" w:lineRule="atLeast"/>
    </w:pPr>
    <w:rPr>
      <w:rFonts w:ascii="Times New Roman" w:hAnsi="Times New Roman"/>
      <w:sz w:val="20"/>
      <w:szCs w:val="20"/>
    </w:rPr>
  </w:style>
  <w:style w:type="paragraph" w:styleId="1452" w:customStyle="1">
    <w:name w:val="标题 1_0"/>
    <w:basedOn w:val="1450"/>
    <w:next w:val="1450"/>
    <w:uiPriority w:val="0"/>
    <w:qFormat/>
    <w:pPr>
      <w:keepLines/>
      <w:keepNext/>
      <w:spacing w:before="340" w:after="330" w:line="576" w:lineRule="auto"/>
      <w:outlineLvl w:val="0"/>
    </w:pPr>
    <w:rPr>
      <w:rFonts w:ascii="Times New Roman" w:hAnsi="Times New Roman"/>
      <w:b/>
      <w:bCs/>
      <w:sz w:val="44"/>
      <w:szCs w:val="44"/>
    </w:rPr>
  </w:style>
  <w:style w:type="paragraph" w:styleId="1453" w:customStyle="1">
    <w:name w:val="标题 4_0"/>
    <w:basedOn w:val="1450"/>
    <w:next w:val="1450"/>
    <w:uiPriority w:val="0"/>
    <w:qFormat/>
    <w:pPr>
      <w:keepLines/>
      <w:keepNext/>
      <w:spacing w:before="280" w:after="290" w:line="372" w:lineRule="auto"/>
      <w:outlineLvl w:val="3"/>
    </w:pPr>
    <w:rPr>
      <w:rFonts w:ascii="Cambria" w:hAnsi="Cambria"/>
      <w:b/>
      <w:bCs/>
      <w:sz w:val="28"/>
      <w:szCs w:val="28"/>
    </w:rPr>
  </w:style>
  <w:style w:type="paragraph" w:styleId="1454" w:customStyle="1">
    <w:name w:val="标题 3_0"/>
    <w:basedOn w:val="1450"/>
    <w:next w:val="1450"/>
    <w:uiPriority w:val="0"/>
    <w:qFormat/>
    <w:pPr>
      <w:keepLines/>
      <w:keepNext/>
      <w:spacing w:before="260" w:after="260" w:line="412" w:lineRule="auto"/>
      <w:outlineLvl w:val="2"/>
    </w:pPr>
    <w:rPr>
      <w:rFonts w:ascii="Times New Roman" w:hAnsi="Times New Roman"/>
      <w:b/>
      <w:bCs/>
      <w:sz w:val="32"/>
      <w:szCs w:val="32"/>
    </w:rPr>
  </w:style>
  <w:style w:type="paragraph" w:styleId="1455" w:customStyle="1">
    <w:name w:val="_Style 37"/>
    <w:basedOn w:val="905"/>
    <w:next w:val="905"/>
    <w:uiPriority w:val="0"/>
    <w:qFormat/>
    <w:rPr>
      <w:rFonts w:ascii="Calibri" w:hAnsi="Calibri"/>
      <w:szCs w:val="24"/>
    </w:rPr>
  </w:style>
  <w:style w:type="paragraph" w:styleId="1456" w:customStyle="1">
    <w:name w:val="正文_1"/>
    <w:uiPriority w:val="0"/>
    <w:qFormat/>
    <w:rPr>
      <w:rFonts w:ascii="Calibri" w:hAnsi="Calibri" w:eastAsia="宋体" w:cs="Times New Roman"/>
      <w:sz w:val="21"/>
      <w:szCs w:val="22"/>
      <w:lang w:val="en-US" w:eastAsia="zh-CN" w:bidi="ar-SA"/>
    </w:rPr>
  </w:style>
  <w:style w:type="paragraph" w:styleId="1457" w:customStyle="1">
    <w:name w:val="无间隔11"/>
    <w:uiPriority w:val="1"/>
    <w:qFormat/>
    <w:pPr>
      <w:jc w:val="both"/>
      <w:widowControl w:val="off"/>
    </w:pPr>
    <w:rPr>
      <w:rFonts w:ascii="Calibri" w:hAnsi="Calibri" w:eastAsia="宋体" w:cs="Times New Roman"/>
      <w:sz w:val="21"/>
      <w:szCs w:val="24"/>
      <w:lang w:val="en-US" w:eastAsia="zh-CN" w:bidi="ar-SA"/>
    </w:rPr>
  </w:style>
  <w:style w:type="paragraph" w:styleId="1458" w:customStyle="1">
    <w:name w:val="正文缩进_0"/>
    <w:basedOn w:val="1456"/>
    <w:uiPriority w:val="0"/>
    <w:qFormat/>
    <w:pPr>
      <w:ind w:firstLine="420"/>
      <w:jc w:val="both"/>
      <w:widowControl w:val="off"/>
    </w:pPr>
    <w:rPr>
      <w:u w:val="single"/>
    </w:rPr>
  </w:style>
  <w:style w:type="paragraph" w:styleId="1459" w:customStyle="1">
    <w:name w:val="TOC 标题_0"/>
    <w:basedOn w:val="1452"/>
    <w:next w:val="1450"/>
    <w:uiPriority w:val="0"/>
    <w:qFormat/>
    <w:pPr>
      <w:outlineLvl w:val="9"/>
    </w:pPr>
    <w:rPr>
      <w:rFonts w:ascii="Calibri" w:hAnsi="Calibri"/>
    </w:rPr>
  </w:style>
  <w:style w:type="paragraph" w:styleId="1460" w:customStyle="1">
    <w:name w:val="reader-word-layer"/>
    <w:basedOn w:val="905"/>
    <w:uiPriority w:val="0"/>
    <w:qFormat/>
    <w:pPr>
      <w:jc w:val="left"/>
      <w:spacing w:before="100" w:beforeAutospacing="1" w:after="100" w:afterAutospacing="1"/>
      <w:widowControl/>
    </w:pPr>
    <w:rPr>
      <w:rFonts w:ascii="宋体" w:hAnsi="宋体" w:cs="宋体"/>
      <w:sz w:val="24"/>
      <w:szCs w:val="24"/>
    </w:rPr>
  </w:style>
  <w:style w:type="paragraph" w:styleId="1461" w:customStyle="1">
    <w:name w:val="2-2ji"/>
    <w:basedOn w:val="907"/>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462" w:customStyle="1">
    <w:name w:val="Balloon Text Char"/>
    <w:uiPriority w:val="0"/>
    <w:qFormat/>
    <w:rPr>
      <w:sz w:val="18"/>
      <w:lang w:bidi="ar-SA"/>
    </w:rPr>
  </w:style>
  <w:style w:type="character" w:styleId="1463" w:customStyle="1">
    <w:name w:val="Document Map Char"/>
    <w:uiPriority w:val="0"/>
    <w:qFormat/>
    <w:rPr>
      <w:rFonts w:hint="eastAsia" w:ascii="宋体" w:hAnsi="宋体" w:eastAsia="宋体"/>
      <w:sz w:val="21"/>
      <w:szCs w:val="24"/>
      <w:lang w:val="en-US" w:eastAsia="zh-CN" w:bidi="ar-SA"/>
    </w:rPr>
  </w:style>
  <w:style w:type="character" w:styleId="1464" w:customStyle="1">
    <w:name w:val="Heading 1 Char"/>
    <w:uiPriority w:val="0"/>
    <w:qFormat/>
    <w:rPr>
      <w:rFonts w:hint="eastAsia" w:ascii="宋体" w:hAnsi="宋体" w:eastAsia="宋体"/>
      <w:b/>
      <w:bCs/>
      <w:sz w:val="32"/>
      <w:szCs w:val="44"/>
      <w:lang w:val="en-US" w:eastAsia="zh-CN" w:bidi="ar-SA"/>
    </w:rPr>
  </w:style>
  <w:style w:type="character" w:styleId="1465" w:customStyle="1">
    <w:name w:val="Comment Subject Char"/>
    <w:uiPriority w:val="0"/>
    <w:qFormat/>
    <w:rPr>
      <w:b/>
      <w:sz w:val="24"/>
      <w:lang w:bidi="ar-SA"/>
    </w:rPr>
  </w:style>
  <w:style w:type="character" w:styleId="1466" w:customStyle="1">
    <w:name w:val="Date Char"/>
    <w:uiPriority w:val="0"/>
    <w:qFormat/>
    <w:rPr>
      <w:rFonts w:hint="eastAsia" w:ascii="宋体" w:hAnsi="宋体" w:eastAsia="宋体"/>
      <w:sz w:val="21"/>
      <w:szCs w:val="24"/>
      <w:lang w:val="en-US" w:eastAsia="zh-CN" w:bidi="ar-SA"/>
    </w:rPr>
  </w:style>
  <w:style w:type="character" w:styleId="1467" w:customStyle="1">
    <w:name w:val="Heading 2 Char"/>
    <w:uiPriority w:val="0"/>
    <w:qFormat/>
    <w:rPr>
      <w:rFonts w:hint="default" w:ascii="Arial" w:hAnsi="Arial" w:eastAsia="黑体" w:cs="Arial"/>
      <w:b/>
      <w:bCs/>
      <w:sz w:val="32"/>
      <w:szCs w:val="32"/>
      <w:lang w:val="en-US" w:eastAsia="zh-CN" w:bidi="ar-SA"/>
    </w:rPr>
  </w:style>
  <w:style w:type="character" w:styleId="1468" w:customStyle="1">
    <w:name w:val="Heading 3 Char1"/>
    <w:uiPriority w:val="0"/>
    <w:qFormat/>
    <w:rPr>
      <w:rFonts w:hint="eastAsia" w:ascii="宋体" w:hAnsi="宋体" w:eastAsia="宋体"/>
      <w:b/>
      <w:bCs/>
      <w:sz w:val="24"/>
      <w:szCs w:val="32"/>
      <w:lang w:val="en-US" w:eastAsia="zh-CN" w:bidi="ar-SA"/>
    </w:rPr>
  </w:style>
  <w:style w:type="character" w:styleId="1469" w:customStyle="1">
    <w:name w:val="Heading 4 Char"/>
    <w:uiPriority w:val="0"/>
    <w:qFormat/>
    <w:rPr>
      <w:rFonts w:hint="default" w:ascii="Arial" w:hAnsi="Arial" w:eastAsia="宋体" w:cs="Arial"/>
      <w:b/>
      <w:bCs/>
      <w:sz w:val="21"/>
      <w:szCs w:val="28"/>
      <w:lang w:val="en-US" w:eastAsia="zh-CN" w:bidi="ar-SA"/>
    </w:rPr>
  </w:style>
  <w:style w:type="character" w:styleId="1470" w:customStyle="1">
    <w:name w:val="Footer Char"/>
    <w:uiPriority w:val="0"/>
    <w:qFormat/>
    <w:rPr>
      <w:rFonts w:hint="eastAsia" w:ascii="宋体" w:hAnsi="宋体" w:eastAsia="宋体"/>
      <w:sz w:val="18"/>
      <w:szCs w:val="18"/>
      <w:lang w:val="en-US" w:eastAsia="zh-CN" w:bidi="ar-SA"/>
    </w:rPr>
  </w:style>
  <w:style w:type="character" w:styleId="1471" w:customStyle="1">
    <w:name w:val="Body Text Indent 2 Char"/>
    <w:uiPriority w:val="0"/>
    <w:qFormat/>
    <w:rPr>
      <w:rFonts w:hint="eastAsia" w:ascii="宋体" w:hAnsi="宋体" w:eastAsia="宋体"/>
      <w:sz w:val="21"/>
      <w:szCs w:val="24"/>
      <w:lang w:val="en-US" w:eastAsia="zh-CN" w:bidi="ar-SA"/>
    </w:rPr>
  </w:style>
  <w:style w:type="character" w:styleId="1472" w:customStyle="1">
    <w:name w:val="超链接_0"/>
    <w:uiPriority w:val="99"/>
    <w:qFormat/>
    <w:rPr>
      <w:rFonts w:hint="default" w:ascii="Calibri" w:hAnsi="Calibri" w:cs="Times New Roman"/>
      <w:color w:val="0000ff"/>
      <w:u w:val="single"/>
    </w:rPr>
  </w:style>
  <w:style w:type="character" w:styleId="1473" w:customStyle="1">
    <w:name w:val="Footnote Text Char"/>
    <w:uiPriority w:val="0"/>
    <w:qFormat/>
    <w:rPr>
      <w:rFonts w:hint="eastAsia" w:ascii="宋体" w:hAnsi="宋体" w:eastAsia="宋体"/>
      <w:sz w:val="18"/>
      <w:lang w:val="en-US" w:eastAsia="zh-CN" w:bidi="ar-SA"/>
    </w:rPr>
  </w:style>
  <w:style w:type="character" w:styleId="1474" w:customStyle="1">
    <w:name w:val="Comment Text Char1"/>
    <w:uiPriority w:val="0"/>
    <w:qFormat/>
    <w:rPr>
      <w:sz w:val="24"/>
      <w:lang w:bidi="ar-SA"/>
    </w:rPr>
  </w:style>
  <w:style w:type="character" w:styleId="1475" w:customStyle="1">
    <w:name w:val="Comment Text Char"/>
    <w:uiPriority w:val="0"/>
    <w:qFormat/>
    <w:rPr>
      <w:rFonts w:hint="default" w:ascii="Times New Roman" w:hAnsi="Times New Roman" w:cs="Times New Roman"/>
      <w:sz w:val="24"/>
      <w:szCs w:val="24"/>
    </w:rPr>
  </w:style>
  <w:style w:type="character" w:styleId="1476" w:customStyle="1">
    <w:name w:val="批注文字 Char2"/>
    <w:uiPriority w:val="0"/>
    <w:qFormat/>
    <w:rPr>
      <w:rFonts w:hint="eastAsia" w:ascii="宋体" w:hAnsi="宋体" w:eastAsia="宋体"/>
      <w:sz w:val="21"/>
      <w:szCs w:val="24"/>
      <w:lang w:val="en-US" w:eastAsia="zh-CN" w:bidi="ar-SA"/>
    </w:rPr>
  </w:style>
  <w:style w:type="character" w:styleId="1477" w:customStyle="1">
    <w:name w:val="Title Char"/>
    <w:uiPriority w:val="0"/>
    <w:qFormat/>
    <w:rPr>
      <w:rFonts w:hint="default" w:ascii="Cambria" w:hAnsi="Cambria"/>
      <w:b/>
      <w:sz w:val="32"/>
      <w:lang w:bidi="ar-SA"/>
    </w:rPr>
  </w:style>
  <w:style w:type="character" w:styleId="1478" w:customStyle="1">
    <w:name w:val="Header Char"/>
    <w:uiPriority w:val="0"/>
    <w:qFormat/>
    <w:rPr>
      <w:rFonts w:hint="eastAsia" w:ascii="宋体" w:hAnsi="宋体" w:eastAsia="宋体"/>
      <w:sz w:val="18"/>
      <w:szCs w:val="18"/>
      <w:lang w:val="en-US" w:eastAsia="zh-CN" w:bidi="ar-SA"/>
    </w:rPr>
  </w:style>
  <w:style w:type="character" w:styleId="1479" w:customStyle="1">
    <w:name w:val="Heading 5 Char"/>
    <w:uiPriority w:val="0"/>
    <w:qFormat/>
    <w:rPr>
      <w:rFonts w:hint="eastAsia" w:ascii="宋体" w:hAnsi="宋体" w:eastAsia="宋体"/>
      <w:b/>
      <w:bCs/>
      <w:sz w:val="28"/>
      <w:szCs w:val="28"/>
      <w:lang w:val="en-US" w:eastAsia="zh-CN" w:bidi="ar-SA"/>
    </w:rPr>
  </w:style>
  <w:style w:type="character" w:styleId="1480" w:customStyle="1">
    <w:name w:val="Body Text Indent Char"/>
    <w:uiPriority w:val="0"/>
    <w:qFormat/>
    <w:rPr>
      <w:rFonts w:hint="eastAsia" w:ascii="宋体" w:hAnsi="宋体" w:eastAsia="宋体"/>
      <w:sz w:val="21"/>
      <w:lang w:val="en-US" w:eastAsia="zh-CN" w:bidi="ar-SA"/>
    </w:rPr>
  </w:style>
  <w:style w:type="character" w:styleId="1481" w:customStyle="1">
    <w:name w:val="Heading 3 Char"/>
    <w:uiPriority w:val="0"/>
    <w:qFormat/>
    <w:rPr>
      <w:rFonts w:hint="default" w:ascii="Times New Roman" w:hAnsi="Times New Roman" w:cs="Times New Roman"/>
      <w:b/>
      <w:bCs/>
      <w:sz w:val="32"/>
      <w:szCs w:val="32"/>
    </w:rPr>
  </w:style>
  <w:style w:type="paragraph" w:styleId="1482" w:customStyle="1">
    <w:name w:val="标题_0"/>
    <w:basedOn w:val="1456"/>
    <w:uiPriority w:val="0"/>
    <w:qFormat/>
    <w:pPr>
      <w:jc w:val="center"/>
      <w:spacing w:before="120" w:after="120" w:line="360" w:lineRule="auto"/>
      <w:outlineLvl w:val="0"/>
    </w:pPr>
    <w:rPr>
      <w:rFonts w:ascii="黑体" w:hAnsi="Arial" w:eastAsia="黑体"/>
      <w:b/>
      <w:bCs/>
      <w:sz w:val="32"/>
      <w:szCs w:val="32"/>
    </w:rPr>
  </w:style>
  <w:style w:type="paragraph" w:styleId="1483" w:customStyle="1">
    <w:name w:val="居中"/>
    <w:uiPriority w:val="0"/>
    <w:qFormat/>
    <w:pPr>
      <w:jc w:val="center"/>
      <w:spacing w:line="360" w:lineRule="auto"/>
    </w:pPr>
    <w:rPr>
      <w:rFonts w:ascii="Times New Roman" w:hAnsi="Times New Roman" w:eastAsia="宋体" w:cs="Times New Roman"/>
      <w:sz w:val="24"/>
      <w:szCs w:val="24"/>
      <w:lang w:val="en-US" w:eastAsia="zh-CN" w:bidi="ar-SA"/>
    </w:rPr>
  </w:style>
  <w:style w:type="paragraph" w:styleId="1484" w:customStyle="1">
    <w:name w:val="TOC 标题4"/>
    <w:basedOn w:val="906"/>
    <w:next w:val="905"/>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85" w:customStyle="1">
    <w:name w:val="Char Char Char Char Char Char Char Char Char Char13"/>
    <w:basedOn w:val="905"/>
    <w:uiPriority w:val="0"/>
    <w:qFormat/>
    <w:pPr>
      <w:ind w:left="425" w:hanging="425"/>
      <w:tabs>
        <w:tab w:val="left" w:pos="425" w:leader="none"/>
      </w:tabs>
    </w:pPr>
    <w:rPr>
      <w:sz w:val="28"/>
    </w:rPr>
  </w:style>
  <w:style w:type="paragraph" w:styleId="1486" w:customStyle="1">
    <w:name w:val="Char Char Char Char3"/>
    <w:basedOn w:val="905"/>
    <w:uiPriority w:val="0"/>
    <w:qFormat/>
    <w:pPr>
      <w:ind w:left="560" w:firstLine="480"/>
      <w:jc w:val="left"/>
      <w:spacing w:after="120" w:line="360" w:lineRule="auto"/>
      <w:widowControl/>
    </w:pPr>
    <w:rPr>
      <w:rFonts w:ascii="Verdana" w:hAnsi="Verdana"/>
      <w:sz w:val="24"/>
      <w:szCs w:val="24"/>
    </w:rPr>
  </w:style>
  <w:style w:type="paragraph" w:styleId="1487" w:customStyle="1">
    <w:name w:val="ZDY正文"/>
    <w:basedOn w:val="905"/>
    <w:uiPriority w:val="0"/>
    <w:qFormat/>
    <w:pPr>
      <w:ind w:firstLine="200"/>
      <w:jc w:val="left"/>
      <w:spacing w:line="360" w:lineRule="auto"/>
    </w:pPr>
    <w:rPr>
      <w:rFonts w:ascii="宋体" w:hAnsi="宋体"/>
      <w:sz w:val="24"/>
      <w:szCs w:val="24"/>
    </w:rPr>
  </w:style>
  <w:style w:type="paragraph" w:styleId="1488" w:customStyle="1">
    <w:name w:val="Char5"/>
    <w:basedOn w:val="905"/>
    <w:uiPriority w:val="0"/>
    <w:qFormat/>
    <w:pPr>
      <w:ind w:firstLine="200"/>
      <w:spacing w:line="360" w:lineRule="auto"/>
    </w:pPr>
    <w:rPr>
      <w:rFonts w:ascii="宋体" w:hAnsi="宋体" w:cs="宋体"/>
      <w:sz w:val="24"/>
      <w:szCs w:val="24"/>
    </w:rPr>
  </w:style>
  <w:style w:type="character" w:styleId="1489" w:customStyle="1">
    <w:name w:val="chword"/>
    <w:uiPriority w:val="0"/>
    <w:qFormat/>
  </w:style>
  <w:style w:type="character" w:styleId="1490" w:customStyle="1">
    <w:name w:val="Char Char43"/>
    <w:uiPriority w:val="0"/>
    <w:qFormat/>
    <w:rPr>
      <w:rFonts w:ascii="华文细黑" w:hAnsi="华文细黑" w:eastAsia="幼圆" w:cs="Tahoma"/>
      <w:b/>
      <w:sz w:val="28"/>
      <w:szCs w:val="32"/>
      <w:lang w:val="en-US" w:eastAsia="zh-CN" w:bidi="ar-SA"/>
    </w:rPr>
  </w:style>
  <w:style w:type="character" w:styleId="1491" w:customStyle="1">
    <w:name w:val="Char Char113"/>
    <w:uiPriority w:val="0"/>
    <w:qFormat/>
    <w:rPr>
      <w:rFonts w:ascii="幼圆" w:hAnsi="Tahoma" w:eastAsia="幼圆" w:cs="Tahoma"/>
      <w:b/>
      <w:bCs/>
      <w:sz w:val="32"/>
      <w:szCs w:val="32"/>
      <w:lang w:val="en-US" w:eastAsia="zh-CN" w:bidi="ar-SA"/>
    </w:rPr>
  </w:style>
  <w:style w:type="character" w:styleId="1492" w:customStyle="1">
    <w:name w:val="正文缩进 Char1"/>
    <w:uiPriority w:val="0"/>
    <w:qFormat/>
  </w:style>
  <w:style w:type="character" w:styleId="1493" w:customStyle="1">
    <w:name w:val="Char Char310"/>
    <w:uiPriority w:val="0"/>
    <w:qFormat/>
    <w:rPr>
      <w:rFonts w:ascii="幼圆" w:hAnsi="华文细黑" w:eastAsia="幼圆" w:cs="Tahoma"/>
      <w:b/>
      <w:bCs/>
      <w:sz w:val="24"/>
      <w:szCs w:val="24"/>
      <w:lang w:val="en-US" w:eastAsia="zh-CN" w:bidi="ar-SA"/>
    </w:rPr>
  </w:style>
  <w:style w:type="character" w:styleId="1494" w:customStyle="1">
    <w:name w:val="书籍标题4"/>
    <w:uiPriority w:val="0"/>
    <w:qFormat/>
    <w:rPr>
      <w:b/>
      <w:bCs/>
      <w:smallCaps/>
      <w:spacing w:val="5"/>
    </w:rPr>
  </w:style>
  <w:style w:type="character" w:styleId="1495" w:customStyle="1">
    <w:name w:val="明显强调4"/>
    <w:uiPriority w:val="0"/>
    <w:qFormat/>
    <w:rPr>
      <w:b/>
      <w:bCs/>
      <w:i/>
      <w:iCs/>
      <w:color w:val="4f81bd"/>
    </w:rPr>
  </w:style>
  <w:style w:type="character" w:styleId="1496" w:customStyle="1">
    <w:name w:val="不明显强调4"/>
    <w:uiPriority w:val="0"/>
    <w:qFormat/>
    <w:rPr>
      <w:i/>
      <w:iCs/>
      <w:color w:val="808080"/>
    </w:rPr>
  </w:style>
  <w:style w:type="character" w:styleId="1497" w:customStyle="1">
    <w:name w:val="不明显参考4"/>
    <w:uiPriority w:val="0"/>
    <w:qFormat/>
    <w:rPr>
      <w:smallCaps/>
      <w:color w:val="c0504d"/>
      <w:u w:val="single"/>
    </w:rPr>
  </w:style>
  <w:style w:type="character" w:styleId="1498" w:customStyle="1">
    <w:name w:val="明显参考4"/>
    <w:uiPriority w:val="0"/>
    <w:qFormat/>
    <w:rPr>
      <w:b/>
      <w:bCs/>
      <w:smallCaps/>
      <w:color w:val="c0504d"/>
      <w:spacing w:val="5"/>
      <w:u w:val="single"/>
    </w:rPr>
  </w:style>
  <w:style w:type="paragraph" w:styleId="1499" w:customStyle="1">
    <w:name w:val="修订4"/>
    <w:uiPriority w:val="0"/>
    <w:qFormat/>
    <w:rPr>
      <w:rFonts w:ascii="Cambria" w:hAnsi="Cambria" w:eastAsia="华文细黑" w:cs="Cambria"/>
      <w:sz w:val="21"/>
      <w:szCs w:val="24"/>
      <w:lang w:val="en-US" w:eastAsia="zh-CN" w:bidi="ar-SA"/>
    </w:rPr>
  </w:style>
  <w:style w:type="paragraph" w:styleId="1500" w:customStyle="1">
    <w:name w:val="CM41"/>
    <w:basedOn w:val="1284"/>
    <w:next w:val="1284"/>
    <w:uiPriority w:val="99"/>
    <w:qFormat/>
    <w:pPr>
      <w:spacing w:after="478"/>
    </w:pPr>
    <w:rPr>
      <w:rFonts w:ascii="Times New Roman PSMT" w:eastAsia="Times New Roman PSMT" w:cs="Times New Roman PSMT"/>
      <w:color w:val="auto"/>
    </w:rPr>
  </w:style>
  <w:style w:type="paragraph" w:styleId="1501" w:customStyle="1">
    <w:name w:val="a2"/>
    <w:basedOn w:val="905"/>
    <w:uiPriority w:val="0"/>
    <w:qFormat/>
    <w:pPr>
      <w:jc w:val="left"/>
      <w:spacing w:before="100" w:beforeAutospacing="1" w:after="100" w:afterAutospacing="1"/>
      <w:widowControl/>
    </w:pPr>
    <w:rPr>
      <w:rFonts w:ascii="宋体" w:hAnsi="宋体" w:cs="宋体"/>
      <w:sz w:val="24"/>
      <w:szCs w:val="24"/>
    </w:rPr>
  </w:style>
  <w:style w:type="paragraph" w:styleId="1502" w:customStyle="1">
    <w:name w:val="CM4"/>
    <w:basedOn w:val="1284"/>
    <w:next w:val="1284"/>
    <w:uiPriority w:val="99"/>
    <w:qFormat/>
    <w:pPr>
      <w:spacing w:line="468" w:lineRule="atLeast"/>
    </w:pPr>
    <w:rPr>
      <w:rFonts w:ascii="Times New Roman PSMT" w:eastAsia="Times New Roman PSMT" w:cs="Times New Roman PSMT"/>
      <w:color w:val="auto"/>
    </w:rPr>
  </w:style>
  <w:style w:type="paragraph" w:styleId="1503" w:customStyle="1">
    <w:name w:val="List Paragraph2"/>
    <w:basedOn w:val="905"/>
    <w:uiPriority w:val="34"/>
    <w:qFormat/>
    <w:pPr>
      <w:ind w:firstLine="420"/>
    </w:pPr>
    <w:rPr>
      <w:rFonts w:ascii="Calibri" w:hAnsi="Calibri"/>
      <w:szCs w:val="22"/>
    </w:rPr>
  </w:style>
  <w:style w:type="character" w:styleId="1504" w:customStyle="1">
    <w:name w:val="Char Char Char2"/>
    <w:uiPriority w:val="0"/>
    <w:qFormat/>
    <w:rPr>
      <w:rFonts w:ascii="宋体" w:hAnsi="宋体" w:eastAsia="宋体"/>
      <w:b/>
      <w:sz w:val="24"/>
      <w:lang w:val="en-US" w:eastAsia="zh-CN" w:bidi="ar-SA"/>
    </w:rPr>
  </w:style>
  <w:style w:type="paragraph" w:styleId="1505" w:customStyle="1">
    <w:name w:val="正文4"/>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06" w:customStyle="1">
    <w:name w:val="Char Char Char Char Char Char Char Char Char Char3"/>
    <w:basedOn w:val="905"/>
    <w:uiPriority w:val="0"/>
    <w:qFormat/>
    <w:pPr>
      <w:ind w:left="360" w:hanging="360"/>
      <w:tabs>
        <w:tab w:val="left" w:pos="360" w:leader="none"/>
      </w:tabs>
    </w:pPr>
    <w:rPr>
      <w:sz w:val="24"/>
      <w:szCs w:val="24"/>
    </w:rPr>
  </w:style>
  <w:style w:type="paragraph" w:styleId="1507" w:customStyle="1">
    <w:name w:val="TOC 标题5"/>
    <w:basedOn w:val="906"/>
    <w:next w:val="905"/>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508" w:customStyle="1">
    <w:name w:val="_Style 1"/>
    <w:basedOn w:val="905"/>
    <w:uiPriority w:val="99"/>
    <w:qFormat/>
    <w:pPr>
      <w:ind w:firstLine="420"/>
    </w:pPr>
    <w:rPr>
      <w:rFonts w:ascii="Calibri" w:hAnsi="Calibri" w:cs="Calibri"/>
    </w:rPr>
  </w:style>
  <w:style w:type="paragraph" w:styleId="1509" w:customStyle="1">
    <w:name w:val="BodyText1I2"/>
    <w:basedOn w:val="1510"/>
    <w:uiPriority w:val="99"/>
    <w:qFormat/>
    <w:pPr>
      <w:ind w:left="0" w:firstLine="420"/>
    </w:pPr>
  </w:style>
  <w:style w:type="paragraph" w:styleId="1510" w:customStyle="1">
    <w:name w:val="BodyTextIndent"/>
    <w:basedOn w:val="905"/>
    <w:uiPriority w:val="99"/>
    <w:qFormat/>
    <w:pPr>
      <w:ind w:left="257"/>
      <w:spacing w:line="360" w:lineRule="auto"/>
    </w:pPr>
    <w:rPr>
      <w:rFonts w:ascii="宋体" w:hAnsi="宋体" w:eastAsia="仿宋_GB2312"/>
      <w:b/>
      <w:sz w:val="24"/>
    </w:rPr>
  </w:style>
  <w:style w:type="paragraph" w:styleId="1511" w:customStyle="1">
    <w:name w:val="三级标题"/>
    <w:basedOn w:val="910"/>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512" w:customStyle="1">
    <w:name w:val="font91"/>
    <w:basedOn w:val="915"/>
    <w:uiPriority w:val="0"/>
    <w:qFormat/>
    <w:rPr>
      <w:rFonts w:ascii="Arial" w:hAnsi="Arial" w:cs="Arial"/>
      <w:b/>
      <w:color w:val="808080"/>
      <w:sz w:val="20"/>
      <w:szCs w:val="20"/>
      <w:u w:val="none"/>
    </w:rPr>
  </w:style>
  <w:style w:type="character" w:styleId="1513" w:customStyle="1">
    <w:name w:val="font81"/>
    <w:basedOn w:val="915"/>
    <w:uiPriority w:val="0"/>
    <w:qFormat/>
    <w:rPr>
      <w:rFonts w:hint="default" w:ascii="Arial" w:hAnsi="Arial" w:cs="Arial"/>
      <w:color w:val="000000"/>
      <w:sz w:val="20"/>
      <w:szCs w:val="20"/>
      <w:u w:val="none"/>
    </w:rPr>
  </w:style>
  <w:style w:type="character" w:styleId="1514" w:customStyle="1">
    <w:name w:val="font71"/>
    <w:basedOn w:val="915"/>
    <w:uiPriority w:val="0"/>
    <w:qFormat/>
    <w:rPr>
      <w:rFonts w:hint="default" w:ascii="Calibri" w:hAnsi="Calibri" w:cs="Calibri"/>
      <w:color w:val="000000"/>
      <w:sz w:val="19"/>
      <w:szCs w:val="19"/>
      <w:u w:val="none"/>
    </w:rPr>
  </w:style>
  <w:style w:type="character" w:styleId="1515" w:customStyle="1">
    <w:name w:val="font101"/>
    <w:basedOn w:val="915"/>
    <w:uiPriority w:val="0"/>
    <w:qFormat/>
    <w:rPr>
      <w:rFonts w:hint="eastAsia" w:ascii="宋体" w:hAnsi="宋体" w:eastAsia="宋体" w:cs="宋体"/>
      <w:color w:val="000000"/>
      <w:sz w:val="20"/>
      <w:szCs w:val="20"/>
      <w:u w:val="none"/>
    </w:rPr>
  </w:style>
  <w:style w:type="character" w:styleId="1516" w:customStyle="1">
    <w:name w:val="font171"/>
    <w:basedOn w:val="915"/>
    <w:uiPriority w:val="0"/>
    <w:qFormat/>
    <w:rPr>
      <w:rFonts w:hint="default" w:ascii="Tahoma" w:hAnsi="Tahoma" w:eastAsia="Tahoma" w:cs="Tahoma"/>
      <w:color w:val="808080"/>
      <w:sz w:val="24"/>
      <w:szCs w:val="24"/>
      <w:u w:val="none"/>
    </w:rPr>
  </w:style>
  <w:style w:type="character" w:styleId="1517" w:customStyle="1">
    <w:name w:val="font141"/>
    <w:basedOn w:val="915"/>
    <w:uiPriority w:val="0"/>
    <w:qFormat/>
    <w:rPr>
      <w:rFonts w:hint="default" w:ascii="Arial" w:hAnsi="Arial" w:cs="Arial"/>
      <w:color w:val="000000"/>
      <w:sz w:val="24"/>
      <w:szCs w:val="24"/>
      <w:u w:val="none"/>
    </w:rPr>
  </w:style>
  <w:style w:type="character" w:styleId="1518" w:customStyle="1">
    <w:name w:val="font121"/>
    <w:basedOn w:val="915"/>
    <w:uiPriority w:val="0"/>
    <w:qFormat/>
    <w:rPr>
      <w:rFonts w:hint="eastAsia" w:ascii="宋体" w:hAnsi="宋体" w:eastAsia="宋体" w:cs="宋体"/>
      <w:color w:val="ff0000"/>
      <w:sz w:val="24"/>
      <w:szCs w:val="24"/>
      <w:u w:val="none"/>
    </w:rPr>
  </w:style>
  <w:style w:type="paragraph" w:styleId="1519" w:customStyle="1">
    <w:name w:val="Style1"/>
    <w:basedOn w:val="905"/>
    <w:uiPriority w:val="0"/>
    <w:qFormat/>
    <w:pPr>
      <w:widowControl/>
      <w:tabs>
        <w:tab w:val="left" w:pos="-720" w:leader="none"/>
      </w:tabs>
    </w:pPr>
    <w:rPr>
      <w:spacing w:val="-3"/>
      <w:sz w:val="24"/>
      <w:lang w:val="en-AU" w:eastAsia="en-US"/>
    </w:rPr>
  </w:style>
  <w:style w:type="character" w:styleId="1520" w:customStyle="1">
    <w:name w:val="font151"/>
    <w:basedOn w:val="915"/>
    <w:uiPriority w:val="0"/>
    <w:qFormat/>
    <w:rPr>
      <w:rFonts w:hint="default" w:ascii="Times New Roman" w:hAnsi="Times New Roman" w:cs="Times New Roman"/>
      <w:color w:val="000000"/>
      <w:sz w:val="20"/>
      <w:szCs w:val="20"/>
      <w:u w:val="none"/>
    </w:rPr>
  </w:style>
  <w:style w:type="character" w:styleId="1521" w:customStyle="1">
    <w:name w:val="font112"/>
    <w:basedOn w:val="915"/>
    <w:uiPriority w:val="0"/>
    <w:qFormat/>
    <w:rPr>
      <w:rFonts w:ascii="Microsoft YaHei UI" w:hAnsi="Microsoft YaHei UI" w:eastAsia="Microsoft YaHei UI" w:cs="Microsoft YaHei UI"/>
      <w:color w:val="3c3c3c"/>
      <w:sz w:val="22"/>
      <w:szCs w:val="22"/>
      <w:u w:val="none"/>
    </w:rPr>
  </w:style>
  <w:style w:type="character" w:styleId="1522" w:customStyle="1">
    <w:name w:val="NormalCharacter1"/>
    <w:link w:val="1523"/>
    <w:uiPriority w:val="0"/>
    <w:qFormat/>
  </w:style>
  <w:style w:type="paragraph" w:styleId="1523" w:customStyle="1">
    <w:name w:val="UserStyle_4"/>
    <w:basedOn w:val="905"/>
    <w:link w:val="1522"/>
    <w:uiPriority w:val="99"/>
    <w:qFormat/>
  </w:style>
  <w:style w:type="paragraph" w:styleId="1524" w:customStyle="1">
    <w:name w:val="正文缩进1"/>
    <w:basedOn w:val="905"/>
    <w:uiPriority w:val="0"/>
    <w:qFormat/>
    <w:pPr>
      <w:ind w:firstLine="420"/>
      <w:jc w:val="left"/>
    </w:pPr>
    <w:rPr>
      <w:rFonts w:ascii="宋体" w:hAnsi="Calibri"/>
      <w:sz w:val="24"/>
    </w:rPr>
  </w:style>
  <w:style w:type="paragraph" w:styleId="1525" w:customStyle="1">
    <w:name w:val="正文（缩进）"/>
    <w:basedOn w:val="905"/>
    <w:uiPriority w:val="0"/>
    <w:qFormat/>
    <w:pPr>
      <w:ind w:firstLine="480"/>
      <w:spacing w:line="360" w:lineRule="auto"/>
    </w:pPr>
    <w:rPr>
      <w:rFonts w:ascii="宋体" w:hAnsi="宋体"/>
      <w:sz w:val="24"/>
    </w:rPr>
  </w:style>
  <w:style w:type="paragraph" w:styleId="1526" w:customStyle="1">
    <w:name w:val="正文文本11"/>
    <w:basedOn w:val="905"/>
    <w:next w:val="1527"/>
    <w:uiPriority w:val="0"/>
    <w:qFormat/>
    <w:rPr>
      <w:rFonts w:ascii="仿宋_GB2312" w:eastAsia="仿宋_GB2312"/>
      <w:sz w:val="28"/>
      <w:szCs w:val="20"/>
    </w:rPr>
  </w:style>
  <w:style w:type="paragraph" w:styleId="1527" w:customStyle="1">
    <w:name w:val="列表1"/>
    <w:basedOn w:val="905"/>
    <w:uiPriority w:val="0"/>
    <w:qFormat/>
    <w:pPr>
      <w:numPr>
        <w:ilvl w:val="0"/>
        <w:numId w:val="1"/>
      </w:numPr>
      <w:spacing w:after="20" w:line="288" w:lineRule="auto"/>
    </w:pPr>
    <w:rPr>
      <w:szCs w:val="20"/>
      <w:lang w:val="en-GB"/>
    </w:rPr>
  </w:style>
  <w:style w:type="paragraph" w:styleId="1528" w:customStyle="1">
    <w:name w:val="普通正文"/>
    <w:basedOn w:val="905"/>
    <w:uiPriority w:val="0"/>
    <w:qFormat/>
    <w:pPr>
      <w:ind w:firstLine="480"/>
      <w:jc w:val="left"/>
      <w:spacing w:before="120" w:after="120" w:line="360" w:lineRule="auto"/>
    </w:pPr>
    <w:rPr>
      <w:rFonts w:ascii="Arial" w:hAnsi="Arial"/>
      <w:sz w:val="24"/>
      <w:szCs w:val="24"/>
    </w:rPr>
  </w:style>
  <w:style w:type="character" w:styleId="1529" w:customStyle="1">
    <w:name w:val="批注引用1"/>
    <w:link w:val="905"/>
    <w:uiPriority w:val="0"/>
    <w:semiHidden/>
    <w:qFormat/>
    <w:rPr>
      <w:rFonts w:ascii="Times New Roman" w:hAnsi="Times New Roman" w:eastAsia="宋体" w:cs="Times New Roman"/>
      <w:sz w:val="21"/>
      <w:lang w:val="en-US" w:eastAsia="zh-CN" w:bidi="ar-SA"/>
    </w:rPr>
  </w:style>
  <w:style w:type="paragraph" w:styleId="1530" w:customStyle="1">
    <w:name w:val="标题 41"/>
    <w:basedOn w:val="905"/>
    <w:next w:val="1524"/>
    <w:uiPriority w:val="0"/>
    <w:qFormat/>
    <w:pPr>
      <w:keepLines/>
      <w:keepNext/>
      <w:spacing w:before="280" w:after="290" w:line="376" w:lineRule="auto"/>
      <w:outlineLvl w:val="3"/>
    </w:pPr>
    <w:rPr>
      <w:rFonts w:ascii="Arial" w:hAnsi="Arial" w:eastAsia="黑体"/>
      <w:b/>
      <w:bCs/>
      <w:sz w:val="28"/>
      <w:szCs w:val="28"/>
    </w:rPr>
  </w:style>
  <w:style w:type="paragraph" w:styleId="153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532" w:customStyle="1">
    <w:name w:val="HTML 打字机1"/>
    <w:uiPriority w:val="99"/>
    <w:qFormat/>
    <w:rPr>
      <w:rFonts w:ascii="宋体" w:hAnsi="宋体" w:eastAsia="宋体" w:cs="宋体"/>
      <w:sz w:val="24"/>
      <w:szCs w:val="24"/>
    </w:rPr>
  </w:style>
  <w:style w:type="numbering" w:styleId="1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098e635f-47ff-4582-897d-61bdb01ca7ca</errorID>
      <errorWord>《关于印发中小企业划型标准规定的通知》</errorWord>
      <group>L1_Official</group>
      <groupName>公文问题</groupName>
      <ability>L2_Official</ability>
      <abilityName>公文问题</abilityName>
      <candidateList/>
      <explain>公文文件引用格式不规范</explain>
      <paraID>380A2600</paraID>
      <start>2</start>
      <end>21</end>
      <status>unmodified</status>
      <modifiedWord/>
      <trackRevisions>false</trackRevisions>
    </reviewItem>
    <reviewItem>
      <errorID>afc99ae5-deb6-4387-a9b1-f2270105c03a</errorID>
      <errorWord>《中小企业声明函》</errorWord>
      <group>L1_Official</group>
      <groupName>公文问题</groupName>
      <ability>L2_Official</ability>
      <abilityName>公文问题</abilityName>
      <candidateList/>
      <explain>公文文件引用格式不规范</explain>
      <paraID> 850057C</paraID>
      <start>62</start>
      <end>71</end>
      <status>unmodified</status>
      <modifiedWord/>
      <trackRevisions>false</trackRevisions>
    </reviewItem>
    <reviewItem>
      <errorID>bbd10416-16ea-4623-aca8-39c7bfb555ee</errorID>
      <errorWord>《残疾人福利性单位声明函》</errorWord>
      <group>L1_Official</group>
      <groupName>公文问题</groupName>
      <ability>L2_Official</ability>
      <abilityName>公文问题</abilityName>
      <candidateList/>
      <explain>公文文件引用格式不规范</explain>
      <paraID> 850057C</paraID>
      <start>185</start>
      <end>198</end>
      <status>unmodified</status>
      <modifiedWord/>
      <trackRevisions>false</trackRevisions>
    </reviewItem>
    <reviewItem>
      <errorID>fbd72409-b6b2-4d11-a2eb-65f7f0b72539</errorID>
      <errorWord>/）</errorWord>
      <group>L1_Punc</group>
      <groupName>标点问题</groupName>
      <ability>L2_Punc_CN</ability>
      <abilityName>标点符号检查</abilityName>
      <candidateList>
        <item>）</item>
      </candidateList>
      <explain/>
      <paraID>4EB125B0</paraID>
      <start>68</start>
      <end>70</end>
      <status>unmodified</status>
      <modifiedWord/>
      <trackRevisions>false</trackRevisions>
    </reviewItem>
    <reviewItem>
      <errorID>4f4238a5-276c-4be8-942b-de91ec1ef193</errorID>
      <errorWord>“.</errorWord>
      <group>L1_Punc</group>
      <groupName>标点问题</groupName>
      <ability>L2_Punc_CN</ability>
      <abilityName>标点符号检查</abilityName>
      <candidateList>
        <item>“</item>
      </candidateList>
      <explain/>
      <paraID> 8794397</paraID>
      <start>145</start>
      <end>147</end>
      <status>unmodified</status>
      <modifiedWord/>
      <trackRevisions>false</trackRevisions>
    </reviewItem>
    <reviewItem>
      <errorID>a596bd2f-103a-422e-9e23-2bc693c13b18</errorID>
      <errorWord>《投标供应商确认函》</errorWord>
      <group>L1_Official</group>
      <groupName>公文问题</groupName>
      <ability>L2_Official</ability>
      <abilityName>公文问题</abilityName>
      <candidateList/>
      <explain>公文文件引用格式不规范</explain>
      <paraID>670FB74C</paraID>
      <start>175</start>
      <end>185</end>
      <status>unmodified</status>
      <modifiedWord/>
      <trackRevisions>false</trackRevisions>
    </reviewItem>
    <reviewItem>
      <errorID>eddd3b2a-a1ba-4760-a609-fcf37edd2cee</errorID>
      <errorWord>-</errorWord>
      <group>L1_Format</group>
      <groupName>格式问题</groupName>
      <ability>L2_HalfPunc_CN</ability>
      <abilityName>全半角检查</abilityName>
      <candidateList>
        <item>－</item>
      </candidateList>
      <explain>文本全半角错误。</explain>
      <paraID>36A77A1E</paraID>
      <start>44</start>
      <end>45</end>
      <status>unmodified</status>
      <modifiedWord/>
      <trackRevisions>false</trackRevisions>
    </reviewItem>
    <reviewItem>
      <errorID>eb491b79-aa83-4c5a-89a9-895c54bbbe77</errorID>
      <errorWord>的</errorWord>
      <group>L1_Word</group>
      <groupName>字词问题</groupName>
      <ability>L2_DDD</ability>
      <abilityName>的地得用法</abilityName>
      <candidateList>
        <item>地</item>
      </candidateList>
      <explain/>
      <paraID> 6C23FCD</paraID>
      <start>17</start>
      <end>18</end>
      <status>modified</status>
      <modifiedWord>地</modifiedWord>
      <trackRevisions>false</trackRevisions>
    </reviewItem>
    <reviewItem>
      <errorID>f5cd1a95-8d2a-4ea9-8b92-1a64c2d68dd5</errorID>
      <errorWord>其它</errorWord>
      <group>L1_Word</group>
      <groupName>字词问题</groupName>
      <ability>L2_Alias</ability>
      <abilityName>也作/曾用词</abilityName>
      <candidateList>
        <item>其他</item>
      </candidateList>
      <explain>词汇[其它]为不规范表述或旧称，其规范书面表述为[其他]。</explain>
      <paraID>1DF014DE</paraID>
      <start>9</start>
      <end>11</end>
      <status>modified</status>
      <modifiedWord>其他</modifiedWord>
      <trackRevisions>false</trackRevisions>
    </reviewItem>
    <reviewItem>
      <errorID>3661e467-c765-4f19-a8cc-ae5e0933f0f8</errorID>
      <errorWord>划分的</errorWord>
      <group>L1_Word</group>
      <groupName>字词问题</groupName>
      <ability>L2_Typo</ability>
      <abilityName>字词错误</abilityName>
      <candidateList>
        <item>划分</item>
      </candidateList>
      <explain/>
      <paraID>1DF014DE</paraID>
      <start>104</start>
      <end>106</end>
      <status>modified</status>
      <modifiedWord>划分</modifiedWord>
      <trackRevisions>false</trackRevisions>
    </reviewItem>
    <reviewItem>
      <errorID>90d7a36e-6393-49dd-bcb2-7b2ce1f485c4</errorID>
      <errorWord>设备上</errorWord>
      <group>L1_Word</group>
      <groupName>字词问题</groupName>
      <ability>L2_Typo</ability>
      <abilityName>字词错误</abilityName>
      <candidateList>
        <item>设备</item>
      </candidateList>
      <explain/>
      <paraID> E9C0448</paraID>
      <start>2</start>
      <end>5</end>
      <status>unmodified</status>
      <modifiedWord/>
      <trackRevisions>false</trackRevisions>
    </reviewItem>
    <reviewItem>
      <errorID>9325bfbc-9af3-4052-909e-53bc507f1267</errorID>
      <errorWord>KW</errorWord>
      <group>L1_Word</group>
      <groupName>字词问题</groupName>
      <ability>L2_Typo</ability>
      <abilityName>字词错误</abilityName>
      <candidateList>
        <item>kW</item>
      </candidateList>
      <explain/>
      <paraID>621475EB</paraID>
      <start>29</start>
      <end>31</end>
      <status>unmodified</status>
      <modifiedWord/>
      <trackRevisions>false</trackRevisions>
    </reviewItem>
    <reviewItem>
      <errorID>41252842-42c6-417e-9211-3967a9a18ba1</errorID>
      <errorWord>配</errorWord>
      <group>L1_Word</group>
      <groupName>字词问题</groupName>
      <ability>L2_Typo</ability>
      <abilityName>字词错误</abilityName>
      <candidateList>
        <item>配备</item>
      </candidateList>
      <explain/>
      <paraID> DE5527C</paraID>
      <start>10</start>
      <end>11</end>
      <status>unmodified</status>
      <modifiedWord/>
      <trackRevisions>false</trackRevisions>
    </reviewItem>
    <reviewItem>
      <errorID>1581c8f3-2ec2-413c-91d8-167d4bc6b13c</errorID>
      <errorWord>（</errorWord>
      <group>L1_Format</group>
      <groupName>格式问题</groupName>
      <ability>L2_HalfPunc_CN</ability>
      <abilityName>全半角检查</abilityName>
      <candidateList>
        <item>(</item>
      </candidateList>
      <explain>文本全半角错误。</explain>
      <paraID>2BE09FDB</paraID>
      <start>13</start>
      <end>14</end>
      <status>modified</status>
      <modifiedWord>(</modifiedWord>
      <trackRevisions>false</trackRevisions>
    </reviewItem>
    <reviewItem>
      <errorID>8cd590a6-bab3-4c7d-a71a-5d7c69a779d7</errorID>
      <errorWord>）</errorWord>
      <group>L1_Format</group>
      <groupName>格式问题</groupName>
      <ability>L2_HalfPunc_CN</ability>
      <abilityName>全半角检查</abilityName>
      <candidateList>
        <item>)</item>
      </candidateList>
      <explain>文本全半角错误。</explain>
      <paraID>2BE09FDB</paraID>
      <start>25</start>
      <end>26</end>
      <status>modified</status>
      <modifiedWord>)</modifiedWord>
      <trackRevisions>false</trackRevisions>
    </reviewItem>
    <reviewItem>
      <errorID>69f37e7f-7439-46e7-9563-60affdeb3146</errorID>
      <errorWord>（</errorWord>
      <group>L1_Format</group>
      <groupName>格式问题</groupName>
      <ability>L2_HalfPunc_CN</ability>
      <abilityName>全半角检查</abilityName>
      <candidateList>
        <item>(</item>
      </candidateList>
      <explain>文本全半角错误。</explain>
      <paraID> 6089441</paraID>
      <start>13</start>
      <end>14</end>
      <status>modified</status>
      <modifiedWord>(</modifiedWord>
      <trackRevisions>false</trackRevisions>
    </reviewItem>
    <reviewItem>
      <errorID>b54d6b71-73b6-49fb-bb22-e2470e7f26cd</errorID>
      <errorWord>）</errorWord>
      <group>L1_Format</group>
      <groupName>格式问题</groupName>
      <ability>L2_HalfPunc_CN</ability>
      <abilityName>全半角检查</abilityName>
      <candidateList>
        <item>)</item>
      </candidateList>
      <explain>文本全半角错误。</explain>
      <paraID> 6089441</paraID>
      <start>18</start>
      <end>19</end>
      <status>modified</status>
      <modifiedWord>)</modifiedWord>
      <trackRevisions>false</trackRevisions>
    </reviewItem>
    <reviewItem>
      <errorID>f711682d-b042-44f6-a2de-57db8c8bb902</errorID>
      <errorWord>（</errorWord>
      <group>L1_Format</group>
      <groupName>格式问题</groupName>
      <ability>L2_HalfPunc_CN</ability>
      <abilityName>全半角检查</abilityName>
      <candidateList>
        <item>(</item>
      </candidateList>
      <explain>文本全半角错误。</explain>
      <paraID>689A1EC3</paraID>
      <start>10</start>
      <end>11</end>
      <status>modified</status>
      <modifiedWord>(</modifiedWord>
      <trackRevisions>false</trackRevisions>
    </reviewItem>
    <reviewItem>
      <errorID>91de8bfa-ef44-42be-aaa7-a7d67d72b280</errorID>
      <errorWord>）</errorWord>
      <group>L1_Format</group>
      <groupName>格式问题</groupName>
      <ability>L2_HalfPunc_CN</ability>
      <abilityName>全半角检查</abilityName>
      <candidateList>
        <item>)</item>
      </candidateList>
      <explain>文本全半角错误。</explain>
      <paraID>689A1EC3</paraID>
      <start>20</start>
      <end>21</end>
      <status>modified</status>
      <modifiedWord>)</modifiedWord>
      <trackRevisions>false</trackRevisions>
    </reviewItem>
    <reviewItem>
      <errorID>9c04f1cd-6f9a-4a47-b4bb-a13be0a38528</errorID>
      <errorWord>（</errorWord>
      <group>L1_Format</group>
      <groupName>格式问题</groupName>
      <ability>L2_HalfPunc_CN</ability>
      <abilityName>全半角检查</abilityName>
      <candidateList>
        <item>(</item>
      </candidateList>
      <explain>文本全半角错误。</explain>
      <paraID>4944222C</paraID>
      <start>10</start>
      <end>11</end>
      <status>modified</status>
      <modifiedWord>(</modifiedWord>
      <trackRevisions>false</trackRevisions>
    </reviewItem>
    <reviewItem>
      <errorID>aa8ead23-f49f-4511-8bbc-dcea7f9093ba</errorID>
      <errorWord>）</errorWord>
      <group>L1_Format</group>
      <groupName>格式问题</groupName>
      <ability>L2_HalfPunc_CN</ability>
      <abilityName>全半角检查</abilityName>
      <candidateList>
        <item>)</item>
      </candidateList>
      <explain>文本全半角错误。</explain>
      <paraID>4944222C</paraID>
      <start>14</start>
      <end>15</end>
      <status>modified</status>
      <modifiedWord>)</modifiedWord>
      <trackRevisions>false</trackRevisions>
    </reviewItem>
    <reviewItem>
      <errorID>9871cde7-ad12-45ab-b1b0-0a8f5d1d183d</errorID>
      <errorWord>（</errorWord>
      <group>L1_Format</group>
      <groupName>格式问题</groupName>
      <ability>L2_HalfPunc_CN</ability>
      <abilityName>全半角检查</abilityName>
      <candidateList>
        <item>(</item>
      </candidateList>
      <explain>文本全半角错误。</explain>
      <paraID>7E09D033</paraID>
      <start>5</start>
      <end>6</end>
      <status>modified</status>
      <modifiedWord>(</modifiedWord>
      <trackRevisions>false</trackRevisions>
    </reviewItem>
    <reviewItem>
      <errorID>ec9688ca-94ad-4007-9399-7f6d8ec9efec</errorID>
      <errorWord>）</errorWord>
      <group>L1_Format</group>
      <groupName>格式问题</groupName>
      <ability>L2_HalfPunc_CN</ability>
      <abilityName>全半角检查</abilityName>
      <candidateList>
        <item>)</item>
      </candidateList>
      <explain>文本全半角错误。</explain>
      <paraID>7E09D033</paraID>
      <start>16</start>
      <end>17</end>
      <status>modified</status>
      <modifiedWord>)</modifiedWord>
      <trackRevisions>false</trackRevisions>
    </reviewItem>
    <reviewItem>
      <errorID>ecb6b1a3-d866-4397-a4ac-157a0d5a500a</errorID>
      <errorWord>（</errorWord>
      <group>L1_Format</group>
      <groupName>格式问题</groupName>
      <ability>L2_HalfPunc_CN</ability>
      <abilityName>全半角检查</abilityName>
      <candidateList>
        <item>(</item>
      </candidateList>
      <explain>文本全半角错误。</explain>
      <paraID> B99503D</paraID>
      <start>7</start>
      <end>8</end>
      <status>modified</status>
      <modifiedWord>(</modifiedWord>
      <trackRevisions>false</trackRevisions>
    </reviewItem>
    <reviewItem>
      <errorID>711e7df6-60c5-4a3a-a3f6-8c1955e0c1b1</errorID>
      <errorWord>）</errorWord>
      <group>L1_Format</group>
      <groupName>格式问题</groupName>
      <ability>L2_HalfPunc_CN</ability>
      <abilityName>全半角检查</abilityName>
      <candidateList>
        <item>)</item>
      </candidateList>
      <explain>文本全半角错误。</explain>
      <paraID> B99503D</paraID>
      <start>21</start>
      <end>22</end>
      <status>modified</status>
      <modifiedWord>)</modifiedWord>
      <trackRevisions>false</trackRevisions>
    </reviewItem>
    <reviewItem>
      <errorID>445c48ae-8fe1-4a93-9a45-38c99b44cff9</errorID>
      <errorWord>（</errorWord>
      <group>L1_Format</group>
      <groupName>格式问题</groupName>
      <ability>L2_HalfPunc_CN</ability>
      <abilityName>全半角检查</abilityName>
      <candidateList>
        <item>(</item>
      </candidateList>
      <explain>文本全半角错误。</explain>
      <paraID>669234EE</paraID>
      <start>7</start>
      <end>8</end>
      <status>modified</status>
      <modifiedWord>(</modifiedWord>
      <trackRevisions>false</trackRevisions>
    </reviewItem>
    <reviewItem>
      <errorID>913830ca-dafc-40f4-86ca-2d0e9e2351c7</errorID>
      <errorWord>）</errorWord>
      <group>L1_Format</group>
      <groupName>格式问题</groupName>
      <ability>L2_HalfPunc_CN</ability>
      <abilityName>全半角检查</abilityName>
      <candidateList>
        <item>)</item>
      </candidateList>
      <explain>文本全半角错误。</explain>
      <paraID>669234EE</paraID>
      <start>18</start>
      <end>19</end>
      <status>modified</status>
      <modifiedWord>)</modifiedWord>
      <trackRevisions>false</trackRevisions>
    </reviewItem>
    <reviewItem>
      <errorID>b5796ee3-16d9-4945-b03b-4de18668033c</errorID>
      <errorWord>配</errorWord>
      <group>L1_Word</group>
      <groupName>字词问题</groupName>
      <ability>L2_Typo</ability>
      <abilityName>字词错误</abilityName>
      <candidateList>
        <item>配备</item>
      </candidateList>
      <explain/>
      <paraID>29F145CB</paraID>
      <start>5</start>
      <end>6</end>
      <status>unmodified</status>
      <modifiedWord/>
      <trackRevisions>false</trackRevisions>
    </reviewItem>
    <reviewItem>
      <errorID>c0d9c5b8-7b97-4082-a6c9-2dd75b71a5d9</errorID>
      <errorWord>配</errorWord>
      <group>L1_Word</group>
      <groupName>字词问题</groupName>
      <ability>L2_Typo</ability>
      <abilityName>字词错误</abilityName>
      <candidateList>
        <item>配备</item>
      </candidateList>
      <explain/>
      <paraID>248976CF</paraID>
      <start>9</start>
      <end>10</end>
      <status>unmodified</status>
      <modifiedWord/>
      <trackRevisions>false</trackRevisions>
    </reviewItem>
    <reviewItem>
      <errorID>642468a4-d4e9-4d1e-ba9a-eb5aef7bd9f7</errorID>
      <errorWord>内做出响应</errorWord>
      <group>L1_Word</group>
      <groupName>字词问题</groupName>
      <ability>L2_Typo</ability>
      <abilityName>字词错误</abilityName>
      <candidateList>
        <item>内作出响应</item>
      </candidateList>
      <explain/>
      <paraID>5A50F96A</paraID>
      <start>51</start>
      <end>56</end>
      <status>modified</status>
      <modifiedWord>内作出响应</modifiedWord>
      <trackRevisions>false</trackRevisions>
    </reviewItem>
    <reviewItem>
      <errorID>bd74b568-c219-4697-acee-49432b3d2250</errorID>
      <errorWord>《残疾人福利性单位声明函》</errorWord>
      <group>L1_Official</group>
      <groupName>公文问题</groupName>
      <ability>L2_Official</ability>
      <abilityName>公文问题</abilityName>
      <candidateList/>
      <explain>公文文件引用格式不规范</explain>
      <paraID>5893760C</paraID>
      <start>20</start>
      <end>33</end>
      <status>unmodified</status>
      <modifiedWord/>
      <trackRevisions>false</trackRevisions>
    </reviewItem>
    <reviewItem>
      <errorID>f7f1f7e4-0edb-4b5f-a363-9fe620972209</errorID>
      <errorWord>《残疾人福利性单位声明函》</errorWord>
      <group>L1_Official</group>
      <groupName>公文问题</groupName>
      <ability>L2_Official</ability>
      <abilityName>公文问题</abilityName>
      <candidateList/>
      <explain>公文文件引用格式不规范</explain>
      <paraID>5893760C</paraID>
      <start>57</start>
      <end>70</end>
      <status>unmodified</status>
      <modifiedWord/>
      <trackRevisions>false</trackRevisions>
    </reviewItem>
    <reviewItem>
      <errorID>2fee0085-54cc-4a8a-a4cf-8234c8010695</errorID>
      <errorWord>《关于印发〈绿色数据中心政府采购需求标准（试行）〉的通知》</errorWord>
      <group>L1_Official</group>
      <groupName>公文问题</groupName>
      <ability>L2_Official</ability>
      <abilityName>公文问题</abilityName>
      <candidateList/>
      <explain>公文文件引用格式不规范</explain>
      <paraID>4BD38221</paraID>
      <start>30</start>
      <end>59</end>
      <status>unmodified</status>
      <modifiedWord/>
      <trackRevisions>false</trackRevisions>
    </reviewItem>
    <reviewItem>
      <errorID>c4296ddb-03c8-4d92-8a35-bc3329c88e9f</errorID>
      <errorWord>苏</errorWord>
      <group>L1_Word</group>
      <groupName>字词问题</groupName>
      <ability>L2_Typo</ability>
      <abilityName>字词错误</abilityName>
      <candidateList>
        <item>苏省</item>
      </candidateList>
      <explain/>
      <paraID> 501C1B8</paraID>
      <start>42</start>
      <end>43</end>
      <status>unmodified</status>
      <modifiedWord/>
      <trackRevisions>false</trackRevisions>
    </reviewItem>
    <reviewItem>
      <errorID>01a368d2-6017-4d58-bb6e-03930fb4fdf5</errorID>
      <errorWord>《关于符合本国产品标准的声明函》</errorWord>
      <group>L1_Official</group>
      <groupName>公文问题</groupName>
      <ability>L2_Official</ability>
      <abilityName>公文问题</abilityName>
      <candidateList/>
      <explain>公文文件引用格式不规范</explain>
      <paraID> 9E8F4A2</paraID>
      <start>35</start>
      <end>51</end>
      <status>unmodified</status>
      <modifiedWord/>
      <trackRevisions>false</trackRevisions>
    </reviewItem>
    <reviewItem>
      <errorID>6459c087-c679-45c0-9fc4-1c0a3181031f</errorID>
      <errorWord>《关于符合本国产品标准的声明函》</errorWord>
      <group>L1_Official</group>
      <groupName>公文问题</groupName>
      <ability>L2_Official</ability>
      <abilityName>公文问题</abilityName>
      <candidateList/>
      <explain>公文文件引用格式不规范</explain>
      <paraID> 9E8F4A2</paraID>
      <start>86</start>
      <end>102</end>
      <status>unmodified</status>
      <modifiedWord/>
      <trackRevisions>false</trackRevisions>
    </reviewItem>
    <reviewItem>
      <errorID>4d539aa8-eeab-41ed-97cb-b06f454f450b</errorID>
      <errorWord>《关于符合本国产品标准的声明函》</errorWord>
      <group>L1_Official</group>
      <groupName>公文问题</groupName>
      <ability>L2_Official</ability>
      <abilityName>公文问题</abilityName>
      <candidateList/>
      <explain>公文文件引用格式不规范</explain>
      <paraID> 9E8F4A2</paraID>
      <start>160</start>
      <end>176</end>
      <status>unmodified</status>
      <modifiedWord/>
      <trackRevisions>false</trackRevisions>
    </reviewItem>
    <reviewItem>
      <errorID>8cd7e3ad-8d6e-4d78-9443-695c7508220e</errorID>
      <errorWord>《关于符合本国产品标准的声明函》</errorWord>
      <group>L1_Official</group>
      <groupName>公文问题</groupName>
      <ability>L2_Official</ability>
      <abilityName>公文问题</abilityName>
      <candidateList/>
      <explain>公文文件引用格式不规范</explain>
      <paraID> 9E8F4A2</paraID>
      <start>212</start>
      <end>228</end>
      <status>unmodified</status>
      <modifiedWord/>
      <trackRevisions>false</trackRevisions>
    </reviewItem>
    <reviewItem>
      <errorID>d58a144f-b161-4700-a957-d7e163bdd6cb</errorID>
      <errorWord>《关于符合本国产品标准的声明函》</errorWord>
      <group>L1_Official</group>
      <groupName>公文问题</groupName>
      <ability>L2_Official</ability>
      <abilityName>公文问题</abilityName>
      <candidateList/>
      <explain>公文文件引用格式不规范</explain>
      <paraID> 616D030</paraID>
      <start>17</start>
      <end>33</end>
      <status>unmodified</status>
      <modifiedWord/>
      <trackRevisions>false</trackRevisions>
    </reviewItem>
    <reviewItem>
      <errorID>2ea1abbb-18e0-45fc-93ea-0c75728ac464</errorID>
      <errorWord>《关于符合本国产品标准的声明函》</errorWord>
      <group>L1_Official</group>
      <groupName>公文问题</groupName>
      <ability>L2_Official</ability>
      <abilityName>公文问题</abilityName>
      <candidateList/>
      <explain>公文文件引用格式不规范</explain>
      <paraID> 616D030</paraID>
      <start>111</start>
      <end>127</end>
      <status>unmodified</status>
      <modifiedWord/>
      <trackRevisions>false</trackRevisions>
    </reviewItem>
    <reviewItem>
      <errorID>843ae8be-1bff-4912-a612-141d80c8079c</errorID>
      <errorWord>《关于符合本国产品标准的声明函》</errorWord>
      <group>L1_Official</group>
      <groupName>公文问题</groupName>
      <ability>L2_Official</ability>
      <abilityName>公文问题</abilityName>
      <candidateList/>
      <explain>公文文件引用格式不规范</explain>
      <paraID>25FD59E7</paraID>
      <start>29</start>
      <end>45</end>
      <status>unmodified</status>
      <modifiedWord/>
      <trackRevisions>false</trackRevisions>
    </reviewItem>
    <reviewItem>
      <errorID>95606a8a-4dab-4e4c-b577-4961e105a70b</errorID>
      <errorWord>》</errorWord>
      <group>L1_Word</group>
      <groupName>字词问题</groupName>
      <ability>L2_Typo</ability>
      <abilityName>字词错误</abilityName>
      <candidateList>
        <item>》和</item>
      </candidateList>
      <explain/>
      <paraID> 5F4F468</paraID>
      <start>129</start>
      <end>130</end>
      <status>unmodified</status>
      <modifiedWord/>
      <trackRevisions>false</trackRevisions>
    </reviewItem>
    <reviewItem>
      <errorID>97debdbc-be4b-4b9d-873e-96c6d5a76109</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 5F4F468</paraID>
      <start>130</start>
      <end>157</end>
      <status>unmodified</status>
      <modifiedWord/>
      <trackRevisions>false</trackRevisions>
    </reviewItem>
    <reviewItem>
      <errorID>f29e57f2-56c8-4ad7-a615-0857a02cc7fd</errorID>
      <errorWord>属</errorWord>
      <group>L1_Word</group>
      <groupName>字词问题</groupName>
      <ability>L2_Typo</ability>
      <abilityName>字词错误</abilityName>
      <candidateList>
        <item>属于</item>
      </candidateList>
      <explain/>
      <paraID>3C150B63</paraID>
      <start>161</start>
      <end>162</end>
      <status>unmodified</status>
      <modifiedWord/>
      <trackRevisions>false</trackRevisions>
    </reviewItem>
    <reviewItem>
      <errorID>54926dfa-4fd5-403c-8277-64f427e89f1b</errorID>
      <errorWord>《资格声明函》</errorWord>
      <group>L1_Official</group>
      <groupName>公文问题</groupName>
      <ability>L2_Official</ability>
      <abilityName>公文问题</abilityName>
      <candidateList/>
      <explain>公文文件引用格式不规范</explain>
      <paraID>6D84F0E2</paraID>
      <start>0</start>
      <end>7</end>
      <status>unmodified</status>
      <modifiedWord/>
      <trackRevisions>false</trackRevisions>
    </reviewItem>
    <reviewItem>
      <errorID>4647c790-ab92-4f26-b10f-f3ab18dd3b4b</errorID>
      <errorWord>-</errorWord>
      <group>L1_Format</group>
      <groupName>格式问题</groupName>
      <ability>L2_HalfPunc_CN</ability>
      <abilityName>全半角检查</abilityName>
      <candidateList>
        <item>－</item>
      </candidateList>
      <explain>文本全半角错误。</explain>
      <paraID>496DB285</paraID>
      <start>28</start>
      <end>29</end>
      <status>unmodified</status>
      <modifiedWord/>
      <trackRevisions>false</trackRevisions>
    </reviewItem>
    <reviewItem>
      <errorID>36fac5e4-7530-4b95-857d-fdb738c81456</errorID>
      <errorWord>《中小企业声明函》</errorWord>
      <group>L1_Official</group>
      <groupName>公文问题</groupName>
      <ability>L2_Official</ability>
      <abilityName>公文问题</abilityName>
      <candidateList/>
      <explain>公文文件引用格式不规范</explain>
      <paraID>213802A0</paraID>
      <start>44</start>
      <end>53</end>
      <status>unmodified</status>
      <modifiedWord/>
      <trackRevisions>false</trackRevisions>
    </reviewItem>
    <reviewItem>
      <errorID>b1e2edc7-0b70-41c0-b604-41449346fb07</errorID>
      <errorWord>《中小企业声明函》</errorWord>
      <group>L1_Official</group>
      <groupName>公文问题</groupName>
      <ability>L2_Official</ability>
      <abilityName>公文问题</abilityName>
      <candidateList/>
      <explain>公文文件引用格式不规范</explain>
      <paraID>213802A0</paraID>
      <start>58</start>
      <end>67</end>
      <status>unmodified</status>
      <modifiedWord/>
      <trackRevisions>false</trackRevisions>
    </reviewItem>
    <reviewItem>
      <errorID>b135bb47-06eb-4775-9a44-88a64f7131e7</errorID>
      <errorWord>《残疾人福利性单位声明函》</errorWord>
      <group>L1_Official</group>
      <groupName>公文问题</groupName>
      <ability>L2_Official</ability>
      <abilityName>公文问题</abilityName>
      <candidateList/>
      <explain>公文文件引用格式不规范</explain>
      <paraID>213802A0</paraID>
      <start>142</start>
      <end>155</end>
      <status>unmodified</status>
      <modifiedWord/>
      <trackRevisions>false</trackRevisions>
    </reviewItem>
    <reviewItem>
      <errorID>294cd47d-93a6-43c5-800b-863b7d8b564f</errorID>
      <errorWord>《关于符合本国产品标准的声明函》</errorWord>
      <group>L1_Official</group>
      <groupName>公文问题</groupName>
      <ability>L2_Official</ability>
      <abilityName>公文问题</abilityName>
      <candidateList/>
      <explain>公文文件引用格式不规范</explain>
      <paraID>685A2BEC</paraID>
      <start>38</start>
      <end>54</end>
      <status>unmodified</status>
      <modifiedWord/>
      <trackRevisions>false</trackRevisions>
    </reviewItem>
    <reviewItem>
      <errorID>5e9ebd19-94c5-43c3-974c-b5d4174b0eaf</errorID>
      <errorWord>《中小企业声明函》</errorWord>
      <group>L1_Official</group>
      <groupName>公文问题</groupName>
      <ability>L2_Official</ability>
      <abilityName>公文问题</abilityName>
      <candidateList/>
      <explain>公文文件引用格式不规范</explain>
      <paraID>36A63397</paraID>
      <start>69</start>
      <end>78</end>
      <status>unmodified</status>
      <modifiedWord/>
      <trackRevisions>false</trackRevisions>
    </reviewItem>
    <reviewItem>
      <errorID>fa404ce1-4c77-4829-be8e-afb71746dfc6</errorID>
      <errorWord>《关于印发〈绿色数据中心政府采购需求标准（试行）〉的通知》</errorWord>
      <group>L1_Official</group>
      <groupName>公文问题</groupName>
      <ability>L2_Official</ability>
      <abilityName>公文问题</abilityName>
      <candidateList/>
      <explain>公文文件引用格式不规范</explain>
      <paraID>4E93E7A1</paraID>
      <start>38</start>
      <end>67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2050"/>
    <customShpInfo spid="_x0000_s1026"/>
    <customShpInfo spid="_x0000_s1031"/>
    <customShpInfo spid="_x0000_s1032"/>
  </customShpExts>
</s:customData>
</file>

<file path=customXml/itemProps1.xml><?xml version="1.0" encoding="utf-8"?>
<ds:datastoreItem xmlns:ds="http://schemas.openxmlformats.org/officeDocument/2006/customXml" ds:itemID="{CC549A58-DF8D-40A1-B730-FE903EB82F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李晓芳</cp:lastModifiedBy>
  <cp:revision>30</cp:revision>
  <dcterms:created xsi:type="dcterms:W3CDTF">2022-04-20T01:08:00Z</dcterms:created>
  <dcterms:modified xsi:type="dcterms:W3CDTF">2026-08-26T08:05:20Z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99288577840F4B1C9ED0EFF0C8F8254F</vt:lpwstr>
  </property>
  <property fmtid="{D5CDD505-2E9C-101B-9397-08002B2CF9AE}" pid="4" name="KSOTemplateDocerSaveRecord">
    <vt:lpwstr>eyJoZGlkIjoiYzU0ZDM4MWQ3OWZkNTQwNzVlNWEwNDhmYzU0NTA5ZWQiLCJ1c2VySWQiOiI2NDUxMDIyOTcifQ==</vt:lpwstr>
  </property>
</Properties>
</file>