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center"/>
        <w:rPr>
          <w:rFonts w:ascii="宋体" w:hAnsi="宋体" w:cs="宋体"/>
          <w:b/>
          <w:sz w:val="108"/>
        </w:rPr>
      </w:pPr>
      <w:r>
        <w:rPr>
          <w:rFonts w:hint="eastAsia" w:ascii="宋体" w:hAnsi="宋体" w:cs="宋体"/>
          <w:b/>
          <w:sz w:val="108"/>
        </w:rPr>
        <w:t xml:space="preserve">苏州市政府采购</w:t>
      </w:r>
      <w:r/>
    </w:p>
    <w:p>
      <w:pPr>
        <w:ind w:left="0"/>
        <w:jc w:val="center"/>
        <w:rPr>
          <w:rFonts w:ascii="宋体" w:hAnsi="宋体" w:cs="宋体"/>
          <w:b/>
          <w:sz w:val="108"/>
        </w:rPr>
      </w:pPr>
      <w:r>
        <w:rPr>
          <w:rFonts w:hint="eastAsia" w:ascii="宋体" w:hAnsi="宋体" w:cs="宋体"/>
          <w:b/>
          <w:sz w:val="108"/>
        </w:rPr>
        <w:t xml:space="preserve">竞争性磋商文件</w:t>
      </w:r>
      <w:r/>
    </w:p>
    <w:p>
      <w:pPr>
        <w:ind w:left="0"/>
        <w:jc w:val="left"/>
        <w:spacing w:line="360" w:lineRule="auto"/>
        <w:rPr>
          <w:rFonts w:ascii="Times New Roman" w:hAnsi="Times New Roman"/>
        </w:rPr>
      </w:pPr>
      <w:r>
        <w:rPr>
          <w:rFonts w:ascii="Times New Roman" w:hAnsi="Times New Roman"/>
        </w:rPr>
      </w:r>
      <w:r/>
    </w:p>
    <w:p>
      <w:pPr>
        <w:ind w:left="0"/>
        <w:jc w:val="left"/>
        <w:spacing w:line="360" w:lineRule="auto"/>
        <w:rPr>
          <w:rFonts w:ascii="Times New Roman" w:hAnsi="Times New Roman"/>
        </w:rPr>
      </w:pPr>
      <w:r>
        <w:rPr>
          <w:rFonts w:ascii="Times New Roman" w:hAnsi="Times New Roman"/>
        </w:rPr>
      </w:r>
      <w:r/>
    </w:p>
    <w:p>
      <w:pPr>
        <w:ind w:left="0"/>
        <w:jc w:val="left"/>
        <w:spacing w:line="480" w:lineRule="auto"/>
        <w:rPr>
          <w:rFonts w:ascii="Times New Roman" w:hAnsi="Times New Roman"/>
          <w:b/>
          <w:sz w:val="32"/>
        </w:rPr>
      </w:pPr>
      <w:r>
        <w:rPr>
          <w:rFonts w:ascii="Times New Roman" w:hAnsi="Times New Roman"/>
          <w:b/>
          <w:sz w:val="32"/>
        </w:rPr>
      </w:r>
      <w:r/>
    </w:p>
    <w:p>
      <w:pPr>
        <w:ind w:firstLine="1285"/>
        <w:jc w:val="left"/>
        <w:spacing w:line="480" w:lineRule="auto"/>
        <w:rPr>
          <w:rFonts w:ascii="Times New Roman" w:hAnsi="Times New Roman"/>
          <w:b/>
          <w:sz w:val="32"/>
        </w:rPr>
      </w:pPr>
      <w:r>
        <w:rPr>
          <w:rFonts w:ascii="Times New Roman" w:hAnsi="Times New Roman"/>
          <w:b/>
          <w:sz w:val="32"/>
        </w:rPr>
        <w:t xml:space="preserve">项目编号：</w:t>
      </w:r>
      <w:r>
        <w:rPr>
          <w:rFonts w:ascii="Times New Roman" w:hAnsi="Times New Roman"/>
          <w:b/>
          <w:sz w:val="32"/>
        </w:rPr>
        <w:t xml:space="preserve">JSZC-320500-JZCG-C2026-0280</w:t>
      </w:r>
      <w:r/>
    </w:p>
    <w:p>
      <w:pPr>
        <w:ind w:firstLine="1285"/>
        <w:jc w:val="left"/>
        <w:spacing w:line="480" w:lineRule="auto"/>
        <w:rPr>
          <w:rFonts w:ascii="Times New Roman" w:hAnsi="Times New Roman"/>
          <w:b/>
          <w:sz w:val="32"/>
        </w:rPr>
      </w:pPr>
      <w:r>
        <w:rPr>
          <w:rFonts w:ascii="Times New Roman" w:hAnsi="Times New Roman"/>
          <w:b/>
          <w:sz w:val="32"/>
        </w:rPr>
        <w:t xml:space="preserve">采购单位</w:t>
      </w:r>
      <w:r>
        <w:rPr>
          <w:rFonts w:hint="eastAsia" w:ascii="Times New Roman" w:hAnsi="Times New Roman"/>
          <w:b/>
          <w:sz w:val="32"/>
        </w:rPr>
        <w:t xml:space="preserve">：</w:t>
      </w:r>
      <w:r>
        <w:rPr>
          <w:rFonts w:hint="eastAsia" w:ascii="Times New Roman" w:hAnsi="Times New Roman"/>
          <w:b/>
          <w:sz w:val="32"/>
        </w:rPr>
        <w:t xml:space="preserve">苏州市姑苏区人民政府平江街道办事处</w:t>
      </w:r>
      <w:r/>
    </w:p>
    <w:p>
      <w:pPr>
        <w:ind w:firstLine="1285"/>
        <w:spacing w:line="480" w:lineRule="auto"/>
        <w:rPr>
          <w:rFonts w:ascii="Times New Roman" w:hAnsi="Times New Roman"/>
          <w:b/>
          <w:sz w:val="32"/>
        </w:rPr>
      </w:pPr>
      <w:r>
        <w:rPr>
          <w:rFonts w:ascii="Times New Roman" w:hAnsi="Times New Roman"/>
          <w:b/>
          <w:sz w:val="32"/>
        </w:rPr>
        <w:t xml:space="preserve">项目名称：</w:t>
      </w:r>
      <w:r>
        <w:rPr>
          <w:rFonts w:hint="eastAsia" w:ascii="Times New Roman" w:hAnsi="Times New Roman"/>
          <w:b/>
          <w:sz w:val="32"/>
        </w:rPr>
        <w:t xml:space="preserve">平江街道综合物业管理服务</w:t>
      </w:r>
      <w:r/>
    </w:p>
    <w:p>
      <w:pPr>
        <w:ind w:firstLine="1285"/>
        <w:jc w:val="left"/>
        <w:spacing w:line="480" w:lineRule="auto"/>
        <w:rPr>
          <w:rFonts w:ascii="Times New Roman" w:hAnsi="Times New Roman"/>
          <w:b/>
          <w:spacing w:val="20"/>
          <w:sz w:val="32"/>
        </w:rPr>
      </w:pPr>
      <w:r>
        <w:rPr>
          <w:rFonts w:ascii="Times New Roman" w:hAnsi="Times New Roman"/>
          <w:b/>
          <w:sz w:val="32"/>
        </w:rPr>
        <w:t xml:space="preserve">项目类别：</w:t>
      </w:r>
      <w:r>
        <w:rPr>
          <w:rFonts w:hint="eastAsia" w:ascii="Times New Roman" w:hAnsi="Times New Roman"/>
          <w:b/>
          <w:spacing w:val="20"/>
          <w:sz w:val="32"/>
        </w:rPr>
        <w:t xml:space="preserve">服务类</w:t>
      </w:r>
      <w:bookmarkStart w:id="0" w:name="_GoBack"/>
      <w:r/>
      <w:bookmarkEnd w:id="0"/>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jc w:val="center"/>
        <w:rPr>
          <w:rFonts w:ascii="Times New Roman" w:hAnsi="Times New Roman"/>
          <w:b/>
          <w:sz w:val="32"/>
        </w:rPr>
      </w:pPr>
      <w:r>
        <w:rPr>
          <w:rFonts w:hint="eastAsia" w:ascii="Times New Roman" w:hAnsi="Times New Roman"/>
          <w:b/>
          <w:sz w:val="32"/>
        </w:rPr>
        <w:t xml:space="preserve">苏州市政府集中采购中心</w:t>
      </w:r>
      <w:r/>
    </w:p>
    <w:p>
      <w:pPr>
        <w:ind w:left="0"/>
        <w:jc w:val="center"/>
        <w:rPr>
          <w:rFonts w:ascii="宋体" w:hAnsi="宋体" w:cs="宋体"/>
          <w:b/>
          <w:sz w:val="32"/>
        </w:rPr>
      </w:pPr>
      <w:r>
        <w:rPr>
          <w:rFonts w:ascii="宋体" w:hAnsi="宋体" w:cs="宋体"/>
          <w:b/>
          <w:sz w:val="32"/>
        </w:rPr>
        <w:t xml:space="preserve">202</w:t>
      </w:r>
      <w:r>
        <w:rPr>
          <w:rFonts w:ascii="宋体" w:hAnsi="宋体" w:cs="宋体"/>
          <w:b/>
          <w:sz w:val="32"/>
        </w:rPr>
        <w:t xml:space="preserve">6</w:t>
      </w:r>
      <w:r>
        <w:rPr>
          <w:rFonts w:hint="eastAsia" w:ascii="宋体" w:hAnsi="宋体" w:cs="宋体"/>
          <w:b/>
          <w:sz w:val="32"/>
        </w:rPr>
        <w:t xml:space="preserve">年</w:t>
      </w:r>
      <w:r>
        <w:rPr>
          <w:rFonts w:ascii="宋体" w:hAnsi="宋体" w:cs="宋体"/>
          <w:b/>
          <w:sz w:val="32"/>
        </w:rPr>
        <w:t xml:space="preserve">9</w:t>
      </w:r>
      <w:r>
        <w:rPr>
          <w:rFonts w:hint="eastAsia" w:ascii="宋体" w:hAnsi="宋体" w:cs="宋体"/>
          <w:b/>
          <w:sz w:val="32"/>
        </w:rPr>
        <w:t xml:space="preserve">月</w:t>
      </w:r>
      <w:r/>
    </w:p>
    <w:p>
      <w:pPr>
        <w:ind w:left="0"/>
        <w:rPr>
          <w:rFonts w:ascii="Times New Roman" w:hAnsi="Times New Roman"/>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imes New Roman" w:hAnsi="Times New Roman"/>
          <w:sz w:val="48"/>
        </w:rPr>
      </w:r>
      <w:r/>
    </w:p>
    <w:p>
      <w:pPr>
        <w:jc w:val="center"/>
        <w:rPr>
          <w:rFonts w:ascii="宋体" w:hAnsi="宋体" w:cs="宋体"/>
          <w:sz w:val="32"/>
          <w:szCs w:val="32"/>
        </w:rPr>
      </w:pPr>
      <w:r>
        <w:rPr>
          <w:rFonts w:ascii="宋体" w:hAnsi="宋体" w:cs="宋体"/>
          <w:sz w:val="32"/>
          <w:szCs w:val="32"/>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hint="eastAsia" w:ascii="宋体" w:hAnsi="宋体" w:cs="宋体"/>
          <w:sz w:val="48"/>
          <w:szCs w:val="48"/>
        </w:rPr>
        <w:t xml:space="preserve">总目录</w:t>
      </w:r>
      <w:r/>
    </w:p>
    <w:p>
      <w:pPr>
        <w:pStyle w:val="888"/>
        <w:tabs>
          <w:tab w:val="right" w:pos="9856" w:leader="dot"/>
        </w:tabs>
        <w:rPr>
          <w:rFonts w:asciiTheme="minorHAnsi" w:hAnsiTheme="minorHAnsi" w:eastAsiaTheme="minorEastAsia" w:cstheme="minorBidi"/>
          <w:b w:val="0"/>
          <w:bCs w:val="0"/>
          <w:caps w:val="0"/>
          <w:sz w:val="32"/>
          <w:szCs w:val="32"/>
        </w:rPr>
      </w:pPr>
      <w:r>
        <w:rPr>
          <w:b w:val="0"/>
          <w:sz w:val="32"/>
          <w:szCs w:val="32"/>
        </w:rPr>
        <w:fldChar w:fldCharType="begin"/>
      </w:r>
      <w:r>
        <w:rPr>
          <w:b w:val="0"/>
          <w:sz w:val="32"/>
          <w:szCs w:val="32"/>
        </w:rPr>
        <w:instrText xml:space="preserve"> </w:instrText>
      </w:r>
      <w:r>
        <w:rPr>
          <w:rFonts w:hint="eastAsia"/>
          <w:b w:val="0"/>
          <w:sz w:val="32"/>
          <w:szCs w:val="32"/>
        </w:rPr>
        <w:instrText xml:space="preserve">TOC \o "1-2" \h \z \u</w:instrText>
      </w:r>
      <w:r>
        <w:rPr>
          <w:b w:val="0"/>
          <w:sz w:val="32"/>
          <w:szCs w:val="32"/>
        </w:rPr>
        <w:instrText xml:space="preserve"> </w:instrText>
      </w:r>
      <w:r>
        <w:rPr>
          <w:b w:val="0"/>
          <w:sz w:val="32"/>
          <w:szCs w:val="32"/>
        </w:rPr>
        <w:fldChar w:fldCharType="separate"/>
      </w:r>
      <w:hyperlink w:tooltip="#_Toc167114639" w:anchor="_Toc167114639" w:history="1">
        <w:r>
          <w:rPr>
            <w:rStyle w:val="918"/>
            <w:b w:val="0"/>
            <w:color w:val="auto"/>
            <w:sz w:val="32"/>
            <w:szCs w:val="32"/>
          </w:rPr>
          <w:t xml:space="preserve">第一章</w:t>
        </w:r>
        <w:r>
          <w:rPr>
            <w:rStyle w:val="918"/>
            <w:b w:val="0"/>
            <w:color w:val="auto"/>
            <w:sz w:val="32"/>
            <w:szCs w:val="32"/>
          </w:rPr>
          <w:t xml:space="preserve"> </w:t>
        </w:r>
        <w:r>
          <w:rPr>
            <w:rStyle w:val="918"/>
            <w:b w:val="0"/>
            <w:color w:val="auto"/>
            <w:sz w:val="32"/>
            <w:szCs w:val="32"/>
          </w:rPr>
          <w:t xml:space="preserve">磋商邀请函</w:t>
        </w:r>
        <w:r>
          <w:rPr>
            <w:b w:val="0"/>
            <w:sz w:val="32"/>
            <w:szCs w:val="32"/>
          </w:rPr>
          <w:tab/>
        </w:r>
        <w:r>
          <w:rPr>
            <w:b w:val="0"/>
            <w:sz w:val="32"/>
            <w:szCs w:val="32"/>
          </w:rPr>
          <w:fldChar w:fldCharType="begin"/>
        </w:r>
        <w:r>
          <w:rPr>
            <w:b w:val="0"/>
            <w:sz w:val="32"/>
            <w:szCs w:val="32"/>
          </w:rPr>
          <w:instrText xml:space="preserve"> PAGEREF _Toc167114639 \h </w:instrText>
        </w:r>
        <w:r>
          <w:rPr>
            <w:b w:val="0"/>
            <w:sz w:val="32"/>
            <w:szCs w:val="32"/>
          </w:rPr>
        </w:r>
        <w:r>
          <w:rPr>
            <w:b w:val="0"/>
            <w:sz w:val="32"/>
            <w:szCs w:val="32"/>
          </w:rPr>
          <w:fldChar w:fldCharType="separate"/>
        </w:r>
        <w:r>
          <w:rPr>
            <w:b w:val="0"/>
            <w:sz w:val="32"/>
            <w:szCs w:val="32"/>
          </w:rPr>
          <w:t xml:space="preserve">5</w:t>
        </w:r>
        <w:r>
          <w:rPr>
            <w:b w:val="0"/>
            <w:sz w:val="32"/>
            <w:szCs w:val="32"/>
          </w:rPr>
          <w:fldChar w:fldCharType="end"/>
        </w:r>
      </w:hyperlink>
      <w:r/>
      <w:r/>
    </w:p>
    <w:p>
      <w:pPr>
        <w:pStyle w:val="888"/>
        <w:tabs>
          <w:tab w:val="right" w:pos="9856" w:leader="dot"/>
        </w:tabs>
        <w:rPr>
          <w:rFonts w:asciiTheme="minorHAnsi" w:hAnsiTheme="minorHAnsi" w:eastAsiaTheme="minorEastAsia" w:cstheme="minorBidi"/>
          <w:b w:val="0"/>
          <w:bCs w:val="0"/>
          <w:caps w:val="0"/>
          <w:sz w:val="32"/>
          <w:szCs w:val="32"/>
        </w:rPr>
      </w:pPr>
      <w:r/>
      <w:hyperlink w:tooltip="#_Toc167114640" w:anchor="_Toc167114640" w:history="1">
        <w:r>
          <w:rPr>
            <w:rStyle w:val="918"/>
            <w:b w:val="0"/>
            <w:color w:val="auto"/>
            <w:sz w:val="32"/>
            <w:szCs w:val="32"/>
          </w:rPr>
          <w:t xml:space="preserve">第二章</w:t>
        </w:r>
        <w:r>
          <w:rPr>
            <w:rStyle w:val="918"/>
            <w:b w:val="0"/>
            <w:color w:val="auto"/>
            <w:sz w:val="32"/>
            <w:szCs w:val="32"/>
          </w:rPr>
          <w:t xml:space="preserve"> </w:t>
        </w:r>
        <w:r>
          <w:rPr>
            <w:rStyle w:val="918"/>
            <w:b w:val="0"/>
            <w:color w:val="auto"/>
            <w:sz w:val="32"/>
            <w:szCs w:val="32"/>
          </w:rPr>
          <w:t xml:space="preserve">磋商须知</w:t>
        </w:r>
        <w:r>
          <w:rPr>
            <w:b w:val="0"/>
            <w:sz w:val="32"/>
            <w:szCs w:val="32"/>
          </w:rPr>
          <w:tab/>
        </w:r>
        <w:r>
          <w:rPr>
            <w:b w:val="0"/>
            <w:sz w:val="32"/>
            <w:szCs w:val="32"/>
          </w:rPr>
          <w:fldChar w:fldCharType="begin"/>
        </w:r>
        <w:r>
          <w:rPr>
            <w:b w:val="0"/>
            <w:sz w:val="32"/>
            <w:szCs w:val="32"/>
          </w:rPr>
          <w:instrText xml:space="preserve"> PAGEREF _Toc167114640 \h </w:instrText>
        </w:r>
        <w:r>
          <w:rPr>
            <w:b w:val="0"/>
            <w:sz w:val="32"/>
            <w:szCs w:val="32"/>
          </w:rPr>
        </w:r>
        <w:r>
          <w:rPr>
            <w:b w:val="0"/>
            <w:sz w:val="32"/>
            <w:szCs w:val="32"/>
          </w:rPr>
          <w:fldChar w:fldCharType="separate"/>
        </w:r>
        <w:r>
          <w:rPr>
            <w:b w:val="0"/>
            <w:sz w:val="32"/>
            <w:szCs w:val="32"/>
          </w:rPr>
          <w:t xml:space="preserve">9</w:t>
        </w:r>
        <w:r>
          <w:rPr>
            <w:b w:val="0"/>
            <w:sz w:val="32"/>
            <w:szCs w:val="32"/>
          </w:rPr>
          <w:fldChar w:fldCharType="end"/>
        </w:r>
      </w:hyperlink>
      <w:r/>
      <w:r/>
    </w:p>
    <w:p>
      <w:pPr>
        <w:pStyle w:val="888"/>
        <w:tabs>
          <w:tab w:val="right" w:pos="9856" w:leader="dot"/>
        </w:tabs>
        <w:rPr>
          <w:rFonts w:asciiTheme="minorHAnsi" w:hAnsiTheme="minorHAnsi" w:eastAsiaTheme="minorEastAsia" w:cstheme="minorBidi"/>
          <w:b w:val="0"/>
          <w:bCs w:val="0"/>
          <w:caps w:val="0"/>
          <w:sz w:val="32"/>
          <w:szCs w:val="32"/>
        </w:rPr>
      </w:pPr>
      <w:r/>
      <w:hyperlink w:tooltip="#_Toc167114641" w:anchor="_Toc167114641" w:history="1">
        <w:r>
          <w:rPr>
            <w:rStyle w:val="918"/>
            <w:b w:val="0"/>
            <w:color w:val="auto"/>
            <w:sz w:val="32"/>
            <w:szCs w:val="32"/>
          </w:rPr>
          <w:t xml:space="preserve">第三章</w:t>
        </w:r>
        <w:r>
          <w:rPr>
            <w:rStyle w:val="918"/>
            <w:b w:val="0"/>
            <w:color w:val="auto"/>
            <w:sz w:val="32"/>
            <w:szCs w:val="32"/>
          </w:rPr>
          <w:t xml:space="preserve"> </w:t>
        </w:r>
        <w:r>
          <w:rPr>
            <w:rStyle w:val="918"/>
            <w:b w:val="0"/>
            <w:color w:val="auto"/>
            <w:sz w:val="32"/>
            <w:szCs w:val="32"/>
          </w:rPr>
          <w:t xml:space="preserve">响应文件格式</w:t>
        </w:r>
        <w:r>
          <w:rPr>
            <w:b w:val="0"/>
            <w:sz w:val="32"/>
            <w:szCs w:val="32"/>
          </w:rPr>
          <w:tab/>
        </w:r>
        <w:r>
          <w:rPr>
            <w:b w:val="0"/>
            <w:sz w:val="32"/>
            <w:szCs w:val="32"/>
          </w:rPr>
          <w:fldChar w:fldCharType="begin"/>
        </w:r>
        <w:r>
          <w:rPr>
            <w:b w:val="0"/>
            <w:sz w:val="32"/>
            <w:szCs w:val="32"/>
          </w:rPr>
          <w:instrText xml:space="preserve"> PAGEREF _Toc167114641 \h </w:instrText>
        </w:r>
        <w:r>
          <w:rPr>
            <w:b w:val="0"/>
            <w:sz w:val="32"/>
            <w:szCs w:val="32"/>
          </w:rPr>
        </w:r>
        <w:r>
          <w:rPr>
            <w:b w:val="0"/>
            <w:sz w:val="32"/>
            <w:szCs w:val="32"/>
          </w:rPr>
          <w:fldChar w:fldCharType="separate"/>
        </w:r>
        <w:r>
          <w:rPr>
            <w:b w:val="0"/>
            <w:sz w:val="32"/>
            <w:szCs w:val="32"/>
          </w:rPr>
          <w:t xml:space="preserve">16</w:t>
        </w:r>
        <w:r>
          <w:rPr>
            <w:b w:val="0"/>
            <w:sz w:val="32"/>
            <w:szCs w:val="32"/>
          </w:rPr>
          <w:fldChar w:fldCharType="end"/>
        </w:r>
      </w:hyperlink>
      <w:r/>
      <w:r/>
    </w:p>
    <w:p>
      <w:pPr>
        <w:pStyle w:val="888"/>
        <w:tabs>
          <w:tab w:val="right" w:pos="9856" w:leader="dot"/>
        </w:tabs>
        <w:rPr>
          <w:rFonts w:asciiTheme="minorHAnsi" w:hAnsiTheme="minorHAnsi" w:eastAsiaTheme="minorEastAsia" w:cstheme="minorBidi"/>
          <w:b w:val="0"/>
          <w:bCs w:val="0"/>
          <w:caps w:val="0"/>
          <w:sz w:val="32"/>
          <w:szCs w:val="32"/>
        </w:rPr>
      </w:pPr>
      <w:r/>
      <w:hyperlink w:tooltip="#_Toc167114657" w:anchor="_Toc167114657" w:history="1">
        <w:r>
          <w:rPr>
            <w:rStyle w:val="918"/>
            <w:b w:val="0"/>
            <w:color w:val="auto"/>
            <w:sz w:val="32"/>
            <w:szCs w:val="32"/>
          </w:rPr>
          <w:t xml:space="preserve">第四章</w:t>
        </w:r>
        <w:r>
          <w:rPr>
            <w:rStyle w:val="918"/>
            <w:b w:val="0"/>
            <w:color w:val="auto"/>
            <w:sz w:val="32"/>
            <w:szCs w:val="32"/>
          </w:rPr>
          <w:t xml:space="preserve"> </w:t>
        </w:r>
        <w:r>
          <w:rPr>
            <w:rStyle w:val="918"/>
            <w:b w:val="0"/>
            <w:color w:val="auto"/>
            <w:sz w:val="32"/>
            <w:szCs w:val="32"/>
          </w:rPr>
          <w:t xml:space="preserve">采购内容</w:t>
        </w:r>
        <w:r>
          <w:rPr>
            <w:b w:val="0"/>
            <w:sz w:val="32"/>
            <w:szCs w:val="32"/>
          </w:rPr>
          <w:tab/>
        </w:r>
        <w:r>
          <w:rPr>
            <w:b w:val="0"/>
            <w:sz w:val="32"/>
            <w:szCs w:val="32"/>
          </w:rPr>
          <w:fldChar w:fldCharType="begin"/>
        </w:r>
        <w:r>
          <w:rPr>
            <w:b w:val="0"/>
            <w:sz w:val="32"/>
            <w:szCs w:val="32"/>
          </w:rPr>
          <w:instrText xml:space="preserve"> PAGEREF _Toc167114657 \h </w:instrText>
        </w:r>
        <w:r>
          <w:rPr>
            <w:b w:val="0"/>
            <w:sz w:val="32"/>
            <w:szCs w:val="32"/>
          </w:rPr>
        </w:r>
        <w:r>
          <w:rPr>
            <w:b w:val="0"/>
            <w:sz w:val="32"/>
            <w:szCs w:val="32"/>
          </w:rPr>
          <w:fldChar w:fldCharType="separate"/>
        </w:r>
        <w:r>
          <w:rPr>
            <w:b w:val="0"/>
            <w:sz w:val="32"/>
            <w:szCs w:val="32"/>
          </w:rPr>
          <w:t xml:space="preserve">33</w:t>
        </w:r>
        <w:r>
          <w:rPr>
            <w:b w:val="0"/>
            <w:sz w:val="32"/>
            <w:szCs w:val="32"/>
          </w:rPr>
          <w:fldChar w:fldCharType="end"/>
        </w:r>
      </w:hyperlink>
      <w:r/>
      <w:r/>
    </w:p>
    <w:p>
      <w:pPr>
        <w:pStyle w:val="888"/>
        <w:tabs>
          <w:tab w:val="right" w:pos="9856" w:leader="dot"/>
        </w:tabs>
        <w:rPr>
          <w:rFonts w:asciiTheme="minorHAnsi" w:hAnsiTheme="minorHAnsi" w:eastAsiaTheme="minorEastAsia" w:cstheme="minorBidi"/>
          <w:b w:val="0"/>
          <w:bCs w:val="0"/>
          <w:caps w:val="0"/>
          <w:sz w:val="32"/>
          <w:szCs w:val="32"/>
        </w:rPr>
      </w:pPr>
      <w:r/>
      <w:hyperlink w:tooltip="#_Toc167114659" w:anchor="_Toc167114659" w:history="1">
        <w:r>
          <w:rPr>
            <w:rStyle w:val="918"/>
            <w:b w:val="0"/>
            <w:color w:val="auto"/>
            <w:sz w:val="32"/>
            <w:szCs w:val="32"/>
          </w:rPr>
          <w:t xml:space="preserve">第五章</w:t>
        </w:r>
        <w:r>
          <w:rPr>
            <w:rStyle w:val="918"/>
            <w:b w:val="0"/>
            <w:color w:val="auto"/>
            <w:sz w:val="32"/>
            <w:szCs w:val="32"/>
          </w:rPr>
          <w:t xml:space="preserve"> </w:t>
        </w:r>
        <w:r>
          <w:rPr>
            <w:rStyle w:val="918"/>
            <w:b w:val="0"/>
            <w:color w:val="auto"/>
            <w:sz w:val="32"/>
            <w:szCs w:val="32"/>
          </w:rPr>
          <w:t xml:space="preserve">合同及主要条款</w:t>
        </w:r>
        <w:r>
          <w:rPr>
            <w:b w:val="0"/>
            <w:sz w:val="32"/>
            <w:szCs w:val="32"/>
          </w:rPr>
          <w:tab/>
        </w:r>
        <w:r>
          <w:rPr>
            <w:b w:val="0"/>
            <w:sz w:val="32"/>
            <w:szCs w:val="32"/>
          </w:rPr>
          <w:fldChar w:fldCharType="begin"/>
        </w:r>
        <w:r>
          <w:rPr>
            <w:b w:val="0"/>
            <w:sz w:val="32"/>
            <w:szCs w:val="32"/>
          </w:rPr>
          <w:instrText xml:space="preserve"> PAGEREF _Toc167114659 \h </w:instrText>
        </w:r>
        <w:r>
          <w:rPr>
            <w:b w:val="0"/>
            <w:sz w:val="32"/>
            <w:szCs w:val="32"/>
          </w:rPr>
        </w:r>
        <w:r>
          <w:rPr>
            <w:b w:val="0"/>
            <w:sz w:val="32"/>
            <w:szCs w:val="32"/>
          </w:rPr>
          <w:fldChar w:fldCharType="separate"/>
        </w:r>
        <w:r>
          <w:rPr>
            <w:b w:val="0"/>
            <w:sz w:val="32"/>
            <w:szCs w:val="32"/>
          </w:rPr>
          <w:t xml:space="preserve">46</w:t>
        </w:r>
        <w:r>
          <w:rPr>
            <w:b w:val="0"/>
            <w:sz w:val="32"/>
            <w:szCs w:val="32"/>
          </w:rPr>
          <w:fldChar w:fldCharType="end"/>
        </w:r>
      </w:hyperlink>
      <w:r/>
      <w:r/>
    </w:p>
    <w:p>
      <w:pPr>
        <w:pStyle w:val="888"/>
        <w:tabs>
          <w:tab w:val="right" w:pos="9856" w:leader="dot"/>
        </w:tabs>
        <w:rPr>
          <w:rFonts w:asciiTheme="minorHAnsi" w:hAnsiTheme="minorHAnsi" w:eastAsiaTheme="minorEastAsia" w:cstheme="minorBidi"/>
          <w:b w:val="0"/>
          <w:bCs w:val="0"/>
          <w:caps w:val="0"/>
          <w:sz w:val="32"/>
          <w:szCs w:val="32"/>
        </w:rPr>
      </w:pPr>
      <w:r/>
      <w:hyperlink w:tooltip="#_Toc167114660" w:anchor="_Toc167114660" w:history="1">
        <w:r>
          <w:rPr>
            <w:rStyle w:val="918"/>
            <w:b w:val="0"/>
            <w:color w:val="auto"/>
            <w:sz w:val="32"/>
            <w:szCs w:val="32"/>
          </w:rPr>
          <w:t xml:space="preserve">第六章</w:t>
        </w:r>
        <w:r>
          <w:rPr>
            <w:rStyle w:val="918"/>
            <w:b w:val="0"/>
            <w:color w:val="auto"/>
            <w:sz w:val="32"/>
            <w:szCs w:val="32"/>
          </w:rPr>
          <w:t xml:space="preserve"> </w:t>
        </w:r>
        <w:r>
          <w:rPr>
            <w:rStyle w:val="918"/>
            <w:b w:val="0"/>
            <w:color w:val="auto"/>
            <w:sz w:val="32"/>
            <w:szCs w:val="32"/>
          </w:rPr>
          <w:t xml:space="preserve">评审办法和评分标准</w:t>
        </w:r>
        <w:r>
          <w:rPr>
            <w:b w:val="0"/>
            <w:sz w:val="32"/>
            <w:szCs w:val="32"/>
          </w:rPr>
          <w:tab/>
        </w:r>
        <w:r>
          <w:rPr>
            <w:b w:val="0"/>
            <w:sz w:val="32"/>
            <w:szCs w:val="32"/>
          </w:rPr>
          <w:fldChar w:fldCharType="begin"/>
        </w:r>
        <w:r>
          <w:rPr>
            <w:b w:val="0"/>
            <w:sz w:val="32"/>
            <w:szCs w:val="32"/>
          </w:rPr>
          <w:instrText xml:space="preserve"> PAGEREF _Toc167114660 \h </w:instrText>
        </w:r>
        <w:r>
          <w:rPr>
            <w:b w:val="0"/>
            <w:sz w:val="32"/>
            <w:szCs w:val="32"/>
          </w:rPr>
        </w:r>
        <w:r>
          <w:rPr>
            <w:b w:val="0"/>
            <w:sz w:val="32"/>
            <w:szCs w:val="32"/>
          </w:rPr>
          <w:fldChar w:fldCharType="separate"/>
        </w:r>
        <w:r>
          <w:rPr>
            <w:b w:val="0"/>
            <w:sz w:val="32"/>
            <w:szCs w:val="32"/>
          </w:rPr>
          <w:t xml:space="preserve">54</w:t>
        </w:r>
        <w:r>
          <w:rPr>
            <w:b w:val="0"/>
            <w:sz w:val="32"/>
            <w:szCs w:val="32"/>
          </w:rPr>
          <w:fldChar w:fldCharType="end"/>
        </w:r>
      </w:hyperlink>
      <w:r/>
      <w:r/>
    </w:p>
    <w:p>
      <w:pPr>
        <w:pStyle w:val="888"/>
        <w:tabs>
          <w:tab w:val="right" w:pos="9856" w:leader="dot"/>
        </w:tabs>
        <w:rPr>
          <w:rFonts w:asciiTheme="minorHAnsi" w:hAnsiTheme="minorHAnsi" w:eastAsiaTheme="minorEastAsia" w:cstheme="minorBidi"/>
          <w:b w:val="0"/>
          <w:bCs w:val="0"/>
          <w:caps w:val="0"/>
          <w:sz w:val="32"/>
          <w:szCs w:val="32"/>
        </w:rPr>
      </w:pPr>
      <w:r/>
      <w:hyperlink w:tooltip="#_Toc167114663" w:anchor="_Toc167114663" w:history="1">
        <w:r>
          <w:rPr>
            <w:rStyle w:val="918"/>
            <w:rFonts w:ascii="宋体" w:hAnsi="宋体"/>
            <w:b w:val="0"/>
            <w:color w:val="auto"/>
            <w:sz w:val="32"/>
            <w:szCs w:val="32"/>
          </w:rPr>
          <w:t xml:space="preserve">第七章 物业管理考核办法</w:t>
        </w:r>
        <w:r>
          <w:rPr>
            <w:b w:val="0"/>
            <w:sz w:val="32"/>
            <w:szCs w:val="32"/>
          </w:rPr>
          <w:tab/>
        </w:r>
        <w:r>
          <w:rPr>
            <w:b w:val="0"/>
            <w:sz w:val="32"/>
            <w:szCs w:val="32"/>
          </w:rPr>
          <w:fldChar w:fldCharType="begin"/>
        </w:r>
        <w:r>
          <w:rPr>
            <w:b w:val="0"/>
            <w:sz w:val="32"/>
            <w:szCs w:val="32"/>
          </w:rPr>
          <w:instrText xml:space="preserve"> PAGEREF _Toc167114663 \h </w:instrText>
        </w:r>
        <w:r>
          <w:rPr>
            <w:b w:val="0"/>
            <w:sz w:val="32"/>
            <w:szCs w:val="32"/>
          </w:rPr>
        </w:r>
        <w:r>
          <w:rPr>
            <w:b w:val="0"/>
            <w:sz w:val="32"/>
            <w:szCs w:val="32"/>
          </w:rPr>
          <w:fldChar w:fldCharType="separate"/>
        </w:r>
        <w:r>
          <w:rPr>
            <w:b w:val="0"/>
            <w:sz w:val="32"/>
            <w:szCs w:val="32"/>
          </w:rPr>
          <w:t xml:space="preserve">58</w:t>
        </w:r>
        <w:r>
          <w:rPr>
            <w:b w:val="0"/>
            <w:sz w:val="32"/>
            <w:szCs w:val="32"/>
          </w:rPr>
          <w:fldChar w:fldCharType="end"/>
        </w:r>
      </w:hyperlink>
      <w:r/>
      <w:r/>
    </w:p>
    <w:p>
      <w:pPr>
        <w:pStyle w:val="888"/>
        <w:tabs>
          <w:tab w:val="right" w:pos="9854" w:leader="dot"/>
        </w:tabs>
        <w:rPr>
          <w:rFonts w:cs="Times New Roman"/>
          <w:b w:val="0"/>
          <w:bCs w:val="0"/>
          <w:caps w:val="0"/>
          <w:sz w:val="32"/>
          <w:szCs w:val="32"/>
        </w:rPr>
      </w:pPr>
      <w:r>
        <w:rPr>
          <w:b w:val="0"/>
          <w:sz w:val="32"/>
          <w:szCs w:val="32"/>
        </w:rPr>
        <w:fldChar w:fldCharType="end"/>
      </w:r>
      <w:r/>
    </w:p>
    <w:p>
      <w:pPr>
        <w:ind w:left="0"/>
        <w:rPr>
          <w:rFonts w:ascii="Times New Roman" w:hAnsi="Times New Roman"/>
          <w:sz w:val="32"/>
          <w:szCs w:val="32"/>
        </w:rPr>
      </w:pPr>
      <w:r>
        <w:rPr>
          <w:rFonts w:ascii="Times New Roman" w:hAnsi="Times New Roman"/>
          <w:sz w:val="32"/>
          <w:szCs w:val="32"/>
        </w:rPr>
      </w:r>
      <w:r/>
    </w:p>
    <w:p>
      <w:pPr>
        <w:ind w:left="0"/>
      </w:pPr>
      <w:r/>
      <w:r/>
    </w:p>
    <w:p>
      <w:pPr>
        <w:ind w:left="0"/>
        <w:jc w:val="center"/>
      </w:pPr>
      <w:r>
        <w:br w:type="page" w:clear="all"/>
      </w:r>
      <w:bookmarkStart w:id="1" w:name="_Toc15681"/>
      <w:r/>
      <w:bookmarkStart w:id="2" w:name="_Toc17003"/>
      <w:r/>
      <w:bookmarkStart w:id="3" w:name="_Toc16121"/>
      <w:r/>
      <w:bookmarkStart w:id="4" w:name="_Toc12642"/>
      <w:r>
        <w:rPr>
          <w:rFonts w:ascii="Arial" w:hAnsi="Arial"/>
          <w:b/>
          <w:spacing w:val="20"/>
          <w:sz w:val="30"/>
        </w:rPr>
        <w:t xml:space="preserve">前</w:t>
      </w:r>
      <w:r>
        <w:rPr>
          <w:rFonts w:ascii="Arial" w:hAnsi="Arial"/>
          <w:b/>
          <w:spacing w:val="20"/>
          <w:sz w:val="30"/>
        </w:rPr>
        <w:t xml:space="preserve"> </w:t>
      </w:r>
      <w:r>
        <w:rPr>
          <w:rFonts w:ascii="Arial" w:hAnsi="Arial"/>
          <w:b/>
          <w:spacing w:val="20"/>
          <w:sz w:val="30"/>
        </w:rPr>
        <w:t xml:space="preserve">附</w:t>
      </w:r>
      <w:r>
        <w:rPr>
          <w:rFonts w:ascii="Arial" w:hAnsi="Arial"/>
          <w:b/>
          <w:spacing w:val="20"/>
          <w:sz w:val="30"/>
        </w:rPr>
        <w:t xml:space="preserve"> </w:t>
      </w:r>
      <w:r>
        <w:rPr>
          <w:rFonts w:ascii="Arial" w:hAnsi="Arial"/>
          <w:b/>
          <w:spacing w:val="20"/>
          <w:sz w:val="30"/>
        </w:rPr>
        <w:t xml:space="preserve">表</w:t>
      </w:r>
      <w:bookmarkEnd w:id="1"/>
      <w:r/>
      <w:bookmarkEnd w:id="2"/>
      <w:r/>
      <w:bookmarkEnd w:id="3"/>
      <w:r/>
      <w:bookmarkEnd w:id="4"/>
      <w:r/>
      <w:r/>
    </w:p>
    <w:tbl>
      <w:tblPr>
        <w:tblW w:w="9760" w:type="dxa"/>
        <w:tblInd w:w="108" w:type="dxa"/>
        <w:tblLayout w:type="fixed"/>
        <w:tblCellMar>
          <w:left w:w="0" w:type="dxa"/>
          <w:right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ascii="宋体" w:hAnsi="宋体"/>
                <w:sz w:val="21"/>
                <w:szCs w:val="21"/>
              </w:rPr>
              <w:t xml:space="preserve">JSZC-320500-JZCG-C2026-0280</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平江街道综合物业管理服务</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采购代理机构</w:t>
            </w:r>
            <w:r/>
          </w:p>
          <w:p>
            <w:pPr>
              <w:ind w:left="0"/>
              <w:jc w:val="center"/>
              <w:spacing w:line="312" w:lineRule="auto"/>
              <w:rPr>
                <w:rFonts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名称：苏州市政府集中采购中心</w:t>
            </w:r>
            <w:r/>
          </w:p>
          <w:p>
            <w:pPr>
              <w:ind w:left="0"/>
              <w:jc w:val="left"/>
              <w:spacing w:line="312"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ind w:left="0"/>
              <w:jc w:val="left"/>
              <w:spacing w:line="312" w:lineRule="auto"/>
              <w:rPr>
                <w:rFonts w:ascii="宋体" w:hAnsi="宋体"/>
                <w:sz w:val="21"/>
                <w:szCs w:val="21"/>
              </w:rPr>
            </w:pPr>
            <w:r>
              <w:rPr>
                <w:rFonts w:hint="eastAsia" w:ascii="宋体" w:hAnsi="宋体"/>
                <w:sz w:val="21"/>
                <w:szCs w:val="21"/>
              </w:rPr>
              <w:t xml:space="preserve">联系人: </w:t>
            </w:r>
            <w:r>
              <w:rPr>
                <w:rFonts w:hint="eastAsia" w:ascii="宋体" w:hAnsi="宋体"/>
                <w:sz w:val="21"/>
                <w:szCs w:val="21"/>
              </w:rPr>
              <w:t xml:space="preserve">陆经理</w:t>
            </w:r>
            <w:r/>
          </w:p>
          <w:p>
            <w:pPr>
              <w:pStyle w:val="867"/>
              <w:ind w:left="0" w:firstLine="0"/>
            </w:pPr>
            <w:r>
              <w:rPr>
                <w:rFonts w:hint="eastAsia" w:ascii="宋体" w:hAnsi="宋体"/>
                <w:szCs w:val="21"/>
              </w:rPr>
              <w:t xml:space="preserve">联系电话：</w:t>
            </w:r>
            <w:r>
              <w:rPr>
                <w:rFonts w:ascii="宋体" w:hAnsi="宋体"/>
                <w:szCs w:val="21"/>
              </w:rPr>
              <w:t xml:space="preserve">0512-69820255</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w:t>
            </w:r>
            <w:r>
              <w:rPr>
                <w:rFonts w:hint="eastAsia" w:ascii="宋体" w:hAnsi="宋体"/>
                <w:sz w:val="21"/>
                <w:szCs w:val="21"/>
              </w:rPr>
              <w:t xml:space="preserve">苏州市姑苏区人民政府平江街道办事处</w:t>
            </w:r>
            <w:r/>
          </w:p>
          <w:p>
            <w:pPr>
              <w:ind w:left="0"/>
              <w:jc w:val="left"/>
              <w:spacing w:line="312" w:lineRule="auto"/>
              <w:rPr>
                <w:rFonts w:ascii="宋体" w:hAnsi="宋体"/>
                <w:sz w:val="21"/>
                <w:szCs w:val="21"/>
              </w:rPr>
            </w:pPr>
            <w:r>
              <w:rPr>
                <w:rFonts w:hint="eastAsia" w:ascii="宋体" w:hAnsi="宋体"/>
                <w:sz w:val="21"/>
                <w:szCs w:val="21"/>
              </w:rPr>
              <w:t xml:space="preserve">地址：</w:t>
            </w:r>
            <w:r>
              <w:rPr>
                <w:rFonts w:hint="eastAsia" w:ascii="宋体" w:hAnsi="宋体"/>
                <w:sz w:val="21"/>
                <w:szCs w:val="21"/>
              </w:rPr>
              <w:t xml:space="preserve">苏州市姑苏区</w:t>
            </w:r>
            <w:r>
              <w:rPr>
                <w:rFonts w:hint="eastAsia" w:ascii="宋体" w:hAnsi="宋体"/>
                <w:sz w:val="21"/>
                <w:szCs w:val="21"/>
              </w:rPr>
              <w:t xml:space="preserve">平江街道办事处位于人民路1719号</w:t>
            </w:r>
            <w:r/>
          </w:p>
          <w:p>
            <w:pPr>
              <w:ind w:left="0"/>
              <w:jc w:val="left"/>
              <w:spacing w:line="312" w:lineRule="auto"/>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刘博</w:t>
            </w:r>
            <w:r/>
          </w:p>
          <w:p>
            <w:pPr>
              <w:ind w:left="0"/>
              <w:jc w:val="left"/>
              <w:spacing w:line="312"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051267270159</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获取采购文件</w:t>
            </w:r>
            <w:r/>
          </w:p>
          <w:p>
            <w:pPr>
              <w:ind w:left="0"/>
              <w:jc w:val="center"/>
              <w:spacing w:line="312" w:lineRule="auto"/>
              <w:rPr>
                <w:rFonts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仿宋" w:hAnsi="仿宋" w:eastAsia="仿宋" w:cs="仿宋"/>
                <w:sz w:val="21"/>
                <w:szCs w:val="21"/>
              </w:rPr>
            </w:pPr>
            <w:r>
              <w:rPr>
                <w:rFonts w:hint="eastAsia" w:ascii="宋体" w:hAnsi="宋体"/>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bookmarkStart w:id="5" w:name="_Toc19808"/>
            <w:r/>
            <w:bookmarkStart w:id="6" w:name="_Toc57376405"/>
            <w:r/>
            <w:bookmarkStart w:id="7" w:name="_Toc68611034"/>
            <w:r/>
            <w:bookmarkStart w:id="8" w:name="_Toc7166"/>
            <w:r/>
            <w:bookmarkStart w:id="9" w:name="_Toc28592"/>
            <w:r/>
            <w:bookmarkStart w:id="10" w:name="_Toc58248879"/>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响应文件网上</w:t>
            </w:r>
            <w:r/>
          </w:p>
          <w:p>
            <w:pPr>
              <w:ind w:left="0"/>
              <w:jc w:val="center"/>
              <w:spacing w:line="312" w:lineRule="auto"/>
              <w:rPr>
                <w:rFonts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年10月12日13点30分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开启时间</w:t>
            </w:r>
            <w:r/>
          </w:p>
          <w:p>
            <w:pPr>
              <w:ind w:left="0"/>
              <w:jc w:val="center"/>
              <w:spacing w:line="312" w:lineRule="auto"/>
              <w:rPr>
                <w:rFonts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年10月12日13点30分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“苏采云”系统（网址：</w:t>
            </w:r>
            <w:hyperlink r:id="rId17" w:tooltip="http://jszfcg.jsczt.cn/" w:history="1">
              <w:r>
                <w:rPr>
                  <w:rFonts w:hint="eastAsia" w:ascii="宋体" w:hAnsi="宋体"/>
                  <w:sz w:val="21"/>
                  <w:szCs w:val="21"/>
                </w:rPr>
                <w:t xml:space="preserve">http://jszfcg.jsczt.cn/</w:t>
              </w:r>
            </w:hyperlink>
            <w:r>
              <w:rPr>
                <w:rFonts w:hint="eastAsia" w:ascii="宋体" w:hAnsi="宋体"/>
                <w:sz w:val="21"/>
                <w:szCs w:val="21"/>
              </w:rPr>
              <w:t xml:space="preserve">）</w:t>
            </w:r>
            <w:r/>
          </w:p>
          <w:p>
            <w:pPr>
              <w:ind w:left="0"/>
              <w:jc w:val="left"/>
              <w:spacing w:line="312" w:lineRule="auto"/>
              <w:rPr>
                <w:rFonts w:ascii="宋体" w:hAnsi="宋体"/>
                <w:sz w:val="21"/>
                <w:szCs w:val="21"/>
              </w:rPr>
            </w:pPr>
            <w:r>
              <w:rPr>
                <w:rFonts w:hint="eastAsia" w:ascii="宋体" w:hAnsi="宋体"/>
                <w:b/>
                <w:sz w:val="21"/>
                <w:szCs w:val="21"/>
              </w:rPr>
              <w:t xml:space="preserve">本项目为不见面</w:t>
            </w:r>
            <w:r>
              <w:rPr>
                <w:rFonts w:hint="eastAsia" w:ascii="宋体" w:hAnsi="宋体"/>
                <w:b/>
                <w:szCs w:val="21"/>
              </w:rPr>
              <w:t xml:space="preserve">磋商</w:t>
            </w:r>
            <w:r>
              <w:rPr>
                <w:rFonts w:hint="eastAsia" w:ascii="宋体" w:hAnsi="宋体"/>
                <w:b/>
                <w:sz w:val="21"/>
                <w:szCs w:val="21"/>
              </w:rPr>
              <w:t xml:space="preserve">项目，开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评审时间</w:t>
            </w:r>
            <w:r/>
          </w:p>
          <w:p>
            <w:pPr>
              <w:ind w:left="0"/>
              <w:jc w:val="center"/>
              <w:spacing w:line="312" w:lineRule="auto"/>
              <w:rPr>
                <w:rFonts w:ascii="宋体" w:hAnsi="宋体"/>
                <w:sz w:val="21"/>
                <w:szCs w:val="21"/>
              </w:rPr>
            </w:pPr>
            <w:r>
              <w:rPr>
                <w:rFonts w:hint="eastAsia" w:ascii="宋体" w:hAnsi="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t xml:space="preserve">202</w:t>
            </w:r>
            <w:r>
              <w:rPr>
                <w:rFonts w:ascii="宋体" w:hAnsi="宋体" w:cs="宋体"/>
                <w:sz w:val="21"/>
                <w:szCs w:val="21"/>
              </w:rPr>
              <w:t xml:space="preserve">6</w:t>
            </w:r>
            <w:r>
              <w:rPr>
                <w:rFonts w:hint="eastAsia" w:ascii="宋体" w:hAnsi="宋体" w:cs="宋体"/>
                <w:sz w:val="21"/>
                <w:szCs w:val="21"/>
              </w:rPr>
              <w:t xml:space="preserve">年10月12日13点30分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cs="宋体"/>
                <w:sz w:val="21"/>
                <w:szCs w:val="21"/>
              </w:rPr>
              <w:t xml:space="preserve">苏州高新区邓尉路105号狮山科技馆</w:t>
            </w:r>
            <w:r>
              <w:rPr>
                <w:rFonts w:ascii="宋体" w:hAnsi="宋体" w:cs="宋体"/>
                <w:sz w:val="21"/>
                <w:szCs w:val="21"/>
              </w:rPr>
              <w:t xml:space="preserve">8</w:t>
            </w:r>
            <w:r>
              <w:rPr>
                <w:rFonts w:hint="eastAsia" w:ascii="宋体" w:hAnsi="宋体" w:cs="宋体"/>
                <w:sz w:val="21"/>
                <w:szCs w:val="21"/>
              </w:rPr>
              <w:t xml:space="preserve">楼</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磋商响应</w:t>
            </w:r>
            <w:r/>
          </w:p>
          <w:p>
            <w:pPr>
              <w:ind w:left="0"/>
              <w:jc w:val="center"/>
              <w:spacing w:line="312" w:lineRule="auto"/>
              <w:rPr>
                <w:rFonts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无</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163"/>
              <w:ind w:left="0" w:firstLine="0"/>
              <w:spacing w:line="440" w:lineRule="exact"/>
              <w:rPr>
                <w:rFonts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pStyle w:val="1163"/>
              <w:ind w:left="0" w:firstLine="0"/>
              <w:spacing w:line="312" w:lineRule="auto"/>
              <w:rPr>
                <w:rFonts w:ascii="宋体" w:hAnsi="宋体" w:cs="宋体"/>
                <w:sz w:val="21"/>
                <w:szCs w:val="21"/>
              </w:rPr>
            </w:pPr>
            <w:r>
              <w:rPr>
                <w:rFonts w:hint="eastAsia" w:ascii="宋体" w:hAnsi="宋体" w:cs="宋体"/>
                <w:b/>
                <w:sz w:val="21"/>
                <w:szCs w:val="21"/>
              </w:rPr>
              <w:t xml:space="preserve">请成交单位在成交结果公告届满之日起30日内,使用CA证书登录“苏采云”系统及时下载成交通知书。</w:t>
            </w:r>
            <w:r/>
          </w:p>
        </w:tc>
      </w:tr>
    </w:tbl>
    <w:p>
      <w:pPr>
        <w:pStyle w:val="855"/>
        <w:ind w:left="0" w:firstLine="0"/>
        <w:jc w:val="center"/>
        <w:spacing w:line="480" w:lineRule="auto"/>
        <w:rPr>
          <w:b/>
          <w:sz w:val="44"/>
          <w:szCs w:val="44"/>
        </w:rPr>
      </w:pPr>
      <w:r>
        <w:rPr>
          <w:rFonts w:hint="eastAsia"/>
          <w:b/>
          <w:sz w:val="44"/>
          <w:szCs w:val="44"/>
        </w:rPr>
        <w:br w:type="page" w:clear="all"/>
      </w:r>
      <w:bookmarkStart w:id="11" w:name="_Toc167114639"/>
      <w:r>
        <w:rPr>
          <w:rFonts w:hint="eastAsia"/>
          <w:b/>
          <w:sz w:val="44"/>
          <w:szCs w:val="44"/>
        </w:rPr>
        <w:t xml:space="preserve">第一章</w:t>
      </w:r>
      <w:r>
        <w:rPr>
          <w:rFonts w:hint="eastAsia"/>
          <w:b/>
          <w:sz w:val="44"/>
          <w:szCs w:val="44"/>
        </w:rPr>
        <w:t xml:space="preserve"> </w:t>
      </w:r>
      <w:r>
        <w:rPr>
          <w:rFonts w:hint="eastAsia"/>
          <w:b/>
          <w:sz w:val="44"/>
          <w:szCs w:val="44"/>
        </w:rPr>
        <w:t xml:space="preserve">磋商邀请函</w:t>
      </w:r>
      <w:bookmarkEnd w:id="5"/>
      <w:r/>
      <w:bookmarkEnd w:id="6"/>
      <w:r/>
      <w:bookmarkEnd w:id="7"/>
      <w:r/>
      <w:bookmarkEnd w:id="8"/>
      <w:r/>
      <w:bookmarkEnd w:id="9"/>
      <w:r/>
      <w:bookmarkEnd w:id="10"/>
      <w:r/>
      <w:bookmarkEnd w:id="11"/>
      <w:r/>
      <w:r/>
    </w:p>
    <w:p>
      <w:pPr>
        <w:ind w:left="0" w:firstLine="422"/>
        <w:spacing w:line="360" w:lineRule="auto"/>
        <w:rPr>
          <w:rFonts w:ascii="宋体" w:hAnsi="宋体"/>
          <w:b/>
          <w:sz w:val="21"/>
          <w:szCs w:val="21"/>
        </w:rPr>
      </w:pPr>
      <w:r/>
      <w:bookmarkStart w:id="12" w:name="_Toc3644"/>
      <w:r/>
      <w:bookmarkStart w:id="13" w:name="_Toc16571"/>
      <w:r/>
      <w:bookmarkStart w:id="14" w:name="_Toc6217"/>
      <w:r/>
      <w:bookmarkStart w:id="15" w:name="_Toc58248880"/>
      <w:r/>
      <w:bookmarkStart w:id="16" w:name="_Toc2412"/>
      <w:r/>
      <w:bookmarkStart w:id="17" w:name="_Toc57376406"/>
      <w:r>
        <w:rPr>
          <w:rFonts w:hint="eastAsia" w:ascii="宋体" w:hAnsi="宋体"/>
          <w:b/>
          <w:sz w:val="21"/>
          <w:szCs w:val="21"/>
        </w:rPr>
        <w:t xml:space="preserve">项目概况：</w:t>
      </w:r>
      <w:r>
        <w:rPr>
          <w:rFonts w:hint="eastAsia" w:ascii="宋体" w:hAnsi="宋体"/>
          <w:b/>
          <w:sz w:val="21"/>
          <w:szCs w:val="21"/>
          <w:u w:val="single"/>
        </w:rPr>
        <w:t xml:space="preserve">平江街道综合物业管理服务</w:t>
      </w:r>
      <w:r>
        <w:rPr>
          <w:rFonts w:hint="eastAsia" w:ascii="宋体" w:hAnsi="宋体"/>
          <w:b/>
          <w:sz w:val="21"/>
          <w:szCs w:val="21"/>
        </w:rPr>
        <w:t xml:space="preserve">采购项目的潜在供应商应在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获取采购文件，并于</w:t>
      </w:r>
      <w:r>
        <w:rPr>
          <w:rFonts w:hint="eastAsia" w:ascii="宋体" w:hAnsi="宋体"/>
          <w:b/>
          <w:sz w:val="21"/>
          <w:szCs w:val="21"/>
          <w:u w:val="single"/>
        </w:rPr>
        <w:t xml:space="preserve">202</w:t>
      </w:r>
      <w:r>
        <w:rPr>
          <w:rFonts w:ascii="宋体" w:hAnsi="宋体"/>
          <w:b/>
          <w:sz w:val="21"/>
          <w:szCs w:val="21"/>
          <w:u w:val="single"/>
        </w:rPr>
        <w:t xml:space="preserve">6</w:t>
      </w:r>
      <w:r>
        <w:rPr>
          <w:rFonts w:hint="eastAsia" w:ascii="宋体" w:hAnsi="宋体"/>
          <w:b/>
          <w:sz w:val="21"/>
          <w:szCs w:val="21"/>
          <w:u w:val="single"/>
        </w:rPr>
        <w:t xml:space="preserve">年</w:t>
      </w:r>
      <w:r>
        <w:rPr>
          <w:rFonts w:ascii="宋体" w:hAnsi="宋体"/>
          <w:b/>
          <w:sz w:val="21"/>
          <w:szCs w:val="21"/>
          <w:u w:val="single"/>
        </w:rPr>
        <w:t xml:space="preserve">10</w:t>
      </w:r>
      <w:r>
        <w:rPr>
          <w:rFonts w:hint="eastAsia" w:ascii="宋体" w:hAnsi="宋体"/>
          <w:b/>
          <w:sz w:val="21"/>
          <w:szCs w:val="21"/>
          <w:u w:val="single"/>
        </w:rPr>
        <w:t xml:space="preserve">月</w:t>
      </w:r>
      <w:r>
        <w:rPr>
          <w:rFonts w:ascii="宋体" w:hAnsi="宋体"/>
          <w:b/>
          <w:sz w:val="21"/>
          <w:szCs w:val="21"/>
          <w:u w:val="single"/>
        </w:rPr>
        <w:t xml:space="preserve">12</w:t>
      </w:r>
      <w:r>
        <w:rPr>
          <w:rFonts w:hint="eastAsia" w:ascii="宋体" w:hAnsi="宋体"/>
          <w:b/>
          <w:sz w:val="21"/>
          <w:szCs w:val="21"/>
          <w:u w:val="single"/>
        </w:rPr>
        <w:t xml:space="preserve">日</w:t>
      </w:r>
      <w:r>
        <w:rPr>
          <w:rFonts w:ascii="宋体" w:hAnsi="宋体"/>
          <w:b/>
          <w:sz w:val="21"/>
          <w:szCs w:val="21"/>
          <w:u w:val="single"/>
        </w:rPr>
        <w:t xml:space="preserve">13</w:t>
      </w:r>
      <w:r>
        <w:rPr>
          <w:rFonts w:hint="eastAsia" w:ascii="宋体" w:hAnsi="宋体"/>
          <w:b/>
          <w:sz w:val="21"/>
          <w:szCs w:val="21"/>
          <w:u w:val="single"/>
        </w:rPr>
        <w:t xml:space="preserve">点30</w:t>
      </w:r>
      <w:r>
        <w:rPr>
          <w:rFonts w:hint="eastAsia" w:ascii="宋体" w:hAnsi="宋体"/>
          <w:b/>
          <w:sz w:val="21"/>
          <w:szCs w:val="21"/>
          <w:u w:val="single"/>
        </w:rPr>
        <w:t xml:space="preserve">分（北京时间）</w:t>
      </w:r>
      <w:r>
        <w:rPr>
          <w:rFonts w:hint="eastAsia" w:ascii="宋体" w:hAnsi="宋体"/>
          <w:b/>
          <w:sz w:val="21"/>
          <w:szCs w:val="21"/>
        </w:rPr>
        <w:t xml:space="preserve">前递交响应文件。</w:t>
      </w:r>
      <w:bookmarkEnd w:id="12"/>
      <w:bookmarkEnd w:id="13"/>
      <w:r>
        <w:rPr>
          <w:rFonts w:ascii="宋体" w:hAnsi="宋体"/>
          <w:b/>
          <w:sz w:val="21"/>
          <w:szCs w:val="21"/>
        </w:rPr>
      </w:r>
      <w:r/>
    </w:p>
    <w:p>
      <w:pPr>
        <w:pStyle w:val="872"/>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 </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1、项目编号：</w:t>
      </w:r>
      <w:r>
        <w:rPr>
          <w:rFonts w:ascii="宋体" w:hAnsi="宋体" w:cs="宋体"/>
          <w:bCs/>
          <w:sz w:val="21"/>
          <w:szCs w:val="21"/>
        </w:rPr>
        <w:t xml:space="preserve">JSZC-320500-JZCG-C2026-0280</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2、项目名称：</w:t>
      </w:r>
      <w:r>
        <w:rPr>
          <w:rFonts w:hint="eastAsia" w:ascii="宋体" w:hAnsi="宋体" w:cs="宋体"/>
          <w:bCs/>
          <w:sz w:val="21"/>
          <w:szCs w:val="21"/>
        </w:rPr>
        <w:t xml:space="preserve">平江街道综合物业管理服务</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3、采购方式：竞争性磋商</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4、预算金额：</w:t>
      </w:r>
      <w:bookmarkStart w:id="18" w:name="OLE_LINK8"/>
      <w:r/>
      <w:bookmarkStart w:id="19" w:name="OLE_LINK9"/>
      <w:r>
        <w:rPr>
          <w:rFonts w:hint="eastAsia" w:ascii="宋体" w:hAnsi="宋体" w:cs="宋体"/>
          <w:bCs/>
          <w:sz w:val="21"/>
          <w:szCs w:val="21"/>
        </w:rPr>
        <w:t xml:space="preserve">人民币</w:t>
      </w:r>
      <w:r>
        <w:rPr>
          <w:rFonts w:hint="eastAsia" w:ascii="宋体" w:hAnsi="宋体" w:cs="宋体"/>
          <w:bCs/>
          <w:sz w:val="21"/>
          <w:szCs w:val="21"/>
        </w:rPr>
        <w:t xml:space="preserve">贰佰伍拾伍万元整</w:t>
      </w:r>
      <w:r>
        <w:rPr>
          <w:rFonts w:hint="eastAsia" w:ascii="宋体" w:hAnsi="宋体" w:cs="宋体"/>
          <w:bCs/>
          <w:sz w:val="21"/>
          <w:szCs w:val="21"/>
        </w:rPr>
        <w:t xml:space="preserve">（¥</w:t>
      </w:r>
      <w:r>
        <w:rPr>
          <w:rFonts w:ascii="宋体" w:hAnsi="宋体" w:cs="宋体"/>
          <w:bCs/>
          <w:sz w:val="21"/>
          <w:szCs w:val="21"/>
        </w:rPr>
        <w:t xml:space="preserve">2550000</w:t>
      </w:r>
      <w:r>
        <w:rPr>
          <w:rFonts w:hint="eastAsia" w:ascii="宋体" w:hAnsi="宋体" w:cs="宋体"/>
          <w:bCs/>
          <w:sz w:val="21"/>
          <w:szCs w:val="21"/>
        </w:rPr>
        <w:t xml:space="preserve">.00）</w:t>
      </w:r>
      <w:bookmarkEnd w:id="18"/>
      <w:r/>
      <w:bookmarkEnd w:id="19"/>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5、最高限价：</w:t>
      </w:r>
      <w:r>
        <w:rPr>
          <w:rFonts w:hint="eastAsia" w:ascii="宋体" w:hAnsi="宋体" w:cs="宋体"/>
          <w:bCs/>
          <w:sz w:val="21"/>
          <w:szCs w:val="21"/>
        </w:rPr>
        <w:t xml:space="preserve">人民币贰佰伍拾伍万元整（¥</w:t>
      </w:r>
      <w:r>
        <w:rPr>
          <w:rFonts w:ascii="宋体" w:hAnsi="宋体" w:cs="宋体"/>
          <w:bCs/>
          <w:sz w:val="21"/>
          <w:szCs w:val="21"/>
        </w:rPr>
        <w:t xml:space="preserve">2550000</w:t>
      </w:r>
      <w:r>
        <w:rPr>
          <w:rFonts w:hint="eastAsia" w:ascii="宋体" w:hAnsi="宋体" w:cs="宋体"/>
          <w:bCs/>
          <w:sz w:val="21"/>
          <w:szCs w:val="21"/>
        </w:rPr>
        <w:t xml:space="preserve">.00）</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6、合同履行期限：</w:t>
      </w:r>
      <w:bookmarkStart w:id="20" w:name="OLE_LINK26"/>
      <w:r/>
      <w:bookmarkStart w:id="21" w:name="OLE_LINK27"/>
      <w:r>
        <w:rPr>
          <w:rFonts w:hint="eastAsia" w:ascii="宋体" w:hAnsi="宋体" w:cs="宋体"/>
          <w:bCs/>
          <w:sz w:val="21"/>
          <w:szCs w:val="21"/>
        </w:rPr>
        <w:t xml:space="preserve">一年（以采购单位通知为准）</w:t>
      </w:r>
      <w:bookmarkEnd w:id="20"/>
      <w:r/>
      <w:bookmarkEnd w:id="21"/>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7、采购需求：</w:t>
      </w:r>
      <w:r>
        <w:rPr>
          <w:rFonts w:hint="eastAsia" w:ascii="宋体" w:hAnsi="宋体" w:cs="宋体"/>
          <w:bCs/>
          <w:sz w:val="21"/>
          <w:szCs w:val="21"/>
        </w:rPr>
        <w:t xml:space="preserve">（详见采购文件）</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平江街道办事处位于人民路1719号，本次综合物业服务范围包括：街道本部、西北街、平江街道社会综合治理网络化联动中心、平江大厦、观管办及平江司法所，主办公楼四层，街道本部及西北街各设有非机动车停车场一处，各区域配备可燃气体探测器、智能烟感、电气火灾探测器、一键疏散报警装置等物联传感设备。成交单位须负责本项目全部区域内的全天候安全保卫、秩序维护，环境保洁，食堂服务、会议服务、安全检查、零星维修、物联传感设备的监测及预警处置服务。</w:t>
      </w:r>
      <w:r/>
    </w:p>
    <w:p>
      <w:pPr>
        <w:pStyle w:val="872"/>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（一）本项目的资格条件</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1、满足《中华人民共和国政府采购法》第二十二条规定，供应商应当具备下列条件：</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（1）具有独立承担民事责任的能力；</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（6）法律、行政法规规定的其他条件。 </w:t>
      </w:r>
      <w:r/>
    </w:p>
    <w:p>
      <w:pPr>
        <w:pStyle w:val="872"/>
        <w:ind w:left="0" w:firstLine="420"/>
        <w:spacing w:line="360" w:lineRule="auto"/>
        <w:rPr>
          <w:rFonts w:ascii="宋体" w:hAnsi="宋体" w:cs="宋体"/>
          <w:b/>
          <w:bCs/>
          <w:sz w:val="21"/>
          <w:szCs w:val="21"/>
        </w:rPr>
      </w:pPr>
      <w:r>
        <w:rPr>
          <w:rFonts w:hint="eastAsia" w:ascii="宋体" w:hAnsi="宋体" w:cs="宋体"/>
          <w:bCs/>
          <w:sz w:val="21"/>
          <w:szCs w:val="21"/>
        </w:rPr>
        <w:t xml:space="preserve">2、落实政府采购政策需满足的资格要求：</w:t>
      </w:r>
      <w:r>
        <w:rPr>
          <w:rFonts w:hint="eastAsia" w:ascii="宋体" w:hAnsi="宋体" w:cs="宋体"/>
          <w:b/>
          <w:bCs/>
          <w:sz w:val="21"/>
          <w:szCs w:val="21"/>
        </w:rPr>
        <w:t xml:space="preserve">本项目专门面向中小企业采购，供应商必须提供《中小企业声明函》或《残疾人福利性单位声明函》或由省级以上监狱管理局、戒毒管理局（含新疆生产建设兵团）出具的属于监狱企业的证明文件。</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3、本项目的特定资格要求：无</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4、联合体及转包、分包：本项目不接受联合体，不得转包、分包本项目。</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（二）拒绝下述供应商参加本次采购活动</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1、单位负责人为同一人或者存在直接控股、管理关系的不同供应商，不得参加同一合同项下的政府采购活动。</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2、除单一来源采购项目外，为采购项目提供整体设计、规范编制或者项目管理、监理、检测等服务的供应商，不得再参加该采购项目的其他采购活动。</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3、供应商参加政府采购活动前3年内在经营活动中有重大违法记录的不得参</w:t>
      </w:r>
      <w:r>
        <w:rPr>
          <w:rFonts w:hint="eastAsia" w:ascii="宋体" w:hAnsi="宋体" w:cs="宋体"/>
          <w:bCs/>
          <w:sz w:val="21"/>
          <w:szCs w:val="21"/>
        </w:rPr>
        <w:t xml:space="preserve">加本次采购活动。《中华人民共和国政府采购法》第二十二条第一款第五项所称重大违法记录，是指供应商因违法经营受到刑事处罚或者责令停产停业、吊销许可证或者执照、较大数额罚款等行政处罚。其中，根据《财政部关于&lt;中华人民共和国政府采购法实施条例&gt;第十九条第一款“较大数额罚款”具体适用问题的意见》（财库〔2022〕3号）文件，《中华人民共和国政府采购法实施条例》第十九条第一款规定的“较大数额罚款”认定为200万元以上的罚款，法律、行政法规以及国务院有关部门明确规定相关领域“较大数额罚款”标准高于200万元的，从其规定。</w:t>
      </w:r>
      <w:r/>
    </w:p>
    <w:p>
      <w:pPr>
        <w:pStyle w:val="872"/>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 </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1、时间：自公告发布之日起5个工作日</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2、地点：“苏采云”系统自行下载采购文件</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3、方式：</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（1）CA证书办理</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bCs/>
          <w:sz w:val="21"/>
          <w:szCs w:val="21"/>
        </w:rPr>
        <w:t xml:space="preserve">苏州现场办理地址：</w:t>
      </w:r>
      <w:bookmarkStart w:id="22" w:name="OLE_LINK31"/>
      <w:r/>
      <w:bookmarkStart w:id="23" w:name="OLE_LINK32"/>
      <w:r>
        <w:rPr>
          <w:rFonts w:hint="eastAsia" w:ascii="宋体" w:hAnsi="宋体" w:cs="宋体"/>
          <w:b/>
          <w:bCs/>
          <w:sz w:val="21"/>
          <w:szCs w:val="21"/>
        </w:rPr>
        <w:t xml:space="preserve">苏州高新区邓尉路105号狮山科技馆1楼</w:t>
      </w:r>
      <w:bookmarkEnd w:id="22"/>
      <w:r/>
      <w:bookmarkEnd w:id="23"/>
      <w:r>
        <w:rPr>
          <w:rFonts w:hint="eastAsia" w:ascii="宋体" w:hAnsi="宋体" w:cs="宋体"/>
          <w:b/>
          <w:bCs/>
          <w:sz w:val="21"/>
          <w:szCs w:val="21"/>
        </w:rPr>
        <w:t xml:space="preserve">服务大厅，咨询电话：0512-65737699。</w:t>
      </w:r>
      <w:r/>
    </w:p>
    <w:p>
      <w:pPr>
        <w:pStyle w:val="872"/>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72"/>
        <w:ind w:left="0" w:firstLine="420"/>
        <w:spacing w:line="360" w:lineRule="auto"/>
        <w:rPr>
          <w:rFonts w:ascii="宋体" w:hAnsi="宋体"/>
          <w:sz w:val="21"/>
          <w:szCs w:val="21"/>
        </w:rPr>
      </w:pPr>
      <w:r>
        <w:rPr>
          <w:rFonts w:hint="eastAsia" w:ascii="宋体" w:hAnsi="宋体"/>
          <w:sz w:val="21"/>
          <w:szCs w:val="21"/>
        </w:rPr>
        <w:t xml:space="preserve">供应商插入CA证书登</w:t>
      </w:r>
      <w:r>
        <w:rPr>
          <w:rFonts w:hint="eastAsia" w:ascii="宋体" w:hAnsi="宋体"/>
          <w:sz w:val="21"/>
          <w:szCs w:val="21"/>
          <w:lang w:val="en-US"/>
        </w:rPr>
        <w:t xml:space="preserve">录</w:t>
      </w:r>
      <w:r>
        <w:rPr>
          <w:rFonts w:hint="eastAsia" w:ascii="宋体" w:hAnsi="宋体"/>
          <w:sz w:val="21"/>
          <w:szCs w:val="21"/>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72"/>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72"/>
        <w:ind w:left="0" w:firstLine="420"/>
        <w:spacing w:line="360" w:lineRule="auto"/>
        <w:rPr>
          <w:rFonts w:ascii="宋体" w:hAnsi="宋体"/>
          <w:sz w:val="21"/>
          <w:szCs w:val="21"/>
        </w:rPr>
      </w:pPr>
      <w:r>
        <w:rPr>
          <w:rFonts w:hint="eastAsia" w:ascii="宋体" w:hAnsi="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72"/>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72"/>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13913190747</w:t>
      </w:r>
      <w:r>
        <w:rPr>
          <w:rFonts w:hint="eastAsia" w:ascii="宋体" w:hAnsi="宋体"/>
          <w:sz w:val="21"/>
          <w:szCs w:val="21"/>
        </w:rPr>
        <w:t xml:space="preserve">；</w:t>
      </w:r>
      <w:r/>
    </w:p>
    <w:p>
      <w:pPr>
        <w:pStyle w:val="872"/>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72"/>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72"/>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13913190747</w:t>
      </w:r>
      <w:r>
        <w:rPr>
          <w:rFonts w:hint="eastAsia" w:ascii="宋体" w:hAnsi="宋体"/>
          <w:sz w:val="21"/>
          <w:szCs w:val="21"/>
        </w:rPr>
        <w:t xml:space="preserve">；QQ：智能客服：登录苏采云系统后，联系系统右下方智能客服图标进行咨询。</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4、售价：免费</w:t>
      </w:r>
      <w:r/>
    </w:p>
    <w:p>
      <w:pPr>
        <w:pStyle w:val="872"/>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bCs/>
          <w:sz w:val="21"/>
          <w:szCs w:val="21"/>
          <w:u w:val="single"/>
        </w:rPr>
        <w:t xml:space="preserve">202</w:t>
      </w:r>
      <w:r>
        <w:rPr>
          <w:rFonts w:ascii="宋体" w:hAnsi="宋体" w:cs="宋体"/>
          <w:bCs/>
          <w:sz w:val="21"/>
          <w:szCs w:val="21"/>
          <w:u w:val="single"/>
        </w:rPr>
        <w:t xml:space="preserve">6</w:t>
      </w:r>
      <w:r>
        <w:rPr>
          <w:rFonts w:hint="eastAsia" w:ascii="宋体" w:hAnsi="宋体" w:cs="宋体"/>
          <w:bCs/>
          <w:sz w:val="21"/>
          <w:szCs w:val="21"/>
          <w:u w:val="single"/>
        </w:rPr>
        <w:t xml:space="preserve">年10月12日13点30分</w:t>
      </w:r>
      <w:r>
        <w:rPr>
          <w:rFonts w:hint="eastAsia" w:ascii="宋体" w:hAnsi="宋体" w:cs="宋体"/>
          <w:bCs/>
          <w:sz w:val="21"/>
          <w:szCs w:val="21"/>
        </w:rPr>
        <w:t xml:space="preserve">（北京时间）；</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“苏采云”系统（网址：http://jszfcg.jsczt.cn/）</w:t>
      </w:r>
      <w:r>
        <w:rPr>
          <w:rFonts w:hint="eastAsia" w:ascii="宋体" w:hAnsi="宋体" w:cs="宋体"/>
          <w:bCs/>
          <w:sz w:val="21"/>
          <w:szCs w:val="21"/>
        </w:rPr>
        <w:t xml:space="preserve">。响应文件网上递交，不需要现场参加采购活动，无需提供纸质响应文件。</w:t>
      </w:r>
      <w:r/>
    </w:p>
    <w:p>
      <w:pPr>
        <w:pStyle w:val="872"/>
        <w:ind w:left="0" w:firstLine="420"/>
        <w:spacing w:line="360" w:lineRule="auto"/>
        <w:rPr>
          <w:rFonts w:ascii="宋体" w:hAnsi="宋体" w:cs="宋体"/>
          <w:b/>
          <w:bCs/>
          <w:sz w:val="21"/>
          <w:szCs w:val="21"/>
        </w:rPr>
      </w:pPr>
      <w:r>
        <w:rPr>
          <w:rFonts w:hint="eastAsia" w:ascii="宋体" w:hAnsi="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872"/>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1、时间：</w:t>
      </w:r>
      <w:r>
        <w:rPr>
          <w:rFonts w:hint="eastAsia" w:ascii="宋体" w:hAnsi="宋体" w:cs="宋体"/>
          <w:bCs/>
          <w:sz w:val="21"/>
          <w:szCs w:val="21"/>
          <w:u w:val="single"/>
        </w:rPr>
        <w:t xml:space="preserve">202</w:t>
      </w:r>
      <w:r>
        <w:rPr>
          <w:rFonts w:ascii="宋体" w:hAnsi="宋体" w:cs="宋体"/>
          <w:bCs/>
          <w:sz w:val="21"/>
          <w:szCs w:val="21"/>
          <w:u w:val="single"/>
        </w:rPr>
        <w:t xml:space="preserve">6</w:t>
      </w:r>
      <w:r>
        <w:rPr>
          <w:rFonts w:hint="eastAsia" w:ascii="宋体" w:hAnsi="宋体" w:cs="宋体"/>
          <w:bCs/>
          <w:sz w:val="21"/>
          <w:szCs w:val="21"/>
          <w:u w:val="single"/>
        </w:rPr>
        <w:t xml:space="preserve">年10月12日13点30分</w:t>
      </w:r>
      <w:r>
        <w:rPr>
          <w:rFonts w:hint="eastAsia" w:ascii="宋体" w:hAnsi="宋体" w:cs="宋体"/>
          <w:bCs/>
          <w:sz w:val="21"/>
          <w:szCs w:val="21"/>
        </w:rPr>
        <w:t xml:space="preserve">（北京时间）；</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2、地点：“苏采云”系统（网址：http://jszfcg.jsczt.cn/）</w:t>
      </w:r>
      <w:r/>
    </w:p>
    <w:p>
      <w:pPr>
        <w:pStyle w:val="872"/>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本项目为不见面磋商项目，</w:t>
      </w:r>
      <w:r>
        <w:rPr>
          <w:rFonts w:hint="eastAsia" w:ascii="宋体" w:hAnsi="宋体"/>
          <w:b/>
          <w:sz w:val="21"/>
          <w:szCs w:val="21"/>
        </w:rPr>
        <w:t xml:space="preserve">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p>
      <w:pPr>
        <w:pStyle w:val="872"/>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w:t>
      </w:r>
      <w:r/>
    </w:p>
    <w:p>
      <w:pPr>
        <w:pStyle w:val="872"/>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872"/>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left="0" w:firstLine="420"/>
        <w:spacing w:line="360" w:lineRule="auto"/>
        <w:tabs>
          <w:tab w:val="left" w:pos="567" w:leader="none"/>
        </w:tabs>
        <w:rPr>
          <w:rFonts w:ascii="Times New Roman" w:hAnsi="Times New Roman" w:cs="宋体"/>
          <w:sz w:val="21"/>
          <w:szCs w:val="21"/>
        </w:rPr>
      </w:pPr>
      <w:r>
        <w:rPr>
          <w:rFonts w:hint="eastAsia" w:ascii="Times New Roman" w:hAnsi="Times New Roman" w:cs="宋体"/>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ascii="宋体" w:hAnsi="宋体"/>
                <w:b/>
                <w:sz w:val="21"/>
                <w:szCs w:val="21"/>
              </w:rPr>
            </w:pPr>
            <w:r>
              <w:rPr>
                <w:rFonts w:hint="eastAsia" w:ascii="宋体" w:hAnsi="宋体"/>
                <w:b/>
                <w:sz w:val="21"/>
                <w:szCs w:val="21"/>
              </w:rPr>
              <w:t xml:space="preserve">政府采购合同信用融资政策告知函</w:t>
            </w:r>
            <w:r/>
          </w:p>
          <w:p>
            <w:pPr>
              <w:ind w:left="0"/>
              <w:rPr>
                <w:rFonts w:ascii="宋体" w:hAnsi="宋体"/>
                <w:b/>
                <w:sz w:val="21"/>
                <w:szCs w:val="21"/>
              </w:rPr>
            </w:pPr>
            <w:r>
              <w:rPr>
                <w:rFonts w:hint="eastAsia" w:ascii="宋体" w:hAnsi="宋体"/>
                <w:b/>
                <w:sz w:val="21"/>
                <w:szCs w:val="21"/>
              </w:rPr>
              <w:t xml:space="preserve">各政府采购供应商:</w:t>
            </w:r>
            <w:r/>
          </w:p>
          <w:p>
            <w:pPr>
              <w:ind w:left="0" w:firstLine="420"/>
              <w:spacing w:line="360" w:lineRule="exact"/>
              <w:rPr>
                <w:rFonts w:ascii="宋体" w:hAnsi="宋体" w:cs="宋体"/>
                <w:sz w:val="21"/>
                <w:szCs w:val="21"/>
              </w:rPr>
            </w:pPr>
            <w:r>
              <w:rPr>
                <w:rFonts w:hint="eastAsia" w:ascii="宋体" w:hAnsi="宋体" w:cs="宋体"/>
                <w:sz w:val="21"/>
                <w:szCs w:val="21"/>
              </w:rPr>
              <w:t xml:space="preserve">欢迎贵公司参加苏州市政府采购活动！</w:t>
            </w:r>
            <w:r/>
          </w:p>
          <w:p>
            <w:pPr>
              <w:ind w:left="0" w:firstLine="420"/>
              <w:widowControl w:val="off"/>
              <w:rPr>
                <w:rFonts w:ascii="Times New Roman" w:hAnsi="Times New Roman"/>
                <w:szCs w:val="21"/>
              </w:rPr>
            </w:pPr>
            <w:r>
              <w:rPr>
                <w:rFonts w:hint="eastAsia" w:ascii="宋体" w:hAnsi="宋体" w:cs="宋体"/>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72"/>
        <w:ind w:left="0" w:firstLine="422"/>
        <w:spacing w:line="360" w:lineRule="auto"/>
        <w:rPr>
          <w:rFonts w:ascii="宋体" w:hAnsi="宋体" w:cs="宋体"/>
          <w:b/>
          <w:bCs/>
          <w:sz w:val="21"/>
          <w:szCs w:val="21"/>
        </w:rPr>
      </w:pPr>
      <w:r>
        <w:rPr>
          <w:rFonts w:hint="eastAsia" w:ascii="宋体" w:hAnsi="宋体" w:cs="宋体"/>
          <w:b/>
          <w:bCs/>
          <w:sz w:val="21"/>
          <w:szCs w:val="21"/>
        </w:rPr>
        <w:t xml:space="preserve">八、对本次采购提出询问，请按以下方式联系</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1、采购人信息 </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名称：</w:t>
      </w:r>
      <w:r>
        <w:rPr>
          <w:rFonts w:hint="eastAsia" w:ascii="宋体" w:hAnsi="宋体"/>
          <w:sz w:val="21"/>
          <w:szCs w:val="21"/>
        </w:rPr>
        <w:t xml:space="preserve">苏州市姑苏区人民政府平江街道办事处</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地址：</w:t>
      </w:r>
      <w:r>
        <w:rPr>
          <w:rFonts w:hint="eastAsia" w:ascii="宋体" w:hAnsi="宋体"/>
          <w:sz w:val="21"/>
          <w:szCs w:val="21"/>
        </w:rPr>
        <w:t xml:space="preserve">苏州市姑苏区</w:t>
      </w:r>
      <w:r>
        <w:rPr>
          <w:rFonts w:hint="eastAsia" w:ascii="宋体" w:hAnsi="宋体"/>
          <w:sz w:val="21"/>
          <w:szCs w:val="21"/>
        </w:rPr>
        <w:t xml:space="preserve">平江街道办事处位于人民路1719号</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联系人：</w:t>
      </w:r>
      <w:r>
        <w:rPr>
          <w:rFonts w:hint="eastAsia" w:ascii="宋体" w:hAnsi="宋体"/>
          <w:sz w:val="21"/>
          <w:szCs w:val="21"/>
        </w:rPr>
        <w:t xml:space="preserve">刘博</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ascii="宋体" w:hAnsi="宋体"/>
          <w:sz w:val="21"/>
          <w:szCs w:val="21"/>
        </w:rPr>
        <w:t xml:space="preserve">051267270159</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2、采购代理机构信息 </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名称：苏州市政府集中采购中心 </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地址：</w:t>
      </w:r>
      <w:r>
        <w:rPr>
          <w:rFonts w:hint="eastAsia" w:ascii="宋体" w:hAnsi="宋体"/>
          <w:sz w:val="21"/>
          <w:szCs w:val="21"/>
        </w:rPr>
        <w:t xml:space="preserve">苏州高新区邓尉路105号狮山科技馆</w:t>
      </w:r>
      <w:r>
        <w:rPr>
          <w:rFonts w:ascii="宋体" w:hAnsi="宋体"/>
          <w:sz w:val="21"/>
          <w:szCs w:val="21"/>
        </w:rPr>
        <w:t xml:space="preserve">7</w:t>
      </w:r>
      <w:r>
        <w:rPr>
          <w:rFonts w:hint="eastAsia" w:ascii="宋体" w:hAnsi="宋体"/>
          <w:sz w:val="21"/>
          <w:szCs w:val="21"/>
        </w:rPr>
        <w:t xml:space="preserve">楼</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ascii="宋体" w:hAnsi="宋体"/>
          <w:szCs w:val="21"/>
        </w:rPr>
        <w:t xml:space="preserve">0512-69820255</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3、项目联系方式</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项目联系人：</w:t>
      </w:r>
      <w:r>
        <w:rPr>
          <w:rFonts w:hint="eastAsia" w:ascii="宋体" w:hAnsi="宋体"/>
          <w:sz w:val="21"/>
          <w:szCs w:val="21"/>
        </w:rPr>
        <w:t xml:space="preserve">陆经理</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电话：</w:t>
      </w:r>
      <w:r>
        <w:rPr>
          <w:rFonts w:ascii="宋体" w:hAnsi="宋体"/>
          <w:szCs w:val="21"/>
        </w:rPr>
        <w:t xml:space="preserve">0512-69820255</w:t>
      </w:r>
      <w:r/>
    </w:p>
    <w:p>
      <w:pPr>
        <w:ind w:left="0" w:firstLine="420"/>
        <w:spacing w:line="360" w:lineRule="auto"/>
        <w:rPr>
          <w:rFonts w:ascii="宋体" w:hAnsi="宋体"/>
          <w:sz w:val="21"/>
          <w:szCs w:val="21"/>
        </w:rPr>
      </w:pPr>
      <w:r>
        <w:rPr>
          <w:rFonts w:ascii="宋体" w:hAnsi="宋体"/>
          <w:sz w:val="21"/>
          <w:szCs w:val="21"/>
        </w:rPr>
      </w:r>
      <w:r/>
    </w:p>
    <w:p>
      <w:pPr>
        <w:pStyle w:val="855"/>
        <w:ind w:left="0" w:firstLine="0"/>
        <w:jc w:val="center"/>
        <w:spacing w:line="360" w:lineRule="auto"/>
        <w:rPr>
          <w:rFonts w:ascii="宋体" w:hAnsi="宋体"/>
          <w:b/>
          <w:sz w:val="44"/>
          <w:szCs w:val="44"/>
        </w:rPr>
      </w:pPr>
      <w:r>
        <w:rPr>
          <w:b/>
          <w:sz w:val="44"/>
          <w:szCs w:val="44"/>
        </w:rPr>
        <w:br w:type="page" w:clear="all"/>
      </w:r>
      <w:bookmarkStart w:id="24" w:name="_Toc68611035"/>
      <w:r/>
      <w:bookmarkStart w:id="25" w:name="_Toc167114640"/>
      <w:r/>
      <w:bookmarkStart w:id="26" w:name="_Toc11400"/>
      <w:r>
        <w:rPr>
          <w:rFonts w:hint="eastAsia"/>
          <w:b/>
          <w:sz w:val="44"/>
          <w:szCs w:val="44"/>
        </w:rPr>
        <w:t xml:space="preserve">第二章</w:t>
      </w:r>
      <w:r>
        <w:rPr>
          <w:rFonts w:hint="eastAsia"/>
          <w:b/>
          <w:sz w:val="44"/>
          <w:szCs w:val="44"/>
        </w:rPr>
        <w:t xml:space="preserve"> </w:t>
      </w:r>
      <w:bookmarkStart w:id="27" w:name="投标人须知"/>
      <w:r/>
      <w:bookmarkEnd w:id="27"/>
      <w:r>
        <w:rPr>
          <w:rFonts w:hint="eastAsia"/>
          <w:b/>
          <w:sz w:val="44"/>
          <w:szCs w:val="44"/>
        </w:rPr>
        <w:t xml:space="preserve">磋商须知</w:t>
      </w:r>
      <w:bookmarkEnd w:id="14"/>
      <w:r/>
      <w:bookmarkEnd w:id="15"/>
      <w:r/>
      <w:bookmarkEnd w:id="16"/>
      <w:r/>
      <w:bookmarkEnd w:id="17"/>
      <w:r/>
      <w:bookmarkEnd w:id="24"/>
      <w:r/>
      <w:bookmarkEnd w:id="25"/>
      <w:r/>
      <w:bookmarkEnd w:id="26"/>
      <w:r/>
      <w:r/>
    </w:p>
    <w:p>
      <w:pPr>
        <w:pStyle w:val="872"/>
        <w:ind w:left="0" w:firstLine="422"/>
        <w:spacing w:line="360" w:lineRule="auto"/>
        <w:rPr>
          <w:rFonts w:ascii="宋体" w:hAnsi="宋体" w:cs="宋体"/>
          <w:b/>
          <w:sz w:val="21"/>
          <w:szCs w:val="21"/>
        </w:rPr>
      </w:pPr>
      <w:r/>
      <w:bookmarkStart w:id="28" w:name="_Toc58248881"/>
      <w:r/>
      <w:bookmarkStart w:id="29" w:name="_Toc24711"/>
      <w:r/>
      <w:bookmarkStart w:id="30" w:name="_Toc7264"/>
      <w:r/>
      <w:bookmarkStart w:id="31" w:name="_Toc57376407"/>
      <w:r>
        <w:rPr>
          <w:rFonts w:hint="eastAsia" w:ascii="宋体" w:hAnsi="宋体" w:cs="宋体"/>
          <w:b/>
          <w:sz w:val="21"/>
          <w:szCs w:val="21"/>
        </w:rPr>
        <w:t xml:space="preserve">一、响应文件的组成及要求</w:t>
      </w:r>
      <w:r/>
    </w:p>
    <w:p>
      <w:pPr>
        <w:pStyle w:val="872"/>
        <w:ind w:left="0" w:firstLine="422"/>
        <w:spacing w:line="360" w:lineRule="auto"/>
        <w:rPr>
          <w:rFonts w:ascii="宋体" w:hAnsi="宋体" w:cs="宋体"/>
          <w:b/>
          <w:sz w:val="21"/>
          <w:szCs w:val="21"/>
        </w:rPr>
      </w:pPr>
      <w:r>
        <w:rPr>
          <w:rFonts w:hint="eastAsia" w:ascii="宋体" w:hAnsi="宋体" w:cs="宋体"/>
          <w:b/>
          <w:sz w:val="21"/>
          <w:szCs w:val="21"/>
        </w:rPr>
        <w:t xml:space="preserve">1、封面</w:t>
      </w:r>
      <w:r/>
    </w:p>
    <w:p>
      <w:pPr>
        <w:pStyle w:val="872"/>
        <w:ind w:left="0" w:firstLine="422"/>
        <w:spacing w:line="360" w:lineRule="auto"/>
        <w:rPr>
          <w:rFonts w:ascii="宋体" w:hAnsi="宋体" w:cs="宋体"/>
          <w:b/>
          <w:sz w:val="21"/>
          <w:szCs w:val="21"/>
        </w:rPr>
      </w:pPr>
      <w:r>
        <w:rPr>
          <w:rFonts w:hint="eastAsia" w:ascii="宋体" w:hAnsi="宋体" w:cs="宋体"/>
          <w:b/>
          <w:sz w:val="21"/>
          <w:szCs w:val="21"/>
        </w:rPr>
        <w:t xml:space="preserve">2、开标一览表</w:t>
      </w:r>
      <w:r/>
    </w:p>
    <w:p>
      <w:pPr>
        <w:pStyle w:val="872"/>
        <w:ind w:left="0" w:firstLine="422"/>
        <w:spacing w:line="360" w:lineRule="auto"/>
        <w:rPr>
          <w:rFonts w:ascii="宋体" w:hAnsi="宋体" w:cs="宋体"/>
          <w:b/>
          <w:sz w:val="21"/>
          <w:szCs w:val="21"/>
        </w:rPr>
      </w:pPr>
      <w:r>
        <w:rPr>
          <w:rFonts w:hint="eastAsia" w:ascii="宋体" w:hAnsi="宋体" w:cs="宋体"/>
          <w:b/>
          <w:sz w:val="21"/>
          <w:szCs w:val="21"/>
        </w:rPr>
        <w:t xml:space="preserve">3、资格审查响应文件</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3.1关于资格文件的声明函（格式见第三章）；</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磋商响应单位法定代表人身份证</w:t>
      </w:r>
      <w:r>
        <w:rPr>
          <w:rFonts w:hint="eastAsia" w:ascii="宋体" w:hAnsi="宋体" w:cs="宋体"/>
          <w:bCs/>
          <w:sz w:val="21"/>
          <w:szCs w:val="21"/>
        </w:rPr>
        <w:t xml:space="preserve">正反面复印件</w:t>
      </w:r>
      <w:r>
        <w:rPr>
          <w:rFonts w:hint="eastAsia" w:ascii="宋体" w:hAnsi="宋体" w:cs="宋体"/>
          <w:bCs/>
          <w:sz w:val="21"/>
          <w:szCs w:val="21"/>
        </w:rPr>
        <w:t xml:space="preserve">；</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磋商响应单位授权代理人身份证</w:t>
      </w:r>
      <w:r>
        <w:rPr>
          <w:rFonts w:hint="eastAsia" w:ascii="宋体" w:hAnsi="宋体" w:cs="宋体"/>
          <w:bCs/>
          <w:sz w:val="21"/>
          <w:szCs w:val="21"/>
        </w:rPr>
        <w:t xml:space="preserve">正反面复印件</w:t>
      </w:r>
      <w:r>
        <w:rPr>
          <w:rFonts w:hint="eastAsia" w:ascii="宋体" w:hAnsi="宋体" w:cs="宋体"/>
          <w:bCs/>
          <w:sz w:val="21"/>
          <w:szCs w:val="21"/>
        </w:rPr>
        <w:t xml:space="preserve">（如有授权）；</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.1具有独立承担民事责任的能力证明。包括法人或者其他组织的营业执照等证明文件，自然人的身份证明；</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rPr>
          <w:rFonts w:hint="eastAsia" w:ascii="宋体" w:hAnsi="宋体" w:cs="宋体"/>
          <w:bCs/>
          <w:sz w:val="21"/>
          <w:szCs w:val="21"/>
        </w:rPr>
        <w:t xml:space="preserve">；</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.3履行合同所必需的设备和专业技术能力的证明材料或承诺；</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.4有依法缴纳税收和社会保障资金的良好记录</w:t>
      </w:r>
      <w:r>
        <w:rPr>
          <w:rFonts w:hint="eastAsia" w:ascii="宋体" w:hAnsi="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Cs/>
          <w:sz w:val="21"/>
          <w:szCs w:val="21"/>
        </w:rPr>
        <w:t xml:space="preserve">；</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.5参加政府采购活动前三年内在经营活动中没有重大违法记录的书面声明函；</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.6</w:t>
      </w:r>
      <w:r>
        <w:rPr>
          <w:rFonts w:hint="eastAsia" w:ascii="宋体" w:hAnsi="宋体" w:cs="宋体"/>
          <w:bCs/>
          <w:sz w:val="21"/>
          <w:szCs w:val="21"/>
        </w:rPr>
        <w:t xml:space="preserve">《中小企业声明函》或《残疾人福利性单位声明函》或由省级以上监狱管理局、戒毒管理局（含新疆生产建设兵团）出具的属于监狱企业的证明文件；</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7</w:t>
      </w:r>
      <w:r>
        <w:rPr>
          <w:rFonts w:hint="eastAsia" w:ascii="宋体" w:hAnsi="宋体" w:cs="宋体"/>
          <w:bCs/>
          <w:sz w:val="21"/>
          <w:szCs w:val="21"/>
        </w:rPr>
        <w:t xml:space="preserve">其它有关资格证明的文件；</w:t>
      </w:r>
      <w:r/>
    </w:p>
    <w:p>
      <w:pPr>
        <w:pStyle w:val="872"/>
        <w:ind w:left="0" w:firstLine="422"/>
        <w:spacing w:line="360" w:lineRule="auto"/>
        <w:rPr>
          <w:rFonts w:ascii="宋体" w:hAnsi="宋体" w:cs="宋体"/>
          <w:b/>
          <w:sz w:val="21"/>
          <w:szCs w:val="21"/>
        </w:rPr>
      </w:pPr>
      <w:r>
        <w:rPr>
          <w:rFonts w:hint="eastAsia" w:ascii="宋体" w:hAnsi="宋体" w:cs="宋体"/>
          <w:b/>
          <w:sz w:val="21"/>
          <w:szCs w:val="21"/>
        </w:rPr>
        <w:t xml:space="preserve">4、符合性审查响应文件</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磋商响应函（格式见第三章）；</w:t>
      </w:r>
      <w:r/>
    </w:p>
    <w:p>
      <w:pPr>
        <w:pStyle w:val="872"/>
        <w:ind w:left="0" w:firstLine="420"/>
        <w:spacing w:line="360" w:lineRule="auto"/>
        <w:rPr>
          <w:sz w:val="21"/>
          <w:szCs w:val="21"/>
        </w:rPr>
      </w:pPr>
      <w:r>
        <w:rPr>
          <w:rFonts w:hint="eastAsia" w:ascii="宋体" w:hAnsi="宋体" w:cs="宋体"/>
          <w:sz w:val="21"/>
          <w:szCs w:val="21"/>
        </w:rPr>
        <w:t xml:space="preserve">4.2磋商报价分析表（格式见第三章）；</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3</w:t>
      </w:r>
      <w:r>
        <w:rPr>
          <w:rFonts w:hint="eastAsia" w:ascii="宋体" w:hAnsi="宋体" w:cs="宋体"/>
          <w:sz w:val="21"/>
          <w:szCs w:val="21"/>
        </w:rPr>
        <w:t xml:space="preserve">偏离表（格式见第三章）；</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.4</w:t>
      </w:r>
      <w:r>
        <w:rPr>
          <w:rFonts w:hint="eastAsia" w:ascii="宋体" w:hAnsi="宋体" w:cs="宋体"/>
          <w:sz w:val="21"/>
          <w:szCs w:val="21"/>
        </w:rPr>
        <w:t xml:space="preserve">项目服务人员配置表（格式见第三章）；</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5</w:t>
      </w:r>
      <w:r>
        <w:rPr>
          <w:rFonts w:hint="eastAsia" w:ascii="宋体" w:hAnsi="宋体" w:cs="宋体"/>
          <w:sz w:val="21"/>
          <w:szCs w:val="21"/>
        </w:rPr>
        <w:t xml:space="preserve">其他有关符合性证明的文件；</w:t>
      </w:r>
      <w:r/>
    </w:p>
    <w:p>
      <w:pPr>
        <w:pStyle w:val="872"/>
        <w:ind w:left="0" w:firstLine="422"/>
        <w:spacing w:line="360" w:lineRule="auto"/>
        <w:rPr>
          <w:rFonts w:ascii="宋体" w:hAnsi="宋体" w:cs="宋体"/>
          <w:sz w:val="21"/>
          <w:szCs w:val="21"/>
        </w:rPr>
      </w:pPr>
      <w:r>
        <w:rPr>
          <w:rFonts w:hint="eastAsia" w:ascii="宋体" w:hAnsi="宋体" w:cs="宋体"/>
          <w:b/>
          <w:sz w:val="21"/>
          <w:szCs w:val="21"/>
        </w:rPr>
        <w:t xml:space="preserve">5、综合评审响应文件</w:t>
      </w:r>
      <w:r>
        <w:rPr>
          <w:rFonts w:hint="eastAsia" w:ascii="宋体" w:hAnsi="宋体" w:cs="宋体"/>
          <w:sz w:val="21"/>
          <w:szCs w:val="21"/>
        </w:rPr>
        <w:t xml:space="preserve">（供应商根据评分</w:t>
      </w:r>
      <w:r>
        <w:rPr>
          <w:rFonts w:hint="eastAsia" w:ascii="宋体" w:hAnsi="宋体" w:cs="宋体"/>
          <w:sz w:val="21"/>
          <w:szCs w:val="21"/>
        </w:rPr>
        <w:t xml:space="preserve">标准</w:t>
      </w:r>
      <w:r>
        <w:rPr>
          <w:rFonts w:hint="eastAsia" w:ascii="宋体" w:hAnsi="宋体" w:cs="宋体"/>
          <w:sz w:val="21"/>
          <w:szCs w:val="21"/>
        </w:rPr>
        <w:t xml:space="preserve">制作</w:t>
      </w:r>
      <w:r>
        <w:rPr>
          <w:rFonts w:hint="eastAsia" w:ascii="宋体" w:hAnsi="宋体" w:cs="宋体"/>
          <w:sz w:val="21"/>
          <w:szCs w:val="21"/>
        </w:rPr>
        <w:t xml:space="preserve">）</w:t>
      </w:r>
      <w:r/>
    </w:p>
    <w:p>
      <w:pPr>
        <w:pStyle w:val="872"/>
        <w:ind w:left="0" w:firstLine="420"/>
        <w:spacing w:line="360" w:lineRule="auto"/>
        <w:rPr>
          <w:rFonts w:ascii="宋体" w:hAnsi="宋体" w:cs="宋体"/>
          <w:bCs/>
          <w:sz w:val="21"/>
          <w:szCs w:val="21"/>
        </w:rPr>
      </w:pPr>
      <w:r>
        <w:rPr>
          <w:rFonts w:ascii="宋体" w:hAnsi="宋体" w:cs="宋体"/>
          <w:bCs/>
          <w:sz w:val="21"/>
          <w:szCs w:val="21"/>
        </w:rPr>
        <w:t xml:space="preserve">6</w:t>
      </w:r>
      <w:r>
        <w:rPr>
          <w:rFonts w:hint="eastAsia" w:ascii="宋体" w:hAnsi="宋体" w:cs="宋体"/>
          <w:bCs/>
          <w:sz w:val="21"/>
          <w:szCs w:val="21"/>
        </w:rPr>
        <w:t xml:space="preserve">、对属于《节能产品政府采购品目清单》政府强制采购产品的，需提供该产品有效期内的认证等相关证明材料（如有）。</w:t>
      </w:r>
      <w:r/>
    </w:p>
    <w:p>
      <w:pPr>
        <w:pStyle w:val="872"/>
        <w:ind w:left="0" w:firstLine="422"/>
        <w:spacing w:line="360" w:lineRule="auto"/>
        <w:rPr>
          <w:rFonts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（1）以上3.1</w:t>
      </w:r>
      <w:r>
        <w:rPr>
          <w:rFonts w:ascii="宋体" w:hAnsi="宋体" w:cs="宋体"/>
          <w:b/>
          <w:bCs/>
          <w:sz w:val="21"/>
          <w:szCs w:val="21"/>
        </w:rPr>
        <w:t xml:space="preserve">-</w:t>
      </w:r>
      <w:r>
        <w:rPr>
          <w:rFonts w:hint="eastAsia" w:ascii="宋体" w:hAnsi="宋体" w:cs="宋体"/>
          <w:b/>
          <w:bCs/>
          <w:sz w:val="21"/>
          <w:szCs w:val="21"/>
        </w:rPr>
        <w:t xml:space="preserve">3.</w:t>
      </w:r>
      <w:r>
        <w:rPr>
          <w:rFonts w:ascii="宋体" w:hAnsi="宋体" w:cs="宋体"/>
          <w:b/>
          <w:bCs/>
          <w:sz w:val="21"/>
          <w:szCs w:val="21"/>
        </w:rPr>
        <w:t xml:space="preserve">7</w:t>
      </w:r>
      <w:r>
        <w:rPr>
          <w:rFonts w:hint="eastAsia" w:ascii="宋体" w:hAnsi="宋体" w:cs="宋体"/>
          <w:b/>
          <w:bCs/>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872"/>
        <w:ind w:left="0" w:firstLine="843"/>
        <w:spacing w:line="360" w:lineRule="auto"/>
        <w:rPr>
          <w:sz w:val="21"/>
          <w:szCs w:val="21"/>
        </w:rPr>
      </w:pPr>
      <w:r>
        <w:rPr>
          <w:rFonts w:hint="eastAsia" w:ascii="宋体" w:hAnsi="宋体" w:cs="宋体"/>
          <w:b/>
          <w:bCs/>
          <w:sz w:val="21"/>
          <w:szCs w:val="21"/>
        </w:rPr>
        <w:t xml:space="preserve">（2）以上4.1-4.</w:t>
      </w:r>
      <w:r>
        <w:rPr>
          <w:rFonts w:ascii="宋体" w:hAnsi="宋体" w:cs="宋体"/>
          <w:b/>
          <w:bCs/>
          <w:sz w:val="21"/>
          <w:szCs w:val="21"/>
        </w:rPr>
        <w:t xml:space="preserve">5</w:t>
      </w:r>
      <w:r>
        <w:rPr>
          <w:rFonts w:hint="eastAsia" w:ascii="宋体" w:hAnsi="宋体" w:cs="宋体"/>
          <w:b/>
          <w:bCs/>
          <w:sz w:val="21"/>
          <w:szCs w:val="21"/>
        </w:rPr>
        <w:t xml:space="preserve">为符合性审查须提供的资料，响应供应商必须提供并加盖电子公章。否则，磋商响应文件将被认定为未实质性响应。</w:t>
      </w:r>
      <w:r/>
    </w:p>
    <w:p>
      <w:pPr>
        <w:pStyle w:val="872"/>
        <w:ind w:left="0" w:firstLine="843"/>
        <w:spacing w:line="360" w:lineRule="auto"/>
        <w:rPr>
          <w:rFonts w:ascii="宋体" w:hAnsi="宋体" w:cs="宋体"/>
          <w:b/>
          <w:bCs/>
          <w:sz w:val="21"/>
          <w:szCs w:val="21"/>
        </w:rPr>
      </w:pPr>
      <w:r>
        <w:rPr>
          <w:rFonts w:hint="eastAsia" w:ascii="宋体" w:hAnsi="宋体" w:cs="宋体"/>
          <w:b/>
          <w:bCs/>
          <w:sz w:val="21"/>
          <w:szCs w:val="21"/>
        </w:rPr>
        <w:t xml:space="preserve">（3）制作电子响应文件时必须与投标文件制作软件目录一一对应，将相关资料上传至相应模块，如未按照系统中模块上传的，相关不利后果(如资格审查不通过、符合性审查不通过)由供应商自行承担。</w:t>
      </w:r>
      <w:r/>
    </w:p>
    <w:p>
      <w:pPr>
        <w:pStyle w:val="872"/>
        <w:ind w:left="0" w:firstLine="843"/>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rPr>
        <w:t xml:space="preserve">磋商响应文件编制要求：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872"/>
        <w:ind w:left="0" w:firstLine="843"/>
        <w:spacing w:line="360" w:lineRule="auto"/>
        <w:rPr>
          <w:rFonts w:ascii="宋体" w:hAnsi="宋体"/>
          <w:b/>
          <w:sz w:val="21"/>
          <w:szCs w:val="21"/>
        </w:rPr>
      </w:pPr>
      <w:r>
        <w:rPr>
          <w:rFonts w:hint="eastAsia" w:ascii="宋体" w:hAnsi="宋体"/>
          <w:b/>
          <w:sz w:val="21"/>
          <w:szCs w:val="21"/>
        </w:rPr>
        <w:t xml:space="preserve">（5）磋商过程中如有问题采购代理机构工作人员会及时通</w:t>
      </w:r>
      <w:r>
        <w:rPr>
          <w:rFonts w:hint="eastAsia" w:ascii="宋体" w:hAnsi="宋体"/>
          <w:b/>
          <w:sz w:val="21"/>
          <w:szCs w:val="21"/>
        </w:rPr>
        <w:t xml:space="preserve">过</w:t>
      </w:r>
      <w:r>
        <w:rPr>
          <w:rFonts w:hint="eastAsia" w:ascii="宋体" w:hAnsi="宋体"/>
          <w:b/>
          <w:sz w:val="21"/>
          <w:szCs w:val="21"/>
        </w:rPr>
        <w:t xml:space="preserve">《投标供应商确认函》留存的手机号与供应商联系。请供应商确保该手机号磋商当日通讯畅通，否则导致的对供应商不利的后果由供应商自行承担。</w:t>
      </w:r>
      <w:r/>
    </w:p>
    <w:p>
      <w:pPr>
        <w:pStyle w:val="872"/>
        <w:ind w:left="0" w:firstLine="420"/>
        <w:spacing w:line="360" w:lineRule="auto"/>
        <w:rPr>
          <w:sz w:val="21"/>
          <w:szCs w:val="21"/>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w:t>
      </w:r>
      <w:r>
        <w:rPr>
          <w:rFonts w:hint="eastAsia" w:ascii="宋体" w:hAnsi="宋体" w:cs="宋体"/>
          <w:b/>
          <w:sz w:val="21"/>
          <w:szCs w:val="21"/>
          <w:lang w:val="en-US"/>
        </w:rPr>
        <w:t xml:space="preserve">本项目专门面向中小企业采购，供应商必须提供《中小企业声明函》或《残疾人福利性单位声明函》或由省级以上监狱管理局、戒毒管理局（含新疆生产建设兵团）出具的属于监狱企业的证明文件</w:t>
      </w:r>
      <w:r>
        <w:rPr>
          <w:rFonts w:hint="eastAsia" w:ascii="宋体" w:hAnsi="宋体" w:cs="宋体"/>
          <w:sz w:val="21"/>
          <w:szCs w:val="21"/>
          <w:lang w:val="en-US"/>
        </w:rPr>
        <w:t xml:space="preserve">。</w:t>
      </w:r>
      <w:r/>
    </w:p>
    <w:p>
      <w:pPr>
        <w:pStyle w:val="872"/>
        <w:ind w:left="0" w:firstLine="420"/>
        <w:spacing w:line="360" w:lineRule="auto"/>
        <w:rPr>
          <w:rFonts w:ascii="宋体" w:hAnsi="宋体" w:cs="宋体"/>
          <w:sz w:val="21"/>
          <w:szCs w:val="21"/>
        </w:rPr>
      </w:pPr>
      <w:r>
        <w:rPr>
          <w:rFonts w:ascii="宋体" w:hAnsi="宋体" w:cs="宋体"/>
          <w:sz w:val="21"/>
          <w:szCs w:val="21"/>
          <w:lang w:val="en-US"/>
        </w:rPr>
        <w:t xml:space="preserve">8</w:t>
      </w:r>
      <w:r>
        <w:rPr>
          <w:rFonts w:hint="eastAsia" w:ascii="宋体" w:hAnsi="宋体" w:cs="宋体"/>
          <w:sz w:val="21"/>
          <w:szCs w:val="21"/>
        </w:rPr>
        <w:t xml:space="preserve">、本项目的特定资格要求：无</w:t>
      </w:r>
      <w:r/>
    </w:p>
    <w:p>
      <w:pPr>
        <w:pStyle w:val="872"/>
        <w:ind w:left="0" w:firstLine="420"/>
        <w:spacing w:line="360" w:lineRule="auto"/>
        <w:rPr>
          <w:sz w:val="21"/>
          <w:szCs w:val="21"/>
        </w:rPr>
      </w:pPr>
      <w:r>
        <w:rPr>
          <w:rFonts w:ascii="宋体" w:hAnsi="宋体" w:cs="宋体"/>
          <w:sz w:val="21"/>
          <w:szCs w:val="21"/>
          <w:lang w:val="en-US"/>
        </w:rPr>
        <w:t xml:space="preserve">9</w:t>
      </w:r>
      <w:r>
        <w:rPr>
          <w:rFonts w:hint="eastAsia" w:ascii="宋体" w:hAnsi="宋体" w:cs="宋体"/>
          <w:sz w:val="21"/>
          <w:szCs w:val="21"/>
        </w:rPr>
        <w:t xml:space="preserve">、联合体及转包、分包：本项目不接受联合体，不得转包、分包本项目。</w:t>
      </w:r>
      <w:r/>
    </w:p>
    <w:p>
      <w:pPr>
        <w:pStyle w:val="872"/>
        <w:ind w:left="0" w:firstLine="422"/>
        <w:spacing w:line="360" w:lineRule="auto"/>
        <w:rPr>
          <w:rFonts w:ascii="宋体" w:hAnsi="宋体" w:cs="宋体"/>
          <w:b/>
          <w:sz w:val="21"/>
          <w:szCs w:val="21"/>
        </w:rPr>
      </w:pPr>
      <w:r>
        <w:rPr>
          <w:rFonts w:ascii="宋体" w:hAnsi="宋体" w:cs="宋体"/>
          <w:b/>
          <w:sz w:val="21"/>
          <w:szCs w:val="21"/>
        </w:rPr>
      </w:r>
      <w:r/>
    </w:p>
    <w:p>
      <w:pPr>
        <w:pStyle w:val="872"/>
        <w:ind w:left="0" w:firstLine="422"/>
        <w:spacing w:line="360" w:lineRule="auto"/>
        <w:rPr>
          <w:rFonts w:ascii="宋体" w:hAnsi="宋体" w:cs="宋体"/>
          <w:b/>
          <w:sz w:val="21"/>
          <w:szCs w:val="21"/>
        </w:rPr>
      </w:pPr>
      <w:r>
        <w:rPr>
          <w:rFonts w:hint="eastAsia" w:ascii="宋体" w:hAnsi="宋体" w:cs="宋体"/>
          <w:b/>
          <w:sz w:val="21"/>
          <w:szCs w:val="21"/>
        </w:rPr>
        <w:t xml:space="preserve">二、磋商程序</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1、采购代理机构按本须知规定的时间、地点主持磋商采购活动。</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2、供应商通过“苏采云”系统在线参与磋商活动。供应商应当按照《苏采云系统供应商操作手册》规定在 “苏采云”系统规定的时间内对响应文件进行解密。</w:t>
      </w:r>
      <w:r/>
    </w:p>
    <w:p>
      <w:pPr>
        <w:pStyle w:val="872"/>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、在磋商响应文件网上递交截止时间止成功解密的磋商供应商少于三家，则本次采购失败。</w:t>
      </w:r>
      <w:r/>
    </w:p>
    <w:p>
      <w:pPr>
        <w:pStyle w:val="872"/>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、由磋商小组审查供应商解密的响应文件。</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6、磋商小组要求供应商澄清、说明或者更正响应文件应当以书面形式做出。供应商的澄清、说明或者更正应当由其单位加盖电子公章。</w:t>
      </w:r>
      <w:r/>
    </w:p>
    <w:p>
      <w:pPr>
        <w:pStyle w:val="1163"/>
        <w:ind w:left="0" w:firstLine="422"/>
        <w:spacing w:line="360" w:lineRule="auto"/>
        <w:rPr>
          <w:rFonts w:ascii="宋体" w:hAnsi="宋体" w:cs="宋体"/>
          <w:b/>
          <w:sz w:val="21"/>
          <w:szCs w:val="21"/>
        </w:rPr>
      </w:pPr>
      <w:r>
        <w:rPr>
          <w:rFonts w:hint="eastAsia" w:ascii="宋体" w:hAnsi="宋体"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此处规定时间的计算以系统中的倒计时间为准，供应商应随时保持系统在线，如因供应商自身原因未在规定时间内提交澄清确认资料的，导致的不利后果由供应商自行承担。</w:t>
      </w:r>
      <w:r/>
    </w:p>
    <w:p>
      <w:pPr>
        <w:pStyle w:val="872"/>
        <w:ind w:left="0" w:firstLine="420"/>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 w:val="21"/>
          <w:szCs w:val="21"/>
        </w:rPr>
        <w:t xml:space="preserve">磋商小组通过“苏采云”系统向供应商发布“磋商函”，供应商应当按照要求在</w:t>
      </w:r>
      <w:r>
        <w:rPr>
          <w:rFonts w:hint="eastAsia" w:ascii="宋体" w:hAnsi="宋体" w:cs="宋体"/>
          <w:b/>
          <w:sz w:val="21"/>
          <w:szCs w:val="21"/>
          <w:lang w:val="en-US"/>
        </w:rPr>
        <w:t xml:space="preserve">“苏采云”系统</w:t>
      </w:r>
      <w:r>
        <w:rPr>
          <w:rFonts w:hint="eastAsia" w:ascii="宋体" w:hAnsi="宋体" w:cs="宋体"/>
          <w:b/>
          <w:sz w:val="21"/>
          <w:szCs w:val="21"/>
        </w:rPr>
        <w:t xml:space="preserve">提交“磋商响应函”并加盖CA电子公章。</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872"/>
        <w:ind w:left="0" w:firstLine="420"/>
        <w:spacing w:line="360" w:lineRule="auto"/>
        <w:rPr>
          <w:rFonts w:ascii="宋体" w:hAnsi="宋体" w:cs="宋体"/>
          <w:b/>
          <w:sz w:val="21"/>
          <w:szCs w:val="21"/>
        </w:rPr>
      </w:pPr>
      <w:r>
        <w:rPr>
          <w:rFonts w:ascii="宋体" w:hAnsi="宋体" w:cs="宋体"/>
          <w:sz w:val="21"/>
          <w:szCs w:val="21"/>
        </w:rPr>
        <w:t xml:space="preserve">9</w:t>
      </w:r>
      <w:r>
        <w:rPr>
          <w:rFonts w:hint="eastAsia" w:ascii="宋体" w:hAnsi="宋体" w:cs="宋体"/>
          <w:sz w:val="21"/>
          <w:szCs w:val="21"/>
        </w:rPr>
        <w:t xml:space="preserve">、</w:t>
      </w:r>
      <w:r>
        <w:rPr>
          <w:rFonts w:hint="eastAsia" w:ascii="宋体" w:hAnsi="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p>
    <w:p>
      <w:pPr>
        <w:pStyle w:val="872"/>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1</w:t>
      </w:r>
      <w:r>
        <w:rPr>
          <w:rFonts w:ascii="宋体" w:hAnsi="宋体" w:cs="宋体"/>
          <w:b/>
          <w:sz w:val="21"/>
          <w:szCs w:val="21"/>
          <w:lang w:val="en-US"/>
        </w:rPr>
        <w:t xml:space="preserve">0</w:t>
      </w:r>
      <w:r>
        <w:rPr>
          <w:rFonts w:hint="eastAsia" w:ascii="宋体" w:hAnsi="宋体" w:cs="宋体"/>
          <w:b/>
          <w:sz w:val="21"/>
          <w:szCs w:val="21"/>
          <w:lang w:val="en-US"/>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sz w:val="21"/>
          <w:szCs w:val="21"/>
        </w:rPr>
        <w:t xml:space="preserve">（此处规定时间的计算以系统中的倒计时间为准，系统中的线上最后报价只有一次机会，提交后无法撤回，请供应商慎重提交）</w:t>
      </w:r>
      <w:r/>
    </w:p>
    <w:p>
      <w:pPr>
        <w:pStyle w:val="872"/>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已提交响应文件的供应商，在提交最后报价之前，可以根据磋商情况退出磋商，并在“苏采云”系统中提交“退出磋商函”并加盖CA电子公章。</w:t>
      </w:r>
      <w:r/>
    </w:p>
    <w:p>
      <w:pPr>
        <w:pStyle w:val="872"/>
        <w:ind w:left="0" w:firstLine="422"/>
        <w:spacing w:line="360" w:lineRule="auto"/>
        <w:rPr>
          <w:rFonts w:ascii="宋体" w:hAnsi="宋体" w:cs="宋体"/>
          <w:b/>
          <w:sz w:val="21"/>
          <w:szCs w:val="21"/>
        </w:rPr>
      </w:pPr>
      <w:r>
        <w:rPr>
          <w:rFonts w:hint="eastAsia" w:ascii="宋体" w:hAnsi="宋体" w:cs="宋体"/>
          <w:b/>
          <w:sz w:val="21"/>
          <w:szCs w:val="21"/>
        </w:rPr>
        <w:t xml:space="preserve">*进入项目评审流程后，建议各供应商法定代表人或授权委托人始终保持通讯顺畅，时刻关注不见面开标大厅，不离开不见面开标大厅。</w:t>
      </w:r>
      <w:r/>
    </w:p>
    <w:p>
      <w:pPr>
        <w:pStyle w:val="1163"/>
        <w:ind w:left="0" w:firstLine="422"/>
        <w:spacing w:line="360" w:lineRule="auto"/>
        <w:rPr>
          <w:rFonts w:ascii="宋体" w:hAnsi="宋体" w:cs="宋体"/>
          <w:b/>
          <w:sz w:val="21"/>
          <w:szCs w:val="21"/>
        </w:rPr>
      </w:pPr>
      <w:r/>
      <w:bookmarkStart w:id="32" w:name="OLE_LINK20"/>
      <w:r/>
      <w:bookmarkStart w:id="33" w:name="OLE_LINK1"/>
      <w:r/>
      <w:bookmarkStart w:id="34" w:name="OLE_LINK17"/>
      <w:r>
        <w:rPr>
          <w:rFonts w:ascii="宋体" w:hAnsi="宋体" w:cs="宋体"/>
          <w:b/>
          <w:sz w:val="21"/>
          <w:szCs w:val="21"/>
        </w:rPr>
        <w:t xml:space="preserve">11</w:t>
      </w:r>
      <w:r>
        <w:rPr>
          <w:rFonts w:hint="eastAsia" w:ascii="宋体" w:hAnsi="宋体" w:cs="宋体"/>
          <w:b/>
          <w:sz w:val="21"/>
          <w:szCs w:val="21"/>
        </w:rPr>
        <w:t xml:space="preserve">、异常低价响应审查</w:t>
      </w:r>
      <w:r/>
    </w:p>
    <w:p>
      <w:pPr>
        <w:pStyle w:val="1163"/>
        <w:ind w:left="0" w:firstLine="422"/>
        <w:spacing w:line="360" w:lineRule="auto"/>
        <w:rPr>
          <w:rFonts w:ascii="宋体" w:hAnsi="宋体" w:cs="宋体"/>
          <w:b/>
          <w:sz w:val="21"/>
          <w:szCs w:val="21"/>
          <w:lang w:val="en-US"/>
        </w:rPr>
      </w:pPr>
      <w:r/>
      <w:bookmarkStart w:id="35" w:name="OLE_LINK36"/>
      <w:r/>
      <w:bookmarkEnd w:id="32"/>
      <w:r>
        <w:rPr>
          <w:rFonts w:ascii="宋体" w:hAnsi="宋体" w:cs="宋体"/>
          <w:b/>
          <w:sz w:val="21"/>
          <w:szCs w:val="21"/>
          <w:lang w:val="en-US"/>
        </w:rPr>
        <w:t xml:space="preserve">11.</w:t>
      </w:r>
      <w:bookmarkEnd w:id="35"/>
      <w:r>
        <w:rPr>
          <w:rFonts w:ascii="宋体" w:hAnsi="宋体" w:cs="宋体"/>
          <w:b/>
          <w:sz w:val="21"/>
          <w:szCs w:val="21"/>
          <w:lang w:val="en-US"/>
        </w:rPr>
        <w:t xml:space="preserve">1</w:t>
      </w:r>
      <w:r>
        <w:rPr>
          <w:rFonts w:hint="eastAsia" w:ascii="宋体" w:hAnsi="宋体" w:cs="宋体"/>
          <w:b/>
          <w:sz w:val="21"/>
          <w:szCs w:val="21"/>
          <w:lang w:val="en-US"/>
        </w:rPr>
        <w:t xml:space="preserve">评审过程中出现下列情形之一的，磋商小组应当启动异常低价响应审查程序：</w:t>
      </w:r>
      <w:r/>
    </w:p>
    <w:p>
      <w:pPr>
        <w:pStyle w:val="1163"/>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（1）响应报价低于全部通过符合性审查供应商响应报价平均值50%的，即响应报价&lt;全部通过符合性审查供应商响应报价平均值×50%；</w:t>
      </w:r>
      <w:r/>
    </w:p>
    <w:p>
      <w:pPr>
        <w:pStyle w:val="1163"/>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（2）响应报价低于通过符合性审查的次低报价供应商响应报价50%的，即响应报价&lt;通过符合性审查的次低报价供应商响应报价×50%；</w:t>
      </w:r>
      <w:r/>
    </w:p>
    <w:p>
      <w:pPr>
        <w:pStyle w:val="1163"/>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w:t>
      </w:r>
      <w:r>
        <w:rPr>
          <w:rFonts w:ascii="宋体" w:hAnsi="宋体" w:cs="宋体"/>
          <w:b/>
          <w:sz w:val="21"/>
          <w:szCs w:val="21"/>
          <w:lang w:val="en-US"/>
        </w:rPr>
        <w:t xml:space="preserve">3</w:t>
      </w:r>
      <w:r>
        <w:rPr>
          <w:rFonts w:hint="eastAsia" w:ascii="宋体" w:hAnsi="宋体" w:cs="宋体"/>
          <w:b/>
          <w:sz w:val="21"/>
          <w:szCs w:val="21"/>
          <w:lang w:val="en-US"/>
        </w:rPr>
        <w:t xml:space="preserve">）响应报价低于采购项目最高限价45%的，即响应报价&lt;采购项目最高限价×45%；</w:t>
      </w:r>
      <w:r/>
    </w:p>
    <w:p>
      <w:pPr>
        <w:pStyle w:val="1163"/>
        <w:ind w:left="0" w:firstLine="422"/>
        <w:spacing w:line="360" w:lineRule="auto"/>
        <w:rPr>
          <w:rFonts w:ascii="宋体" w:hAnsi="宋体" w:cs="宋体"/>
          <w:b/>
          <w:sz w:val="21"/>
          <w:szCs w:val="21"/>
          <w:lang w:val="en-US"/>
        </w:rPr>
      </w:pPr>
      <w:r>
        <w:rPr>
          <w:rFonts w:hint="eastAsia" w:ascii="宋体" w:hAnsi="宋体" w:cs="宋体"/>
          <w:b/>
          <w:sz w:val="21"/>
          <w:szCs w:val="21"/>
          <w:lang w:val="en-US"/>
        </w:rPr>
        <w:t xml:space="preserve">（</w:t>
      </w:r>
      <w:r>
        <w:rPr>
          <w:rFonts w:ascii="宋体" w:hAnsi="宋体" w:cs="宋体"/>
          <w:b/>
          <w:sz w:val="21"/>
          <w:szCs w:val="21"/>
          <w:lang w:val="en-US"/>
        </w:rPr>
        <w:t xml:space="preserve">4</w:t>
      </w:r>
      <w:r>
        <w:rPr>
          <w:rFonts w:hint="eastAsia" w:ascii="宋体" w:hAnsi="宋体" w:cs="宋体"/>
          <w:b/>
          <w:sz w:val="21"/>
          <w:szCs w:val="21"/>
          <w:lang w:val="en-US"/>
        </w:rPr>
        <w:t xml:space="preserve">）</w:t>
      </w:r>
      <w:bookmarkStart w:id="36" w:name="OLE_LINK3"/>
      <w:r/>
      <w:bookmarkStart w:id="37" w:name="OLE_LINK4"/>
      <w:r>
        <w:rPr>
          <w:rFonts w:hint="eastAsia" w:ascii="宋体" w:hAnsi="宋体" w:cs="宋体"/>
          <w:b/>
          <w:sz w:val="21"/>
          <w:szCs w:val="21"/>
          <w:lang w:val="en-US"/>
        </w:rPr>
        <w:t xml:space="preserve">磋商小组基于专业判断，认为供应商报价过低，有可能影响产品质量或者不能诚信履约的其他情形。</w:t>
      </w:r>
      <w:bookmarkEnd w:id="36"/>
      <w:bookmarkEnd w:id="37"/>
      <w:r/>
    </w:p>
    <w:p>
      <w:pPr>
        <w:pStyle w:val="872"/>
        <w:ind w:left="0" w:firstLine="422"/>
        <w:spacing w:line="360" w:lineRule="auto"/>
        <w:rPr>
          <w:rFonts w:ascii="宋体" w:hAnsi="宋体"/>
          <w:b/>
          <w:sz w:val="21"/>
          <w:szCs w:val="21"/>
        </w:rPr>
      </w:pPr>
      <w:r>
        <w:rPr>
          <w:rFonts w:ascii="宋体" w:hAnsi="宋体" w:cs="宋体"/>
          <w:b/>
          <w:sz w:val="21"/>
          <w:szCs w:val="21"/>
          <w:lang w:val="en-US"/>
        </w:rPr>
        <w:t xml:space="preserve">11.</w:t>
      </w:r>
      <w:r>
        <w:rPr>
          <w:rFonts w:hint="eastAsia" w:ascii="宋体" w:hAnsi="宋体"/>
          <w:b/>
          <w:sz w:val="21"/>
          <w:szCs w:val="21"/>
        </w:rPr>
        <w:t xml:space="preserve">2启动异常低价响应审查后，</w:t>
      </w:r>
      <w:bookmarkStart w:id="38" w:name="OLE_LINK37"/>
      <w:r/>
      <w:bookmarkStart w:id="39" w:name="OLE_LINK44"/>
      <w:r>
        <w:rPr>
          <w:rFonts w:hint="eastAsia" w:ascii="宋体" w:hAnsi="宋体"/>
          <w:b/>
          <w:sz w:val="21"/>
          <w:szCs w:val="21"/>
        </w:rPr>
        <w:t xml:space="preserve">磋商小组</w:t>
      </w:r>
      <w:bookmarkEnd w:id="38"/>
      <w:r/>
      <w:bookmarkEnd w:id="39"/>
      <w:r>
        <w:rPr>
          <w:rFonts w:hint="eastAsia" w:ascii="宋体" w:hAnsi="宋体"/>
          <w:b/>
          <w:sz w:val="21"/>
          <w:szCs w:val="21"/>
        </w:rPr>
        <w:t xml:space="preserve">应当要求相关供应商在评审现场合理的时间内对响应价格作出解释，提供项目具体成本测算等与报价合理性相关的书面说明及相关证明材料，包括但不限于原材料成本、人工成本、制造费用等，给予相关供应商的合理时间一般不少于30分钟。其中，属于</w:t>
      </w:r>
      <w:r>
        <w:rPr>
          <w:rFonts w:ascii="宋体" w:hAnsi="宋体"/>
          <w:b/>
          <w:sz w:val="21"/>
          <w:szCs w:val="21"/>
        </w:rPr>
        <w:t xml:space="preserve">11</w:t>
      </w:r>
      <w:r>
        <w:rPr>
          <w:rFonts w:hint="eastAsia" w:ascii="宋体" w:hAnsi="宋体"/>
          <w:b/>
          <w:sz w:val="21"/>
          <w:szCs w:val="21"/>
        </w:rPr>
        <w:t xml:space="preserve">.1第（3）项情形，供应商已随响应文件一并提交相关书面说明及必要的证明材料的，在评审现场可不再重复提交。</w:t>
      </w:r>
      <w:r/>
    </w:p>
    <w:p>
      <w:pPr>
        <w:pStyle w:val="872"/>
        <w:ind w:left="0" w:firstLine="422"/>
        <w:spacing w:line="360" w:lineRule="auto"/>
        <w:rPr>
          <w:rFonts w:ascii="宋体" w:hAnsi="宋体"/>
          <w:b/>
          <w:sz w:val="21"/>
          <w:szCs w:val="21"/>
        </w:rPr>
      </w:pPr>
      <w:r>
        <w:rPr>
          <w:rFonts w:ascii="宋体" w:hAnsi="宋体" w:cs="宋体"/>
          <w:b/>
          <w:sz w:val="21"/>
          <w:szCs w:val="21"/>
          <w:lang w:val="en-US"/>
        </w:rPr>
        <w:t xml:space="preserve">11.</w:t>
      </w:r>
      <w:r>
        <w:rPr>
          <w:rFonts w:hint="eastAsia" w:ascii="宋体" w:hAnsi="宋体"/>
          <w:b/>
          <w:sz w:val="21"/>
          <w:szCs w:val="21"/>
        </w:rPr>
        <w:t xml:space="preserve">3</w:t>
      </w:r>
      <w:bookmarkStart w:id="40" w:name="OLE_LINK45"/>
      <w:r/>
      <w:bookmarkStart w:id="41" w:name="OLE_LINK46"/>
      <w:r/>
      <w:bookmarkStart w:id="42" w:name="OLE_LINK47"/>
      <w:r>
        <w:rPr>
          <w:rFonts w:hint="eastAsia" w:ascii="宋体" w:hAnsi="宋体"/>
          <w:b/>
          <w:sz w:val="21"/>
          <w:szCs w:val="21"/>
        </w:rPr>
        <w:t xml:space="preserve">磋商小组</w:t>
      </w:r>
      <w:bookmarkEnd w:id="40"/>
      <w:r/>
      <w:bookmarkEnd w:id="41"/>
      <w:r/>
      <w:bookmarkEnd w:id="42"/>
      <w:r>
        <w:rPr>
          <w:rFonts w:hint="eastAsia" w:ascii="宋体" w:hAnsi="宋体"/>
          <w:b/>
          <w:sz w:val="21"/>
          <w:szCs w:val="21"/>
        </w:rPr>
        <w:t xml:space="preserve">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pStyle w:val="872"/>
        <w:ind w:left="0" w:firstLine="422"/>
        <w:spacing w:line="360" w:lineRule="auto"/>
        <w:rPr>
          <w:rFonts w:ascii="宋体" w:hAnsi="宋体"/>
          <w:b/>
          <w:sz w:val="21"/>
          <w:szCs w:val="21"/>
        </w:rPr>
      </w:pPr>
      <w:r>
        <w:rPr>
          <w:rFonts w:ascii="宋体" w:hAnsi="宋体" w:cs="宋体"/>
          <w:b/>
          <w:sz w:val="21"/>
          <w:szCs w:val="21"/>
          <w:lang w:val="en-US"/>
        </w:rPr>
        <w:t xml:space="preserve">11.</w:t>
      </w:r>
      <w:r>
        <w:rPr>
          <w:rFonts w:hint="eastAsia" w:ascii="宋体" w:hAnsi="宋体"/>
          <w:b/>
          <w:sz w:val="21"/>
          <w:szCs w:val="21"/>
        </w:rPr>
        <w:t xml:space="preserve">4采购人、采购代理机构应当为磋商小组在评审现场及时获取同类项目成交价格、类似产品市场价格水平、行业人工费用标准、国家有关部门指导行业协会发布的行业平均成本等相关信息资料提供便利。磋商小组借助互联网等渠道查询相关信息的，应当严格遵守评审工作纪律，不得实施影响评审公正的行为。</w:t>
      </w:r>
      <w:r/>
    </w:p>
    <w:p>
      <w:pPr>
        <w:pStyle w:val="872"/>
        <w:ind w:left="0" w:firstLine="422"/>
        <w:spacing w:line="360" w:lineRule="auto"/>
        <w:rPr>
          <w:rFonts w:ascii="宋体" w:hAnsi="宋体"/>
          <w:b/>
          <w:sz w:val="21"/>
          <w:szCs w:val="21"/>
        </w:rPr>
      </w:pPr>
      <w:r>
        <w:rPr>
          <w:rFonts w:hint="eastAsia" w:ascii="宋体" w:hAnsi="宋体"/>
          <w:b/>
          <w:sz w:val="21"/>
          <w:szCs w:val="21"/>
        </w:rPr>
        <w:t xml:space="preserve">异常低价响应审查的启动原因、审查意见和审查结果应当在评审报告中记录，并随供应商提供的相关书面说明及证明材料，以及磋商小组有关互联网浏览、查询历史一并归档。</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2</w:t>
      </w:r>
      <w:r>
        <w:rPr>
          <w:rFonts w:hint="eastAsia" w:ascii="宋体" w:hAnsi="宋体" w:cs="宋体"/>
          <w:sz w:val="21"/>
          <w:szCs w:val="21"/>
        </w:rPr>
        <w:t xml:space="preserve">、经磋商确定最终采购需求和提交最后报价的供应商后，由磋商小组采用综合评分法对提交最后报价的供应商的响应文件和最后报价进行综合评分。</w:t>
      </w:r>
      <w:r/>
    </w:p>
    <w:p>
      <w:pPr>
        <w:pStyle w:val="1163"/>
        <w:ind w:left="0" w:firstLine="422"/>
        <w:spacing w:line="360" w:lineRule="auto"/>
        <w:rPr>
          <w:rFonts w:ascii="宋体" w:hAnsi="宋体" w:cs="宋体"/>
          <w:b/>
          <w:sz w:val="21"/>
          <w:szCs w:val="21"/>
          <w:lang w:val="en-US"/>
        </w:rPr>
      </w:pPr>
      <w:r>
        <w:rPr>
          <w:rFonts w:hint="eastAsia" w:ascii="宋体" w:hAnsi="宋体" w:cs="宋体"/>
          <w:b/>
          <w:sz w:val="21"/>
          <w:szCs w:val="21"/>
        </w:rPr>
        <w:t xml:space="preserve">*</w:t>
      </w:r>
      <w:r>
        <w:rPr>
          <w:rFonts w:hint="eastAsia" w:ascii="宋体" w:hAnsi="宋体" w:cs="宋体"/>
          <w:b/>
          <w:sz w:val="21"/>
          <w:szCs w:val="21"/>
          <w:lang w:val="en-US"/>
        </w:rPr>
        <w:t xml:space="preserve">磋商小组成员在打分过程中不应当出现打分畸高畸低的情形，若出现磋商小组成员在主观分打分上和磋商小组总的平均分相比有明显畸高或畸低情形（偏离度达到±30%）的，需要现场由该磋商小组成员对本人的打分做出情况说明。</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3</w:t>
      </w:r>
      <w:r>
        <w:rPr>
          <w:rFonts w:hint="eastAsia" w:ascii="宋体" w:hAnsi="宋体" w:cs="宋体"/>
          <w:sz w:val="21"/>
          <w:szCs w:val="21"/>
        </w:rPr>
        <w:t xml:space="preserve">、磋商小组根据磋商成交原则确定成交供应商，并将结果通知所有参加磋商的供应商。</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4</w:t>
      </w:r>
      <w:r>
        <w:rPr>
          <w:rFonts w:hint="eastAsia" w:ascii="宋体" w:hAnsi="宋体" w:cs="宋体"/>
          <w:sz w:val="21"/>
          <w:szCs w:val="21"/>
        </w:rPr>
        <w:t xml:space="preserve">、如磋商过程中出现本采购文件未尽事宜，由磋商小组根据政府采购有关法律、法规讨论决定。</w:t>
      </w:r>
      <w:bookmarkEnd w:id="33"/>
      <w:bookmarkEnd w:id="34"/>
      <w:r/>
    </w:p>
    <w:p>
      <w:pPr>
        <w:pStyle w:val="872"/>
        <w:ind w:left="0" w:firstLine="422"/>
        <w:spacing w:line="360" w:lineRule="auto"/>
        <w:rPr>
          <w:rFonts w:ascii="宋体" w:hAnsi="宋体" w:cs="宋体"/>
          <w:b/>
          <w:sz w:val="21"/>
          <w:szCs w:val="21"/>
        </w:rPr>
      </w:pPr>
      <w:r>
        <w:rPr>
          <w:rFonts w:ascii="宋体" w:hAnsi="宋体" w:cs="宋体"/>
          <w:b/>
          <w:sz w:val="21"/>
          <w:szCs w:val="21"/>
        </w:rPr>
      </w:r>
      <w:r/>
    </w:p>
    <w:p>
      <w:pPr>
        <w:pStyle w:val="872"/>
        <w:ind w:left="0" w:firstLine="422"/>
        <w:spacing w:line="360" w:lineRule="auto"/>
        <w:rPr>
          <w:rFonts w:ascii="宋体" w:hAnsi="宋体" w:cs="宋体"/>
          <w:b/>
          <w:sz w:val="21"/>
          <w:szCs w:val="21"/>
        </w:rPr>
      </w:pPr>
      <w:r>
        <w:rPr>
          <w:rFonts w:hint="eastAsia" w:ascii="宋体" w:hAnsi="宋体" w:cs="宋体"/>
          <w:b/>
          <w:sz w:val="21"/>
          <w:szCs w:val="21"/>
        </w:rPr>
        <w:t xml:space="preserve">三、质疑处理</w:t>
      </w:r>
      <w:r/>
    </w:p>
    <w:p>
      <w:pPr>
        <w:pStyle w:val="872"/>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872"/>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872"/>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、供应商提出质疑应当提交质疑函和必要的证明材料，质疑函应当包括下列内容：</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（2）质疑项目的名称、编号；</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（3）具体、明确的质疑事项和与质疑事项相关的请求；</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（4）事实依据；</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（5）必要的法律依据；</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（6）提出质疑的日期。</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872"/>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hint="eastAsia" w:ascii="宋体" w:hAnsi="宋体"/>
          <w:b/>
          <w:sz w:val="21"/>
          <w:szCs w:val="21"/>
        </w:rPr>
        <w:t xml:space="preserve">https://czju.suzhou.gov.cn/zfcg/html/content/20180305093615738.shtml</w:t>
      </w:r>
      <w:r>
        <w:rPr>
          <w:rFonts w:hint="eastAsia" w:ascii="宋体" w:hAnsi="宋体"/>
          <w:sz w:val="21"/>
          <w:szCs w:val="21"/>
        </w:rPr>
        <w:t xml:space="preserve">。</w:t>
      </w:r>
      <w:r/>
    </w:p>
    <w:p>
      <w:pPr>
        <w:pStyle w:val="872"/>
        <w:ind w:left="0" w:firstLine="420"/>
        <w:spacing w:line="360" w:lineRule="auto"/>
        <w:rPr>
          <w:rFonts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w:t>
      </w:r>
      <w:r>
        <w:rPr>
          <w:rFonts w:hint="eastAsia" w:ascii="宋体" w:hAnsi="宋体"/>
          <w:b/>
          <w:sz w:val="21"/>
          <w:szCs w:val="21"/>
        </w:rPr>
        <w:t xml:space="preserve">请将合法获取采购文件的证明材料（即《投标供应商确认函》）</w:t>
      </w:r>
      <w:r>
        <w:rPr>
          <w:rFonts w:hint="eastAsia" w:ascii="宋体" w:hAnsi="宋体"/>
          <w:b/>
          <w:sz w:val="21"/>
          <w:szCs w:val="21"/>
        </w:rPr>
        <w:t xml:space="preserve">、供应商营业执照复印件、法定代表人身份证</w:t>
      </w:r>
      <w:r>
        <w:rPr>
          <w:rFonts w:hint="eastAsia" w:ascii="宋体" w:hAnsi="宋体"/>
          <w:b/>
          <w:sz w:val="21"/>
          <w:szCs w:val="21"/>
        </w:rPr>
        <w:t xml:space="preserve">正</w:t>
      </w:r>
      <w:r>
        <w:rPr>
          <w:rFonts w:hint="eastAsia" w:ascii="宋体" w:hAnsi="宋体"/>
          <w:b/>
          <w:sz w:val="21"/>
          <w:szCs w:val="21"/>
        </w:rPr>
        <w:t xml:space="preserve">反面复印件</w:t>
      </w:r>
      <w:r>
        <w:rPr>
          <w:rFonts w:hint="eastAsia" w:ascii="宋体" w:hAnsi="宋体"/>
          <w:b/>
          <w:sz w:val="21"/>
          <w:szCs w:val="21"/>
        </w:rPr>
        <w:t xml:space="preserve">、授权代表身份证</w:t>
      </w:r>
      <w:r>
        <w:rPr>
          <w:rFonts w:hint="eastAsia" w:ascii="宋体" w:hAnsi="宋体"/>
          <w:b/>
          <w:sz w:val="21"/>
          <w:szCs w:val="21"/>
        </w:rPr>
        <w:t xml:space="preserve">正反面复印件</w:t>
      </w:r>
      <w:r>
        <w:rPr>
          <w:rFonts w:hint="eastAsia" w:ascii="宋体" w:hAnsi="宋体"/>
          <w:b/>
          <w:sz w:val="21"/>
          <w:szCs w:val="21"/>
        </w:rPr>
        <w:t xml:space="preserve">（如有）、授权委托书（如有）</w:t>
      </w:r>
      <w:r>
        <w:rPr>
          <w:rFonts w:hint="eastAsia" w:ascii="宋体" w:hAnsi="宋体"/>
          <w:b/>
          <w:sz w:val="21"/>
          <w:szCs w:val="21"/>
        </w:rPr>
        <w:t xml:space="preserve">与质疑函一起递交，否则不予受理。</w:t>
      </w:r>
      <w:r/>
    </w:p>
    <w:p>
      <w:pPr>
        <w:pStyle w:val="872"/>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质疑联系人：金工</w:t>
      </w:r>
      <w:r/>
    </w:p>
    <w:p>
      <w:pPr>
        <w:pStyle w:val="872"/>
        <w:ind w:left="0" w:firstLine="420"/>
        <w:spacing w:line="360" w:lineRule="auto"/>
        <w:rPr>
          <w:rFonts w:ascii="宋体" w:hAnsi="宋体" w:cs="宋体"/>
          <w:sz w:val="21"/>
          <w:szCs w:val="21"/>
        </w:rPr>
      </w:pPr>
      <w:r/>
      <w:bookmarkStart w:id="43" w:name="OLE_LINK18"/>
      <w:r/>
      <w:bookmarkStart w:id="44" w:name="OLE_LINK19"/>
      <w:r/>
      <w:bookmarkStart w:id="45" w:name="OLE_LINK28"/>
      <w:r>
        <w:rPr>
          <w:rFonts w:hint="eastAsia" w:ascii="宋体" w:hAnsi="宋体" w:cs="宋体"/>
          <w:sz w:val="21"/>
          <w:szCs w:val="21"/>
        </w:rPr>
        <w:t xml:space="preserve">联系电话：0512-69826795</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联系地址：苏州高新区邓尉路105号狮山科技馆7楼</w:t>
      </w:r>
      <w:r>
        <w:rPr>
          <w:rFonts w:hint="eastAsia" w:ascii="宋体" w:hAnsi="宋体" w:cs="宋体"/>
          <w:sz w:val="21"/>
          <w:szCs w:val="21"/>
        </w:rPr>
        <w:t xml:space="preserve">7</w:t>
      </w:r>
      <w:r>
        <w:rPr>
          <w:rFonts w:ascii="宋体" w:hAnsi="宋体" w:cs="宋体"/>
          <w:sz w:val="21"/>
          <w:szCs w:val="21"/>
        </w:rPr>
        <w:t xml:space="preserve">17</w:t>
      </w:r>
      <w:r>
        <w:rPr>
          <w:rFonts w:hint="eastAsia" w:ascii="宋体" w:hAnsi="宋体" w:cs="宋体"/>
          <w:sz w:val="21"/>
          <w:szCs w:val="21"/>
        </w:rPr>
        <w:t xml:space="preserve">室</w:t>
      </w:r>
      <w:bookmarkEnd w:id="43"/>
      <w:bookmarkEnd w:id="44"/>
      <w:bookmarkEnd w:id="45"/>
      <w:r/>
    </w:p>
    <w:p>
      <w:pPr>
        <w:rPr>
          <w:lang w:val="zh-CN"/>
        </w:rPr>
      </w:pPr>
      <w:r>
        <w:rPr>
          <w:lang w:val="zh-CN"/>
        </w:rPr>
      </w:r>
      <w:r/>
    </w:p>
    <w:p>
      <w:pPr>
        <w:pStyle w:val="872"/>
        <w:ind w:left="0" w:firstLine="422"/>
        <w:spacing w:line="360" w:lineRule="auto"/>
        <w:rPr>
          <w:rFonts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872"/>
        <w:ind w:left="0" w:firstLine="420"/>
        <w:spacing w:line="360" w:lineRule="auto"/>
        <w:rPr>
          <w:rFonts w:ascii="宋体" w:hAnsi="宋体" w:cs="宋体"/>
          <w:sz w:val="21"/>
          <w:szCs w:val="21"/>
        </w:rPr>
      </w:pPr>
      <w:r>
        <w:rPr>
          <w:rFonts w:ascii="宋体" w:hAnsi="宋体" w:cs="宋体"/>
          <w:sz w:val="21"/>
          <w:szCs w:val="21"/>
        </w:rPr>
        <w:t xml:space="preserve">出现下列情形之一的，将终止竞争性磋商采购活动：</w:t>
      </w:r>
      <w:r/>
    </w:p>
    <w:p>
      <w:pPr>
        <w:pStyle w:val="872"/>
        <w:ind w:left="0" w:firstLine="420"/>
        <w:spacing w:line="360" w:lineRule="auto"/>
        <w:rPr>
          <w:rFonts w:ascii="宋体" w:hAnsi="宋体" w:cs="宋体"/>
          <w:sz w:val="21"/>
          <w:szCs w:val="21"/>
        </w:rPr>
      </w:pPr>
      <w:r>
        <w:rPr>
          <w:rFonts w:ascii="宋体" w:hAnsi="宋体" w:cs="宋体"/>
          <w:sz w:val="21"/>
          <w:szCs w:val="21"/>
        </w:rPr>
        <w:t xml:space="preserve">1、因情况变化，不再符合规定的竞争性磋商采购方式适用情形的；</w:t>
      </w:r>
      <w:r/>
    </w:p>
    <w:p>
      <w:pPr>
        <w:pStyle w:val="872"/>
        <w:ind w:left="0" w:firstLine="420"/>
        <w:spacing w:line="360" w:lineRule="auto"/>
        <w:rPr>
          <w:rFonts w:ascii="宋体" w:hAnsi="宋体" w:cs="宋体"/>
          <w:sz w:val="21"/>
          <w:szCs w:val="21"/>
        </w:rPr>
      </w:pPr>
      <w:r>
        <w:rPr>
          <w:rFonts w:ascii="宋体" w:hAnsi="宋体" w:cs="宋体"/>
          <w:sz w:val="21"/>
          <w:szCs w:val="21"/>
        </w:rPr>
        <w:t xml:space="preserve">2、出现影响采购公正的违法、违规行为的；</w:t>
      </w:r>
      <w:r/>
    </w:p>
    <w:p>
      <w:pPr>
        <w:pStyle w:val="872"/>
        <w:ind w:left="0" w:firstLine="420"/>
        <w:spacing w:line="360" w:lineRule="auto"/>
        <w:rPr>
          <w:rFonts w:ascii="宋体" w:hAnsi="宋体" w:cs="宋体"/>
          <w:sz w:val="21"/>
          <w:szCs w:val="21"/>
        </w:rPr>
      </w:pPr>
      <w:r>
        <w:rPr>
          <w:rFonts w:ascii="宋体" w:hAnsi="宋体" w:cs="宋体"/>
          <w:sz w:val="21"/>
          <w:szCs w:val="21"/>
        </w:rPr>
        <w:t xml:space="preserve">3、在采购活动中因重大变故，采购任务取消的。</w:t>
      </w:r>
      <w:r/>
    </w:p>
    <w:p>
      <w:pPr>
        <w:pStyle w:val="872"/>
        <w:ind w:left="0" w:firstLine="422"/>
        <w:spacing w:line="360" w:lineRule="auto"/>
        <w:rPr>
          <w:sz w:val="21"/>
          <w:szCs w:val="21"/>
        </w:rPr>
      </w:pPr>
      <w:r>
        <w:rPr>
          <w:rFonts w:hint="eastAsia" w:ascii="宋体" w:hAnsi="宋体" w:cs="宋体"/>
          <w:b/>
          <w:sz w:val="21"/>
          <w:szCs w:val="21"/>
        </w:rPr>
        <w:t xml:space="preserve">注：采用竞争性磋商采购方式采购的政府购买服务项目，在采购过程中符合要求的供应商只有2家的，竞争性磋商采购活动可以继续进行。</w:t>
      </w:r>
      <w:r/>
    </w:p>
    <w:p>
      <w:pPr>
        <w:pStyle w:val="872"/>
        <w:ind w:left="0" w:firstLine="422"/>
        <w:spacing w:line="360" w:lineRule="auto"/>
        <w:rPr>
          <w:rFonts w:ascii="宋体" w:hAnsi="宋体" w:cs="宋体"/>
          <w:b/>
          <w:sz w:val="21"/>
          <w:szCs w:val="21"/>
        </w:rPr>
      </w:pPr>
      <w:r>
        <w:rPr>
          <w:rFonts w:ascii="宋体" w:hAnsi="宋体" w:cs="宋体"/>
          <w:b/>
          <w:sz w:val="21"/>
          <w:szCs w:val="21"/>
        </w:rPr>
      </w:r>
      <w:r/>
    </w:p>
    <w:p>
      <w:pPr>
        <w:pStyle w:val="872"/>
        <w:ind w:left="0" w:firstLine="422"/>
        <w:spacing w:line="360" w:lineRule="auto"/>
        <w:rPr>
          <w:rFonts w:ascii="宋体" w:hAnsi="宋体" w:cs="宋体"/>
          <w:b/>
          <w:sz w:val="21"/>
          <w:szCs w:val="21"/>
        </w:rPr>
      </w:pPr>
      <w:r>
        <w:rPr>
          <w:rFonts w:hint="eastAsia" w:ascii="宋体" w:hAnsi="宋体" w:cs="宋体"/>
          <w:b/>
          <w:sz w:val="21"/>
          <w:szCs w:val="21"/>
        </w:rPr>
        <w:t xml:space="preserve">五、综合说明及其它要求：</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1、磋商供应商需明确详细的服务方案。</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2、磋商供应商必须承诺文件中提出的全部要求，如果其中某些条款不响应时，应在文件中逐条列出，未列出的视同响应。</w:t>
      </w:r>
      <w:r/>
    </w:p>
    <w:p>
      <w:pPr>
        <w:pStyle w:val="872"/>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磋商说明：</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（1）不符合供应商资格要求的响应文件将被认定为无效响应；</w:t>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w:t>
      </w:r>
      <w:r>
        <w:rPr>
          <w:rFonts w:ascii="宋体" w:hAnsi="宋体" w:cs="宋体"/>
          <w:b/>
          <w:bCs/>
          <w:sz w:val="21"/>
          <w:szCs w:val="21"/>
        </w:rPr>
        <w:t xml:space="preserve">2</w:t>
      </w:r>
      <w:r>
        <w:rPr>
          <w:rFonts w:hint="eastAsia" w:ascii="宋体" w:hAnsi="宋体" w:cs="宋体"/>
          <w:b/>
          <w:bCs/>
          <w:sz w:val="21"/>
          <w:szCs w:val="21"/>
        </w:rPr>
        <w:t xml:space="preserve">）在机器码检查中，出现不同供应商响应文件机器码一致情形的，响应文件将被认定为无效响应。</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）最终报价超过采购预算或最高限价的不能成交；</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）不实质性响应采购文件的不能成交。</w:t>
      </w:r>
      <w:r/>
    </w:p>
    <w:p>
      <w:pPr>
        <w:pStyle w:val="872"/>
        <w:ind w:left="0" w:firstLine="420"/>
        <w:spacing w:line="360" w:lineRule="auto"/>
        <w:rPr>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、凡涉及采购文件的补充说明和修改，均以苏州市政府采购网最后发布的内容为准。</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六、政府采购政策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rPr>
        <w:t xml:space="preserve">中小微</w:t>
      </w:r>
      <w:r>
        <w:rPr>
          <w:rFonts w:hint="eastAsia" w:ascii="宋体" w:hAnsi="宋体" w:cs="宋体"/>
          <w:sz w:val="21"/>
          <w:szCs w:val="21"/>
        </w:rPr>
        <w:t xml:space="preserve">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b/>
          <w:sz w:val="21"/>
          <w:szCs w:val="21"/>
        </w:rPr>
      </w:pPr>
      <w:r>
        <w:rPr>
          <w:rFonts w:hint="eastAsia" w:ascii="Times New Roman" w:hAnsi="Times New Roman"/>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sz w:val="21"/>
          <w:szCs w:val="21"/>
        </w:rPr>
        <w:t xml:space="preserve">本项目为专门面向中小企业采购的项目，根据《政府采购促进中小企业发展管理办法》（财库</w:t>
      </w:r>
      <w:r>
        <w:rPr>
          <w:rFonts w:hint="eastAsia" w:ascii="Times New Roman" w:hAnsi="Times New Roman"/>
          <w:b/>
          <w:sz w:val="21"/>
          <w:szCs w:val="21"/>
        </w:rPr>
        <w:t xml:space="preserve">[2020]46</w:t>
      </w:r>
      <w:r>
        <w:rPr>
          <w:rFonts w:hint="eastAsia" w:ascii="Times New Roman" w:hAnsi="Times New Roman"/>
          <w:b/>
          <w:sz w:val="21"/>
          <w:szCs w:val="21"/>
        </w:rPr>
        <w:t xml:space="preserve">号）的规定，供应商提供服务的人员应为依照《中华人民共和国劳动合同法》订立劳动合同的从业人员，否则视为非实质性响应。</w:t>
      </w:r>
      <w:r/>
    </w:p>
    <w:p>
      <w:pPr>
        <w:ind w:left="0" w:firstLine="422"/>
        <w:spacing w:line="360" w:lineRule="auto"/>
        <w:tabs>
          <w:tab w:val="left" w:pos="567" w:leader="none"/>
        </w:tabs>
        <w:rPr>
          <w:rFonts w:cs="宋体"/>
          <w:sz w:val="21"/>
          <w:szCs w:val="21"/>
        </w:rPr>
      </w:pPr>
      <w:r>
        <w:rPr>
          <w:rFonts w:hint="eastAsia" w:ascii="宋体" w:hAnsi="宋体" w:cs="宋体"/>
          <w:b/>
          <w:bCs/>
          <w:sz w:val="21"/>
          <w:szCs w:val="21"/>
        </w:rPr>
        <w:t xml:space="preserve">根据《政府采购促进中小企业发展管理办法》（财库〔2020〕46号）及《中小企业划型标准规定》（工信部联企业〔2011〕300号），本采购项目对应的中小企业划分标准所属行业为：物业管理。</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2</w:t>
      </w:r>
      <w:r>
        <w:rPr>
          <w:rFonts w:hint="eastAsia" w:ascii="Times New Roman" w:hAnsi="Times New Roman"/>
          <w:sz w:val="21"/>
          <w:szCs w:val="21"/>
        </w:rPr>
        <w:t xml:space="preserve">、残疾人福利性单位</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根据《关于促进残疾人就业政府采购政策的通知》（财库〔</w:t>
      </w:r>
      <w:r>
        <w:rPr>
          <w:rFonts w:hint="eastAsia" w:ascii="Times New Roman" w:hAnsi="Times New Roman"/>
          <w:sz w:val="21"/>
          <w:szCs w:val="21"/>
        </w:rPr>
        <w:t xml:space="preserve">2017</w:t>
      </w:r>
      <w:r>
        <w:rPr>
          <w:rFonts w:hint="eastAsia" w:ascii="Times New Roman" w:hAnsi="Times New Roman"/>
          <w:sz w:val="21"/>
          <w:szCs w:val="21"/>
        </w:rPr>
        <w:t xml:space="preserve">〕</w:t>
      </w:r>
      <w:r>
        <w:rPr>
          <w:rFonts w:hint="eastAsia" w:ascii="Times New Roman" w:hAnsi="Times New Roman"/>
          <w:sz w:val="21"/>
          <w:szCs w:val="21"/>
        </w:rPr>
        <w:t xml:space="preserve">141</w:t>
      </w:r>
      <w:r>
        <w:rPr>
          <w:rFonts w:hint="eastAsia" w:ascii="Times New Roman" w:hAnsi="Times New Roman"/>
          <w:sz w:val="21"/>
          <w:szCs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3</w:t>
      </w:r>
      <w:r>
        <w:rPr>
          <w:rFonts w:hint="eastAsia" w:ascii="Times New Roman" w:hAnsi="Times New Roman"/>
          <w:sz w:val="21"/>
          <w:szCs w:val="21"/>
        </w:rPr>
        <w:t xml:space="preserve">、监狱企业</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sz w:val="21"/>
          <w:szCs w:val="21"/>
        </w:rPr>
        <w:t xml:space="preserve">根据《关于政府采购支持监狱企业发展有关问题的通知》（财库〔</w:t>
      </w:r>
      <w:r>
        <w:rPr>
          <w:rFonts w:hint="eastAsia" w:ascii="Times New Roman" w:hAnsi="Times New Roman"/>
          <w:sz w:val="21"/>
          <w:szCs w:val="21"/>
        </w:rPr>
        <w:t xml:space="preserve">2014</w:t>
      </w:r>
      <w:r>
        <w:rPr>
          <w:rFonts w:hint="eastAsia" w:ascii="Times New Roman" w:hAnsi="Times New Roman"/>
          <w:sz w:val="21"/>
          <w:szCs w:val="21"/>
        </w:rPr>
        <w:t xml:space="preserve">〕</w:t>
      </w:r>
      <w:r>
        <w:rPr>
          <w:rFonts w:hint="eastAsia" w:ascii="Times New Roman" w:hAnsi="Times New Roman"/>
          <w:sz w:val="21"/>
          <w:szCs w:val="21"/>
        </w:rPr>
        <w:t xml:space="preserve">68</w:t>
      </w:r>
      <w:r>
        <w:rPr>
          <w:rFonts w:hint="eastAsia" w:ascii="Times New Roman" w:hAnsi="Times New Roman"/>
          <w:sz w:val="21"/>
          <w:szCs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4、绿色采购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（1）根据《关于调整优化节能产品、环境标志产品政府采购执行机制的通知》（财库〔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七、关于对参与供应商信用记录的政府采购要求</w:t>
      </w:r>
      <w:r/>
    </w:p>
    <w:p>
      <w:pPr>
        <w:ind w:left="0" w:firstLine="420"/>
        <w:spacing w:line="360" w:lineRule="auto"/>
        <w:tabs>
          <w:tab w:val="left" w:pos="420" w:leader="none"/>
        </w:tabs>
        <w:rPr>
          <w:rFonts w:ascii="宋体" w:hAnsi="宋体" w:cs="宋体"/>
          <w:sz w:val="21"/>
          <w:szCs w:val="21"/>
        </w:rPr>
      </w:pPr>
      <w:r>
        <w:rPr>
          <w:rFonts w:hint="eastAsia" w:ascii="宋体" w:hAnsi="宋体" w:cs="宋体"/>
          <w:sz w:val="21"/>
          <w:szCs w:val="21"/>
        </w:rPr>
        <w:t xml:space="preserve">1、采购代理机构会在接收响应文件截止时间后，登录</w:t>
      </w:r>
      <w:r>
        <w:rPr>
          <w:rFonts w:ascii="宋体" w:hAnsi="宋体" w:cs="宋体"/>
          <w:sz w:val="21"/>
          <w:szCs w:val="21"/>
        </w:rPr>
        <w:t xml:space="preserve">信用中国</w:t>
      </w:r>
      <w:r>
        <w:rPr>
          <w:rFonts w:hint="eastAsia" w:ascii="宋体" w:hAnsi="宋体" w:cs="宋体"/>
          <w:sz w:val="21"/>
          <w:szCs w:val="21"/>
        </w:rPr>
        <w:t xml:space="preserve">网站</w:t>
      </w:r>
      <w:r>
        <w:rPr>
          <w:rFonts w:ascii="宋体" w:hAnsi="宋体" w:cs="宋体"/>
          <w:sz w:val="21"/>
          <w:szCs w:val="21"/>
        </w:rPr>
        <w:t xml:space="preserve">（www.creditchina.gov.cn/）</w:t>
      </w:r>
      <w:r>
        <w:rPr>
          <w:rFonts w:hint="eastAsia" w:ascii="宋体" w:hAnsi="宋体" w:cs="宋体"/>
          <w:sz w:val="21"/>
          <w:szCs w:val="21"/>
        </w:rPr>
        <w:t xml:space="preserve">和</w:t>
      </w:r>
      <w:r>
        <w:rPr>
          <w:rFonts w:hint="eastAsia" w:ascii="宋体" w:hAnsi="宋体"/>
          <w:sz w:val="21"/>
          <w:szCs w:val="21"/>
        </w:rPr>
        <w:t xml:space="preserve">中国政府采购网（</w:t>
      </w:r>
      <w:r>
        <w:rPr>
          <w:rFonts w:ascii="宋体" w:hAnsi="宋体"/>
          <w:sz w:val="21"/>
          <w:szCs w:val="21"/>
        </w:rPr>
        <w:t xml:space="preserve">www.ccgp.gov.cn/</w:t>
      </w:r>
      <w:r>
        <w:rPr>
          <w:rFonts w:hint="eastAsia" w:ascii="宋体" w:hAnsi="宋体"/>
          <w:sz w:val="21"/>
          <w:szCs w:val="21"/>
        </w:rPr>
        <w:t xml:space="preserve">）</w:t>
      </w:r>
      <w:r>
        <w:rPr>
          <w:rFonts w:ascii="宋体" w:hAnsi="宋体" w:cs="宋体"/>
          <w:sz w:val="21"/>
          <w:szCs w:val="21"/>
        </w:rPr>
        <w:t xml:space="preserve">查询供应商的信用记录，并将查询结果递交</w:t>
      </w:r>
      <w:r>
        <w:rPr>
          <w:rFonts w:hint="eastAsia" w:ascii="宋体" w:hAnsi="宋体" w:cs="宋体"/>
          <w:sz w:val="21"/>
          <w:szCs w:val="21"/>
        </w:rPr>
        <w:t xml:space="preserve">评审小组。</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宋体" w:hAnsi="宋体" w:cs="宋体"/>
          <w:sz w:val="21"/>
          <w:szCs w:val="21"/>
        </w:rPr>
      </w:pPr>
      <w:r>
        <w:rPr>
          <w:rFonts w:hint="eastAsia" w:ascii="宋体" w:hAnsi="宋体" w:cs="宋体"/>
          <w:sz w:val="21"/>
          <w:szCs w:val="21"/>
        </w:rPr>
        <w:t xml:space="preserve">4、对存在失信信息的供应商，由失信供应商进行确认。同时，采购代理机构工作人员应根据评审小组确认的失信信息，登录到相关来源网站页面进行复核并打印，作为证据留存。</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八、凡涉及采购文件的补充说明和修改，均以网上发布的通知为准。</w:t>
      </w:r>
      <w:r/>
    </w:p>
    <w:p>
      <w:pPr>
        <w:pStyle w:val="855"/>
        <w:ind w:left="0" w:firstLine="0"/>
        <w:jc w:val="center"/>
        <w:rPr>
          <w:rFonts w:ascii="宋体" w:hAnsi="宋体" w:cs="宋体"/>
          <w:b/>
          <w:sz w:val="44"/>
          <w:szCs w:val="44"/>
          <w:lang w:val="zh-CN"/>
        </w:rPr>
      </w:pPr>
      <w:r>
        <w:rPr>
          <w:b/>
          <w:sz w:val="44"/>
          <w:szCs w:val="44"/>
        </w:rPr>
        <w:br w:type="page" w:clear="all"/>
      </w:r>
      <w:bookmarkStart w:id="46" w:name="_Toc167114641"/>
      <w:r/>
      <w:bookmarkStart w:id="47" w:name="_Toc14106"/>
      <w:r/>
      <w:bookmarkStart w:id="48" w:name="_Toc68611036"/>
      <w:r/>
      <w:bookmarkStart w:id="49" w:name="_Toc57376408"/>
      <w:r/>
      <w:bookmarkStart w:id="50" w:name="_Toc4098"/>
      <w:r/>
      <w:bookmarkStart w:id="51" w:name="_Toc58248882"/>
      <w:r/>
      <w:bookmarkStart w:id="52" w:name="_Toc23660"/>
      <w:r/>
      <w:bookmarkStart w:id="53" w:name="_Toc68611037"/>
      <w:r/>
      <w:bookmarkStart w:id="54" w:name="_Toc6898"/>
      <w:r/>
      <w:bookmarkEnd w:id="28"/>
      <w:r/>
      <w:bookmarkEnd w:id="29"/>
      <w:r/>
      <w:bookmarkEnd w:id="30"/>
      <w:r/>
      <w:bookmarkEnd w:id="31"/>
      <w:r>
        <w:rPr>
          <w:rFonts w:hint="eastAsia"/>
          <w:b/>
          <w:sz w:val="44"/>
          <w:szCs w:val="44"/>
        </w:rPr>
        <w:t xml:space="preserve">第三章</w:t>
      </w:r>
      <w:bookmarkStart w:id="55" w:name="投标文件格式"/>
      <w:r/>
      <w:bookmarkEnd w:id="55"/>
      <w:r>
        <w:rPr>
          <w:b/>
          <w:sz w:val="44"/>
          <w:szCs w:val="44"/>
        </w:rPr>
        <w:t xml:space="preserve"> </w:t>
      </w:r>
      <w:r>
        <w:rPr>
          <w:rFonts w:hint="eastAsia"/>
          <w:b/>
          <w:sz w:val="44"/>
          <w:szCs w:val="44"/>
        </w:rPr>
        <w:t xml:space="preserve">响应文件格式</w:t>
      </w:r>
      <w:bookmarkEnd w:id="46"/>
      <w:r/>
      <w:bookmarkEnd w:id="47"/>
      <w:r/>
      <w:bookmarkEnd w:id="48"/>
      <w:r/>
      <w:r/>
    </w:p>
    <w:p>
      <w:pPr>
        <w:ind w:left="0"/>
        <w:jc w:val="left"/>
        <w:spacing w:line="440" w:lineRule="exact"/>
        <w:rPr>
          <w:rFonts w:ascii="宋体" w:hAnsi="宋体"/>
          <w:b/>
          <w:sz w:val="21"/>
          <w:szCs w:val="21"/>
        </w:rPr>
      </w:pPr>
      <w:r>
        <w:rPr>
          <w:rFonts w:ascii="宋体" w:hAnsi="宋体"/>
          <w:b/>
          <w:sz w:val="21"/>
          <w:szCs w:val="21"/>
        </w:rPr>
        <w:t xml:space="preserve">说明：</w:t>
      </w:r>
      <w:r/>
    </w:p>
    <w:p>
      <w:pPr>
        <w:pStyle w:val="1163"/>
        <w:ind w:left="0" w:firstLine="420"/>
        <w:rPr>
          <w:rFonts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ascii="宋体" w:hAnsi="宋体"/>
          <w:b/>
          <w:sz w:val="21"/>
          <w:szCs w:val="21"/>
        </w:rPr>
      </w:pPr>
      <w:r/>
      <w:bookmarkStart w:id="56" w:name="_Toc3821"/>
      <w:r/>
      <w:bookmarkStart w:id="57" w:name="_Toc17036"/>
      <w:r/>
      <w:r/>
    </w:p>
    <w:p>
      <w:pPr>
        <w:ind w:left="0"/>
        <w:rPr>
          <w:rFonts w:ascii="宋体" w:hAnsi="宋体"/>
          <w:b/>
          <w:sz w:val="21"/>
          <w:szCs w:val="21"/>
        </w:rPr>
      </w:pPr>
      <w:r>
        <w:rPr>
          <w:rFonts w:ascii="宋体" w:hAnsi="宋体"/>
          <w:b/>
          <w:sz w:val="21"/>
          <w:szCs w:val="21"/>
        </w:rPr>
      </w:r>
      <w:r/>
    </w:p>
    <w:p>
      <w:pPr>
        <w:pStyle w:val="855"/>
        <w:ind w:left="0" w:firstLine="0"/>
        <w:spacing w:before="0" w:after="0" w:line="360" w:lineRule="auto"/>
        <w:rPr>
          <w:rFonts w:ascii="宋体" w:hAnsi="宋体"/>
          <w:b/>
          <w:sz w:val="21"/>
          <w:szCs w:val="21"/>
        </w:rPr>
      </w:pPr>
      <w:r/>
      <w:bookmarkStart w:id="58" w:name="_Toc167114642"/>
      <w:r/>
      <w:bookmarkStart w:id="59" w:name="_Toc166050886"/>
      <w:r>
        <w:rPr>
          <w:rFonts w:ascii="宋体" w:hAnsi="宋体"/>
          <w:b/>
          <w:sz w:val="21"/>
          <w:szCs w:val="21"/>
        </w:rPr>
        <w:t xml:space="preserve">附件</w:t>
      </w:r>
      <w:r>
        <w:rPr>
          <w:rFonts w:hint="eastAsia" w:ascii="宋体" w:hAnsi="宋体"/>
          <w:b/>
          <w:sz w:val="21"/>
          <w:szCs w:val="21"/>
        </w:rPr>
        <w:t xml:space="preserve">1.开标一览表</w:t>
      </w:r>
      <w:bookmarkEnd w:id="58"/>
      <w:r/>
      <w:bookmarkEnd w:id="59"/>
      <w:r/>
      <w:r/>
    </w:p>
    <w:p>
      <w:pPr>
        <w:ind w:left="0"/>
        <w:spacing w:line="360" w:lineRule="auto"/>
        <w:rPr>
          <w:rFonts w:ascii="宋体" w:hAnsi="宋体"/>
          <w:sz w:val="21"/>
          <w:szCs w:val="21"/>
        </w:rPr>
      </w:pPr>
      <w:r>
        <w:rPr>
          <w:rFonts w:ascii="宋体" w:hAnsi="宋体"/>
          <w:sz w:val="21"/>
          <w:szCs w:val="21"/>
        </w:rPr>
      </w:r>
      <w:r/>
    </w:p>
    <w:p>
      <w:pPr>
        <w:ind w:left="0"/>
        <w:jc w:val="center"/>
        <w:spacing w:line="360" w:lineRule="auto"/>
        <w:rPr>
          <w:rFonts w:ascii="宋体" w:hAnsi="宋体"/>
          <w:b/>
          <w:sz w:val="21"/>
          <w:szCs w:val="21"/>
        </w:rPr>
      </w:pPr>
      <w:r>
        <w:rPr>
          <w:rFonts w:hint="eastAsia" w:ascii="宋体" w:hAnsi="宋体"/>
          <w:b/>
          <w:sz w:val="21"/>
          <w:szCs w:val="21"/>
        </w:rPr>
        <w:t xml:space="preserve">开标一览表（总报价）</w:t>
      </w:r>
      <w:r/>
    </w:p>
    <w:p>
      <w:pPr>
        <w:pStyle w:val="921"/>
        <w:ind w:left="0" w:firstLine="0"/>
      </w:pPr>
      <w:r/>
      <w:r/>
    </w:p>
    <w:p>
      <w:pPr>
        <w:pStyle w:val="921"/>
        <w:ind w:left="0" w:firstLine="0"/>
      </w:pPr>
      <w:r/>
      <w:r/>
    </w:p>
    <w:p>
      <w:pPr>
        <w:pStyle w:val="921"/>
        <w:ind w:left="0" w:firstLine="0"/>
        <w:rPr>
          <w:rFonts w:ascii="宋体" w:hAnsi="宋体"/>
          <w:sz w:val="21"/>
          <w:szCs w:val="21"/>
        </w:rPr>
      </w:pPr>
      <w:r>
        <w:rPr>
          <w:rFonts w:hint="eastAsia" w:ascii="宋体" w:hAnsi="宋体"/>
          <w:sz w:val="21"/>
          <w:szCs w:val="21"/>
        </w:rPr>
        <w:t xml:space="preserve">供应商全称（加盖公章）：</w:t>
      </w:r>
      <w:r/>
    </w:p>
    <w:p>
      <w:pPr>
        <w:pStyle w:val="921"/>
        <w:ind w:left="0" w:firstLine="0"/>
        <w:rPr>
          <w:rFonts w:ascii="宋体" w:hAnsi="宋体"/>
          <w:sz w:val="21"/>
          <w:szCs w:val="21"/>
        </w:rPr>
      </w:pPr>
      <w:r>
        <w:rPr>
          <w:rFonts w:hint="eastAsia" w:ascii="宋体" w:hAnsi="宋体"/>
          <w:sz w:val="21"/>
          <w:szCs w:val="21"/>
        </w:rPr>
        <w:t xml:space="preserve">项目编号：</w:t>
      </w:r>
      <w:r/>
    </w:p>
    <w:p>
      <w:pPr>
        <w:pStyle w:val="921"/>
        <w:ind w:left="0" w:firstLine="0"/>
      </w:pPr>
      <w:r/>
      <w:r/>
    </w:p>
    <w:tbl>
      <w:tblPr>
        <w:tblW w:w="0" w:type="auto"/>
        <w:jc w:val="center"/>
        <w:tblLayout w:type="fixed"/>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投标报价（大写金额）</w:t>
            </w:r>
            <w:r/>
          </w:p>
        </w:tc>
      </w:tr>
    </w:tbl>
    <w:p>
      <w:pPr>
        <w:ind w:left="0"/>
        <w:jc w:val="center"/>
        <w:spacing w:line="360" w:lineRule="auto"/>
        <w:rPr>
          <w:rFonts w:ascii="宋体" w:hAnsi="宋体"/>
          <w:b/>
          <w:sz w:val="21"/>
          <w:szCs w:val="21"/>
        </w:rPr>
      </w:pPr>
      <w:r>
        <w:rPr>
          <w:rFonts w:ascii="宋体" w:hAnsi="宋体"/>
          <w:b/>
          <w:sz w:val="21"/>
          <w:szCs w:val="21"/>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r>
      <w:r/>
    </w:p>
    <w:p>
      <w:pPr>
        <w:ind w:left="0" w:right="40"/>
        <w:spacing w:line="360" w:lineRule="auto"/>
        <w:rPr>
          <w:rFonts w:ascii="宋体" w:cs="宋体"/>
          <w:sz w:val="22"/>
          <w:szCs w:val="22"/>
          <w:lang w:val="zh-CN"/>
        </w:rPr>
      </w:pPr>
      <w:r>
        <w:rPr>
          <w:rFonts w:ascii="宋体" w:cs="宋体"/>
          <w:sz w:val="22"/>
          <w:szCs w:val="22"/>
          <w:lang w:val="zh-CN"/>
        </w:rPr>
      </w:r>
      <w:r/>
    </w:p>
    <w:p>
      <w:pPr>
        <w:ind w:left="0" w:right="40"/>
        <w:jc w:val="center"/>
        <w:spacing w:line="360" w:lineRule="auto"/>
        <w:rPr>
          <w:rFonts w:ascii="宋体" w:cs="宋体"/>
          <w:sz w:val="22"/>
          <w:szCs w:val="22"/>
          <w:lang w:val="zh-CN"/>
        </w:rPr>
      </w:pPr>
      <w:r>
        <w:rPr>
          <w:rFonts w:ascii="宋体" w:cs="宋体"/>
          <w:sz w:val="22"/>
          <w:szCs w:val="22"/>
          <w:lang w:val="zh-CN"/>
        </w:rPr>
      </w:r>
      <w:r/>
    </w:p>
    <w:p>
      <w:pPr>
        <w:ind w:left="0"/>
        <w:jc w:val="left"/>
        <w:spacing w:line="360" w:lineRule="auto"/>
      </w:pPr>
      <w:r/>
      <w:r/>
    </w:p>
    <w:p>
      <w:pPr>
        <w:rPr>
          <w:rFonts w:ascii="宋体" w:hAnsi="宋体"/>
          <w:b/>
          <w:sz w:val="21"/>
          <w:szCs w:val="21"/>
        </w:rPr>
      </w:pPr>
      <w:r>
        <w:rPr>
          <w:rFonts w:hint="eastAsia" w:ascii="宋体" w:hAnsi="宋体"/>
          <w:b/>
          <w:sz w:val="21"/>
          <w:szCs w:val="21"/>
        </w:rPr>
        <w:br w:type="page" w:clear="all"/>
      </w:r>
      <w:r/>
    </w:p>
    <w:p>
      <w:pPr>
        <w:pStyle w:val="855"/>
        <w:ind w:left="0" w:firstLine="0"/>
        <w:spacing w:before="0" w:after="0" w:line="360" w:lineRule="auto"/>
        <w:rPr>
          <w:rFonts w:ascii="宋体" w:hAnsi="宋体"/>
          <w:sz w:val="21"/>
          <w:szCs w:val="21"/>
        </w:rPr>
      </w:pPr>
      <w:r/>
      <w:bookmarkStart w:id="60" w:name="_Toc166050887"/>
      <w:r/>
      <w:bookmarkStart w:id="61" w:name="_Toc167114643"/>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60"/>
      <w:r/>
      <w:bookmarkEnd w:id="61"/>
      <w:r/>
      <w:r/>
    </w:p>
    <w:p>
      <w:pPr>
        <w:ind w:left="0" w:firstLine="420"/>
        <w:jc w:val="center"/>
        <w:rPr>
          <w:rFonts w:ascii="宋体" w:hAnsi="宋体"/>
          <w:b/>
          <w:sz w:val="21"/>
          <w:szCs w:val="21"/>
        </w:rPr>
      </w:pPr>
      <w:r>
        <w:rPr>
          <w:rFonts w:ascii="宋体" w:hAnsi="宋体"/>
          <w:b/>
          <w:sz w:val="21"/>
          <w:szCs w:val="21"/>
        </w:rPr>
      </w:r>
      <w:r/>
    </w:p>
    <w:p>
      <w:pPr>
        <w:ind w:left="0" w:firstLine="42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磋商采购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磋商</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0"/>
        <w:jc w:val="left"/>
        <w:spacing w:line="360" w:lineRule="auto"/>
        <w:rPr>
          <w:rFonts w:ascii="Times New Roman" w:hAnsi="Times New Roman"/>
          <w:b/>
          <w:sz w:val="21"/>
        </w:rPr>
      </w:pPr>
      <w:r>
        <w:rPr>
          <w:rFonts w:ascii="Times New Roman" w:hAnsi="Times New Roman"/>
          <w:b/>
          <w:sz w:val="21"/>
        </w:rPr>
        <w:br w:type="page" w:clear="all"/>
      </w:r>
      <w:r/>
    </w:p>
    <w:p>
      <w:pPr>
        <w:pStyle w:val="855"/>
        <w:ind w:left="0" w:firstLine="0"/>
        <w:spacing w:before="0" w:after="0" w:line="360" w:lineRule="auto"/>
        <w:rPr>
          <w:rFonts w:ascii="宋体" w:hAnsi="宋体"/>
          <w:b/>
          <w:sz w:val="21"/>
          <w:szCs w:val="21"/>
        </w:rPr>
      </w:pPr>
      <w:r/>
      <w:bookmarkStart w:id="62" w:name="_Toc166050889"/>
      <w:r/>
      <w:bookmarkStart w:id="63" w:name="_Toc167114645"/>
      <w:r>
        <w:rPr>
          <w:rFonts w:hint="eastAsia" w:ascii="宋体" w:hAnsi="宋体"/>
          <w:b/>
          <w:sz w:val="21"/>
          <w:szCs w:val="21"/>
        </w:rPr>
        <w:t xml:space="preserve">附件</w:t>
      </w:r>
      <w:bookmarkEnd w:id="56"/>
      <w:r/>
      <w:bookmarkEnd w:id="57"/>
      <w:r>
        <w:rPr>
          <w:rFonts w:ascii="宋体" w:hAnsi="宋体"/>
          <w:b/>
          <w:sz w:val="21"/>
          <w:szCs w:val="21"/>
        </w:rPr>
        <w:t xml:space="preserve">3</w:t>
      </w:r>
      <w:r>
        <w:rPr>
          <w:rFonts w:hint="eastAsia" w:ascii="宋体" w:hAnsi="宋体"/>
          <w:b/>
          <w:sz w:val="21"/>
          <w:szCs w:val="21"/>
        </w:rPr>
        <w:t xml:space="preserve">.磋商响应函</w:t>
      </w:r>
      <w:bookmarkEnd w:id="62"/>
      <w:r/>
      <w:bookmarkEnd w:id="63"/>
      <w:r/>
      <w:r/>
    </w:p>
    <w:p>
      <w:pPr>
        <w:ind w:firstLine="3162"/>
        <w:jc w:val="left"/>
        <w:spacing w:line="440" w:lineRule="exact"/>
        <w:rPr>
          <w:rFonts w:ascii="宋体" w:hAnsi="宋体"/>
          <w:b/>
          <w:sz w:val="21"/>
          <w:szCs w:val="21"/>
        </w:rPr>
      </w:pPr>
      <w:r>
        <w:rPr>
          <w:rFonts w:hint="eastAsia" w:ascii="宋体" w:hAnsi="宋体"/>
          <w:b/>
          <w:sz w:val="21"/>
          <w:szCs w:val="21"/>
        </w:rPr>
        <w:t xml:space="preserve">磋商响应函</w:t>
      </w:r>
      <w:r/>
    </w:p>
    <w:p>
      <w:pPr>
        <w:ind w:left="0" w:firstLine="4638"/>
        <w:jc w:val="left"/>
        <w:spacing w:line="440" w:lineRule="exact"/>
        <w:rPr>
          <w:rFonts w:ascii="宋体" w:hAnsi="宋体"/>
          <w:b/>
          <w:sz w:val="21"/>
          <w:szCs w:val="21"/>
        </w:rPr>
      </w:pPr>
      <w:r>
        <w:rPr>
          <w:rFonts w:ascii="宋体" w:hAnsi="宋体"/>
          <w:b/>
          <w:sz w:val="21"/>
          <w:szCs w:val="21"/>
        </w:rPr>
      </w:r>
      <w:r/>
    </w:p>
    <w:p>
      <w:pPr>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苏州市政府集中采购中心</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（项目编号）采购文件，经仔细阅读和研究，我方决定参加磋商活动，并向贵中心作出如下承诺：</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4、本磋商响应文件的有效期限为响应文件接收截止时间之日起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7</w:t>
      </w:r>
      <w:r>
        <w:rPr>
          <w:rFonts w:hint="eastAsia" w:ascii="宋体" w:hAnsi="宋体" w:cs="宋体"/>
          <w:sz w:val="21"/>
          <w:szCs w:val="21"/>
          <w:lang w:val="zh-CN"/>
        </w:rPr>
        <w:t xml:space="preserve">、我方承诺磋商响应文件在磋商开始后的全过程中保持有效，不作任何更改和变动。</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8</w:t>
      </w:r>
      <w:r>
        <w:rPr>
          <w:rFonts w:hint="eastAsia" w:ascii="宋体" w:hAnsi="宋体" w:cs="宋体"/>
          <w:sz w:val="21"/>
          <w:szCs w:val="21"/>
          <w:lang w:val="zh-CN"/>
        </w:rPr>
        <w:t xml:space="preserve">、我方承诺满足《中华人民共和国政府采购法》第二十二条规定的所有条件。</w:t>
      </w:r>
      <w:r/>
    </w:p>
    <w:p>
      <w:pPr>
        <w:ind w:left="0" w:firstLine="420"/>
        <w:jc w:val="left"/>
        <w:spacing w:line="440" w:lineRule="exact"/>
        <w:rPr>
          <w:rFonts w:ascii="宋体" w:hAnsi="宋体" w:cs="宋体"/>
          <w:sz w:val="21"/>
          <w:szCs w:val="21"/>
          <w:lang w:val="zh-CN"/>
        </w:rPr>
      </w:pPr>
      <w:r>
        <w:rPr>
          <w:rFonts w:ascii="宋体" w:hAnsi="宋体" w:cs="宋体"/>
          <w:sz w:val="21"/>
          <w:szCs w:val="21"/>
          <w:lang w:val="zh-CN"/>
        </w:rPr>
        <w:t xml:space="preserve">9</w:t>
      </w:r>
      <w:r>
        <w:rPr>
          <w:rFonts w:hint="eastAsia" w:ascii="宋体" w:hAnsi="宋体" w:cs="宋体"/>
          <w:sz w:val="21"/>
          <w:szCs w:val="21"/>
          <w:lang w:val="zh-CN"/>
        </w:rPr>
        <w:t xml:space="preserve">、与本磋商响应有关的通讯地址：</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   位：                                              联 系 人：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   址：                                              邮政编码：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                                             电子邮箱：</w:t>
      </w:r>
      <w:r/>
    </w:p>
    <w:p>
      <w:pPr>
        <w:ind w:left="0" w:right="840" w:firstLine="210"/>
        <w:jc w:val="center"/>
        <w:spacing w:line="440" w:lineRule="exact"/>
        <w:rPr>
          <w:rFonts w:ascii="宋体" w:hAnsi="宋体" w:cs="宋体"/>
          <w:sz w:val="21"/>
          <w:szCs w:val="21"/>
          <w:lang w:val="zh-CN"/>
        </w:rPr>
      </w:pPr>
      <w:r>
        <w:rPr>
          <w:rFonts w:ascii="宋体" w:hAnsi="宋体" w:cs="宋体"/>
          <w:sz w:val="21"/>
          <w:szCs w:val="21"/>
          <w:lang w:val="zh-CN"/>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sz w:val="21"/>
          <w:szCs w:val="21"/>
        </w:rPr>
        <w:t xml:space="preserve">：（公章）</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br w:type="page" w:clear="all"/>
      </w:r>
      <w:r/>
    </w:p>
    <w:p>
      <w:pPr>
        <w:pStyle w:val="855"/>
        <w:ind w:left="0" w:firstLine="0"/>
        <w:spacing w:before="0" w:after="0" w:line="360" w:lineRule="auto"/>
        <w:rPr>
          <w:rFonts w:ascii="宋体" w:hAnsi="宋体"/>
          <w:b/>
          <w:sz w:val="21"/>
          <w:szCs w:val="21"/>
        </w:rPr>
      </w:pPr>
      <w:r/>
      <w:bookmarkStart w:id="64" w:name="_Toc166050890"/>
      <w:r/>
      <w:bookmarkStart w:id="65" w:name="_Toc167114646"/>
      <w:r>
        <w:rPr>
          <w:rFonts w:ascii="宋体" w:hAnsi="宋体"/>
          <w:b/>
          <w:sz w:val="21"/>
          <w:szCs w:val="21"/>
        </w:rPr>
        <w:t xml:space="preserve">附件4</w:t>
      </w:r>
      <w:r>
        <w:rPr>
          <w:rFonts w:hint="eastAsia" w:ascii="宋体" w:hAnsi="宋体"/>
          <w:b/>
          <w:sz w:val="21"/>
          <w:szCs w:val="21"/>
        </w:rPr>
        <w:t xml:space="preserve">.磋商报价分析表</w:t>
      </w:r>
      <w:bookmarkEnd w:id="64"/>
      <w:r/>
      <w:bookmarkEnd w:id="65"/>
      <w:r/>
      <w:r/>
    </w:p>
    <w:p>
      <w:pPr>
        <w:ind w:left="0"/>
        <w:jc w:val="center"/>
        <w:widowControl w:val="off"/>
        <w:rPr>
          <w:rFonts w:ascii="宋体" w:hAnsi="宋体"/>
          <w:b/>
          <w:sz w:val="21"/>
          <w:szCs w:val="21"/>
        </w:rPr>
      </w:pPr>
      <w:r>
        <w:rPr>
          <w:rFonts w:hint="eastAsia" w:ascii="宋体" w:hAnsi="宋体"/>
          <w:b/>
          <w:sz w:val="21"/>
          <w:szCs w:val="21"/>
        </w:rPr>
        <w:t xml:space="preserve">磋商报价分析表</w:t>
      </w:r>
      <w:r/>
    </w:p>
    <w:p>
      <w:pPr>
        <w:ind w:left="0"/>
        <w:widowControl w:val="off"/>
        <w:rPr>
          <w:rFonts w:ascii="宋体" w:hAnsi="宋体"/>
          <w:sz w:val="21"/>
          <w:szCs w:val="21"/>
        </w:rPr>
      </w:pPr>
      <w:r>
        <w:rPr>
          <w:rFonts w:hint="eastAsia" w:ascii="宋体" w:hAnsi="宋体"/>
          <w:sz w:val="21"/>
          <w:szCs w:val="21"/>
        </w:rPr>
        <w:t xml:space="preserve">项目编号：_</w:t>
      </w:r>
      <w:r>
        <w:rPr>
          <w:rFonts w:ascii="宋体" w:hAnsi="宋体"/>
          <w:sz w:val="21"/>
          <w:szCs w:val="21"/>
        </w:rPr>
        <w:t xml:space="preserve">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83"/>
        <w:gridCol w:w="1267"/>
        <w:gridCol w:w="708"/>
        <w:gridCol w:w="1590"/>
        <w:gridCol w:w="1245"/>
        <w:gridCol w:w="1306"/>
        <w:gridCol w:w="2977"/>
      </w:tblGrid>
      <w:tr>
        <w:trPr>
          <w:cantSplit/>
          <w:jc w:val="center"/>
          <w:trHeight w:val="50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spacing w:line="240" w:lineRule="exact"/>
              <w:widowControl w:val="off"/>
              <w:rPr>
                <w:rFonts w:ascii="宋体" w:hAnsi="宋体"/>
                <w:b/>
                <w:sz w:val="21"/>
                <w:szCs w:val="21"/>
              </w:rPr>
            </w:pPr>
            <w:r/>
            <w:bookmarkStart w:id="66" w:name="OLE_LINK55"/>
            <w:r/>
            <w:bookmarkStart w:id="67" w:name="OLE_LINK56"/>
            <w:r>
              <w:rPr>
                <w:rFonts w:hint="eastAsia" w:ascii="宋体" w:hAnsi="宋体"/>
                <w:b/>
                <w:sz w:val="21"/>
                <w:szCs w:val="21"/>
              </w:rPr>
              <w:t xml:space="preserve">一、人员工资</w:t>
            </w:r>
            <w:bookmarkEnd w:id="66"/>
            <w:r/>
            <w:bookmarkEnd w:id="67"/>
            <w:r/>
            <w:r/>
          </w:p>
        </w:tc>
      </w:tr>
      <w:tr>
        <w:trPr>
          <w:cantSplit/>
          <w:jc w:val="center"/>
          <w:trHeight w:val="808"/>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单位成本</w:t>
            </w:r>
            <w:r/>
          </w:p>
          <w:p>
            <w:pPr>
              <w:ind w:left="0"/>
              <w:jc w:val="center"/>
              <w:spacing w:line="240" w:lineRule="exact"/>
              <w:widowControl w:val="off"/>
              <w:rPr>
                <w:rFonts w:ascii="宋体" w:hAnsi="宋体"/>
                <w:sz w:val="21"/>
                <w:szCs w:val="21"/>
              </w:rPr>
            </w:pPr>
            <w:r>
              <w:rPr>
                <w:rFonts w:hint="eastAsia" w:ascii="宋体" w:hAnsi="宋体"/>
                <w:sz w:val="21"/>
                <w:szCs w:val="21"/>
              </w:rPr>
              <w:t xml:space="preserve">（元/人·月）</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spacing w:line="240" w:lineRule="exact"/>
              <w:widowControl w:val="off"/>
            </w:pPr>
            <w:r>
              <w:rPr>
                <w:rFonts w:hint="eastAsia" w:ascii="宋体" w:hAnsi="宋体"/>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spacing w:line="240" w:lineRule="exact"/>
              <w:widowControl w:val="off"/>
              <w:rPr>
                <w:rFonts w:ascii="宋体" w:hAnsi="宋体"/>
                <w:sz w:val="21"/>
                <w:szCs w:val="21"/>
              </w:rPr>
            </w:pPr>
            <w:r/>
            <w:bookmarkStart w:id="68" w:name="OLE_LINK59"/>
            <w:r/>
            <w:bookmarkStart w:id="69" w:name="OLE_LINK60"/>
            <w:r>
              <w:rPr>
                <w:rFonts w:hint="eastAsia" w:ascii="宋体" w:hAnsi="宋体"/>
                <w:sz w:val="21"/>
                <w:szCs w:val="21"/>
              </w:rPr>
              <w:t xml:space="preserve">分项小计（元）</w:t>
            </w:r>
            <w:bookmarkEnd w:id="68"/>
            <w:r/>
            <w:bookmarkEnd w:id="69"/>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费用计算公式</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bookmarkStart w:id="70" w:name="_Hlk238828464"/>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spacing w:line="240" w:lineRule="exact"/>
              <w:widowControl w:val="off"/>
              <w:rPr>
                <w:rFonts w:ascii="宋体" w:hAnsi="宋体"/>
                <w:b/>
                <w:sz w:val="21"/>
                <w:szCs w:val="21"/>
              </w:rPr>
            </w:pPr>
            <w:r/>
            <w:bookmarkStart w:id="71" w:name="_Hlk238828629"/>
            <w:r>
              <w:rPr>
                <w:rFonts w:hint="eastAsia" w:ascii="宋体" w:hAnsi="宋体"/>
                <w:sz w:val="21"/>
                <w:szCs w:val="21"/>
              </w:rPr>
              <w:t xml:space="preserve">人员工资合计： </w:t>
            </w:r>
            <w:r>
              <w:rPr>
                <w:rFonts w:ascii="宋体" w:hAnsi="宋体"/>
                <w:sz w:val="21"/>
                <w:szCs w:val="21"/>
              </w:rPr>
              <w:t xml:space="preserve">   </w:t>
            </w:r>
            <w:r>
              <w:rPr>
                <w:rFonts w:hint="eastAsia" w:ascii="宋体" w:hAnsi="宋体"/>
                <w:sz w:val="21"/>
                <w:szCs w:val="21"/>
              </w:rPr>
              <w:t xml:space="preserve">元</w:t>
            </w:r>
            <w:bookmarkEnd w:id="70"/>
            <w:bookmarkEnd w:id="71"/>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b/>
                <w:sz w:val="21"/>
                <w:szCs w:val="21"/>
              </w:rPr>
              <w:t xml:space="preserve">二、社会保险</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bookmarkStart w:id="72" w:name="_Hlk238828814"/>
            <w:r>
              <w:rPr>
                <w:rFonts w:hint="eastAsia"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单位成本</w:t>
            </w:r>
            <w:r/>
          </w:p>
          <w:p>
            <w:pPr>
              <w:ind w:left="0"/>
              <w:jc w:val="center"/>
              <w:spacing w:line="240" w:lineRule="exact"/>
              <w:widowControl w:val="off"/>
              <w:rPr>
                <w:rFonts w:ascii="宋体" w:hAnsi="宋体"/>
                <w:sz w:val="21"/>
                <w:szCs w:val="21"/>
              </w:rPr>
            </w:pPr>
            <w:r>
              <w:rPr>
                <w:rFonts w:hint="eastAsia" w:ascii="宋体" w:hAnsi="宋体"/>
                <w:sz w:val="21"/>
                <w:szCs w:val="21"/>
              </w:rPr>
              <w:t xml:space="preserve">（元/人·月）</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分项小计（元）</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费用计算公式</w:t>
            </w:r>
            <w:r/>
          </w:p>
          <w:p>
            <w:pPr>
              <w:ind w:left="0"/>
              <w:jc w:val="center"/>
              <w:spacing w:line="240" w:lineRule="exact"/>
              <w:widowControl w:val="off"/>
              <w:rPr>
                <w:rFonts w:ascii="宋体" w:hAnsi="宋体"/>
                <w:sz w:val="21"/>
                <w:szCs w:val="21"/>
              </w:rPr>
            </w:pPr>
            <w:r>
              <w:rPr>
                <w:rFonts w:hint="eastAsia" w:ascii="宋体" w:hAnsi="宋体"/>
                <w:sz w:val="21"/>
                <w:szCs w:val="21"/>
              </w:rPr>
              <w:t xml:space="preserve">（列明社会保险缴费基数及缴费比例）</w:t>
            </w:r>
            <w:bookmarkEnd w:id="72"/>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社会保险合计：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b/>
                <w:sz w:val="21"/>
                <w:szCs w:val="21"/>
              </w:rPr>
              <w:t xml:space="preserve">三、住房公积金</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人数</w:t>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单位成本</w:t>
            </w:r>
            <w:r/>
          </w:p>
          <w:p>
            <w:pPr>
              <w:ind w:left="0"/>
              <w:jc w:val="center"/>
              <w:spacing w:line="240" w:lineRule="exact"/>
              <w:widowControl w:val="off"/>
              <w:rPr>
                <w:rFonts w:ascii="宋体" w:hAnsi="宋体"/>
                <w:sz w:val="21"/>
                <w:szCs w:val="21"/>
              </w:rPr>
            </w:pPr>
            <w:r>
              <w:rPr>
                <w:rFonts w:hint="eastAsia" w:ascii="宋体" w:hAnsi="宋体"/>
                <w:sz w:val="21"/>
                <w:szCs w:val="21"/>
              </w:rPr>
              <w:t xml:space="preserve">（元/人·月）</w:t>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月数</w:t>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分项小计（元）</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费用计算公式</w:t>
            </w:r>
            <w:r/>
          </w:p>
          <w:p>
            <w:pPr>
              <w:ind w:left="0"/>
              <w:jc w:val="center"/>
              <w:spacing w:line="240" w:lineRule="exact"/>
              <w:widowControl w:val="off"/>
              <w:rPr>
                <w:rFonts w:ascii="宋体" w:hAnsi="宋体"/>
                <w:sz w:val="21"/>
                <w:szCs w:val="21"/>
              </w:rPr>
            </w:pPr>
            <w:r>
              <w:rPr>
                <w:rFonts w:hint="eastAsia" w:ascii="宋体" w:hAnsi="宋体"/>
                <w:sz w:val="21"/>
                <w:szCs w:val="21"/>
              </w:rPr>
              <w:t xml:space="preserve">（列明住房公积金缴存基数及缴存比例）</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hint="eastAsia" w:ascii="MS Gothic" w:hAnsi="MS Gothic" w:eastAsia="MS Gothic" w:cs="MS Gothic"/>
                <w:sz w:val="21"/>
                <w:szCs w:val="21"/>
              </w:rPr>
              <w:t xml:space="preserve">⋯⋯</w:t>
            </w:r>
            <w:r/>
          </w:p>
        </w:tc>
        <w:tc>
          <w:tcPr>
            <w:tcBorders>
              <w:top w:val="single" w:color="auto" w:sz="4" w:space="0"/>
              <w:left w:val="single" w:color="auto" w:sz="4" w:space="0"/>
              <w:bottom w:val="single" w:color="auto" w:sz="4" w:space="0"/>
              <w:right w:val="single" w:color="auto" w:sz="4" w:space="0"/>
            </w:tcBorders>
            <w:tcW w:w="126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590"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245"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06"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住房公积金合计：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b/>
                <w:sz w:val="21"/>
                <w:szCs w:val="21"/>
              </w:rPr>
              <w:t xml:space="preserve">四、其他费用</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序号</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费用名称</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金额（元）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1</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管理费</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2</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spacing w:line="240" w:lineRule="exact"/>
              <w:widowControl w:val="off"/>
              <w:rPr>
                <w:rFonts w:ascii="宋体" w:hAnsi="宋体"/>
                <w:sz w:val="21"/>
                <w:szCs w:val="21"/>
              </w:rPr>
            </w:pPr>
            <w:r/>
            <w:bookmarkStart w:id="73" w:name="OLE_LINK63"/>
            <w:r/>
            <w:bookmarkStart w:id="74" w:name="OLE_LINK64"/>
            <w:r>
              <w:rPr>
                <w:rFonts w:hint="eastAsia" w:ascii="MS Gothic" w:hAnsi="MS Gothic" w:eastAsia="MS Gothic" w:cs="MS Gothic"/>
                <w:sz w:val="21"/>
                <w:szCs w:val="21"/>
              </w:rPr>
              <w:t xml:space="preserve">⋯⋯</w:t>
            </w:r>
            <w:bookmarkEnd w:id="73"/>
            <w:r/>
            <w:bookmarkEnd w:id="74"/>
            <w:r>
              <w:rPr>
                <w:rFonts w:hint="eastAsia" w:ascii="MS Gothic" w:hAnsi="MS Gothic" w:eastAsia="MS Gothic" w:cs="MS Gothic"/>
                <w:sz w:val="21"/>
                <w:szCs w:val="21"/>
              </w:rPr>
              <w:t xml:space="preserve">⋯⋯</w:t>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sz w:val="21"/>
                <w:szCs w:val="21"/>
              </w:rPr>
            </w:pPr>
            <w:r>
              <w:rPr>
                <w:rFonts w:hint="eastAsia" w:ascii="MS Gothic" w:hAnsi="MS Gothic" w:eastAsia="MS Gothic" w:cs="MS Gothic"/>
                <w:sz w:val="21"/>
                <w:szCs w:val="21"/>
              </w:rPr>
              <w:t xml:space="preserve">⋯⋯</w:t>
            </w:r>
            <w:r/>
          </w:p>
        </w:tc>
        <w:tc>
          <w:tcPr>
            <w:gridSpan w:val="4"/>
            <w:tcBorders>
              <w:top w:val="single" w:color="auto" w:sz="4" w:space="0"/>
              <w:left w:val="single" w:color="auto" w:sz="4" w:space="0"/>
              <w:bottom w:val="single" w:color="auto" w:sz="4" w:space="0"/>
              <w:right w:val="single" w:color="auto" w:sz="4" w:space="0"/>
            </w:tcBorders>
            <w:tcW w:w="4810"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c>
          <w:tcPr>
            <w:gridSpan w:val="2"/>
            <w:tcBorders>
              <w:top w:val="single" w:color="auto" w:sz="4" w:space="0"/>
              <w:left w:val="single" w:color="auto" w:sz="4" w:space="0"/>
              <w:bottom w:val="single" w:color="auto" w:sz="4" w:space="0"/>
              <w:right w:val="single" w:color="auto" w:sz="4" w:space="0"/>
            </w:tcBorders>
            <w:tcW w:w="4283" w:type="dxa"/>
            <w:vAlign w:val="center"/>
            <w:textDirection w:val="lrTb"/>
            <w:noWrap w:val="false"/>
          </w:tcPr>
          <w:p>
            <w:pPr>
              <w:ind w:left="0"/>
              <w:jc w:val="center"/>
              <w:spacing w:line="240" w:lineRule="exact"/>
              <w:widowControl w:val="off"/>
              <w:rPr>
                <w:rFonts w:ascii="宋体" w:hAnsi="宋体"/>
                <w:sz w:val="21"/>
                <w:szCs w:val="21"/>
              </w:rPr>
            </w:pPr>
            <w:r>
              <w:rPr>
                <w:rFonts w:ascii="宋体" w:hAnsi="宋体"/>
                <w:sz w:val="21"/>
                <w:szCs w:val="21"/>
              </w:rPr>
            </w:r>
            <w:r/>
          </w:p>
        </w:tc>
      </w:tr>
      <w:tr>
        <w:trPr>
          <w:cantSplit/>
          <w:jc w:val="center"/>
          <w:trHeight w:val="443"/>
        </w:trPr>
        <w:tc>
          <w:tcPr>
            <w:gridSpan w:val="7"/>
            <w:tcBorders>
              <w:top w:val="single" w:color="auto" w:sz="4" w:space="0"/>
              <w:left w:val="single" w:color="auto" w:sz="4" w:space="0"/>
              <w:bottom w:val="single" w:color="auto" w:sz="4" w:space="0"/>
              <w:right w:val="single" w:color="auto" w:sz="4" w:space="0"/>
            </w:tcBorders>
            <w:tcW w:w="9776" w:type="dxa"/>
            <w:vAlign w:val="center"/>
            <w:textDirection w:val="lrTb"/>
            <w:noWrap w:val="false"/>
          </w:tcPr>
          <w:p>
            <w:pPr>
              <w:ind w:left="0"/>
              <w:jc w:val="center"/>
              <w:spacing w:line="240" w:lineRule="exact"/>
              <w:widowControl w:val="off"/>
              <w:rPr>
                <w:rFonts w:ascii="宋体" w:hAnsi="宋体"/>
                <w:sz w:val="21"/>
                <w:szCs w:val="21"/>
              </w:rPr>
            </w:pPr>
            <w:r>
              <w:rPr>
                <w:rFonts w:hint="eastAsia" w:ascii="宋体" w:hAnsi="宋体"/>
                <w:sz w:val="21"/>
                <w:szCs w:val="21"/>
              </w:rPr>
              <w:t xml:space="preserve">其他费用合计：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83" w:type="dxa"/>
            <w:vAlign w:val="center"/>
            <w:textDirection w:val="lrTb"/>
            <w:noWrap w:val="false"/>
          </w:tcPr>
          <w:p>
            <w:pPr>
              <w:ind w:left="0"/>
              <w:jc w:val="center"/>
              <w:spacing w:line="240" w:lineRule="exact"/>
              <w:widowControl w:val="off"/>
              <w:rPr>
                <w:rFonts w:ascii="宋体" w:hAnsi="宋体"/>
                <w:b/>
                <w:sz w:val="21"/>
                <w:szCs w:val="21"/>
              </w:rPr>
            </w:pPr>
            <w:r>
              <w:rPr>
                <w:rFonts w:hint="eastAsia" w:ascii="宋体" w:hAnsi="宋体"/>
                <w:b/>
                <w:sz w:val="21"/>
                <w:szCs w:val="21"/>
              </w:rPr>
              <w:t xml:space="preserve">总计</w:t>
            </w:r>
            <w:r/>
          </w:p>
        </w:tc>
        <w:tc>
          <w:tcPr>
            <w:gridSpan w:val="6"/>
            <w:tcBorders>
              <w:top w:val="single" w:color="auto" w:sz="4" w:space="0"/>
              <w:left w:val="single" w:color="auto" w:sz="4" w:space="0"/>
              <w:bottom w:val="single" w:color="auto" w:sz="4" w:space="0"/>
              <w:right w:val="single" w:color="auto" w:sz="4" w:space="0"/>
            </w:tcBorders>
            <w:tcW w:w="9093" w:type="dxa"/>
            <w:vAlign w:val="center"/>
            <w:textDirection w:val="lrTb"/>
            <w:noWrap w:val="false"/>
          </w:tcPr>
          <w:p>
            <w:pPr>
              <w:ind w:left="0"/>
              <w:jc w:val="center"/>
              <w:spacing w:line="240" w:lineRule="exact"/>
              <w:widowControl w:val="off"/>
              <w:rPr>
                <w:rFonts w:ascii="宋体" w:hAnsi="宋体"/>
                <w:b/>
                <w:sz w:val="21"/>
                <w:szCs w:val="21"/>
              </w:rPr>
            </w:pPr>
            <w:r>
              <w:rPr>
                <w:rFonts w:hint="eastAsia" w:ascii="宋体" w:hAnsi="宋体"/>
                <w:b/>
                <w:sz w:val="21"/>
                <w:szCs w:val="21"/>
              </w:rPr>
              <w:t xml:space="preserve">总报价（小写）： </w:t>
            </w:r>
            <w:r>
              <w:rPr>
                <w:rFonts w:ascii="宋体" w:hAnsi="宋体"/>
                <w:b/>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元</w:t>
            </w:r>
            <w:r/>
          </w:p>
        </w:tc>
      </w:tr>
    </w:tbl>
    <w:p>
      <w:pPr>
        <w:ind w:left="1026" w:firstLine="4830"/>
        <w:jc w:val="left"/>
        <w:rPr>
          <w:rFonts w:ascii="宋体" w:hAnsi="宋体"/>
          <w:sz w:val="21"/>
          <w:szCs w:val="21"/>
        </w:rPr>
      </w:pPr>
      <w:r>
        <w:rPr>
          <w:rFonts w:ascii="宋体" w:hAnsi="宋体"/>
          <w:sz w:val="21"/>
          <w:szCs w:val="21"/>
        </w:rPr>
      </w:r>
      <w:r/>
    </w:p>
    <w:p>
      <w:pPr>
        <w:ind w:left="1026" w:firstLine="4830"/>
        <w:jc w:val="left"/>
        <w:rPr>
          <w:rFonts w:ascii="宋体" w:hAnsi="宋体"/>
          <w:sz w:val="21"/>
          <w:szCs w:val="21"/>
        </w:rPr>
      </w:pPr>
      <w:r>
        <w:rPr>
          <w:rFonts w:hint="eastAsia" w:ascii="宋体" w:hAnsi="宋体" w:cs="宋体"/>
          <w:sz w:val="21"/>
          <w:szCs w:val="21"/>
        </w:rPr>
        <w:t xml:space="preserve">供应商名称</w:t>
      </w:r>
      <w:r>
        <w:rPr>
          <w:rFonts w:ascii="宋体" w:hAnsi="宋体"/>
          <w:sz w:val="21"/>
          <w:szCs w:val="21"/>
        </w:rPr>
        <w:t xml:space="preserve">：（公章）</w:t>
      </w:r>
      <w:r>
        <w:rPr>
          <w:rFonts w:ascii="宋体" w:hAnsi="宋体"/>
          <w:sz w:val="21"/>
          <w:szCs w:val="21"/>
        </w:rPr>
        <w:t xml:space="preserve">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firstLine="420"/>
        <w:spacing w:line="40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报价表包含</w:t>
      </w:r>
      <w:r>
        <w:rPr>
          <w:rFonts w:hint="eastAsia" w:ascii="宋体" w:hAnsi="宋体"/>
          <w:sz w:val="21"/>
          <w:szCs w:val="21"/>
        </w:rPr>
        <w:t xml:space="preserve">供应商</w:t>
      </w:r>
      <w:r>
        <w:rPr>
          <w:rFonts w:hint="eastAsia" w:ascii="宋体" w:hAnsi="宋体"/>
          <w:sz w:val="21"/>
          <w:szCs w:val="21"/>
        </w:rPr>
        <w:t xml:space="preserve">各项成本核算和投入的成本明细，</w:t>
      </w:r>
      <w:r>
        <w:rPr>
          <w:rFonts w:hint="eastAsia" w:ascii="宋体" w:hAnsi="宋体"/>
          <w:sz w:val="21"/>
          <w:szCs w:val="21"/>
        </w:rPr>
        <w:t xml:space="preserve">磋商报价分析表中总报价</w:t>
      </w:r>
      <w:r>
        <w:rPr>
          <w:rFonts w:hint="eastAsia" w:ascii="宋体" w:hAnsi="宋体"/>
          <w:sz w:val="21"/>
          <w:szCs w:val="21"/>
        </w:rPr>
        <w:t xml:space="preserve">应与开标一览表金额一致；否则，以开标一览表为准。</w:t>
      </w:r>
      <w:r/>
    </w:p>
    <w:p>
      <w:pPr>
        <w:ind w:left="0" w:firstLine="420"/>
        <w:spacing w:line="400" w:lineRule="exact"/>
        <w:widowControl w:val="off"/>
        <w:rPr>
          <w:rFonts w:ascii="宋体" w:hAnsi="宋体"/>
          <w:b/>
          <w:sz w:val="21"/>
          <w:szCs w:val="21"/>
        </w:rPr>
      </w:pPr>
      <w:r>
        <w:rPr>
          <w:rFonts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本项目人员的月工资标准不得低于苏州市最低工资标准要求，并按《中华人民共和国劳动合同法》要求签订劳动合同。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firstLine="420"/>
        <w:spacing w:line="400" w:lineRule="exact"/>
        <w:widowControl w:val="off"/>
        <w:rPr>
          <w:rFonts w:ascii="宋体" w:hAnsi="宋体"/>
          <w:sz w:val="21"/>
          <w:szCs w:val="21"/>
        </w:rPr>
      </w:pPr>
      <w:r>
        <w:rPr>
          <w:rFonts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本项目所有人员须按国家规定依法缴纳社会保险和住房公积金，社会保险缴费基数应符合人力资源和社会保障主管部门相关规定，住房公积金缴存基数和缴存比例须符合住房公积金现行管理规定。</w:t>
      </w:r>
      <w:r/>
    </w:p>
    <w:p>
      <w:pPr>
        <w:ind w:left="0" w:firstLine="422"/>
        <w:spacing w:line="400" w:lineRule="exact"/>
        <w:widowControl w:val="off"/>
        <w:rPr>
          <w:rFonts w:ascii="宋体" w:hAnsi="宋体"/>
          <w:b/>
          <w:sz w:val="21"/>
          <w:szCs w:val="21"/>
        </w:rPr>
      </w:pPr>
      <w:r>
        <w:rPr>
          <w:rFonts w:hint="eastAsia" w:ascii="宋体" w:hAnsi="宋体"/>
          <w:b/>
          <w:sz w:val="21"/>
          <w:szCs w:val="21"/>
        </w:rPr>
        <w:t xml:space="preserve">4.响应报价如未能涵盖人员工资、社会保险及住房公积金费用，磋商小组依据财政部《关于推动解决政府采购异常低价问题的通知》（财库〔2026〕2号）启动异常低价响应审查，如供应商不能证明其报价合理性的，磋商小组应当认定该投标报价无效。</w:t>
      </w:r>
      <w:r/>
    </w:p>
    <w:p>
      <w:pPr>
        <w:ind w:left="0" w:firstLine="422"/>
        <w:spacing w:line="400" w:lineRule="exact"/>
        <w:widowControl w:val="off"/>
        <w:rPr>
          <w:rFonts w:ascii="宋体" w:hAnsi="宋体"/>
          <w:b/>
          <w:sz w:val="21"/>
          <w:szCs w:val="21"/>
        </w:rPr>
      </w:pPr>
      <w:r>
        <w:rPr>
          <w:rFonts w:ascii="宋体" w:hAnsi="宋体"/>
          <w:b/>
          <w:sz w:val="21"/>
          <w:szCs w:val="21"/>
        </w:rPr>
        <w:t xml:space="preserve">5.</w:t>
      </w:r>
      <w:r>
        <w:rPr>
          <w:rFonts w:hint="eastAsia" w:ascii="宋体" w:hAnsi="宋体"/>
          <w:b/>
          <w:sz w:val="21"/>
          <w:szCs w:val="21"/>
        </w:rPr>
        <w:t xml:space="preserve">本项目所有人员的工作时间和休息休假应按照《</w:t>
      </w:r>
      <w:r>
        <w:rPr>
          <w:rFonts w:hint="eastAsia" w:ascii="宋体" w:hAnsi="宋体"/>
          <w:b/>
          <w:sz w:val="21"/>
          <w:szCs w:val="21"/>
        </w:rPr>
        <w:t xml:space="preserve">中华人民共和国劳动法》要求。请供应商结合自身实际综合考虑各项费用支出。</w:t>
      </w:r>
      <w:r/>
    </w:p>
    <w:p>
      <w:pPr>
        <w:ind w:left="0" w:firstLine="420"/>
        <w:spacing w:line="400" w:lineRule="exact"/>
        <w:widowControl w:val="off"/>
        <w:rPr>
          <w:rFonts w:ascii="宋体" w:hAnsi="宋体"/>
          <w:bCs/>
          <w:sz w:val="21"/>
          <w:szCs w:val="21"/>
        </w:rPr>
      </w:pPr>
      <w:r>
        <w:rPr>
          <w:rFonts w:ascii="宋体" w:hAnsi="宋体"/>
          <w:sz w:val="21"/>
          <w:szCs w:val="21"/>
        </w:rPr>
        <w:t xml:space="preserve">6</w:t>
      </w:r>
      <w:r>
        <w:rPr>
          <w:rFonts w:ascii="宋体" w:hAnsi="宋体"/>
          <w:sz w:val="21"/>
          <w:szCs w:val="21"/>
        </w:rPr>
        <w:t xml:space="preserve">.</w:t>
      </w:r>
      <w:r>
        <w:rPr>
          <w:rFonts w:hint="eastAsia" w:ascii="宋体" w:hAnsi="宋体"/>
          <w:sz w:val="21"/>
          <w:szCs w:val="21"/>
        </w:rPr>
        <w:t xml:space="preserve">分项报价条目</w:t>
      </w:r>
      <w:r>
        <w:rPr>
          <w:rFonts w:hint="eastAsia" w:ascii="宋体" w:hAnsi="宋体"/>
          <w:bCs/>
          <w:sz w:val="21"/>
          <w:szCs w:val="21"/>
        </w:rPr>
        <w:t xml:space="preserve">，条目可根据项目实际情况自行添加或删除。</w:t>
      </w:r>
      <w:r/>
    </w:p>
    <w:p>
      <w:pPr>
        <w:ind w:left="0"/>
        <w:rPr>
          <w:rFonts w:ascii="Times New Roman" w:hAnsi="Times New Roman"/>
        </w:rPr>
      </w:pPr>
      <w:r>
        <w:rPr>
          <w:rFonts w:ascii="Times New Roman" w:hAnsi="Times New Roman"/>
        </w:rPr>
      </w:r>
      <w:r/>
    </w:p>
    <w:p>
      <w:r/>
      <w:r/>
    </w:p>
    <w:p>
      <w:pPr>
        <w:ind w:left="0"/>
        <w:jc w:val="left"/>
        <w:spacing w:line="360" w:lineRule="auto"/>
        <w:rPr>
          <w:rFonts w:ascii="宋体" w:hAnsi="宋体"/>
          <w:b/>
          <w:sz w:val="21"/>
          <w:szCs w:val="21"/>
        </w:rPr>
      </w:pPr>
      <w:r>
        <w:rPr>
          <w:rFonts w:hint="eastAsia" w:ascii="宋体" w:hAnsi="宋体"/>
          <w:b/>
          <w:sz w:val="21"/>
          <w:szCs w:val="21"/>
        </w:rPr>
        <w:t xml:space="preserve">附：最低工资标准、社保及公积金相关规定</w:t>
      </w:r>
      <w:r/>
    </w:p>
    <w:p>
      <w:pPr>
        <w:ind w:left="0" w:firstLine="422"/>
        <w:spacing w:line="360" w:lineRule="auto"/>
        <w:rPr>
          <w:rFonts w:ascii="宋体" w:hAnsi="宋体"/>
          <w:b/>
          <w:sz w:val="21"/>
          <w:szCs w:val="21"/>
        </w:rPr>
      </w:pPr>
      <w:r>
        <w:rPr>
          <w:rFonts w:hint="eastAsia" w:ascii="宋体" w:hAnsi="宋体"/>
          <w:b/>
          <w:sz w:val="21"/>
          <w:szCs w:val="21"/>
        </w:rPr>
        <w:t xml:space="preserve">下表为目前苏州市（不含工业园区）最低工资标准、社会保险、住房公积金的相关规定，作为测算报价和分析报价合理性的参考（表1</w:t>
      </w:r>
      <w:r>
        <w:rPr>
          <w:rFonts w:ascii="宋体" w:hAnsi="宋体"/>
          <w:b/>
          <w:sz w:val="21"/>
          <w:szCs w:val="21"/>
        </w:rPr>
        <w:t xml:space="preserve">.</w:t>
      </w:r>
      <w:r>
        <w:rPr>
          <w:rFonts w:hint="eastAsia" w:ascii="宋体" w:hAnsi="宋体"/>
          <w:b/>
          <w:sz w:val="21"/>
          <w:szCs w:val="21"/>
        </w:rPr>
        <w:t xml:space="preserve">表2仅供</w:t>
      </w:r>
      <w:r>
        <w:rPr>
          <w:rFonts w:hint="eastAsia" w:ascii="宋体" w:hAnsi="宋体"/>
          <w:b/>
          <w:sz w:val="21"/>
          <w:szCs w:val="21"/>
        </w:rPr>
        <w:t xml:space="preserve">供应商</w:t>
      </w:r>
      <w:r>
        <w:rPr>
          <w:rFonts w:hint="eastAsia" w:ascii="宋体" w:hAnsi="宋体"/>
          <w:b/>
          <w:sz w:val="21"/>
          <w:szCs w:val="21"/>
        </w:rPr>
        <w:t xml:space="preserve">参考，如有最新政策调整或</w:t>
      </w:r>
      <w:r>
        <w:rPr>
          <w:rFonts w:hint="eastAsia" w:ascii="宋体" w:hAnsi="宋体"/>
          <w:b/>
          <w:sz w:val="21"/>
          <w:szCs w:val="21"/>
        </w:rPr>
        <w:t xml:space="preserve">供应商</w:t>
      </w:r>
      <w:r>
        <w:rPr>
          <w:rFonts w:hint="eastAsia" w:ascii="宋体" w:hAnsi="宋体"/>
          <w:b/>
          <w:sz w:val="21"/>
          <w:szCs w:val="21"/>
        </w:rPr>
        <w:t xml:space="preserve">自身享受相关优惠政策，以具体政策规定为准）。</w:t>
      </w:r>
      <w:r/>
    </w:p>
    <w:p>
      <w:pPr>
        <w:ind w:left="0"/>
        <w:jc w:val="center"/>
        <w:rPr>
          <w:rFonts w:ascii="宋体" w:hAnsi="宋体"/>
          <w:sz w:val="21"/>
          <w:szCs w:val="21"/>
        </w:rPr>
      </w:pPr>
      <w:r>
        <w:rPr>
          <w:rFonts w:hint="eastAsia" w:ascii="宋体" w:hAnsi="宋体"/>
          <w:sz w:val="21"/>
          <w:szCs w:val="21"/>
        </w:rPr>
        <w:t xml:space="preserve">表1：最低工资标准、社会保险及公积金（参考）</w:t>
      </w:r>
      <w:r/>
    </w:p>
    <w:tbl>
      <w:tblPr>
        <w:tblW w:w="97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4"/>
        <w:gridCol w:w="1701"/>
        <w:gridCol w:w="2410"/>
        <w:gridCol w:w="1984"/>
        <w:gridCol w:w="2977"/>
      </w:tblGrid>
      <w:tr>
        <w:trPr>
          <w:trHeight w:val="597"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b/>
                <w:bCs/>
                <w:sz w:val="21"/>
                <w:szCs w:val="21"/>
              </w:rPr>
            </w:pPr>
            <w:r>
              <w:rPr>
                <w:rFonts w:hint="eastAsia" w:ascii="宋体" w:hAnsi="宋体"/>
                <w:b/>
                <w:bCs/>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名称</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计算公式</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金额（元/月）</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jc w:val="center"/>
              <w:rPr>
                <w:rFonts w:ascii="宋体" w:hAnsi="宋体"/>
                <w:b/>
                <w:bCs/>
                <w:sz w:val="21"/>
                <w:szCs w:val="21"/>
              </w:rPr>
            </w:pPr>
            <w:r>
              <w:rPr>
                <w:rFonts w:hint="eastAsia" w:ascii="宋体" w:hAnsi="宋体"/>
                <w:b/>
                <w:bCs/>
                <w:sz w:val="21"/>
                <w:szCs w:val="21"/>
              </w:rPr>
              <w:t xml:space="preserve">备注</w:t>
            </w:r>
            <w:r/>
          </w:p>
        </w:tc>
      </w:tr>
      <w:tr>
        <w:trPr>
          <w:trHeight w:val="609"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最低工资标准</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2660</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jc w:val="center"/>
              <w:rPr>
                <w:rFonts w:ascii="宋体" w:hAnsi="宋体"/>
                <w:sz w:val="21"/>
                <w:szCs w:val="21"/>
              </w:rPr>
            </w:pPr>
            <w:r>
              <w:rPr>
                <w:rFonts w:ascii="宋体" w:hAnsi="宋体"/>
                <w:sz w:val="21"/>
                <w:szCs w:val="21"/>
              </w:rPr>
            </w:r>
            <w:r/>
          </w:p>
        </w:tc>
      </w:tr>
      <w:tr>
        <w:trPr>
          <w:trHeight w:val="845"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社保单位计提费用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缴费基数（≥4952）*缴费比例（≥24.7%）</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≥1223.144</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bCs/>
                <w:sz w:val="21"/>
                <w:szCs w:val="21"/>
              </w:rPr>
            </w:pPr>
            <w:r>
              <w:rPr>
                <w:rFonts w:hint="eastAsia" w:ascii="宋体" w:hAnsi="宋体"/>
                <w:b/>
                <w:bCs/>
                <w:sz w:val="21"/>
                <w:szCs w:val="21"/>
              </w:rPr>
              <w:t xml:space="preserve">如保留小数点后两位测算，金额≥1223.15</w:t>
            </w:r>
            <w:r/>
          </w:p>
        </w:tc>
      </w:tr>
      <w:tr>
        <w:trPr>
          <w:trHeight w:val="2218"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公积金单位计提费用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缴存基数（≥2660）*缴存比例（≥5%）</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≥133</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sz w:val="21"/>
                <w:szCs w:val="21"/>
              </w:rPr>
            </w:pPr>
            <w:r>
              <w:rPr>
                <w:rFonts w:hint="eastAsia" w:ascii="宋体" w:hAnsi="宋体"/>
                <w:b/>
                <w:sz w:val="21"/>
                <w:szCs w:val="21"/>
              </w:rPr>
              <w:t xml:space="preserve">缴存基数下限为苏州市社保最低缴费基数。</w:t>
            </w:r>
            <w:r/>
          </w:p>
          <w:p>
            <w:pPr>
              <w:ind w:left="0"/>
              <w:rPr>
                <w:rFonts w:ascii="宋体" w:hAnsi="宋体"/>
                <w:b/>
                <w:sz w:val="21"/>
                <w:szCs w:val="21"/>
              </w:rPr>
            </w:pPr>
            <w:r>
              <w:rPr>
                <w:rFonts w:hint="eastAsia" w:ascii="宋体" w:hAnsi="宋体"/>
                <w:b/>
                <w:sz w:val="21"/>
                <w:szCs w:val="21"/>
              </w:rPr>
              <w:t xml:space="preserve">如职工实际工资确实低于苏州市社保最低缴费基数，经公积金中心核准后进行调整，但不得低于苏州市最低月工资标准。</w:t>
            </w:r>
            <w:r/>
          </w:p>
        </w:tc>
      </w:tr>
      <w:tr>
        <w:trPr>
          <w:trHeight w:val="1140" w:hRule="exact"/>
        </w:trPr>
        <w:tc>
          <w:tcPr>
            <w:tcBorders>
              <w:top w:val="single" w:color="auto" w:sz="4" w:space="0"/>
              <w:left w:val="single" w:color="auto" w:sz="4" w:space="0"/>
              <w:bottom w:val="single" w:color="auto" w:sz="4" w:space="0"/>
              <w:right w:val="single" w:color="auto" w:sz="4" w:space="0"/>
            </w:tcBorders>
            <w:tcW w:w="704"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tcPr>
          <w:p>
            <w:pPr>
              <w:ind w:left="0"/>
              <w:rPr>
                <w:rFonts w:ascii="宋体" w:hAnsi="宋体"/>
                <w:sz w:val="21"/>
                <w:szCs w:val="21"/>
              </w:rPr>
            </w:pPr>
            <w:r>
              <w:rPr>
                <w:rFonts w:hint="eastAsia" w:ascii="宋体" w:hAnsi="宋体"/>
                <w:sz w:val="21"/>
                <w:szCs w:val="21"/>
              </w:rPr>
              <w:t xml:space="preserve">公积金个人计提费用</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缴存基数（≥2660）*缴存比例（≥5%）</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≥133</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b/>
                <w:sz w:val="21"/>
                <w:szCs w:val="21"/>
              </w:rPr>
            </w:pPr>
            <w:r>
              <w:rPr>
                <w:rFonts w:hint="eastAsia" w:ascii="宋体" w:hAnsi="宋体"/>
                <w:b/>
                <w:sz w:val="21"/>
                <w:szCs w:val="21"/>
              </w:rPr>
              <w:t xml:space="preserve">最低工资不包含劳动者按下限缴存的住房公积金，由用人单位按规定另行支付。</w:t>
            </w:r>
            <w:r/>
          </w:p>
        </w:tc>
      </w:tr>
      <w:tr>
        <w:trPr>
          <w:trHeight w:val="1481" w:hRule="exact"/>
        </w:trPr>
        <w:tc>
          <w:tcPr>
            <w:gridSpan w:val="2"/>
            <w:tcBorders>
              <w:top w:val="single" w:color="auto" w:sz="4" w:space="0"/>
              <w:left w:val="single" w:color="auto" w:sz="4" w:space="0"/>
              <w:bottom w:val="single" w:color="auto" w:sz="4" w:space="0"/>
              <w:right w:val="single" w:color="auto" w:sz="4" w:space="0"/>
            </w:tcBorders>
            <w:tcW w:w="2405" w:type="dxa"/>
            <w:vAlign w:val="center"/>
            <w:textDirection w:val="lrTb"/>
            <w:noWrap w:val="false"/>
          </w:tcPr>
          <w:p>
            <w:pPr>
              <w:ind w:left="0"/>
              <w:jc w:val="center"/>
              <w:rPr>
                <w:rFonts w:ascii="宋体" w:hAnsi="宋体"/>
                <w:b/>
                <w:sz w:val="21"/>
                <w:szCs w:val="21"/>
              </w:rPr>
            </w:pPr>
            <w:r>
              <w:rPr>
                <w:rFonts w:hint="eastAsia" w:ascii="宋体" w:hAnsi="宋体"/>
                <w:b/>
                <w:sz w:val="21"/>
                <w:szCs w:val="21"/>
              </w:rPr>
              <w:t xml:space="preserve">企业用人成本</w:t>
            </w:r>
            <w:r/>
          </w:p>
        </w:tc>
        <w:tc>
          <w:tcPr>
            <w:tcBorders>
              <w:top w:val="single" w:color="auto" w:sz="4" w:space="0"/>
              <w:left w:val="single" w:color="auto" w:sz="4" w:space="0"/>
              <w:bottom w:val="single" w:color="auto" w:sz="4" w:space="0"/>
              <w:right w:val="single" w:color="auto" w:sz="4" w:space="0"/>
            </w:tcBorders>
            <w:tcW w:w="2410" w:type="dxa"/>
            <w:vAlign w:val="center"/>
            <w:textDirection w:val="lrTb"/>
            <w:noWrap/>
          </w:tcPr>
          <w:p>
            <w:pPr>
              <w:ind w:left="0"/>
              <w:jc w:val="center"/>
              <w:rPr>
                <w:rFonts w:ascii="宋体" w:hAnsi="宋体"/>
                <w:sz w:val="21"/>
                <w:szCs w:val="21"/>
              </w:rPr>
            </w:pPr>
            <w:r>
              <w:rPr>
                <w:rFonts w:hint="eastAsia" w:ascii="宋体" w:hAnsi="宋体"/>
                <w:sz w:val="21"/>
                <w:szCs w:val="21"/>
              </w:rPr>
              <w:t xml:space="preserve">序号1+2+3+4</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tcPr>
          <w:p>
            <w:pPr>
              <w:ind w:left="0"/>
              <w:jc w:val="center"/>
              <w:rPr>
                <w:rFonts w:ascii="宋体" w:hAnsi="宋体"/>
                <w:sz w:val="21"/>
                <w:szCs w:val="21"/>
              </w:rPr>
            </w:pPr>
            <w:r>
              <w:rPr>
                <w:rFonts w:hint="eastAsia" w:ascii="宋体" w:hAnsi="宋体"/>
                <w:sz w:val="21"/>
                <w:szCs w:val="21"/>
              </w:rPr>
              <w:t xml:space="preserve">≥4149.144</w:t>
            </w:r>
            <w:r/>
          </w:p>
        </w:tc>
        <w:tc>
          <w:tcPr>
            <w:tcBorders>
              <w:top w:val="single" w:color="auto" w:sz="4" w:space="0"/>
              <w:left w:val="single" w:color="auto" w:sz="4" w:space="0"/>
              <w:bottom w:val="single" w:color="auto" w:sz="4" w:space="0"/>
              <w:right w:val="single" w:color="auto" w:sz="4" w:space="0"/>
            </w:tcBorders>
            <w:tcW w:w="2977" w:type="dxa"/>
            <w:vAlign w:val="center"/>
            <w:textDirection w:val="lrTb"/>
            <w:noWrap/>
          </w:tcPr>
          <w:p>
            <w:pPr>
              <w:ind w:left="0"/>
              <w:rPr>
                <w:rFonts w:ascii="宋体" w:hAnsi="宋体"/>
                <w:sz w:val="21"/>
                <w:szCs w:val="21"/>
              </w:rPr>
            </w:pPr>
            <w:r>
              <w:rPr>
                <w:rFonts w:hint="eastAsia" w:ascii="宋体" w:hAnsi="宋体"/>
                <w:sz w:val="21"/>
                <w:szCs w:val="21"/>
              </w:rPr>
              <w:t xml:space="preserve">与企业签订劳动合同，缴纳社保、公积金人员</w:t>
            </w:r>
            <w:r/>
          </w:p>
          <w:p>
            <w:pPr>
              <w:ind w:left="0"/>
              <w:rPr>
                <w:rFonts w:ascii="宋体" w:hAnsi="宋体"/>
                <w:sz w:val="21"/>
                <w:szCs w:val="21"/>
              </w:rPr>
            </w:pPr>
            <w:r>
              <w:rPr>
                <w:rFonts w:hint="eastAsia" w:ascii="宋体" w:hAnsi="宋体"/>
                <w:b/>
                <w:bCs/>
                <w:sz w:val="21"/>
                <w:szCs w:val="21"/>
              </w:rPr>
              <w:t xml:space="preserve">（如保留小数点后两位测算，金额≥</w:t>
            </w:r>
            <w:r>
              <w:rPr>
                <w:rFonts w:ascii="宋体" w:hAnsi="宋体"/>
                <w:b/>
                <w:bCs/>
                <w:sz w:val="21"/>
                <w:szCs w:val="21"/>
              </w:rPr>
              <w:t xml:space="preserve">4149.</w:t>
            </w:r>
            <w:r>
              <w:rPr>
                <w:rFonts w:hint="eastAsia" w:ascii="宋体" w:hAnsi="宋体"/>
                <w:b/>
                <w:bCs/>
                <w:sz w:val="21"/>
                <w:szCs w:val="21"/>
              </w:rPr>
              <w:t xml:space="preserve">15）</w:t>
            </w:r>
            <w:r/>
          </w:p>
        </w:tc>
      </w:tr>
    </w:tbl>
    <w:p>
      <w:pPr>
        <w:ind w:left="0"/>
        <w:rPr>
          <w:rFonts w:ascii="宋体" w:hAnsi="宋体"/>
          <w:b/>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b/>
          <w:sz w:val="21"/>
          <w:szCs w:val="21"/>
        </w:rPr>
        <w:t xml:space="preserve">注：表1的住房公积金缴存金额是按照“职工实际工资确实低于苏州市社保最低缴费基数”情况进行的最低缴存金额测算参考，涉及到具体企业及岗位人员请</w:t>
      </w:r>
      <w:r>
        <w:rPr>
          <w:rFonts w:hint="eastAsia" w:ascii="宋体" w:hAnsi="宋体"/>
          <w:b/>
          <w:sz w:val="21"/>
          <w:szCs w:val="21"/>
        </w:rPr>
        <w:t xml:space="preserve">供应商</w:t>
      </w:r>
      <w:r>
        <w:rPr>
          <w:rFonts w:hint="eastAsia" w:ascii="宋体" w:hAnsi="宋体"/>
          <w:b/>
          <w:sz w:val="21"/>
          <w:szCs w:val="21"/>
        </w:rPr>
        <w:t xml:space="preserve">严格按照住房公积金现行管理规定执行。</w:t>
      </w:r>
      <w:r/>
    </w:p>
    <w:p>
      <w:pPr>
        <w:ind w:left="0"/>
      </w:pPr>
      <w:r/>
      <w:r/>
    </w:p>
    <w:p>
      <w:pPr>
        <w:jc w:val="center"/>
        <w:rPr>
          <w:sz w:val="21"/>
          <w:szCs w:val="21"/>
        </w:rPr>
      </w:pPr>
      <w:r>
        <w:rPr>
          <w:rFonts w:hint="eastAsia" w:ascii="宋体" w:hAnsi="宋体"/>
          <w:sz w:val="21"/>
          <w:szCs w:val="21"/>
        </w:rPr>
        <w:t xml:space="preserve">表2：社会保险最低缴费比例（参考）</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9"/>
        <w:gridCol w:w="2713"/>
        <w:gridCol w:w="3384"/>
      </w:tblGrid>
      <w:tr>
        <w:trPr>
          <w:jc w:val="center"/>
        </w:trPr>
        <w:tc>
          <w:tcPr>
            <w:tcW w:w="709" w:type="dxa"/>
            <w:textDirection w:val="lrTb"/>
            <w:noWrap w:val="false"/>
          </w:tcPr>
          <w:p>
            <w:pPr>
              <w:ind w:left="0"/>
              <w:jc w:val="center"/>
              <w:spacing w:line="360" w:lineRule="auto"/>
              <w:rPr>
                <w:rFonts w:ascii="宋体" w:hAnsi="宋体"/>
                <w:b/>
                <w:bCs/>
                <w:sz w:val="21"/>
                <w:szCs w:val="21"/>
              </w:rPr>
            </w:pPr>
            <w:r>
              <w:rPr>
                <w:rFonts w:hint="eastAsia" w:ascii="宋体" w:hAnsi="宋体"/>
                <w:b/>
                <w:bCs/>
                <w:sz w:val="21"/>
                <w:szCs w:val="21"/>
              </w:rPr>
              <w:t xml:space="preserve">序号</w:t>
            </w:r>
            <w:r/>
          </w:p>
        </w:tc>
        <w:tc>
          <w:tcPr>
            <w:tcW w:w="2713" w:type="dxa"/>
            <w:textDirection w:val="lrTb"/>
            <w:noWrap w:val="false"/>
          </w:tcPr>
          <w:p>
            <w:pPr>
              <w:ind w:left="0"/>
              <w:jc w:val="center"/>
              <w:spacing w:line="360" w:lineRule="auto"/>
              <w:rPr>
                <w:rFonts w:ascii="宋体" w:hAnsi="宋体"/>
                <w:b/>
                <w:bCs/>
                <w:sz w:val="21"/>
                <w:szCs w:val="21"/>
              </w:rPr>
            </w:pPr>
            <w:r>
              <w:rPr>
                <w:rFonts w:hint="eastAsia" w:ascii="宋体" w:hAnsi="宋体"/>
                <w:b/>
                <w:bCs/>
                <w:sz w:val="21"/>
                <w:szCs w:val="21"/>
              </w:rPr>
              <w:t xml:space="preserve">险种</w:t>
            </w:r>
            <w:r/>
          </w:p>
        </w:tc>
        <w:tc>
          <w:tcPr>
            <w:tcW w:w="3384" w:type="dxa"/>
            <w:textDirection w:val="lrTb"/>
            <w:noWrap w:val="false"/>
          </w:tcPr>
          <w:p>
            <w:pPr>
              <w:ind w:left="0"/>
              <w:jc w:val="center"/>
              <w:spacing w:line="360" w:lineRule="auto"/>
              <w:rPr>
                <w:rFonts w:ascii="宋体" w:hAnsi="宋体"/>
                <w:b/>
                <w:bCs/>
                <w:sz w:val="21"/>
                <w:szCs w:val="21"/>
              </w:rPr>
            </w:pPr>
            <w:r>
              <w:rPr>
                <w:rFonts w:hint="eastAsia" w:ascii="宋体" w:hAnsi="宋体"/>
                <w:b/>
                <w:bCs/>
                <w:sz w:val="21"/>
                <w:szCs w:val="21"/>
              </w:rPr>
              <w:t xml:space="preserve">单位缴纳比例</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养老保险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16%</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医疗保险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7%</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3</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工伤保险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0.4%</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4</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失业保险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0.5%</w:t>
            </w:r>
            <w:r/>
          </w:p>
        </w:tc>
      </w:tr>
      <w:tr>
        <w:trPr>
          <w:jc w:val="center"/>
        </w:trPr>
        <w:tc>
          <w:tcPr>
            <w:tcW w:w="709"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5</w:t>
            </w:r>
            <w:r/>
          </w:p>
        </w:tc>
        <w:tc>
          <w:tcPr>
            <w:tcW w:w="2713"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生育保险</w:t>
            </w:r>
            <w:r/>
          </w:p>
        </w:tc>
        <w:tc>
          <w:tcPr>
            <w:tcW w:w="3384"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0.8%</w:t>
            </w:r>
            <w:r/>
          </w:p>
        </w:tc>
      </w:tr>
    </w:tbl>
    <w:p>
      <w:pPr>
        <w:ind w:left="0"/>
        <w:rPr>
          <w:rFonts w:ascii="宋体" w:hAnsi="宋体"/>
          <w:b/>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b/>
          <w:sz w:val="21"/>
          <w:szCs w:val="21"/>
        </w:rPr>
        <w:t xml:space="preserve">注：表</w:t>
      </w:r>
      <w:r>
        <w:rPr>
          <w:rFonts w:ascii="宋体" w:hAnsi="宋体"/>
          <w:b/>
          <w:sz w:val="21"/>
          <w:szCs w:val="21"/>
        </w:rPr>
        <w:t xml:space="preserve">2</w:t>
      </w:r>
      <w:r>
        <w:rPr>
          <w:rFonts w:hint="eastAsia" w:ascii="宋体" w:hAnsi="宋体"/>
          <w:b/>
          <w:sz w:val="21"/>
          <w:szCs w:val="21"/>
        </w:rPr>
        <w:t xml:space="preserve">的社会保险最低缴费比例仅供</w:t>
      </w:r>
      <w:r>
        <w:rPr>
          <w:rFonts w:hint="eastAsia" w:ascii="宋体" w:hAnsi="宋体"/>
          <w:b/>
          <w:sz w:val="21"/>
          <w:szCs w:val="21"/>
        </w:rPr>
        <w:t xml:space="preserve">供应商</w:t>
      </w:r>
      <w:r>
        <w:rPr>
          <w:rFonts w:hint="eastAsia" w:ascii="宋体" w:hAnsi="宋体"/>
          <w:b/>
          <w:sz w:val="21"/>
          <w:szCs w:val="21"/>
        </w:rPr>
        <w:t xml:space="preserve">参考，涉及到具体企业及岗位人员请</w:t>
      </w:r>
      <w:r>
        <w:rPr>
          <w:rFonts w:hint="eastAsia" w:ascii="宋体" w:hAnsi="宋体"/>
          <w:b/>
          <w:sz w:val="21"/>
          <w:szCs w:val="21"/>
        </w:rPr>
        <w:t xml:space="preserve">供应商</w:t>
      </w:r>
      <w:r>
        <w:rPr>
          <w:rFonts w:hint="eastAsia" w:ascii="宋体" w:hAnsi="宋体"/>
          <w:b/>
          <w:sz w:val="21"/>
          <w:szCs w:val="21"/>
        </w:rPr>
        <w:t xml:space="preserve">严格按照人力资源和社会保障主管部门规定执行。</w:t>
      </w:r>
      <w:r/>
    </w:p>
    <w:p>
      <w:pPr>
        <w:ind w:left="0"/>
        <w:spacing w:line="360" w:lineRule="auto"/>
        <w:tabs>
          <w:tab w:val="left" w:pos="1320" w:leader="none"/>
        </w:tabs>
        <w:rPr>
          <w:rFonts w:ascii="宋体" w:hAnsi="宋体"/>
          <w:b/>
          <w:sz w:val="21"/>
          <w:szCs w:val="21"/>
        </w:rPr>
      </w:pPr>
      <w:r>
        <w:rPr>
          <w:rFonts w:ascii="宋体" w:hAnsi="宋体"/>
          <w:b/>
          <w:sz w:val="21"/>
          <w:szCs w:val="21"/>
        </w:rPr>
      </w:r>
      <w:r/>
    </w:p>
    <w:p>
      <w:pPr>
        <w:ind w:left="0"/>
        <w:spacing w:line="360" w:lineRule="auto"/>
        <w:tabs>
          <w:tab w:val="left" w:pos="1320" w:leader="none"/>
        </w:tabs>
        <w:rPr>
          <w:rFonts w:ascii="宋体" w:hAnsi="宋体"/>
          <w:b/>
          <w:sz w:val="21"/>
          <w:szCs w:val="21"/>
        </w:rPr>
      </w:pPr>
      <w:r>
        <w:rPr>
          <w:rFonts w:ascii="宋体" w:hAnsi="宋体"/>
          <w:b/>
          <w:sz w:val="21"/>
          <w:szCs w:val="21"/>
        </w:rPr>
        <w:br w:type="page" w:clear="all"/>
      </w:r>
      <w:r/>
    </w:p>
    <w:p>
      <w:pPr>
        <w:pStyle w:val="855"/>
        <w:ind w:left="0" w:firstLine="0"/>
        <w:spacing w:before="0" w:after="0" w:line="360" w:lineRule="auto"/>
        <w:rPr>
          <w:rFonts w:ascii="宋体" w:hAnsi="宋体"/>
          <w:b/>
          <w:sz w:val="21"/>
          <w:szCs w:val="21"/>
        </w:rPr>
      </w:pPr>
      <w:r/>
      <w:bookmarkStart w:id="75" w:name="_Toc166050891"/>
      <w:r/>
      <w:bookmarkStart w:id="76" w:name="_Toc167114647"/>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法定代表人授权委托书</w:t>
      </w:r>
      <w:bookmarkEnd w:id="75"/>
      <w:r/>
      <w:bookmarkEnd w:id="76"/>
      <w:r/>
      <w:r/>
    </w:p>
    <w:p>
      <w:pPr>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u w:val="single"/>
        </w:rPr>
        <w:t xml:space="preserve">加苏州市政府集中采购中心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竞争性磋商活动</w:t>
      </w:r>
      <w:r>
        <w:rPr>
          <w:rFonts w:ascii="宋体" w:hAnsi="宋体"/>
          <w:sz w:val="21"/>
          <w:szCs w:val="21"/>
        </w:rPr>
        <w:t xml:space="preserve">。代理人在</w:t>
      </w:r>
      <w:r>
        <w:rPr>
          <w:rFonts w:hint="eastAsia" w:ascii="宋体" w:hAnsi="宋体"/>
          <w:sz w:val="21"/>
          <w:szCs w:val="21"/>
        </w:rPr>
        <w:t xml:space="preserve">磋商活动过程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磋商活动</w:t>
      </w:r>
      <w:r>
        <w:rPr>
          <w:rFonts w:ascii="宋体" w:hAnsi="宋体"/>
          <w:sz w:val="21"/>
          <w:szCs w:val="21"/>
        </w:rPr>
        <w:t xml:space="preserve">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right="420" w:firstLine="315"/>
        <w:jc w:val="center"/>
        <w:spacing w:line="360" w:lineRule="auto"/>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p>
    <w:p>
      <w:pPr>
        <w:ind w:left="0" w:right="90" w:firstLine="840"/>
        <w:jc w:val="right"/>
        <w:spacing w:line="400" w:lineRule="exact"/>
        <w:rPr>
          <w:rFonts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615" w:firstLine="843"/>
        <w:jc w:val="right"/>
        <w:spacing w:line="400" w:lineRule="exact"/>
        <w:rPr>
          <w:rFonts w:ascii="宋体" w:hAnsi="宋体" w:cs="宋体"/>
          <w:sz w:val="21"/>
          <w:szCs w:val="21"/>
          <w:lang w:val="zh-CN"/>
        </w:rPr>
      </w:pPr>
      <w:r>
        <w:rPr>
          <w:rFonts w:ascii="宋体" w:hAnsi="宋体"/>
          <w:b/>
          <w:sz w:val="21"/>
          <w:szCs w:val="21"/>
        </w:rPr>
        <w:br w:type="page" w:clear="all"/>
      </w:r>
      <w:bookmarkStart w:id="77" w:name="_Toc241"/>
      <w:r/>
      <w:bookmarkStart w:id="78" w:name="_Toc7945"/>
      <w:r/>
      <w:r/>
    </w:p>
    <w:p>
      <w:pPr>
        <w:ind w:left="0"/>
        <w:rPr>
          <w:rFonts w:ascii="宋体" w:hAnsi="宋体"/>
          <w:sz w:val="21"/>
          <w:szCs w:val="21"/>
        </w:rPr>
        <w:outlineLvl w:val="0"/>
      </w:pPr>
      <w:r/>
      <w:bookmarkStart w:id="79" w:name="_Toc166050892"/>
      <w:r/>
      <w:bookmarkStart w:id="80" w:name="_Toc167114648"/>
      <w:r>
        <w:rPr>
          <w:rFonts w:ascii="Times New Roman" w:hAnsi="Times New Roman"/>
          <w:b/>
          <w:sz w:val="21"/>
        </w:rPr>
        <w:t xml:space="preserve">附件</w:t>
      </w:r>
      <w:r>
        <w:rPr>
          <w:rFonts w:ascii="Times New Roman" w:hAnsi="Times New Roman"/>
          <w:b/>
          <w:sz w:val="21"/>
        </w:rPr>
        <w:t xml:space="preserve">6</w:t>
      </w:r>
      <w:r>
        <w:rPr>
          <w:rFonts w:hint="eastAsia" w:ascii="Times New Roman" w:hAnsi="Times New Roman"/>
          <w:b/>
          <w:sz w:val="21"/>
        </w:rPr>
        <w:t xml:space="preserve">.</w:t>
      </w:r>
      <w:r>
        <w:rPr>
          <w:rFonts w:ascii="Times New Roman" w:hAnsi="Times New Roman"/>
          <w:b/>
          <w:sz w:val="21"/>
        </w:rPr>
        <w:t xml:space="preserve">偏离表</w:t>
      </w:r>
      <w:bookmarkEnd w:id="79"/>
      <w:r/>
      <w:bookmarkEnd w:id="80"/>
      <w:r/>
      <w:r/>
    </w:p>
    <w:p>
      <w:pPr>
        <w:ind w:left="0"/>
        <w:jc w:val="left"/>
        <w:rPr>
          <w:rFonts w:ascii="Times New Roman" w:hAnsi="Times New Roman"/>
          <w:b/>
          <w:sz w:val="21"/>
        </w:rPr>
      </w:pPr>
      <w:r>
        <w:rPr>
          <w:rFonts w:ascii="Times New Roman" w:hAnsi="Times New Roman"/>
          <w:b/>
          <w:sz w:val="21"/>
        </w:rPr>
      </w:r>
      <w:r/>
    </w:p>
    <w:p>
      <w:pPr>
        <w:ind w:left="0"/>
        <w:jc w:val="center"/>
        <w:spacing w:line="480" w:lineRule="exact"/>
        <w:rPr>
          <w:rFonts w:ascii="Times New Roman" w:hAnsi="Times New Roman"/>
          <w:b/>
          <w:sz w:val="21"/>
        </w:rPr>
      </w:pPr>
      <w:r>
        <w:rPr>
          <w:rFonts w:ascii="Times New Roman" w:hAnsi="Times New Roman"/>
          <w:b/>
          <w:sz w:val="21"/>
        </w:rPr>
        <w:t xml:space="preserve">偏离表</w:t>
      </w:r>
      <w:r>
        <w:rPr>
          <w:rFonts w:hint="eastAsia" w:ascii="Times New Roman" w:hAnsi="Times New Roman"/>
          <w:b/>
          <w:sz w:val="21"/>
        </w:rPr>
        <w:t xml:space="preserve">（技术、商务）</w:t>
      </w:r>
      <w:r/>
    </w:p>
    <w:p>
      <w:pPr>
        <w:pStyle w:val="867"/>
        <w:ind w:left="400"/>
      </w:p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采购要求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响应情况</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jc w:val="left"/>
        <w:spacing w:line="380" w:lineRule="exact"/>
        <w:rPr>
          <w:rFonts w:ascii="Times New Roman" w:hAnsi="Times New Roman"/>
          <w:sz w:val="21"/>
        </w:rPr>
      </w:pPr>
      <w:r>
        <w:rPr>
          <w:rFonts w:ascii="Times New Roman" w:hAnsi="Times New Roman"/>
          <w:sz w:val="21"/>
        </w:rPr>
      </w:r>
      <w:r/>
    </w:p>
    <w:p>
      <w:pPr>
        <w:ind w:left="0"/>
        <w:jc w:val="left"/>
        <w:rPr>
          <w:rFonts w:ascii="Times New Roman" w:hAnsi="Times New Roman"/>
          <w:b/>
          <w:sz w:val="21"/>
        </w:rPr>
      </w:pPr>
      <w:r>
        <w:rPr>
          <w:rFonts w:ascii="Times New Roman" w:hAnsi="Times New Roman"/>
          <w:b/>
          <w:sz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p>
    <w:p>
      <w:pPr>
        <w:ind w:left="0" w:firstLine="420"/>
        <w:spacing w:line="360" w:lineRule="auto"/>
        <w:rPr>
          <w:rFonts w:ascii="宋体" w:hAnsi="宋体"/>
          <w:sz w:val="21"/>
          <w:szCs w:val="21"/>
        </w:rPr>
      </w:pPr>
      <w:r>
        <w:rPr>
          <w:rFonts w:ascii="宋体" w:hAnsi="宋体"/>
          <w:sz w:val="21"/>
        </w:rPr>
        <w:t xml:space="preserve">注：</w:t>
      </w:r>
      <w:r>
        <w:rPr>
          <w:rFonts w:hint="eastAsia" w:ascii="宋体" w:hAnsi="宋体"/>
          <w:sz w:val="21"/>
        </w:rPr>
        <w:t xml:space="preserve">供应商</w:t>
      </w:r>
      <w:r>
        <w:rPr>
          <w:rFonts w:hint="eastAsia" w:ascii="宋体" w:hAnsi="宋体"/>
          <w:sz w:val="21"/>
          <w:szCs w:val="21"/>
        </w:rPr>
        <w:t xml:space="preserve">针对本采购文件第四章“采购内容”要求，在本表中列出响应内容，并在“偏离说明”项下填写以下内容：优于的，填写“正偏离”；符合的，填写“无偏离”；低于的，填写“负偏离”。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未说明偏离的，将被认为响应采购文件的规定。</w:t>
      </w:r>
      <w:r>
        <w:rPr>
          <w:rFonts w:hint="eastAsia" w:ascii="宋体" w:hAnsi="宋体"/>
          <w:sz w:val="21"/>
          <w:szCs w:val="21"/>
        </w:rPr>
        <w:t xml:space="preserve">但该表不作为供应商对所响应服务关于商务条款等详细描述和说明的替代。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0" w:firstLine="420"/>
        <w:jc w:val="left"/>
        <w:spacing w:line="360" w:lineRule="auto"/>
        <w:rPr>
          <w:rFonts w:ascii="宋体" w:hAnsi="宋体" w:cs="宋体"/>
          <w:sz w:val="21"/>
          <w:szCs w:val="21"/>
          <w:lang w:val="zh-CN"/>
        </w:rPr>
      </w:pPr>
      <w:r>
        <w:rPr>
          <w:rFonts w:ascii="宋体" w:hAnsi="宋体" w:cs="宋体"/>
          <w:sz w:val="21"/>
          <w:szCs w:val="21"/>
          <w:lang w:val="zh-CN"/>
        </w:rPr>
        <w:t xml:space="preserve"> </w:t>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867"/>
        <w:ind w:left="400"/>
        <w:rPr>
          <w:lang w:val="zh-CN"/>
        </w:rPr>
      </w:pPr>
      <w:r>
        <w:rPr>
          <w:lang w:val="zh-CN"/>
        </w:rPr>
      </w:r>
      <w:r/>
    </w:p>
    <w:p>
      <w:pPr>
        <w:pStyle w:val="867"/>
        <w:ind w:left="0" w:firstLine="0"/>
        <w:rPr>
          <w:lang w:val="zh-CN"/>
        </w:rPr>
      </w:pPr>
      <w:r>
        <w:rPr>
          <w:lang w:val="zh-CN"/>
        </w:rPr>
      </w:r>
      <w:r/>
    </w:p>
    <w:p>
      <w:pPr>
        <w:pStyle w:val="867"/>
        <w:ind w:left="400"/>
        <w:rPr>
          <w:lang w:val="zh-CN"/>
        </w:rPr>
      </w:pPr>
      <w:r>
        <w:rPr>
          <w:lang w:val="zh-CN"/>
        </w:rPr>
      </w:r>
      <w:r/>
    </w:p>
    <w:p>
      <w:pPr>
        <w:ind w:left="0"/>
        <w:rPr>
          <w:rFonts w:ascii="Times New Roman" w:hAnsi="Times New Roman"/>
          <w:b/>
          <w:sz w:val="21"/>
          <w:szCs w:val="22"/>
        </w:rPr>
        <w:outlineLvl w:val="0"/>
      </w:pPr>
      <w:r/>
      <w:bookmarkStart w:id="81" w:name="_Toc166050893"/>
      <w:r/>
      <w:bookmarkStart w:id="82" w:name="_Toc167114649"/>
      <w:r>
        <w:rPr>
          <w:rFonts w:ascii="Times New Roman" w:hAnsi="Times New Roman"/>
          <w:b/>
          <w:sz w:val="21"/>
        </w:rPr>
        <w:t xml:space="preserve">附件</w:t>
      </w:r>
      <w:r>
        <w:rPr>
          <w:rFonts w:ascii="Times New Roman" w:hAnsi="Times New Roman"/>
          <w:b/>
          <w:sz w:val="21"/>
        </w:rPr>
        <w:t xml:space="preserve">7</w:t>
      </w:r>
      <w:r>
        <w:rPr>
          <w:rFonts w:hint="eastAsia" w:ascii="Times New Roman" w:hAnsi="Times New Roman"/>
          <w:b/>
          <w:sz w:val="21"/>
          <w:szCs w:val="22"/>
        </w:rPr>
        <w:t xml:space="preserve">.</w:t>
      </w:r>
      <w:r>
        <w:rPr>
          <w:rFonts w:hint="eastAsia" w:ascii="Times New Roman" w:hAnsi="Times New Roman"/>
          <w:b/>
          <w:sz w:val="21"/>
          <w:szCs w:val="22"/>
        </w:rPr>
        <w:t xml:space="preserve">项目服务人员配置表</w:t>
      </w:r>
      <w:bookmarkEnd w:id="81"/>
      <w:r/>
      <w:bookmarkEnd w:id="82"/>
      <w:r/>
      <w:r/>
    </w:p>
    <w:p>
      <w:pPr>
        <w:ind w:left="0"/>
        <w:jc w:val="center"/>
        <w:widowControl w:val="off"/>
        <w:rPr>
          <w:rFonts w:ascii="宋体" w:hAnsi="宋体"/>
          <w:b/>
          <w:bCs/>
          <w:sz w:val="21"/>
          <w:szCs w:val="21"/>
        </w:rPr>
      </w:pPr>
      <w:r>
        <w:rPr>
          <w:rFonts w:hint="eastAsia" w:ascii="宋体" w:hAnsi="宋体"/>
          <w:b/>
          <w:bCs/>
          <w:sz w:val="21"/>
          <w:szCs w:val="21"/>
        </w:rPr>
        <w:t xml:space="preserve">项目服务人员配置表</w:t>
      </w:r>
      <w:r/>
    </w:p>
    <w:p>
      <w:pPr>
        <w:pStyle w:val="867"/>
        <w:ind w:left="400"/>
      </w:pPr>
      <w:r/>
      <w:r/>
    </w:p>
    <w:tbl>
      <w:tblPr>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序号</w:t>
            </w:r>
            <w:r/>
          </w:p>
        </w:tc>
        <w:tc>
          <w:tcPr>
            <w:tcW w:w="208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岗位</w:t>
            </w:r>
            <w:r/>
          </w:p>
        </w:tc>
        <w:tc>
          <w:tcPr>
            <w:tcW w:w="1559"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姓名</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性别</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年龄</w:t>
            </w:r>
            <w:r/>
          </w:p>
        </w:tc>
        <w:tc>
          <w:tcPr>
            <w:tcW w:w="127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学历</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职称</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6</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7</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8</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9</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bl>
    <w:p>
      <w:pPr>
        <w:ind w:left="0" w:firstLine="422"/>
        <w:spacing w:line="360" w:lineRule="auto"/>
        <w:widowControl w:val="off"/>
      </w:pPr>
      <w:r>
        <w:rPr>
          <w:rFonts w:hint="eastAsia" w:ascii="宋体" w:hAnsi="宋体"/>
          <w:b/>
          <w:sz w:val="21"/>
          <w:szCs w:val="21"/>
        </w:rPr>
        <w:t xml:space="preserve">注：本项目为专门面向中小企业采购的项目，根据《政府采购促进中小企业发展管理办法》（财库[2020]46号）的规定，供应商提供服务的人员应为依照《中华人民共和国劳动合同法》订立劳动合同的从业人员，否则视为非实质性响应。</w:t>
      </w:r>
      <w:r/>
    </w:p>
    <w:p>
      <w:pPr>
        <w:ind w:left="0"/>
        <w:jc w:val="left"/>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867"/>
        <w:ind w:left="400"/>
        <w:rPr>
          <w:lang w:val="zh-CN"/>
        </w:rPr>
      </w:pPr>
      <w:r>
        <w:rPr>
          <w:lang w:val="zh-CN"/>
        </w:rPr>
      </w:r>
      <w:r/>
    </w:p>
    <w:p>
      <w:pPr>
        <w:ind w:left="0"/>
        <w:jc w:val="center"/>
        <w:widowControl w:val="off"/>
        <w:rPr>
          <w:rFonts w:ascii="宋体" w:hAnsi="宋体" w:cs="宋体"/>
          <w:sz w:val="21"/>
          <w:szCs w:val="21"/>
          <w:lang w:val="zh-CN"/>
        </w:rPr>
      </w:pPr>
      <w:r>
        <w:rPr>
          <w:rFonts w:hint="eastAsia" w:ascii="宋体" w:hAnsi="宋体" w:cs="宋体"/>
          <w:sz w:val="21"/>
          <w:szCs w:val="21"/>
          <w:lang w:val="zh-CN"/>
        </w:rPr>
        <w:br w:type="page" w:clear="all"/>
      </w:r>
      <w:r/>
    </w:p>
    <w:p>
      <w:pPr>
        <w:ind w:left="0"/>
        <w:rPr>
          <w:rFonts w:ascii="Times New Roman" w:hAnsi="Times New Roman"/>
          <w:b/>
          <w:sz w:val="21"/>
        </w:rPr>
        <w:outlineLvl w:val="0"/>
      </w:pPr>
      <w:r/>
      <w:bookmarkStart w:id="83" w:name="_Toc166050894"/>
      <w:r/>
      <w:bookmarkStart w:id="84" w:name="_Toc167114650"/>
      <w:r>
        <w:rPr>
          <w:rFonts w:ascii="Times New Roman" w:hAnsi="Times New Roman"/>
          <w:b/>
          <w:sz w:val="21"/>
        </w:rPr>
        <w:t xml:space="preserve">附件</w:t>
      </w:r>
      <w:r>
        <w:rPr>
          <w:rFonts w:ascii="Times New Roman" w:hAnsi="Times New Roman"/>
          <w:b/>
          <w:sz w:val="21"/>
        </w:rPr>
        <w:t xml:space="preserve">8</w:t>
      </w:r>
      <w:r>
        <w:rPr>
          <w:rFonts w:hint="eastAsia" w:ascii="Times New Roman" w:hAnsi="Times New Roman"/>
          <w:b/>
          <w:sz w:val="21"/>
        </w:rPr>
        <w:t xml:space="preserve">.</w:t>
      </w:r>
      <w:r>
        <w:rPr>
          <w:rFonts w:hint="eastAsia" w:ascii="Times New Roman" w:hAnsi="Times New Roman"/>
          <w:b/>
          <w:sz w:val="21"/>
          <w:szCs w:val="22"/>
        </w:rPr>
        <w:t xml:space="preserve">针对本项目的技术方案及制度</w:t>
      </w:r>
      <w:bookmarkEnd w:id="83"/>
      <w:r/>
      <w:bookmarkEnd w:id="84"/>
      <w:r/>
      <w:r/>
    </w:p>
    <w:p>
      <w:pPr>
        <w:ind w:left="0"/>
        <w:jc w:val="center"/>
        <w:spacing w:line="360" w:lineRule="auto"/>
        <w:widowControl w:val="off"/>
        <w:tabs>
          <w:tab w:val="left" w:pos="1320" w:leader="none"/>
        </w:tabs>
        <w:rPr>
          <w:rFonts w:ascii="宋体" w:hAnsi="宋体"/>
          <w:b/>
          <w:sz w:val="21"/>
          <w:szCs w:val="21"/>
        </w:rPr>
      </w:pPr>
      <w:r>
        <w:rPr>
          <w:rFonts w:hint="eastAsia" w:ascii="宋体" w:hAnsi="宋体"/>
          <w:b/>
          <w:sz w:val="21"/>
          <w:szCs w:val="21"/>
        </w:rPr>
        <w:t xml:space="preserve">针对本项目的技术方案及制度</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提示：</w:t>
            </w:r>
            <w:r/>
          </w:p>
          <w:p>
            <w:pPr>
              <w:ind w:left="0"/>
              <w:jc w:val="left"/>
              <w:widowControl w:val="off"/>
              <w:rPr>
                <w:rFonts w:ascii="宋体" w:hAnsi="宋体"/>
                <w:sz w:val="21"/>
                <w:szCs w:val="21"/>
              </w:rPr>
            </w:pPr>
            <w:r>
              <w:rPr>
                <w:rFonts w:hint="eastAsia" w:ascii="宋体" w:hAnsi="宋体"/>
                <w:sz w:val="21"/>
                <w:szCs w:val="21"/>
              </w:rPr>
              <w:t xml:space="preserve">1、供应商应针对本次采购项目特点编写公司成交后拟采取的管理技术方案。</w:t>
            </w:r>
            <w:r/>
          </w:p>
          <w:p>
            <w:pPr>
              <w:ind w:left="0"/>
              <w:jc w:val="left"/>
              <w:widowControl w:val="off"/>
              <w:rPr>
                <w:rFonts w:ascii="宋体" w:hAnsi="宋体"/>
                <w:b/>
                <w:sz w:val="21"/>
                <w:szCs w:val="21"/>
              </w:rPr>
            </w:pPr>
            <w:r>
              <w:rPr>
                <w:rFonts w:hint="eastAsia" w:ascii="宋体" w:hAnsi="宋体"/>
                <w:sz w:val="21"/>
                <w:szCs w:val="21"/>
              </w:rPr>
              <w:t xml:space="preserve">2、供应商可根据自身情况编写，本页不够可另加页附后。</w:t>
            </w:r>
            <w:r/>
          </w:p>
        </w:tc>
      </w:tr>
      <w:tr>
        <w:trPr>
          <w:trHeight w:val="9719"/>
        </w:trPr>
        <w:tc>
          <w:tcPr>
            <w:tcW w:w="9874" w:type="dxa"/>
            <w:textDirection w:val="lrTb"/>
            <w:noWrap w:val="false"/>
          </w:tcPr>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sz w:val="21"/>
                <w:szCs w:val="21"/>
              </w:rPr>
            </w:pPr>
            <w:r>
              <w:rPr>
                <w:rFonts w:hint="eastAsia" w:ascii="宋体" w:hAnsi="宋体"/>
                <w:sz w:val="21"/>
                <w:szCs w:val="21"/>
              </w:rPr>
              <w:t xml:space="preserve">        </w:t>
            </w:r>
            <w:r/>
          </w:p>
        </w:tc>
      </w:tr>
    </w:tbl>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jc w:val="left"/>
        <w:rPr>
          <w:rFonts w:ascii="宋体" w:hAnsi="宋体"/>
          <w:sz w:val="21"/>
        </w:rPr>
      </w:pPr>
      <w:r>
        <w:rPr>
          <w:rFonts w:hint="eastAsia" w:ascii="宋体" w:hAnsi="宋体"/>
          <w:sz w:val="21"/>
        </w:rPr>
        <w:t xml:space="preserve"> </w:t>
      </w:r>
      <w:r/>
    </w:p>
    <w:p>
      <w:pPr>
        <w:pStyle w:val="867"/>
        <w:ind w:left="0" w:firstLine="0"/>
        <w:rPr>
          <w:rFonts w:hAnsi="宋体"/>
          <w:szCs w:val="21"/>
        </w:rPr>
      </w:pPr>
      <w:r>
        <w:rPr>
          <w:rFonts w:hAnsi="宋体"/>
          <w:szCs w:val="21"/>
        </w:rPr>
      </w:r>
      <w:r/>
    </w:p>
    <w:p>
      <w:pPr>
        <w:ind w:left="0"/>
        <w:rPr>
          <w:rFonts w:ascii="宋体" w:hAnsi="宋体"/>
          <w:b/>
          <w:sz w:val="21"/>
          <w:szCs w:val="21"/>
        </w:rPr>
        <w:outlineLvl w:val="0"/>
      </w:pPr>
      <w:r/>
      <w:bookmarkStart w:id="85" w:name="_Toc166050895"/>
      <w:r/>
      <w:bookmarkStart w:id="86" w:name="_Toc167114651"/>
      <w:r>
        <w:rPr>
          <w:rFonts w:ascii="宋体" w:hAnsi="宋体"/>
          <w:b/>
          <w:sz w:val="21"/>
          <w:szCs w:val="21"/>
        </w:rPr>
        <w:t xml:space="preserve">附件9</w:t>
      </w:r>
      <w:r>
        <w:rPr>
          <w:rFonts w:hint="eastAsia" w:ascii="宋体" w:hAnsi="宋体"/>
          <w:b/>
          <w:sz w:val="21"/>
          <w:szCs w:val="21"/>
        </w:rPr>
        <w:t xml:space="preserve">.</w:t>
      </w:r>
      <w:r>
        <w:rPr>
          <w:rFonts w:hint="eastAsia" w:ascii="宋体" w:hAnsi="宋体" w:cs="宋体"/>
          <w:b/>
          <w:sz w:val="21"/>
          <w:szCs w:val="21"/>
        </w:rPr>
        <w:t xml:space="preserve">相关</w:t>
      </w:r>
      <w:r>
        <w:rPr>
          <w:rFonts w:hint="eastAsia" w:ascii="宋体" w:hAnsi="宋体"/>
          <w:b/>
          <w:sz w:val="21"/>
          <w:szCs w:val="21"/>
        </w:rPr>
        <w:t xml:space="preserve">业绩一览表</w:t>
      </w:r>
      <w:bookmarkEnd w:id="85"/>
      <w:r/>
      <w:bookmarkEnd w:id="86"/>
      <w:r/>
      <w:r/>
    </w:p>
    <w:p>
      <w:pPr>
        <w:ind w:left="0"/>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相关业绩一览表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jc w:val="left"/>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若事项较多，供应商可根据实际情况另纸说明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21"/>
      </w:pPr>
      <w:r/>
      <w:r/>
    </w:p>
    <w:p>
      <w:pPr>
        <w:pStyle w:val="921"/>
        <w:rPr>
          <w:lang w:val="zh-CN"/>
        </w:rPr>
      </w:pPr>
      <w:r>
        <w:rPr>
          <w:lang w:val="zh-CN"/>
        </w:rPr>
      </w:r>
      <w:r/>
    </w:p>
    <w:p>
      <w:pPr>
        <w:ind w:left="0"/>
      </w:pPr>
      <w:r/>
      <w:bookmarkEnd w:id="77"/>
      <w:bookmarkEnd w:id="78"/>
      <w:r/>
    </w:p>
    <w:p>
      <w:pPr>
        <w:ind w:left="0"/>
        <w:jc w:val="left"/>
        <w:spacing w:line="360" w:lineRule="auto"/>
        <w:widowControl w:val="off"/>
        <w:rPr>
          <w:rFonts w:ascii="宋体" w:hAnsi="宋体"/>
          <w:b/>
          <w:sz w:val="21"/>
          <w:szCs w:val="21"/>
        </w:rPr>
      </w:pPr>
      <w:r>
        <w:rPr>
          <w:rFonts w:ascii="宋体" w:hAnsi="宋体"/>
          <w:b/>
          <w:sz w:val="21"/>
          <w:szCs w:val="21"/>
        </w:rPr>
        <w:br w:type="page" w:clear="all"/>
      </w:r>
      <w:bookmarkStart w:id="87" w:name="_Toc19621"/>
      <w:r/>
      <w:bookmarkStart w:id="88" w:name="_Toc21574"/>
      <w:r/>
      <w:r/>
    </w:p>
    <w:p>
      <w:pPr>
        <w:ind w:left="0"/>
        <w:rPr>
          <w:rFonts w:ascii="宋体" w:hAnsi="宋体"/>
          <w:b/>
          <w:sz w:val="21"/>
          <w:szCs w:val="21"/>
        </w:rPr>
        <w:outlineLvl w:val="0"/>
      </w:pPr>
      <w:r/>
      <w:bookmarkStart w:id="89" w:name="_Toc166050896"/>
      <w:r/>
      <w:bookmarkStart w:id="90" w:name="_Toc167114652"/>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w:t>
      </w:r>
      <w:r>
        <w:rPr>
          <w:rFonts w:ascii="Times New Roman" w:hAnsi="Times New Roman"/>
          <w:b/>
          <w:sz w:val="21"/>
        </w:rPr>
        <w:t xml:space="preserve">中小企业</w:t>
      </w:r>
      <w:r>
        <w:rPr>
          <w:rFonts w:ascii="宋体" w:hAnsi="宋体"/>
          <w:b/>
          <w:sz w:val="21"/>
          <w:szCs w:val="21"/>
        </w:rPr>
        <w:t xml:space="preserve">声明函</w:t>
      </w:r>
      <w:bookmarkEnd w:id="87"/>
      <w:r/>
      <w:bookmarkEnd w:id="88"/>
      <w:r/>
      <w:bookmarkEnd w:id="89"/>
      <w:r/>
      <w:bookmarkEnd w:id="90"/>
      <w:r/>
      <w:r/>
    </w:p>
    <w:p>
      <w:pPr>
        <w:ind w:left="0"/>
        <w:jc w:val="left"/>
        <w:spacing w:line="480" w:lineRule="exact"/>
        <w:rPr>
          <w:rFonts w:ascii="宋体" w:hAnsi="宋体"/>
          <w:b/>
          <w:sz w:val="21"/>
          <w:szCs w:val="21"/>
        </w:rPr>
      </w:pPr>
      <w:r>
        <w:rPr>
          <w:rFonts w:ascii="宋体" w:hAnsi="宋体"/>
          <w:b/>
          <w:sz w:val="21"/>
          <w:szCs w:val="21"/>
        </w:rPr>
      </w:r>
      <w:r/>
    </w:p>
    <w:p>
      <w:pPr>
        <w:ind w:left="0"/>
        <w:jc w:val="center"/>
        <w:spacing w:line="480" w:lineRule="exact"/>
        <w:rPr>
          <w:rFonts w:ascii="宋体" w:hAnsi="宋体"/>
          <w:b/>
          <w:sz w:val="21"/>
          <w:szCs w:val="21"/>
        </w:rPr>
      </w:pPr>
      <w:r>
        <w:rPr>
          <w:rFonts w:hint="eastAsia" w:ascii="宋体" w:hAnsi="宋体"/>
          <w:b/>
          <w:sz w:val="21"/>
          <w:szCs w:val="21"/>
        </w:rPr>
        <w:t xml:space="preserve">中小企业声明函（服务）</w:t>
      </w:r>
      <w:r/>
    </w:p>
    <w:p>
      <w:pPr>
        <w:ind w:left="0"/>
        <w:jc w:val="left"/>
        <w:spacing w:line="480" w:lineRule="exact"/>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480" w:lineRule="exact"/>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苏州市姑苏区人民政府平江街道办事处</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平江街道综合物业管理服务</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r>
        <w:rPr>
          <w:rFonts w:hint="eastAsia" w:ascii="宋体" w:hAnsi="宋体"/>
          <w:b/>
          <w:sz w:val="21"/>
          <w:szCs w:val="21"/>
          <w:u w:val="single"/>
        </w:rPr>
        <w:t xml:space="preserve">平江街道综合物业管理服务</w:t>
      </w:r>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物业管理</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20"/>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2、</w:t>
      </w:r>
      <w:r>
        <w:rPr>
          <w:rFonts w:hint="eastAsia" w:ascii="宋体" w:hAnsi="宋体" w:cs="宋体"/>
          <w:sz w:val="21"/>
          <w:szCs w:val="21"/>
          <w:u w:val="single"/>
          <w:lang w:val="zh-CN"/>
        </w:rPr>
        <w:t xml:space="preserve">（</w:t>
      </w:r>
      <w:r>
        <w:rPr>
          <w:rFonts w:hint="eastAsia" w:ascii="宋体" w:hAnsi="宋体" w:cs="宋体"/>
          <w:sz w:val="21"/>
          <w:szCs w:val="21"/>
          <w:u w:val="single"/>
        </w:rPr>
        <w:t xml:space="preserve">项目</w:t>
      </w:r>
      <w:r>
        <w:rPr>
          <w:rFonts w:hint="eastAsia" w:ascii="宋体" w:hAnsi="宋体" w:cs="宋体"/>
          <w:sz w:val="21"/>
          <w:szCs w:val="21"/>
          <w:u w:val="single"/>
          <w:lang w:val="zh-CN"/>
        </w:rPr>
        <w:t xml:space="preserve">名称）</w:t>
      </w:r>
      <w:r>
        <w:rPr>
          <w:rFonts w:hint="eastAsia" w:ascii="宋体" w:hAnsi="宋体" w:cs="宋体"/>
          <w:sz w:val="21"/>
          <w:szCs w:val="21"/>
          <w:lang w:val="zh-CN"/>
        </w:rPr>
        <w:t xml:space="preserve">，属于</w:t>
      </w:r>
      <w:r>
        <w:rPr>
          <w:rFonts w:hint="eastAsia" w:ascii="宋体" w:hAnsi="宋体" w:cs="宋体"/>
          <w:sz w:val="21"/>
          <w:szCs w:val="21"/>
          <w:u w:val="single"/>
          <w:lang w:val="zh-CN"/>
        </w:rPr>
        <w:t xml:space="preserve">（采购文件中明确的所属行业）行业</w:t>
      </w:r>
      <w:r>
        <w:rPr>
          <w:rFonts w:hint="eastAsia" w:ascii="宋体" w:hAnsi="宋体" w:cs="宋体"/>
          <w:sz w:val="21"/>
          <w:szCs w:val="21"/>
          <w:lang w:val="zh-CN"/>
        </w:rPr>
        <w:t xml:space="preserve">；承接企业为</w:t>
      </w:r>
      <w:r>
        <w:rPr>
          <w:rFonts w:hint="eastAsia" w:ascii="宋体" w:hAnsi="宋体" w:cs="宋体"/>
          <w:sz w:val="21"/>
          <w:szCs w:val="21"/>
          <w:u w:val="single"/>
          <w:lang w:val="zh-CN"/>
        </w:rPr>
        <w:t xml:space="preserve">（企业名称）</w:t>
      </w:r>
      <w:r>
        <w:rPr>
          <w:rFonts w:hint="eastAsia" w:ascii="宋体" w:hAnsi="宋体" w:cs="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280" w:lineRule="exact"/>
        <w:rPr>
          <w:rFonts w:ascii="宋体" w:hAnsi="宋体"/>
          <w:b/>
        </w:rPr>
      </w:pPr>
      <w:r>
        <w:rPr>
          <w:rFonts w:hint="eastAsia" w:ascii="宋体" w:hAnsi="宋体" w:cs="宋体"/>
          <w:b/>
          <w:bCs/>
          <w:sz w:val="21"/>
          <w:szCs w:val="21"/>
        </w:rPr>
        <w:br w:type="page" w:clear="all"/>
      </w: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sz w:val="21"/>
          <w:szCs w:val="21"/>
        </w:rPr>
      </w:pPr>
      <w:r>
        <w:rPr>
          <w:rFonts w:ascii="宋体" w:hAnsi="宋体" w:cs="宋体"/>
          <w:b/>
          <w:bCs/>
          <w:sz w:val="21"/>
          <w:szCs w:val="21"/>
        </w:rPr>
      </w:r>
      <w:r/>
    </w:p>
    <w:p>
      <w:pPr>
        <w:pStyle w:val="867"/>
        <w:ind w:left="400"/>
      </w:pPr>
      <w:r/>
      <w:r/>
    </w:p>
    <w:p>
      <w:pPr>
        <w:ind w:left="0"/>
        <w:rPr>
          <w:rFonts w:ascii="宋体" w:hAnsi="宋体" w:cs="宋体"/>
          <w:b/>
          <w:bCs/>
          <w:sz w:val="21"/>
          <w:szCs w:val="21"/>
        </w:rPr>
        <w:outlineLvl w:val="0"/>
      </w:pPr>
      <w:r>
        <w:rPr>
          <w:rFonts w:hint="eastAsia" w:ascii="宋体" w:hAnsi="宋体" w:cs="宋体"/>
          <w:b/>
          <w:bCs/>
          <w:sz w:val="21"/>
          <w:szCs w:val="21"/>
        </w:rPr>
        <w:br w:type="page" w:clear="all"/>
      </w:r>
      <w:bookmarkStart w:id="91" w:name="_Toc166050897"/>
      <w:r/>
      <w:bookmarkStart w:id="92" w:name="_Toc167114653"/>
      <w:r>
        <w:rPr>
          <w:rFonts w:hint="eastAsia" w:ascii="宋体" w:hAnsi="宋体" w:cs="宋体"/>
          <w:b/>
          <w:bCs/>
          <w:sz w:val="21"/>
          <w:szCs w:val="21"/>
        </w:rPr>
        <w:t xml:space="preserve">附件1</w:t>
      </w:r>
      <w:r>
        <w:rPr>
          <w:rFonts w:ascii="宋体" w:hAnsi="宋体" w:cs="宋体"/>
          <w:b/>
          <w:bCs/>
          <w:sz w:val="21"/>
          <w:szCs w:val="21"/>
        </w:rPr>
        <w:t xml:space="preserve">1</w:t>
      </w:r>
      <w:r>
        <w:rPr>
          <w:rFonts w:hint="eastAsia" w:ascii="宋体" w:hAnsi="宋体" w:cs="宋体"/>
          <w:b/>
          <w:bCs/>
          <w:sz w:val="21"/>
          <w:szCs w:val="21"/>
        </w:rPr>
        <w:t xml:space="preserve">.</w:t>
      </w:r>
      <w:r>
        <w:rPr>
          <w:rFonts w:hint="eastAsia" w:ascii="Times New Roman" w:hAnsi="Times New Roman"/>
          <w:b/>
          <w:sz w:val="21"/>
        </w:rPr>
        <w:t xml:space="preserve">残疾人</w:t>
      </w:r>
      <w:r>
        <w:rPr>
          <w:rFonts w:hint="eastAsia" w:ascii="宋体" w:hAnsi="宋体" w:cs="宋体"/>
          <w:b/>
          <w:bCs/>
          <w:sz w:val="21"/>
          <w:szCs w:val="21"/>
          <w:lang w:val="zh-CN"/>
        </w:rPr>
        <w:t xml:space="preserve">福利性单位声明函</w:t>
      </w:r>
      <w:bookmarkEnd w:id="91"/>
      <w:r/>
      <w:bookmarkEnd w:id="92"/>
      <w:r/>
      <w:r/>
    </w:p>
    <w:p>
      <w:pPr>
        <w:ind w:left="0"/>
        <w:jc w:val="left"/>
        <w:spacing w:line="480" w:lineRule="exact"/>
        <w:rPr>
          <w:sz w:val="21"/>
        </w:rPr>
      </w:pPr>
      <w:r>
        <w:rPr>
          <w:sz w:val="21"/>
        </w:rPr>
      </w:r>
      <w:r/>
    </w:p>
    <w:p>
      <w:pPr>
        <w:ind w:left="0"/>
        <w:jc w:val="center"/>
        <w:spacing w:line="480" w:lineRule="exact"/>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93" w:name="_Toc3869"/>
      <w:r/>
      <w:bookmarkStart w:id="94" w:name="_Toc32206"/>
      <w:r/>
      <w:bookmarkStart w:id="95"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93"/>
      <w:r/>
      <w:bookmarkEnd w:id="94"/>
      <w:r/>
      <w:bookmarkEnd w:id="95"/>
      <w:r/>
      <w:r/>
    </w:p>
    <w:p>
      <w:pPr>
        <w:ind w:left="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21"/>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spacing w:line="360" w:lineRule="auto"/>
        <w:rPr>
          <w:rFonts w:ascii="宋体" w:hAnsi="宋体"/>
          <w:b/>
          <w:sz w:val="21"/>
          <w:szCs w:val="21"/>
        </w:rPr>
      </w:pPr>
      <w:r/>
      <w:bookmarkStart w:id="96" w:name="_Toc103258863"/>
      <w:r/>
      <w:r/>
    </w:p>
    <w:p>
      <w:pPr>
        <w:pStyle w:val="867"/>
        <w:ind w:left="400"/>
      </w:pPr>
      <w:r/>
      <w:r/>
    </w:p>
    <w:p>
      <w:pPr>
        <w:pStyle w:val="867"/>
        <w:ind w:left="0" w:firstLine="0"/>
        <w:spacing w:after="0"/>
        <w:rPr>
          <w:rFonts w:ascii="宋体" w:hAnsi="宋体" w:cs="Arial"/>
          <w:b/>
          <w:sz w:val="20"/>
          <w:shd w:val="clear" w:color="auto" w:fill="ffffff"/>
        </w:rPr>
      </w:pPr>
      <w:r>
        <w:rPr>
          <w:rFonts w:hint="eastAsia" w:ascii="宋体" w:hAnsi="宋体"/>
          <w:b/>
          <w:sz w:val="20"/>
          <w:lang w:val="zh-CN"/>
        </w:rPr>
        <w:t xml:space="preserve">备注：1</w:t>
      </w:r>
      <w:r>
        <w:rPr>
          <w:rFonts w:ascii="宋体" w:hAnsi="宋体"/>
          <w:b/>
          <w:sz w:val="20"/>
          <w:lang w:val="zh-CN"/>
        </w:rPr>
        <w:t xml:space="preserve">.</w:t>
      </w:r>
      <w:r>
        <w:rPr>
          <w:rFonts w:ascii="宋体" w:hAnsi="宋体" w:cs="Arial"/>
          <w:b/>
          <w:sz w:val="20"/>
          <w:shd w:val="clear" w:color="auto" w:fill="ffffff"/>
        </w:rPr>
        <w:t xml:space="preserve">享受政府采购支持政策的残疾人福利性单位应当同时满足以下条件</w:t>
      </w:r>
      <w:r>
        <w:rPr>
          <w:rFonts w:hint="eastAsia" w:ascii="宋体" w:hAnsi="宋体" w:cs="Arial"/>
          <w:b/>
          <w:sz w:val="20"/>
          <w:shd w:val="clear" w:color="auto" w:fill="ffffff"/>
        </w:rPr>
        <w:t xml:space="preserve">：</w:t>
      </w:r>
      <w:r/>
    </w:p>
    <w:p>
      <w:pPr>
        <w:pStyle w:val="867"/>
        <w:ind w:left="0" w:firstLine="400"/>
        <w:spacing w:after="0"/>
        <w:rPr>
          <w:rFonts w:ascii="宋体" w:hAnsi="宋体" w:cs="Arial"/>
          <w:sz w:val="20"/>
          <w:shd w:val="clear" w:color="auto" w:fill="ffffff"/>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1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①</w:t>
      </w:r>
      <w:r>
        <w:rPr>
          <w:rFonts w:ascii="宋体" w:hAnsi="宋体"/>
          <w:sz w:val="20"/>
          <w:lang w:val="zh-CN"/>
        </w:rPr>
        <w:fldChar w:fldCharType="end"/>
      </w:r>
      <w:r>
        <w:rPr>
          <w:rFonts w:hint="eastAsia" w:ascii="宋体" w:hAnsi="宋体"/>
          <w:sz w:val="20"/>
          <w:lang w:val="zh-CN"/>
        </w:rPr>
        <w:t xml:space="preserve">安置的残疾人占本单位在职职工人数的比例不低于25%（含25%），并且安置的残疾人人数不少于10人（含10人）；</w:t>
      </w:r>
      <w:r/>
    </w:p>
    <w:p>
      <w:pPr>
        <w:pStyle w:val="867"/>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2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②</w:t>
      </w:r>
      <w:r>
        <w:rPr>
          <w:rFonts w:ascii="宋体" w:hAnsi="宋体"/>
          <w:sz w:val="20"/>
          <w:lang w:val="zh-CN"/>
        </w:rPr>
        <w:fldChar w:fldCharType="end"/>
      </w:r>
      <w:r>
        <w:rPr>
          <w:rFonts w:hint="eastAsia" w:ascii="宋体" w:hAnsi="宋体"/>
          <w:sz w:val="20"/>
          <w:lang w:val="zh-CN"/>
        </w:rPr>
        <w:t xml:space="preserve">依法与安置的每位残疾人签订了一年以上（含一年）的劳动合同或服务协议；</w:t>
      </w:r>
      <w:r/>
    </w:p>
    <w:p>
      <w:pPr>
        <w:pStyle w:val="867"/>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3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③</w:t>
      </w:r>
      <w:r>
        <w:rPr>
          <w:rFonts w:ascii="宋体" w:hAnsi="宋体"/>
          <w:sz w:val="20"/>
          <w:lang w:val="zh-CN"/>
        </w:rPr>
        <w:fldChar w:fldCharType="end"/>
      </w:r>
      <w:r>
        <w:rPr>
          <w:rFonts w:hint="eastAsia" w:ascii="宋体" w:hAnsi="宋体"/>
          <w:sz w:val="20"/>
          <w:lang w:val="zh-CN"/>
        </w:rPr>
        <w:t xml:space="preserve">为安置的每位残疾人按月足额缴纳了基本养老保险、基本医疗保险、失业保险、工伤保险和生育保险等社会保险费；</w:t>
      </w:r>
      <w:r/>
    </w:p>
    <w:p>
      <w:pPr>
        <w:pStyle w:val="867"/>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4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④</w:t>
      </w:r>
      <w:r>
        <w:rPr>
          <w:rFonts w:ascii="宋体" w:hAnsi="宋体"/>
          <w:sz w:val="20"/>
          <w:lang w:val="zh-CN"/>
        </w:rPr>
        <w:fldChar w:fldCharType="end"/>
      </w:r>
      <w:r>
        <w:rPr>
          <w:rFonts w:hint="eastAsia" w:ascii="宋体" w:hAnsi="宋体"/>
          <w:sz w:val="20"/>
          <w:lang w:val="zh-CN"/>
        </w:rPr>
        <w:t xml:space="preserve">通过银行等金融机构向安置的每位残疾人，按月支付了不低于单位所在区县适用的经省级人民政府批准的月最低工资标准的工资；</w:t>
      </w:r>
      <w:r/>
    </w:p>
    <w:p>
      <w:pPr>
        <w:pStyle w:val="867"/>
        <w:ind w:left="0" w:firstLine="400"/>
        <w:spacing w:after="0"/>
        <w:rPr>
          <w:rFonts w:ascii="宋体" w:hAnsi="宋体"/>
          <w:sz w:val="20"/>
          <w:lang w:val="zh-CN"/>
        </w:rPr>
      </w:pPr>
      <w:r>
        <w:rPr>
          <w:rFonts w:ascii="宋体" w:hAnsi="宋体"/>
          <w:sz w:val="20"/>
          <w:lang w:val="zh-CN"/>
        </w:rPr>
        <w:fldChar w:fldCharType="begin"/>
      </w:r>
      <w:r>
        <w:rPr>
          <w:rFonts w:ascii="宋体" w:hAnsi="宋体"/>
          <w:sz w:val="20"/>
          <w:lang w:val="zh-CN"/>
        </w:rPr>
        <w:instrText xml:space="preserve"> </w:instrText>
      </w:r>
      <w:r>
        <w:rPr>
          <w:rFonts w:hint="eastAsia" w:ascii="宋体" w:hAnsi="宋体"/>
          <w:sz w:val="20"/>
          <w:lang w:val="zh-CN"/>
        </w:rPr>
        <w:instrText xml:space="preserve">= 5 \* GB3</w:instrText>
      </w:r>
      <w:r>
        <w:rPr>
          <w:rFonts w:ascii="宋体" w:hAnsi="宋体"/>
          <w:sz w:val="20"/>
          <w:lang w:val="zh-CN"/>
        </w:rPr>
        <w:instrText xml:space="preserve"> </w:instrText>
      </w:r>
      <w:r>
        <w:rPr>
          <w:rFonts w:ascii="宋体" w:hAnsi="宋体"/>
          <w:sz w:val="20"/>
          <w:lang w:val="zh-CN"/>
        </w:rPr>
        <w:fldChar w:fldCharType="separate"/>
      </w:r>
      <w:r>
        <w:rPr>
          <w:rFonts w:hint="eastAsia" w:ascii="宋体" w:hAnsi="宋体"/>
          <w:sz w:val="20"/>
          <w:lang w:val="zh-CN"/>
        </w:rPr>
        <w:t xml:space="preserve">⑤</w:t>
      </w:r>
      <w:r>
        <w:rPr>
          <w:rFonts w:ascii="宋体" w:hAnsi="宋体"/>
          <w:sz w:val="20"/>
          <w:lang w:val="zh-CN"/>
        </w:rPr>
        <w:fldChar w:fldCharType="end"/>
      </w:r>
      <w:r>
        <w:rPr>
          <w:rFonts w:hint="eastAsia" w:ascii="宋体" w:hAnsi="宋体"/>
          <w:sz w:val="20"/>
          <w:lang w:val="zh-CN"/>
        </w:rPr>
        <w:t xml:space="preserve">提供本单位制造的货物、承担的工程或者服务（以下简称产品），或者提供其他残疾人福利性单位制造的货物（不包括使用非残疾人福利性单位注册商标的货物）。</w:t>
      </w:r>
      <w:r/>
    </w:p>
    <w:p>
      <w:pPr>
        <w:pStyle w:val="867"/>
        <w:ind w:left="0" w:firstLine="400"/>
        <w:spacing w:after="0"/>
        <w:rPr>
          <w:rFonts w:ascii="宋体" w:hAnsi="宋体"/>
          <w:sz w:val="20"/>
          <w:lang w:val="zh-CN"/>
        </w:rPr>
      </w:pPr>
      <w:r>
        <w:rPr>
          <w:rFonts w:hint="eastAsia" w:ascii="宋体" w:hAnsi="宋体"/>
          <w:sz w:val="20"/>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867"/>
        <w:ind w:left="0" w:firstLine="402"/>
        <w:spacing w:after="0"/>
        <w:rPr>
          <w:rFonts w:ascii="宋体" w:hAnsi="宋体"/>
          <w:b/>
          <w:sz w:val="20"/>
          <w:lang w:val="zh-CN"/>
        </w:rPr>
      </w:pPr>
      <w:r>
        <w:rPr>
          <w:rFonts w:hint="eastAsia" w:ascii="宋体" w:hAnsi="宋体"/>
          <w:b/>
          <w:sz w:val="20"/>
          <w:lang w:val="zh-CN"/>
        </w:rPr>
        <w:t xml:space="preserve">2</w:t>
      </w:r>
      <w:r>
        <w:rPr>
          <w:rFonts w:ascii="宋体" w:hAnsi="宋体"/>
          <w:b/>
          <w:sz w:val="20"/>
          <w:lang w:val="zh-CN"/>
        </w:rPr>
        <w:t xml:space="preserve">.</w:t>
      </w:r>
      <w:r>
        <w:rPr>
          <w:rFonts w:hint="eastAsia" w:ascii="宋体" w:hAnsi="宋体"/>
          <w:b/>
          <w:sz w:val="20"/>
          <w:lang w:val="zh-CN"/>
        </w:rPr>
        <w:t xml:space="preserve">成交单位为残疾人福利性单位的，《残疾人福利性单位声明函》将随成交结果同时公告。</w:t>
      </w:r>
      <w:r/>
    </w:p>
    <w:p>
      <w:pPr>
        <w:pStyle w:val="867"/>
        <w:ind w:left="0" w:firstLine="402"/>
        <w:spacing w:after="0"/>
        <w:rPr>
          <w:rFonts w:ascii="宋体" w:hAnsi="宋体"/>
          <w:b/>
          <w:sz w:val="20"/>
          <w:lang w:val="zh-CN"/>
        </w:rPr>
      </w:pPr>
      <w:r>
        <w:rPr>
          <w:rFonts w:hint="eastAsia" w:ascii="宋体" w:hAnsi="宋体"/>
          <w:b/>
          <w:sz w:val="20"/>
          <w:lang w:val="zh-CN"/>
        </w:rPr>
        <w:t xml:space="preserve">3</w:t>
      </w:r>
      <w:r>
        <w:rPr>
          <w:rFonts w:ascii="宋体" w:hAnsi="宋体"/>
          <w:b/>
          <w:sz w:val="20"/>
          <w:lang w:val="zh-CN"/>
        </w:rPr>
        <w:t xml:space="preserve">.</w:t>
      </w:r>
      <w:r>
        <w:rPr>
          <w:rFonts w:hint="eastAsia" w:ascii="宋体" w:hAnsi="宋体"/>
          <w:b/>
          <w:sz w:val="20"/>
          <w:lang w:val="zh-CN"/>
        </w:rPr>
        <w:t xml:space="preserve">供应商提供的《残疾人福利性单位声明函》与事实不符的，依照《政府采购法》第七十七条第一款的规定追究法律责任。</w:t>
      </w:r>
      <w:r/>
    </w:p>
    <w:p>
      <w:pPr>
        <w:ind w:left="0"/>
        <w:rPr>
          <w:rFonts w:ascii="宋体" w:hAnsi="宋体" w:cs="宋体"/>
          <w:b/>
          <w:bCs/>
          <w:sz w:val="21"/>
          <w:szCs w:val="21"/>
        </w:rPr>
        <w:outlineLvl w:val="0"/>
      </w:pPr>
      <w:r/>
      <w:bookmarkStart w:id="97" w:name="_Toc167114654"/>
      <w:r/>
      <w:bookmarkStart w:id="98" w:name="_Toc166050898"/>
      <w:r>
        <w:rPr>
          <w:rFonts w:ascii="宋体" w:hAnsi="宋体" w:cs="宋体"/>
          <w:b/>
          <w:bCs/>
          <w:sz w:val="21"/>
          <w:szCs w:val="21"/>
        </w:rPr>
        <w:t xml:space="preserve">附件</w:t>
      </w:r>
      <w:r>
        <w:rPr>
          <w:rFonts w:hint="eastAsia" w:ascii="宋体" w:hAnsi="宋体" w:cs="宋体"/>
          <w:b/>
          <w:bCs/>
          <w:sz w:val="21"/>
          <w:szCs w:val="21"/>
        </w:rPr>
        <w:t xml:space="preserve">1</w:t>
      </w:r>
      <w:r>
        <w:rPr>
          <w:rFonts w:ascii="宋体" w:hAnsi="宋体" w:cs="宋体"/>
          <w:b/>
          <w:bCs/>
          <w:sz w:val="21"/>
          <w:szCs w:val="21"/>
        </w:rPr>
        <w:t xml:space="preserve">2</w:t>
      </w:r>
      <w:r>
        <w:rPr>
          <w:rFonts w:hint="eastAsia" w:ascii="宋体" w:hAnsi="宋体" w:cs="宋体"/>
          <w:b/>
          <w:bCs/>
          <w:sz w:val="21"/>
          <w:szCs w:val="21"/>
        </w:rPr>
        <w:t xml:space="preserve">.工具及易耗品清单表</w:t>
      </w:r>
      <w:bookmarkEnd w:id="96"/>
      <w:r/>
      <w:bookmarkEnd w:id="97"/>
      <w:r/>
      <w:bookmarkEnd w:id="98"/>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935"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90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26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注：1.数量按</w:t>
      </w:r>
      <w:r>
        <w:rPr>
          <w:rFonts w:hint="eastAsia" w:ascii="宋体" w:hAnsi="宋体"/>
          <w:sz w:val="21"/>
          <w:szCs w:val="21"/>
        </w:rPr>
        <w:t xml:space="preserve">年</w:t>
      </w:r>
      <w:r>
        <w:rPr>
          <w:rFonts w:ascii="宋体" w:hAnsi="宋体"/>
          <w:sz w:val="21"/>
          <w:szCs w:val="21"/>
        </w:rPr>
        <w:t xml:space="preserve">期限计，请各供应商按上述格式自制《清单表》；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若事项较多，供应商可根据实际情况另纸说明。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867"/>
        <w:ind w:left="400"/>
      </w:pPr>
      <w:r/>
      <w:r/>
    </w:p>
    <w:p>
      <w:pPr>
        <w:pStyle w:val="867"/>
        <w:ind w:left="400"/>
      </w:pPr>
      <w:r/>
      <w:r/>
    </w:p>
    <w:p>
      <w:pPr>
        <w:pStyle w:val="867"/>
        <w:ind w:left="400"/>
      </w:pPr>
      <w:r/>
      <w:r/>
    </w:p>
    <w:p>
      <w:pPr>
        <w:pStyle w:val="867"/>
        <w:ind w:left="400"/>
      </w:pPr>
      <w:r/>
      <w:r/>
    </w:p>
    <w:p>
      <w:pPr>
        <w:pStyle w:val="867"/>
        <w:ind w:left="400"/>
      </w:pPr>
      <w:r/>
      <w:r/>
    </w:p>
    <w:p>
      <w:pPr>
        <w:pStyle w:val="867"/>
        <w:ind w:left="400"/>
      </w:pPr>
      <w:r/>
      <w:r/>
    </w:p>
    <w:p>
      <w:pPr>
        <w:pStyle w:val="867"/>
        <w:ind w:left="400"/>
      </w:pPr>
      <w:r/>
      <w:r/>
    </w:p>
    <w:p>
      <w:pPr>
        <w:pStyle w:val="867"/>
        <w:ind w:left="400"/>
      </w:pPr>
      <w:r/>
      <w:r/>
    </w:p>
    <w:p>
      <w:pPr>
        <w:pStyle w:val="867"/>
        <w:ind w:left="400"/>
      </w:pPr>
      <w:r/>
      <w:r/>
    </w:p>
    <w:p>
      <w:pPr>
        <w:pStyle w:val="867"/>
        <w:ind w:left="400"/>
      </w:pPr>
      <w:r/>
      <w:r/>
    </w:p>
    <w:p>
      <w:pPr>
        <w:pStyle w:val="867"/>
        <w:ind w:left="0" w:firstLine="0"/>
      </w:pPr>
      <w:r/>
      <w:r/>
    </w:p>
    <w:p>
      <w:pPr>
        <w:ind w:left="0"/>
        <w:rPr>
          <w:rFonts w:ascii="宋体" w:hAnsi="宋体" w:cs="宋体"/>
          <w:b/>
          <w:bCs/>
          <w:sz w:val="21"/>
          <w:szCs w:val="21"/>
        </w:rPr>
        <w:outlineLvl w:val="0"/>
      </w:pPr>
      <w:r/>
      <w:bookmarkStart w:id="99" w:name="_Toc103258864"/>
      <w:r/>
      <w:bookmarkStart w:id="100" w:name="_Toc166050899"/>
      <w:r/>
      <w:bookmarkStart w:id="101" w:name="_Toc167114655"/>
      <w:r>
        <w:rPr>
          <w:rFonts w:hint="eastAsia" w:ascii="宋体" w:hAnsi="宋体" w:cs="宋体"/>
          <w:b/>
          <w:bCs/>
          <w:sz w:val="21"/>
          <w:szCs w:val="21"/>
        </w:rPr>
        <w:t xml:space="preserve">附件1</w:t>
      </w:r>
      <w:r>
        <w:rPr>
          <w:rFonts w:ascii="宋体" w:hAnsi="宋体" w:cs="宋体"/>
          <w:b/>
          <w:bCs/>
          <w:sz w:val="21"/>
          <w:szCs w:val="21"/>
        </w:rPr>
        <w:t xml:space="preserve">3</w:t>
      </w:r>
      <w:r>
        <w:rPr>
          <w:rFonts w:hint="eastAsia" w:ascii="宋体" w:hAnsi="宋体" w:cs="宋体"/>
          <w:b/>
          <w:bCs/>
          <w:sz w:val="21"/>
          <w:szCs w:val="21"/>
        </w:rPr>
        <w:t xml:space="preserve">. 企业投入本项目主要设备一览表</w:t>
      </w:r>
      <w:bookmarkEnd w:id="99"/>
      <w:r/>
      <w:bookmarkEnd w:id="100"/>
      <w:r/>
      <w:bookmarkEnd w:id="101"/>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791"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数量</w:t>
            </w:r>
            <w:r/>
          </w:p>
        </w:tc>
        <w:tc>
          <w:tcPr>
            <w:tcW w:w="219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备注</w:t>
            </w:r>
            <w:r/>
          </w:p>
          <w:p>
            <w:pPr>
              <w:ind w:left="0"/>
              <w:jc w:val="center"/>
              <w:widowControl w:val="off"/>
              <w:rPr>
                <w:rFonts w:ascii="宋体" w:hAnsi="宋体"/>
                <w:sz w:val="21"/>
                <w:szCs w:val="21"/>
              </w:rPr>
            </w:pPr>
            <w:r>
              <w:rPr>
                <w:rFonts w:hint="eastAsia" w:ascii="宋体" w:hAnsi="宋体"/>
                <w:sz w:val="21"/>
                <w:szCs w:val="21"/>
              </w:rPr>
              <w:t xml:space="preserve">（自有/租赁/新购）</w:t>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1791"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678"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c>
          <w:tcPr>
            <w:tcW w:w="2190" w:type="dxa"/>
            <w:textDirection w:val="lrTb"/>
            <w:noWrap w:val="false"/>
          </w:tcPr>
          <w:p>
            <w:pPr>
              <w:ind w:left="0"/>
              <w:jc w:val="center"/>
              <w:spacing w:line="400" w:lineRule="exact"/>
              <w:widowControl w:val="off"/>
              <w:rPr>
                <w:rFonts w:ascii="宋体" w:hAnsi="宋体"/>
                <w:sz w:val="24"/>
              </w:rPr>
            </w:pPr>
            <w:r>
              <w:rPr>
                <w:rFonts w:ascii="宋体" w:hAnsi="宋体"/>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若事项较多，供应商可根据实际情况另纸说明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widowControl w:val="off"/>
      </w:p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rFonts w:ascii="宋体" w:hAnsi="宋体"/>
          <w:sz w:val="24"/>
        </w:rPr>
      </w:pPr>
      <w:r>
        <w:rPr>
          <w:rFonts w:ascii="宋体" w:hAnsi="宋体"/>
          <w:sz w:val="24"/>
        </w:rPr>
      </w:r>
      <w:r/>
    </w:p>
    <w:p>
      <w:pPr>
        <w:ind w:left="0"/>
        <w:widowControl w:val="off"/>
        <w:rPr>
          <w:b/>
          <w:sz w:val="44"/>
          <w:szCs w:val="44"/>
        </w:rPr>
      </w:pPr>
      <w:r>
        <w:rPr>
          <w:b/>
          <w:sz w:val="44"/>
          <w:szCs w:val="44"/>
        </w:rPr>
      </w:r>
      <w:r/>
    </w:p>
    <w:p>
      <w:pPr>
        <w:pStyle w:val="867"/>
        <w:ind w:left="400"/>
      </w:pPr>
      <w:r/>
      <w:r/>
    </w:p>
    <w:p>
      <w:pPr>
        <w:pStyle w:val="867"/>
        <w:ind w:left="400"/>
      </w:pPr>
      <w:r/>
      <w:r/>
    </w:p>
    <w:p>
      <w:pPr>
        <w:pStyle w:val="867"/>
        <w:ind w:left="400"/>
      </w:pPr>
      <w:r/>
      <w:r/>
    </w:p>
    <w:p>
      <w:pPr>
        <w:pStyle w:val="867"/>
        <w:ind w:left="400"/>
      </w:pPr>
      <w:r/>
      <w:r/>
    </w:p>
    <w:p>
      <w:pPr>
        <w:pStyle w:val="867"/>
        <w:ind w:left="400"/>
      </w:pPr>
      <w:r/>
      <w:r/>
    </w:p>
    <w:p>
      <w:pPr>
        <w:pStyle w:val="867"/>
        <w:ind w:left="400"/>
      </w:pPr>
      <w:r/>
      <w:r/>
    </w:p>
    <w:p>
      <w:pPr>
        <w:pStyle w:val="867"/>
        <w:ind w:left="400"/>
      </w:pPr>
      <w:r/>
      <w:r/>
    </w:p>
    <w:p>
      <w:pPr>
        <w:pStyle w:val="867"/>
        <w:ind w:left="400"/>
      </w:pPr>
      <w:r/>
      <w:r/>
    </w:p>
    <w:p>
      <w:pPr>
        <w:ind w:left="0"/>
        <w:jc w:val="left"/>
        <w:rPr>
          <w:rFonts w:ascii="宋体" w:hAnsi="宋体"/>
          <w:b/>
          <w:sz w:val="21"/>
          <w:szCs w:val="21"/>
        </w:rPr>
        <w:outlineLvl w:val="0"/>
      </w:pPr>
      <w:r/>
      <w:bookmarkStart w:id="102" w:name="_Toc167114656"/>
      <w:r/>
      <w:bookmarkStart w:id="103" w:name="_Toc166050900"/>
      <w:r>
        <w:rPr>
          <w:rFonts w:ascii="宋体" w:hAnsi="宋体"/>
          <w:b/>
          <w:sz w:val="21"/>
          <w:szCs w:val="21"/>
        </w:rPr>
        <w:t xml:space="preserve">附件14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bookmarkEnd w:id="102"/>
      <w:r/>
      <w:bookmarkEnd w:id="103"/>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r/>
    </w:p>
    <w:p>
      <w:pPr>
        <w:ind w:left="0"/>
        <w:jc w:val="left"/>
        <w:spacing w:line="360" w:lineRule="auto"/>
        <w:rPr>
          <w:rFonts w:ascii="宋体" w:hAnsi="宋体"/>
          <w:sz w:val="21"/>
          <w:szCs w:val="21"/>
          <w:u w:val="single"/>
        </w:rPr>
      </w:pPr>
      <w:r>
        <w:rPr>
          <w:rFonts w:ascii="宋体" w:hAnsi="宋体"/>
          <w:sz w:val="21"/>
          <w:szCs w:val="21"/>
          <w:u w:val="single"/>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cs="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采购</w:t>
      </w:r>
      <w:r>
        <w:rPr>
          <w:rFonts w:ascii="宋体" w:hAnsi="宋体"/>
          <w:sz w:val="21"/>
          <w:szCs w:val="21"/>
        </w:rPr>
        <w:t xml:space="preserve">活动进行</w:t>
      </w:r>
      <w:r>
        <w:rPr>
          <w:rFonts w:hint="eastAsia" w:ascii="宋体" w:hAnsi="宋体"/>
          <w:sz w:val="21"/>
          <w:szCs w:val="21"/>
        </w:rPr>
        <w:t xml:space="preserve">响应，对于本公司的响应报价合理性作出说明如下：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sz w:val="21"/>
                <w:szCs w:val="21"/>
                <w:shd w:val="pct10" w:color="auto" w:fill="ffffff"/>
              </w:rPr>
            </w:pPr>
            <w:r>
              <w:rPr>
                <w:rFonts w:hint="eastAsia" w:ascii="宋体" w:hAnsi="宋体"/>
                <w:b/>
                <w:sz w:val="21"/>
                <w:szCs w:val="21"/>
              </w:rPr>
              <w:t xml:space="preserve">供应商应当根据实际情况自拟答复并根据磋商小组关于澄清的要求提供相关证明材料作为附件。</w:t>
            </w:r>
            <w:r/>
          </w:p>
        </w:tc>
      </w:tr>
    </w:tbl>
    <w:p>
      <w:pPr>
        <w:ind w:left="0" w:firstLine="422"/>
        <w:spacing w:line="360" w:lineRule="auto"/>
        <w:rPr>
          <w:rFonts w:ascii="宋体" w:hAnsi="宋体"/>
          <w:b/>
          <w:sz w:val="21"/>
          <w:szCs w:val="21"/>
          <w:lang w:val="zh-CN"/>
        </w:rPr>
      </w:pPr>
      <w:r>
        <w:rPr>
          <w:rFonts w:hint="eastAsia" w:ascii="宋体" w:hAnsi="宋体"/>
          <w:b/>
          <w:sz w:val="21"/>
          <w:szCs w:val="21"/>
          <w:lang w:val="zh-CN"/>
        </w:rPr>
        <w:t xml:space="preserve">备注：根据采购文件第二章“磋商须知”要求，当政府采购评审中出现供应商“响应报价低于全部通过符合性审查供应商</w:t>
      </w:r>
      <w:bookmarkStart w:id="104" w:name="OLE_LINK49"/>
      <w:r/>
      <w:bookmarkStart w:id="105" w:name="OLE_LINK50"/>
      <w:r>
        <w:rPr>
          <w:rFonts w:hint="eastAsia" w:ascii="宋体" w:hAnsi="宋体"/>
          <w:b/>
          <w:sz w:val="21"/>
          <w:szCs w:val="21"/>
          <w:lang w:val="zh-CN"/>
        </w:rPr>
        <w:t xml:space="preserve">响应报价</w:t>
      </w:r>
      <w:bookmarkEnd w:id="104"/>
      <w:r/>
      <w:bookmarkEnd w:id="105"/>
      <w:r>
        <w:rPr>
          <w:rFonts w:hint="eastAsia" w:ascii="宋体" w:hAnsi="宋体"/>
          <w:b/>
          <w:sz w:val="21"/>
          <w:szCs w:val="21"/>
          <w:lang w:val="zh-CN"/>
        </w:rPr>
        <w:t xml:space="preserve">平均值50%的”或者“响应报价低于通过符合性审查的次低报价供应商响应报价50%的”或者“响应报价低于采购项目最高限价45%的”或者“</w:t>
      </w:r>
      <w:bookmarkStart w:id="106" w:name="OLE_LINK51"/>
      <w:r>
        <w:rPr>
          <w:rFonts w:hint="eastAsia" w:ascii="宋体" w:hAnsi="宋体"/>
          <w:b/>
          <w:sz w:val="21"/>
          <w:szCs w:val="21"/>
          <w:lang w:val="zh-CN"/>
        </w:rPr>
        <w:t xml:space="preserve">磋商小组</w:t>
      </w:r>
      <w:bookmarkEnd w:id="106"/>
      <w:r>
        <w:rPr>
          <w:rFonts w:hint="eastAsia" w:ascii="宋体" w:hAnsi="宋体"/>
          <w:b/>
          <w:sz w:val="21"/>
          <w:szCs w:val="21"/>
          <w:lang w:val="zh-CN"/>
        </w:rPr>
        <w:t xml:space="preserve">基于专业判断，认为供应商报价过低，有可能影响产品质量或者不能诚信履约的其他情形”时, 磋商小组应当要求相关供应商在评审现场合理的时间内对响应价格作出解释，提供项目具体成本测算等与报价合理性相关的书面说明及必要的证明材料，包括但不限于原材料成本、人工成本、制造费用等</w:t>
      </w:r>
      <w:r>
        <w:rPr>
          <w:rFonts w:hint="eastAsia" w:ascii="宋体" w:hAnsi="宋体"/>
          <w:b/>
          <w:sz w:val="21"/>
          <w:szCs w:val="21"/>
          <w:lang w:val="zh-CN"/>
        </w:rPr>
        <w:t xml:space="preserve">（物业项目：比如供应商的单位社会保险权益记录单、单位职工住房公积金缴存明细等）</w:t>
      </w:r>
      <w:r>
        <w:rPr>
          <w:rFonts w:hint="eastAsia" w:ascii="宋体" w:hAnsi="宋体"/>
          <w:b/>
          <w:sz w:val="21"/>
          <w:szCs w:val="21"/>
          <w:lang w:val="zh-CN"/>
        </w:rPr>
        <w:t xml:space="preserve">。响应供应商不能提供书面说明、证明材料，或者提供的书面说明、证明材料不能证明其报价合理性的，磋商小组应当将其作为无效响应处理。</w:t>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855"/>
        <w:ind w:left="0" w:firstLine="0"/>
        <w:jc w:val="center"/>
        <w:rPr>
          <w:sz w:val="21"/>
        </w:rPr>
      </w:pPr>
      <w:r>
        <w:rPr>
          <w:rFonts w:hint="eastAsia"/>
          <w:b/>
          <w:sz w:val="44"/>
          <w:szCs w:val="44"/>
        </w:rPr>
        <w:br w:type="page" w:clear="all"/>
      </w:r>
      <w:bookmarkStart w:id="107" w:name="_Toc167114657"/>
      <w:r>
        <w:rPr>
          <w:rFonts w:hint="eastAsia"/>
          <w:b/>
          <w:sz w:val="44"/>
          <w:szCs w:val="44"/>
        </w:rPr>
        <w:t xml:space="preserve">第四章</w:t>
      </w:r>
      <w:bookmarkStart w:id="108" w:name="招标书"/>
      <w:r/>
      <w:bookmarkEnd w:id="49"/>
      <w:r/>
      <w:bookmarkEnd w:id="50"/>
      <w:r/>
      <w:bookmarkEnd w:id="51"/>
      <w:r/>
      <w:bookmarkEnd w:id="52"/>
      <w:r/>
      <w:bookmarkEnd w:id="108"/>
      <w:r>
        <w:rPr>
          <w:b/>
          <w:sz w:val="44"/>
          <w:szCs w:val="44"/>
        </w:rPr>
        <w:t xml:space="preserve"> </w:t>
      </w:r>
      <w:r>
        <w:rPr>
          <w:rFonts w:hint="eastAsia"/>
          <w:b/>
          <w:sz w:val="44"/>
          <w:szCs w:val="44"/>
        </w:rPr>
        <w:t xml:space="preserve">采购内容</w:t>
      </w:r>
      <w:bookmarkEnd w:id="53"/>
      <w:r/>
      <w:bookmarkEnd w:id="54"/>
      <w:r/>
      <w:bookmarkEnd w:id="107"/>
      <w:r/>
      <w:r/>
    </w:p>
    <w:p>
      <w:pPr>
        <w:ind w:left="0" w:firstLine="420"/>
        <w:spacing w:line="360" w:lineRule="auto"/>
        <w:rPr>
          <w:rFonts w:ascii="宋体" w:hAnsi="宋体" w:cs="宋体"/>
          <w:sz w:val="21"/>
          <w:szCs w:val="21"/>
        </w:rPr>
      </w:pPr>
      <w:r/>
      <w:bookmarkStart w:id="109" w:name="_Toc57376409"/>
      <w:r/>
      <w:bookmarkStart w:id="110" w:name="_Toc68611038"/>
      <w:r/>
      <w:bookmarkStart w:id="111" w:name="_Toc5111"/>
      <w:r/>
      <w:bookmarkStart w:id="112" w:name="_Toc12719"/>
      <w:r/>
      <w:bookmarkStart w:id="113" w:name="_Toc58248883"/>
      <w:r/>
      <w:bookmarkStart w:id="114" w:name="_Toc11789"/>
      <w:r/>
      <w:bookmarkStart w:id="115" w:name="_Hlk55741158"/>
      <w:r>
        <w:rPr>
          <w:rFonts w:hint="eastAsia" w:ascii="宋体" w:hAnsi="宋体" w:cs="宋体"/>
          <w:sz w:val="21"/>
          <w:szCs w:val="21"/>
        </w:rPr>
        <w:t xml:space="preserve">苏州市政府集中采购中心受</w:t>
      </w:r>
      <w:r>
        <w:rPr>
          <w:rFonts w:hint="eastAsia" w:ascii="宋体" w:hAnsi="宋体" w:cs="宋体"/>
          <w:sz w:val="21"/>
          <w:szCs w:val="21"/>
          <w:u w:val="single"/>
        </w:rPr>
        <w:t xml:space="preserve">苏州市姑苏区人民政府平江街道办事处</w:t>
      </w:r>
      <w:r>
        <w:rPr>
          <w:rFonts w:hint="eastAsia" w:ascii="宋体" w:hAnsi="宋体" w:cs="宋体"/>
          <w:sz w:val="21"/>
          <w:szCs w:val="21"/>
        </w:rPr>
        <w:t xml:space="preserve">的委托，就</w:t>
      </w:r>
      <w:r>
        <w:rPr>
          <w:rFonts w:hint="eastAsia" w:ascii="宋体" w:hAnsi="宋体" w:cs="宋体"/>
          <w:sz w:val="21"/>
          <w:szCs w:val="21"/>
          <w:u w:val="single"/>
        </w:rPr>
        <w:t xml:space="preserve">平江街道综合物业管理服务</w:t>
      </w:r>
      <w:r>
        <w:rPr>
          <w:rFonts w:hint="eastAsia" w:ascii="宋体" w:hAnsi="宋体" w:cs="宋体"/>
          <w:sz w:val="21"/>
          <w:szCs w:val="21"/>
        </w:rPr>
        <w:t xml:space="preserve">项目采用竞争性磋商方式进行采购，现欢迎符合相关条件的供应商参加本次磋商采购活动。</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项目编号：</w:t>
      </w:r>
      <w:r>
        <w:rPr>
          <w:rFonts w:ascii="宋体" w:hAnsi="宋体"/>
          <w:sz w:val="21"/>
          <w:szCs w:val="21"/>
        </w:rPr>
        <w:t xml:space="preserve">JSZC-320500-JZCG-C2026-0280</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项目名称：</w:t>
      </w:r>
      <w:r>
        <w:rPr>
          <w:rFonts w:hint="eastAsia" w:ascii="宋体" w:hAnsi="宋体" w:cs="宋体"/>
          <w:sz w:val="21"/>
          <w:szCs w:val="21"/>
        </w:rPr>
        <w:t xml:space="preserve">平江街道综合物业管理服务</w:t>
      </w:r>
      <w:r/>
    </w:p>
    <w:p>
      <w:pPr>
        <w:ind w:left="0" w:firstLine="420"/>
        <w:spacing w:line="360" w:lineRule="auto"/>
        <w:rPr>
          <w:rFonts w:ascii="宋体" w:hAnsi="宋体" w:cs="宋体"/>
          <w:sz w:val="21"/>
          <w:szCs w:val="21"/>
        </w:rPr>
      </w:pPr>
      <w:r>
        <w:rPr>
          <w:rFonts w:hint="eastAsia" w:ascii="宋体" w:hAnsi="宋体" w:cs="宋体"/>
          <w:sz w:val="21"/>
          <w:szCs w:val="21"/>
        </w:rPr>
        <w:t xml:space="preserve">三、项目预算：</w:t>
      </w:r>
      <w:r>
        <w:rPr>
          <w:rFonts w:hint="eastAsia" w:ascii="宋体" w:hAnsi="宋体" w:cs="宋体"/>
          <w:bCs/>
          <w:sz w:val="21"/>
          <w:szCs w:val="21"/>
        </w:rPr>
        <w:t xml:space="preserve">人民币贰佰伍拾伍万元整（¥</w:t>
      </w:r>
      <w:r>
        <w:rPr>
          <w:rFonts w:ascii="宋体" w:hAnsi="宋体" w:cs="宋体"/>
          <w:bCs/>
          <w:sz w:val="21"/>
          <w:szCs w:val="21"/>
        </w:rPr>
        <w:t xml:space="preserve">2550000</w:t>
      </w:r>
      <w:r>
        <w:rPr>
          <w:rFonts w:hint="eastAsia" w:ascii="宋体" w:hAnsi="宋体" w:cs="宋体"/>
          <w:bCs/>
          <w:sz w:val="21"/>
          <w:szCs w:val="21"/>
        </w:rPr>
        <w:t xml:space="preserve">.00）</w:t>
      </w:r>
      <w:r/>
    </w:p>
    <w:p>
      <w:pPr>
        <w:ind w:left="0" w:firstLine="420"/>
        <w:spacing w:line="360" w:lineRule="auto"/>
        <w:rPr>
          <w:rFonts w:ascii="宋体" w:hAnsi="宋体" w:cs="宋体"/>
          <w:sz w:val="21"/>
          <w:szCs w:val="21"/>
        </w:rPr>
      </w:pPr>
      <w:r>
        <w:rPr>
          <w:rFonts w:hint="eastAsia" w:ascii="宋体" w:hAnsi="宋体" w:cs="宋体"/>
          <w:sz w:val="21"/>
          <w:szCs w:val="21"/>
        </w:rPr>
        <w:t xml:space="preserve">四、最高限价：</w:t>
      </w:r>
      <w:r>
        <w:rPr>
          <w:rFonts w:hint="eastAsia" w:ascii="宋体" w:hAnsi="宋体" w:cs="宋体"/>
          <w:sz w:val="21"/>
          <w:szCs w:val="21"/>
        </w:rPr>
        <w:t xml:space="preserve">人民币贰佰伍拾伍万元整（¥2550000.00）</w:t>
      </w:r>
      <w:r/>
    </w:p>
    <w:p>
      <w:pPr>
        <w:ind w:left="0" w:firstLine="420"/>
        <w:spacing w:line="360" w:lineRule="auto"/>
        <w:rPr>
          <w:rFonts w:ascii="宋体" w:hAnsi="宋体" w:cs="宋体"/>
          <w:sz w:val="21"/>
          <w:szCs w:val="21"/>
        </w:rPr>
      </w:pPr>
      <w:r>
        <w:rPr>
          <w:rFonts w:hint="eastAsia" w:ascii="宋体" w:hAnsi="宋体" w:cs="宋体"/>
          <w:sz w:val="21"/>
          <w:szCs w:val="21"/>
        </w:rPr>
        <w:t xml:space="preserve">五、合同履行期限</w:t>
      </w:r>
      <w:r>
        <w:rPr>
          <w:rFonts w:hint="eastAsia" w:ascii="宋体" w:hAnsi="宋体" w:cs="宋体"/>
          <w:sz w:val="21"/>
          <w:szCs w:val="21"/>
        </w:rPr>
        <w:t xml:space="preserve">：一年（以采购单位通知为准）</w:t>
      </w:r>
      <w:r/>
    </w:p>
    <w:p>
      <w:pPr>
        <w:ind w:left="0" w:firstLine="420"/>
        <w:spacing w:line="360" w:lineRule="auto"/>
        <w:rPr>
          <w:rFonts w:ascii="宋体" w:hAnsi="宋体" w:cs="宋体"/>
          <w:sz w:val="21"/>
          <w:szCs w:val="21"/>
        </w:rPr>
      </w:pPr>
      <w:r>
        <w:rPr>
          <w:rFonts w:hint="eastAsia" w:ascii="宋体" w:hAnsi="宋体" w:cs="宋体"/>
          <w:sz w:val="21"/>
          <w:szCs w:val="21"/>
        </w:rPr>
        <w:t xml:space="preserve">六、采购内容：</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（一）基本信息</w:t>
      </w:r>
      <w:r/>
    </w:p>
    <w:p>
      <w:pPr>
        <w:ind w:left="0" w:firstLine="420"/>
        <w:spacing w:line="360" w:lineRule="auto"/>
        <w:widowControl w:val="off"/>
        <w:tabs>
          <w:tab w:val="left" w:pos="420" w:leader="none"/>
        </w:tabs>
        <w:rPr>
          <w:rFonts w:ascii="宋体" w:hAnsi="宋体"/>
          <w:sz w:val="21"/>
          <w:szCs w:val="21"/>
        </w:rPr>
      </w:pPr>
      <w:r/>
      <w:bookmarkStart w:id="116" w:name="OLE_LINK13"/>
      <w:r/>
      <w:bookmarkStart w:id="117" w:name="OLE_LINK16"/>
      <w:r/>
      <w:bookmarkStart w:id="118" w:name="OLE_LINK21"/>
      <w:r>
        <w:rPr>
          <w:rFonts w:hint="eastAsia" w:ascii="宋体" w:hAnsi="宋体"/>
          <w:sz w:val="21"/>
          <w:szCs w:val="21"/>
        </w:rPr>
        <w:t xml:space="preserve">平江街道办事处位于人民路1719号</w:t>
      </w:r>
      <w:bookmarkEnd w:id="116"/>
      <w:r>
        <w:rPr>
          <w:rFonts w:hint="eastAsia" w:ascii="宋体" w:hAnsi="宋体"/>
          <w:sz w:val="21"/>
          <w:szCs w:val="21"/>
        </w:rPr>
        <w:t xml:space="preserve">，本次综合物业服务范围包括：街道本部、西北街、平江街道社会综合治理网络化联动中心、平江大厦、观管办及平江司法所，主办公楼四层，街道本部及西北街各设有非机动车停车场一处，</w:t>
      </w:r>
      <w:r>
        <w:rPr>
          <w:rFonts w:ascii="宋体" w:hAnsi="宋体"/>
          <w:sz w:val="21"/>
          <w:szCs w:val="21"/>
        </w:rPr>
        <w:t xml:space="preserve">各区域配备可燃气体探测器、智能烟感</w:t>
      </w:r>
      <w:r>
        <w:rPr>
          <w:rFonts w:hint="eastAsia" w:ascii="宋体" w:hAnsi="宋体"/>
          <w:sz w:val="21"/>
          <w:szCs w:val="21"/>
        </w:rPr>
        <w:t xml:space="preserve">、电气火灾探测器、一键疏散报警装置</w:t>
      </w:r>
      <w:r>
        <w:rPr>
          <w:rFonts w:ascii="宋体" w:hAnsi="宋体"/>
          <w:sz w:val="21"/>
          <w:szCs w:val="21"/>
        </w:rPr>
        <w:t xml:space="preserve">等</w:t>
      </w:r>
      <w:r>
        <w:rPr>
          <w:rFonts w:hint="eastAsia" w:ascii="宋体" w:hAnsi="宋体"/>
          <w:sz w:val="21"/>
          <w:szCs w:val="21"/>
        </w:rPr>
        <w:t xml:space="preserve">物联传感</w:t>
      </w:r>
      <w:r>
        <w:rPr>
          <w:rFonts w:ascii="宋体" w:hAnsi="宋体"/>
          <w:sz w:val="21"/>
          <w:szCs w:val="21"/>
        </w:rPr>
        <w:t xml:space="preserve">设备</w:t>
      </w:r>
      <w:r>
        <w:rPr>
          <w:rFonts w:hint="eastAsia" w:ascii="宋体" w:hAnsi="宋体"/>
          <w:sz w:val="21"/>
          <w:szCs w:val="21"/>
        </w:rPr>
        <w:t xml:space="preserve">。成交单位须负责本项目全部区域内的全天候安全保卫、秩序维护，环境保洁，食堂服务、会议服务、安全检查、零星维修、物联传感设备的监测及预警处置服务。</w:t>
      </w:r>
      <w:bookmarkEnd w:id="117"/>
      <w:r/>
      <w:bookmarkEnd w:id="118"/>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本次管理区域相对分散，成交单位</w:t>
      </w:r>
      <w:r>
        <w:rPr>
          <w:rFonts w:ascii="宋体" w:hAnsi="宋体"/>
          <w:sz w:val="21"/>
          <w:szCs w:val="21"/>
        </w:rPr>
        <w:t xml:space="preserve">依托先进技术赋能，打造</w:t>
      </w:r>
      <w:r>
        <w:rPr>
          <w:rFonts w:hint="eastAsia" w:ascii="宋体" w:hAnsi="宋体"/>
          <w:sz w:val="21"/>
          <w:szCs w:val="21"/>
        </w:rPr>
        <w:t xml:space="preserve">智能化</w:t>
      </w:r>
      <w:r>
        <w:rPr>
          <w:rFonts w:ascii="宋体" w:hAnsi="宋体"/>
          <w:sz w:val="21"/>
          <w:szCs w:val="21"/>
        </w:rPr>
        <w:t xml:space="preserve">物业管理</w:t>
      </w:r>
      <w:r>
        <w:rPr>
          <w:rFonts w:hint="eastAsia" w:ascii="宋体" w:hAnsi="宋体"/>
          <w:sz w:val="21"/>
          <w:szCs w:val="21"/>
        </w:rPr>
        <w:t xml:space="preserve">并贯彻习近平总书记关于安全生产工作重要指示精神，按照各级党委政府决策部署和“六个不发生”要求，参照苏州市安全生产委员会</w:t>
      </w:r>
      <w:r>
        <w:rPr>
          <w:rFonts w:ascii="宋体" w:hAnsi="宋体"/>
          <w:sz w:val="21"/>
          <w:szCs w:val="21"/>
        </w:rPr>
        <w:t xml:space="preserve">相关文件推进“六化”工作</w:t>
      </w:r>
      <w:r>
        <w:rPr>
          <w:rFonts w:hint="eastAsia" w:ascii="宋体" w:hAnsi="宋体"/>
          <w:sz w:val="21"/>
          <w:szCs w:val="21"/>
        </w:rPr>
        <w:t xml:space="preserve">。</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（二）服务要求</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w:t>
      </w:r>
      <w:r>
        <w:rPr>
          <w:rFonts w:hint="eastAsia" w:ascii="宋体" w:hAnsi="宋体"/>
          <w:b/>
          <w:sz w:val="21"/>
          <w:szCs w:val="21"/>
        </w:rPr>
        <w:t xml:space="preserve">服务内容</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物业管理内容所有相关服务，包含但不限于下列内容:</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（1）综合服务；</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（2）公共秩序维护与安全管理；</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（3）服务区域内卫生保洁（含办公区域）；</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（4）访客登记传达；</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（5）会务服务；</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（6）重大活动服务保障；</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（7）食堂服务；</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（8）安全检查服务；</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（9）智能化安全管理服务。</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ascii="宋体" w:hAnsi="宋体"/>
          <w:sz w:val="21"/>
          <w:szCs w:val="21"/>
        </w:rPr>
        <w:t xml:space="preserve">10</w:t>
      </w:r>
      <w:r>
        <w:rPr>
          <w:rFonts w:hint="eastAsia" w:ascii="宋体" w:hAnsi="宋体"/>
          <w:sz w:val="21"/>
          <w:szCs w:val="21"/>
        </w:rPr>
        <w:t xml:space="preserve">）其他采购人合理要求的内容。</w:t>
      </w:r>
      <w:r/>
    </w:p>
    <w:p>
      <w:pPr>
        <w:ind w:left="0" w:firstLine="422"/>
        <w:spacing w:line="360" w:lineRule="auto"/>
        <w:tabs>
          <w:tab w:val="left" w:pos="0" w:leader="none"/>
        </w:tabs>
        <w:rPr>
          <w:rFonts w:ascii="宋体" w:hAnsi="宋体"/>
          <w:b/>
          <w:sz w:val="21"/>
          <w:szCs w:val="21"/>
        </w:rPr>
      </w:pPr>
      <w:r>
        <w:rPr>
          <w:rFonts w:hint="eastAsia" w:ascii="宋体" w:hAnsi="宋体"/>
          <w:b/>
          <w:sz w:val="21"/>
          <w:szCs w:val="21"/>
        </w:rPr>
        <w:t xml:space="preserve">2</w:t>
      </w:r>
      <w:r>
        <w:rPr>
          <w:rFonts w:ascii="宋体" w:hAnsi="宋体"/>
          <w:b/>
          <w:sz w:val="21"/>
          <w:szCs w:val="21"/>
        </w:rPr>
        <w:t xml:space="preserve">.</w:t>
      </w:r>
      <w:r>
        <w:rPr>
          <w:rFonts w:hint="eastAsia" w:ascii="宋体" w:hAnsi="宋体"/>
          <w:b/>
          <w:sz w:val="21"/>
          <w:szCs w:val="21"/>
        </w:rPr>
        <w:t xml:space="preserve">服务人员配置要求</w:t>
      </w:r>
      <w:r/>
    </w:p>
    <w:p>
      <w:pPr>
        <w:ind w:left="0" w:firstLine="420"/>
        <w:spacing w:line="360" w:lineRule="auto"/>
        <w:rPr>
          <w:rFonts w:ascii="宋体" w:hAnsi="宋体"/>
          <w:sz w:val="21"/>
          <w:szCs w:val="21"/>
        </w:rPr>
      </w:pPr>
      <w:r>
        <w:rPr>
          <w:rFonts w:hint="eastAsia" w:ascii="宋体" w:hAnsi="宋体"/>
          <w:sz w:val="21"/>
          <w:szCs w:val="21"/>
        </w:rPr>
        <w:t xml:space="preserve">本项目须配备服务人员不少于32人，人员必须全部到岗。</w:t>
      </w:r>
      <w:r/>
    </w:p>
    <w:p>
      <w:pPr>
        <w:ind w:left="0" w:firstLine="420"/>
        <w:spacing w:line="360" w:lineRule="auto"/>
        <w:rPr>
          <w:rFonts w:ascii="宋体" w:hAnsi="宋体"/>
          <w:sz w:val="21"/>
          <w:szCs w:val="21"/>
        </w:rPr>
      </w:pPr>
      <w:r>
        <w:rPr>
          <w:rFonts w:hint="eastAsia" w:ascii="宋体" w:hAnsi="宋体"/>
          <w:sz w:val="21"/>
          <w:szCs w:val="21"/>
        </w:rPr>
        <w:t xml:space="preserve">街道本部不少于9人（项目经理1人，会务人员1人，大厅引导员</w:t>
      </w:r>
      <w:r>
        <w:rPr>
          <w:rFonts w:hint="eastAsia" w:ascii="宋体" w:hAnsi="宋体"/>
          <w:sz w:val="21"/>
          <w:szCs w:val="21"/>
        </w:rPr>
        <w:t xml:space="preserve">（保安）</w:t>
      </w:r>
      <w:r>
        <w:rPr>
          <w:rFonts w:hint="eastAsia" w:ascii="宋体" w:hAnsi="宋体"/>
          <w:sz w:val="21"/>
          <w:szCs w:val="21"/>
        </w:rPr>
        <w:t xml:space="preserve">1人，门岗安保3人，保洁2人，技术维护1人）；</w:t>
      </w:r>
      <w:bookmarkStart w:id="119" w:name="OLE_LINK5"/>
      <w:r>
        <w:rPr>
          <w:rFonts w:hint="eastAsia" w:ascii="宋体" w:hAnsi="宋体"/>
          <w:sz w:val="21"/>
          <w:szCs w:val="21"/>
        </w:rPr>
        <w:t xml:space="preserve">西北街</w:t>
      </w:r>
      <w:bookmarkEnd w:id="119"/>
      <w:r>
        <w:rPr>
          <w:rFonts w:hint="eastAsia" w:ascii="宋体" w:hAnsi="宋体"/>
          <w:sz w:val="21"/>
          <w:szCs w:val="21"/>
        </w:rPr>
        <w:t xml:space="preserve">不少于5人（门岗安保3人，保洁2人）；百家巷不少于4人（门岗安保3人，保洁1人）；平江大厦不少于2人（保洁）；一中队不少于1人（保洁）；观管办不少于1人（保洁），平江司法所不少于1人（保洁），保安班长不少于1人（全区域）；食堂服务人员不少于8人（厨师3人、帮厨4人、点心师1人）。</w:t>
      </w:r>
      <w:r/>
    </w:p>
    <w:tbl>
      <w:tblPr>
        <w:tblW w:w="5005" w:type="pct"/>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552"/>
        <w:gridCol w:w="1129"/>
        <w:gridCol w:w="1857"/>
        <w:gridCol w:w="6328"/>
      </w:tblGrid>
      <w:tr>
        <w:trPr>
          <w:trHeight w:val="534"/>
        </w:trPr>
        <w:tc>
          <w:tcPr>
            <w:tcW w:w="279" w:type="pct"/>
            <w:vAlign w:val="center"/>
            <w:textDirection w:val="lrTb"/>
            <w:noWrap w:val="false"/>
          </w:tcPr>
          <w:p>
            <w:pPr>
              <w:ind w:left="0"/>
              <w:jc w:val="center"/>
              <w:spacing w:line="360" w:lineRule="exact"/>
              <w:widowControl w:val="off"/>
              <w:rPr>
                <w:rFonts w:ascii="宋体" w:hAnsi="宋体"/>
                <w:sz w:val="21"/>
                <w:szCs w:val="21"/>
              </w:rPr>
            </w:pPr>
            <w:r>
              <w:rPr>
                <w:rFonts w:hint="eastAsia" w:ascii="宋体" w:hAnsi="宋体"/>
                <w:sz w:val="21"/>
                <w:szCs w:val="21"/>
              </w:rPr>
              <w:t xml:space="preserve">序号</w:t>
            </w:r>
            <w:r/>
          </w:p>
        </w:tc>
        <w:tc>
          <w:tcPr>
            <w:tcW w:w="572" w:type="pct"/>
            <w:vAlign w:val="center"/>
            <w:textDirection w:val="lrTb"/>
            <w:noWrap w:val="false"/>
          </w:tcPr>
          <w:p>
            <w:pPr>
              <w:ind w:left="0"/>
              <w:jc w:val="center"/>
              <w:spacing w:line="360" w:lineRule="exact"/>
              <w:widowControl w:val="off"/>
              <w:rPr>
                <w:rFonts w:ascii="宋体" w:hAnsi="宋体"/>
                <w:sz w:val="21"/>
                <w:szCs w:val="21"/>
              </w:rPr>
            </w:pPr>
            <w:r>
              <w:rPr>
                <w:rFonts w:hint="eastAsia" w:ascii="宋体" w:hAnsi="宋体"/>
                <w:sz w:val="21"/>
                <w:szCs w:val="21"/>
              </w:rPr>
              <w:t xml:space="preserve">岗位</w:t>
            </w:r>
            <w:r/>
          </w:p>
        </w:tc>
        <w:tc>
          <w:tcPr>
            <w:tcW w:w="941" w:type="pct"/>
            <w:vAlign w:val="center"/>
            <w:textDirection w:val="lrTb"/>
            <w:noWrap w:val="false"/>
          </w:tcPr>
          <w:p>
            <w:pPr>
              <w:ind w:left="0"/>
              <w:jc w:val="center"/>
              <w:spacing w:line="360" w:lineRule="exact"/>
              <w:widowControl w:val="off"/>
              <w:rPr>
                <w:rFonts w:ascii="宋体" w:hAnsi="宋体"/>
                <w:sz w:val="21"/>
                <w:szCs w:val="21"/>
              </w:rPr>
            </w:pPr>
            <w:r>
              <w:rPr>
                <w:rFonts w:hint="eastAsia" w:ascii="宋体" w:hAnsi="宋体"/>
                <w:sz w:val="21"/>
                <w:szCs w:val="21"/>
              </w:rPr>
              <w:t xml:space="preserve">人数（人）</w:t>
            </w:r>
            <w:r/>
          </w:p>
        </w:tc>
        <w:tc>
          <w:tcPr>
            <w:tcW w:w="3206" w:type="pct"/>
            <w:vAlign w:val="center"/>
            <w:textDirection w:val="lrTb"/>
            <w:noWrap w:val="false"/>
          </w:tcPr>
          <w:p>
            <w:pPr>
              <w:ind w:left="0"/>
              <w:jc w:val="center"/>
              <w:spacing w:line="360" w:lineRule="exact"/>
              <w:widowControl w:val="off"/>
              <w:rPr>
                <w:rFonts w:ascii="宋体" w:hAnsi="宋体"/>
                <w:sz w:val="21"/>
                <w:szCs w:val="21"/>
              </w:rPr>
            </w:pPr>
            <w:r>
              <w:rPr>
                <w:rFonts w:hint="eastAsia" w:ascii="宋体" w:hAnsi="宋体"/>
                <w:sz w:val="21"/>
                <w:szCs w:val="21"/>
              </w:rPr>
              <w:t xml:space="preserve">基本要求</w:t>
            </w:r>
            <w:r/>
          </w:p>
        </w:tc>
      </w:tr>
      <w:tr>
        <w:trPr>
          <w:trHeight w:val="534"/>
        </w:trPr>
        <w:tc>
          <w:tcPr>
            <w:tcW w:w="279" w:type="pct"/>
            <w:vAlign w:val="center"/>
            <w:textDirection w:val="lrTb"/>
            <w:noWrap w:val="false"/>
          </w:tcPr>
          <w:p>
            <w:pPr>
              <w:ind w:left="0"/>
              <w:jc w:val="center"/>
              <w:spacing w:line="360" w:lineRule="exact"/>
              <w:widowControl w:val="off"/>
              <w:rPr>
                <w:rFonts w:ascii="宋体" w:hAnsi="宋体"/>
                <w:sz w:val="21"/>
                <w:szCs w:val="21"/>
              </w:rPr>
            </w:pPr>
            <w:r>
              <w:rPr>
                <w:rFonts w:hint="eastAsia" w:ascii="宋体" w:hAnsi="宋体"/>
                <w:sz w:val="21"/>
                <w:szCs w:val="21"/>
              </w:rPr>
              <w:t xml:space="preserve">1</w:t>
            </w:r>
            <w:r/>
          </w:p>
        </w:tc>
        <w:tc>
          <w:tcPr>
            <w:tcW w:w="572" w:type="pct"/>
            <w:vAlign w:val="center"/>
            <w:textDirection w:val="lrTb"/>
            <w:noWrap w:val="false"/>
          </w:tcPr>
          <w:p>
            <w:pPr>
              <w:ind w:left="0"/>
              <w:jc w:val="center"/>
              <w:spacing w:line="360" w:lineRule="exact"/>
              <w:widowControl w:val="off"/>
              <w:rPr>
                <w:rFonts w:ascii="宋体" w:hAnsi="宋体"/>
                <w:sz w:val="21"/>
                <w:szCs w:val="21"/>
              </w:rPr>
            </w:pPr>
            <w:r>
              <w:rPr>
                <w:rFonts w:hint="eastAsia" w:ascii="宋体" w:hAnsi="宋体"/>
                <w:sz w:val="21"/>
                <w:szCs w:val="21"/>
              </w:rPr>
              <w:t xml:space="preserve">项目经理</w:t>
            </w:r>
            <w:r/>
          </w:p>
        </w:tc>
        <w:tc>
          <w:tcPr>
            <w:tcW w:w="941" w:type="pct"/>
            <w:vAlign w:val="center"/>
            <w:textDirection w:val="lrTb"/>
            <w:noWrap w:val="false"/>
          </w:tcPr>
          <w:p>
            <w:pPr>
              <w:ind w:left="0"/>
              <w:jc w:val="center"/>
              <w:spacing w:line="36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 </w:t>
            </w:r>
            <w:r/>
          </w:p>
        </w:tc>
        <w:tc>
          <w:tcPr>
            <w:tcW w:w="3206" w:type="pct"/>
            <w:vAlign w:val="center"/>
            <w:textDirection w:val="lrTb"/>
            <w:noWrap w:val="false"/>
          </w:tcPr>
          <w:p>
            <w:pPr>
              <w:ind w:left="0"/>
              <w:jc w:val="left"/>
              <w:spacing w:line="360" w:lineRule="exact"/>
              <w:widowControl w:val="off"/>
              <w:rPr>
                <w:rFonts w:ascii="宋体" w:hAnsi="宋体"/>
                <w:sz w:val="21"/>
                <w:szCs w:val="21"/>
              </w:rPr>
            </w:pPr>
            <w:r>
              <w:rPr>
                <w:rFonts w:hint="eastAsia" w:ascii="宋体" w:hAnsi="宋体"/>
                <w:sz w:val="21"/>
                <w:szCs w:val="21"/>
              </w:rPr>
              <w:t xml:space="preserve">男女不限；45周岁</w:t>
            </w:r>
            <w:bookmarkStart w:id="120" w:name="OLE_LINK205"/>
            <w:r/>
            <w:bookmarkStart w:id="121" w:name="OLE_LINK204"/>
            <w:r>
              <w:rPr>
                <w:rFonts w:hint="eastAsia" w:ascii="宋体" w:hAnsi="宋体"/>
                <w:sz w:val="21"/>
                <w:szCs w:val="21"/>
              </w:rPr>
              <w:t xml:space="preserve">及</w:t>
            </w:r>
            <w:bookmarkEnd w:id="120"/>
            <w:r/>
            <w:bookmarkEnd w:id="121"/>
            <w:r>
              <w:rPr>
                <w:rFonts w:hint="eastAsia" w:ascii="宋体" w:hAnsi="宋体"/>
                <w:sz w:val="21"/>
                <w:szCs w:val="21"/>
              </w:rPr>
              <w:t xml:space="preserve">以下；体检合格；高中或以上学历。具有3</w:t>
            </w:r>
            <w:r>
              <w:rPr>
                <w:rFonts w:hint="eastAsia" w:ascii="宋体" w:hAnsi="宋体"/>
                <w:sz w:val="21"/>
                <w:szCs w:val="21"/>
                <w:lang w:bidi="ar"/>
              </w:rPr>
              <w:t xml:space="preserve">年或以上类似项目管理工作经验，</w:t>
            </w:r>
            <w:r>
              <w:rPr>
                <w:rFonts w:hint="eastAsia" w:ascii="宋体" w:hAnsi="宋体"/>
                <w:sz w:val="21"/>
                <w:szCs w:val="21"/>
              </w:rPr>
              <w:t xml:space="preserve">有一定的</w:t>
            </w:r>
            <w:r>
              <w:rPr>
                <w:rFonts w:hint="eastAsia" w:ascii="宋体" w:hAnsi="宋体"/>
                <w:sz w:val="21"/>
                <w:szCs w:val="21"/>
              </w:rPr>
              <w:t xml:space="preserve">消防、安保及</w:t>
            </w:r>
            <w:r>
              <w:rPr>
                <w:rFonts w:hint="eastAsia" w:ascii="宋体" w:hAnsi="宋体"/>
                <w:sz w:val="21"/>
                <w:szCs w:val="21"/>
              </w:rPr>
              <w:t xml:space="preserve">应急救护知识和能力。</w:t>
            </w:r>
            <w:r/>
          </w:p>
          <w:p>
            <w:pPr>
              <w:ind w:left="0"/>
              <w:jc w:val="left"/>
              <w:spacing w:line="360" w:lineRule="exact"/>
              <w:widowControl w:val="off"/>
              <w:rPr>
                <w:rFonts w:ascii="宋体" w:hAnsi="宋体"/>
                <w:sz w:val="21"/>
                <w:szCs w:val="21"/>
              </w:rPr>
            </w:pPr>
            <w:r>
              <w:rPr>
                <w:rFonts w:hint="eastAsia" w:ascii="宋体" w:hAnsi="宋体"/>
                <w:b/>
                <w:sz w:val="21"/>
                <w:szCs w:val="21"/>
              </w:rPr>
              <w:t xml:space="preserve">★须持有公安部门颁发的保安员证上岗。</w:t>
            </w:r>
            <w:r>
              <w:rPr>
                <w:rFonts w:hint="eastAsia" w:ascii="宋体" w:hAnsi="宋体"/>
                <w:b/>
                <w:sz w:val="21"/>
                <w:szCs w:val="21"/>
              </w:rPr>
              <w:t xml:space="preserve">同时需持有建（构）筑物消防员证书或消防设施操作员证书上岗。</w:t>
            </w:r>
            <w:r>
              <w:rPr>
                <w:rFonts w:hint="eastAsia" w:ascii="宋体" w:hAnsi="宋体"/>
                <w:b/>
                <w:sz w:val="21"/>
                <w:szCs w:val="21"/>
              </w:rPr>
              <w:t xml:space="preserve">响应文件中提供证书复印件或承诺中标后提供。</w:t>
            </w:r>
            <w:r/>
          </w:p>
        </w:tc>
      </w:tr>
      <w:tr>
        <w:trPr>
          <w:trHeight w:val="769"/>
        </w:trPr>
        <w:tc>
          <w:tcPr>
            <w:tcW w:w="279" w:type="pct"/>
            <w:vAlign w:val="center"/>
            <w:textDirection w:val="lrTb"/>
            <w:noWrap w:val="false"/>
          </w:tcPr>
          <w:p>
            <w:pPr>
              <w:ind w:left="0"/>
              <w:jc w:val="center"/>
              <w:spacing w:line="360" w:lineRule="exact"/>
              <w:widowControl w:val="off"/>
              <w:rPr>
                <w:rFonts w:ascii="宋体" w:hAnsi="宋体"/>
                <w:sz w:val="21"/>
                <w:szCs w:val="21"/>
              </w:rPr>
            </w:pPr>
            <w:r>
              <w:rPr>
                <w:rFonts w:hint="eastAsia" w:ascii="宋体" w:hAnsi="宋体"/>
                <w:sz w:val="21"/>
                <w:szCs w:val="21"/>
              </w:rPr>
              <w:t xml:space="preserve">2</w:t>
            </w:r>
            <w:r/>
          </w:p>
        </w:tc>
        <w:tc>
          <w:tcPr>
            <w:tcW w:w="572" w:type="pct"/>
            <w:vAlign w:val="center"/>
            <w:textDirection w:val="lrTb"/>
            <w:noWrap w:val="false"/>
          </w:tcPr>
          <w:p>
            <w:pPr>
              <w:ind w:left="0"/>
              <w:jc w:val="center"/>
              <w:spacing w:line="360" w:lineRule="exact"/>
              <w:widowControl w:val="off"/>
              <w:rPr>
                <w:rFonts w:ascii="宋体" w:hAnsi="宋体"/>
                <w:sz w:val="21"/>
                <w:szCs w:val="21"/>
              </w:rPr>
            </w:pPr>
            <w:r>
              <w:rPr>
                <w:rFonts w:hint="eastAsia" w:ascii="宋体" w:hAnsi="宋体"/>
                <w:sz w:val="21"/>
                <w:szCs w:val="21"/>
              </w:rPr>
              <w:t xml:space="preserve">保安班长</w:t>
            </w:r>
            <w:r/>
          </w:p>
        </w:tc>
        <w:tc>
          <w:tcPr>
            <w:tcW w:w="941" w:type="pct"/>
            <w:vAlign w:val="center"/>
            <w:textDirection w:val="lrTb"/>
            <w:noWrap w:val="false"/>
          </w:tcPr>
          <w:p>
            <w:pPr>
              <w:ind w:left="0"/>
              <w:jc w:val="center"/>
              <w:spacing w:line="36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 </w:t>
            </w:r>
            <w:r/>
          </w:p>
        </w:tc>
        <w:tc>
          <w:tcPr>
            <w:tcW w:w="3206" w:type="pct"/>
            <w:vAlign w:val="center"/>
            <w:textDirection w:val="lrTb"/>
            <w:noWrap w:val="false"/>
          </w:tcPr>
          <w:p>
            <w:pPr>
              <w:ind w:left="0"/>
              <w:jc w:val="left"/>
              <w:spacing w:line="360" w:lineRule="exact"/>
              <w:widowControl w:val="off"/>
              <w:rPr>
                <w:rFonts w:ascii="宋体" w:hAnsi="宋体"/>
                <w:sz w:val="21"/>
                <w:szCs w:val="21"/>
              </w:rPr>
            </w:pPr>
            <w:r>
              <w:rPr>
                <w:rFonts w:hint="eastAsia" w:ascii="宋体" w:hAnsi="宋体"/>
                <w:sz w:val="21"/>
                <w:szCs w:val="21"/>
              </w:rPr>
              <w:t xml:space="preserve">男；50周岁及以下；体检合格，</w:t>
            </w:r>
            <w:bookmarkStart w:id="122" w:name="OLE_LINK222"/>
            <w:r/>
            <w:bookmarkStart w:id="123" w:name="OLE_LINK221"/>
            <w:r>
              <w:rPr>
                <w:rFonts w:hint="eastAsia" w:ascii="宋体" w:hAnsi="宋体"/>
                <w:sz w:val="21"/>
                <w:szCs w:val="21"/>
              </w:rPr>
              <w:t xml:space="preserve">高中或以上学历。具有一定的应急救护知识和能力。</w:t>
            </w:r>
            <w:bookmarkEnd w:id="122"/>
            <w:r/>
            <w:bookmarkEnd w:id="123"/>
            <w:r/>
            <w:r/>
          </w:p>
          <w:p>
            <w:pPr>
              <w:ind w:left="0"/>
              <w:jc w:val="left"/>
              <w:spacing w:line="360" w:lineRule="exact"/>
              <w:widowControl w:val="off"/>
              <w:rPr>
                <w:rFonts w:ascii="宋体" w:hAnsi="宋体"/>
                <w:sz w:val="21"/>
                <w:szCs w:val="21"/>
              </w:rPr>
            </w:pPr>
            <w:r/>
            <w:bookmarkStart w:id="124" w:name="OLE_LINK224"/>
            <w:r/>
            <w:bookmarkStart w:id="125" w:name="OLE_LINK223"/>
            <w:r/>
            <w:bookmarkStart w:id="126" w:name="OLE_LINK188"/>
            <w:r/>
            <w:bookmarkStart w:id="127" w:name="OLE_LINK187"/>
            <w:r>
              <w:rPr>
                <w:rFonts w:hint="eastAsia" w:ascii="宋体" w:hAnsi="宋体"/>
                <w:b/>
                <w:sz w:val="21"/>
                <w:szCs w:val="21"/>
              </w:rPr>
              <w:t xml:space="preserve">★</w:t>
            </w:r>
            <w:bookmarkEnd w:id="124"/>
            <w:r/>
            <w:bookmarkEnd w:id="125"/>
            <w:r>
              <w:rPr>
                <w:rFonts w:hint="eastAsia" w:ascii="宋体" w:hAnsi="宋体"/>
                <w:b/>
                <w:sz w:val="21"/>
                <w:szCs w:val="21"/>
              </w:rPr>
              <w:t xml:space="preserve">须持有公安部门颁发的保安员证上岗</w:t>
            </w:r>
            <w:bookmarkEnd w:id="126"/>
            <w:r/>
            <w:bookmarkEnd w:id="127"/>
            <w:r>
              <w:rPr>
                <w:rFonts w:hint="eastAsia" w:ascii="宋体" w:hAnsi="宋体"/>
                <w:b/>
                <w:sz w:val="21"/>
                <w:szCs w:val="21"/>
              </w:rPr>
              <w:t xml:space="preserve">，同时需持有建（构）筑物消防员证书或消防设施操作员证书上岗。响应文件中提供证书复印件或承诺中标后提供。</w:t>
            </w:r>
            <w:r/>
          </w:p>
        </w:tc>
      </w:tr>
      <w:tr>
        <w:trPr>
          <w:trHeight w:val="769"/>
        </w:trPr>
        <w:tc>
          <w:tcPr>
            <w:tcW w:w="279" w:type="pct"/>
            <w:vAlign w:val="center"/>
            <w:textDirection w:val="lrTb"/>
            <w:noWrap w:val="false"/>
          </w:tcPr>
          <w:p>
            <w:pPr>
              <w:ind w:left="0"/>
              <w:jc w:val="center"/>
              <w:spacing w:line="360" w:lineRule="exact"/>
              <w:widowControl w:val="off"/>
              <w:rPr>
                <w:rFonts w:ascii="宋体" w:hAnsi="宋体"/>
                <w:sz w:val="21"/>
                <w:szCs w:val="21"/>
              </w:rPr>
            </w:pPr>
            <w:r>
              <w:rPr>
                <w:rFonts w:hint="eastAsia" w:ascii="宋体" w:hAnsi="宋体"/>
                <w:sz w:val="21"/>
                <w:szCs w:val="21"/>
              </w:rPr>
              <w:t xml:space="preserve">3</w:t>
            </w:r>
            <w:r/>
          </w:p>
        </w:tc>
        <w:tc>
          <w:tcPr>
            <w:tcW w:w="572" w:type="pct"/>
            <w:vAlign w:val="center"/>
            <w:textDirection w:val="lrTb"/>
            <w:noWrap w:val="false"/>
          </w:tcPr>
          <w:p>
            <w:pPr>
              <w:ind w:left="0"/>
              <w:jc w:val="center"/>
              <w:spacing w:line="360" w:lineRule="exact"/>
              <w:widowControl w:val="off"/>
              <w:rPr>
                <w:rFonts w:ascii="宋体" w:hAnsi="宋体"/>
                <w:sz w:val="21"/>
                <w:szCs w:val="21"/>
              </w:rPr>
            </w:pPr>
            <w:r>
              <w:rPr>
                <w:rFonts w:hint="eastAsia" w:ascii="宋体" w:hAnsi="宋体"/>
                <w:sz w:val="21"/>
                <w:szCs w:val="21"/>
              </w:rPr>
              <w:t xml:space="preserve">保安人员</w:t>
            </w:r>
            <w:r/>
          </w:p>
        </w:tc>
        <w:tc>
          <w:tcPr>
            <w:tcW w:w="941" w:type="pct"/>
            <w:vAlign w:val="center"/>
            <w:textDirection w:val="lrTb"/>
            <w:noWrap w:val="false"/>
          </w:tcPr>
          <w:p>
            <w:pPr>
              <w:ind w:left="0"/>
              <w:jc w:val="center"/>
              <w:spacing w:line="36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0</w:t>
            </w:r>
            <w:r/>
          </w:p>
        </w:tc>
        <w:tc>
          <w:tcPr>
            <w:tcW w:w="3206" w:type="pct"/>
            <w:vAlign w:val="center"/>
            <w:textDirection w:val="lrTb"/>
            <w:noWrap w:val="false"/>
          </w:tcPr>
          <w:p>
            <w:pPr>
              <w:ind w:left="0"/>
              <w:jc w:val="left"/>
              <w:spacing w:line="360" w:lineRule="exact"/>
              <w:widowControl w:val="off"/>
              <w:rPr>
                <w:rFonts w:ascii="宋体" w:hAnsi="宋体"/>
                <w:sz w:val="21"/>
                <w:szCs w:val="21"/>
              </w:rPr>
            </w:pPr>
            <w:r/>
            <w:bookmarkStart w:id="128" w:name="OLE_LINK185"/>
            <w:r>
              <w:rPr>
                <w:rFonts w:hint="eastAsia" w:ascii="宋体" w:hAnsi="宋体"/>
                <w:sz w:val="21"/>
                <w:szCs w:val="21"/>
              </w:rPr>
              <w:t xml:space="preserve">男女不限；</w:t>
            </w:r>
            <w:r>
              <w:rPr>
                <w:rFonts w:ascii="宋体" w:hAnsi="宋体"/>
                <w:sz w:val="21"/>
                <w:szCs w:val="21"/>
              </w:rPr>
              <w:t xml:space="preserve">50</w:t>
            </w:r>
            <w:r>
              <w:rPr>
                <w:rFonts w:hint="eastAsia" w:ascii="宋体" w:hAnsi="宋体"/>
                <w:sz w:val="21"/>
                <w:szCs w:val="21"/>
              </w:rPr>
              <w:t xml:space="preserve">周岁及以下；体检合格，</w:t>
            </w:r>
            <w:bookmarkStart w:id="129" w:name="OLE_LINK207"/>
            <w:r/>
            <w:bookmarkStart w:id="130" w:name="OLE_LINK206"/>
            <w:r>
              <w:rPr>
                <w:rFonts w:hint="eastAsia" w:ascii="宋体" w:hAnsi="宋体"/>
                <w:sz w:val="21"/>
                <w:szCs w:val="21"/>
              </w:rPr>
              <w:t xml:space="preserve">初中或以上学历。</w:t>
            </w:r>
            <w:bookmarkEnd w:id="129"/>
            <w:r/>
            <w:bookmarkEnd w:id="130"/>
            <w:r>
              <w:rPr>
                <w:rFonts w:hint="eastAsia" w:ascii="宋体" w:hAnsi="宋体"/>
                <w:sz w:val="21"/>
                <w:szCs w:val="21"/>
              </w:rPr>
              <w:t xml:space="preserve">具有一定的应急救护知识和能力。</w:t>
            </w:r>
            <w:r/>
          </w:p>
          <w:p>
            <w:pPr>
              <w:ind w:left="0"/>
              <w:jc w:val="left"/>
              <w:spacing w:line="360" w:lineRule="exact"/>
              <w:widowControl w:val="off"/>
              <w:rPr>
                <w:rFonts w:ascii="宋体" w:hAnsi="宋体"/>
                <w:sz w:val="21"/>
                <w:szCs w:val="21"/>
              </w:rPr>
            </w:pPr>
            <w:r>
              <w:rPr>
                <w:rFonts w:hint="eastAsia" w:ascii="宋体" w:hAnsi="宋体"/>
                <w:b/>
                <w:sz w:val="21"/>
                <w:szCs w:val="21"/>
              </w:rPr>
              <w:t xml:space="preserve">★须持有公安部门颁发的保安员证上岗。</w:t>
            </w:r>
            <w:bookmarkEnd w:id="128"/>
            <w:r>
              <w:rPr>
                <w:rFonts w:hint="eastAsia" w:ascii="宋体" w:hAnsi="宋体"/>
                <w:b/>
                <w:sz w:val="21"/>
                <w:szCs w:val="21"/>
              </w:rPr>
              <w:t xml:space="preserve">响应文件中提供证书复印件或承诺中标后提供。</w:t>
            </w:r>
            <w:r/>
          </w:p>
        </w:tc>
      </w:tr>
      <w:tr>
        <w:trPr>
          <w:trHeight w:val="769"/>
        </w:trPr>
        <w:tc>
          <w:tcPr>
            <w:tcW w:w="279" w:type="pct"/>
            <w:vAlign w:val="center"/>
            <w:textDirection w:val="lrTb"/>
            <w:noWrap w:val="false"/>
          </w:tcPr>
          <w:p>
            <w:pPr>
              <w:ind w:left="0"/>
              <w:jc w:val="center"/>
              <w:spacing w:line="360" w:lineRule="exact"/>
              <w:widowControl w:val="off"/>
              <w:rPr>
                <w:rFonts w:ascii="宋体" w:hAnsi="宋体"/>
                <w:sz w:val="21"/>
                <w:szCs w:val="21"/>
              </w:rPr>
            </w:pPr>
            <w:r>
              <w:rPr>
                <w:rFonts w:hint="eastAsia" w:ascii="宋体" w:hAnsi="宋体"/>
                <w:sz w:val="21"/>
                <w:szCs w:val="21"/>
              </w:rPr>
              <w:t xml:space="preserve">4</w:t>
            </w:r>
            <w:r/>
          </w:p>
        </w:tc>
        <w:tc>
          <w:tcPr>
            <w:tcW w:w="572" w:type="pct"/>
            <w:vAlign w:val="center"/>
            <w:textDirection w:val="lrTb"/>
            <w:noWrap w:val="false"/>
          </w:tcPr>
          <w:p>
            <w:pPr>
              <w:ind w:left="0"/>
              <w:jc w:val="center"/>
              <w:spacing w:line="360" w:lineRule="exact"/>
              <w:widowControl w:val="off"/>
              <w:rPr>
                <w:rFonts w:ascii="宋体" w:hAnsi="宋体"/>
                <w:sz w:val="21"/>
                <w:szCs w:val="21"/>
              </w:rPr>
            </w:pPr>
            <w:r>
              <w:rPr>
                <w:rFonts w:hint="eastAsia" w:ascii="宋体" w:hAnsi="宋体"/>
                <w:sz w:val="21"/>
                <w:szCs w:val="21"/>
              </w:rPr>
              <w:t xml:space="preserve">会务人员</w:t>
            </w:r>
            <w:r/>
          </w:p>
        </w:tc>
        <w:tc>
          <w:tcPr>
            <w:tcW w:w="941" w:type="pct"/>
            <w:vAlign w:val="center"/>
            <w:textDirection w:val="lrTb"/>
            <w:noWrap w:val="false"/>
          </w:tcPr>
          <w:p>
            <w:pPr>
              <w:ind w:left="0"/>
              <w:jc w:val="center"/>
              <w:spacing w:line="360" w:lineRule="exact"/>
              <w:widowControl w:val="off"/>
              <w:rPr>
                <w:rFonts w:ascii="宋体" w:hAnsi="宋体"/>
                <w:sz w:val="21"/>
                <w:szCs w:val="21"/>
              </w:rPr>
            </w:pPr>
            <w:r/>
            <w:bookmarkStart w:id="131" w:name="OLE_LINK184"/>
            <w:r/>
            <w:bookmarkStart w:id="132" w:name="OLE_LINK183"/>
            <w:r>
              <w:rPr>
                <w:rFonts w:hint="eastAsia" w:ascii="宋体" w:hAnsi="宋体"/>
                <w:sz w:val="21"/>
                <w:szCs w:val="21"/>
              </w:rPr>
              <w:t xml:space="preserve">1</w:t>
            </w:r>
            <w:r>
              <w:rPr>
                <w:rFonts w:ascii="宋体" w:hAnsi="宋体"/>
                <w:sz w:val="21"/>
                <w:szCs w:val="21"/>
              </w:rPr>
              <w:t xml:space="preserve"> </w:t>
            </w:r>
            <w:bookmarkEnd w:id="131"/>
            <w:r/>
            <w:bookmarkEnd w:id="132"/>
            <w:r/>
            <w:r/>
          </w:p>
        </w:tc>
        <w:tc>
          <w:tcPr>
            <w:tcW w:w="3206" w:type="pct"/>
            <w:vAlign w:val="center"/>
            <w:textDirection w:val="lrTb"/>
            <w:noWrap w:val="false"/>
          </w:tcPr>
          <w:p>
            <w:pPr>
              <w:ind w:left="0"/>
              <w:jc w:val="left"/>
              <w:spacing w:line="360" w:lineRule="exact"/>
              <w:widowControl w:val="off"/>
              <w:rPr>
                <w:rFonts w:ascii="宋体" w:hAnsi="宋体"/>
                <w:sz w:val="21"/>
                <w:szCs w:val="21"/>
              </w:rPr>
            </w:pPr>
            <w:r>
              <w:rPr>
                <w:rFonts w:hint="eastAsia" w:ascii="宋体" w:hAnsi="宋体"/>
                <w:sz w:val="21"/>
                <w:szCs w:val="21"/>
              </w:rPr>
              <w:t xml:space="preserve">女：35周岁及以下；体检合格，具有大专或以上学历。</w:t>
            </w:r>
            <w:r/>
          </w:p>
        </w:tc>
      </w:tr>
      <w:tr>
        <w:trPr>
          <w:trHeight w:val="769"/>
        </w:trPr>
        <w:tc>
          <w:tcPr>
            <w:tcW w:w="279" w:type="pct"/>
            <w:vAlign w:val="center"/>
            <w:textDirection w:val="lrTb"/>
            <w:noWrap w:val="false"/>
          </w:tcPr>
          <w:p>
            <w:pPr>
              <w:ind w:left="0"/>
              <w:jc w:val="center"/>
              <w:spacing w:line="360" w:lineRule="exact"/>
              <w:widowControl w:val="off"/>
              <w:rPr>
                <w:rFonts w:ascii="宋体" w:hAnsi="宋体"/>
                <w:sz w:val="21"/>
                <w:szCs w:val="21"/>
              </w:rPr>
            </w:pPr>
            <w:r>
              <w:rPr>
                <w:rFonts w:hint="eastAsia" w:ascii="宋体" w:hAnsi="宋体"/>
                <w:sz w:val="21"/>
                <w:szCs w:val="21"/>
              </w:rPr>
              <w:t xml:space="preserve">5</w:t>
            </w:r>
            <w:r/>
          </w:p>
        </w:tc>
        <w:tc>
          <w:tcPr>
            <w:tcW w:w="572" w:type="pct"/>
            <w:vAlign w:val="center"/>
            <w:textDirection w:val="lrTb"/>
            <w:noWrap w:val="false"/>
          </w:tcPr>
          <w:p>
            <w:pPr>
              <w:ind w:left="0"/>
              <w:jc w:val="center"/>
              <w:spacing w:line="360" w:lineRule="exact"/>
              <w:widowControl w:val="off"/>
              <w:rPr>
                <w:rFonts w:ascii="宋体" w:hAnsi="宋体"/>
                <w:sz w:val="21"/>
                <w:szCs w:val="21"/>
              </w:rPr>
            </w:pPr>
            <w:r>
              <w:rPr>
                <w:rFonts w:hint="eastAsia" w:ascii="宋体" w:hAnsi="宋体"/>
                <w:sz w:val="21"/>
                <w:szCs w:val="21"/>
              </w:rPr>
              <w:t xml:space="preserve">保洁人员</w:t>
            </w:r>
            <w:r/>
          </w:p>
        </w:tc>
        <w:tc>
          <w:tcPr>
            <w:tcW w:w="941" w:type="pct"/>
            <w:vAlign w:val="center"/>
            <w:textDirection w:val="lrTb"/>
            <w:noWrap w:val="false"/>
          </w:tcPr>
          <w:p>
            <w:pPr>
              <w:ind w:left="0"/>
              <w:jc w:val="center"/>
              <w:spacing w:line="360" w:lineRule="exact"/>
              <w:widowControl w:val="off"/>
              <w:rPr>
                <w:rFonts w:ascii="宋体" w:hAnsi="宋体"/>
                <w:sz w:val="21"/>
                <w:szCs w:val="21"/>
              </w:rPr>
            </w:pPr>
            <w:r>
              <w:rPr>
                <w:rFonts w:hint="eastAsia" w:ascii="宋体" w:hAnsi="宋体"/>
                <w:sz w:val="21"/>
                <w:szCs w:val="21"/>
              </w:rPr>
              <w:t xml:space="preserve">10</w:t>
            </w:r>
            <w:r>
              <w:rPr>
                <w:rFonts w:ascii="宋体" w:hAnsi="宋体"/>
                <w:sz w:val="21"/>
                <w:szCs w:val="21"/>
              </w:rPr>
              <w:t xml:space="preserve"> </w:t>
            </w:r>
            <w:r/>
          </w:p>
        </w:tc>
        <w:tc>
          <w:tcPr>
            <w:tcW w:w="3206"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男女不限；50周岁及以下；体检合格；有同类型保洁服务工作经验。</w:t>
            </w:r>
            <w:r/>
          </w:p>
        </w:tc>
      </w:tr>
      <w:tr>
        <w:trPr>
          <w:trHeight w:val="769"/>
        </w:trPr>
        <w:tc>
          <w:tcPr>
            <w:shd w:val="clear" w:color="auto" w:fill="auto"/>
            <w:tcW w:w="279" w:type="pct"/>
            <w:vAlign w:val="center"/>
            <w:textDirection w:val="lrTb"/>
            <w:noWrap w:val="false"/>
          </w:tcPr>
          <w:p>
            <w:pPr>
              <w:ind w:left="0"/>
              <w:jc w:val="center"/>
              <w:spacing w:line="360" w:lineRule="exact"/>
              <w:widowControl w:val="off"/>
              <w:rPr>
                <w:rFonts w:ascii="宋体" w:hAnsi="宋体"/>
                <w:sz w:val="21"/>
                <w:szCs w:val="21"/>
              </w:rPr>
            </w:pPr>
            <w:r>
              <w:rPr>
                <w:rFonts w:hint="eastAsia" w:ascii="宋体" w:hAnsi="宋体"/>
                <w:sz w:val="21"/>
                <w:szCs w:val="21"/>
              </w:rPr>
              <w:t xml:space="preserve">6</w:t>
            </w:r>
            <w:r/>
          </w:p>
        </w:tc>
        <w:tc>
          <w:tcPr>
            <w:tcW w:w="572" w:type="pct"/>
            <w:vAlign w:val="center"/>
            <w:textDirection w:val="lrTb"/>
            <w:noWrap w:val="false"/>
          </w:tcPr>
          <w:p>
            <w:pPr>
              <w:ind w:left="0"/>
              <w:jc w:val="center"/>
              <w:spacing w:line="360" w:lineRule="exact"/>
              <w:widowControl w:val="off"/>
              <w:rPr>
                <w:rFonts w:ascii="宋体" w:hAnsi="宋体"/>
                <w:sz w:val="21"/>
                <w:szCs w:val="21"/>
              </w:rPr>
            </w:pPr>
            <w:r>
              <w:rPr>
                <w:rFonts w:hint="eastAsia" w:ascii="宋体" w:hAnsi="宋体"/>
                <w:sz w:val="21"/>
                <w:szCs w:val="21"/>
              </w:rPr>
              <w:t xml:space="preserve">技术维护人员</w:t>
            </w:r>
            <w:r/>
          </w:p>
        </w:tc>
        <w:tc>
          <w:tcPr>
            <w:tcW w:w="941" w:type="pct"/>
            <w:vAlign w:val="center"/>
            <w:textDirection w:val="lrTb"/>
            <w:noWrap w:val="false"/>
          </w:tcPr>
          <w:p>
            <w:pPr>
              <w:ind w:left="0"/>
              <w:jc w:val="center"/>
              <w:spacing w:line="360" w:lineRule="exact"/>
              <w:widowControl w:val="off"/>
              <w:rPr>
                <w:rFonts w:ascii="宋体" w:hAnsi="宋体"/>
                <w:sz w:val="21"/>
                <w:szCs w:val="21"/>
              </w:rPr>
            </w:pPr>
            <w:r>
              <w:rPr>
                <w:rFonts w:hint="eastAsia" w:ascii="宋体" w:hAnsi="宋体"/>
                <w:sz w:val="21"/>
                <w:szCs w:val="21"/>
              </w:rPr>
              <w:t xml:space="preserve">1</w:t>
            </w:r>
            <w:r/>
          </w:p>
        </w:tc>
        <w:tc>
          <w:tcPr>
            <w:tcW w:w="3206"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男女不限；50周岁及以下；体检合格；有同类型服务工作经验。</w:t>
            </w:r>
            <w:r/>
          </w:p>
        </w:tc>
      </w:tr>
      <w:tr>
        <w:trPr>
          <w:trHeight w:val="769"/>
        </w:trPr>
        <w:tc>
          <w:tcPr>
            <w:shd w:val="clear" w:color="auto" w:fill="auto"/>
            <w:tcW w:w="279" w:type="pct"/>
            <w:vAlign w:val="center"/>
            <w:textDirection w:val="lrTb"/>
            <w:noWrap w:val="false"/>
          </w:tcPr>
          <w:p>
            <w:pPr>
              <w:ind w:left="0"/>
              <w:jc w:val="center"/>
              <w:spacing w:line="360" w:lineRule="exact"/>
              <w:widowControl w:val="off"/>
              <w:rPr>
                <w:rFonts w:ascii="宋体" w:hAnsi="宋体"/>
                <w:sz w:val="21"/>
                <w:szCs w:val="21"/>
              </w:rPr>
            </w:pPr>
            <w:r>
              <w:rPr>
                <w:rFonts w:hint="eastAsia" w:ascii="宋体" w:hAnsi="宋体"/>
                <w:sz w:val="21"/>
                <w:szCs w:val="21"/>
              </w:rPr>
              <w:t xml:space="preserve">7</w:t>
            </w:r>
            <w:r/>
          </w:p>
        </w:tc>
        <w:tc>
          <w:tcPr>
            <w:tcW w:w="572"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厨师</w:t>
            </w:r>
            <w:r/>
          </w:p>
        </w:tc>
        <w:tc>
          <w:tcPr>
            <w:tcW w:w="941" w:type="pct"/>
            <w:vAlign w:val="center"/>
            <w:textDirection w:val="lrTb"/>
            <w:noWrap w:val="false"/>
          </w:tcPr>
          <w:p>
            <w:pPr>
              <w:ind w:left="0"/>
              <w:jc w:val="center"/>
              <w:spacing w:line="360" w:lineRule="exac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 </w:t>
            </w:r>
            <w:r/>
          </w:p>
        </w:tc>
        <w:tc>
          <w:tcPr>
            <w:tcW w:w="3206"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男女不限；40周岁及以下，熟练掌握各种烹饪方法、根据季节变化，设计合理的菜单，有食堂厨师工作经验。</w:t>
            </w:r>
            <w:r/>
          </w:p>
          <w:p>
            <w:pPr>
              <w:ind w:left="0"/>
              <w:jc w:val="left"/>
              <w:spacing w:line="360" w:lineRule="exact"/>
              <w:widowControl w:val="off"/>
              <w:rPr>
                <w:rFonts w:ascii="宋体" w:hAnsi="宋体"/>
                <w:sz w:val="21"/>
                <w:szCs w:val="21"/>
              </w:rPr>
            </w:pPr>
            <w:r>
              <w:rPr>
                <w:rFonts w:hint="eastAsia" w:ascii="宋体" w:hAnsi="宋体"/>
                <w:b/>
                <w:sz w:val="21"/>
                <w:szCs w:val="21"/>
              </w:rPr>
              <w:t xml:space="preserve">★须持有健康证</w:t>
            </w:r>
            <w:r>
              <w:rPr>
                <w:rFonts w:hint="eastAsia" w:ascii="宋体" w:hAnsi="宋体"/>
                <w:b/>
                <w:bCs/>
                <w:sz w:val="21"/>
                <w:szCs w:val="21"/>
              </w:rPr>
              <w:t xml:space="preserve">上岗。</w:t>
            </w:r>
            <w:r/>
          </w:p>
        </w:tc>
      </w:tr>
      <w:tr>
        <w:trPr>
          <w:trHeight w:val="769"/>
        </w:trPr>
        <w:tc>
          <w:tcPr>
            <w:shd w:val="clear" w:color="auto" w:fill="auto"/>
            <w:tcW w:w="279" w:type="pct"/>
            <w:vAlign w:val="center"/>
            <w:textDirection w:val="lrTb"/>
            <w:noWrap w:val="false"/>
          </w:tcPr>
          <w:p>
            <w:pPr>
              <w:ind w:left="0"/>
              <w:jc w:val="center"/>
              <w:spacing w:line="360" w:lineRule="exact"/>
              <w:widowControl w:val="off"/>
              <w:rPr>
                <w:rFonts w:ascii="宋体" w:hAnsi="宋体"/>
                <w:sz w:val="21"/>
                <w:szCs w:val="21"/>
              </w:rPr>
            </w:pPr>
            <w:r>
              <w:rPr>
                <w:rFonts w:hint="eastAsia" w:ascii="宋体" w:hAnsi="宋体"/>
                <w:sz w:val="21"/>
                <w:szCs w:val="21"/>
              </w:rPr>
              <w:t xml:space="preserve">8</w:t>
            </w:r>
            <w:r/>
          </w:p>
        </w:tc>
        <w:tc>
          <w:tcPr>
            <w:tcW w:w="572"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帮厨</w:t>
            </w:r>
            <w:r/>
          </w:p>
        </w:tc>
        <w:tc>
          <w:tcPr>
            <w:tcW w:w="941" w:type="pct"/>
            <w:vAlign w:val="center"/>
            <w:textDirection w:val="lrTb"/>
            <w:noWrap w:val="false"/>
          </w:tcPr>
          <w:p>
            <w:pPr>
              <w:ind w:left="0"/>
              <w:jc w:val="center"/>
              <w:spacing w:line="360" w:lineRule="exac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 </w:t>
            </w:r>
            <w:r/>
          </w:p>
        </w:tc>
        <w:tc>
          <w:tcPr>
            <w:tcW w:w="3206"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男女不限；50周岁及以下，严格遵守食品卫生安全标准，确保厨房环境、食材和餐具的清洁卫生</w:t>
            </w:r>
            <w:r>
              <w:rPr>
                <w:rFonts w:hint="eastAsia" w:ascii="宋体" w:hAnsi="宋体"/>
                <w:bCs/>
                <w:sz w:val="21"/>
                <w:szCs w:val="21"/>
              </w:rPr>
              <w:t xml:space="preserve">，</w:t>
            </w:r>
            <w:r>
              <w:rPr>
                <w:rFonts w:hint="eastAsia" w:ascii="宋体" w:hAnsi="宋体"/>
                <w:sz w:val="21"/>
                <w:szCs w:val="21"/>
              </w:rPr>
              <w:t xml:space="preserve">有食堂工作经验。</w:t>
            </w:r>
            <w:r/>
          </w:p>
          <w:p>
            <w:pPr>
              <w:ind w:left="0"/>
              <w:jc w:val="left"/>
              <w:spacing w:line="360" w:lineRule="exact"/>
              <w:widowControl w:val="off"/>
              <w:rPr>
                <w:rFonts w:ascii="宋体" w:hAnsi="宋体"/>
                <w:sz w:val="21"/>
                <w:szCs w:val="21"/>
              </w:rPr>
            </w:pPr>
            <w:r>
              <w:rPr>
                <w:rFonts w:hint="eastAsia" w:ascii="宋体" w:hAnsi="宋体"/>
                <w:b/>
                <w:sz w:val="21"/>
                <w:szCs w:val="21"/>
              </w:rPr>
              <w:t xml:space="preserve">★须持有健康证</w:t>
            </w:r>
            <w:r>
              <w:rPr>
                <w:rFonts w:hint="eastAsia" w:ascii="宋体" w:hAnsi="宋体"/>
                <w:b/>
                <w:bCs/>
                <w:sz w:val="21"/>
                <w:szCs w:val="21"/>
              </w:rPr>
              <w:t xml:space="preserve">上岗。</w:t>
            </w:r>
            <w:r/>
          </w:p>
        </w:tc>
      </w:tr>
      <w:tr>
        <w:trPr>
          <w:trHeight w:val="769"/>
        </w:trPr>
        <w:tc>
          <w:tcPr>
            <w:tcW w:w="279" w:type="pct"/>
            <w:vAlign w:val="center"/>
            <w:textDirection w:val="lrTb"/>
            <w:noWrap w:val="false"/>
          </w:tcPr>
          <w:p>
            <w:pPr>
              <w:ind w:left="0"/>
              <w:jc w:val="center"/>
              <w:spacing w:line="360" w:lineRule="exact"/>
              <w:widowControl w:val="off"/>
              <w:rPr>
                <w:rFonts w:ascii="宋体" w:hAnsi="宋体"/>
                <w:sz w:val="21"/>
                <w:szCs w:val="21"/>
              </w:rPr>
            </w:pPr>
            <w:r>
              <w:rPr>
                <w:rFonts w:hint="eastAsia" w:ascii="宋体" w:hAnsi="宋体"/>
                <w:sz w:val="21"/>
                <w:szCs w:val="21"/>
              </w:rPr>
              <w:t xml:space="preserve">9</w:t>
            </w:r>
            <w:r/>
          </w:p>
        </w:tc>
        <w:tc>
          <w:tcPr>
            <w:tcW w:w="572" w:type="pct"/>
            <w:vAlign w:val="center"/>
            <w:textDirection w:val="lrTb"/>
            <w:noWrap w:val="false"/>
          </w:tcPr>
          <w:p>
            <w:pPr>
              <w:ind w:left="0"/>
              <w:jc w:val="center"/>
              <w:rPr>
                <w:rFonts w:ascii="宋体" w:hAnsi="宋体"/>
                <w:sz w:val="21"/>
                <w:szCs w:val="21"/>
              </w:rPr>
            </w:pPr>
            <w:r>
              <w:rPr>
                <w:rFonts w:hint="eastAsia" w:ascii="宋体" w:hAnsi="宋体"/>
                <w:sz w:val="21"/>
                <w:szCs w:val="21"/>
                <w:lang w:bidi="ar"/>
              </w:rPr>
              <w:t xml:space="preserve">点心师</w:t>
            </w:r>
            <w:r/>
          </w:p>
        </w:tc>
        <w:tc>
          <w:tcPr>
            <w:tcW w:w="941" w:type="pct"/>
            <w:vAlign w:val="center"/>
            <w:textDirection w:val="lrTb"/>
            <w:noWrap w:val="false"/>
          </w:tcPr>
          <w:p>
            <w:pPr>
              <w:ind w:left="0"/>
              <w:jc w:val="center"/>
              <w:spacing w:line="360" w:lineRule="exac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 </w:t>
            </w:r>
            <w:r/>
          </w:p>
        </w:tc>
        <w:tc>
          <w:tcPr>
            <w:tcW w:w="3206"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男女不限；50周岁及以下，熟练掌握各类点心的制作工艺，有食堂工作经验。</w:t>
            </w:r>
            <w:r/>
          </w:p>
          <w:p>
            <w:pPr>
              <w:ind w:left="0"/>
              <w:jc w:val="left"/>
              <w:spacing w:line="360" w:lineRule="exact"/>
              <w:widowControl w:val="off"/>
              <w:rPr>
                <w:rFonts w:ascii="宋体" w:hAnsi="宋体"/>
                <w:sz w:val="21"/>
                <w:szCs w:val="21"/>
              </w:rPr>
            </w:pPr>
            <w:r>
              <w:rPr>
                <w:rFonts w:hint="eastAsia" w:ascii="宋体" w:hAnsi="宋体"/>
                <w:b/>
                <w:sz w:val="21"/>
                <w:szCs w:val="21"/>
              </w:rPr>
              <w:t xml:space="preserve">★须持有健康证</w:t>
            </w:r>
            <w:r>
              <w:rPr>
                <w:rFonts w:hint="eastAsia" w:ascii="宋体" w:hAnsi="宋体"/>
                <w:b/>
                <w:bCs/>
                <w:sz w:val="21"/>
                <w:szCs w:val="21"/>
              </w:rPr>
              <w:t xml:space="preserve">上岗。</w:t>
            </w:r>
            <w:r/>
          </w:p>
        </w:tc>
      </w:tr>
      <w:tr>
        <w:trPr>
          <w:trHeight w:val="769"/>
        </w:trPr>
        <w:tc>
          <w:tcPr>
            <w:gridSpan w:val="2"/>
            <w:tcW w:w="851" w:type="pct"/>
            <w:vAlign w:val="center"/>
            <w:textDirection w:val="lrTb"/>
            <w:noWrap w:val="false"/>
          </w:tcPr>
          <w:p>
            <w:pPr>
              <w:ind w:left="0"/>
              <w:jc w:val="center"/>
              <w:spacing w:line="360" w:lineRule="exact"/>
              <w:widowControl w:val="off"/>
              <w:rPr>
                <w:rFonts w:ascii="宋体" w:hAnsi="宋体"/>
                <w:sz w:val="21"/>
                <w:szCs w:val="21"/>
              </w:rPr>
            </w:pPr>
            <w:r>
              <w:rPr>
                <w:rFonts w:hint="eastAsia" w:ascii="宋体" w:hAnsi="宋体"/>
                <w:sz w:val="21"/>
                <w:szCs w:val="21"/>
              </w:rPr>
              <w:t xml:space="preserve">合计</w:t>
            </w:r>
            <w:r/>
          </w:p>
        </w:tc>
        <w:tc>
          <w:tcPr>
            <w:tcW w:w="941" w:type="pct"/>
            <w:vAlign w:val="center"/>
            <w:textDirection w:val="lrTb"/>
            <w:noWrap w:val="false"/>
          </w:tcPr>
          <w:p>
            <w:pPr>
              <w:ind w:left="0"/>
              <w:jc w:val="center"/>
              <w:spacing w:line="360" w:lineRule="exact"/>
              <w:widowControl w:val="off"/>
              <w:rPr>
                <w:rFonts w:ascii="宋体" w:hAnsi="宋体"/>
                <w:sz w:val="21"/>
                <w:szCs w:val="21"/>
              </w:rPr>
            </w:pPr>
            <w:r>
              <w:rPr>
                <w:rFonts w:hint="eastAsia" w:ascii="宋体" w:hAnsi="宋体"/>
                <w:sz w:val="21"/>
                <w:szCs w:val="21"/>
              </w:rPr>
              <w:t xml:space="preserve">32</w:t>
            </w:r>
            <w:r>
              <w:rPr>
                <w:rFonts w:ascii="宋体" w:hAnsi="宋体"/>
                <w:sz w:val="21"/>
                <w:szCs w:val="21"/>
              </w:rPr>
              <w:t xml:space="preserve"> </w:t>
            </w:r>
            <w:r/>
          </w:p>
        </w:tc>
        <w:tc>
          <w:tcPr>
            <w:tcW w:w="3206" w:type="pct"/>
            <w:vAlign w:val="center"/>
            <w:textDirection w:val="lrTb"/>
            <w:noWrap w:val="false"/>
          </w:tcPr>
          <w:p>
            <w:pPr>
              <w:ind w:left="0"/>
              <w:jc w:val="center"/>
              <w:spacing w:line="360" w:lineRule="exact"/>
              <w:widowControl w:val="off"/>
              <w:rPr>
                <w:rFonts w:ascii="宋体" w:hAnsi="宋体"/>
                <w:sz w:val="21"/>
                <w:szCs w:val="21"/>
              </w:rPr>
            </w:pPr>
            <w:r>
              <w:rPr>
                <w:rFonts w:ascii="宋体" w:hAnsi="宋体"/>
                <w:sz w:val="21"/>
                <w:szCs w:val="21"/>
              </w:rPr>
            </w:r>
            <w:r/>
          </w:p>
        </w:tc>
      </w:tr>
    </w:tbl>
    <w:p>
      <w:pPr>
        <w:ind w:left="0" w:firstLine="422"/>
        <w:spacing w:line="360" w:lineRule="auto"/>
        <w:widowControl w:val="off"/>
        <w:tabs>
          <w:tab w:val="left" w:pos="420" w:leader="none"/>
        </w:tabs>
        <w:rPr>
          <w:rFonts w:ascii="宋体" w:hAnsi="宋体"/>
          <w:b/>
          <w:bCs/>
          <w:sz w:val="21"/>
          <w:szCs w:val="21"/>
        </w:rPr>
      </w:pPr>
      <w:r/>
      <w:bookmarkStart w:id="133" w:name="OLE_LINK84"/>
      <w:r/>
      <w:bookmarkStart w:id="134" w:name="OLE_LINK83"/>
      <w:r>
        <w:rPr>
          <w:rFonts w:hint="eastAsia" w:ascii="宋体" w:hAnsi="宋体"/>
          <w:b/>
          <w:bCs/>
          <w:sz w:val="21"/>
          <w:szCs w:val="21"/>
        </w:rPr>
        <w:t xml:space="preserve">注：</w:t>
      </w:r>
      <w:bookmarkEnd w:id="133"/>
      <w:r/>
      <w:bookmarkEnd w:id="134"/>
      <w:r>
        <w:rPr>
          <w:rFonts w:hint="eastAsia" w:ascii="宋体" w:hAnsi="宋体"/>
          <w:b/>
          <w:bCs/>
          <w:sz w:val="21"/>
          <w:szCs w:val="21"/>
        </w:rPr>
        <w:t xml:space="preserve">（1）本章打★项为本项目实质性响应条款，需按照要求提供相应材料。</w:t>
      </w:r>
      <w:r/>
    </w:p>
    <w:p>
      <w:pPr>
        <w:ind w:left="0" w:firstLine="422"/>
        <w:spacing w:line="360" w:lineRule="auto"/>
        <w:widowControl w:val="off"/>
        <w:tabs>
          <w:tab w:val="left" w:pos="420" w:leader="none"/>
        </w:tabs>
        <w:rPr>
          <w:rFonts w:ascii="宋体" w:hAnsi="宋体"/>
          <w:b/>
          <w:bCs/>
          <w:sz w:val="21"/>
          <w:szCs w:val="21"/>
        </w:rPr>
      </w:pPr>
      <w:r>
        <w:rPr>
          <w:rFonts w:hint="eastAsia" w:ascii="宋体" w:hAnsi="宋体"/>
          <w:b/>
          <w:bCs/>
          <w:sz w:val="21"/>
          <w:szCs w:val="21"/>
        </w:rPr>
        <w:t xml:space="preserve">（</w:t>
      </w:r>
      <w:r>
        <w:rPr>
          <w:rFonts w:ascii="宋体" w:hAnsi="宋体"/>
          <w:b/>
          <w:bCs/>
          <w:sz w:val="21"/>
          <w:szCs w:val="21"/>
        </w:rPr>
        <w:t xml:space="preserve">2</w:t>
      </w:r>
      <w:r>
        <w:rPr>
          <w:rFonts w:hint="eastAsia" w:ascii="宋体" w:hAnsi="宋体"/>
          <w:b/>
          <w:bCs/>
          <w:sz w:val="21"/>
          <w:szCs w:val="21"/>
        </w:rPr>
        <w:t xml:space="preserve">）响应文件中须提供厨师、帮厨和点心师的健康证扫描件并加盖响应单位公章，未提供视为非实质性响应。</w:t>
      </w:r>
      <w:r/>
    </w:p>
    <w:p>
      <w:pPr>
        <w:ind w:left="0" w:firstLine="422"/>
        <w:spacing w:line="360" w:lineRule="auto"/>
        <w:widowControl w:val="off"/>
        <w:tabs>
          <w:tab w:val="left" w:pos="420" w:leader="none"/>
        </w:tabs>
        <w:rPr>
          <w:rFonts w:ascii="宋体" w:hAnsi="宋体"/>
          <w:b/>
          <w:bCs/>
          <w:sz w:val="21"/>
          <w:szCs w:val="21"/>
        </w:rPr>
      </w:pPr>
      <w:r>
        <w:rPr>
          <w:rFonts w:hint="eastAsia" w:ascii="宋体" w:hAnsi="宋体"/>
          <w:b/>
          <w:bCs/>
          <w:sz w:val="21"/>
          <w:szCs w:val="21"/>
        </w:rPr>
        <w:t xml:space="preserve">（</w:t>
      </w:r>
      <w:r>
        <w:rPr>
          <w:rFonts w:ascii="宋体" w:hAnsi="宋体"/>
          <w:b/>
          <w:bCs/>
          <w:sz w:val="21"/>
          <w:szCs w:val="21"/>
        </w:rPr>
        <w:t xml:space="preserve">3</w:t>
      </w:r>
      <w:r>
        <w:rPr>
          <w:rFonts w:hint="eastAsia" w:ascii="宋体" w:hAnsi="宋体"/>
          <w:b/>
          <w:bCs/>
          <w:sz w:val="21"/>
          <w:szCs w:val="21"/>
        </w:rPr>
        <w:t xml:space="preserve">）响应文件中须提供项目经理、保安班长、保安人员的公安部门颁发的保安员证及保安班长的建（构）筑物消防员证书或消防设施操作员证书扫描件并加盖响应单位公章，或承诺中标后提供以上证书（须提供承诺函并加盖响应单位公章）。未提供证书扫描件或承诺函视为非实质性响应。</w:t>
      </w:r>
      <w:r/>
    </w:p>
    <w:p>
      <w:pPr>
        <w:pStyle w:val="867"/>
        <w:ind w:left="0" w:firstLine="422"/>
        <w:rPr>
          <w:rFonts w:ascii="宋体" w:hAnsi="宋体"/>
          <w:b/>
          <w:bCs/>
          <w:szCs w:val="21"/>
        </w:rPr>
      </w:pPr>
      <w:r>
        <w:rPr>
          <w:rFonts w:hint="eastAsia" w:ascii="宋体" w:hAnsi="宋体"/>
          <w:b/>
          <w:bCs/>
          <w:szCs w:val="21"/>
        </w:rPr>
        <w:t xml:space="preserve">（4）表格中人员数量、年龄、学历不得负偏离，否则视为非实质性响应。</w:t>
      </w:r>
      <w:r/>
    </w:p>
    <w:p>
      <w:pPr>
        <w:ind w:left="0" w:firstLine="422"/>
        <w:spacing w:line="360" w:lineRule="auto"/>
        <w:tabs>
          <w:tab w:val="left" w:pos="420" w:leader="none"/>
          <w:tab w:val="left" w:pos="540" w:leader="none"/>
        </w:tabs>
        <w:rPr>
          <w:rFonts w:ascii="宋体" w:hAnsi="宋体"/>
          <w:b/>
          <w:sz w:val="21"/>
          <w:szCs w:val="21"/>
        </w:rPr>
      </w:pPr>
      <w:r>
        <w:rPr>
          <w:rFonts w:ascii="宋体" w:hAnsi="宋体"/>
          <w:b/>
          <w:sz w:val="21"/>
          <w:szCs w:val="21"/>
        </w:rPr>
        <w:t xml:space="preserve">3.</w:t>
      </w:r>
      <w:r>
        <w:rPr>
          <w:rFonts w:hint="eastAsia" w:ascii="宋体" w:hAnsi="宋体"/>
          <w:b/>
          <w:sz w:val="21"/>
          <w:szCs w:val="21"/>
        </w:rPr>
        <w:t xml:space="preserve">服务标准</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（1）综合服务</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1 \* GB3 </w:instrText>
      </w:r>
      <w:r>
        <w:rPr>
          <w:rFonts w:hint="eastAsia" w:ascii="宋体" w:hAnsi="宋体"/>
          <w:sz w:val="21"/>
          <w:szCs w:val="21"/>
        </w:rPr>
        <w:fldChar w:fldCharType="separate"/>
      </w:r>
      <w:r>
        <w:rPr>
          <w:rFonts w:hint="eastAsia" w:ascii="宋体" w:hAnsi="宋体"/>
          <w:sz w:val="21"/>
          <w:szCs w:val="21"/>
        </w:rPr>
        <w:t xml:space="preserve">①</w:t>
      </w:r>
      <w:r>
        <w:rPr>
          <w:rFonts w:hint="eastAsia" w:ascii="宋体" w:hAnsi="宋体"/>
          <w:sz w:val="21"/>
          <w:szCs w:val="21"/>
        </w:rPr>
        <w:fldChar w:fldCharType="end"/>
      </w:r>
      <w:r>
        <w:rPr>
          <w:rFonts w:hint="eastAsia" w:ascii="宋体" w:hAnsi="宋体"/>
          <w:sz w:val="21"/>
          <w:szCs w:val="21"/>
        </w:rPr>
        <w:t xml:space="preserve">服务双方签订物业服务合同，权利义务关系明确；按照明码标价规定公示服务内容、服务标准、收费标准等内容；</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2 \* GB3 </w:instrText>
      </w:r>
      <w:r>
        <w:rPr>
          <w:rFonts w:hint="eastAsia" w:ascii="宋体" w:hAnsi="宋体"/>
          <w:sz w:val="21"/>
          <w:szCs w:val="21"/>
        </w:rPr>
        <w:fldChar w:fldCharType="separate"/>
      </w:r>
      <w:r>
        <w:rPr>
          <w:rFonts w:hint="eastAsia" w:ascii="宋体" w:hAnsi="宋体"/>
          <w:sz w:val="21"/>
          <w:szCs w:val="21"/>
        </w:rPr>
        <w:t xml:space="preserve">②</w:t>
      </w:r>
      <w:r>
        <w:rPr>
          <w:rFonts w:hint="eastAsia" w:ascii="宋体" w:hAnsi="宋体"/>
          <w:sz w:val="21"/>
          <w:szCs w:val="21"/>
        </w:rPr>
        <w:fldChar w:fldCharType="end"/>
      </w:r>
      <w:r>
        <w:rPr>
          <w:rFonts w:hint="eastAsia" w:ascii="宋体" w:hAnsi="宋体"/>
          <w:sz w:val="21"/>
          <w:szCs w:val="21"/>
        </w:rPr>
        <w:t xml:space="preserve">财务管理运作规范，账目清晰；</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3 \* GB3 </w:instrText>
      </w:r>
      <w:r>
        <w:rPr>
          <w:rFonts w:hint="eastAsia" w:ascii="宋体" w:hAnsi="宋体"/>
          <w:sz w:val="21"/>
          <w:szCs w:val="21"/>
        </w:rPr>
        <w:fldChar w:fldCharType="separate"/>
      </w:r>
      <w:r>
        <w:rPr>
          <w:rFonts w:hint="eastAsia" w:ascii="宋体" w:hAnsi="宋体"/>
          <w:sz w:val="21"/>
          <w:szCs w:val="21"/>
        </w:rPr>
        <w:t xml:space="preserve">③</w:t>
      </w:r>
      <w:r>
        <w:rPr>
          <w:rFonts w:hint="eastAsia" w:ascii="宋体" w:hAnsi="宋体"/>
          <w:sz w:val="21"/>
          <w:szCs w:val="21"/>
        </w:rPr>
        <w:fldChar w:fldCharType="end"/>
      </w:r>
      <w:r>
        <w:rPr>
          <w:rFonts w:hint="eastAsia" w:ascii="宋体" w:hAnsi="宋体"/>
          <w:sz w:val="21"/>
          <w:szCs w:val="21"/>
        </w:rPr>
        <w:t xml:space="preserve">有完善的管理方案，员工岗位责任与考核制度、报修服务与投诉处理制度、业主（用户）资料保密制度、员工工作程序与工作标准等制度健全；</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4 \* GB3 </w:instrText>
      </w:r>
      <w:r>
        <w:rPr>
          <w:rFonts w:hint="eastAsia" w:ascii="宋体" w:hAnsi="宋体"/>
          <w:sz w:val="21"/>
          <w:szCs w:val="21"/>
        </w:rPr>
        <w:fldChar w:fldCharType="separate"/>
      </w:r>
      <w:r>
        <w:rPr>
          <w:rFonts w:hint="eastAsia" w:ascii="宋体" w:hAnsi="宋体"/>
          <w:sz w:val="21"/>
          <w:szCs w:val="21"/>
        </w:rPr>
        <w:t xml:space="preserve">④</w:t>
      </w:r>
      <w:r>
        <w:rPr>
          <w:rFonts w:hint="eastAsia" w:ascii="宋体" w:hAnsi="宋体"/>
          <w:sz w:val="21"/>
          <w:szCs w:val="21"/>
        </w:rPr>
        <w:fldChar w:fldCharType="end"/>
      </w:r>
      <w:r>
        <w:rPr>
          <w:rFonts w:hint="eastAsia" w:ascii="宋体" w:hAnsi="宋体"/>
          <w:sz w:val="21"/>
          <w:szCs w:val="21"/>
        </w:rPr>
        <w:t xml:space="preserve">物业服务档案资料齐全、分类科学、管理完善、易于检索；</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5 \* GB3 </w:instrText>
      </w:r>
      <w:r>
        <w:rPr>
          <w:rFonts w:hint="eastAsia" w:ascii="宋体" w:hAnsi="宋体"/>
          <w:sz w:val="21"/>
          <w:szCs w:val="21"/>
        </w:rPr>
        <w:fldChar w:fldCharType="separate"/>
      </w:r>
      <w:r>
        <w:rPr>
          <w:rFonts w:hint="eastAsia" w:ascii="宋体" w:hAnsi="宋体"/>
          <w:sz w:val="21"/>
          <w:szCs w:val="21"/>
        </w:rPr>
        <w:t xml:space="preserve">⑤</w:t>
      </w:r>
      <w:r>
        <w:rPr>
          <w:rFonts w:hint="eastAsia" w:ascii="宋体" w:hAnsi="宋体"/>
          <w:sz w:val="21"/>
          <w:szCs w:val="21"/>
        </w:rPr>
        <w:fldChar w:fldCharType="end"/>
      </w:r>
      <w:r>
        <w:rPr>
          <w:rFonts w:hint="eastAsia" w:ascii="宋体" w:hAnsi="宋体"/>
          <w:sz w:val="21"/>
          <w:szCs w:val="21"/>
        </w:rPr>
        <w:t xml:space="preserve">物业服务经理（项目经理）、专业管理人员具备相应的岗位资格证书；</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6 \* GB3 </w:instrText>
      </w:r>
      <w:r>
        <w:rPr>
          <w:rFonts w:hint="eastAsia" w:ascii="宋体" w:hAnsi="宋体"/>
          <w:sz w:val="21"/>
          <w:szCs w:val="21"/>
        </w:rPr>
        <w:fldChar w:fldCharType="separate"/>
      </w:r>
      <w:r>
        <w:rPr>
          <w:rFonts w:hint="eastAsia" w:ascii="宋体" w:hAnsi="宋体"/>
          <w:sz w:val="21"/>
          <w:szCs w:val="21"/>
        </w:rPr>
        <w:t xml:space="preserve">⑥</w:t>
      </w:r>
      <w:r>
        <w:rPr>
          <w:rFonts w:hint="eastAsia" w:ascii="宋体" w:hAnsi="宋体"/>
          <w:sz w:val="21"/>
          <w:szCs w:val="21"/>
        </w:rPr>
        <w:fldChar w:fldCharType="end"/>
      </w:r>
      <w:r>
        <w:rPr>
          <w:rFonts w:hint="eastAsia" w:ascii="宋体" w:hAnsi="宋体"/>
          <w:sz w:val="21"/>
          <w:szCs w:val="21"/>
        </w:rPr>
        <w:t xml:space="preserve">管理人员服装统一、仪表整洁、挂牌上岗、言行规范。</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（2）公共秩序维护与安全管理</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1 \* GB3 </w:instrText>
      </w:r>
      <w:r>
        <w:rPr>
          <w:rFonts w:hint="eastAsia" w:ascii="宋体" w:hAnsi="宋体"/>
          <w:sz w:val="21"/>
          <w:szCs w:val="21"/>
        </w:rPr>
        <w:fldChar w:fldCharType="separate"/>
      </w:r>
      <w:r>
        <w:rPr>
          <w:rFonts w:hint="eastAsia" w:ascii="宋体" w:hAnsi="宋体"/>
          <w:sz w:val="21"/>
          <w:szCs w:val="21"/>
        </w:rPr>
        <w:t xml:space="preserve">①</w:t>
      </w:r>
      <w:r>
        <w:rPr>
          <w:rFonts w:hint="eastAsia" w:ascii="宋体" w:hAnsi="宋体"/>
          <w:sz w:val="21"/>
          <w:szCs w:val="21"/>
        </w:rPr>
        <w:fldChar w:fldCharType="end"/>
      </w:r>
      <w:r>
        <w:rPr>
          <w:rFonts w:hint="eastAsia" w:ascii="宋体" w:hAnsi="宋体"/>
          <w:sz w:val="21"/>
          <w:szCs w:val="21"/>
        </w:rPr>
        <w:t xml:space="preserve">对区域内的人员、车辆出入进行规范管理；</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2 \* GB3 </w:instrText>
      </w:r>
      <w:r>
        <w:rPr>
          <w:rFonts w:hint="eastAsia" w:ascii="宋体" w:hAnsi="宋体"/>
          <w:sz w:val="21"/>
          <w:szCs w:val="21"/>
        </w:rPr>
        <w:fldChar w:fldCharType="separate"/>
      </w:r>
      <w:r>
        <w:rPr>
          <w:rFonts w:hint="eastAsia" w:ascii="宋体" w:hAnsi="宋体"/>
          <w:sz w:val="21"/>
          <w:szCs w:val="21"/>
        </w:rPr>
        <w:t xml:space="preserve">②</w:t>
      </w:r>
      <w:r>
        <w:rPr>
          <w:rFonts w:hint="eastAsia" w:ascii="宋体" w:hAnsi="宋体"/>
          <w:sz w:val="21"/>
          <w:szCs w:val="21"/>
        </w:rPr>
        <w:fldChar w:fldCharType="end"/>
      </w:r>
      <w:r>
        <w:rPr>
          <w:rFonts w:hint="eastAsia" w:ascii="宋体" w:hAnsi="宋体"/>
          <w:sz w:val="21"/>
          <w:szCs w:val="21"/>
        </w:rPr>
        <w:t xml:space="preserve">区域内流动管理、巡逻管理，形成具体制度；</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3 \* GB3 </w:instrText>
      </w:r>
      <w:r>
        <w:rPr>
          <w:rFonts w:hint="eastAsia" w:ascii="宋体" w:hAnsi="宋体"/>
          <w:sz w:val="21"/>
          <w:szCs w:val="21"/>
        </w:rPr>
        <w:fldChar w:fldCharType="separate"/>
      </w:r>
      <w:r>
        <w:rPr>
          <w:rFonts w:hint="eastAsia" w:ascii="宋体" w:hAnsi="宋体"/>
          <w:sz w:val="21"/>
          <w:szCs w:val="21"/>
        </w:rPr>
        <w:t xml:space="preserve">③</w:t>
      </w:r>
      <w:r>
        <w:rPr>
          <w:rFonts w:hint="eastAsia" w:ascii="宋体" w:hAnsi="宋体"/>
          <w:sz w:val="21"/>
          <w:szCs w:val="21"/>
        </w:rPr>
        <w:fldChar w:fldCharType="end"/>
      </w:r>
      <w:r>
        <w:rPr>
          <w:rFonts w:hint="eastAsia" w:ascii="宋体" w:hAnsi="宋体"/>
          <w:sz w:val="21"/>
          <w:szCs w:val="21"/>
        </w:rPr>
        <w:t xml:space="preserve">按照相应规范进行消防、监控值守；</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4 \* GB3 </w:instrText>
      </w:r>
      <w:r>
        <w:rPr>
          <w:rFonts w:hint="eastAsia" w:ascii="宋体" w:hAnsi="宋体"/>
          <w:sz w:val="21"/>
          <w:szCs w:val="21"/>
        </w:rPr>
        <w:fldChar w:fldCharType="separate"/>
      </w:r>
      <w:r>
        <w:rPr>
          <w:rFonts w:hint="eastAsia" w:ascii="宋体" w:hAnsi="宋体"/>
          <w:sz w:val="21"/>
          <w:szCs w:val="21"/>
        </w:rPr>
        <w:t xml:space="preserve">④</w:t>
      </w:r>
      <w:r>
        <w:rPr>
          <w:rFonts w:hint="eastAsia" w:ascii="宋体" w:hAnsi="宋体"/>
          <w:sz w:val="21"/>
          <w:szCs w:val="21"/>
        </w:rPr>
        <w:fldChar w:fldCharType="end"/>
      </w:r>
      <w:r>
        <w:rPr>
          <w:rFonts w:hint="eastAsia" w:ascii="宋体" w:hAnsi="宋体"/>
          <w:sz w:val="21"/>
          <w:szCs w:val="21"/>
        </w:rPr>
        <w:t xml:space="preserve">根据采购人需求，对区域内的清场及封闭管理；</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5 \* GB3 </w:instrText>
      </w:r>
      <w:r>
        <w:rPr>
          <w:rFonts w:hint="eastAsia" w:ascii="宋体" w:hAnsi="宋体"/>
          <w:sz w:val="21"/>
          <w:szCs w:val="21"/>
        </w:rPr>
        <w:fldChar w:fldCharType="separate"/>
      </w:r>
      <w:r>
        <w:rPr>
          <w:rFonts w:hint="eastAsia" w:ascii="宋体" w:hAnsi="宋体"/>
          <w:sz w:val="21"/>
          <w:szCs w:val="21"/>
        </w:rPr>
        <w:t xml:space="preserve">⑤</w:t>
      </w:r>
      <w:r>
        <w:rPr>
          <w:rFonts w:hint="eastAsia" w:ascii="宋体" w:hAnsi="宋体"/>
          <w:sz w:val="21"/>
          <w:szCs w:val="21"/>
        </w:rPr>
        <w:fldChar w:fldCharType="end"/>
      </w:r>
      <w:r>
        <w:rPr>
          <w:rFonts w:hint="eastAsia" w:ascii="宋体" w:hAnsi="宋体"/>
          <w:sz w:val="21"/>
          <w:szCs w:val="21"/>
        </w:rPr>
        <w:t xml:space="preserve">具备应对突发公共事件的应急处理方案及能力；</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6 \* GB3 </w:instrText>
      </w:r>
      <w:r>
        <w:rPr>
          <w:rFonts w:hint="eastAsia" w:ascii="宋体" w:hAnsi="宋体"/>
          <w:sz w:val="21"/>
          <w:szCs w:val="21"/>
        </w:rPr>
        <w:fldChar w:fldCharType="separate"/>
      </w:r>
      <w:r>
        <w:rPr>
          <w:rFonts w:hint="eastAsia" w:ascii="宋体" w:hAnsi="宋体"/>
          <w:sz w:val="21"/>
          <w:szCs w:val="21"/>
        </w:rPr>
        <w:t xml:space="preserve">⑥</w:t>
      </w:r>
      <w:r>
        <w:rPr>
          <w:rFonts w:hint="eastAsia" w:ascii="宋体" w:hAnsi="宋体"/>
          <w:sz w:val="21"/>
          <w:szCs w:val="21"/>
        </w:rPr>
        <w:fldChar w:fldCharType="end"/>
      </w:r>
      <w:r>
        <w:rPr>
          <w:rFonts w:hint="eastAsia" w:ascii="宋体" w:hAnsi="宋体"/>
          <w:sz w:val="21"/>
          <w:szCs w:val="21"/>
        </w:rPr>
        <w:t xml:space="preserve">消防管理（档案、器材、用品等）；</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7 \* GB3 </w:instrText>
      </w:r>
      <w:r>
        <w:rPr>
          <w:rFonts w:hint="eastAsia" w:ascii="宋体" w:hAnsi="宋体"/>
          <w:sz w:val="21"/>
          <w:szCs w:val="21"/>
        </w:rPr>
        <w:fldChar w:fldCharType="separate"/>
      </w:r>
      <w:r>
        <w:rPr>
          <w:rFonts w:hint="eastAsia" w:ascii="宋体" w:hAnsi="宋体"/>
          <w:sz w:val="21"/>
          <w:szCs w:val="21"/>
        </w:rPr>
        <w:t xml:space="preserve">⑦</w:t>
      </w:r>
      <w:r>
        <w:rPr>
          <w:rFonts w:hint="eastAsia" w:ascii="宋体" w:hAnsi="宋体"/>
          <w:sz w:val="21"/>
          <w:szCs w:val="21"/>
        </w:rPr>
        <w:fldChar w:fldCharType="end"/>
      </w:r>
      <w:r>
        <w:rPr>
          <w:rFonts w:hint="eastAsia" w:ascii="宋体" w:hAnsi="宋体"/>
          <w:sz w:val="21"/>
          <w:szCs w:val="21"/>
        </w:rPr>
        <w:t xml:space="preserve">安全生产监督、自然灾害防范等。</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（3）保洁服务</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门前“三包”及所有公共区域的地面，无有形垃圾和建筑垃圾、无堆积杂物、无积灰、无积水和淤泥、无阻塞等。做到每日清扫两次，巡回保洁。</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45"/>
        <w:gridCol w:w="2132"/>
        <w:gridCol w:w="2249"/>
        <w:gridCol w:w="1849"/>
        <w:gridCol w:w="2681"/>
      </w:tblGrid>
      <w:tr>
        <w:trPr>
          <w:jc w:val="center"/>
          <w:trHeight w:val="510"/>
          <w:tblHeader/>
        </w:trPr>
        <w:tc>
          <w:tcPr>
            <w:tcW w:w="479"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区域</w:t>
            </w:r>
            <w:r/>
          </w:p>
        </w:tc>
        <w:tc>
          <w:tcPr>
            <w:tcW w:w="1081"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项  目</w:t>
            </w:r>
            <w:r/>
          </w:p>
        </w:tc>
        <w:tc>
          <w:tcPr>
            <w:tcW w:w="1141"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工作内容</w:t>
            </w:r>
            <w:r/>
          </w:p>
        </w:tc>
        <w:tc>
          <w:tcPr>
            <w:tcW w:w="938"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标  准</w:t>
            </w:r>
            <w:r/>
          </w:p>
        </w:tc>
        <w:tc>
          <w:tcPr>
            <w:tcW w:w="1360" w:type="pct"/>
            <w:vAlign w:val="center"/>
            <w:vMerge w:val="restart"/>
            <w:textDirection w:val="lrTb"/>
            <w:noWrap w:val="false"/>
          </w:tcPr>
          <w:p>
            <w:pPr>
              <w:ind w:left="0"/>
              <w:jc w:val="center"/>
              <w:spacing w:line="360" w:lineRule="auto"/>
              <w:rPr>
                <w:rFonts w:ascii="宋体" w:hAnsi="宋体"/>
                <w:b/>
                <w:sz w:val="21"/>
                <w:szCs w:val="21"/>
              </w:rPr>
            </w:pPr>
            <w:r>
              <w:rPr>
                <w:rFonts w:hint="eastAsia" w:ascii="宋体" w:hAnsi="宋体"/>
                <w:b/>
                <w:sz w:val="21"/>
                <w:szCs w:val="21"/>
              </w:rPr>
              <w:t xml:space="preserve">保洁频率</w:t>
            </w:r>
            <w:r/>
          </w:p>
        </w:tc>
      </w:tr>
      <w:tr>
        <w:trPr>
          <w:jc w:val="center"/>
          <w:trHeight w:val="20"/>
        </w:trPr>
        <w:tc>
          <w:tcPr>
            <w:tcW w:w="479"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总</w:t>
            </w:r>
            <w:r/>
          </w:p>
          <w:p>
            <w:pPr>
              <w:ind w:left="0"/>
              <w:jc w:val="center"/>
              <w:spacing w:line="360" w:lineRule="auto"/>
              <w:rPr>
                <w:rFonts w:ascii="宋体" w:hAnsi="宋体"/>
                <w:sz w:val="21"/>
                <w:szCs w:val="21"/>
              </w:rPr>
            </w:pPr>
            <w:r>
              <w:rPr>
                <w:rFonts w:hint="eastAsia" w:ascii="宋体" w:hAnsi="宋体"/>
                <w:sz w:val="21"/>
                <w:szCs w:val="21"/>
              </w:rPr>
              <w:t xml:space="preserve">体</w:t>
            </w:r>
            <w:r/>
          </w:p>
          <w:p>
            <w:pPr>
              <w:ind w:left="0"/>
              <w:jc w:val="center"/>
              <w:spacing w:line="360" w:lineRule="auto"/>
              <w:rPr>
                <w:rFonts w:ascii="宋体" w:hAnsi="宋体"/>
                <w:sz w:val="21"/>
                <w:szCs w:val="21"/>
              </w:rPr>
            </w:pPr>
            <w:r>
              <w:rPr>
                <w:rFonts w:hint="eastAsia" w:ascii="宋体" w:hAnsi="宋体"/>
                <w:sz w:val="21"/>
                <w:szCs w:val="21"/>
              </w:rPr>
              <w:t xml:space="preserve">外</w:t>
            </w:r>
            <w:r/>
          </w:p>
          <w:p>
            <w:pPr>
              <w:ind w:left="0"/>
              <w:jc w:val="center"/>
              <w:spacing w:line="360" w:lineRule="auto"/>
              <w:rPr>
                <w:rFonts w:ascii="宋体" w:hAnsi="宋体"/>
                <w:sz w:val="21"/>
                <w:szCs w:val="21"/>
              </w:rPr>
            </w:pPr>
            <w:r>
              <w:rPr>
                <w:rFonts w:hint="eastAsia" w:ascii="宋体" w:hAnsi="宋体"/>
                <w:sz w:val="21"/>
                <w:szCs w:val="21"/>
              </w:rPr>
              <w:t xml:space="preserve">围</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各出入口、道路地面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清扫、收集垃圾、水力冲洗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无垃圾、烟头、杂物、明显泥沙</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循环清扫，每星期冲洗一次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明沟</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清扫、收集垃圾、刷洗、清洁堵塞物</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无垃圾、杂物、无苔藓</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每日清扫，每星期冲洗一次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室外场地面及周边</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清扫、收集垃圾、水力冲洗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无垃圾、积水、烟头、杂物、明显泥沙</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循环清扫，每星期冲洗一次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外露管道</w:t>
            </w:r>
            <w:r/>
          </w:p>
          <w:p>
            <w:pPr>
              <w:ind w:left="0"/>
              <w:jc w:val="center"/>
              <w:spacing w:line="360" w:lineRule="auto"/>
              <w:rPr>
                <w:rFonts w:ascii="宋体" w:hAnsi="宋体"/>
                <w:sz w:val="21"/>
                <w:szCs w:val="21"/>
              </w:rPr>
            </w:pPr>
            <w:r>
              <w:rPr>
                <w:rFonts w:hint="eastAsia" w:ascii="宋体" w:hAnsi="宋体"/>
                <w:sz w:val="21"/>
                <w:szCs w:val="21"/>
              </w:rPr>
              <w:t xml:space="preserve">（二米以下）</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屋顶及周边</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清扫、收集垃圾、刷洗、清洁堵塞物</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无垃圾、杂物、树叶、积水</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每日清扫，雨雪天气、台风季节重点清扫</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外墙金属嵌条</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标志牌</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大楼铭牌</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2米以下外墙</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刷洗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监控探头</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每日清抹一次，2米以上探头每季度清洁一次</w:t>
            </w:r>
            <w:r/>
          </w:p>
        </w:tc>
      </w:tr>
      <w:tr>
        <w:trPr>
          <w:jc w:val="center"/>
          <w:trHeight w:val="20"/>
        </w:trPr>
        <w:tc>
          <w:tcPr>
            <w:tcW w:w="479"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w:t>
            </w:r>
            <w:r/>
          </w:p>
          <w:p>
            <w:pPr>
              <w:ind w:left="0"/>
              <w:jc w:val="center"/>
              <w:spacing w:line="360" w:lineRule="auto"/>
              <w:rPr>
                <w:rFonts w:ascii="宋体" w:hAnsi="宋体"/>
                <w:sz w:val="21"/>
                <w:szCs w:val="21"/>
              </w:rPr>
            </w:pPr>
            <w:r>
              <w:rPr>
                <w:rFonts w:hint="eastAsia" w:ascii="宋体" w:hAnsi="宋体"/>
                <w:sz w:val="21"/>
                <w:szCs w:val="21"/>
              </w:rPr>
              <w:t xml:space="preserve">厅</w:t>
            </w:r>
            <w:r/>
          </w:p>
          <w:p>
            <w:pPr>
              <w:ind w:left="0"/>
              <w:jc w:val="center"/>
              <w:spacing w:line="360" w:lineRule="auto"/>
              <w:rPr>
                <w:rFonts w:ascii="宋体" w:hAnsi="宋体"/>
                <w:sz w:val="21"/>
                <w:szCs w:val="21"/>
              </w:rPr>
            </w:pPr>
            <w:r>
              <w:rPr>
                <w:rFonts w:hint="eastAsia" w:ascii="宋体" w:hAnsi="宋体"/>
                <w:sz w:val="21"/>
                <w:szCs w:val="21"/>
              </w:rPr>
              <w:t xml:space="preserve">、</w:t>
            </w:r>
            <w:r/>
          </w:p>
          <w:p>
            <w:pPr>
              <w:ind w:left="0"/>
              <w:jc w:val="center"/>
              <w:spacing w:line="360" w:lineRule="auto"/>
              <w:rPr>
                <w:rFonts w:ascii="宋体" w:hAnsi="宋体"/>
                <w:sz w:val="21"/>
                <w:szCs w:val="21"/>
              </w:rPr>
            </w:pPr>
            <w:r>
              <w:rPr>
                <w:rFonts w:hint="eastAsia" w:ascii="宋体" w:hAnsi="宋体"/>
                <w:sz w:val="21"/>
                <w:szCs w:val="21"/>
              </w:rPr>
              <w:t xml:space="preserve">会</w:t>
            </w:r>
            <w:r/>
          </w:p>
          <w:p>
            <w:pPr>
              <w:ind w:left="0"/>
              <w:jc w:val="center"/>
              <w:spacing w:line="360" w:lineRule="auto"/>
              <w:rPr>
                <w:rFonts w:ascii="宋体" w:hAnsi="宋体"/>
                <w:sz w:val="21"/>
                <w:szCs w:val="21"/>
              </w:rPr>
            </w:pPr>
            <w:r>
              <w:rPr>
                <w:rFonts w:hint="eastAsia" w:ascii="宋体" w:hAnsi="宋体"/>
                <w:sz w:val="21"/>
                <w:szCs w:val="21"/>
              </w:rPr>
              <w:t xml:space="preserve">议</w:t>
            </w:r>
            <w:r/>
          </w:p>
          <w:p>
            <w:pPr>
              <w:ind w:left="0"/>
              <w:jc w:val="center"/>
              <w:spacing w:line="360" w:lineRule="auto"/>
              <w:rPr>
                <w:rFonts w:ascii="宋体" w:hAnsi="宋体"/>
                <w:sz w:val="21"/>
                <w:szCs w:val="21"/>
              </w:rPr>
            </w:pPr>
            <w:r>
              <w:rPr>
                <w:rFonts w:hint="eastAsia" w:ascii="宋体" w:hAnsi="宋体"/>
                <w:sz w:val="21"/>
                <w:szCs w:val="21"/>
              </w:rPr>
              <w:t xml:space="preserve">厅</w:t>
            </w:r>
            <w:r/>
          </w:p>
          <w:p>
            <w:pPr>
              <w:ind w:left="0"/>
              <w:jc w:val="center"/>
              <w:spacing w:line="360" w:lineRule="auto"/>
              <w:rPr>
                <w:rFonts w:ascii="宋体" w:hAnsi="宋体"/>
                <w:sz w:val="21"/>
                <w:szCs w:val="21"/>
              </w:rPr>
            </w:pPr>
            <w:r>
              <w:rPr>
                <w:rFonts w:hint="eastAsia" w:ascii="宋体" w:hAnsi="宋体"/>
                <w:sz w:val="21"/>
                <w:szCs w:val="21"/>
              </w:rPr>
              <w:t xml:space="preserve">及</w:t>
            </w:r>
            <w:r/>
          </w:p>
          <w:p>
            <w:pPr>
              <w:ind w:left="0"/>
              <w:jc w:val="center"/>
              <w:spacing w:line="360" w:lineRule="auto"/>
              <w:rPr>
                <w:rFonts w:ascii="宋体" w:hAnsi="宋体"/>
                <w:sz w:val="21"/>
                <w:szCs w:val="21"/>
              </w:rPr>
            </w:pPr>
            <w:r>
              <w:rPr>
                <w:rFonts w:hint="eastAsia" w:ascii="宋体" w:hAnsi="宋体"/>
                <w:sz w:val="21"/>
                <w:szCs w:val="21"/>
              </w:rPr>
              <w:t xml:space="preserve">各</w:t>
            </w:r>
            <w:r/>
          </w:p>
          <w:p>
            <w:pPr>
              <w:ind w:left="0"/>
              <w:jc w:val="center"/>
              <w:spacing w:line="360" w:lineRule="auto"/>
              <w:rPr>
                <w:rFonts w:ascii="宋体" w:hAnsi="宋体"/>
                <w:sz w:val="21"/>
                <w:szCs w:val="21"/>
              </w:rPr>
            </w:pPr>
            <w:r>
              <w:rPr>
                <w:rFonts w:hint="eastAsia" w:ascii="宋体" w:hAnsi="宋体"/>
                <w:sz w:val="21"/>
                <w:szCs w:val="21"/>
              </w:rPr>
              <w:t xml:space="preserve">楼</w:t>
            </w:r>
            <w:r/>
          </w:p>
          <w:p>
            <w:pPr>
              <w:ind w:left="0"/>
              <w:jc w:val="center"/>
              <w:spacing w:line="360" w:lineRule="auto"/>
              <w:rPr>
                <w:rFonts w:ascii="宋体" w:hAnsi="宋体"/>
                <w:sz w:val="21"/>
                <w:szCs w:val="21"/>
              </w:rPr>
            </w:pPr>
            <w:r>
              <w:rPr>
                <w:rFonts w:hint="eastAsia" w:ascii="宋体" w:hAnsi="宋体"/>
                <w:sz w:val="21"/>
                <w:szCs w:val="21"/>
              </w:rPr>
              <w:t xml:space="preserve">层</w:t>
            </w:r>
            <w:r/>
          </w:p>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地毯、踏垫</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保持地毯干净、松软、无污渍斑点，洗后无色差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每日清扫，每周吸尘清洁，每周局部使用清洁剂清洁，每月一次用清洁剂清洗</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大厅内玻璃</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cs="宋体"/>
                <w:sz w:val="21"/>
                <w:szCs w:val="21"/>
              </w:rPr>
              <w:outlineLvl w:val="0"/>
            </w:pPr>
            <w:r/>
            <w:bookmarkStart w:id="135" w:name="_Toc11349"/>
            <w:r>
              <w:rPr>
                <w:rFonts w:hint="eastAsia" w:ascii="宋体" w:hAnsi="宋体" w:cs="宋体"/>
                <w:sz w:val="21"/>
                <w:szCs w:val="21"/>
              </w:rPr>
              <w:t xml:space="preserve">无尘，光亮</w:t>
            </w:r>
            <w:bookmarkEnd w:id="135"/>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每季度全面清尘一次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大厅屋面玻璃</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除积灰、污渍斑点</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抬头看无明显污渍斑点</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每月冲洗一次，雨雪后视情况冲洗</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窗帘</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窗帘循环保洁，布质窗帘一年清洗一次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石材地面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除尘、清洗、打蜡</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无灰尘、水迹及脚印，光亮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循环清洁，每月打腊（补腊）、每季抛光一次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木地板地面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除尘、上油</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无灰尘、水迹及脚印，光亮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循环推尘，每日清洗、地板精油一个月保养一次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地胶板地面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无灰尘、水迹及脚印，光亮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循环推尘，每日清洗</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抹灰墙面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无积灰、无蜘蛛网</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每月清洁两次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石材墙面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清洁无灰尘，光亮、无蜘蛛网</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每日清抹，每季抛光一次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墙脚线</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每日保洁，每周清除一次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大理石柱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2米以下每日清抹，2米以上每月清抹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木质墙面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每日保洁，每季保养一次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软包墙面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无污渍斑点，洗后无色差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每日保洁，每季保养一次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布质沙发、座椅</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即时清洁，每季清洗一次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皮质沙发、座椅</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即时清洁，每季保养一次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木质沙发、桌椅</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即时清洁，每季保养一次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标识牌（各类）</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外表除尘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每周清抹一次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各类消防设施</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风口</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每周冲洗一次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垃圾箱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清除垃圾、外表抹净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无垃圾满溢及拖挂</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每日及时清洗</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门框</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除尘（木质上碧丽珠）</w:t>
            </w:r>
            <w:r/>
          </w:p>
        </w:tc>
        <w:tc>
          <w:tcPr>
            <w:tcW w:w="938" w:type="pct"/>
            <w:vAlign w:val="center"/>
            <w:textDirection w:val="lrTb"/>
            <w:noWrap w:val="false"/>
          </w:tcPr>
          <w:p>
            <w:pPr>
              <w:ind w:left="0"/>
              <w:jc w:val="center"/>
              <w:spacing w:line="360" w:lineRule="auto"/>
              <w:rPr>
                <w:rFonts w:ascii="宋体" w:hAnsi="宋体"/>
                <w:b/>
                <w:bCs/>
                <w:sz w:val="21"/>
                <w:szCs w:val="21"/>
              </w:rPr>
            </w:pPr>
            <w:r>
              <w:rPr>
                <w:rFonts w:hint="eastAsia" w:ascii="宋体" w:hAnsi="宋体"/>
                <w:sz w:val="21"/>
                <w:szCs w:val="21"/>
              </w:rPr>
              <w:t xml:space="preserve">无灰尘及手印，明亮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循环保洁，每周保洁一次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大玻璃窗</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无积灰及划痕，明亮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循环保洁，每周保洁一次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花盆</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无灰尘、盆内无垃圾</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每日保洁，每周清洗一次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灯具</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循环保洁，2米以上灯具每季度清洁一次。</w:t>
            </w:r>
            <w:r/>
          </w:p>
        </w:tc>
      </w:tr>
      <w:tr>
        <w:trPr>
          <w:jc w:val="center"/>
          <w:trHeight w:val="20"/>
        </w:trPr>
        <w:tc>
          <w:tcPr>
            <w:tcW w:w="479"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强弱电机房</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室内、机柜</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每周清抹一次</w:t>
            </w:r>
            <w:r/>
          </w:p>
        </w:tc>
      </w:tr>
      <w:tr>
        <w:trPr>
          <w:jc w:val="center"/>
          <w:trHeight w:val="20"/>
        </w:trPr>
        <w:tc>
          <w:tcPr>
            <w:tcW w:w="479"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电</w:t>
            </w:r>
            <w:r/>
          </w:p>
          <w:p>
            <w:pPr>
              <w:ind w:left="0"/>
              <w:jc w:val="center"/>
              <w:spacing w:line="360" w:lineRule="auto"/>
              <w:rPr>
                <w:rFonts w:ascii="宋体" w:hAnsi="宋体"/>
                <w:sz w:val="21"/>
                <w:szCs w:val="21"/>
              </w:rPr>
            </w:pPr>
            <w:r>
              <w:rPr>
                <w:rFonts w:hint="eastAsia" w:ascii="宋体" w:hAnsi="宋体"/>
                <w:sz w:val="21"/>
                <w:szCs w:val="21"/>
              </w:rPr>
              <w:t xml:space="preserve">梯</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无灰尘、垃圾及污渍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每日清扫、洗地两次，每周清洗一次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木质（除尘）铝合金（上保护剂）、镜面清洁</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无灰尘及手印，光亮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每日保洁，每周清洁、上光</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门（内外）</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抹净（上保护剂）</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无灰尘及垃圾，亮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循环保洁，每周清洁、上光</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门槽</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清除垃圾、杂物</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无灰尘及垃圾，光亮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每日及时清除，每周清洁、上光</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指示牌和按钮</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无灰尘、无手印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灯片和风口</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每日清抹一次</w:t>
            </w:r>
            <w:r/>
          </w:p>
        </w:tc>
      </w:tr>
      <w:tr>
        <w:trPr>
          <w:jc w:val="center"/>
          <w:trHeight w:val="20"/>
        </w:trPr>
        <w:tc>
          <w:tcPr>
            <w:tcW w:w="479"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洗</w:t>
            </w:r>
            <w:r/>
          </w:p>
          <w:p>
            <w:pPr>
              <w:ind w:left="0"/>
              <w:jc w:val="center"/>
              <w:spacing w:line="360" w:lineRule="auto"/>
              <w:rPr>
                <w:rFonts w:ascii="宋体" w:hAnsi="宋体"/>
                <w:sz w:val="21"/>
                <w:szCs w:val="21"/>
              </w:rPr>
            </w:pPr>
            <w:r>
              <w:rPr>
                <w:rFonts w:hint="eastAsia" w:ascii="宋体" w:hAnsi="宋体"/>
                <w:sz w:val="21"/>
                <w:szCs w:val="21"/>
              </w:rPr>
              <w:t xml:space="preserve">手</w:t>
            </w:r>
            <w:r/>
          </w:p>
          <w:p>
            <w:pPr>
              <w:ind w:left="0"/>
              <w:jc w:val="center"/>
              <w:spacing w:line="360" w:lineRule="auto"/>
              <w:rPr>
                <w:rFonts w:ascii="宋体" w:hAnsi="宋体"/>
                <w:sz w:val="21"/>
                <w:szCs w:val="21"/>
              </w:rPr>
            </w:pPr>
            <w:r>
              <w:rPr>
                <w:rFonts w:hint="eastAsia" w:ascii="宋体" w:hAnsi="宋体"/>
                <w:sz w:val="21"/>
                <w:szCs w:val="21"/>
              </w:rPr>
              <w:t xml:space="preserve">间</w:t>
            </w:r>
            <w:r/>
          </w:p>
          <w:p>
            <w:pPr>
              <w:ind w:left="0"/>
              <w:jc w:val="center"/>
              <w:spacing w:line="360" w:lineRule="auto"/>
              <w:rPr>
                <w:rFonts w:ascii="宋体" w:hAnsi="宋体"/>
                <w:sz w:val="21"/>
                <w:szCs w:val="21"/>
              </w:rPr>
            </w:pPr>
            <w:r>
              <w:rPr>
                <w:rFonts w:hint="eastAsia" w:ascii="宋体" w:hAnsi="宋体"/>
                <w:sz w:val="21"/>
                <w:szCs w:val="21"/>
              </w:rPr>
              <w:t xml:space="preserve">、</w:t>
            </w:r>
            <w:r/>
          </w:p>
          <w:p>
            <w:pPr>
              <w:ind w:left="0"/>
              <w:jc w:val="center"/>
              <w:spacing w:line="360" w:lineRule="auto"/>
              <w:rPr>
                <w:rFonts w:ascii="宋体" w:hAnsi="宋体"/>
                <w:sz w:val="21"/>
                <w:szCs w:val="21"/>
              </w:rPr>
            </w:pPr>
            <w:r>
              <w:rPr>
                <w:rFonts w:hint="eastAsia" w:ascii="宋体" w:hAnsi="宋体"/>
                <w:sz w:val="21"/>
                <w:szCs w:val="21"/>
              </w:rPr>
              <w:t xml:space="preserve">茶</w:t>
            </w:r>
            <w:r/>
          </w:p>
          <w:p>
            <w:pPr>
              <w:ind w:left="0"/>
              <w:jc w:val="center"/>
              <w:spacing w:line="360" w:lineRule="auto"/>
              <w:rPr>
                <w:rFonts w:ascii="宋体" w:hAnsi="宋体"/>
                <w:sz w:val="21"/>
                <w:szCs w:val="21"/>
              </w:rPr>
            </w:pPr>
            <w:r>
              <w:rPr>
                <w:rFonts w:hint="eastAsia" w:ascii="宋体" w:hAnsi="宋体"/>
                <w:sz w:val="21"/>
                <w:szCs w:val="21"/>
              </w:rPr>
              <w:t xml:space="preserve">水</w:t>
            </w:r>
            <w:r/>
          </w:p>
          <w:p>
            <w:pPr>
              <w:ind w:left="0"/>
              <w:jc w:val="center"/>
              <w:spacing w:line="360" w:lineRule="auto"/>
              <w:rPr>
                <w:rFonts w:ascii="宋体" w:hAnsi="宋体"/>
                <w:sz w:val="21"/>
                <w:szCs w:val="21"/>
              </w:rPr>
            </w:pPr>
            <w:r>
              <w:rPr>
                <w:rFonts w:hint="eastAsia" w:ascii="宋体" w:hAnsi="宋体"/>
                <w:sz w:val="21"/>
                <w:szCs w:val="21"/>
              </w:rPr>
              <w:t xml:space="preserve">间</w:t>
            </w:r>
            <w:r/>
          </w:p>
          <w:p>
            <w:pPr>
              <w:ind w:left="0"/>
              <w:jc w:val="center"/>
              <w:spacing w:line="360" w:lineRule="auto"/>
              <w:rPr>
                <w:rFonts w:ascii="宋体" w:hAnsi="宋体"/>
                <w:sz w:val="21"/>
                <w:szCs w:val="21"/>
              </w:rPr>
            </w:pPr>
            <w:r>
              <w:rPr>
                <w:rFonts w:hint="eastAsia" w:ascii="宋体" w:hAnsi="宋体"/>
                <w:sz w:val="21"/>
                <w:szCs w:val="21"/>
              </w:rPr>
              <w:t xml:space="preserve">、</w:t>
            </w:r>
            <w:r/>
          </w:p>
          <w:p>
            <w:pPr>
              <w:ind w:left="0"/>
              <w:jc w:val="center"/>
              <w:spacing w:line="360" w:lineRule="auto"/>
              <w:rPr>
                <w:rFonts w:ascii="宋体" w:hAnsi="宋体"/>
                <w:sz w:val="21"/>
                <w:szCs w:val="21"/>
              </w:rPr>
            </w:pPr>
            <w:r>
              <w:rPr>
                <w:rFonts w:hint="eastAsia" w:ascii="宋体" w:hAnsi="宋体"/>
                <w:sz w:val="21"/>
                <w:szCs w:val="21"/>
              </w:rPr>
              <w:t xml:space="preserve">服</w:t>
            </w:r>
            <w:r/>
          </w:p>
          <w:p>
            <w:pPr>
              <w:ind w:left="0"/>
              <w:jc w:val="center"/>
              <w:spacing w:line="360" w:lineRule="auto"/>
              <w:rPr>
                <w:rFonts w:ascii="宋体" w:hAnsi="宋体"/>
                <w:sz w:val="21"/>
                <w:szCs w:val="21"/>
              </w:rPr>
            </w:pPr>
            <w:r>
              <w:rPr>
                <w:rFonts w:hint="eastAsia" w:ascii="宋体" w:hAnsi="宋体"/>
                <w:sz w:val="21"/>
                <w:szCs w:val="21"/>
              </w:rPr>
              <w:t xml:space="preserve">务</w:t>
            </w:r>
            <w:r/>
          </w:p>
          <w:p>
            <w:pPr>
              <w:ind w:left="0"/>
              <w:jc w:val="center"/>
              <w:spacing w:line="360" w:lineRule="auto"/>
              <w:rPr>
                <w:rFonts w:ascii="宋体" w:hAnsi="宋体"/>
                <w:sz w:val="21"/>
                <w:szCs w:val="21"/>
              </w:rPr>
            </w:pPr>
            <w:r>
              <w:rPr>
                <w:rFonts w:hint="eastAsia" w:ascii="宋体" w:hAnsi="宋体"/>
                <w:sz w:val="21"/>
                <w:szCs w:val="21"/>
              </w:rPr>
              <w:t xml:space="preserve">间</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尿斗、坐厕、面盆</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除污垢（用中性药剂）除锈斑、消毒</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无污垢及积垢，洁净</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畅通，无漏水、异味及污垢，垃圾袋定时更换</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隔断</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除尘、除污垢</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无灰尘、涂画及污垢</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水龙头</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无水锈、无污渍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镜面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无水迹及污渍，明亮</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地面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清洗、消毒</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无垃圾、水迹及污渍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循环保洁，每周清洗一次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灯片、天花及风口</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每月清除一次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门和门框</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台面</w:t>
            </w:r>
            <w:r/>
          </w:p>
        </w:tc>
        <w:tc>
          <w:tcPr>
            <w:tcW w:w="1141" w:type="pct"/>
            <w:vAlign w:val="center"/>
            <w:textDirection w:val="lrTb"/>
            <w:noWrap w:val="false"/>
          </w:tcPr>
          <w:p>
            <w:pPr>
              <w:ind w:left="0"/>
              <w:jc w:val="center"/>
              <w:spacing w:line="360" w:lineRule="auto"/>
              <w:rPr>
                <w:rFonts w:ascii="宋体" w:hAnsi="宋体"/>
                <w:b/>
                <w:bCs/>
                <w:sz w:val="21"/>
                <w:szCs w:val="21"/>
              </w:rPr>
            </w:pPr>
            <w:r>
              <w:rPr>
                <w:rFonts w:hint="eastAsia" w:ascii="宋体" w:hAnsi="宋体"/>
                <w:sz w:val="21"/>
                <w:szCs w:val="21"/>
              </w:rPr>
              <w:t xml:space="preserve">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无水迹、无污渍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循环保洁，每日清洗一次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垃圾箱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清除垃圾、外表清洁</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无垃圾满溢、无污渍</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每日及时清洗</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玻璃窗</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清洗、除尘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无灰尘、无水迹</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循环保洁，每周保洁一次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洗手液、卫生纸、擦手纸</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洗手液、卫生纸、擦手纸</w:t>
            </w:r>
            <w:r/>
          </w:p>
          <w:p>
            <w:pPr>
              <w:ind w:left="0"/>
              <w:jc w:val="center"/>
              <w:spacing w:line="360" w:lineRule="auto"/>
              <w:rPr>
                <w:rFonts w:ascii="宋体" w:hAnsi="宋体"/>
                <w:sz w:val="21"/>
                <w:szCs w:val="21"/>
              </w:rPr>
            </w:pPr>
            <w:r>
              <w:rPr>
                <w:rFonts w:ascii="宋体" w:hAnsi="宋体"/>
                <w:sz w:val="21"/>
                <w:szCs w:val="21"/>
              </w:rPr>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无短缺</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按需添加</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二分类垃圾桶</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厨余垃圾、其他垃圾</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无污渍、无灰尘、不满溢</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每日及时清理</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有害垃圾分类箱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有害垃圾</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无满溢、无有害物品泄漏</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定期及时清理</w:t>
            </w:r>
            <w:r/>
          </w:p>
        </w:tc>
      </w:tr>
      <w:tr>
        <w:trPr>
          <w:jc w:val="center"/>
          <w:trHeight w:val="20"/>
        </w:trPr>
        <w:tc>
          <w:tcPr>
            <w:tcW w:w="479"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楼梯</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台阶和平台</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清扫垃圾、清洗</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无垃圾、死角及积灰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每天清洁一次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墙面</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大理石（除尘、抹净）</w:t>
            </w:r>
            <w:r/>
          </w:p>
          <w:p>
            <w:pPr>
              <w:ind w:left="0"/>
              <w:jc w:val="center"/>
              <w:spacing w:line="360" w:lineRule="auto"/>
              <w:rPr>
                <w:rFonts w:ascii="宋体" w:hAnsi="宋体"/>
                <w:sz w:val="21"/>
                <w:szCs w:val="21"/>
              </w:rPr>
            </w:pPr>
            <w:r>
              <w:rPr>
                <w:rFonts w:hint="eastAsia" w:ascii="宋体" w:hAnsi="宋体"/>
                <w:sz w:val="21"/>
                <w:szCs w:val="21"/>
              </w:rPr>
              <w:t xml:space="preserve">涂料（除尘）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扶手、栏杆</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外露管道</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每周清洁一次</w:t>
            </w:r>
            <w:r/>
          </w:p>
        </w:tc>
      </w:tr>
      <w:tr>
        <w:trPr>
          <w:jc w:val="center"/>
          <w:trHeight w:val="20"/>
        </w:trPr>
        <w:tc>
          <w:tcPr>
            <w:tcW w:w="479" w:type="pct"/>
            <w:vAlign w:val="center"/>
            <w:vMerge w:val="restart"/>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其他</w:t>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各类消防设施</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无积灰</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每周清洁一次</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书架、书橱</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公共区域家具</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活动场地</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公共区域电脑设备</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r>
        <w:trPr>
          <w:jc w:val="center"/>
          <w:trHeight w:val="20"/>
        </w:trPr>
        <w:tc>
          <w:tcPr>
            <w:tcW w:w="479" w:type="pct"/>
            <w:vAlign w:val="center"/>
            <w:vMerge w:val="continue"/>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W w:w="108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其它公共区域物品</w:t>
            </w:r>
            <w:r/>
          </w:p>
        </w:tc>
        <w:tc>
          <w:tcPr>
            <w:tcW w:w="1141"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除尘、抹净</w:t>
            </w:r>
            <w:r/>
          </w:p>
        </w:tc>
        <w:tc>
          <w:tcPr>
            <w:tcW w:w="938"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无灰尘</w:t>
            </w:r>
            <w:r/>
          </w:p>
        </w:tc>
        <w:tc>
          <w:tcPr>
            <w:tcW w:w="1360" w:type="pct"/>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循环保洁，随时清抹</w:t>
            </w:r>
            <w:r/>
          </w:p>
        </w:tc>
      </w:tr>
    </w:tbl>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未列入的且为正常保洁工作以及突发性事件造成的保洁工作的项目、部位均包括在本次采购范围内，成交供应商不得因此拒绝提供保洁服务（保洁工具、保洁用品等所需费用全部包括在服务费中，如卫生纸、檫手纸、洗手液等）。如因采购人或入驻单位为提升物业服务品质，提出的精细化服务需求，需采购相应的物资，经采购人审核确认后方可采购，费用由采购人承担）。</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（4）访客登记传达</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1 \* GB3 </w:instrText>
      </w:r>
      <w:r>
        <w:rPr>
          <w:rFonts w:hint="eastAsia" w:ascii="宋体" w:hAnsi="宋体"/>
          <w:sz w:val="21"/>
          <w:szCs w:val="21"/>
        </w:rPr>
        <w:fldChar w:fldCharType="separate"/>
      </w:r>
      <w:r>
        <w:rPr>
          <w:rFonts w:hint="eastAsia" w:ascii="宋体" w:hAnsi="宋体"/>
          <w:sz w:val="21"/>
          <w:szCs w:val="21"/>
        </w:rPr>
        <w:t xml:space="preserve">①</w:t>
      </w:r>
      <w:r>
        <w:rPr>
          <w:rFonts w:hint="eastAsia" w:ascii="宋体" w:hAnsi="宋体"/>
          <w:sz w:val="21"/>
          <w:szCs w:val="21"/>
        </w:rPr>
        <w:fldChar w:fldCharType="end"/>
      </w:r>
      <w:r>
        <w:rPr>
          <w:rFonts w:hint="eastAsia" w:ascii="宋体" w:hAnsi="宋体"/>
          <w:sz w:val="21"/>
          <w:szCs w:val="21"/>
        </w:rPr>
        <w:t xml:space="preserve">负责来人来访的通报、证件检验、登记，梯控刷卡等，发现问题及时通报秩序维护管理人员处理，杜绝闲杂人员进入行政区域内。</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2 \* GB3 </w:instrText>
      </w:r>
      <w:r>
        <w:rPr>
          <w:rFonts w:hint="eastAsia" w:ascii="宋体" w:hAnsi="宋体"/>
          <w:sz w:val="21"/>
          <w:szCs w:val="21"/>
        </w:rPr>
        <w:fldChar w:fldCharType="separate"/>
      </w:r>
      <w:r>
        <w:rPr>
          <w:rFonts w:hint="eastAsia" w:ascii="宋体" w:hAnsi="宋体"/>
          <w:sz w:val="21"/>
          <w:szCs w:val="21"/>
        </w:rPr>
        <w:t xml:space="preserve">②</w:t>
      </w:r>
      <w:r>
        <w:rPr>
          <w:rFonts w:hint="eastAsia" w:ascii="宋体" w:hAnsi="宋体"/>
          <w:sz w:val="21"/>
          <w:szCs w:val="21"/>
        </w:rPr>
        <w:fldChar w:fldCharType="end"/>
      </w:r>
      <w:r>
        <w:rPr>
          <w:rFonts w:hint="eastAsia" w:ascii="宋体" w:hAnsi="宋体"/>
          <w:sz w:val="21"/>
          <w:szCs w:val="21"/>
        </w:rPr>
        <w:t xml:space="preserve">负责报刊、信件、快递等收发，对收件进行消杀，由收发室工作人员进行安检并统一签收，对物品进出实施分类管理，实行物品进出审验登记制度，杜绝危险物品进入服务区域内。</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（5）会议会务服务</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负责会场的布置及会议常规服务；</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负责礼仪服务，服务人员应规范、热情；</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3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③</w:t>
      </w:r>
      <w:r>
        <w:rPr>
          <w:rFonts w:ascii="宋体" w:hAnsi="宋体"/>
          <w:sz w:val="21"/>
          <w:szCs w:val="21"/>
        </w:rPr>
        <w:fldChar w:fldCharType="end"/>
      </w:r>
      <w:r>
        <w:rPr>
          <w:rFonts w:hint="eastAsia" w:ascii="宋体" w:hAnsi="宋体"/>
          <w:sz w:val="21"/>
          <w:szCs w:val="21"/>
        </w:rPr>
        <w:t xml:space="preserve">负责会议室音响系统、会议系统等设备设施的操作运行服务；</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4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④</w:t>
      </w:r>
      <w:r>
        <w:rPr>
          <w:rFonts w:ascii="宋体" w:hAnsi="宋体"/>
          <w:sz w:val="21"/>
          <w:szCs w:val="21"/>
        </w:rPr>
        <w:fldChar w:fldCharType="end"/>
      </w:r>
      <w:r>
        <w:rPr>
          <w:rFonts w:hint="eastAsia" w:ascii="宋体" w:hAnsi="宋体"/>
          <w:sz w:val="21"/>
          <w:szCs w:val="21"/>
        </w:rPr>
        <w:t xml:space="preserve">负责会议室使用后的及时整理。</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（6）安全检查服务</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对西北街、百家巷、街道本部进行安全维护、检查；每月1次，五一、十一、元旦、春节专项检查各1次，每年共计16次。</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（7）智能化安全管理服务</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1 \* GB3 </w:instrText>
      </w:r>
      <w:r>
        <w:rPr>
          <w:rFonts w:hint="eastAsia" w:ascii="宋体" w:hAnsi="宋体"/>
          <w:sz w:val="21"/>
          <w:szCs w:val="21"/>
        </w:rPr>
        <w:fldChar w:fldCharType="separate"/>
      </w:r>
      <w:r>
        <w:rPr>
          <w:rFonts w:hint="eastAsia" w:ascii="宋体" w:hAnsi="宋体"/>
          <w:sz w:val="21"/>
          <w:szCs w:val="21"/>
        </w:rPr>
        <w:t xml:space="preserve">①</w:t>
      </w:r>
      <w:r>
        <w:rPr>
          <w:rFonts w:hint="eastAsia" w:ascii="宋体" w:hAnsi="宋体"/>
          <w:sz w:val="21"/>
          <w:szCs w:val="21"/>
        </w:rPr>
        <w:fldChar w:fldCharType="end"/>
      </w:r>
      <w:r>
        <w:rPr>
          <w:rFonts w:hint="eastAsia" w:ascii="宋体" w:hAnsi="宋体"/>
          <w:sz w:val="21"/>
          <w:szCs w:val="21"/>
        </w:rPr>
        <w:t xml:space="preserve">利用云平台对平江街道驻点办公场所安防、消防及安全用电远程监测，一旦发现问题及时通知上级及有关部门，并及时做出应急处理。</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2 \* GB3 </w:instrText>
      </w:r>
      <w:r>
        <w:rPr>
          <w:rFonts w:hint="eastAsia" w:ascii="宋体" w:hAnsi="宋体"/>
          <w:sz w:val="21"/>
          <w:szCs w:val="21"/>
        </w:rPr>
        <w:fldChar w:fldCharType="separate"/>
      </w:r>
      <w:r>
        <w:rPr>
          <w:rFonts w:hint="eastAsia" w:ascii="宋体" w:hAnsi="宋体"/>
          <w:sz w:val="21"/>
          <w:szCs w:val="21"/>
        </w:rPr>
        <w:t xml:space="preserve">②</w:t>
      </w:r>
      <w:r>
        <w:rPr>
          <w:rFonts w:hint="eastAsia" w:ascii="宋体" w:hAnsi="宋体"/>
          <w:sz w:val="21"/>
          <w:szCs w:val="21"/>
        </w:rPr>
        <w:fldChar w:fldCharType="end"/>
      </w:r>
      <w:r>
        <w:rPr>
          <w:rFonts w:hint="eastAsia" w:ascii="宋体" w:hAnsi="宋体"/>
          <w:sz w:val="21"/>
          <w:szCs w:val="21"/>
        </w:rPr>
        <w:t xml:space="preserve">应急疏散：一旦火灾发生，智能化系统将迅速响应。通过对现场火势、烟雾扩散情况及建筑结构的实时分析，精准规划出最佳逃生路线，人员依据规划路线快速撤离。</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成交单位依托智能云平台对各物联设备进行监测及预警处理。同时全方位运用智能化管理手段，提升街道办公场所的安全保障水平。</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（8）食堂服务</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①按要求提供早餐、中餐，具体要求如下：</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早餐：就餐人数301人左右，根据工作点需求，提供4-5个品种，包括但不限于稀饭、面条、油条、点心、鸡蛋等，以及2-3种就餐小菜、面条浇头等；</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中餐：就餐人数301人左右，根据工作点需求，提供两大荤选一、两小荤、两素菜、一水果、一酸奶、粗粮、汤、米饭等；</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2 \* GB3 </w:instrText>
      </w:r>
      <w:r>
        <w:rPr>
          <w:rFonts w:hint="eastAsia" w:ascii="宋体" w:hAnsi="宋体"/>
          <w:sz w:val="21"/>
          <w:szCs w:val="21"/>
        </w:rPr>
        <w:fldChar w:fldCharType="separate"/>
      </w:r>
      <w:r>
        <w:rPr>
          <w:rFonts w:hint="eastAsia" w:ascii="宋体" w:hAnsi="宋体"/>
          <w:sz w:val="21"/>
          <w:szCs w:val="21"/>
        </w:rPr>
        <w:t xml:space="preserve">②</w:t>
      </w:r>
      <w:r>
        <w:rPr>
          <w:rFonts w:hint="eastAsia" w:ascii="宋体" w:hAnsi="宋体"/>
          <w:sz w:val="21"/>
          <w:szCs w:val="21"/>
        </w:rPr>
        <w:fldChar w:fldCharType="end"/>
      </w:r>
      <w:r>
        <w:rPr>
          <w:rFonts w:hint="eastAsia" w:ascii="宋体" w:hAnsi="宋体"/>
          <w:sz w:val="21"/>
          <w:szCs w:val="21"/>
        </w:rPr>
        <w:t xml:space="preserve">服务期间，食堂所涵盖的餐厅、操作间、储藏间、卫生间等均属于管理范围，做好食堂环境保洁工作，餐厨垃圾送到指定地点进行处理。</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3 \* GB3 </w:instrText>
      </w:r>
      <w:r>
        <w:rPr>
          <w:rFonts w:hint="eastAsia" w:ascii="宋体" w:hAnsi="宋体"/>
          <w:sz w:val="21"/>
          <w:szCs w:val="21"/>
        </w:rPr>
        <w:fldChar w:fldCharType="separate"/>
      </w:r>
      <w:r>
        <w:rPr>
          <w:rFonts w:hint="eastAsia" w:ascii="宋体" w:hAnsi="宋体"/>
          <w:sz w:val="21"/>
          <w:szCs w:val="21"/>
        </w:rPr>
        <w:t xml:space="preserve">③</w:t>
      </w:r>
      <w:r>
        <w:rPr>
          <w:rFonts w:hint="eastAsia" w:ascii="宋体" w:hAnsi="宋体"/>
          <w:sz w:val="21"/>
          <w:szCs w:val="21"/>
        </w:rPr>
        <w:fldChar w:fldCharType="end"/>
      </w:r>
      <w:r>
        <w:rPr>
          <w:rFonts w:hint="eastAsia" w:ascii="宋体" w:hAnsi="宋体"/>
          <w:sz w:val="21"/>
          <w:szCs w:val="21"/>
        </w:rPr>
        <w:t xml:space="preserve">严格按照卫生部门对食堂从业人员的要求，所有工作人员要持有健康证或体检证明上岗，上班前要经过基本的饮食行业知识培训。</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4 \* GB3 </w:instrText>
      </w:r>
      <w:r>
        <w:rPr>
          <w:rFonts w:hint="eastAsia" w:ascii="宋体" w:hAnsi="宋体"/>
          <w:sz w:val="21"/>
          <w:szCs w:val="21"/>
        </w:rPr>
        <w:fldChar w:fldCharType="separate"/>
      </w:r>
      <w:r>
        <w:rPr>
          <w:rFonts w:hint="eastAsia" w:ascii="宋体" w:hAnsi="宋体"/>
          <w:sz w:val="21"/>
          <w:szCs w:val="21"/>
        </w:rPr>
        <w:t xml:space="preserve">④</w:t>
      </w:r>
      <w:r>
        <w:rPr>
          <w:rFonts w:hint="eastAsia" w:ascii="宋体" w:hAnsi="宋体"/>
          <w:sz w:val="21"/>
          <w:szCs w:val="21"/>
        </w:rPr>
        <w:fldChar w:fldCharType="end"/>
      </w:r>
      <w:r>
        <w:rPr>
          <w:rFonts w:hint="eastAsia" w:ascii="宋体" w:hAnsi="宋体"/>
          <w:sz w:val="21"/>
          <w:szCs w:val="21"/>
        </w:rPr>
        <w:t xml:space="preserve">配备的管理人员和工作人员需符合相关从业要求，并能具备良好的服务观念，打造安全、卫生、和谐的用餐环境。饭菜做到量足，质优，确保干净卫生。</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5 \* GB3 </w:instrText>
      </w:r>
      <w:r>
        <w:rPr>
          <w:rFonts w:hint="eastAsia" w:ascii="宋体" w:hAnsi="宋体"/>
          <w:sz w:val="21"/>
          <w:szCs w:val="21"/>
        </w:rPr>
        <w:fldChar w:fldCharType="separate"/>
      </w:r>
      <w:r>
        <w:rPr>
          <w:rFonts w:hint="eastAsia" w:ascii="宋体" w:hAnsi="宋体"/>
          <w:sz w:val="21"/>
          <w:szCs w:val="21"/>
        </w:rPr>
        <w:t xml:space="preserve">⑤</w:t>
      </w:r>
      <w:r>
        <w:rPr>
          <w:rFonts w:hint="eastAsia" w:ascii="宋体" w:hAnsi="宋体"/>
          <w:sz w:val="21"/>
          <w:szCs w:val="21"/>
        </w:rPr>
        <w:fldChar w:fldCharType="end"/>
      </w:r>
      <w:r>
        <w:rPr>
          <w:rFonts w:hint="eastAsia" w:ascii="宋体" w:hAnsi="宋体"/>
          <w:sz w:val="21"/>
          <w:szCs w:val="21"/>
        </w:rPr>
        <w:t xml:space="preserve">工作人员必须具备安全操作观念，认真做好防火、防毒、防工伤事故等工作。每日全面检查水、电、气、油、灶（炉）具、消毒柜和各种炊事器具、消防设施是否正常，下班勿忘关好水、电、气总阀门及门窗，</w:t>
      </w:r>
      <w:r>
        <w:rPr>
          <w:rFonts w:hint="eastAsia" w:ascii="宋体" w:hAnsi="宋体"/>
          <w:sz w:val="21"/>
          <w:szCs w:val="21"/>
        </w:rPr>
        <w:t xml:space="preserve">发现问题及时处理，以防发生安全事故或影响正常的饭菜供应。</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6 \* GB3 </w:instrText>
      </w:r>
      <w:r>
        <w:rPr>
          <w:rFonts w:hint="eastAsia" w:ascii="宋体" w:hAnsi="宋体"/>
          <w:sz w:val="21"/>
          <w:szCs w:val="21"/>
        </w:rPr>
        <w:fldChar w:fldCharType="separate"/>
      </w:r>
      <w:r>
        <w:rPr>
          <w:rFonts w:hint="eastAsia" w:ascii="宋体" w:hAnsi="宋体"/>
          <w:sz w:val="21"/>
          <w:szCs w:val="21"/>
        </w:rPr>
        <w:t xml:space="preserve">⑥</w:t>
      </w:r>
      <w:r>
        <w:rPr>
          <w:rFonts w:hint="eastAsia" w:ascii="宋体" w:hAnsi="宋体"/>
          <w:sz w:val="21"/>
          <w:szCs w:val="21"/>
        </w:rPr>
        <w:fldChar w:fldCharType="end"/>
      </w:r>
      <w:r>
        <w:rPr>
          <w:rFonts w:hint="eastAsia" w:ascii="宋体" w:hAnsi="宋体"/>
          <w:sz w:val="21"/>
          <w:szCs w:val="21"/>
        </w:rPr>
        <w:t xml:space="preserve">厨房要保持设备整齐划一。工作台、餐具、炊具、地面、墙面按时消毒，干净无异物。冰箱保持干净卫生，分档分类存放食物(生熟分开、肉类、鱼类、海鲜类等分档分类保存)。各类餐具物品年耗损率要控制在2%以内。</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7 \* GB3 </w:instrText>
      </w:r>
      <w:r>
        <w:rPr>
          <w:rFonts w:hint="eastAsia" w:ascii="宋体" w:hAnsi="宋体"/>
          <w:sz w:val="21"/>
          <w:szCs w:val="21"/>
        </w:rPr>
        <w:fldChar w:fldCharType="separate"/>
      </w:r>
      <w:r>
        <w:rPr>
          <w:rFonts w:hint="eastAsia" w:ascii="宋体" w:hAnsi="宋体"/>
          <w:sz w:val="21"/>
          <w:szCs w:val="21"/>
        </w:rPr>
        <w:t xml:space="preserve">⑦</w:t>
      </w:r>
      <w:r>
        <w:rPr>
          <w:rFonts w:hint="eastAsia" w:ascii="宋体" w:hAnsi="宋体"/>
          <w:sz w:val="21"/>
          <w:szCs w:val="21"/>
        </w:rPr>
        <w:fldChar w:fldCharType="end"/>
      </w:r>
      <w:r>
        <w:rPr>
          <w:rFonts w:hint="eastAsia" w:ascii="宋体" w:hAnsi="宋体"/>
          <w:sz w:val="21"/>
          <w:szCs w:val="21"/>
        </w:rPr>
        <w:t xml:space="preserve">在食堂服务管理中，不使用腐烂变质的主副食品，包括各类辅料，不供应变质饭菜，保证饭菜卫生质量。注意荤素、营养的搭配，花色品种不断翻新，做到饭热、菜香。</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8 \* GB3 </w:instrText>
      </w:r>
      <w:r>
        <w:rPr>
          <w:rFonts w:hint="eastAsia" w:ascii="宋体" w:hAnsi="宋体"/>
          <w:sz w:val="21"/>
          <w:szCs w:val="21"/>
        </w:rPr>
        <w:fldChar w:fldCharType="separate"/>
      </w:r>
      <w:r>
        <w:rPr>
          <w:rFonts w:hint="eastAsia" w:ascii="宋体" w:hAnsi="宋体"/>
          <w:sz w:val="21"/>
          <w:szCs w:val="21"/>
        </w:rPr>
        <w:t xml:space="preserve">⑧</w:t>
      </w:r>
      <w:r>
        <w:rPr>
          <w:rFonts w:hint="eastAsia" w:ascii="宋体" w:hAnsi="宋体"/>
          <w:sz w:val="21"/>
          <w:szCs w:val="21"/>
        </w:rPr>
        <w:fldChar w:fldCharType="end"/>
      </w:r>
      <w:r>
        <w:rPr>
          <w:rFonts w:hint="eastAsia" w:ascii="宋体" w:hAnsi="宋体"/>
          <w:sz w:val="21"/>
          <w:szCs w:val="21"/>
        </w:rPr>
        <w:t xml:space="preserve">确保食堂操作的安全卫生，杜绝各类设施设备的安全卫生事故。全体工作人员都应熟练掌握消防安全常规常识，严格执行消防安全标准，确保不出问题。做到人走灯灭，人走水停。</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9 \* GB3 </w:instrText>
      </w:r>
      <w:r>
        <w:rPr>
          <w:rFonts w:hint="eastAsia" w:ascii="宋体" w:hAnsi="宋体"/>
          <w:sz w:val="21"/>
          <w:szCs w:val="21"/>
        </w:rPr>
        <w:fldChar w:fldCharType="separate"/>
      </w:r>
      <w:r>
        <w:rPr>
          <w:rFonts w:hint="eastAsia" w:ascii="宋体" w:hAnsi="宋体"/>
          <w:sz w:val="21"/>
          <w:szCs w:val="21"/>
        </w:rPr>
        <w:t xml:space="preserve">⑨</w:t>
      </w:r>
      <w:r>
        <w:rPr>
          <w:rFonts w:hint="eastAsia" w:ascii="宋体" w:hAnsi="宋体"/>
          <w:sz w:val="21"/>
          <w:szCs w:val="21"/>
        </w:rPr>
        <w:fldChar w:fldCharType="end"/>
      </w:r>
      <w:r>
        <w:rPr>
          <w:rFonts w:hint="eastAsia" w:ascii="宋体" w:hAnsi="宋体"/>
          <w:sz w:val="21"/>
          <w:szCs w:val="21"/>
        </w:rPr>
        <w:t xml:space="preserve">食堂服务员工衣帽统一、穿戴整齐，保持整洁，上岗期间必须戴口罩，着工作服、工作帽。</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fldChar w:fldCharType="begin"/>
      </w:r>
      <w:r>
        <w:rPr>
          <w:rFonts w:hint="eastAsia" w:ascii="宋体" w:hAnsi="宋体"/>
          <w:sz w:val="21"/>
          <w:szCs w:val="21"/>
        </w:rPr>
        <w:instrText xml:space="preserve"> = 10 \* GB3 </w:instrText>
      </w:r>
      <w:r>
        <w:rPr>
          <w:rFonts w:hint="eastAsia" w:ascii="宋体" w:hAnsi="宋体"/>
          <w:sz w:val="21"/>
          <w:szCs w:val="21"/>
        </w:rPr>
        <w:fldChar w:fldCharType="separate"/>
      </w:r>
      <w:r>
        <w:rPr>
          <w:rFonts w:hint="eastAsia" w:ascii="宋体" w:hAnsi="宋体"/>
          <w:sz w:val="21"/>
          <w:szCs w:val="21"/>
        </w:rPr>
        <w:t xml:space="preserve">⑩</w:t>
      </w:r>
      <w:r>
        <w:rPr>
          <w:rFonts w:hint="eastAsia" w:ascii="宋体" w:hAnsi="宋体"/>
          <w:sz w:val="21"/>
          <w:szCs w:val="21"/>
        </w:rPr>
        <w:fldChar w:fldCharType="end"/>
      </w:r>
      <w:r>
        <w:rPr>
          <w:rFonts w:hint="eastAsia" w:ascii="宋体" w:hAnsi="宋体"/>
          <w:sz w:val="21"/>
          <w:szCs w:val="21"/>
        </w:rPr>
        <w:t xml:space="preserve">食堂内有健全的防鼠、防蝇、防尘“三防措施”（特别是分菜间、加工间、餐厅等场所的门窗）。餐厅、操作间、室外通道、楼梯等区域，必须保持干净整洁。</w:t>
      </w:r>
      <w:r/>
    </w:p>
    <w:p>
      <w:pPr>
        <w:ind w:left="0" w:firstLine="420"/>
        <w:spacing w:line="360" w:lineRule="auto"/>
        <w:widowControl w:val="off"/>
        <w:tabs>
          <w:tab w:val="left" w:pos="420" w:leader="none"/>
        </w:tabs>
        <w:rPr>
          <w:rFonts w:ascii="宋体" w:hAnsi="宋体"/>
          <w:sz w:val="21"/>
          <w:szCs w:val="21"/>
        </w:rPr>
      </w:pPr>
      <w:r>
        <w:rPr>
          <w:rFonts w:ascii="Cambria Math" w:hAnsi="Cambria Math" w:cs="Cambria Math"/>
          <w:sz w:val="21"/>
          <w:szCs w:val="21"/>
        </w:rPr>
        <w:t xml:space="preserve">⑪</w:t>
      </w:r>
      <w:r>
        <w:rPr>
          <w:rFonts w:hint="eastAsia" w:ascii="宋体" w:hAnsi="宋体"/>
          <w:sz w:val="21"/>
          <w:szCs w:val="21"/>
        </w:rPr>
        <w:t xml:space="preserve">成交单位负责食品原材料及配料等采购工作。所采购的原材料及配料需符合《中华人民共和国农产品质量安全法》、《中华人民共和国食品安全法》规定，严禁使用 “三无” 产品、地沟油等不合格原料。所有食材由厨师开具清单，每日现采。成交单位应对采购的食品素材质量承担责任。</w:t>
      </w:r>
      <w:r/>
    </w:p>
    <w:p>
      <w:pPr>
        <w:ind w:left="0" w:firstLine="420"/>
        <w:spacing w:line="360" w:lineRule="auto"/>
        <w:widowControl w:val="off"/>
        <w:tabs>
          <w:tab w:val="left" w:pos="420" w:leader="none"/>
        </w:tabs>
        <w:rPr>
          <w:rFonts w:ascii="宋体" w:hAnsi="宋体"/>
          <w:sz w:val="21"/>
          <w:szCs w:val="21"/>
        </w:rPr>
      </w:pPr>
      <w:r>
        <w:rPr>
          <w:rFonts w:ascii="Cambria Math" w:hAnsi="Cambria Math" w:cs="Cambria Math"/>
          <w:sz w:val="21"/>
          <w:szCs w:val="21"/>
        </w:rPr>
        <w:t xml:space="preserve">⑫</w:t>
      </w:r>
      <w:r>
        <w:rPr>
          <w:rFonts w:hint="eastAsia" w:ascii="宋体" w:hAnsi="宋体" w:cs="宋体"/>
          <w:sz w:val="21"/>
          <w:szCs w:val="21"/>
        </w:rPr>
        <w:t xml:space="preserve">食堂餐食落实附码溯源，用大数据优化菜品。</w:t>
      </w:r>
      <w:r/>
    </w:p>
    <w:p>
      <w:pPr>
        <w:ind w:left="0" w:firstLine="422"/>
        <w:spacing w:line="360" w:lineRule="auto"/>
        <w:tabs>
          <w:tab w:val="left" w:pos="420" w:leader="none"/>
          <w:tab w:val="left" w:pos="540" w:leader="none"/>
        </w:tabs>
        <w:rPr>
          <w:rFonts w:ascii="宋体" w:hAnsi="宋体"/>
          <w:b/>
          <w:sz w:val="21"/>
          <w:szCs w:val="21"/>
        </w:rPr>
      </w:pPr>
      <w:r>
        <w:rPr>
          <w:rFonts w:hint="eastAsia" w:ascii="宋体" w:hAnsi="宋体"/>
          <w:b/>
          <w:sz w:val="21"/>
          <w:szCs w:val="21"/>
        </w:rPr>
        <w:t xml:space="preserve">（</w:t>
      </w:r>
      <w:r>
        <w:rPr>
          <w:rFonts w:ascii="宋体" w:hAnsi="宋体"/>
          <w:b/>
          <w:sz w:val="21"/>
          <w:szCs w:val="21"/>
        </w:rPr>
        <w:t xml:space="preserve">9</w:t>
      </w:r>
      <w:r>
        <w:rPr>
          <w:rFonts w:hint="eastAsia" w:ascii="宋体" w:hAnsi="宋体"/>
          <w:b/>
          <w:sz w:val="21"/>
          <w:szCs w:val="21"/>
        </w:rPr>
        <w:t xml:space="preserve">）其他要求</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1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①</w:t>
      </w:r>
      <w:r>
        <w:rPr>
          <w:rFonts w:ascii="宋体" w:hAnsi="宋体"/>
          <w:sz w:val="21"/>
          <w:szCs w:val="21"/>
        </w:rPr>
        <w:fldChar w:fldCharType="end"/>
      </w:r>
      <w:r>
        <w:rPr>
          <w:rFonts w:hint="eastAsia" w:ascii="宋体" w:hAnsi="宋体"/>
          <w:sz w:val="21"/>
          <w:szCs w:val="21"/>
        </w:rPr>
        <w:t xml:space="preserve">建立服务热线，有专职人员负责接听。根据采购人要求，负责物业管理范围内服务项目的受理工作。</w:t>
      </w:r>
      <w:r/>
    </w:p>
    <w:p>
      <w:pPr>
        <w:ind w:left="0" w:firstLine="420"/>
        <w:spacing w:line="360" w:lineRule="auto"/>
        <w:tabs>
          <w:tab w:val="left" w:pos="420" w:leader="none"/>
          <w:tab w:val="left" w:pos="540" w:leader="none"/>
        </w:tabs>
        <w:rPr>
          <w:rFonts w:ascii="宋体" w:hAnsi="宋体"/>
          <w:b/>
          <w:sz w:val="21"/>
          <w:szCs w:val="21"/>
        </w:rPr>
      </w:pPr>
      <w:r>
        <w:rPr>
          <w:rFonts w:ascii="宋体" w:hAnsi="宋体"/>
          <w:sz w:val="21"/>
          <w:szCs w:val="21"/>
        </w:rPr>
        <w:fldChar w:fldCharType="begin"/>
      </w:r>
      <w:r>
        <w:rPr>
          <w:rFonts w:ascii="宋体" w:hAnsi="宋体"/>
          <w:sz w:val="21"/>
          <w:szCs w:val="21"/>
        </w:rPr>
        <w:instrText xml:space="preserve"> </w:instrText>
      </w:r>
      <w:r>
        <w:rPr>
          <w:rFonts w:hint="eastAsia" w:ascii="宋体" w:hAnsi="宋体"/>
          <w:sz w:val="21"/>
          <w:szCs w:val="21"/>
        </w:rPr>
        <w:instrText xml:space="preserve">= 2 \* GB3</w:instrText>
      </w:r>
      <w:r>
        <w:rPr>
          <w:rFonts w:ascii="宋体" w:hAnsi="宋体"/>
          <w:sz w:val="21"/>
          <w:szCs w:val="21"/>
        </w:rPr>
        <w:instrText xml:space="preserve"> </w:instrText>
      </w:r>
      <w:r>
        <w:rPr>
          <w:rFonts w:ascii="宋体" w:hAnsi="宋体"/>
          <w:sz w:val="21"/>
          <w:szCs w:val="21"/>
        </w:rPr>
        <w:fldChar w:fldCharType="separate"/>
      </w:r>
      <w:r>
        <w:rPr>
          <w:rFonts w:hint="eastAsia" w:ascii="宋体" w:hAnsi="宋体"/>
          <w:sz w:val="21"/>
          <w:szCs w:val="21"/>
        </w:rPr>
        <w:t xml:space="preserve">②</w:t>
      </w:r>
      <w:r>
        <w:rPr>
          <w:rFonts w:ascii="宋体" w:hAnsi="宋体"/>
          <w:sz w:val="21"/>
          <w:szCs w:val="21"/>
        </w:rPr>
        <w:fldChar w:fldCharType="end"/>
      </w:r>
      <w:r>
        <w:rPr>
          <w:rFonts w:hint="eastAsia" w:ascii="宋体" w:hAnsi="宋体"/>
          <w:sz w:val="21"/>
          <w:szCs w:val="21"/>
        </w:rPr>
        <w:t xml:space="preserve">须建立物业服务执行情况反馈制度，每月以书面形式向采购人管理部门报送当月物业服务安排、检查及执行完成情况。</w:t>
      </w:r>
      <w:r>
        <w:rPr>
          <w:rFonts w:ascii="宋体" w:hAnsi="宋体"/>
          <w:sz w:val="21"/>
          <w:szCs w:val="21"/>
        </w:rPr>
        <w:br/>
      </w:r>
      <w:r>
        <w:rPr>
          <w:rFonts w:hint="eastAsia" w:ascii="宋体" w:hAnsi="宋体"/>
          <w:b/>
          <w:sz w:val="21"/>
          <w:szCs w:val="21"/>
        </w:rPr>
        <w:t xml:space="preserve">（三）商务要求</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1.履约期限：合同签订后一年；</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2.付款方式：</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按月付款：先做后付，甲方应在次月月底前向乙方支付上一个月的物业管理服务费，甲方每月支付的金额=本合同总金额÷12-考核扣款（考核标准详见采购文件第七章）。</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3.考核办法：</w:t>
      </w:r>
      <w:r/>
    </w:p>
    <w:p>
      <w:pPr>
        <w:ind w:left="0" w:firstLine="420"/>
        <w:spacing w:line="360" w:lineRule="auto"/>
        <w:widowControl w:val="off"/>
        <w:tabs>
          <w:tab w:val="left" w:pos="420" w:leader="none"/>
        </w:tabs>
        <w:rPr>
          <w:rFonts w:ascii="宋体" w:hAnsi="宋体"/>
          <w:sz w:val="21"/>
          <w:szCs w:val="21"/>
        </w:rPr>
      </w:pPr>
      <w:r>
        <w:rPr>
          <w:rFonts w:hint="eastAsia" w:ascii="宋体" w:hAnsi="宋体"/>
          <w:sz w:val="21"/>
          <w:szCs w:val="21"/>
        </w:rPr>
        <w:t xml:space="preserve">考核标准详见采购文件第七章</w:t>
      </w:r>
      <w:r/>
    </w:p>
    <w:p>
      <w:pPr>
        <w:ind w:left="0" w:firstLine="422"/>
        <w:spacing w:line="360" w:lineRule="auto"/>
        <w:rPr>
          <w:rFonts w:ascii="宋体" w:hAnsi="宋体"/>
          <w:b/>
          <w:sz w:val="21"/>
          <w:szCs w:val="21"/>
        </w:rPr>
      </w:pPr>
      <w:r>
        <w:rPr>
          <w:rFonts w:hint="eastAsia" w:ascii="宋体" w:hAnsi="宋体"/>
          <w:b/>
          <w:sz w:val="21"/>
          <w:szCs w:val="21"/>
        </w:rPr>
        <w:t xml:space="preserve">（四）其他要求：</w:t>
      </w:r>
      <w:r>
        <w:rPr>
          <w:rFonts w:ascii="宋体" w:hAnsi="宋体"/>
          <w:b/>
          <w:sz w:val="21"/>
          <w:szCs w:val="21"/>
        </w:rPr>
        <w:t xml:space="preserve"> </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1.工作场地</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（1）物业管理用房：物业管理用房由采购人无偿提供，物业管理用房的水电费由成交供应商承担。</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（2）根据需要在适当的位置配备洁具堆放间，其它房间（如工程管理需要的应急备件仓库、设备工具间、工程值班室、保洁仓库、保洁工作间、员工更衣室、会议工作间），进场后视情况协调解决。</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2.服务所需用品</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物业服务中所需的设施设备、清洁用品及办公用品均由成交供应商自行采购，费用由成交供应商自行承担。</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3.项目管理服务人员工作服装由成交供应商自行配备，费用自理；服装样式体现岗位特色和方便不同岗位操作，样式需经过采购人认可。</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4.成交供应商需建立上岗前培训制度。所有管理服务人员在服务期间按岗位要求进行定期培训，必要时应接受采购人对服务人员的集中培训。</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5.成交供应商应按国家和当地政府有关劳动法规、条例，向项目管理服务人员提供相应工种的劳动工资、加班工资、劳动保护等待遇。</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（五）项目服务人员其他要求</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1、本项目专门面向中小企业采购的项目，成交供应商派驻本项目全部服务人员，必须为与成交供应商</w:t>
      </w:r>
      <w:r>
        <w:rPr>
          <w:rFonts w:hint="eastAsia" w:ascii="宋体" w:hAnsi="宋体"/>
          <w:b/>
          <w:sz w:val="21"/>
        </w:rPr>
        <w:t xml:space="preserve">签订正式劳动合同、建立合法劳动关系的</w:t>
      </w:r>
      <w:r>
        <w:rPr>
          <w:rFonts w:hint="eastAsia" w:ascii="宋体" w:hAnsi="宋体"/>
          <w:b/>
          <w:sz w:val="21"/>
        </w:rPr>
        <w:t xml:space="preserve">在岗员工。</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本项目禁止劳务派遣、劳务外包、第三方借调、临时外聘等第三方用工模式，严禁非成交供应商</w:t>
      </w:r>
      <w:r>
        <w:rPr>
          <w:rFonts w:hint="eastAsia" w:ascii="宋体" w:hAnsi="宋体"/>
          <w:b/>
          <w:sz w:val="21"/>
        </w:rPr>
        <w:t xml:space="preserve">在岗员工</w:t>
      </w:r>
      <w:r>
        <w:rPr>
          <w:rFonts w:hint="eastAsia" w:ascii="宋体" w:hAnsi="宋体"/>
          <w:b/>
          <w:sz w:val="21"/>
        </w:rPr>
        <w:t xml:space="preserve">进场开展本项目服务工作。</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2、成交供应商</w:t>
      </w:r>
      <w:r>
        <w:rPr>
          <w:rFonts w:ascii="宋体" w:hAnsi="宋体"/>
          <w:b/>
          <w:sz w:val="21"/>
        </w:rPr>
        <w:t xml:space="preserve">派驻</w:t>
      </w:r>
      <w:r>
        <w:rPr>
          <w:rFonts w:hint="eastAsia" w:ascii="宋体" w:hAnsi="宋体"/>
          <w:b/>
          <w:sz w:val="21"/>
        </w:rPr>
        <w:t xml:space="preserve">本项目的</w:t>
      </w:r>
      <w:r>
        <w:rPr>
          <w:rFonts w:ascii="宋体" w:hAnsi="宋体"/>
          <w:b/>
          <w:sz w:val="21"/>
        </w:rPr>
        <w:t xml:space="preserve">服务人员仅可服务本项目，严禁跨其他项目混用、串岗、兼职、兼任其他项目服务岗位。</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t xml:space="preserve">若采购人</w:t>
      </w:r>
      <w:r>
        <w:rPr>
          <w:rFonts w:hint="eastAsia" w:ascii="宋体" w:hAnsi="宋体"/>
          <w:b/>
          <w:sz w:val="21"/>
        </w:rPr>
        <w:t xml:space="preserve">发现成交供应商</w:t>
      </w:r>
      <w:r>
        <w:rPr>
          <w:rFonts w:ascii="宋体" w:hAnsi="宋体"/>
          <w:b/>
          <w:sz w:val="21"/>
        </w:rPr>
        <w:t xml:space="preserve">存在人员混用、跨项目兼职等违规情形，</w:t>
      </w:r>
      <w:r>
        <w:rPr>
          <w:rFonts w:hint="eastAsia" w:ascii="宋体" w:hAnsi="宋体"/>
          <w:b/>
          <w:sz w:val="21"/>
        </w:rPr>
        <w:t xml:space="preserve">将</w:t>
      </w:r>
      <w:r>
        <w:rPr>
          <w:rFonts w:ascii="宋体" w:hAnsi="宋体"/>
          <w:b/>
          <w:sz w:val="21"/>
        </w:rPr>
        <w:t xml:space="preserve">认定供应商用工及履约不合规，严格按照采购合同违约条款追究责任。</w:t>
      </w:r>
      <w:r/>
    </w:p>
    <w:p>
      <w:pPr>
        <w:ind w:left="0" w:firstLine="422"/>
        <w:spacing w:line="360" w:lineRule="auto"/>
        <w:tabs>
          <w:tab w:val="left" w:pos="420" w:leader="none"/>
          <w:tab w:val="left" w:pos="540" w:leader="none"/>
        </w:tabs>
        <w:rPr>
          <w:rFonts w:ascii="宋体" w:hAnsi="宋体"/>
          <w:b/>
          <w:sz w:val="21"/>
        </w:rPr>
      </w:pPr>
      <w:r>
        <w:rPr>
          <w:rFonts w:hint="eastAsia" w:ascii="宋体" w:hAnsi="宋体"/>
          <w:b/>
          <w:sz w:val="21"/>
        </w:rPr>
        <w:t xml:space="preserve">3、供应商成交后，不得擅自、随意更换响应文件中明确承诺的项目服务团队及相关人员。因项目推进、人员离职等特殊情况确需更换项目服务人员的，供应商须提前向采购人提交正式书面变更申请，详细说明人员更换原因、离任人员信息、新任人员资质及岗位适配情况等相关内容。所有更换后的项目服务人员，其从业资质、专业能力、工作经验、执业证书等各项核心条件，均不得低于响应文件中原</w:t>
      </w:r>
      <w:r>
        <w:rPr>
          <w:rFonts w:hint="eastAsia" w:ascii="宋体" w:hAnsi="宋体"/>
          <w:b/>
          <w:sz w:val="21"/>
        </w:rPr>
        <w:t xml:space="preserve">承诺人员的资质标准与岗位要求，确保项目服务质量不降低。未经采购人</w:t>
      </w:r>
      <w:r>
        <w:rPr>
          <w:rFonts w:hint="eastAsia" w:ascii="宋体" w:hAnsi="宋体"/>
          <w:b/>
          <w:sz w:val="21"/>
        </w:rPr>
        <w:t xml:space="preserve">审核同意，供应商不得私自更换项目服务人员，否则将视作供应商违约，采购人有权依据相关约定追究其违约责任。</w:t>
      </w:r>
      <w:r/>
    </w:p>
    <w:p>
      <w:pPr>
        <w:ind w:left="0" w:firstLine="422"/>
        <w:spacing w:line="360" w:lineRule="auto"/>
        <w:tabs>
          <w:tab w:val="left" w:pos="420" w:leader="none"/>
          <w:tab w:val="left" w:pos="540" w:leader="none"/>
        </w:tabs>
        <w:rPr>
          <w:rFonts w:ascii="宋体" w:hAnsi="宋体"/>
          <w:b/>
          <w:sz w:val="21"/>
        </w:rPr>
      </w:pPr>
      <w:r>
        <w:rPr>
          <w:rFonts w:ascii="宋体" w:hAnsi="宋体"/>
          <w:b/>
          <w:sz w:val="21"/>
        </w:rPr>
        <w:t xml:space="preserve">4</w:t>
      </w:r>
      <w:r>
        <w:rPr>
          <w:rFonts w:hint="eastAsia" w:ascii="宋体" w:hAnsi="宋体"/>
          <w:b/>
          <w:sz w:val="21"/>
        </w:rPr>
        <w:t xml:space="preserve">、在本项目</w:t>
      </w:r>
      <w:r>
        <w:rPr>
          <w:rFonts w:ascii="宋体" w:hAnsi="宋体"/>
          <w:b/>
          <w:sz w:val="21"/>
        </w:rPr>
        <w:t xml:space="preserve">履约全程</w:t>
      </w:r>
      <w:r>
        <w:rPr>
          <w:rFonts w:hint="eastAsia" w:ascii="宋体" w:hAnsi="宋体"/>
          <w:b/>
          <w:sz w:val="21"/>
        </w:rPr>
        <w:t xml:space="preserve">中，</w:t>
      </w:r>
      <w:r>
        <w:rPr>
          <w:rFonts w:ascii="宋体" w:hAnsi="宋体"/>
          <w:b/>
          <w:sz w:val="21"/>
        </w:rPr>
        <w:t xml:space="preserve">采购人可常态化核查劳动合同、社保、公积金等用工材料，</w:t>
      </w:r>
      <w:r>
        <w:rPr>
          <w:rFonts w:hint="eastAsia" w:ascii="宋体" w:hAnsi="宋体"/>
          <w:b/>
          <w:sz w:val="21"/>
        </w:rPr>
        <w:t xml:space="preserve">成交供应商</w:t>
      </w:r>
      <w:r>
        <w:rPr>
          <w:rFonts w:ascii="宋体" w:hAnsi="宋体"/>
          <w:b/>
          <w:sz w:val="21"/>
        </w:rPr>
        <w:t xml:space="preserve">须无条件配合。</w:t>
      </w:r>
      <w:r>
        <w:rPr>
          <w:rFonts w:hint="eastAsia" w:ascii="宋体" w:hAnsi="宋体"/>
          <w:b/>
          <w:sz w:val="21"/>
        </w:rPr>
        <w:t xml:space="preserve">如</w:t>
      </w:r>
      <w:r>
        <w:rPr>
          <w:rFonts w:ascii="宋体" w:hAnsi="宋体"/>
          <w:b/>
          <w:sz w:val="21"/>
        </w:rPr>
        <w:t xml:space="preserve">发现用工违规、人员混岗等问题，视为违约，采购人可追究违约责任、扣除履约保证金</w:t>
      </w:r>
      <w:r>
        <w:rPr>
          <w:rFonts w:hint="eastAsia" w:ascii="宋体" w:hAnsi="宋体"/>
          <w:b/>
          <w:sz w:val="21"/>
        </w:rPr>
        <w:t xml:space="preserve">（如有）</w:t>
      </w:r>
      <w:r>
        <w:rPr>
          <w:rFonts w:ascii="宋体" w:hAnsi="宋体"/>
          <w:b/>
          <w:sz w:val="21"/>
        </w:rPr>
        <w:t xml:space="preserve">；情节严重</w:t>
      </w:r>
      <w:r>
        <w:rPr>
          <w:rFonts w:hint="eastAsia" w:ascii="宋体" w:hAnsi="宋体"/>
          <w:b/>
          <w:sz w:val="21"/>
        </w:rPr>
        <w:t xml:space="preserve">的有权解除合同</w:t>
      </w:r>
      <w:r>
        <w:rPr>
          <w:rFonts w:ascii="宋体" w:hAnsi="宋体"/>
          <w:b/>
          <w:sz w:val="21"/>
        </w:rPr>
        <w:t xml:space="preserve">，并上报监管部门。</w:t>
      </w:r>
      <w:r/>
    </w:p>
    <w:p>
      <w:pPr>
        <w:pStyle w:val="867"/>
        <w:ind w:left="0" w:firstLine="0"/>
      </w:pPr>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（六）其他</w:t>
      </w:r>
      <w:r/>
    </w:p>
    <w:p>
      <w:pPr>
        <w:ind w:left="0" w:firstLine="420"/>
        <w:spacing w:line="360" w:lineRule="auto"/>
        <w:tabs>
          <w:tab w:val="left" w:pos="420" w:leader="none"/>
          <w:tab w:val="left" w:pos="540" w:leader="none"/>
        </w:tabs>
        <w:rPr>
          <w:rFonts w:ascii="宋体" w:hAnsi="宋体"/>
          <w:sz w:val="21"/>
          <w:szCs w:val="21"/>
        </w:rPr>
      </w:pPr>
      <w:r>
        <w:rPr>
          <w:rFonts w:ascii="宋体" w:hAnsi="宋体"/>
          <w:sz w:val="21"/>
          <w:szCs w:val="21"/>
        </w:rPr>
        <w:t xml:space="preserve">供应商需提供</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投标人根据本项目特点，制定下列内容。</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1.物业管理理念；</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2.物业服务目标；</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3.梳理服务内容，设置服务组织机构，明确分工及职责。</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投标人根据本项目特点，制定下列管理服务制度。</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1.服务人员安全文明规范；</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2.安全管理培训制度；</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3.服务人员考核制度及标准。</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投标人根据本项目特点，制定下列应急管理方案。</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1.综合类突发事件应急处理方案；</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2.食品安全应急处理方案；</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3.智能安防预警应急处理方案；</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4.应急逃生系统方案。</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投标人根据本项目特点，制定下列管理服务方案。 </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1.安保管理服务方案；</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2.智能消防管理服务方案</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3.卫生保洁服务方案；</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4.餐饮管理服务方案；</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5.会务管理方案</w:t>
      </w:r>
      <w:r>
        <w:rPr>
          <w:rFonts w:hint="eastAsia" w:ascii="宋体" w:hAnsi="宋体"/>
          <w:sz w:val="21"/>
          <w:szCs w:val="21"/>
        </w:rPr>
        <w:t xml:space="preserve">；</w:t>
      </w:r>
      <w:r/>
    </w:p>
    <w:p>
      <w:pPr>
        <w:ind w:left="0" w:firstLine="420"/>
        <w:spacing w:line="360" w:lineRule="auto"/>
        <w:tabs>
          <w:tab w:val="left" w:pos="420" w:leader="none"/>
          <w:tab w:val="left" w:pos="540" w:leader="none"/>
        </w:tabs>
      </w:pPr>
      <w:r>
        <w:rPr>
          <w:rFonts w:hint="eastAsia" w:ascii="宋体" w:hAnsi="宋体"/>
          <w:sz w:val="21"/>
          <w:szCs w:val="21"/>
        </w:rPr>
        <w:t xml:space="preserve">6.设施、设备 维修维护方案。</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投标人根据本项目特点，制定下列人员培训、考核方案。</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1.年度培训计划及运行方案；</w:t>
      </w:r>
      <w:r/>
    </w:p>
    <w:p>
      <w:pPr>
        <w:ind w:left="0" w:firstLine="420"/>
        <w:spacing w:line="360" w:lineRule="auto"/>
        <w:tabs>
          <w:tab w:val="left" w:pos="420" w:leader="none"/>
          <w:tab w:val="left" w:pos="540" w:leader="none"/>
        </w:tabs>
        <w:rPr>
          <w:rFonts w:ascii="宋体" w:hAnsi="宋体"/>
          <w:sz w:val="21"/>
          <w:szCs w:val="21"/>
        </w:rPr>
      </w:pPr>
      <w:r>
        <w:rPr>
          <w:rFonts w:hint="eastAsia" w:ascii="宋体" w:hAnsi="宋体"/>
          <w:sz w:val="21"/>
          <w:szCs w:val="21"/>
        </w:rPr>
        <w:t xml:space="preserve">2.人员考核方案。</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（七）</w:t>
      </w:r>
      <w:r>
        <w:rPr>
          <w:rFonts w:hint="eastAsia" w:ascii="Times New Roman" w:hAnsi="Times New Roman"/>
          <w:sz w:val="21"/>
        </w:rPr>
        <w:t xml:space="preserve">履约验收基本要求</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采购人将根据《江苏省财政厅关于印发</w:t>
      </w:r>
      <w:r>
        <w:rPr>
          <w:rFonts w:hint="eastAsia" w:ascii="Times New Roman" w:hAnsi="Times New Roman"/>
          <w:sz w:val="21"/>
        </w:rPr>
        <w:t xml:space="preserve">&lt;</w:t>
      </w:r>
      <w:r>
        <w:rPr>
          <w:rFonts w:hint="eastAsia" w:ascii="Times New Roman" w:hAnsi="Times New Roman"/>
          <w:sz w:val="21"/>
        </w:rPr>
        <w:t xml:space="preserve">江苏省政府采购履约验收管理办法</w:t>
      </w:r>
      <w:r>
        <w:rPr>
          <w:rFonts w:hint="eastAsia" w:ascii="Times New Roman" w:hAnsi="Times New Roman"/>
          <w:sz w:val="21"/>
        </w:rPr>
        <w:t xml:space="preserve">&gt;</w:t>
      </w:r>
      <w:r>
        <w:rPr>
          <w:rFonts w:hint="eastAsia" w:ascii="Times New Roman" w:hAnsi="Times New Roman"/>
          <w:sz w:val="21"/>
        </w:rPr>
        <w:t xml:space="preserve">的通知》（苏财规〔</w:t>
      </w:r>
      <w:r>
        <w:rPr>
          <w:rFonts w:hint="eastAsia" w:ascii="Times New Roman" w:hAnsi="Times New Roman"/>
          <w:sz w:val="21"/>
        </w:rPr>
        <w:t xml:space="preserve">2024</w:t>
      </w:r>
      <w:r>
        <w:rPr>
          <w:rFonts w:hint="eastAsia" w:ascii="Times New Roman" w:hAnsi="Times New Roman"/>
          <w:sz w:val="21"/>
        </w:rPr>
        <w:t xml:space="preserve">〕</w:t>
      </w:r>
      <w:r>
        <w:rPr>
          <w:rFonts w:hint="eastAsia" w:ascii="Times New Roman" w:hAnsi="Times New Roman"/>
          <w:sz w:val="21"/>
        </w:rPr>
        <w:t xml:space="preserve">7</w:t>
      </w:r>
      <w:r>
        <w:rPr>
          <w:rFonts w:hint="eastAsia" w:ascii="Times New Roman" w:hAnsi="Times New Roman"/>
          <w:sz w:val="21"/>
        </w:rPr>
        <w:t xml:space="preserve">号）相关要求，组织项目履约验收基本工作。</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2.</w:t>
      </w:r>
      <w:r>
        <w:rPr>
          <w:rFonts w:hint="eastAsia" w:ascii="Times New Roman" w:hAnsi="Times New Roman"/>
          <w:sz w:val="21"/>
        </w:rPr>
        <w:t xml:space="preserve">招标文件、投标文件、政府采购合同等是履约验收工作的重要依据。在政府采购合同约定的履行验收条件达到时，成交供应商可以主动联系采购人启动履约验收工作。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3.</w:t>
      </w:r>
      <w:r>
        <w:rPr>
          <w:rFonts w:hint="eastAsia" w:ascii="Times New Roman" w:hAnsi="Times New Roman"/>
          <w:sz w:val="21"/>
        </w:rPr>
        <w:t xml:space="preserve">采购人在组织履约验收前，将根据项目特点制定验收方案，明确履约验收的时间、方式、程序等内容，并可以根据项目特点对服务期内的服务实施情况进行分期考核，综合考核情况和服务效果进行验收。成交供应商应根据验收方案内容做好相应配合工作。</w:t>
      </w:r>
      <w:r/>
    </w:p>
    <w:p>
      <w:pPr>
        <w:pStyle w:val="867"/>
        <w:ind w:left="0" w:firstLine="0"/>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Times New Roman" w:hAnsi="Times New Roman"/>
          <w:sz w:val="21"/>
        </w:rPr>
      </w:pPr>
      <w:r>
        <w:rPr>
          <w:rFonts w:hint="eastAsia" w:ascii="Times New Roman" w:hAnsi="Times New Roman"/>
          <w:sz w:val="21"/>
        </w:rPr>
        <w:t xml:space="preserve">1.</w:t>
      </w:r>
      <w:r>
        <w:rPr>
          <w:rFonts w:hint="eastAsia" w:ascii="Times New Roman" w:hAnsi="Times New Roman"/>
          <w:sz w:val="21"/>
        </w:rPr>
        <w:t xml:space="preserve">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Times New Roman" w:hAnsi="Times New Roman"/>
          <w:b/>
          <w:sz w:val="21"/>
        </w:rPr>
      </w:pPr>
      <w:r>
        <w:rPr>
          <w:rFonts w:ascii="Times New Roman" w:hAnsi="Times New Roman"/>
          <w:sz w:val="21"/>
        </w:rPr>
        <w:t xml:space="preserve">2</w:t>
      </w:r>
      <w:r>
        <w:rPr>
          <w:rFonts w:hint="eastAsia" w:ascii="Times New Roman" w:hAnsi="Times New Roman"/>
          <w:sz w:val="21"/>
        </w:rPr>
        <w:t xml:space="preserve">.</w:t>
      </w:r>
      <w:r>
        <w:rPr>
          <w:rFonts w:hint="eastAsia" w:ascii="Times New Roman" w:hAnsi="Times New Roman"/>
          <w:sz w:val="21"/>
        </w:rPr>
        <w:t xml:space="preserve">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3.</w:t>
      </w:r>
      <w:r>
        <w:rPr>
          <w:rFonts w:hint="eastAsia" w:ascii="Times New Roman" w:hAnsi="Times New Roman"/>
          <w:sz w:val="21"/>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ascii="Times New Roman" w:hAnsi="Times New Roman"/>
          <w:sz w:val="21"/>
        </w:rPr>
      </w:pPr>
      <w:r>
        <w:rPr>
          <w:rFonts w:ascii="Times New Roman" w:hAnsi="Times New Roman"/>
          <w:sz w:val="21"/>
        </w:rPr>
        <w:t xml:space="preserve">4</w:t>
      </w:r>
      <w:r>
        <w:rPr>
          <w:rFonts w:hint="eastAsia" w:ascii="Times New Roman" w:hAnsi="Times New Roman"/>
          <w:sz w:val="21"/>
        </w:rPr>
        <w:t xml:space="preserve">.</w:t>
      </w:r>
      <w:r>
        <w:rPr>
          <w:rFonts w:hint="eastAsia" w:ascii="Times New Roman" w:hAnsi="Times New Roman"/>
          <w:sz w:val="2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pStyle w:val="867"/>
        <w:ind w:left="0" w:firstLine="0"/>
      </w:pPr>
      <w:r/>
      <w:r/>
    </w:p>
    <w:p>
      <w:pPr>
        <w:rPr>
          <w:b/>
          <w:sz w:val="44"/>
          <w:szCs w:val="44"/>
        </w:rPr>
      </w:pPr>
      <w:r>
        <w:rPr>
          <w:rFonts w:hint="eastAsia"/>
          <w:b/>
          <w:sz w:val="44"/>
          <w:szCs w:val="44"/>
        </w:rPr>
        <w:br w:type="page" w:clear="all"/>
      </w:r>
      <w:r/>
    </w:p>
    <w:p>
      <w:pPr>
        <w:pStyle w:val="855"/>
        <w:ind w:left="0" w:firstLine="0"/>
        <w:jc w:val="center"/>
        <w:spacing w:line="360" w:lineRule="auto"/>
        <w:rPr>
          <w:b/>
          <w:sz w:val="44"/>
          <w:szCs w:val="44"/>
        </w:rPr>
      </w:pPr>
      <w:r/>
      <w:bookmarkStart w:id="136" w:name="_Toc167114659"/>
      <w:r>
        <w:rPr>
          <w:rFonts w:hint="eastAsia"/>
          <w:b/>
          <w:sz w:val="44"/>
          <w:szCs w:val="44"/>
        </w:rPr>
        <w:t xml:space="preserve">第五章</w:t>
      </w:r>
      <w:r>
        <w:rPr>
          <w:rFonts w:hint="eastAsia"/>
          <w:b/>
          <w:sz w:val="44"/>
          <w:szCs w:val="44"/>
        </w:rPr>
        <w:t xml:space="preserve"> </w:t>
      </w:r>
      <w:bookmarkStart w:id="137" w:name="合同的特殊条款"/>
      <w:r/>
      <w:bookmarkEnd w:id="137"/>
      <w:r>
        <w:rPr>
          <w:rFonts w:hint="eastAsia"/>
          <w:b/>
          <w:sz w:val="44"/>
          <w:szCs w:val="44"/>
        </w:rPr>
        <w:t xml:space="preserve">合同及主要条款</w:t>
      </w:r>
      <w:bookmarkEnd w:id="109"/>
      <w:r/>
      <w:bookmarkEnd w:id="110"/>
      <w:r/>
      <w:bookmarkEnd w:id="111"/>
      <w:r/>
      <w:bookmarkEnd w:id="112"/>
      <w:r/>
      <w:bookmarkEnd w:id="113"/>
      <w:r/>
      <w:bookmarkEnd w:id="114"/>
      <w:r/>
      <w:bookmarkEnd w:id="136"/>
      <w:r/>
      <w:r/>
    </w:p>
    <w:p>
      <w:pPr>
        <w:ind w:left="0"/>
        <w:jc w:val="center"/>
        <w:rPr>
          <w:rFonts w:ascii="宋体" w:hAnsi="宋体" w:cs="宋体"/>
          <w:b/>
          <w:sz w:val="32"/>
          <w:szCs w:val="32"/>
        </w:rPr>
      </w:pPr>
      <w:r/>
      <w:bookmarkStart w:id="138" w:name="OLE_LINK2"/>
      <w:r/>
      <w:bookmarkStart w:id="139" w:name="OLE_LINK11"/>
      <w:r/>
      <w:bookmarkStart w:id="140" w:name="OLE_LINK12"/>
      <w:r/>
      <w:bookmarkStart w:id="141" w:name="OLE_LINK14"/>
      <w:r/>
      <w:bookmarkStart w:id="142" w:name="OLE_LINK15"/>
      <w:r/>
      <w:bookmarkStart w:id="143" w:name="_Toc57376410"/>
      <w:r/>
      <w:bookmarkStart w:id="144" w:name="_Toc27667"/>
      <w:r/>
      <w:bookmarkStart w:id="145" w:name="_Toc32730"/>
      <w:r/>
      <w:bookmarkStart w:id="146" w:name="_Toc58248884"/>
      <w:r/>
      <w:bookmarkStart w:id="147" w:name="_Toc8564"/>
      <w:r/>
      <w:bookmarkEnd w:id="115"/>
      <w:r>
        <w:rPr>
          <w:rFonts w:hint="eastAsia" w:ascii="宋体" w:hAnsi="宋体" w:cs="宋体"/>
          <w:b/>
          <w:sz w:val="32"/>
          <w:szCs w:val="32"/>
        </w:rPr>
        <w:t xml:space="preserve">政府采购合同</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项目名称：</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项目编号：</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采购人（甲方）：</w:t>
      </w:r>
      <w:r/>
    </w:p>
    <w:p>
      <w:pPr>
        <w:ind w:left="0"/>
        <w:jc w:val="left"/>
        <w:spacing w:line="480" w:lineRule="exact"/>
        <w:rPr>
          <w:rFonts w:ascii="宋体" w:hAnsi="宋体" w:cs="宋体"/>
          <w:b/>
          <w:sz w:val="21"/>
          <w:szCs w:val="21"/>
        </w:rPr>
      </w:pPr>
      <w:r>
        <w:rPr>
          <w:rFonts w:hint="eastAsia" w:ascii="宋体" w:hAnsi="宋体" w:cs="宋体"/>
          <w:b/>
          <w:sz w:val="21"/>
          <w:szCs w:val="21"/>
        </w:rPr>
        <w:t xml:space="preserve">供应商（乙方）：</w:t>
      </w:r>
      <w:r/>
    </w:p>
    <w:p>
      <w:pPr>
        <w:ind w:left="420" w:firstLine="1188"/>
        <w:spacing w:line="480" w:lineRule="exact"/>
        <w:rPr>
          <w:rFonts w:ascii="宋体" w:hAnsi="宋体"/>
          <w:sz w:val="21"/>
          <w:szCs w:val="21"/>
        </w:rPr>
      </w:pPr>
      <w:r>
        <w:rPr>
          <w:rFonts w:ascii="宋体" w:hAnsi="宋体"/>
          <w:sz w:val="21"/>
          <w:szCs w:val="21"/>
        </w:rPr>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根据《中华人民共和国民法典》和《</w:t>
      </w:r>
      <w:r>
        <w:rPr>
          <w:rFonts w:ascii="宋体" w:hAnsi="宋体" w:cs="宋体"/>
          <w:sz w:val="21"/>
          <w:szCs w:val="21"/>
        </w:rPr>
        <w:t xml:space="preserve">中华人民共和国</w:t>
      </w:r>
      <w:r>
        <w:rPr>
          <w:rFonts w:hint="eastAsia" w:ascii="宋体" w:hAnsi="宋体" w:cs="宋体"/>
          <w:sz w:val="21"/>
          <w:szCs w:val="21"/>
        </w:rPr>
        <w:t xml:space="preserve">政府采购</w:t>
      </w:r>
      <w:r>
        <w:rPr>
          <w:rFonts w:ascii="宋体" w:hAnsi="宋体" w:cs="宋体"/>
          <w:sz w:val="21"/>
          <w:szCs w:val="21"/>
        </w:rPr>
        <w:t xml:space="preserve">法</w:t>
      </w:r>
      <w:r>
        <w:rPr>
          <w:rFonts w:hint="eastAsia" w:ascii="宋体" w:hAnsi="宋体" w:cs="宋体"/>
          <w:sz w:val="21"/>
          <w:szCs w:val="21"/>
        </w:rPr>
        <w:t xml:space="preserve">》等有关法律法规，为明确采购人（甲方）和供应商（乙方）购销过程中的权利、义务和经济责任，双方遵循平等、自愿、公平和诚实信用原则，经友好协商，同意按照下面的条款和条件订立本合同，以资共同遵守。</w:t>
      </w:r>
      <w:r/>
    </w:p>
    <w:p>
      <w:pPr>
        <w:ind w:left="0" w:firstLine="420"/>
        <w:spacing w:line="480" w:lineRule="exact"/>
        <w:widowControl w:val="off"/>
        <w:rPr>
          <w:rFonts w:ascii="宋体" w:hAnsi="宋体" w:cs="宋体"/>
          <w:sz w:val="21"/>
          <w:szCs w:val="21"/>
        </w:rPr>
      </w:pPr>
      <w:r>
        <w:rPr>
          <w:rFonts w:ascii="宋体" w:hAnsi="宋体" w:cs="宋体"/>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一、定义</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采购人（以下称甲方）是指使用财政性资金，通过政府采购方式向供应商购买并接受服务的国家机关、事业单位、团体组织。</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供应商（以下称乙方）是指参加政府采购活动并且中标（成交），向采购人提供合同约定的服务的法人、非法人组织或者自然人。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服务是指根据合同规定乙方应承担的工作和合同中规定乙方应承担的其他义务。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合同价款是指根据合同规定乙方在全面履行合同义务后甲方应支付给乙方的价款。</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420" w:firstLine="1188"/>
        <w:spacing w:line="360" w:lineRule="exact"/>
        <w:rPr>
          <w:rFonts w:ascii="Times New Roman" w:hAnsi="Times New Roman"/>
        </w:rPr>
      </w:pPr>
      <w:r>
        <w:rPr>
          <w:rFonts w:ascii="Times New Roman" w:hAnsi="Times New Roman"/>
        </w:rPr>
      </w:r>
      <w:r/>
    </w:p>
    <w:p>
      <w:pPr>
        <w:ind w:left="0" w:firstLine="422"/>
        <w:spacing w:line="480" w:lineRule="exact"/>
        <w:widowControl w:val="off"/>
        <w:rPr>
          <w:rFonts w:ascii="宋体" w:hAnsi="宋体" w:cs="宋体"/>
          <w:sz w:val="21"/>
          <w:szCs w:val="21"/>
        </w:rPr>
      </w:pPr>
      <w:r>
        <w:rPr>
          <w:rFonts w:hint="eastAsia" w:ascii="宋体" w:hAnsi="宋体" w:cs="宋体"/>
          <w:b/>
          <w:bCs/>
          <w:sz w:val="21"/>
          <w:szCs w:val="21"/>
        </w:rPr>
        <w:t xml:space="preserve">二、组成合同的文件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本合同与下列文件一起构成合同文件，如下述文件之间有任何抵触、矛盾或歧义，应按以下顺序解释：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政府采购合同及其变更、补充协议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中标（成交）通知书</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投标（响应）文件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招标（采购）文件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w:t>
      </w:r>
      <w:r>
        <w:rPr>
          <w:rFonts w:ascii="宋体" w:hAnsi="宋体" w:cs="宋体"/>
          <w:sz w:val="21"/>
          <w:szCs w:val="21"/>
        </w:rPr>
        <w:t xml:space="preserve">.</w:t>
      </w:r>
      <w:r>
        <w:rPr>
          <w:rFonts w:hint="eastAsia" w:ascii="宋体" w:hAnsi="宋体" w:cs="宋体"/>
          <w:sz w:val="21"/>
          <w:szCs w:val="21"/>
        </w:rPr>
        <w:t xml:space="preserve">国家法律、行政法规和规章制度规定或合同约定的作为合同组成部分的其他文件</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三、合同总价款及支付</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合同总价款：大写人民币</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元整，小写￥</w:t>
      </w:r>
      <w:r>
        <w:rPr>
          <w:rFonts w:hint="eastAsia" w:ascii="宋体" w:hAnsi="宋体" w:cs="宋体"/>
          <w:sz w:val="21"/>
          <w:szCs w:val="21"/>
          <w:u w:val="single"/>
        </w:rPr>
        <w:t xml:space="preserve"> </w:t>
      </w:r>
      <w:r>
        <w:rPr>
          <w:rFonts w:ascii="宋体" w:hAnsi="宋体" w:cs="宋体"/>
          <w:sz w:val="21"/>
          <w:szCs w:val="21"/>
          <w:u w:val="single"/>
        </w:rPr>
        <w:t xml:space="preserve">                 </w:t>
      </w:r>
      <w:r>
        <w:rPr>
          <w:rFonts w:hint="eastAsia" w:ascii="宋体" w:hAnsi="宋体" w:cs="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合同总价款应与中标（成交）结果一致。乙方为履行本合同而发生的所有费用均应包含在合同价款中，甲方不再另行支付</w:t>
      </w:r>
      <w:r>
        <w:rPr>
          <w:rFonts w:ascii="宋体" w:hAnsi="宋体" w:cs="宋体"/>
          <w:sz w:val="21"/>
          <w:szCs w:val="21"/>
        </w:rPr>
        <w:t xml:space="preserve">其他</w:t>
      </w:r>
      <w:r>
        <w:rPr>
          <w:rFonts w:hint="eastAsia" w:ascii="宋体" w:hAnsi="宋体" w:cs="宋体"/>
          <w:sz w:val="21"/>
          <w:szCs w:val="21"/>
        </w:rPr>
        <w:t xml:space="preserve">任何费用。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付款方式：</w:t>
      </w:r>
      <w:r/>
    </w:p>
    <w:p>
      <w:pPr>
        <w:ind w:left="0" w:firstLine="420"/>
        <w:spacing w:line="480" w:lineRule="exact"/>
        <w:widowControl w:val="off"/>
        <w:rPr>
          <w:rFonts w:ascii="宋体" w:hAnsi="宋体" w:cs="宋体"/>
          <w:sz w:val="21"/>
          <w:szCs w:val="21"/>
          <w:u w:val="single"/>
        </w:rPr>
      </w:pPr>
      <w:r>
        <w:rPr>
          <w:rFonts w:hint="eastAsia" w:ascii="宋体" w:hAnsi="宋体" w:cs="宋体"/>
          <w:sz w:val="21"/>
          <w:szCs w:val="21"/>
        </w:rPr>
        <w:t xml:space="preserve">按月付款：先做后付，甲方应在次月月底前向乙方支付上一个月的物业管理服务费，甲方每月支付的金额=本合同总金额÷12-考核扣款（考核标准详见采购文件第七章）。</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支付方式：银行汇票、转账支票或数字人民币支付价款。乙方账户信息如下：</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开户名称：</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开户银行：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银行账号：</w:t>
      </w:r>
      <w:r/>
    </w:p>
    <w:p>
      <w:pPr>
        <w:ind w:left="0" w:firstLine="420"/>
        <w:spacing w:line="480" w:lineRule="exact"/>
        <w:widowControl w:val="off"/>
        <w:rPr>
          <w:rFonts w:ascii="宋体" w:hAnsi="宋体"/>
          <w:sz w:val="21"/>
          <w:szCs w:val="21"/>
        </w:rPr>
      </w:pPr>
      <w:r>
        <w:rPr>
          <w:rFonts w:hint="eastAsia" w:ascii="宋体" w:hAnsi="宋体" w:cs="宋体"/>
          <w:sz w:val="21"/>
          <w:szCs w:val="21"/>
        </w:rPr>
        <w:t xml:space="preserve">数字人民币账户（数币钱包ID）：</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四、合同履行</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1.乙方负责</w:t>
      </w:r>
      <w:r>
        <w:rPr>
          <w:rFonts w:ascii="宋体" w:hAnsi="宋体" w:cs="宋体"/>
          <w:sz w:val="21"/>
          <w:szCs w:val="21"/>
          <w:u w:val="single"/>
        </w:rPr>
        <w:t xml:space="preserve">                            </w:t>
      </w:r>
      <w:r>
        <w:rPr>
          <w:rFonts w:hint="eastAsia" w:ascii="宋体" w:hAnsi="宋体" w:cs="宋体"/>
          <w:sz w:val="21"/>
          <w:szCs w:val="21"/>
        </w:rPr>
        <w:t xml:space="preserve">的服务工作。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w:t>
      </w:r>
      <w:r>
        <w:rPr>
          <w:rFonts w:hint="eastAsia" w:ascii="宋体" w:hAnsi="宋体" w:cs="宋体"/>
          <w:sz w:val="21"/>
          <w:szCs w:val="21"/>
        </w:rPr>
        <w:t xml:space="preserve">合同履行期限：</w:t>
      </w:r>
      <w:r>
        <w:rPr>
          <w:rFonts w:hint="eastAsia" w:ascii="宋体" w:hAnsi="宋体" w:cs="宋体"/>
          <w:bCs/>
          <w:sz w:val="21"/>
          <w:szCs w:val="21"/>
          <w:u w:val="single"/>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w:t>
      </w:r>
      <w:r>
        <w:rPr>
          <w:rFonts w:hint="eastAsia" w:ascii="宋体" w:hAnsi="宋体" w:cs="宋体"/>
          <w:sz w:val="21"/>
          <w:szCs w:val="21"/>
        </w:rPr>
        <w:t xml:space="preserve">履约地点：</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w:t>
      </w:r>
      <w:r>
        <w:rPr>
          <w:rFonts w:hint="eastAsia" w:ascii="宋体" w:hAnsi="宋体" w:cs="宋体"/>
          <w:sz w:val="21"/>
          <w:szCs w:val="21"/>
        </w:rPr>
        <w:t xml:space="preserve">履约担保：是否收取履约保证金 </w:t>
      </w:r>
      <w:r>
        <w:rPr>
          <w:rFonts w:ascii="宋体" w:hAnsi="宋体" w:cs="宋体"/>
          <w:sz w:val="21"/>
          <w:szCs w:val="21"/>
        </w:rPr>
        <w:t xml:space="preserve"> </w:t>
      </w:r>
      <w:r>
        <w:rPr>
          <w:rFonts w:ascii="Wingdings" w:hAnsi="Wingdings" w:eastAsia="Wingdings" w:cs="Wingdings"/>
          <w:sz w:val="21"/>
          <w:szCs w:val="21"/>
        </w:rPr>
        <w:t xml:space="preserve">¨</w:t>
      </w:r>
      <w:r>
        <w:rPr>
          <w:rFonts w:hint="eastAsia" w:ascii="宋体" w:hAnsi="宋体" w:cs="宋体"/>
          <w:sz w:val="21"/>
          <w:szCs w:val="21"/>
        </w:rPr>
        <w:t xml:space="preserve">是    </w:t>
      </w:r>
      <w:r>
        <w:rPr>
          <w:rFonts w:ascii="Wingdings" w:hAnsi="Wingdings" w:eastAsia="Wingdings" w:cs="Wingdings"/>
          <w:sz w:val="21"/>
          <w:szCs w:val="21"/>
        </w:rPr>
        <w:t xml:space="preserve">¨</w:t>
      </w:r>
      <w:r>
        <w:rPr>
          <w:rFonts w:hint="eastAsia" w:ascii="宋体" w:hAnsi="宋体" w:cs="宋体"/>
          <w:sz w:val="21"/>
          <w:szCs w:val="21"/>
        </w:rPr>
        <w:t xml:space="preserve">否</w:t>
      </w:r>
      <w:r/>
    </w:p>
    <w:p>
      <w:pPr>
        <w:ind w:left="0" w:firstLine="630"/>
        <w:spacing w:line="480" w:lineRule="exact"/>
        <w:widowControl w:val="off"/>
        <w:rPr>
          <w:rFonts w:ascii="宋体" w:hAnsi="宋体" w:cs="宋体"/>
          <w:sz w:val="21"/>
          <w:szCs w:val="21"/>
        </w:rPr>
      </w:pPr>
      <w:r>
        <w:rPr>
          <w:rFonts w:hint="eastAsia" w:ascii="宋体" w:hAnsi="宋体" w:cs="宋体"/>
          <w:sz w:val="21"/>
          <w:szCs w:val="21"/>
        </w:rPr>
        <w:t xml:space="preserve">收取履约保证金形式：</w:t>
      </w:r>
      <w:r>
        <w:rPr>
          <w:rFonts w:ascii="宋体" w:hAnsi="宋体" w:cs="宋体"/>
          <w:sz w:val="21"/>
          <w:szCs w:val="21"/>
          <w:u w:val="single"/>
        </w:rPr>
        <w:t xml:space="preserve">                            </w:t>
      </w:r>
      <w:r/>
    </w:p>
    <w:p>
      <w:pPr>
        <w:ind w:left="0" w:firstLine="630"/>
        <w:spacing w:line="480" w:lineRule="exact"/>
        <w:widowControl w:val="off"/>
        <w:rPr>
          <w:rFonts w:ascii="宋体" w:hAnsi="宋体" w:cs="宋体"/>
          <w:sz w:val="21"/>
          <w:szCs w:val="21"/>
        </w:rPr>
      </w:pPr>
      <w:r>
        <w:rPr>
          <w:rFonts w:hint="eastAsia" w:ascii="宋体" w:hAnsi="宋体" w:cs="宋体"/>
          <w:sz w:val="21"/>
          <w:szCs w:val="21"/>
        </w:rPr>
        <w:t xml:space="preserve">收取履约保证金金额：</w:t>
      </w:r>
      <w:r>
        <w:rPr>
          <w:rFonts w:ascii="宋体" w:hAnsi="宋体" w:cs="宋体"/>
          <w:sz w:val="21"/>
          <w:szCs w:val="21"/>
          <w:u w:val="single"/>
        </w:rPr>
        <w:t xml:space="preserve">                            </w:t>
      </w:r>
      <w:r/>
    </w:p>
    <w:p>
      <w:pPr>
        <w:ind w:left="0" w:firstLine="420"/>
        <w:spacing w:line="480" w:lineRule="exact"/>
        <w:widowControl w:val="off"/>
        <w:rPr>
          <w:rFonts w:ascii="宋体" w:hAnsi="宋体" w:cs="宋体"/>
          <w:sz w:val="21"/>
          <w:szCs w:val="21"/>
          <w:lang w:bidi="ar"/>
        </w:rPr>
      </w:pPr>
      <w:r>
        <w:rPr>
          <w:rFonts w:hint="eastAsia" w:ascii="宋体" w:hAnsi="宋体" w:cs="宋体"/>
          <w:sz w:val="21"/>
          <w:szCs w:val="21"/>
          <w:lang w:bidi="ar"/>
        </w:rPr>
        <w:t xml:space="preserve">5</w:t>
      </w:r>
      <w:r>
        <w:rPr>
          <w:rFonts w:ascii="宋体" w:hAnsi="宋体" w:cs="宋体"/>
          <w:sz w:val="21"/>
          <w:szCs w:val="21"/>
          <w:lang w:bidi="ar"/>
        </w:rPr>
        <w:t xml:space="preserve">.</w:t>
      </w:r>
      <w:bookmarkStart w:id="148" w:name="OLE_LINK7"/>
      <w:r/>
      <w:bookmarkStart w:id="149" w:name="OLE_LINK6"/>
      <w:r>
        <w:rPr>
          <w:rFonts w:hint="eastAsia" w:ascii="宋体" w:hAnsi="宋体" w:cs="宋体"/>
          <w:sz w:val="21"/>
          <w:szCs w:val="21"/>
          <w:lang w:bidi="ar"/>
        </w:rPr>
        <w:t xml:space="preserve">如采购文件要求中标（</w:t>
      </w:r>
      <w:r>
        <w:rPr>
          <w:rFonts w:ascii="宋体" w:hAnsi="宋体" w:cs="宋体"/>
          <w:sz w:val="21"/>
          <w:szCs w:val="21"/>
          <w:lang w:bidi="ar"/>
        </w:rPr>
        <w:t xml:space="preserve">成交</w:t>
      </w:r>
      <w:r>
        <w:rPr>
          <w:rFonts w:hint="eastAsia" w:ascii="宋体" w:hAnsi="宋体" w:cs="宋体"/>
          <w:sz w:val="21"/>
          <w:szCs w:val="21"/>
          <w:lang w:bidi="ar"/>
        </w:rPr>
        <w:t xml:space="preserve">）</w:t>
      </w:r>
      <w:r>
        <w:rPr>
          <w:rFonts w:ascii="宋体" w:hAnsi="宋体" w:cs="宋体"/>
          <w:sz w:val="21"/>
          <w:szCs w:val="21"/>
          <w:lang w:bidi="ar"/>
        </w:rPr>
        <w:t xml:space="preserve">供应商提交履约保证金的，供应商应当以支票、汇票、本票或者金融机构、担保机构出具的保函等非现金形式提交</w:t>
      </w:r>
      <w:bookmarkEnd w:id="148"/>
      <w:r/>
      <w:bookmarkEnd w:id="149"/>
      <w:r>
        <w:rPr>
          <w:rFonts w:hint="eastAsia" w:ascii="宋体" w:hAnsi="宋体" w:cs="宋体"/>
          <w:sz w:val="21"/>
          <w:szCs w:val="21"/>
          <w:lang w:bidi="ar"/>
        </w:rPr>
        <w:t xml:space="preserve">。按照《江苏省财政厅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2"/>
        <w:spacing w:line="480" w:lineRule="exact"/>
        <w:widowControl w:val="off"/>
        <w:rPr>
          <w:rFonts w:ascii="宋体" w:hAnsi="宋体" w:cs="宋体"/>
          <w:b/>
          <w:bCs/>
          <w:sz w:val="21"/>
          <w:szCs w:val="21"/>
        </w:rPr>
      </w:pPr>
      <w:r>
        <w:rPr>
          <w:rFonts w:ascii="宋体" w:hAnsi="宋体" w:cs="宋体"/>
          <w:b/>
          <w:bCs/>
          <w:sz w:val="21"/>
          <w:szCs w:val="21"/>
        </w:rPr>
      </w:r>
      <w:r/>
    </w:p>
    <w:p>
      <w:pPr>
        <w:ind w:left="0" w:firstLine="422"/>
        <w:spacing w:line="480" w:lineRule="exact"/>
        <w:widowControl w:val="off"/>
        <w:rPr>
          <w:rFonts w:ascii="宋体" w:hAnsi="宋体" w:cs="宋体"/>
          <w:sz w:val="21"/>
          <w:szCs w:val="21"/>
          <w:lang w:bidi="ar"/>
        </w:rPr>
      </w:pPr>
      <w:r>
        <w:rPr>
          <w:rFonts w:hint="eastAsia" w:ascii="宋体" w:hAnsi="宋体" w:cs="宋体"/>
          <w:b/>
          <w:bCs/>
          <w:sz w:val="21"/>
          <w:szCs w:val="21"/>
        </w:rPr>
        <w:t xml:space="preserve">五、履约验收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甲方将根据《江苏省财政厅关于印发&lt;江苏省政府采购履约验收管理办法&gt;的通知》（苏财规〔2024〕7号）相关要求，</w:t>
      </w:r>
      <w:r>
        <w:rPr>
          <w:rFonts w:ascii="宋体" w:hAnsi="宋体" w:cs="宋体"/>
          <w:sz w:val="21"/>
          <w:szCs w:val="21"/>
        </w:rPr>
        <w:t xml:space="preserve">成立验收小组，负责采购项目履约验收具体工作。</w:t>
      </w:r>
      <w:r/>
    </w:p>
    <w:p>
      <w:pPr>
        <w:ind w:left="0" w:firstLine="420"/>
        <w:spacing w:line="480" w:lineRule="exact"/>
        <w:widowControl w:val="off"/>
        <w:rPr>
          <w:rFonts w:ascii="宋体" w:hAnsi="宋体" w:cs="宋体"/>
          <w:sz w:val="21"/>
          <w:szCs w:val="21"/>
          <w:lang w:bidi="ar"/>
        </w:rPr>
      </w:pPr>
      <w:r>
        <w:rPr>
          <w:rFonts w:hint="eastAsia" w:ascii="宋体" w:hAnsi="宋体" w:cs="宋体"/>
          <w:bCs/>
          <w:sz w:val="21"/>
          <w:szCs w:val="21"/>
        </w:rPr>
        <w:t xml:space="preserve">1</w:t>
      </w:r>
      <w:r>
        <w:rPr>
          <w:rFonts w:ascii="宋体" w:hAnsi="宋体" w:cs="宋体"/>
          <w:bCs/>
          <w:sz w:val="21"/>
          <w:szCs w:val="21"/>
        </w:rPr>
        <w:t xml:space="preserve">.</w:t>
      </w:r>
      <w:r>
        <w:rPr>
          <w:rFonts w:hint="eastAsia" w:ascii="宋体" w:hAnsi="宋体" w:cs="宋体"/>
          <w:bCs/>
          <w:sz w:val="21"/>
          <w:szCs w:val="21"/>
        </w:rPr>
        <w:t xml:space="preserve">验收组织方式：</w:t>
      </w:r>
      <w:r>
        <w:rPr>
          <w:rFonts w:ascii="Wingdings" w:hAnsi="Wingdings" w:eastAsia="Wingdings" w:cs="Wingdings"/>
          <w:bCs/>
          <w:sz w:val="21"/>
          <w:szCs w:val="21"/>
        </w:rPr>
        <w:t xml:space="preserve">¨</w:t>
      </w:r>
      <w:r>
        <w:rPr>
          <w:rFonts w:hint="eastAsia" w:ascii="宋体" w:hAnsi="宋体" w:cs="宋体"/>
          <w:bCs/>
          <w:sz w:val="21"/>
          <w:szCs w:val="21"/>
        </w:rPr>
        <w:t xml:space="preserve">验收小组验收 </w:t>
      </w:r>
      <w:r>
        <w:rPr>
          <w:rFonts w:ascii="宋体" w:hAnsi="宋体" w:cs="宋体"/>
          <w:bCs/>
          <w:sz w:val="21"/>
          <w:szCs w:val="21"/>
        </w:rPr>
        <w:t xml:space="preserve"> </w:t>
      </w:r>
      <w:r/>
    </w:p>
    <w:p>
      <w:pPr>
        <w:ind w:left="0" w:firstLine="420"/>
        <w:spacing w:line="480" w:lineRule="exact"/>
        <w:rPr>
          <w:rFonts w:ascii="宋体" w:hAnsi="宋体" w:cs="宋体"/>
          <w:bCs/>
          <w:sz w:val="21"/>
          <w:szCs w:val="21"/>
        </w:rPr>
      </w:pPr>
      <w:r>
        <w:rPr>
          <w:rFonts w:hint="eastAsia" w:ascii="宋体" w:hAnsi="宋体" w:cs="宋体"/>
          <w:bCs/>
          <w:sz w:val="21"/>
          <w:szCs w:val="21"/>
        </w:rPr>
        <w:t xml:space="preserve">2</w:t>
      </w:r>
      <w:r>
        <w:rPr>
          <w:rFonts w:ascii="宋体" w:hAnsi="宋体" w:cs="宋体"/>
          <w:bCs/>
          <w:sz w:val="21"/>
          <w:szCs w:val="21"/>
        </w:rPr>
        <w:t xml:space="preserve">.</w:t>
      </w:r>
      <w:r>
        <w:rPr>
          <w:rFonts w:hint="eastAsia" w:ascii="宋体" w:hAnsi="宋体" w:cs="宋体"/>
          <w:bCs/>
          <w:sz w:val="21"/>
          <w:szCs w:val="21"/>
        </w:rPr>
        <w:t xml:space="preserve">验收的实施主体：</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甲方     </w:t>
      </w:r>
      <w:r/>
    </w:p>
    <w:p>
      <w:pPr>
        <w:ind w:left="0" w:firstLine="420"/>
        <w:spacing w:line="480" w:lineRule="exact"/>
        <w:rPr>
          <w:rFonts w:ascii="宋体" w:hAnsi="宋体" w:cs="宋体"/>
          <w:bCs/>
          <w:sz w:val="21"/>
          <w:szCs w:val="21"/>
        </w:rPr>
      </w:pPr>
      <w:r>
        <w:rPr>
          <w:rFonts w:ascii="宋体" w:hAnsi="宋体" w:cs="宋体"/>
          <w:bCs/>
          <w:sz w:val="21"/>
          <w:szCs w:val="21"/>
        </w:rPr>
        <w:t xml:space="preserve">3.</w:t>
      </w:r>
      <w:r>
        <w:rPr>
          <w:rFonts w:hint="eastAsia" w:ascii="宋体" w:hAnsi="宋体" w:cs="宋体"/>
          <w:bCs/>
          <w:sz w:val="21"/>
          <w:szCs w:val="21"/>
        </w:rPr>
        <w:t xml:space="preserve">履约验收时间：</w:t>
      </w:r>
      <w:r>
        <w:rPr>
          <w:rFonts w:hint="eastAsia" w:ascii="宋体" w:hAnsi="宋体" w:cs="宋体"/>
          <w:bCs/>
          <w:sz w:val="21"/>
          <w:szCs w:val="21"/>
          <w:u w:val="single"/>
        </w:rPr>
        <w:t xml:space="preserve">（计划于何时验收/供应商提出验收申请之日起   日内组织验收） </w:t>
      </w:r>
      <w:r/>
    </w:p>
    <w:p>
      <w:pPr>
        <w:ind w:left="0" w:firstLine="420"/>
        <w:spacing w:line="480" w:lineRule="exact"/>
        <w:rPr>
          <w:rFonts w:ascii="宋体" w:hAnsi="宋体" w:cs="宋体"/>
          <w:bCs/>
          <w:sz w:val="21"/>
          <w:szCs w:val="21"/>
        </w:rPr>
      </w:pPr>
      <w:r>
        <w:rPr>
          <w:rFonts w:ascii="宋体" w:hAnsi="宋体" w:cs="宋体"/>
          <w:bCs/>
          <w:sz w:val="21"/>
          <w:szCs w:val="21"/>
        </w:rPr>
        <w:t xml:space="preserve">4.</w:t>
      </w:r>
      <w:r>
        <w:rPr>
          <w:rFonts w:hint="eastAsia" w:ascii="宋体" w:hAnsi="宋体" w:cs="宋体"/>
          <w:bCs/>
          <w:sz w:val="21"/>
          <w:szCs w:val="21"/>
        </w:rPr>
        <w:t xml:space="preserve">履约验收方式：</w:t>
      </w:r>
      <w:bookmarkStart w:id="150" w:name="OLE_LINK22"/>
      <w:r/>
      <w:bookmarkStart w:id="151" w:name="OLE_LINK23"/>
      <w:r>
        <w:rPr>
          <w:rFonts w:ascii="Wingdings" w:hAnsi="Wingdings" w:eastAsia="Wingdings" w:cs="Wingdings"/>
          <w:sz w:val="21"/>
          <w:szCs w:val="21"/>
        </w:rPr>
        <w:t xml:space="preserve">þ</w:t>
      </w:r>
      <w:bookmarkEnd w:id="150"/>
      <w:r/>
      <w:bookmarkEnd w:id="151"/>
      <w:r>
        <w:rPr>
          <w:rFonts w:hint="eastAsia" w:ascii="宋体" w:hAnsi="宋体" w:cs="宋体"/>
          <w:bCs/>
          <w:sz w:val="21"/>
          <w:szCs w:val="21"/>
        </w:rPr>
        <w:t xml:space="preserve">一次性验收         </w:t>
      </w:r>
      <w:r/>
    </w:p>
    <w:p>
      <w:pPr>
        <w:spacing w:line="480" w:lineRule="exact"/>
        <w:rPr>
          <w:rFonts w:ascii="宋体" w:hAnsi="宋体" w:cs="宋体"/>
          <w:bCs/>
          <w:sz w:val="21"/>
          <w:szCs w:val="21"/>
        </w:rPr>
      </w:pPr>
      <w:r>
        <w:rPr>
          <w:rFonts w:hint="eastAsia" w:ascii="宋体" w:hAnsi="宋体" w:cs="宋体"/>
          <w:bCs/>
          <w:sz w:val="21"/>
          <w:szCs w:val="21"/>
        </w:rPr>
        <w:t xml:space="preserve">         </w:t>
      </w:r>
      <w:r>
        <w:rPr>
          <w:rFonts w:ascii="宋体" w:hAnsi="宋体" w:cs="宋体"/>
          <w:bCs/>
          <w:sz w:val="21"/>
          <w:szCs w:val="21"/>
        </w:rPr>
        <w:t xml:space="preserve"> </w:t>
      </w:r>
      <w:r>
        <w:rPr>
          <w:rFonts w:ascii="Wingdings" w:hAnsi="Wingdings" w:eastAsia="Wingdings" w:cs="Wingdings"/>
          <w:sz w:val="21"/>
          <w:szCs w:val="21"/>
        </w:rPr>
        <w:t xml:space="preserve">¨</w:t>
      </w:r>
      <w:r>
        <w:rPr>
          <w:rFonts w:hint="eastAsia" w:ascii="宋体" w:hAnsi="宋体" w:cs="宋体"/>
          <w:bCs/>
          <w:sz w:val="21"/>
          <w:szCs w:val="21"/>
        </w:rPr>
        <w:t xml:space="preserve">分期（段）验收：</w:t>
      </w:r>
      <w:r>
        <w:rPr>
          <w:rFonts w:hint="eastAsia" w:ascii="宋体" w:hAnsi="宋体" w:cs="宋体"/>
          <w:bCs/>
          <w:sz w:val="21"/>
          <w:szCs w:val="21"/>
          <w:u w:val="single"/>
        </w:rPr>
        <w:t xml:space="preserve"> （应明确共分 </w:t>
      </w:r>
      <w:r>
        <w:rPr>
          <w:rFonts w:ascii="宋体" w:hAnsi="宋体" w:cs="宋体"/>
          <w:bCs/>
          <w:sz w:val="21"/>
          <w:szCs w:val="21"/>
          <w:u w:val="single"/>
        </w:rPr>
        <w:t xml:space="preserve"> </w:t>
      </w:r>
      <w:r>
        <w:rPr>
          <w:rFonts w:hint="eastAsia" w:ascii="宋体" w:hAnsi="宋体" w:cs="宋体"/>
          <w:bCs/>
          <w:sz w:val="21"/>
          <w:szCs w:val="21"/>
          <w:u w:val="single"/>
        </w:rPr>
        <w:t xml:space="preserve">期（段），分期（段）</w:t>
      </w:r>
      <w:r>
        <w:rPr>
          <w:rFonts w:hint="eastAsia" w:ascii="宋体" w:hAnsi="宋体" w:cs="宋体"/>
          <w:bCs/>
          <w:sz w:val="21"/>
          <w:szCs w:val="21"/>
          <w:u w:val="single"/>
          <w:lang w:val="en"/>
        </w:rPr>
        <w:t xml:space="preserve">验收的工作安排</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ascii="宋体" w:hAnsi="宋体" w:cs="宋体"/>
          <w:bCs/>
          <w:sz w:val="21"/>
          <w:szCs w:val="21"/>
        </w:rPr>
        <w:t xml:space="preserve">5.</w:t>
      </w:r>
      <w:r>
        <w:rPr>
          <w:rFonts w:hint="eastAsia" w:ascii="宋体" w:hAnsi="宋体" w:cs="宋体"/>
          <w:bCs/>
          <w:sz w:val="21"/>
          <w:szCs w:val="21"/>
        </w:rPr>
        <w:t xml:space="preserve">履约验收的内容：</w:t>
      </w:r>
      <w:r>
        <w:rPr>
          <w:rFonts w:hint="eastAsia" w:ascii="宋体" w:hAnsi="宋体" w:cs="宋体"/>
          <w:bCs/>
          <w:sz w:val="21"/>
          <w:szCs w:val="21"/>
          <w:u w:val="single"/>
        </w:rPr>
        <w:t xml:space="preserve"> 包括但不限于组成合同文件所要求的服务内容或承诺，具体为本项目服务质量、服务进度、人员及设备配备情况、项目需求、服务承诺等         </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6</w:t>
      </w:r>
      <w:r>
        <w:rPr>
          <w:rFonts w:ascii="宋体" w:hAnsi="宋体" w:cs="宋体"/>
          <w:bCs/>
          <w:sz w:val="21"/>
          <w:szCs w:val="21"/>
        </w:rPr>
        <w:t xml:space="preserve">.</w:t>
      </w:r>
      <w:r>
        <w:rPr>
          <w:rFonts w:hint="eastAsia" w:ascii="宋体" w:hAnsi="宋体" w:cs="宋体"/>
          <w:bCs/>
          <w:sz w:val="21"/>
          <w:szCs w:val="21"/>
        </w:rPr>
        <w:t xml:space="preserve">履约验收标准：</w:t>
      </w:r>
      <w:r>
        <w:rPr>
          <w:rFonts w:hint="eastAsia" w:ascii="宋体" w:hAnsi="宋体" w:cs="宋体"/>
          <w:bCs/>
          <w:sz w:val="21"/>
          <w:szCs w:val="21"/>
          <w:u w:val="single"/>
        </w:rPr>
        <w:t xml:space="preserve">                                         </w:t>
      </w:r>
      <w:r/>
    </w:p>
    <w:p>
      <w:pPr>
        <w:ind w:left="0" w:firstLine="420"/>
        <w:spacing w:line="480" w:lineRule="exact"/>
        <w:rPr>
          <w:rFonts w:ascii="宋体" w:hAnsi="宋体" w:cs="宋体"/>
          <w:bCs/>
          <w:sz w:val="21"/>
          <w:szCs w:val="21"/>
          <w:u w:val="single"/>
        </w:rPr>
      </w:pPr>
      <w:r>
        <w:rPr>
          <w:rFonts w:hint="eastAsia" w:ascii="宋体" w:hAnsi="宋体" w:cs="宋体"/>
          <w:bCs/>
          <w:sz w:val="21"/>
          <w:szCs w:val="21"/>
        </w:rPr>
        <w:t xml:space="preserve">7</w:t>
      </w:r>
      <w:r>
        <w:rPr>
          <w:rFonts w:ascii="宋体" w:hAnsi="宋体" w:cs="宋体"/>
          <w:bCs/>
          <w:sz w:val="21"/>
          <w:szCs w:val="21"/>
        </w:rPr>
        <w:t xml:space="preserve">.</w:t>
      </w:r>
      <w:r>
        <w:rPr>
          <w:rFonts w:hint="eastAsia" w:ascii="宋体" w:hAnsi="宋体" w:cs="宋体"/>
          <w:bCs/>
          <w:sz w:val="21"/>
          <w:szCs w:val="21"/>
        </w:rPr>
        <w:t xml:space="preserve">履约验收其他事项：</w:t>
      </w:r>
      <w:r>
        <w:rPr>
          <w:rFonts w:hint="eastAsia" w:ascii="宋体" w:hAnsi="宋体" w:cs="宋体"/>
          <w:bCs/>
          <w:sz w:val="21"/>
          <w:szCs w:val="21"/>
          <w:u w:val="single"/>
        </w:rPr>
        <w:t xml:space="preserve">              </w:t>
      </w:r>
      <w:r>
        <w:rPr>
          <w:rFonts w:ascii="宋体" w:hAnsi="宋体" w:cs="宋体"/>
          <w:bCs/>
          <w:sz w:val="21"/>
          <w:szCs w:val="21"/>
          <w:u w:val="single"/>
        </w:rPr>
        <w:t xml:space="preserve">                    </w:t>
      </w:r>
      <w:r>
        <w:rPr>
          <w:rFonts w:hint="eastAsia" w:ascii="宋体" w:hAnsi="宋体" w:cs="宋体"/>
          <w:bCs/>
          <w:sz w:val="21"/>
          <w:szCs w:val="21"/>
          <w:u w:val="single"/>
        </w:rPr>
        <w:t xml:space="preserve">   </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六、甲、乙双方权利及义务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1.甲方权利及义务：</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（1）签署合同后，甲方应确定项目负责人（或项目联系人），负责与本合同有关的事务。甲方有权对乙方的履约行为进行检查，并及时确认乙方提交的事项。甲方应当配合乙方完成相关项目实施工作。</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（2）甲方有权要求乙方按时提交各阶段有关安排计划，并有权定期检查乙方提供服务的质量等内容。甲方有权督促乙方工作并要求乙方对不符合合同约定或相关法律规定的服务进行整改。</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（3）甲方应当按照合同约定及时组织验收。</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（4）甲方应当协助乙方进行本项目的相关协调工作及约定期限内提供相关资料以利于开展项目。</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（5）甲方应当根据合同约定及时向乙方支付合同价款，不得以内部人员变更、履行内部付款流程等为由，拒绝或迟延支付。</w:t>
      </w:r>
      <w:r/>
    </w:p>
    <w:p>
      <w:pPr>
        <w:ind w:left="0" w:firstLine="420"/>
        <w:spacing w:line="480" w:lineRule="exact"/>
        <w:widowControl w:val="off"/>
        <w:rPr>
          <w:rFonts w:ascii="宋体" w:hAnsi="宋体"/>
          <w:sz w:val="21"/>
          <w:szCs w:val="21"/>
        </w:rPr>
      </w:pPr>
      <w:r>
        <w:rPr>
          <w:rFonts w:hint="eastAsia" w:ascii="宋体" w:hAnsi="宋体"/>
          <w:sz w:val="21"/>
          <w:szCs w:val="21"/>
        </w:rPr>
        <w:t xml:space="preserve">（6）国家法律法规规定及合同约定应由甲方承担的其他义务和责任。</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2.乙方权利及义务：</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签署合同后，乙方</w:t>
      </w:r>
      <w:r>
        <w:rPr>
          <w:rFonts w:hint="eastAsia" w:ascii="宋体" w:hAnsi="宋体" w:cs="宋体"/>
          <w:sz w:val="21"/>
          <w:szCs w:val="21"/>
        </w:rPr>
        <w:t xml:space="preserve">应</w:t>
      </w:r>
      <w:r>
        <w:rPr>
          <w:rFonts w:ascii="宋体" w:hAnsi="宋体" w:cs="宋体"/>
          <w:sz w:val="21"/>
          <w:szCs w:val="21"/>
        </w:rPr>
        <w:t xml:space="preserve">确定</w:t>
      </w:r>
      <w:r>
        <w:rPr>
          <w:rFonts w:hint="eastAsia" w:ascii="宋体" w:hAnsi="宋体" w:cs="宋体"/>
          <w:sz w:val="21"/>
          <w:szCs w:val="21"/>
        </w:rPr>
        <w:t xml:space="preserve">项目负责人（或项目联系人）</w:t>
      </w:r>
      <w:r>
        <w:rPr>
          <w:rFonts w:ascii="宋体" w:hAnsi="宋体" w:cs="宋体"/>
          <w:sz w:val="21"/>
          <w:szCs w:val="21"/>
        </w:rPr>
        <w:t xml:space="preserve">，负责与本合同有关的事务。</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（2）乙方负责完成本次采购要求的全部服务工作</w:t>
      </w:r>
      <w:r>
        <w:rPr>
          <w:rFonts w:ascii="宋体" w:hAnsi="宋体" w:cs="宋体"/>
          <w:sz w:val="21"/>
          <w:szCs w:val="21"/>
        </w:rPr>
        <w:t xml:space="preserve">，</w:t>
      </w:r>
      <w:r>
        <w:rPr>
          <w:rFonts w:hint="eastAsia" w:ascii="宋体" w:hAnsi="宋体" w:cs="宋体"/>
          <w:sz w:val="21"/>
          <w:szCs w:val="21"/>
        </w:rPr>
        <w:t xml:space="preserve">乙方应按招标（采购）文件以及合同约定的技术规范、标准进行实施，并保证按期、保质保量完成项目的实施工作，对提交的项目质量负责，配合甲方的履约检查及验收，并</w:t>
      </w:r>
      <w:r>
        <w:rPr>
          <w:rFonts w:ascii="宋体" w:hAnsi="宋体" w:cs="宋体"/>
          <w:sz w:val="21"/>
          <w:szCs w:val="21"/>
        </w:rPr>
        <w:t xml:space="preserve">负责项目实施过程中的所有协调工作。</w:t>
      </w:r>
      <w:r/>
    </w:p>
    <w:p>
      <w:pPr>
        <w:ind w:left="0" w:firstLine="420"/>
        <w:jc w:val="left"/>
        <w:spacing w:line="480" w:lineRule="exact"/>
        <w:rPr>
          <w:rFonts w:ascii="宋体" w:hAnsi="宋体" w:cs="宋体"/>
          <w:sz w:val="21"/>
          <w:szCs w:val="21"/>
        </w:rPr>
      </w:pPr>
      <w:r>
        <w:rPr>
          <w:rFonts w:hint="eastAsia" w:ascii="宋体" w:hAnsi="宋体" w:cs="宋体"/>
          <w:sz w:val="21"/>
          <w:szCs w:val="21"/>
        </w:rPr>
        <w:t xml:space="preserve">（3）乙方有权根据合同约定向甲方收取合同价款。</w:t>
      </w:r>
      <w:r/>
    </w:p>
    <w:p>
      <w:pPr>
        <w:ind w:left="0" w:firstLine="422"/>
        <w:spacing w:line="360" w:lineRule="auto"/>
        <w:rPr>
          <w:rFonts w:ascii="宋体" w:hAnsi="宋体" w:cs="宋体"/>
          <w:b/>
          <w:sz w:val="21"/>
          <w:szCs w:val="21"/>
        </w:rPr>
      </w:pPr>
      <w:r>
        <w:rPr>
          <w:rFonts w:hint="eastAsia" w:ascii="宋体" w:hAnsi="宋体" w:cs="宋体"/>
          <w:b/>
          <w:sz w:val="21"/>
          <w:szCs w:val="21"/>
        </w:rPr>
        <w:t xml:space="preserve">（4）乙方在合同签订后一周内提供全部服务人员配置清单及（投标）响应文件中涉及的人员其他证明资料。若乙方在本项目中享受了《政府采购促进中小企业发展管理办法》规定的中小企业扶持政策，根据《政府采购促进中小企业发展管理办法》第四条第一款第（三）项之规定，还需提供乙方依照《中华人民共和国劳动合同法》与本项目全部服务人员订立的劳动合同。</w:t>
      </w:r>
      <w:r/>
    </w:p>
    <w:p>
      <w:pPr>
        <w:ind w:left="0" w:firstLine="420"/>
        <w:spacing w:line="360" w:lineRule="auto"/>
        <w:rPr>
          <w:rFonts w:ascii="宋体" w:hAnsi="宋体" w:cs="宋体"/>
          <w:b/>
          <w:sz w:val="21"/>
          <w:szCs w:val="21"/>
        </w:rPr>
      </w:pP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）国家法律法规规定及合同约定应由乙方承担的其他义务和责任。</w:t>
      </w:r>
      <w:r/>
    </w:p>
    <w:p>
      <w:pPr>
        <w:ind w:left="400"/>
        <w:spacing w:line="480" w:lineRule="exact"/>
        <w:rPr>
          <w:rFonts w:ascii="宋体" w:hAnsi="宋体" w:cs="宋体"/>
          <w:b/>
          <w:sz w:val="21"/>
          <w:szCs w:val="21"/>
        </w:rPr>
      </w:pPr>
      <w:r>
        <w:rPr>
          <w:rFonts w:ascii="宋体" w:hAnsi="宋体" w:cs="宋体"/>
          <w:b/>
          <w:sz w:val="21"/>
          <w:szCs w:val="21"/>
        </w:rPr>
      </w:r>
      <w:r/>
    </w:p>
    <w:p>
      <w:pPr>
        <w:ind w:left="400"/>
        <w:spacing w:line="480" w:lineRule="exact"/>
        <w:rPr>
          <w:rFonts w:ascii="宋体" w:hAnsi="宋体" w:cs="宋体"/>
          <w:b/>
          <w:sz w:val="21"/>
          <w:szCs w:val="21"/>
        </w:rPr>
      </w:pPr>
      <w:r>
        <w:rPr>
          <w:rFonts w:hint="eastAsia" w:ascii="宋体" w:hAnsi="宋体" w:cs="宋体"/>
          <w:b/>
          <w:sz w:val="21"/>
          <w:szCs w:val="21"/>
        </w:rPr>
        <w:t xml:space="preserve">七、</w:t>
      </w:r>
      <w:r>
        <w:rPr>
          <w:rFonts w:ascii="宋体" w:hAnsi="宋体" w:cs="宋体"/>
          <w:b/>
          <w:sz w:val="21"/>
          <w:szCs w:val="21"/>
        </w:rPr>
        <w:t xml:space="preserve">知识产权保护</w:t>
      </w:r>
      <w:r/>
    </w:p>
    <w:p>
      <w:pPr>
        <w:ind w:left="0" w:firstLine="420"/>
        <w:spacing w:line="480" w:lineRule="exact"/>
        <w:rPr>
          <w:rFonts w:ascii="宋体" w:hAnsi="宋体" w:cs="宋体"/>
          <w:b/>
          <w:sz w:val="21"/>
          <w:szCs w:val="21"/>
        </w:rPr>
      </w:pPr>
      <w:r>
        <w:rPr>
          <w:rFonts w:hint="eastAsia" w:ascii="宋体" w:hAnsi="宋体" w:cs="宋体"/>
          <w:bCs/>
          <w:sz w:val="21"/>
          <w:szCs w:val="21"/>
        </w:rPr>
        <w:t xml:space="preserve">乙方为提供服务所使用或交付的相关产品应当享有知识产权或经权利人合法授权，保证没有侵犯任何第三人的知识产权等权利。</w:t>
      </w:r>
      <w:r>
        <w:rPr>
          <w:rFonts w:ascii="宋体" w:hAnsi="宋体" w:cs="宋体"/>
          <w:bCs/>
          <w:sz w:val="21"/>
          <w:szCs w:val="21"/>
        </w:rPr>
        <w:t xml:space="preserve">本条款所称知识产权，包括但不限于专利、商标、著作权、商业秘密、外观设计、软件著作权、集成电路布图设计、开源代码相关权利及其他依法受保护的知识产权</w:t>
      </w:r>
      <w:r>
        <w:rPr>
          <w:rFonts w:hint="eastAsia" w:ascii="宋体" w:hAnsi="宋体" w:cs="宋体"/>
          <w:bCs/>
          <w:sz w:val="21"/>
          <w:szCs w:val="21"/>
        </w:rPr>
        <w:t xml:space="preserve">。</w:t>
      </w:r>
      <w:r/>
    </w:p>
    <w:p>
      <w:pPr>
        <w:ind w:left="0" w:firstLine="420"/>
        <w:spacing w:line="480" w:lineRule="exact"/>
        <w:rPr>
          <w:rFonts w:ascii="宋体" w:hAnsi="宋体" w:cs="宋体"/>
          <w:b/>
          <w:sz w:val="21"/>
          <w:szCs w:val="21"/>
        </w:rPr>
      </w:pPr>
      <w:r>
        <w:rPr>
          <w:rFonts w:hint="eastAsia" w:ascii="宋体" w:hAnsi="宋体" w:cs="宋体"/>
          <w:bCs/>
          <w:sz w:val="21"/>
          <w:szCs w:val="21"/>
        </w:rPr>
        <w:t xml:space="preserve">因违反前述约定对第三人构成侵权的，应当由乙方向第三人承担法律责任；甲方依法向第三人赔偿后，有权向乙方追偿。甲方有其他损失的，乙方应当赔偿。</w:t>
      </w:r>
      <w:r/>
    </w:p>
    <w:p>
      <w:pPr>
        <w:ind w:left="420"/>
        <w:spacing w:line="480" w:lineRule="exact"/>
        <w:rPr>
          <w:rFonts w:ascii="宋体" w:hAnsi="宋体"/>
          <w:b/>
          <w:sz w:val="21"/>
          <w:szCs w:val="21"/>
          <w:lang w:eastAsia="zh"/>
        </w:rPr>
      </w:pPr>
      <w:r>
        <w:rPr>
          <w:rFonts w:ascii="宋体" w:hAnsi="宋体"/>
          <w:b/>
          <w:sz w:val="21"/>
          <w:szCs w:val="21"/>
          <w:lang w:eastAsia="zh"/>
        </w:rPr>
      </w:r>
      <w:r/>
    </w:p>
    <w:p>
      <w:pPr>
        <w:ind w:left="420"/>
        <w:spacing w:line="480" w:lineRule="exact"/>
        <w:rPr>
          <w:rFonts w:ascii="宋体" w:hAnsi="宋体"/>
          <w:b/>
          <w:sz w:val="21"/>
          <w:szCs w:val="21"/>
        </w:rPr>
      </w:pPr>
      <w:r>
        <w:rPr>
          <w:rFonts w:hint="eastAsia" w:ascii="宋体" w:hAnsi="宋体"/>
          <w:b/>
          <w:sz w:val="21"/>
          <w:szCs w:val="21"/>
        </w:rPr>
        <w:t xml:space="preserve">八</w:t>
      </w:r>
      <w:r>
        <w:rPr>
          <w:rFonts w:hint="eastAsia" w:ascii="宋体" w:hAnsi="宋体"/>
          <w:b/>
          <w:sz w:val="21"/>
          <w:szCs w:val="21"/>
          <w:lang w:eastAsia="zh"/>
        </w:rPr>
        <w:t xml:space="preserve">、</w:t>
      </w:r>
      <w:r>
        <w:rPr>
          <w:rFonts w:ascii="宋体" w:hAnsi="宋体"/>
          <w:b/>
          <w:sz w:val="21"/>
          <w:szCs w:val="21"/>
        </w:rPr>
        <w:t xml:space="preserve">保密义务</w:t>
      </w:r>
      <w:r/>
    </w:p>
    <w:p>
      <w:pPr>
        <w:ind w:left="0" w:firstLine="420"/>
        <w:jc w:val="left"/>
        <w:spacing w:line="480" w:lineRule="exact"/>
        <w:rPr>
          <w:rFonts w:ascii="宋体" w:hAnsi="宋体"/>
          <w:sz w:val="21"/>
          <w:szCs w:val="21"/>
        </w:rPr>
      </w:pPr>
      <w:r>
        <w:rPr>
          <w:rFonts w:hint="eastAsia" w:ascii="宋体" w:hAnsi="宋体" w:cs="宋体"/>
          <w:sz w:val="21"/>
          <w:szCs w:val="21"/>
        </w:rPr>
        <w:t xml:space="preserve">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w:t>
      </w:r>
      <w:r/>
    </w:p>
    <w:p>
      <w:pPr>
        <w:ind w:left="0" w:firstLine="422"/>
        <w:spacing w:line="480" w:lineRule="exact"/>
        <w:rPr>
          <w:rFonts w:ascii="宋体" w:hAnsi="宋体" w:cs="宋体"/>
          <w:b/>
          <w:sz w:val="21"/>
          <w:szCs w:val="21"/>
        </w:rPr>
      </w:pPr>
      <w:r>
        <w:rPr>
          <w:rFonts w:ascii="宋体" w:hAnsi="宋体" w:cs="宋体"/>
          <w:b/>
          <w:sz w:val="21"/>
          <w:szCs w:val="21"/>
        </w:rPr>
      </w:r>
      <w:r/>
    </w:p>
    <w:p>
      <w:pPr>
        <w:ind w:left="0" w:firstLine="422"/>
        <w:spacing w:line="480" w:lineRule="exact"/>
        <w:rPr>
          <w:rFonts w:ascii="宋体" w:hAnsi="宋体" w:cs="宋体"/>
          <w:b/>
          <w:sz w:val="21"/>
          <w:szCs w:val="21"/>
        </w:rPr>
      </w:pPr>
      <w:r>
        <w:rPr>
          <w:rFonts w:hint="eastAsia" w:ascii="宋体" w:hAnsi="宋体" w:cs="宋体"/>
          <w:b/>
          <w:sz w:val="21"/>
          <w:szCs w:val="21"/>
        </w:rPr>
        <w:t xml:space="preserve">九、违约责任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在合同生效后，甲方</w:t>
      </w:r>
      <w:r>
        <w:rPr>
          <w:rFonts w:hint="eastAsia" w:ascii="宋体" w:hAnsi="宋体" w:cs="宋体"/>
          <w:sz w:val="21"/>
          <w:szCs w:val="21"/>
        </w:rPr>
        <w:t xml:space="preserve">无故</w:t>
      </w:r>
      <w:r>
        <w:rPr>
          <w:rFonts w:ascii="宋体" w:hAnsi="宋体" w:cs="宋体"/>
          <w:sz w:val="21"/>
          <w:szCs w:val="21"/>
        </w:rPr>
        <w:t xml:space="preserve">要求解除合同的，应向乙方偿付合同总价款5%的违约金，违约金不足以补偿损失的，乙方有权要求甲方补足。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甲方逾期付款的应按照逾期付款金额的每天万分之四支付逾期付款违约金</w:t>
      </w:r>
      <w:r>
        <w:rPr>
          <w:rFonts w:hint="eastAsia" w:ascii="宋体" w:hAnsi="宋体" w:cs="宋体"/>
          <w:sz w:val="21"/>
          <w:szCs w:val="21"/>
        </w:rPr>
        <w:t xml:space="preserve">，总额不超总价款的5%</w:t>
      </w:r>
      <w:r>
        <w:rPr>
          <w:rFonts w:ascii="宋体" w:hAnsi="宋体" w:cs="宋体"/>
          <w:sz w:val="21"/>
          <w:szCs w:val="21"/>
        </w:rPr>
        <w:t xml:space="preserve">。</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2.乙方的违约责任：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（1）在合同生效后，乙方无故要求解除合同的，应向甲方偿付合同总价款5%的违约金，违约金不足以补偿损失的，甲方有权要求乙方补足。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（2）乙方未按合同规定的质量要求提供服务，不能完成合同时，甲方有权解除合同，乙方向甲方偿付合同总价款5%的违约金，违约金不足以补偿损失的甲方有权要求乙方补足。</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（3）乙方必须自己完成合同内容，不得自行分包，否则，甲方有权按乙方不能完成合同处理。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（4）乙方应执行国家有关规定（如苏州最低工资标准和其他规定），负责乙方员工的生病、事故、伤残、死亡和劳务纠纷，甲方不承担任何相关责任。</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（5）乙方负有对自己员工的安全责任，甲方不承担任何相关责任。</w:t>
      </w:r>
      <w:r/>
    </w:p>
    <w:p>
      <w:pPr>
        <w:ind w:left="0" w:firstLine="422"/>
        <w:spacing w:line="480" w:lineRule="exact"/>
        <w:rPr>
          <w:rFonts w:ascii="宋体" w:hAnsi="宋体"/>
          <w:b/>
          <w:sz w:val="21"/>
          <w:szCs w:val="21"/>
        </w:rPr>
      </w:pPr>
      <w:r>
        <w:rPr>
          <w:rFonts w:ascii="宋体" w:hAnsi="宋体"/>
          <w:b/>
          <w:sz w:val="21"/>
          <w:szCs w:val="21"/>
        </w:rPr>
      </w:r>
      <w:r/>
    </w:p>
    <w:p>
      <w:pPr>
        <w:ind w:left="0" w:firstLine="422"/>
        <w:spacing w:line="480" w:lineRule="exact"/>
        <w:rPr>
          <w:rFonts w:ascii="宋体" w:hAnsi="宋体"/>
          <w:b/>
          <w:sz w:val="21"/>
          <w:szCs w:val="21"/>
        </w:rPr>
      </w:pPr>
      <w:r>
        <w:rPr>
          <w:rFonts w:hint="eastAsia" w:ascii="宋体" w:hAnsi="宋体"/>
          <w:b/>
          <w:sz w:val="21"/>
          <w:szCs w:val="21"/>
        </w:rPr>
        <w:t xml:space="preserve">十、不可抗力</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十一、合同变更、中止与终止</w:t>
      </w:r>
      <w:r/>
    </w:p>
    <w:p>
      <w:pPr>
        <w:ind w:left="0" w:firstLine="420"/>
        <w:spacing w:line="480" w:lineRule="exact"/>
        <w:widowControl w:val="off"/>
        <w:rPr>
          <w:rFonts w:ascii="宋体" w:hAnsi="宋体" w:cs="宋体"/>
          <w:b/>
          <w:sz w:val="21"/>
          <w:szCs w:val="21"/>
        </w:rPr>
      </w:pPr>
      <w:r>
        <w:rPr>
          <w:rFonts w:ascii="宋体" w:hAnsi="宋体" w:cs="宋体"/>
          <w:sz w:val="21"/>
          <w:szCs w:val="21"/>
        </w:rPr>
        <w:t xml:space="preserve">1.</w:t>
      </w:r>
      <w:r>
        <w:rPr>
          <w:rFonts w:hint="eastAsia" w:ascii="宋体" w:hAnsi="宋体" w:cs="宋体"/>
          <w:sz w:val="21"/>
          <w:szCs w:val="21"/>
        </w:rPr>
        <w:t xml:space="preserve">合同的变更</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政府采购合同履行中，在不改变合同其他条款的前提下，</w:t>
      </w:r>
      <w:bookmarkStart w:id="152" w:name="OLE_LINK10"/>
      <w:r>
        <w:rPr>
          <w:rFonts w:hint="eastAsia" w:ascii="宋体" w:hAnsi="宋体" w:cs="宋体"/>
          <w:sz w:val="21"/>
          <w:szCs w:val="21"/>
        </w:rPr>
        <w:t xml:space="preserve">甲方可以在合同价款10%的范围内追加与合同标的相同的服务</w:t>
      </w:r>
      <w:bookmarkEnd w:id="152"/>
      <w:r>
        <w:rPr>
          <w:rFonts w:hint="eastAsia" w:ascii="宋体" w:hAnsi="宋体" w:cs="宋体"/>
          <w:sz w:val="21"/>
          <w:szCs w:val="21"/>
        </w:rPr>
        <w:t xml:space="preserve">，并就此与乙方协商一致后签订补充协议。</w:t>
      </w:r>
      <w:r/>
    </w:p>
    <w:p>
      <w:pPr>
        <w:ind w:left="0" w:firstLine="420"/>
        <w:spacing w:line="480" w:lineRule="exact"/>
        <w:widowControl w:val="off"/>
        <w:rPr>
          <w:rFonts w:ascii="宋体" w:hAnsi="宋体" w:cs="宋体"/>
          <w:b/>
          <w:sz w:val="21"/>
          <w:szCs w:val="21"/>
        </w:rPr>
      </w:pPr>
      <w:r>
        <w:rPr>
          <w:rFonts w:ascii="宋体" w:hAnsi="宋体" w:cs="宋体"/>
          <w:sz w:val="21"/>
          <w:szCs w:val="21"/>
        </w:rPr>
        <w:t xml:space="preserve">2.</w:t>
      </w:r>
      <w:r>
        <w:rPr>
          <w:rFonts w:hint="eastAsia" w:ascii="宋体" w:hAnsi="宋体" w:cs="宋体"/>
          <w:sz w:val="21"/>
          <w:szCs w:val="21"/>
        </w:rPr>
        <w:t xml:space="preserve">合同的中止</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（1）</w:t>
      </w:r>
      <w:r>
        <w:rPr>
          <w:rFonts w:hint="eastAsia" w:ascii="宋体" w:hAnsi="宋体" w:cs="宋体"/>
          <w:sz w:val="21"/>
          <w:szCs w:val="21"/>
        </w:rPr>
        <w:t xml:space="preserve">合同履行过程中因供应商就采购文件、采购过程或结果提起投诉的，甲方认为有必要的，可以中止合同的履行。</w:t>
      </w:r>
      <w:r/>
    </w:p>
    <w:p>
      <w:pPr>
        <w:ind w:left="0" w:firstLine="420"/>
        <w:spacing w:line="480" w:lineRule="exact"/>
        <w:widowControl w:val="off"/>
        <w:rPr>
          <w:rFonts w:ascii="宋体" w:hAnsi="宋体" w:cs="宋体"/>
          <w:b/>
          <w:sz w:val="21"/>
          <w:szCs w:val="21"/>
        </w:rPr>
      </w:pP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w:t>
      </w:r>
      <w:r>
        <w:rPr>
          <w:rFonts w:hint="eastAsia" w:ascii="宋体" w:hAnsi="宋体" w:cs="宋体"/>
          <w:sz w:val="21"/>
          <w:szCs w:val="21"/>
        </w:rPr>
        <w:t xml:space="preserve">合同履行过程中，如果乙方出现以下情形之一的：</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1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①</w:t>
      </w:r>
      <w:r>
        <w:rPr>
          <w:rFonts w:ascii="宋体" w:hAnsi="宋体" w:cs="宋体"/>
          <w:sz w:val="21"/>
          <w:szCs w:val="21"/>
        </w:rPr>
        <w:fldChar w:fldCharType="end"/>
      </w:r>
      <w:r>
        <w:rPr>
          <w:rFonts w:hint="eastAsia" w:ascii="宋体" w:hAnsi="宋体" w:cs="宋体"/>
          <w:sz w:val="21"/>
          <w:szCs w:val="21"/>
        </w:rPr>
        <w:t xml:space="preserve">经营状况严重恶化；</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2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②</w:t>
      </w:r>
      <w:r>
        <w:rPr>
          <w:rFonts w:ascii="宋体" w:hAnsi="宋体" w:cs="宋体"/>
          <w:sz w:val="21"/>
          <w:szCs w:val="21"/>
        </w:rPr>
        <w:fldChar w:fldCharType="end"/>
      </w:r>
      <w:r>
        <w:rPr>
          <w:rFonts w:hint="eastAsia" w:ascii="宋体" w:hAnsi="宋体" w:cs="宋体"/>
          <w:sz w:val="21"/>
          <w:szCs w:val="21"/>
        </w:rPr>
        <w:t xml:space="preserve">转移财产、抽逃资金，以逃避债务；</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3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③</w:t>
      </w:r>
      <w:r>
        <w:rPr>
          <w:rFonts w:ascii="宋体" w:hAnsi="宋体" w:cs="宋体"/>
          <w:sz w:val="21"/>
          <w:szCs w:val="21"/>
        </w:rPr>
        <w:fldChar w:fldCharType="end"/>
      </w:r>
      <w:r>
        <w:rPr>
          <w:rFonts w:hint="eastAsia" w:ascii="宋体" w:hAnsi="宋体" w:cs="宋体"/>
          <w:sz w:val="21"/>
          <w:szCs w:val="21"/>
        </w:rPr>
        <w:t xml:space="preserve">丧失商业信誉；</w:t>
      </w: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4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④</w:t>
      </w:r>
      <w:r>
        <w:rPr>
          <w:rFonts w:ascii="宋体" w:hAnsi="宋体" w:cs="宋体"/>
          <w:sz w:val="21"/>
          <w:szCs w:val="21"/>
        </w:rPr>
        <w:fldChar w:fldCharType="end"/>
      </w:r>
      <w:r>
        <w:rPr>
          <w:rFonts w:hint="eastAsia" w:ascii="宋体" w:hAnsi="宋体" w:cs="宋体"/>
          <w:sz w:val="21"/>
          <w:szCs w:val="21"/>
        </w:rPr>
        <w:t xml:space="preserve">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w:t>
      </w:r>
      <w:r>
        <w:rPr>
          <w:rFonts w:hint="eastAsia" w:ascii="宋体" w:hAnsi="宋体" w:cs="宋体"/>
          <w:sz w:val="21"/>
          <w:szCs w:val="21"/>
        </w:rPr>
        <w:t xml:space="preserve">方有权解除合同并要求乙方承担由此给甲方造成的损失。</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ascii="宋体" w:hAnsi="宋体" w:eastAsia="华文楷体" w:cs="华文楷体"/>
          <w:sz w:val="21"/>
          <w:szCs w:val="21"/>
        </w:rPr>
        <w:t xml:space="preserve">3</w:t>
      </w:r>
      <w:r>
        <w:rPr>
          <w:rFonts w:hint="eastAsia" w:ascii="宋体" w:hAnsi="宋体" w:eastAsia="华文楷体" w:cs="华文楷体"/>
          <w:sz w:val="21"/>
          <w:szCs w:val="21"/>
        </w:rPr>
        <w:t xml:space="preserve">）</w:t>
      </w:r>
      <w:r>
        <w:rPr>
          <w:rFonts w:ascii="宋体" w:hAnsi="宋体" w:cs="宋体"/>
          <w:sz w:val="21"/>
          <w:szCs w:val="21"/>
        </w:rPr>
        <w:t xml:space="preserve">乙方分立、合并或者变更住所的，应当及时以书面形式告知甲方。乙方没有及时告知甲方，致使合同履行发生困难的，甲方可以中止合同履行并要求乙方承担由此给甲方造成的损失。</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4</w:t>
      </w:r>
      <w:r>
        <w:rPr>
          <w:rFonts w:hint="eastAsia" w:ascii="宋体" w:hAnsi="宋体" w:eastAsia="华文楷体" w:cs="华文楷体"/>
          <w:sz w:val="21"/>
          <w:szCs w:val="21"/>
        </w:rPr>
        <w:t xml:space="preserve">）</w:t>
      </w:r>
      <w:r>
        <w:rPr>
          <w:rFonts w:hint="eastAsia" w:ascii="宋体" w:hAnsi="宋体" w:cs="宋体"/>
          <w:sz w:val="21"/>
          <w:szCs w:val="21"/>
        </w:rPr>
        <w:t xml:space="preserve">甲方不得以行政区划调整、政府换届、机构或者职能调整以及相关责任人更替为由中止合同。</w:t>
      </w:r>
      <w:r/>
    </w:p>
    <w:p>
      <w:pPr>
        <w:ind w:left="0" w:firstLine="420"/>
        <w:spacing w:line="480" w:lineRule="exact"/>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合同的终止</w:t>
      </w:r>
      <w:r/>
    </w:p>
    <w:p>
      <w:pPr>
        <w:ind w:left="0" w:firstLine="420"/>
        <w:spacing w:line="480" w:lineRule="exact"/>
        <w:rPr>
          <w:rFonts w:ascii="宋体" w:hAnsi="宋体" w:cs="宋体"/>
          <w:sz w:val="21"/>
          <w:szCs w:val="21"/>
        </w:rPr>
      </w:pPr>
      <w:r>
        <w:rPr>
          <w:rFonts w:hint="eastAsia" w:ascii="宋体" w:hAnsi="宋体" w:eastAsia="华文楷体" w:cs="华文楷体"/>
          <w:sz w:val="21"/>
          <w:szCs w:val="21"/>
        </w:rPr>
        <w:t xml:space="preserve">（</w:t>
      </w:r>
      <w:r>
        <w:rPr>
          <w:rFonts w:hint="eastAsia" w:ascii="宋体" w:hAnsi="宋体" w:eastAsia="华文楷体" w:cs="华文楷体"/>
          <w:sz w:val="21"/>
          <w:szCs w:val="21"/>
        </w:rPr>
        <w:t xml:space="preserve">1</w:t>
      </w:r>
      <w:r>
        <w:rPr>
          <w:rFonts w:hint="eastAsia" w:ascii="宋体" w:hAnsi="宋体" w:eastAsia="华文楷体" w:cs="华文楷体"/>
          <w:sz w:val="21"/>
          <w:szCs w:val="21"/>
        </w:rPr>
        <w:t xml:space="preserve">）</w:t>
      </w:r>
      <w:r>
        <w:rPr>
          <w:rFonts w:hint="eastAsia" w:ascii="宋体" w:hAnsi="宋体" w:cs="宋体"/>
          <w:sz w:val="21"/>
          <w:szCs w:val="21"/>
        </w:rPr>
        <w:t xml:space="preserve">合同因有效期限届满而终止；</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w:t>
      </w:r>
      <w:r>
        <w:rPr>
          <w:rFonts w:hint="eastAsia" w:ascii="宋体" w:hAnsi="宋体" w:cs="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1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①</w:t>
      </w:r>
      <w:r>
        <w:rPr>
          <w:rFonts w:ascii="宋体" w:hAnsi="宋体" w:cs="宋体"/>
          <w:sz w:val="21"/>
          <w:szCs w:val="21"/>
        </w:rPr>
        <w:fldChar w:fldCharType="end"/>
      </w:r>
      <w:r>
        <w:rPr>
          <w:rFonts w:hint="eastAsia" w:ascii="宋体" w:hAnsi="宋体" w:cs="宋体"/>
          <w:sz w:val="21"/>
          <w:szCs w:val="21"/>
        </w:rPr>
        <w:t xml:space="preserve">如果乙方未能在合同规定的限期或甲方同意延长的限期内提供部分或全部服务。</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2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②</w:t>
      </w:r>
      <w:r>
        <w:rPr>
          <w:rFonts w:ascii="宋体" w:hAnsi="宋体" w:cs="宋体"/>
          <w:sz w:val="21"/>
          <w:szCs w:val="21"/>
        </w:rPr>
        <w:fldChar w:fldCharType="end"/>
      </w:r>
      <w:r>
        <w:rPr>
          <w:rFonts w:hint="eastAsia" w:ascii="宋体" w:hAnsi="宋体" w:cs="宋体"/>
          <w:sz w:val="21"/>
          <w:szCs w:val="21"/>
        </w:rPr>
        <w:t xml:space="preserve">如果乙方未能履行合同规定的其他任何义务。</w:t>
      </w:r>
      <w:r/>
    </w:p>
    <w:p>
      <w:pPr>
        <w:ind w:left="0" w:firstLine="420"/>
        <w:spacing w:line="480" w:lineRule="exact"/>
        <w:widowControl w:val="off"/>
        <w:rPr>
          <w:rFonts w:ascii="宋体" w:hAnsi="宋体" w:cs="宋体"/>
          <w:sz w:val="21"/>
          <w:szCs w:val="21"/>
        </w:rPr>
      </w:pPr>
      <w:r>
        <w:rPr>
          <w:rFonts w:ascii="宋体" w:hAnsi="宋体" w:cs="宋体"/>
          <w:sz w:val="21"/>
          <w:szCs w:val="21"/>
        </w:rPr>
        <w:fldChar w:fldCharType="begin"/>
      </w:r>
      <w:r>
        <w:rPr>
          <w:rFonts w:ascii="宋体" w:hAnsi="宋体" w:cs="宋体"/>
          <w:sz w:val="21"/>
          <w:szCs w:val="21"/>
        </w:rPr>
        <w:instrText xml:space="preserve"> </w:instrText>
      </w:r>
      <w:r>
        <w:rPr>
          <w:rFonts w:hint="eastAsia" w:ascii="宋体" w:hAnsi="宋体" w:cs="宋体"/>
          <w:sz w:val="21"/>
          <w:szCs w:val="21"/>
        </w:rPr>
        <w:instrText xml:space="preserve">= 3 \* GB3</w:instrText>
      </w:r>
      <w:r>
        <w:rPr>
          <w:rFonts w:ascii="宋体" w:hAnsi="宋体" w:cs="宋体"/>
          <w:sz w:val="21"/>
          <w:szCs w:val="21"/>
        </w:rPr>
        <w:instrText xml:space="preserve"> </w:instrText>
      </w:r>
      <w:r>
        <w:rPr>
          <w:rFonts w:ascii="宋体" w:hAnsi="宋体" w:cs="宋体"/>
          <w:sz w:val="21"/>
          <w:szCs w:val="21"/>
        </w:rPr>
        <w:fldChar w:fldCharType="separate"/>
      </w:r>
      <w:r>
        <w:rPr>
          <w:rFonts w:hint="eastAsia" w:ascii="宋体" w:hAnsi="宋体" w:cs="宋体"/>
          <w:sz w:val="21"/>
          <w:szCs w:val="21"/>
        </w:rPr>
        <w:t xml:space="preserve">③</w:t>
      </w:r>
      <w:r>
        <w:rPr>
          <w:rFonts w:ascii="宋体" w:hAnsi="宋体" w:cs="宋体"/>
          <w:sz w:val="21"/>
          <w:szCs w:val="21"/>
        </w:rPr>
        <w:fldChar w:fldCharType="end"/>
      </w:r>
      <w:r>
        <w:rPr>
          <w:rFonts w:hint="eastAsia" w:ascii="宋体" w:hAnsi="宋体" w:cs="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投标人之间串通，人为地使采购活动丧失竞争性，损害甲方所能获得的权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w:t>
      </w:r>
      <w:r>
        <w:rPr>
          <w:rFonts w:hint="eastAsia" w:ascii="宋体" w:hAnsi="宋体" w:cs="宋体"/>
          <w:sz w:val="21"/>
        </w:rPr>
        <w:t xml:space="preserve">如果乙方破产，甲方可在任何时候以书面形式通知乙方终止合同而不给乙方补偿。该终止合同将不损害或影响甲方已经采取或将要采取任何补救措施的权利。</w:t>
      </w:r>
      <w:r/>
    </w:p>
    <w:p>
      <w:pPr>
        <w:ind w:left="0" w:firstLine="420"/>
        <w:jc w:val="left"/>
        <w:spacing w:line="480" w:lineRule="exact"/>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涉及国家利益、社会公共利益的情形</w:t>
      </w:r>
      <w:r/>
    </w:p>
    <w:p>
      <w:pPr>
        <w:ind w:left="0" w:firstLine="420"/>
        <w:spacing w:line="480" w:lineRule="exact"/>
        <w:rPr>
          <w:rFonts w:ascii="宋体" w:hAnsi="宋体" w:cs="宋体"/>
          <w:sz w:val="21"/>
          <w:szCs w:val="21"/>
        </w:rPr>
      </w:pPr>
      <w:r>
        <w:rPr>
          <w:rFonts w:hint="eastAsia" w:ascii="宋体" w:hAnsi="宋体" w:cs="宋体"/>
          <w:sz w:val="21"/>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left="0" w:firstLine="422"/>
        <w:spacing w:line="480" w:lineRule="exact"/>
        <w:widowControl w:val="off"/>
        <w:rPr>
          <w:rFonts w:ascii="宋体" w:hAnsi="宋体" w:cs="宋体"/>
          <w:b/>
          <w:sz w:val="21"/>
          <w:szCs w:val="21"/>
          <w:lang w:eastAsia="zh"/>
        </w:rPr>
      </w:pPr>
      <w:r>
        <w:rPr>
          <w:rFonts w:ascii="宋体" w:hAnsi="宋体" w:cs="宋体"/>
          <w:b/>
          <w:sz w:val="21"/>
          <w:szCs w:val="21"/>
          <w:lang w:eastAsia="zh"/>
        </w:rPr>
      </w:r>
      <w:r/>
    </w:p>
    <w:p>
      <w:pPr>
        <w:ind w:left="0" w:firstLine="422"/>
        <w:spacing w:line="480" w:lineRule="exact"/>
        <w:widowControl w:val="off"/>
        <w:rPr>
          <w:rFonts w:ascii="宋体" w:hAnsi="宋体" w:cs="宋体"/>
          <w:sz w:val="21"/>
          <w:szCs w:val="21"/>
        </w:rPr>
      </w:pPr>
      <w:r>
        <w:rPr>
          <w:rFonts w:hint="eastAsia" w:ascii="宋体" w:hAnsi="宋体" w:cs="宋体"/>
          <w:b/>
          <w:sz w:val="21"/>
          <w:szCs w:val="21"/>
          <w:lang w:eastAsia="zh"/>
        </w:rPr>
        <w:t xml:space="preserve">十</w:t>
      </w:r>
      <w:r>
        <w:rPr>
          <w:rFonts w:hint="eastAsia" w:ascii="宋体" w:hAnsi="宋体" w:cs="宋体"/>
          <w:b/>
          <w:sz w:val="21"/>
          <w:szCs w:val="21"/>
        </w:rPr>
        <w:t xml:space="preserve">二</w:t>
      </w:r>
      <w:r>
        <w:rPr>
          <w:rFonts w:hint="eastAsia" w:ascii="宋体" w:hAnsi="宋体" w:cs="宋体"/>
          <w:b/>
          <w:sz w:val="21"/>
          <w:szCs w:val="21"/>
          <w:lang w:eastAsia="zh"/>
        </w:rPr>
        <w:t xml:space="preserve">、合同转让和分包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w:t>
      </w:r>
      <w:r>
        <w:rPr>
          <w:rFonts w:hint="eastAsia" w:ascii="宋体" w:hAnsi="宋体" w:cs="宋体"/>
          <w:sz w:val="21"/>
          <w:szCs w:val="21"/>
        </w:rPr>
        <w:t xml:space="preserve">乙方不得将合同转包给其他供应商。涉及合同分包的，乙方应根据采购文件和投标（响应）文件规定进行合同分包。</w:t>
      </w:r>
      <w:r/>
    </w:p>
    <w:p>
      <w:pPr>
        <w:ind w:left="0" w:firstLine="420"/>
        <w:spacing w:line="480" w:lineRule="exact"/>
        <w:widowControl w:val="off"/>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乙方执行政府采购政策向中小企业依法分包的，乙方应当按采购文件和投标（响应）文件签订分包意向协议，分包意向协议属于本合同组成部分。</w:t>
      </w:r>
      <w:r/>
    </w:p>
    <w:p>
      <w:pPr>
        <w:pStyle w:val="867"/>
        <w:ind w:left="400"/>
      </w:pPr>
      <w:r/>
      <w:r/>
    </w:p>
    <w:p>
      <w:pPr>
        <w:ind w:left="0" w:firstLine="422"/>
        <w:spacing w:line="480" w:lineRule="exact"/>
        <w:widowControl w:val="off"/>
        <w:rPr>
          <w:rFonts w:ascii="宋体" w:hAnsi="宋体" w:cs="宋体"/>
          <w:sz w:val="21"/>
          <w:szCs w:val="21"/>
        </w:rPr>
      </w:pPr>
      <w:r>
        <w:rPr>
          <w:rFonts w:hint="eastAsia" w:ascii="宋体" w:hAnsi="宋体" w:cs="宋体"/>
          <w:b/>
          <w:sz w:val="21"/>
          <w:szCs w:val="21"/>
          <w:lang w:eastAsia="zh"/>
        </w:rPr>
        <w:t xml:space="preserve">十</w:t>
      </w:r>
      <w:r>
        <w:rPr>
          <w:rFonts w:hint="eastAsia" w:ascii="宋体" w:hAnsi="宋体" w:cs="宋体"/>
          <w:b/>
          <w:sz w:val="21"/>
          <w:szCs w:val="21"/>
        </w:rPr>
        <w:t xml:space="preserve">三、争端的解决</w:t>
      </w:r>
      <w:r>
        <w:rPr>
          <w:rFonts w:hint="eastAsia" w:ascii="宋体" w:hAnsi="宋体" w:cs="宋体"/>
          <w:b/>
          <w:sz w:val="21"/>
          <w:szCs w:val="21"/>
          <w:lang w:eastAsia="zh"/>
        </w:rPr>
        <w:t xml:space="preserve">及法律适用</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1.甲方和乙方应通过友好协商，解决在执行本合同过程中所发生的或与本合同有关的一切争端。如从协商开始十天内仍不能解决，可向有关合同管理部门提请调解。</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2.如果调解不成，双方中的任何一方可向人民法院提起诉讼。诉讼由合同签订地人民法院管辖。 </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3.诉讼费由败诉方负担。</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4.因合同部分履行引发诉讼的，在诉讼期间，除正在进行诉讼的部分外，本合同的其它部分应继续执行。</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5.</w:t>
      </w:r>
      <w:r>
        <w:rPr>
          <w:rFonts w:hint="eastAsia" w:ascii="宋体" w:hAnsi="宋体" w:cs="宋体"/>
          <w:sz w:val="21"/>
          <w:szCs w:val="21"/>
          <w:lang w:eastAsia="zh"/>
        </w:rPr>
        <w:t xml:space="preserve">本合同的订立、生效、解释、履行及与本合同有关的争议解决，均适用法律、行政法规。</w:t>
      </w:r>
      <w:r/>
    </w:p>
    <w:p>
      <w:pPr>
        <w:ind w:left="0" w:firstLine="420"/>
        <w:spacing w:line="480" w:lineRule="exact"/>
        <w:widowControl w:val="off"/>
        <w:rPr>
          <w:rFonts w:ascii="宋体" w:hAnsi="宋体" w:cs="宋体"/>
          <w:sz w:val="21"/>
          <w:szCs w:val="21"/>
          <w:lang w:eastAsia="zh"/>
        </w:rPr>
      </w:pPr>
      <w:r>
        <w:rPr>
          <w:rFonts w:ascii="宋体" w:hAnsi="宋体" w:cs="宋体"/>
          <w:sz w:val="21"/>
          <w:szCs w:val="21"/>
          <w:lang w:eastAsia="zh"/>
        </w:rPr>
        <w:t xml:space="preserve">6.</w:t>
      </w:r>
      <w:r>
        <w:rPr>
          <w:rFonts w:hint="eastAsia" w:ascii="宋体" w:hAnsi="宋体" w:cs="宋体"/>
          <w:sz w:val="21"/>
          <w:szCs w:val="21"/>
          <w:lang w:eastAsia="zh"/>
        </w:rPr>
        <w:t xml:space="preserve">本合同条款与法律、行政法规的强制性规定不一致的，双方当事人应按照法律、行政法规的强制性规定修改本合同的相关条款。</w:t>
      </w:r>
      <w:r/>
    </w:p>
    <w:p>
      <w:pPr>
        <w:ind w:left="0" w:firstLine="422"/>
        <w:spacing w:line="480" w:lineRule="exact"/>
        <w:widowControl w:val="off"/>
        <w:rPr>
          <w:rFonts w:ascii="宋体" w:hAnsi="宋体" w:cs="宋体"/>
          <w:b/>
          <w:sz w:val="21"/>
          <w:szCs w:val="21"/>
          <w:lang w:eastAsia="zh"/>
        </w:rPr>
      </w:pPr>
      <w:r>
        <w:rPr>
          <w:rFonts w:ascii="宋体" w:hAnsi="宋体" w:cs="宋体"/>
          <w:b/>
          <w:sz w:val="21"/>
          <w:szCs w:val="21"/>
          <w:lang w:eastAsia="zh"/>
        </w:rPr>
      </w:r>
      <w:r/>
    </w:p>
    <w:p>
      <w:pPr>
        <w:ind w:left="0" w:firstLine="422"/>
        <w:spacing w:line="480" w:lineRule="exact"/>
        <w:widowControl w:val="off"/>
        <w:rPr>
          <w:rFonts w:ascii="宋体" w:hAnsi="宋体" w:cs="宋体"/>
          <w:b/>
          <w:sz w:val="21"/>
          <w:szCs w:val="21"/>
          <w:lang w:eastAsia="zh"/>
        </w:rPr>
      </w:pPr>
      <w:r>
        <w:rPr>
          <w:rFonts w:hint="eastAsia" w:ascii="宋体" w:hAnsi="宋体" w:cs="宋体"/>
          <w:b/>
          <w:sz w:val="21"/>
          <w:szCs w:val="21"/>
          <w:lang w:eastAsia="zh"/>
        </w:rPr>
        <w:t xml:space="preserve">十</w:t>
      </w:r>
      <w:r>
        <w:rPr>
          <w:rFonts w:hint="eastAsia" w:ascii="宋体" w:hAnsi="宋体" w:cs="宋体"/>
          <w:b/>
          <w:sz w:val="21"/>
          <w:szCs w:val="21"/>
        </w:rPr>
        <w:t xml:space="preserve">四</w:t>
      </w:r>
      <w:r>
        <w:rPr>
          <w:rFonts w:hint="eastAsia" w:ascii="宋体" w:hAnsi="宋体" w:cs="宋体"/>
          <w:b/>
          <w:sz w:val="21"/>
          <w:szCs w:val="21"/>
          <w:lang w:eastAsia="zh"/>
        </w:rPr>
        <w:t xml:space="preserve">、通知</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1.本合同任何一方向对方发出的通知、信件、数据电文等，应当发送至本合同中所约定的通讯地址、联系人、联系电话或电子邮箱。</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2.一方当事人变更名称、住所、联系人、联系电话或电子邮箱等信息的，应当在变更后3日内及时书面通知对方，对方实际收到变更通知前的送达仍为有效送达。</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3.本合同一方给另一方的通知均应采用书面形式，传真或快递送到本合同中规定的对方的地址和办理签收手续。</w:t>
      </w:r>
      <w:r/>
    </w:p>
    <w:p>
      <w:pPr>
        <w:numPr>
          <w:ilvl w:val="255"/>
          <w:numId w:val="0"/>
        </w:numPr>
        <w:ind w:firstLine="420"/>
        <w:spacing w:line="480" w:lineRule="exact"/>
        <w:widowControl w:val="off"/>
        <w:rPr>
          <w:rFonts w:ascii="宋体" w:hAnsi="宋体" w:cs="宋体"/>
          <w:sz w:val="21"/>
          <w:szCs w:val="21"/>
          <w:lang w:eastAsia="zh"/>
        </w:rPr>
      </w:pPr>
      <w:r>
        <w:rPr>
          <w:rFonts w:hint="eastAsia" w:ascii="宋体" w:hAnsi="宋体" w:cs="宋体"/>
          <w:sz w:val="21"/>
          <w:szCs w:val="21"/>
          <w:lang w:eastAsia="zh"/>
        </w:rPr>
        <w:t xml:space="preserve">4.通知以送达之日或通知书中规定的生效之日起生效，两者中以较迟之日为准。</w:t>
      </w:r>
      <w:r/>
    </w:p>
    <w:p>
      <w:pPr>
        <w:ind w:left="0" w:firstLine="422"/>
        <w:spacing w:line="480" w:lineRule="exact"/>
        <w:widowControl w:val="off"/>
        <w:rPr>
          <w:rFonts w:ascii="宋体" w:hAnsi="宋体" w:cs="宋体"/>
          <w:b/>
          <w:sz w:val="21"/>
          <w:szCs w:val="21"/>
        </w:rPr>
      </w:pPr>
      <w:r>
        <w:rPr>
          <w:rFonts w:ascii="宋体" w:hAnsi="宋体" w:cs="宋体"/>
          <w:b/>
          <w:sz w:val="21"/>
          <w:szCs w:val="21"/>
        </w:rPr>
      </w:r>
      <w:r/>
    </w:p>
    <w:p>
      <w:pPr>
        <w:ind w:left="0" w:firstLine="422"/>
        <w:spacing w:line="480" w:lineRule="exact"/>
        <w:widowControl w:val="off"/>
        <w:rPr>
          <w:rFonts w:ascii="宋体" w:hAnsi="宋体" w:cs="宋体"/>
          <w:b/>
          <w:sz w:val="21"/>
          <w:szCs w:val="21"/>
        </w:rPr>
      </w:pPr>
      <w:r>
        <w:rPr>
          <w:rFonts w:hint="eastAsia" w:ascii="宋体" w:hAnsi="宋体" w:cs="宋体"/>
          <w:b/>
          <w:sz w:val="21"/>
          <w:szCs w:val="21"/>
        </w:rPr>
        <w:t xml:space="preserve">十五、合同生效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1.双方签约人为各自法定代表人或其委托代理人。</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2.本合同系指本文件及其附件中的所有部分，招标（采购）文件、乙方的投标（响应）文件、中标（成交）通知书、乙方在采购过程中的澄清和承诺等为本合同不可缺少的组成部分。</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3.本合同自甲乙双方签字盖章之日起生效。</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4.本合同壹式</w:t>
      </w:r>
      <w:r>
        <w:rPr>
          <w:rFonts w:hint="eastAsia" w:ascii="宋体" w:hAnsi="宋体" w:cs="宋体"/>
          <w:b/>
          <w:sz w:val="21"/>
          <w:szCs w:val="21"/>
        </w:rPr>
        <w:t xml:space="preserve">肆</w:t>
      </w:r>
      <w:r>
        <w:rPr>
          <w:rFonts w:hint="eastAsia" w:ascii="宋体" w:hAnsi="宋体" w:cs="宋体"/>
          <w:sz w:val="21"/>
          <w:szCs w:val="21"/>
        </w:rPr>
        <w:t xml:space="preserve">份，甲乙双方各执</w:t>
      </w:r>
      <w:r>
        <w:rPr>
          <w:rFonts w:hint="eastAsia" w:ascii="宋体" w:hAnsi="宋体" w:cs="宋体"/>
          <w:b/>
          <w:sz w:val="21"/>
          <w:szCs w:val="21"/>
        </w:rPr>
        <w:t xml:space="preserve">贰</w:t>
      </w:r>
      <w:r>
        <w:rPr>
          <w:rFonts w:hint="eastAsia" w:ascii="宋体" w:hAnsi="宋体" w:cs="宋体"/>
          <w:sz w:val="21"/>
          <w:szCs w:val="21"/>
        </w:rPr>
        <w:t xml:space="preserve">份，各份具有同等法律效力。</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5.本合同应按照中华人民共和国的现行法律进行解释。</w:t>
      </w:r>
      <w:r/>
    </w:p>
    <w:p>
      <w:pPr>
        <w:ind w:left="0" w:firstLine="420"/>
        <w:spacing w:line="480" w:lineRule="exact"/>
        <w:widowControl w:val="off"/>
        <w:rPr>
          <w:rFonts w:ascii="宋体" w:hAnsi="宋体" w:cs="宋体"/>
          <w:sz w:val="21"/>
          <w:szCs w:val="21"/>
        </w:rPr>
      </w:pPr>
      <w:r>
        <w:rPr>
          <w:rFonts w:hint="eastAsia" w:ascii="宋体" w:hAnsi="宋体" w:cs="宋体"/>
          <w:sz w:val="21"/>
          <w:szCs w:val="21"/>
        </w:rPr>
        <w:t xml:space="preserve">6.合同修改：除甲乙双方签署书面修改、补充协议，并成为本合同不可分割的一部分之外，本合同条件不得有任何变化或修改。</w:t>
      </w:r>
      <w:r/>
    </w:p>
    <w:p>
      <w:pPr>
        <w:ind w:left="0" w:firstLine="400"/>
        <w:spacing w:line="360" w:lineRule="exact"/>
        <w:rPr>
          <w:rFonts w:ascii="Times New Roman" w:hAnsi="Times New Roman"/>
        </w:rPr>
      </w:pPr>
      <w:r>
        <w:rPr>
          <w:rFonts w:hint="eastAsia" w:ascii="Times New Roman" w:hAnsi="Times New Roman"/>
        </w:rPr>
        <w:t xml:space="preserve">7.</w:t>
      </w:r>
      <w:r>
        <w:rPr>
          <w:rFonts w:hint="eastAsia" w:ascii="宋体" w:hAnsi="宋体" w:cs="宋体"/>
          <w:sz w:val="21"/>
          <w:szCs w:val="21"/>
        </w:rPr>
        <w:t xml:space="preserve">本合同签订地为：</w:t>
      </w:r>
      <w:r>
        <w:rPr>
          <w:rFonts w:hint="eastAsia" w:ascii="宋体" w:hAnsi="宋体" w:cs="宋体"/>
          <w:b/>
          <w:sz w:val="21"/>
          <w:szCs w:val="21"/>
        </w:rPr>
        <w:t xml:space="preserve">江苏省苏州市</w:t>
      </w:r>
      <w:r>
        <w:rPr>
          <w:rFonts w:hint="eastAsia" w:ascii="宋体" w:hAnsi="宋体" w:cs="宋体"/>
          <w:sz w:val="21"/>
          <w:szCs w:val="21"/>
        </w:rPr>
        <w:t xml:space="preserve">。</w:t>
      </w:r>
      <w:r/>
    </w:p>
    <w:p>
      <w:pPr>
        <w:ind w:left="0"/>
        <w:spacing w:line="360" w:lineRule="exact"/>
        <w:rPr>
          <w:rFonts w:ascii="宋体" w:hAnsi="宋体"/>
        </w:rPr>
      </w:pPr>
      <w:r>
        <w:rPr>
          <w:rFonts w:ascii="宋体" w:hAnsi="宋体"/>
        </w:rPr>
      </w:r>
      <w:r/>
    </w:p>
    <w:tbl>
      <w:tblPr>
        <w:tblW w:w="4313" w:type="pct"/>
        <w:jc w:val="center"/>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187"/>
        <w:gridCol w:w="1921"/>
        <w:gridCol w:w="2126"/>
        <w:gridCol w:w="2268"/>
      </w:tblGrid>
      <w:tr>
        <w:trPr>
          <w:jc w:val="center"/>
          <w:trHeight w:val="490"/>
        </w:trPr>
        <w:tc>
          <w:tcPr>
            <w:gridSpan w:val="2"/>
            <w:tcBorders>
              <w:bottom w:val="single" w:color="auto" w:sz="2" w:space="0"/>
              <w:right w:val="single" w:color="auto" w:sz="2" w:space="0"/>
            </w:tcBorders>
            <w:tcW w:w="2416" w:type="pct"/>
            <w:vAlign w:val="center"/>
            <w:textDirection w:val="lrTb"/>
            <w:noWrap w:val="false"/>
          </w:tcPr>
          <w:p>
            <w:pPr>
              <w:ind w:left="0"/>
              <w:jc w:val="center"/>
              <w:spacing w:line="300" w:lineRule="exact"/>
              <w:rPr>
                <w:rFonts w:cs="宋体"/>
                <w:b/>
                <w:sz w:val="21"/>
                <w:szCs w:val="21"/>
              </w:rPr>
            </w:pPr>
            <w:r>
              <w:rPr>
                <w:rFonts w:cs="宋体"/>
                <w:b/>
                <w:sz w:val="21"/>
                <w:szCs w:val="21"/>
              </w:rPr>
              <w:t xml:space="preserve">甲方</w:t>
            </w:r>
            <w:r>
              <w:rPr>
                <w:rFonts w:hint="eastAsia" w:cs="宋体"/>
                <w:b/>
                <w:sz w:val="21"/>
                <w:szCs w:val="21"/>
              </w:rPr>
              <w:t xml:space="preserve">（采购人</w:t>
            </w:r>
            <w:r>
              <w:rPr>
                <w:rFonts w:hint="eastAsia" w:ascii="宋体" w:hAnsi="宋体" w:cs="宋体"/>
                <w:b/>
                <w:sz w:val="21"/>
                <w:szCs w:val="21"/>
              </w:rPr>
              <w:t xml:space="preserve">）</w:t>
            </w:r>
            <w:r/>
          </w:p>
        </w:tc>
        <w:tc>
          <w:tcPr>
            <w:gridSpan w:val="2"/>
            <w:tcBorders>
              <w:left w:val="single" w:color="auto" w:sz="2" w:space="0"/>
              <w:bottom w:val="single" w:color="auto" w:sz="2" w:space="0"/>
            </w:tcBorders>
            <w:tcW w:w="2584" w:type="pct"/>
            <w:vAlign w:val="center"/>
            <w:textDirection w:val="lrTb"/>
            <w:noWrap w:val="false"/>
          </w:tcPr>
          <w:p>
            <w:pPr>
              <w:ind w:left="0"/>
              <w:jc w:val="center"/>
              <w:spacing w:line="300" w:lineRule="exact"/>
              <w:rPr>
                <w:rFonts w:cs="宋体"/>
                <w:b/>
                <w:sz w:val="21"/>
                <w:szCs w:val="21"/>
              </w:rPr>
            </w:pPr>
            <w:r>
              <w:rPr>
                <w:rFonts w:cs="宋体"/>
                <w:b/>
                <w:sz w:val="21"/>
                <w:szCs w:val="21"/>
              </w:rPr>
              <w:t xml:space="preserve">乙方</w:t>
            </w:r>
            <w:r>
              <w:rPr>
                <w:rFonts w:hint="eastAsia" w:cs="宋体"/>
                <w:b/>
                <w:sz w:val="21"/>
                <w:szCs w:val="21"/>
              </w:rPr>
              <w:t xml:space="preserve">（供应商）</w:t>
            </w:r>
            <w:r/>
          </w:p>
        </w:tc>
      </w:tr>
      <w:tr>
        <w:trPr>
          <w:jc w:val="center"/>
          <w:trHeight w:val="917"/>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单位名称</w:t>
            </w:r>
            <w:r/>
          </w:p>
          <w:p>
            <w:pPr>
              <w:ind w:left="0"/>
              <w:jc w:val="center"/>
              <w:spacing w:line="300" w:lineRule="exact"/>
              <w:rPr>
                <w:rFonts w:cs="宋体"/>
                <w:sz w:val="21"/>
                <w:szCs w:val="21"/>
              </w:rPr>
            </w:pPr>
            <w:r>
              <w:rPr>
                <w:rFonts w:hint="eastAsia" w:cs="宋体"/>
                <w:sz w:val="21"/>
                <w:szCs w:val="21"/>
              </w:rPr>
              <w:t xml:space="preserve">（公章或合同章）</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单位名称</w:t>
            </w:r>
            <w:r/>
          </w:p>
          <w:p>
            <w:pPr>
              <w:ind w:left="0"/>
              <w:jc w:val="center"/>
              <w:spacing w:line="300" w:lineRule="exact"/>
              <w:rPr>
                <w:rFonts w:cs="宋体"/>
                <w:sz w:val="21"/>
                <w:szCs w:val="21"/>
              </w:rPr>
            </w:pPr>
            <w:r>
              <w:rPr>
                <w:rFonts w:hint="eastAsia" w:cs="宋体"/>
                <w:sz w:val="21"/>
                <w:szCs w:val="21"/>
              </w:rPr>
              <w:t xml:space="preserve">（公章或合同章）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1171"/>
        </w:trPr>
        <w:tc>
          <w:tcPr>
            <w:tcBorders>
              <w:top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法定代表人</w:t>
            </w:r>
            <w:r>
              <w:rPr>
                <w:rFonts w:hint="eastAsia" w:cs="宋体"/>
                <w:sz w:val="21"/>
                <w:szCs w:val="21"/>
              </w:rPr>
              <w:t xml:space="preserve">或其</w:t>
            </w:r>
            <w:r>
              <w:rPr>
                <w:rFonts w:cs="宋体"/>
                <w:sz w:val="21"/>
                <w:szCs w:val="21"/>
              </w:rPr>
              <w:t xml:space="preserve">委托代理人</w:t>
            </w:r>
            <w:r/>
          </w:p>
          <w:p>
            <w:pPr>
              <w:ind w:left="0"/>
              <w:jc w:val="center"/>
              <w:spacing w:line="300" w:lineRule="exact"/>
              <w:rPr>
                <w:rFonts w:cs="宋体"/>
                <w:sz w:val="21"/>
                <w:szCs w:val="21"/>
              </w:rPr>
            </w:pPr>
            <w:r>
              <w:rPr>
                <w:rFonts w:hint="eastAsia" w:cs="宋体"/>
                <w:sz w:val="21"/>
                <w:szCs w:val="21"/>
              </w:rPr>
              <w:t xml:space="preserve">（签字或签章）</w:t>
            </w:r>
            <w:r/>
          </w:p>
        </w:tc>
        <w:tc>
          <w:tcPr>
            <w:tcBorders>
              <w:top w:val="single" w:color="auto" w:sz="2" w:space="0"/>
              <w:left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法定代表人</w:t>
            </w:r>
            <w:r>
              <w:rPr>
                <w:rFonts w:hint="eastAsia" w:cs="宋体"/>
                <w:sz w:val="21"/>
                <w:szCs w:val="21"/>
              </w:rPr>
              <w:t xml:space="preserve">或其</w:t>
            </w:r>
            <w:r>
              <w:rPr>
                <w:rFonts w:cs="宋体"/>
                <w:sz w:val="21"/>
                <w:szCs w:val="21"/>
              </w:rPr>
              <w:t xml:space="preserve">委托代理人</w:t>
            </w:r>
            <w:r/>
          </w:p>
          <w:p>
            <w:pPr>
              <w:ind w:left="0"/>
              <w:jc w:val="center"/>
              <w:spacing w:line="300" w:lineRule="exact"/>
              <w:rPr>
                <w:rFonts w:cs="宋体"/>
                <w:sz w:val="21"/>
                <w:szCs w:val="21"/>
              </w:rPr>
            </w:pPr>
            <w:r>
              <w:rPr>
                <w:rFonts w:hint="eastAsia" w:cs="宋体"/>
                <w:sz w:val="21"/>
                <w:szCs w:val="21"/>
              </w:rPr>
              <w:t xml:space="preserve">（签字或签章）</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zCs w:val="21"/>
              </w:rPr>
            </w:pPr>
            <w:r>
              <w:rPr>
                <w:rFonts w:cs="宋体"/>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签订日期</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签订日期</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住所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住所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联系人</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联系人</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联系电话</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联系电话</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通信地址</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通信地址</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cs="宋体"/>
                <w:sz w:val="21"/>
                <w:szCs w:val="21"/>
              </w:rPr>
              <w:t xml:space="preserve">邮政编码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cs="宋体"/>
                <w:sz w:val="21"/>
                <w:szCs w:val="21"/>
              </w:rPr>
              <w:t xml:space="preserve">邮政编码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电子邮箱</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电子邮箱</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ind w:left="0"/>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jc w:val="center"/>
              <w:spacing w:line="300" w:lineRule="exact"/>
              <w:rPr>
                <w:rFonts w:cs="宋体"/>
                <w:sz w:val="21"/>
                <w:szCs w:val="21"/>
              </w:rPr>
            </w:pPr>
            <w:r>
              <w:rPr>
                <w:rFonts w:hint="eastAsia" w:cs="宋体"/>
                <w:sz w:val="21"/>
                <w:szCs w:val="21"/>
              </w:rPr>
              <w:t xml:space="preserve">统一社会信用代码</w:t>
            </w:r>
            <w:r/>
          </w:p>
        </w:tc>
        <w:tc>
          <w:tcPr>
            <w:tcBorders>
              <w:top w:val="single" w:color="auto" w:sz="2" w:space="0"/>
              <w:left w:val="single" w:color="auto" w:sz="2" w:space="0"/>
              <w:bottom w:val="single" w:color="auto" w:sz="2" w:space="0"/>
            </w:tcBorders>
            <w:tcW w:w="1334" w:type="pct"/>
            <w:vAlign w:val="center"/>
            <w:textDirection w:val="lrTb"/>
            <w:noWrap w:val="false"/>
          </w:tcPr>
          <w:p>
            <w:pPr>
              <w:ind w:left="0"/>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rFonts w:cs="宋体"/>
                <w:spacing w:val="20"/>
                <w:szCs w:val="21"/>
              </w:rPr>
            </w:pPr>
            <w:r>
              <w:rPr>
                <w:rFonts w:cs="宋体"/>
                <w:spacing w:val="20"/>
                <w:szCs w:val="21"/>
              </w:rPr>
            </w:r>
            <w:r/>
          </w:p>
        </w:tc>
      </w:tr>
      <w:tr>
        <w:trPr>
          <w:jc w:val="center"/>
          <w:trHeight w:val="483"/>
        </w:trPr>
        <w:tc>
          <w:tcPr>
            <w:tcBorders>
              <w:top w:val="single" w:color="auto" w:sz="2" w:space="0"/>
              <w:bottom w:val="single" w:color="auto" w:sz="2" w:space="0"/>
              <w:right w:val="single" w:color="auto" w:sz="2" w:space="0"/>
            </w:tcBorders>
            <w:tcW w:w="1286" w:type="pct"/>
            <w:vAlign w:val="center"/>
            <w:textDirection w:val="lrTb"/>
            <w:noWrap w:val="false"/>
          </w:tcPr>
          <w:p>
            <w:pPr>
              <w:jc w:val="cente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130" w:type="pct"/>
            <w:vAlign w:val="center"/>
            <w:textDirection w:val="lrTb"/>
            <w:noWrap w:val="false"/>
          </w:tcPr>
          <w:p>
            <w:pPr>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ind w:left="0"/>
              <w:spacing w:line="300" w:lineRule="exact"/>
              <w:rPr>
                <w:rFonts w:cs="宋体"/>
                <w:sz w:val="21"/>
                <w:szCs w:val="21"/>
              </w:rPr>
            </w:pPr>
            <w:r>
              <w:rPr>
                <w:rFonts w:cs="宋体"/>
                <w:sz w:val="21"/>
                <w:szCs w:val="21"/>
              </w:rPr>
            </w:r>
            <w:r/>
          </w:p>
        </w:tc>
        <w:tc>
          <w:tcPr>
            <w:tcBorders>
              <w:top w:val="single" w:color="auto" w:sz="2" w:space="0"/>
              <w:left w:val="single" w:color="auto" w:sz="2" w:space="0"/>
              <w:bottom w:val="single" w:color="auto" w:sz="2" w:space="0"/>
            </w:tcBorders>
            <w:tcW w:w="1334" w:type="pct"/>
            <w:vAlign w:val="center"/>
            <w:textDirection w:val="lrTb"/>
            <w:noWrap w:val="false"/>
          </w:tcPr>
          <w:p>
            <w:pPr>
              <w:jc w:val="center"/>
              <w:spacing w:line="300" w:lineRule="exact"/>
              <w:rPr>
                <w:rFonts w:cs="宋体"/>
                <w:spacing w:val="20"/>
                <w:szCs w:val="21"/>
              </w:rPr>
            </w:pPr>
            <w:r>
              <w:rPr>
                <w:rFonts w:cs="宋体"/>
                <w:spacing w:val="20"/>
                <w:szCs w:val="21"/>
              </w:rPr>
            </w:r>
            <w:r/>
          </w:p>
        </w:tc>
      </w:tr>
      <w:tr>
        <w:trPr>
          <w:jc w:val="center"/>
          <w:trHeight w:val="586"/>
        </w:trPr>
        <w:tc>
          <w:tcPr>
            <w:gridSpan w:val="4"/>
            <w:tcBorders>
              <w:top w:val="single" w:color="auto" w:sz="2" w:space="0"/>
            </w:tcBorders>
            <w:tcW w:w="5000" w:type="pct"/>
            <w:vAlign w:val="center"/>
            <w:textDirection w:val="lrTb"/>
            <w:noWrap w:val="false"/>
          </w:tcPr>
          <w:p>
            <w:pPr>
              <w:ind w:left="0" w:firstLine="1188"/>
              <w:jc w:val="left"/>
              <w:spacing w:before="170" w:line="360" w:lineRule="auto"/>
              <w:rPr>
                <w:rFonts w:ascii="Times New Roman" w:hAnsi="Times New Roman"/>
                <w:spacing w:val="20"/>
                <w:sz w:val="21"/>
                <w:szCs w:val="21"/>
              </w:rPr>
            </w:pPr>
            <w:r>
              <w:rPr>
                <w:rFonts w:hint="eastAsia" w:ascii="宋体" w:hAnsi="宋体"/>
                <w:sz w:val="21"/>
                <w:szCs w:val="21"/>
              </w:rPr>
              <w:t xml:space="preserve">注：涉及联合体或其他合同主体的信息应按上表格式加列。</w:t>
            </w:r>
            <w:bookmarkEnd w:id="138"/>
            <w:bookmarkEnd w:id="139"/>
            <w:bookmarkEnd w:id="140"/>
            <w:bookmarkEnd w:id="141"/>
            <w:bookmarkEnd w:id="142"/>
            <w:r/>
          </w:p>
        </w:tc>
      </w:tr>
    </w:tbl>
    <w:p>
      <w:pPr>
        <w:ind w:left="0"/>
        <w:jc w:val="left"/>
        <w:spacing w:line="360" w:lineRule="auto"/>
        <w:rPr>
          <w:rFonts w:ascii="宋体" w:hAnsi="宋体"/>
          <w:sz w:val="21"/>
        </w:rPr>
      </w:pPr>
      <w:r>
        <w:rPr>
          <w:rFonts w:ascii="宋体" w:hAnsi="宋体"/>
          <w:sz w:val="21"/>
        </w:rPr>
      </w:r>
      <w:r/>
    </w:p>
    <w:p>
      <w:pPr>
        <w:ind w:left="0"/>
        <w:jc w:val="center"/>
        <w:spacing w:line="360" w:lineRule="auto"/>
        <w:widowControl w:val="off"/>
        <w:rPr>
          <w:b/>
          <w:sz w:val="44"/>
          <w:szCs w:val="44"/>
        </w:rPr>
        <w:outlineLvl w:val="0"/>
      </w:pPr>
      <w:r>
        <w:rPr>
          <w:rFonts w:hint="eastAsia"/>
          <w:b/>
          <w:sz w:val="44"/>
          <w:szCs w:val="44"/>
        </w:rPr>
        <w:br w:type="page" w:clear="all"/>
      </w:r>
      <w:bookmarkStart w:id="153" w:name="_Toc167114660"/>
      <w:r/>
      <w:bookmarkStart w:id="154" w:name="_Toc68611039"/>
      <w:r>
        <w:rPr>
          <w:rFonts w:hint="eastAsia"/>
          <w:b/>
          <w:sz w:val="44"/>
          <w:szCs w:val="44"/>
        </w:rPr>
        <w:t xml:space="preserve">第六章</w:t>
      </w:r>
      <w:r>
        <w:rPr>
          <w:rFonts w:hint="eastAsia"/>
          <w:b/>
          <w:sz w:val="44"/>
          <w:szCs w:val="44"/>
        </w:rPr>
        <w:t xml:space="preserve"> </w:t>
      </w:r>
      <w:bookmarkStart w:id="155" w:name="评分要点"/>
      <w:r/>
      <w:bookmarkEnd w:id="155"/>
      <w:r>
        <w:rPr>
          <w:rFonts w:hint="eastAsia"/>
          <w:b/>
          <w:sz w:val="44"/>
          <w:szCs w:val="44"/>
        </w:rPr>
        <w:t xml:space="preserve">评审办法和评分标准</w:t>
      </w:r>
      <w:bookmarkEnd w:id="143"/>
      <w:r/>
      <w:bookmarkEnd w:id="144"/>
      <w:r/>
      <w:bookmarkEnd w:id="145"/>
      <w:r/>
      <w:bookmarkEnd w:id="146"/>
      <w:r/>
      <w:bookmarkEnd w:id="147"/>
      <w:r/>
      <w:bookmarkEnd w:id="153"/>
      <w:r/>
      <w:bookmarkEnd w:id="154"/>
      <w:r/>
      <w:r/>
    </w:p>
    <w:p>
      <w:pPr>
        <w:ind w:left="0" w:firstLine="422"/>
        <w:spacing w:line="360" w:lineRule="auto"/>
        <w:rPr>
          <w:b/>
          <w:sz w:val="21"/>
          <w:szCs w:val="21"/>
        </w:rPr>
      </w:pPr>
      <w:r/>
      <w:bookmarkStart w:id="156" w:name="_Toc16264"/>
      <w:r/>
      <w:bookmarkStart w:id="157" w:name="_Toc17476"/>
      <w:r/>
      <w:bookmarkStart w:id="158" w:name="_Toc698"/>
      <w:r>
        <w:rPr>
          <w:rFonts w:hint="eastAsia"/>
          <w:b/>
          <w:sz w:val="21"/>
          <w:szCs w:val="21"/>
        </w:rPr>
        <w:t xml:space="preserve">一、评审办法：</w:t>
      </w:r>
      <w:bookmarkEnd w:id="156"/>
      <w:r/>
      <w:bookmarkEnd w:id="157"/>
      <w:r/>
      <w:bookmarkEnd w:id="158"/>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1.本次磋商采用</w:t>
      </w:r>
      <w:r>
        <w:rPr>
          <w:rFonts w:hint="eastAsia" w:ascii="宋体" w:hAnsi="宋体" w:cs="宋体"/>
          <w:b/>
          <w:sz w:val="21"/>
          <w:szCs w:val="22"/>
        </w:rPr>
        <w:t xml:space="preserve">综合评分法</w:t>
      </w:r>
      <w:r>
        <w:rPr>
          <w:rFonts w:hint="eastAsia" w:ascii="宋体" w:hAnsi="宋体" w:cs="宋体"/>
          <w:sz w:val="21"/>
          <w:szCs w:val="22"/>
        </w:rPr>
        <w:t xml:space="preserve">，即在响应文件满足采购文件全部实质性要求且按评审因素的量化指标评审得分最高的供应商为成交候选供应商。采购人书面授权磋商小组直接确定成交供应商。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4.</w:t>
      </w:r>
      <w:r>
        <w:rPr>
          <w:rFonts w:hint="eastAsia"/>
        </w:rPr>
        <w:t xml:space="preserve"> </w:t>
      </w:r>
      <w:r>
        <w:rPr>
          <w:rFonts w:hint="eastAsia" w:ascii="宋体" w:hAnsi="宋体" w:cs="宋体"/>
          <w:sz w:val="21"/>
          <w:szCs w:val="22"/>
        </w:rPr>
        <w:t xml:space="preserve">如出现评审总得分最高的磋商供应商有两个或两个以上的，以磋商报价较低者优先作为成交供应商，如果磋商报价也相同的，则由磋商小组按照技术指标优劣顺序确定成交供应商。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6.针对中小型企业、残疾人福利企业和监狱企业的评审：</w:t>
      </w:r>
      <w:r/>
    </w:p>
    <w:p>
      <w:pPr>
        <w:ind w:left="0" w:firstLine="420"/>
        <w:spacing w:line="360" w:lineRule="auto"/>
        <w:rPr>
          <w:rFonts w:ascii="宋体" w:hAnsi="宋体"/>
          <w:b/>
          <w:bCs/>
          <w:sz w:val="21"/>
          <w:szCs w:val="21"/>
        </w:rPr>
      </w:pPr>
      <w:r>
        <w:rPr>
          <w:rFonts w:hint="eastAsia" w:ascii="宋体" w:hAnsi="宋体" w:cs="宋体"/>
          <w:sz w:val="21"/>
          <w:szCs w:val="22"/>
        </w:rPr>
        <w:t xml:space="preserve">根据《政府采购促进中小企业发展管理办法》（财库〔2020〕46号）、《关于促进残疾人就业政府采购政策的通知》（财库〔2017〕141号）、《关于政府采购支持监狱企业发展有关问题的通知》（财库〔2014〕68号）、</w:t>
      </w:r>
      <w:r>
        <w:rPr>
          <w:rFonts w:hint="eastAsia" w:ascii="宋体" w:hAnsi="宋体"/>
          <w:sz w:val="21"/>
        </w:rPr>
        <w:t xml:space="preserve">《关于印发&lt;苏州市政府采购促进中小企业发展实施意见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cs="宋体"/>
          <w:sz w:val="21"/>
          <w:szCs w:val="22"/>
        </w:rPr>
        <w:t xml:space="preserve">，</w:t>
      </w:r>
      <w:r>
        <w:rPr>
          <w:rFonts w:hint="eastAsia" w:ascii="宋体" w:hAnsi="宋体"/>
          <w:b/>
          <w:bCs/>
          <w:sz w:val="21"/>
          <w:szCs w:val="21"/>
        </w:rPr>
        <w:t xml:space="preserve">本项目为专门面向中小企业采购的项目，不再执行价格评审优惠的扶持政策，且供应商提供服务的人员应为依照《中华人民共和国劳动合同法》订立劳动合同的从业人员。</w:t>
      </w:r>
      <w:r/>
    </w:p>
    <w:p>
      <w:pPr>
        <w:ind w:left="0" w:firstLine="420"/>
        <w:spacing w:line="360" w:lineRule="auto"/>
        <w:rPr>
          <w:rFonts w:ascii="宋体" w:hAnsi="宋体"/>
          <w:sz w:val="21"/>
        </w:rPr>
      </w:pPr>
      <w:r>
        <w:rPr>
          <w:rFonts w:hint="eastAsia" w:ascii="宋体" w:hAnsi="宋体"/>
          <w:bCs/>
          <w:sz w:val="21"/>
          <w:szCs w:val="21"/>
        </w:rPr>
        <w:t xml:space="preserve">供应商必须提供《中小企业声明函》或《残疾人福利性单位声明函》或由省级以上监狱管理局、戒毒管理局（含新疆生产建设兵团）出具的属于监狱企业的证明文件。</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注：</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①填报“中小企业声明函”需严格按“工信部联企业〔2011〕300号通知中的《中小企业划型标准规定》进行。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②若供应商提供的声明函或认定证明为虚假材料，按“政府采购法”相关规定处理并报请政府监管部门给予行政处罚。</w:t>
      </w:r>
      <w:r/>
    </w:p>
    <w:p>
      <w:pPr>
        <w:pStyle w:val="867"/>
        <w:ind w:left="0" w:firstLine="0"/>
      </w:pPr>
      <w:r/>
      <w:r/>
    </w:p>
    <w:p>
      <w:pPr>
        <w:ind w:left="0" w:firstLine="422"/>
        <w:spacing w:line="360" w:lineRule="auto"/>
        <w:rPr>
          <w:rFonts w:ascii="宋体" w:hAnsi="宋体"/>
          <w:b/>
          <w:sz w:val="21"/>
          <w:szCs w:val="21"/>
        </w:rPr>
      </w:pPr>
      <w:r>
        <w:rPr>
          <w:rFonts w:hint="eastAsia" w:ascii="宋体" w:hAnsi="宋体"/>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价格部分</w:t>
            </w:r>
            <w:r/>
          </w:p>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w:t>
            </w:r>
            <w:r>
              <w:rPr>
                <w:rFonts w:ascii="宋体" w:hAnsi="宋体" w:cs="Tahoma"/>
                <w:b/>
                <w:sz w:val="21"/>
                <w:szCs w:val="21"/>
              </w:rPr>
              <w:t xml:space="preserve">30</w:t>
            </w:r>
            <w:r>
              <w:rPr>
                <w:rFonts w:hint="eastAsia" w:ascii="宋体" w:hAnsi="宋体" w:cs="Tahoma"/>
                <w:b/>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sz w:val="21"/>
                <w:szCs w:val="21"/>
              </w:rPr>
            </w:pPr>
            <w:r>
              <w:rPr>
                <w:rFonts w:hint="eastAsia" w:ascii="宋体" w:hAnsi="宋体" w:cs="Tahoma"/>
                <w:bCs/>
                <w:sz w:val="21"/>
                <w:szCs w:val="21"/>
              </w:rPr>
              <w:t xml:space="preserve">响应报价</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第一步：响应总报价低于或等于财政预算价格（或最高限价）的，为有效响应报价。超财政预算（或最高限价）的响应报价为无效响应报价。</w:t>
            </w:r>
            <w:r/>
          </w:p>
          <w:p>
            <w:pPr>
              <w:ind w:left="0"/>
              <w:widowControl w:val="off"/>
              <w:rPr>
                <w:rFonts w:ascii="宋体" w:hAnsi="宋体"/>
                <w:sz w:val="21"/>
                <w:szCs w:val="21"/>
                <w:lang w:bidi="ar"/>
              </w:rPr>
            </w:pPr>
            <w:r>
              <w:rPr>
                <w:rFonts w:hint="eastAsia" w:ascii="宋体" w:hAnsi="宋体"/>
                <w:sz w:val="21"/>
                <w:szCs w:val="21"/>
                <w:lang w:bidi="ar"/>
              </w:rPr>
              <w:t xml:space="preserve">第二步：在所有有效响应报价中满足采购文件要求，且响应价格最低的响应报价为磋商基准价，其他供应商的价格分按照下列公式计算（计算结果四舍五入保留两位小数）。</w:t>
            </w:r>
            <w:r/>
          </w:p>
          <w:p>
            <w:pPr>
              <w:ind w:left="0"/>
              <w:widowControl w:val="off"/>
              <w:rPr>
                <w:rFonts w:ascii="宋体" w:hAnsi="宋体"/>
                <w:sz w:val="21"/>
                <w:szCs w:val="21"/>
                <w:lang w:bidi="ar"/>
              </w:rPr>
            </w:pPr>
            <w:r>
              <w:rPr>
                <w:rFonts w:hint="eastAsia" w:ascii="宋体" w:hAnsi="宋体"/>
                <w:sz w:val="21"/>
                <w:szCs w:val="21"/>
                <w:lang w:bidi="ar"/>
              </w:rPr>
              <w:t xml:space="preserve">磋商报价得分＝（磋商基准价/最终磋商报价）×价格权值×100（价格权值为30%）</w:t>
            </w:r>
            <w:r/>
          </w:p>
        </w:tc>
        <w:tc>
          <w:tcPr>
            <w:tcW w:w="2410" w:type="dxa"/>
            <w:vAlign w:val="center"/>
            <w:textDirection w:val="lrTb"/>
            <w:noWrap w:val="false"/>
          </w:tcPr>
          <w:p>
            <w:pPr>
              <w:ind w:left="0"/>
              <w:jc w:val="center"/>
              <w:widowControl w:val="off"/>
              <w:rPr>
                <w:rFonts w:ascii="宋体" w:hAnsi="宋体" w:cs="Tahoma"/>
                <w:sz w:val="21"/>
                <w:szCs w:val="21"/>
              </w:rPr>
            </w:pPr>
            <w:r>
              <w:rPr>
                <w:rFonts w:hint="eastAsia" w:ascii="宋体" w:hAnsi="宋体"/>
                <w:sz w:val="21"/>
                <w:szCs w:val="21"/>
                <w:lang w:bidi="ar"/>
              </w:rPr>
              <w:t xml:space="preserve">3</w:t>
            </w:r>
            <w:r>
              <w:rPr>
                <w:rFonts w:ascii="宋体" w:hAnsi="宋体"/>
                <w:sz w:val="21"/>
                <w:szCs w:val="21"/>
                <w:lang w:bidi="ar"/>
              </w:rPr>
              <w:t xml:space="preserve">0</w:t>
            </w:r>
            <w:r/>
          </w:p>
          <w:p>
            <w:pPr>
              <w:ind w:left="0"/>
              <w:widowControl w:val="off"/>
              <w:rPr>
                <w:rFonts w:ascii="宋体" w:hAnsi="宋体" w:cs="Tahoma"/>
                <w:sz w:val="21"/>
                <w:szCs w:val="21"/>
              </w:rPr>
            </w:pPr>
            <w:r>
              <w:rPr>
                <w:rFonts w:ascii="宋体" w:hAnsi="宋体" w:cs="Tahoma"/>
                <w:sz w:val="21"/>
                <w:szCs w:val="21"/>
              </w:rPr>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sz w:val="21"/>
                <w:szCs w:val="21"/>
              </w:rPr>
            </w:pPr>
            <w:r>
              <w:rPr>
                <w:rFonts w:hint="eastAsia" w:ascii="宋体" w:hAnsi="宋体" w:cs="Tahoma"/>
                <w:b/>
                <w:sz w:val="21"/>
                <w:szCs w:val="21"/>
              </w:rPr>
              <w:t xml:space="preserve">技术及商务部分</w:t>
            </w:r>
            <w:r/>
          </w:p>
          <w:p>
            <w:pPr>
              <w:ind w:left="0"/>
              <w:jc w:val="center"/>
              <w:spacing w:line="360" w:lineRule="auto"/>
              <w:widowControl w:val="off"/>
              <w:rPr>
                <w:rFonts w:ascii="宋体" w:hAnsi="宋体" w:cs="Tahoma"/>
                <w:b/>
                <w:bCs/>
                <w:sz w:val="21"/>
                <w:szCs w:val="21"/>
              </w:rPr>
            </w:pPr>
            <w:r>
              <w:rPr>
                <w:rFonts w:hint="eastAsia" w:ascii="宋体" w:hAnsi="宋体" w:cs="Tahoma"/>
                <w:b/>
                <w:sz w:val="21"/>
                <w:szCs w:val="21"/>
              </w:rPr>
              <w:t xml:space="preserve">（</w:t>
            </w:r>
            <w:r>
              <w:rPr>
                <w:rFonts w:ascii="宋体" w:hAnsi="宋体" w:cs="Tahoma"/>
                <w:b/>
                <w:sz w:val="21"/>
                <w:szCs w:val="21"/>
              </w:rPr>
              <w:t xml:space="preserve">70</w:t>
            </w:r>
            <w:r>
              <w:rPr>
                <w:rFonts w:hint="eastAsia" w:ascii="宋体" w:hAnsi="宋体" w:cs="Tahoma"/>
                <w:b/>
                <w:sz w:val="21"/>
                <w:szCs w:val="21"/>
              </w:rPr>
              <w:t xml:space="preserve">分）</w:t>
            </w:r>
            <w:r/>
          </w:p>
        </w:tc>
        <w:tc>
          <w:tcPr>
            <w:tcW w:w="1417" w:type="dxa"/>
            <w:vAlign w:val="center"/>
            <w:textDirection w:val="lrTb"/>
            <w:noWrap w:val="false"/>
          </w:tcPr>
          <w:p>
            <w:pPr>
              <w:ind w:left="0"/>
              <w:jc w:val="center"/>
              <w:rPr>
                <w:rFonts w:ascii="宋体" w:hAnsi="宋体" w:cs="Tahoma"/>
                <w:sz w:val="21"/>
                <w:szCs w:val="21"/>
              </w:rPr>
            </w:pPr>
            <w:r>
              <w:rPr>
                <w:rFonts w:hint="eastAsia" w:ascii="宋体" w:hAnsi="宋体"/>
                <w:sz w:val="21"/>
                <w:szCs w:val="21"/>
              </w:rPr>
              <w:t xml:space="preserve">服务理念及组织架构</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投标人根据本项目特点，制定下列内容。</w:t>
            </w:r>
            <w:r/>
          </w:p>
          <w:p>
            <w:pPr>
              <w:ind w:left="0"/>
              <w:widowControl w:val="off"/>
              <w:rPr>
                <w:rFonts w:ascii="宋体" w:hAnsi="宋体"/>
                <w:sz w:val="21"/>
                <w:szCs w:val="21"/>
                <w:lang w:bidi="ar"/>
              </w:rPr>
            </w:pPr>
            <w:r/>
            <w:bookmarkStart w:id="159" w:name="OLE_LINK38"/>
            <w:r/>
            <w:bookmarkStart w:id="160" w:name="OLE_LINK39"/>
            <w:r>
              <w:rPr>
                <w:rFonts w:hint="eastAsia" w:ascii="宋体" w:hAnsi="宋体"/>
                <w:sz w:val="21"/>
                <w:szCs w:val="21"/>
                <w:lang w:bidi="ar"/>
              </w:rPr>
              <w:t xml:space="preserve">1.物业管理理念；</w:t>
            </w:r>
            <w:r/>
          </w:p>
          <w:p>
            <w:pPr>
              <w:ind w:left="0"/>
              <w:widowControl w:val="off"/>
              <w:rPr>
                <w:rFonts w:ascii="宋体" w:hAnsi="宋体"/>
                <w:sz w:val="21"/>
                <w:szCs w:val="21"/>
                <w:lang w:bidi="ar"/>
              </w:rPr>
            </w:pPr>
            <w:r>
              <w:rPr>
                <w:rFonts w:hint="eastAsia" w:ascii="宋体" w:hAnsi="宋体"/>
                <w:sz w:val="21"/>
                <w:szCs w:val="21"/>
                <w:lang w:bidi="ar"/>
              </w:rPr>
              <w:t xml:space="preserve">2.物业服务目标；</w:t>
            </w:r>
            <w:r/>
          </w:p>
          <w:p>
            <w:pPr>
              <w:ind w:left="0"/>
              <w:widowControl w:val="off"/>
              <w:rPr>
                <w:rFonts w:ascii="宋体" w:hAnsi="宋体"/>
                <w:sz w:val="21"/>
                <w:szCs w:val="21"/>
                <w:lang w:bidi="ar"/>
              </w:rPr>
            </w:pPr>
            <w:r>
              <w:rPr>
                <w:rFonts w:hint="eastAsia" w:ascii="宋体" w:hAnsi="宋体"/>
                <w:sz w:val="21"/>
                <w:szCs w:val="21"/>
                <w:lang w:bidi="ar"/>
              </w:rPr>
              <w:t xml:space="preserve">3.梳理服务内容，设置服务组织机构，明确分工及职责。</w:t>
            </w:r>
            <w:bookmarkEnd w:id="159"/>
            <w:r/>
            <w:bookmarkEnd w:id="160"/>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上述每项应逐条叙述，内容全面合理、可行性强、操作性强、贴合项目实际的得</w:t>
            </w:r>
            <w:r>
              <w:rPr>
                <w:rFonts w:ascii="宋体" w:hAnsi="宋体"/>
                <w:sz w:val="21"/>
                <w:szCs w:val="21"/>
                <w:lang w:bidi="ar"/>
              </w:rPr>
              <w:t xml:space="preserve">3</w:t>
            </w:r>
            <w:r>
              <w:rPr>
                <w:rFonts w:hint="eastAsia" w:ascii="宋体" w:hAnsi="宋体"/>
                <w:sz w:val="21"/>
                <w:szCs w:val="21"/>
                <w:lang w:bidi="ar"/>
              </w:rPr>
              <w:t xml:space="preserve">分；内容基本合理、具有一定的可行性、具有一定的操作性、与项目实际基本贴合的得</w:t>
            </w:r>
            <w:r>
              <w:rPr>
                <w:rFonts w:ascii="宋体" w:hAnsi="宋体"/>
                <w:sz w:val="21"/>
                <w:szCs w:val="21"/>
                <w:lang w:bidi="ar"/>
              </w:rPr>
              <w:t xml:space="preserve">1</w:t>
            </w:r>
            <w:r>
              <w:rPr>
                <w:rFonts w:ascii="宋体" w:hAnsi="宋体"/>
                <w:sz w:val="21"/>
                <w:szCs w:val="21"/>
                <w:lang w:bidi="ar"/>
              </w:rPr>
              <w:t xml:space="preserve">.5</w:t>
            </w:r>
            <w:r>
              <w:rPr>
                <w:rFonts w:hint="eastAsia" w:ascii="宋体" w:hAnsi="宋体"/>
                <w:sz w:val="21"/>
                <w:szCs w:val="21"/>
                <w:lang w:bidi="ar"/>
              </w:rPr>
              <w:t xml:space="preserve">分；每项叙述内容完全脱离采购需求或未作完整叙述的不得分。本项最高得</w:t>
            </w:r>
            <w:r>
              <w:rPr>
                <w:rFonts w:ascii="宋体" w:hAnsi="宋体"/>
                <w:sz w:val="21"/>
                <w:szCs w:val="21"/>
                <w:lang w:bidi="ar"/>
              </w:rPr>
              <w:t xml:space="preserve">9</w:t>
            </w:r>
            <w:r>
              <w:rPr>
                <w:rFonts w:hint="eastAsia" w:ascii="宋体" w:hAnsi="宋体"/>
                <w:sz w:val="21"/>
                <w:szCs w:val="21"/>
                <w:lang w:bidi="ar"/>
              </w:rPr>
              <w:t xml:space="preserve">分。</w:t>
            </w:r>
            <w:r/>
          </w:p>
        </w:tc>
        <w:tc>
          <w:tcPr>
            <w:tcW w:w="2410" w:type="dxa"/>
            <w:vAlign w:val="center"/>
            <w:textDirection w:val="lrTb"/>
            <w:noWrap w:val="false"/>
          </w:tcPr>
          <w:p>
            <w:pPr>
              <w:ind w:left="0"/>
              <w:jc w:val="center"/>
              <w:rPr>
                <w:rFonts w:ascii="宋体" w:hAnsi="宋体"/>
                <w:sz w:val="21"/>
                <w:szCs w:val="21"/>
              </w:rPr>
            </w:pPr>
            <w:r>
              <w:rPr>
                <w:rFonts w:ascii="宋体" w:hAnsi="宋体"/>
                <w:sz w:val="21"/>
                <w:szCs w:val="21"/>
              </w:rPr>
              <w:t xml:space="preserve">9</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管理服务制度</w:t>
            </w:r>
            <w:r/>
          </w:p>
        </w:tc>
        <w:tc>
          <w:tcPr>
            <w:tcW w:w="4678" w:type="dxa"/>
            <w:vAlign w:val="center"/>
            <w:textDirection w:val="lrTb"/>
            <w:noWrap w:val="false"/>
          </w:tcPr>
          <w:p>
            <w:pPr>
              <w:ind w:left="0"/>
              <w:widowControl w:val="off"/>
              <w:rPr>
                <w:rFonts w:ascii="宋体" w:hAnsi="宋体"/>
                <w:sz w:val="21"/>
                <w:szCs w:val="21"/>
                <w:lang w:bidi="ar"/>
              </w:rPr>
            </w:pPr>
            <w:r/>
            <w:bookmarkStart w:id="161" w:name="OLE_LINK161"/>
            <w:r/>
            <w:bookmarkStart w:id="162" w:name="OLE_LINK160"/>
            <w:r>
              <w:rPr>
                <w:rFonts w:hint="eastAsia" w:ascii="宋体" w:hAnsi="宋体"/>
                <w:sz w:val="21"/>
                <w:szCs w:val="21"/>
                <w:lang w:bidi="ar"/>
              </w:rPr>
              <w:t xml:space="preserve">投标人根据本项目特点，制定下列管理服务制度。</w:t>
            </w:r>
            <w:r/>
          </w:p>
          <w:p>
            <w:pPr>
              <w:ind w:left="0"/>
              <w:widowControl w:val="off"/>
              <w:rPr>
                <w:rFonts w:ascii="宋体" w:hAnsi="宋体"/>
                <w:sz w:val="21"/>
                <w:szCs w:val="21"/>
                <w:lang w:bidi="ar"/>
              </w:rPr>
            </w:pPr>
            <w:r>
              <w:rPr>
                <w:rFonts w:ascii="宋体" w:hAnsi="宋体"/>
                <w:sz w:val="21"/>
                <w:szCs w:val="21"/>
                <w:lang w:bidi="ar"/>
              </w:rPr>
              <w:t xml:space="preserve">1</w:t>
            </w:r>
            <w:r>
              <w:rPr>
                <w:rFonts w:hint="eastAsia" w:ascii="宋体" w:hAnsi="宋体"/>
                <w:sz w:val="21"/>
                <w:szCs w:val="21"/>
                <w:lang w:bidi="ar"/>
              </w:rPr>
              <w:t xml:space="preserve">.服务人员安全文明规范；</w:t>
            </w:r>
            <w:r/>
          </w:p>
          <w:p>
            <w:pPr>
              <w:ind w:left="0"/>
              <w:widowControl w:val="off"/>
              <w:rPr>
                <w:rFonts w:ascii="宋体" w:hAnsi="宋体"/>
                <w:sz w:val="21"/>
                <w:szCs w:val="21"/>
                <w:lang w:bidi="ar"/>
              </w:rPr>
            </w:pPr>
            <w:r>
              <w:rPr>
                <w:rFonts w:ascii="宋体" w:hAnsi="宋体"/>
                <w:sz w:val="21"/>
                <w:szCs w:val="21"/>
                <w:lang w:bidi="ar"/>
              </w:rPr>
              <w:t xml:space="preserve">2</w:t>
            </w:r>
            <w:r>
              <w:rPr>
                <w:rFonts w:hint="eastAsia" w:ascii="宋体" w:hAnsi="宋体"/>
                <w:sz w:val="21"/>
                <w:szCs w:val="21"/>
                <w:lang w:bidi="ar"/>
              </w:rPr>
              <w:t xml:space="preserve">.安全管理培训制度；</w:t>
            </w:r>
            <w:r/>
          </w:p>
          <w:p>
            <w:pPr>
              <w:ind w:left="0"/>
              <w:widowControl w:val="off"/>
              <w:rPr>
                <w:rFonts w:ascii="宋体" w:hAnsi="宋体"/>
                <w:sz w:val="21"/>
                <w:szCs w:val="21"/>
                <w:lang w:bidi="ar"/>
              </w:rPr>
            </w:pPr>
            <w:r>
              <w:rPr>
                <w:rFonts w:ascii="宋体" w:hAnsi="宋体"/>
                <w:sz w:val="21"/>
                <w:szCs w:val="21"/>
                <w:lang w:bidi="ar"/>
              </w:rPr>
              <w:t xml:space="preserve">3</w:t>
            </w:r>
            <w:r>
              <w:rPr>
                <w:rFonts w:hint="eastAsia" w:ascii="宋体" w:hAnsi="宋体"/>
                <w:sz w:val="21"/>
                <w:szCs w:val="21"/>
                <w:lang w:bidi="ar"/>
              </w:rPr>
              <w:t xml:space="preserve">.服务人员考核制度及标准。</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制度全面合理、可行性强、操作性强、贴合项目实际的得3分；制度基本合理、具有一定的可行性、具有一定的操作性、与项目实际基本贴合的得1.5分；每项叙述内容完全脱离采购需求或未作完整叙述的不得分。本项最高得9分。</w:t>
            </w:r>
            <w:bookmarkEnd w:id="161"/>
            <w:r/>
            <w:bookmarkEnd w:id="162"/>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9</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lang w:bidi="ar"/>
              </w:rPr>
            </w:pPr>
            <w:r>
              <w:rPr>
                <w:rFonts w:hint="eastAsia" w:ascii="宋体" w:hAnsi="宋体"/>
                <w:sz w:val="21"/>
                <w:szCs w:val="21"/>
              </w:rPr>
              <w:t xml:space="preserve">应急管理方案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w:t>
            </w:r>
            <w:r>
              <w:rPr>
                <w:rFonts w:hint="eastAsia" w:ascii="宋体" w:hAnsi="宋体"/>
                <w:sz w:val="21"/>
                <w:szCs w:val="21"/>
              </w:rPr>
              <w:t xml:space="preserve">应急管理方案</w:t>
            </w:r>
            <w:r>
              <w:rPr>
                <w:rFonts w:hint="eastAsia" w:ascii="宋体" w:hAnsi="宋体"/>
                <w:sz w:val="21"/>
                <w:szCs w:val="21"/>
                <w:lang w:bidi="ar"/>
              </w:rPr>
              <w:t xml:space="preserve">。</w:t>
            </w:r>
            <w:r/>
          </w:p>
          <w:p>
            <w:pPr>
              <w:ind w:left="0"/>
              <w:widowControl w:val="off"/>
              <w:rPr>
                <w:rFonts w:ascii="宋体" w:hAnsi="宋体"/>
                <w:sz w:val="21"/>
                <w:szCs w:val="21"/>
                <w:lang w:bidi="ar"/>
              </w:rPr>
            </w:pPr>
            <w:r>
              <w:rPr>
                <w:rFonts w:hint="eastAsia" w:ascii="宋体" w:hAnsi="宋体"/>
                <w:sz w:val="21"/>
                <w:szCs w:val="21"/>
                <w:lang w:bidi="ar"/>
              </w:rPr>
              <w:t xml:space="preserve">1.综合类突发事件应急处理方案；</w:t>
            </w:r>
            <w:r/>
          </w:p>
          <w:p>
            <w:pPr>
              <w:ind w:left="0"/>
              <w:widowControl w:val="off"/>
              <w:rPr>
                <w:rFonts w:ascii="宋体" w:hAnsi="宋体"/>
                <w:sz w:val="21"/>
                <w:szCs w:val="21"/>
                <w:lang w:bidi="ar"/>
              </w:rPr>
            </w:pPr>
            <w:r>
              <w:rPr>
                <w:rFonts w:hint="eastAsia" w:ascii="宋体" w:hAnsi="宋体"/>
                <w:sz w:val="21"/>
                <w:szCs w:val="21"/>
                <w:lang w:bidi="ar"/>
              </w:rPr>
              <w:t xml:space="preserve">2.食品安全应急处理方案；</w:t>
            </w:r>
            <w:r/>
          </w:p>
          <w:p>
            <w:pPr>
              <w:ind w:left="0"/>
              <w:widowControl w:val="off"/>
              <w:rPr>
                <w:rFonts w:ascii="宋体" w:hAnsi="宋体"/>
                <w:sz w:val="21"/>
                <w:szCs w:val="21"/>
                <w:lang w:bidi="ar"/>
              </w:rPr>
            </w:pPr>
            <w:r>
              <w:rPr>
                <w:rFonts w:hint="eastAsia" w:ascii="宋体" w:hAnsi="宋体"/>
                <w:sz w:val="21"/>
                <w:szCs w:val="21"/>
                <w:lang w:bidi="ar"/>
              </w:rPr>
              <w:t xml:space="preserve">3.智能安防预警应急处理方案；</w:t>
            </w:r>
            <w:r/>
          </w:p>
          <w:p>
            <w:pPr>
              <w:ind w:left="0"/>
              <w:widowControl w:val="off"/>
              <w:rPr>
                <w:rFonts w:ascii="宋体" w:hAnsi="宋体"/>
                <w:sz w:val="21"/>
                <w:szCs w:val="21"/>
                <w:lang w:bidi="ar"/>
              </w:rPr>
            </w:pPr>
            <w:r>
              <w:rPr>
                <w:rFonts w:hint="eastAsia" w:ascii="宋体" w:hAnsi="宋体"/>
                <w:sz w:val="21"/>
                <w:szCs w:val="21"/>
                <w:lang w:bidi="ar"/>
              </w:rPr>
              <w:t xml:space="preserve">4.应急逃生系统方案。</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上述每项应逐条叙述，方案</w:t>
            </w:r>
            <w:r>
              <w:rPr>
                <w:rFonts w:hint="eastAsia" w:ascii="宋体" w:hAnsi="宋体" w:cs="宋体"/>
                <w:sz w:val="21"/>
                <w:szCs w:val="21"/>
                <w:lang w:bidi="ar"/>
              </w:rPr>
              <w:t xml:space="preserve">全面合理、可行性强、操作性强、贴合项目实际的得</w:t>
            </w:r>
            <w:r>
              <w:rPr>
                <w:rFonts w:ascii="宋体" w:hAnsi="宋体" w:cs="宋体"/>
                <w:sz w:val="21"/>
                <w:szCs w:val="21"/>
                <w:lang w:bidi="ar"/>
              </w:rPr>
              <w:t xml:space="preserve">3</w:t>
            </w:r>
            <w:r>
              <w:rPr>
                <w:rFonts w:hint="eastAsia" w:ascii="宋体" w:hAnsi="宋体" w:cs="宋体"/>
                <w:sz w:val="21"/>
                <w:szCs w:val="21"/>
                <w:lang w:bidi="ar"/>
              </w:rPr>
              <w:t xml:space="preserve">分；</w:t>
            </w:r>
            <w:r>
              <w:rPr>
                <w:rFonts w:hint="eastAsia" w:ascii="宋体" w:hAnsi="宋体"/>
                <w:sz w:val="21"/>
                <w:szCs w:val="21"/>
                <w:lang w:bidi="ar"/>
              </w:rPr>
              <w:t xml:space="preserve">方案基本合理、具有一定的可行性、具有一定的操作性、与项</w:t>
            </w:r>
            <w:r>
              <w:rPr>
                <w:rFonts w:hint="eastAsia" w:ascii="宋体" w:hAnsi="宋体"/>
                <w:sz w:val="21"/>
                <w:szCs w:val="21"/>
                <w:lang w:bidi="ar"/>
              </w:rPr>
              <w:t xml:space="preserve">目实际基本贴合的得1</w:t>
            </w:r>
            <w:r>
              <w:rPr>
                <w:rFonts w:ascii="宋体" w:hAnsi="宋体"/>
                <w:sz w:val="21"/>
                <w:szCs w:val="21"/>
                <w:lang w:bidi="ar"/>
              </w:rPr>
              <w:t xml:space="preserve">.5</w:t>
            </w:r>
            <w:r>
              <w:rPr>
                <w:rFonts w:hint="eastAsia" w:ascii="宋体" w:hAnsi="宋体"/>
                <w:sz w:val="21"/>
                <w:szCs w:val="21"/>
                <w:lang w:bidi="ar"/>
              </w:rPr>
              <w:t xml:space="preserve">分</w:t>
            </w:r>
            <w:r>
              <w:rPr>
                <w:rFonts w:hint="eastAsia" w:ascii="宋体" w:hAnsi="宋体" w:cs="宋体"/>
                <w:sz w:val="21"/>
                <w:szCs w:val="21"/>
                <w:lang w:bidi="ar"/>
              </w:rPr>
              <w:t xml:space="preserve">；每项叙述内容完全脱离采购需求或未作</w:t>
            </w:r>
            <w:r>
              <w:rPr>
                <w:rFonts w:hint="eastAsia" w:ascii="宋体" w:hAnsi="宋体"/>
                <w:sz w:val="21"/>
                <w:szCs w:val="21"/>
                <w:lang w:bidi="ar"/>
              </w:rPr>
              <w:t xml:space="preserve">完整</w:t>
            </w:r>
            <w:r>
              <w:rPr>
                <w:rFonts w:hint="eastAsia" w:ascii="宋体" w:hAnsi="宋体" w:cs="宋体"/>
                <w:sz w:val="21"/>
                <w:szCs w:val="21"/>
                <w:lang w:bidi="ar"/>
              </w:rPr>
              <w:t xml:space="preserve">叙述的不得分。</w:t>
            </w:r>
            <w:r>
              <w:rPr>
                <w:rFonts w:hint="eastAsia" w:ascii="宋体" w:hAnsi="宋体"/>
                <w:sz w:val="21"/>
                <w:szCs w:val="21"/>
                <w:lang w:bidi="ar"/>
              </w:rPr>
              <w:t xml:space="preserve">本项最高得</w:t>
            </w:r>
            <w:r>
              <w:rPr>
                <w:rFonts w:ascii="宋体" w:hAnsi="宋体"/>
                <w:sz w:val="21"/>
                <w:szCs w:val="21"/>
                <w:lang w:bidi="ar"/>
              </w:rPr>
              <w:t xml:space="preserve">1</w:t>
            </w:r>
            <w:r>
              <w:rPr>
                <w:rFonts w:ascii="宋体" w:hAnsi="宋体"/>
                <w:sz w:val="21"/>
                <w:szCs w:val="21"/>
                <w:lang w:bidi="ar"/>
              </w:rPr>
              <w:t xml:space="preserve">2</w:t>
            </w:r>
            <w:r>
              <w:rPr>
                <w:rFonts w:hint="eastAsia" w:ascii="宋体" w:hAnsi="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管理服务方案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投标人根据本项目特点，制定下列管理服务方案。 </w:t>
            </w:r>
            <w:r/>
          </w:p>
          <w:p>
            <w:pPr>
              <w:ind w:left="0"/>
              <w:widowControl w:val="off"/>
              <w:rPr>
                <w:rFonts w:ascii="宋体" w:hAnsi="宋体"/>
                <w:sz w:val="21"/>
                <w:szCs w:val="21"/>
                <w:lang w:bidi="ar"/>
              </w:rPr>
            </w:pPr>
            <w:r>
              <w:rPr>
                <w:rFonts w:hint="eastAsia" w:ascii="宋体" w:hAnsi="宋体"/>
                <w:sz w:val="21"/>
                <w:szCs w:val="21"/>
                <w:lang w:bidi="ar"/>
              </w:rPr>
              <w:t xml:space="preserve">1.安保管理服务方案；</w:t>
            </w:r>
            <w:r/>
          </w:p>
          <w:p>
            <w:pPr>
              <w:ind w:left="0"/>
              <w:widowControl w:val="off"/>
              <w:rPr>
                <w:rFonts w:ascii="宋体" w:hAnsi="宋体"/>
                <w:sz w:val="21"/>
                <w:szCs w:val="21"/>
                <w:lang w:bidi="ar"/>
              </w:rPr>
            </w:pPr>
            <w:r>
              <w:rPr>
                <w:rFonts w:hint="eastAsia" w:ascii="宋体" w:hAnsi="宋体"/>
                <w:sz w:val="21"/>
                <w:szCs w:val="21"/>
                <w:lang w:bidi="ar"/>
              </w:rPr>
              <w:t xml:space="preserve">2.智能消防管理服务方案</w:t>
            </w:r>
            <w:r/>
          </w:p>
          <w:p>
            <w:pPr>
              <w:ind w:left="0"/>
              <w:widowControl w:val="off"/>
              <w:rPr>
                <w:rFonts w:ascii="宋体" w:hAnsi="宋体"/>
                <w:sz w:val="21"/>
                <w:szCs w:val="21"/>
                <w:lang w:bidi="ar"/>
              </w:rPr>
            </w:pPr>
            <w:r>
              <w:rPr>
                <w:rFonts w:hint="eastAsia" w:ascii="宋体" w:hAnsi="宋体"/>
                <w:sz w:val="21"/>
                <w:szCs w:val="21"/>
                <w:lang w:bidi="ar"/>
              </w:rPr>
              <w:t xml:space="preserve">3.卫生保洁服务方案；</w:t>
            </w:r>
            <w:r/>
          </w:p>
          <w:p>
            <w:pPr>
              <w:ind w:left="0"/>
              <w:widowControl w:val="off"/>
              <w:rPr>
                <w:rFonts w:ascii="宋体" w:hAnsi="宋体"/>
                <w:sz w:val="21"/>
                <w:szCs w:val="21"/>
                <w:lang w:bidi="ar"/>
              </w:rPr>
            </w:pPr>
            <w:r>
              <w:rPr>
                <w:rFonts w:hint="eastAsia" w:ascii="宋体" w:hAnsi="宋体"/>
                <w:sz w:val="21"/>
                <w:szCs w:val="21"/>
                <w:lang w:bidi="ar"/>
              </w:rPr>
              <w:t xml:space="preserve">4.餐饮管理服务方案；</w:t>
            </w:r>
            <w:r/>
          </w:p>
          <w:p>
            <w:pPr>
              <w:ind w:left="0"/>
              <w:widowControl w:val="off"/>
              <w:rPr>
                <w:rFonts w:ascii="宋体" w:hAnsi="宋体"/>
                <w:sz w:val="21"/>
                <w:szCs w:val="21"/>
                <w:lang w:bidi="ar"/>
              </w:rPr>
            </w:pPr>
            <w:r>
              <w:rPr>
                <w:rFonts w:hint="eastAsia" w:ascii="宋体" w:hAnsi="宋体"/>
                <w:sz w:val="21"/>
                <w:szCs w:val="21"/>
                <w:lang w:bidi="ar"/>
              </w:rPr>
              <w:t xml:space="preserve">5</w:t>
            </w:r>
            <w:bookmarkStart w:id="163" w:name="OLE_LINK24"/>
            <w:r/>
            <w:bookmarkStart w:id="164" w:name="OLE_LINK25"/>
            <w:r>
              <w:rPr>
                <w:rFonts w:hint="eastAsia" w:ascii="宋体" w:hAnsi="宋体"/>
                <w:sz w:val="21"/>
                <w:szCs w:val="21"/>
                <w:lang w:bidi="ar"/>
              </w:rPr>
              <w:t xml:space="preserve">.</w:t>
            </w:r>
            <w:bookmarkEnd w:id="163"/>
            <w:r/>
            <w:bookmarkEnd w:id="164"/>
            <w:r>
              <w:rPr>
                <w:rFonts w:hint="eastAsia" w:ascii="宋体" w:hAnsi="宋体"/>
                <w:sz w:val="21"/>
                <w:szCs w:val="21"/>
                <w:lang w:bidi="ar"/>
              </w:rPr>
              <w:t xml:space="preserve">会务管理方案</w:t>
            </w:r>
            <w:r>
              <w:rPr>
                <w:rFonts w:hint="eastAsia" w:ascii="宋体" w:hAnsi="宋体"/>
                <w:sz w:val="21"/>
                <w:szCs w:val="21"/>
                <w:lang w:bidi="ar"/>
              </w:rPr>
              <w:t xml:space="preserve">；</w:t>
            </w:r>
            <w:r/>
          </w:p>
          <w:p>
            <w:pPr>
              <w:pStyle w:val="867"/>
              <w:ind w:left="0" w:firstLine="0"/>
              <w:rPr>
                <w:lang w:bidi="ar"/>
              </w:rPr>
            </w:pPr>
            <w:r>
              <w:rPr>
                <w:rFonts w:hint="eastAsia"/>
                <w:lang w:bidi="ar"/>
              </w:rPr>
              <w:t xml:space="preserve">6</w:t>
            </w:r>
            <w:r>
              <w:rPr>
                <w:rFonts w:hint="eastAsia" w:ascii="宋体" w:hAnsi="宋体"/>
                <w:szCs w:val="21"/>
                <w:lang w:bidi="ar"/>
              </w:rPr>
              <w:t xml:space="preserve">.</w:t>
            </w:r>
            <w:r>
              <w:rPr>
                <w:rFonts w:hint="eastAsia"/>
                <w:lang w:bidi="ar"/>
              </w:rPr>
              <w:t xml:space="preserve">设施、设备</w:t>
            </w:r>
            <w:r>
              <w:rPr>
                <w:rFonts w:hint="eastAsia"/>
                <w:lang w:bidi="ar"/>
              </w:rPr>
              <w:t xml:space="preserve"> </w:t>
            </w:r>
            <w:r>
              <w:rPr>
                <w:rFonts w:hint="eastAsia"/>
                <w:lang w:bidi="ar"/>
              </w:rPr>
              <w:t xml:space="preserve">维修维护方案。</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方案全面合理、可行性强、操作性强、贴合项目实际的得2分；方案基本合理、具有一定的可行性、具有一定的操作性、与项目实际基本贴合的得1分；每项叙述内容完全脱离采购需求或未作完整叙述的不得分。本项最高得</w:t>
            </w:r>
            <w:r>
              <w:rPr>
                <w:rFonts w:ascii="宋体" w:hAnsi="宋体"/>
                <w:sz w:val="21"/>
                <w:szCs w:val="21"/>
                <w:lang w:bidi="ar"/>
              </w:rPr>
              <w:t xml:space="preserve">12</w:t>
            </w:r>
            <w:r>
              <w:rPr>
                <w:rFonts w:hint="eastAsia" w:ascii="宋体" w:hAnsi="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12</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rPr>
                <w:rFonts w:ascii="宋体" w:hAnsi="宋体"/>
                <w:sz w:val="21"/>
                <w:szCs w:val="21"/>
              </w:rPr>
            </w:pPr>
            <w:r>
              <w:rPr>
                <w:rFonts w:hint="eastAsia" w:ascii="宋体" w:hAnsi="宋体"/>
                <w:sz w:val="21"/>
                <w:szCs w:val="21"/>
              </w:rPr>
              <w:t xml:space="preserve">人员培训、考核方案</w:t>
            </w:r>
            <w:r/>
          </w:p>
        </w:tc>
        <w:tc>
          <w:tcPr>
            <w:tcW w:w="4678" w:type="dxa"/>
            <w:vAlign w:val="center"/>
            <w:textDirection w:val="lrTb"/>
            <w:noWrap w:val="false"/>
          </w:tcPr>
          <w:p>
            <w:pPr>
              <w:ind w:left="0"/>
              <w:widowControl w:val="off"/>
              <w:rPr>
                <w:rFonts w:ascii="宋体" w:hAnsi="宋体"/>
                <w:sz w:val="21"/>
                <w:szCs w:val="21"/>
                <w:lang w:bidi="ar"/>
              </w:rPr>
            </w:pPr>
            <w:r>
              <w:rPr>
                <w:rFonts w:hint="eastAsia" w:ascii="宋体" w:hAnsi="宋体"/>
                <w:sz w:val="21"/>
                <w:szCs w:val="21"/>
                <w:lang w:bidi="ar"/>
              </w:rPr>
              <w:t xml:space="preserve">投标人根据本项目特点，制定下列人员培训、考核方案。</w:t>
            </w:r>
            <w:r/>
          </w:p>
          <w:p>
            <w:pPr>
              <w:ind w:left="0"/>
              <w:widowControl w:val="off"/>
              <w:rPr>
                <w:rFonts w:ascii="宋体" w:hAnsi="宋体"/>
                <w:sz w:val="21"/>
                <w:szCs w:val="21"/>
                <w:lang w:bidi="ar"/>
              </w:rPr>
            </w:pPr>
            <w:r>
              <w:rPr>
                <w:rFonts w:hint="eastAsia" w:ascii="宋体" w:hAnsi="宋体"/>
                <w:sz w:val="21"/>
                <w:szCs w:val="21"/>
                <w:lang w:bidi="ar"/>
              </w:rPr>
              <w:t xml:space="preserve">1.年度培训计划及运行方案；</w:t>
            </w:r>
            <w:r/>
          </w:p>
          <w:p>
            <w:pPr>
              <w:ind w:left="0"/>
              <w:widowControl w:val="off"/>
              <w:rPr>
                <w:rFonts w:ascii="宋体" w:hAnsi="宋体"/>
                <w:sz w:val="21"/>
                <w:szCs w:val="21"/>
                <w:lang w:bidi="ar"/>
              </w:rPr>
            </w:pPr>
            <w:r>
              <w:rPr>
                <w:rFonts w:hint="eastAsia" w:ascii="宋体" w:hAnsi="宋体"/>
                <w:sz w:val="21"/>
                <w:szCs w:val="21"/>
                <w:lang w:bidi="ar"/>
              </w:rPr>
              <w:t xml:space="preserve">2.人员考核方案。</w:t>
            </w:r>
            <w:r/>
          </w:p>
          <w:p>
            <w:pPr>
              <w:ind w:left="0"/>
              <w:widowControl w:val="off"/>
              <w:rPr>
                <w:rFonts w:ascii="宋体" w:hAnsi="宋体"/>
                <w:sz w:val="21"/>
                <w:szCs w:val="21"/>
                <w:lang w:bidi="ar"/>
              </w:rPr>
            </w:pPr>
            <w:r>
              <w:rPr>
                <w:rFonts w:hint="eastAsia" w:ascii="宋体" w:hAnsi="宋体"/>
                <w:sz w:val="21"/>
                <w:szCs w:val="21"/>
                <w:lang w:bidi="ar"/>
              </w:rPr>
              <w:t xml:space="preserve">上述每项应逐条叙述，方案</w:t>
            </w:r>
            <w:r>
              <w:rPr>
                <w:rFonts w:hint="eastAsia" w:ascii="宋体" w:hAnsi="宋体" w:cs="宋体"/>
                <w:sz w:val="21"/>
                <w:szCs w:val="21"/>
                <w:lang w:bidi="ar"/>
              </w:rPr>
              <w:t xml:space="preserve">全面合理、可行性强、操作性强、贴合项目实际的得</w:t>
            </w:r>
            <w:r>
              <w:rPr>
                <w:rFonts w:ascii="宋体" w:hAnsi="宋体" w:cs="宋体"/>
                <w:sz w:val="21"/>
                <w:szCs w:val="21"/>
                <w:lang w:bidi="ar"/>
              </w:rPr>
              <w:t xml:space="preserve">3</w:t>
            </w:r>
            <w:r>
              <w:rPr>
                <w:rFonts w:hint="eastAsia" w:ascii="宋体" w:hAnsi="宋体" w:cs="宋体"/>
                <w:sz w:val="21"/>
                <w:szCs w:val="21"/>
                <w:lang w:bidi="ar"/>
              </w:rPr>
              <w:t xml:space="preserve">分；</w:t>
            </w:r>
            <w:r>
              <w:rPr>
                <w:rFonts w:hint="eastAsia" w:ascii="宋体" w:hAnsi="宋体"/>
                <w:sz w:val="21"/>
                <w:szCs w:val="21"/>
                <w:lang w:bidi="ar"/>
              </w:rPr>
              <w:t xml:space="preserve">方案基本合理、具有一定的可行性、具有一定的操作性、与项目实际基本贴合的得</w:t>
            </w:r>
            <w:r>
              <w:rPr>
                <w:rFonts w:ascii="宋体" w:hAnsi="宋体"/>
                <w:sz w:val="21"/>
                <w:szCs w:val="21"/>
                <w:lang w:bidi="ar"/>
              </w:rPr>
              <w:t xml:space="preserve">1</w:t>
            </w:r>
            <w:r>
              <w:rPr>
                <w:rFonts w:ascii="宋体" w:hAnsi="宋体"/>
                <w:sz w:val="21"/>
                <w:szCs w:val="21"/>
                <w:lang w:bidi="ar"/>
              </w:rPr>
              <w:t xml:space="preserve">.5</w:t>
            </w:r>
            <w:r>
              <w:rPr>
                <w:rFonts w:hint="eastAsia" w:ascii="宋体" w:hAnsi="宋体"/>
                <w:sz w:val="21"/>
                <w:szCs w:val="21"/>
                <w:lang w:bidi="ar"/>
              </w:rPr>
              <w:t xml:space="preserve">分</w:t>
            </w:r>
            <w:r>
              <w:rPr>
                <w:rFonts w:hint="eastAsia" w:ascii="宋体" w:hAnsi="宋体" w:cs="宋体"/>
                <w:sz w:val="21"/>
                <w:szCs w:val="21"/>
                <w:lang w:bidi="ar"/>
              </w:rPr>
              <w:t xml:space="preserve">；每项叙述内容完全脱离采购需求或未作</w:t>
            </w:r>
            <w:r>
              <w:rPr>
                <w:rFonts w:hint="eastAsia" w:ascii="宋体" w:hAnsi="宋体"/>
                <w:sz w:val="21"/>
                <w:szCs w:val="21"/>
                <w:lang w:bidi="ar"/>
              </w:rPr>
              <w:t xml:space="preserve">完整</w:t>
            </w:r>
            <w:r>
              <w:rPr>
                <w:rFonts w:hint="eastAsia" w:ascii="宋体" w:hAnsi="宋体" w:cs="宋体"/>
                <w:sz w:val="21"/>
                <w:szCs w:val="21"/>
                <w:lang w:bidi="ar"/>
              </w:rPr>
              <w:t xml:space="preserve">叙述的不得分。</w:t>
            </w:r>
            <w:r>
              <w:rPr>
                <w:rFonts w:hint="eastAsia" w:ascii="宋体" w:hAnsi="宋体"/>
                <w:sz w:val="21"/>
                <w:szCs w:val="21"/>
                <w:lang w:bidi="ar"/>
              </w:rPr>
              <w:t xml:space="preserve">本项最高得</w:t>
            </w:r>
            <w:r>
              <w:rPr>
                <w:rFonts w:ascii="宋体" w:hAnsi="宋体"/>
                <w:sz w:val="21"/>
                <w:szCs w:val="21"/>
                <w:lang w:bidi="ar"/>
              </w:rPr>
              <w:t xml:space="preserve">6</w:t>
            </w:r>
            <w:r>
              <w:rPr>
                <w:rFonts w:hint="eastAsia" w:ascii="宋体" w:hAnsi="宋体"/>
                <w:sz w:val="21"/>
                <w:szCs w:val="21"/>
                <w:lang w:bidi="ar"/>
              </w:rPr>
              <w:t xml:space="preserve">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6</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lang w:bidi="ar"/>
              </w:rPr>
            </w:pPr>
            <w:r>
              <w:rPr>
                <w:rFonts w:hint="eastAsia" w:ascii="宋体" w:hAnsi="宋体"/>
                <w:sz w:val="21"/>
                <w:szCs w:val="21"/>
              </w:rPr>
              <w:t xml:space="preserve">▲项目经理</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投标人拟派的项目经理具备：</w:t>
            </w:r>
            <w:r>
              <w:rPr>
                <w:rFonts w:hint="eastAsia" w:ascii="宋体" w:hAnsi="宋体"/>
                <w:b/>
                <w:sz w:val="21"/>
                <w:szCs w:val="21"/>
              </w:rPr>
              <w:t xml:space="preserve">（中标后必须在本项目工作）</w:t>
            </w:r>
            <w:r/>
          </w:p>
          <w:p>
            <w:pPr>
              <w:ind w:left="0"/>
              <w:widowControl w:val="off"/>
              <w:rPr>
                <w:rFonts w:ascii="宋体" w:hAnsi="宋体"/>
                <w:sz w:val="21"/>
                <w:szCs w:val="21"/>
                <w:lang w:bidi="ar"/>
              </w:rPr>
            </w:pPr>
            <w:r>
              <w:rPr>
                <w:rFonts w:hint="eastAsia" w:ascii="宋体" w:hAnsi="宋体"/>
                <w:sz w:val="21"/>
                <w:szCs w:val="21"/>
                <w:lang w:bidi="ar"/>
              </w:rPr>
              <w:t xml:space="preserve">1.</w:t>
            </w:r>
            <w:r>
              <w:rPr>
                <w:rFonts w:hint="eastAsia" w:ascii="宋体" w:hAnsi="宋体"/>
                <w:sz w:val="21"/>
                <w:szCs w:val="21"/>
              </w:rPr>
              <w:t xml:space="preserve">大专或以上学历。</w:t>
            </w:r>
            <w:r/>
          </w:p>
          <w:p>
            <w:pPr>
              <w:ind w:left="0"/>
              <w:widowControl w:val="off"/>
              <w:rPr>
                <w:rFonts w:ascii="宋体" w:hAnsi="宋体"/>
                <w:sz w:val="21"/>
                <w:szCs w:val="21"/>
                <w:lang w:bidi="ar"/>
              </w:rPr>
            </w:pPr>
            <w:r>
              <w:rPr>
                <w:rFonts w:hint="eastAsia" w:ascii="宋体" w:hAnsi="宋体"/>
                <w:sz w:val="21"/>
                <w:szCs w:val="21"/>
                <w:lang w:bidi="ar"/>
              </w:rPr>
              <w:t xml:space="preserve">2</w:t>
            </w:r>
            <w:r>
              <w:rPr>
                <w:rFonts w:ascii="宋体" w:hAnsi="宋体"/>
                <w:sz w:val="21"/>
                <w:szCs w:val="21"/>
                <w:lang w:bidi="ar"/>
              </w:rPr>
              <w:t xml:space="preserve">.</w:t>
            </w:r>
            <w:r>
              <w:rPr>
                <w:rFonts w:hint="eastAsia" w:ascii="宋体" w:hAnsi="宋体"/>
                <w:sz w:val="21"/>
                <w:szCs w:val="21"/>
                <w:lang w:bidi="ar"/>
              </w:rPr>
              <w:t xml:space="preserve">中级（国家职业资格四级）或以上保安员职业资格证书；</w:t>
            </w:r>
            <w:r/>
          </w:p>
          <w:p>
            <w:pPr>
              <w:ind w:left="0"/>
              <w:widowControl w:val="off"/>
              <w:rPr>
                <w:rFonts w:ascii="宋体" w:hAnsi="宋体"/>
                <w:sz w:val="21"/>
                <w:szCs w:val="21"/>
                <w:lang w:bidi="ar"/>
              </w:rPr>
            </w:pPr>
            <w:r>
              <w:rPr>
                <w:rFonts w:hint="eastAsia" w:ascii="宋体" w:hAnsi="宋体"/>
                <w:sz w:val="21"/>
                <w:szCs w:val="21"/>
                <w:lang w:bidi="ar"/>
              </w:rPr>
              <w:t xml:space="preserve">3</w:t>
            </w:r>
            <w:r>
              <w:rPr>
                <w:rFonts w:ascii="宋体" w:hAnsi="宋体"/>
                <w:sz w:val="21"/>
                <w:szCs w:val="21"/>
                <w:lang w:bidi="ar"/>
              </w:rPr>
              <w:t xml:space="preserve">.</w:t>
            </w:r>
            <w:r>
              <w:rPr>
                <w:rFonts w:hint="eastAsia" w:ascii="宋体" w:hAnsi="宋体"/>
                <w:sz w:val="21"/>
                <w:szCs w:val="21"/>
                <w:lang w:bidi="ar"/>
              </w:rPr>
              <w:t xml:space="preserve">中级（国家职业资格四级）或以上级别消防设施操作员证书或中级（国家职业资格四级）或以上级别建（构）筑物消防员证书。</w:t>
            </w:r>
            <w:r/>
          </w:p>
          <w:p>
            <w:pPr>
              <w:ind w:left="0"/>
              <w:widowControl w:val="off"/>
              <w:rPr>
                <w:rFonts w:ascii="宋体" w:hAnsi="宋体"/>
                <w:sz w:val="21"/>
                <w:szCs w:val="21"/>
                <w:lang w:bidi="ar"/>
              </w:rPr>
            </w:pPr>
            <w:r>
              <w:rPr>
                <w:rFonts w:ascii="宋体" w:hAnsi="宋体"/>
                <w:sz w:val="21"/>
                <w:szCs w:val="21"/>
                <w:lang w:bidi="ar"/>
              </w:rPr>
              <w:t xml:space="preserve">4</w:t>
            </w:r>
            <w:r>
              <w:rPr>
                <w:rFonts w:ascii="宋体" w:hAnsi="宋体"/>
                <w:sz w:val="21"/>
                <w:szCs w:val="21"/>
                <w:lang w:bidi="ar"/>
              </w:rPr>
              <w:t xml:space="preserve">.</w:t>
            </w:r>
            <w:r>
              <w:rPr>
                <w:rFonts w:hint="eastAsia" w:ascii="宋体" w:hAnsi="宋体"/>
                <w:sz w:val="21"/>
                <w:szCs w:val="21"/>
                <w:lang w:bidi="ar"/>
              </w:rPr>
              <w:t xml:space="preserve">红十字会颁发的</w:t>
            </w:r>
            <w:bookmarkStart w:id="165" w:name="OLE_LINK42"/>
            <w:r/>
            <w:bookmarkStart w:id="166" w:name="OLE_LINK43"/>
            <w:r>
              <w:rPr>
                <w:rFonts w:hint="eastAsia" w:ascii="宋体" w:hAnsi="宋体"/>
                <w:sz w:val="21"/>
                <w:szCs w:val="21"/>
              </w:rPr>
              <w:t xml:space="preserve">救护培训合格证书</w:t>
            </w:r>
            <w:bookmarkEnd w:id="165"/>
            <w:r/>
            <w:bookmarkEnd w:id="166"/>
            <w:r>
              <w:rPr>
                <w:rFonts w:hint="eastAsia" w:ascii="宋体" w:hAnsi="宋体"/>
                <w:sz w:val="21"/>
                <w:szCs w:val="22"/>
              </w:rPr>
              <w:t xml:space="preserve">。</w:t>
            </w:r>
            <w:r/>
          </w:p>
          <w:p>
            <w:pPr>
              <w:ind w:left="0"/>
              <w:widowControl w:val="off"/>
              <w:rPr>
                <w:rFonts w:ascii="宋体" w:hAnsi="宋体"/>
                <w:sz w:val="21"/>
                <w:szCs w:val="21"/>
              </w:rPr>
            </w:pPr>
            <w:r>
              <w:rPr>
                <w:rFonts w:hint="eastAsia" w:ascii="宋体" w:hAnsi="宋体"/>
                <w:sz w:val="21"/>
                <w:szCs w:val="21"/>
              </w:rPr>
              <w:t xml:space="preserve">每项得</w:t>
            </w:r>
            <w:r>
              <w:rPr>
                <w:rFonts w:ascii="宋体" w:hAnsi="宋体"/>
                <w:sz w:val="21"/>
                <w:szCs w:val="21"/>
              </w:rPr>
              <w:t xml:space="preserve">2</w:t>
            </w:r>
            <w:r>
              <w:rPr>
                <w:rFonts w:hint="eastAsia" w:ascii="宋体" w:hAnsi="宋体"/>
                <w:sz w:val="21"/>
                <w:szCs w:val="21"/>
              </w:rPr>
              <w:t xml:space="preserve">分，共</w:t>
            </w:r>
            <w:r>
              <w:rPr>
                <w:rFonts w:ascii="宋体" w:hAnsi="宋体"/>
                <w:sz w:val="21"/>
                <w:szCs w:val="21"/>
              </w:rPr>
              <w:t xml:space="preserve">8</w:t>
            </w:r>
            <w:r>
              <w:rPr>
                <w:rFonts w:hint="eastAsia" w:ascii="宋体" w:hAnsi="宋体"/>
                <w:sz w:val="21"/>
                <w:szCs w:val="21"/>
              </w:rPr>
              <w:t xml:space="preserve">分。</w:t>
            </w:r>
            <w:r/>
          </w:p>
          <w:p>
            <w:pPr>
              <w:ind w:left="0"/>
              <w:widowControl w:val="off"/>
              <w:rPr>
                <w:rFonts w:ascii="宋体" w:hAnsi="宋体"/>
                <w:b/>
                <w:sz w:val="21"/>
                <w:szCs w:val="21"/>
                <w:lang w:bidi="ar"/>
              </w:rPr>
            </w:pPr>
            <w:r>
              <w:rPr>
                <w:rFonts w:hint="eastAsia" w:ascii="宋体" w:hAnsi="宋体"/>
                <w:b/>
                <w:sz w:val="21"/>
                <w:szCs w:val="21"/>
              </w:rPr>
              <w:t xml:space="preserve">注：响应文件内提供身份证</w:t>
            </w:r>
            <w:r>
              <w:rPr>
                <w:rFonts w:hint="eastAsia" w:ascii="宋体" w:hAnsi="宋体"/>
                <w:b/>
                <w:sz w:val="21"/>
                <w:szCs w:val="21"/>
              </w:rPr>
              <w:t xml:space="preserve">正反面</w:t>
            </w:r>
            <w:r>
              <w:rPr>
                <w:rFonts w:hint="eastAsia" w:ascii="宋体" w:hAnsi="宋体"/>
                <w:b/>
                <w:sz w:val="21"/>
                <w:szCs w:val="21"/>
              </w:rPr>
              <w:t xml:space="preserve">扫描件、有效证书或证明扫描件、供应商为其缴纳的最新一期社保证明资料并加盖供应商公章，其中国家职业资格等级证书必须提供网上查询截图，否则不得</w:t>
            </w:r>
            <w:r>
              <w:rPr>
                <w:rFonts w:hint="eastAsia" w:ascii="宋体" w:hAnsi="宋体"/>
                <w:b/>
                <w:sz w:val="21"/>
                <w:szCs w:val="21"/>
              </w:rPr>
              <w:t xml:space="preserve">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8</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bookmarkStart w:id="167" w:name="OLE_LINK214"/>
            <w:r/>
            <w:bookmarkStart w:id="168" w:name="OLE_LINK215"/>
            <w:r>
              <w:rPr>
                <w:rFonts w:hint="eastAsia" w:ascii="宋体" w:hAnsi="宋体"/>
                <w:sz w:val="21"/>
                <w:szCs w:val="21"/>
              </w:rPr>
              <w:t xml:space="preserve">保安班长</w:t>
            </w:r>
            <w:bookmarkEnd w:id="167"/>
            <w:r/>
            <w:bookmarkEnd w:id="168"/>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投标人拟派本项目保安班长具备：</w:t>
            </w:r>
            <w:r>
              <w:rPr>
                <w:rFonts w:hint="eastAsia" w:ascii="宋体" w:hAnsi="宋体"/>
                <w:b/>
                <w:sz w:val="21"/>
                <w:szCs w:val="21"/>
              </w:rPr>
              <w:t xml:space="preserve">（中标后必须在本项目工作）</w:t>
            </w:r>
            <w:r/>
          </w:p>
          <w:p>
            <w:pPr>
              <w:ind w:left="0"/>
              <w:widowControl w:val="off"/>
              <w:rPr>
                <w:rFonts w:ascii="宋体" w:hAnsi="宋体"/>
                <w:sz w:val="21"/>
                <w:szCs w:val="21"/>
                <w:lang w:bidi="ar"/>
              </w:rPr>
            </w:pPr>
            <w:r>
              <w:rPr>
                <w:rFonts w:hint="eastAsia" w:ascii="宋体" w:hAnsi="宋体"/>
                <w:sz w:val="21"/>
                <w:szCs w:val="21"/>
                <w:lang w:bidi="ar"/>
              </w:rPr>
              <w:t xml:space="preserve">1.大专或以上学历；</w:t>
            </w:r>
            <w:r/>
          </w:p>
          <w:p>
            <w:pPr>
              <w:ind w:left="0"/>
              <w:widowControl w:val="off"/>
              <w:rPr>
                <w:rFonts w:ascii="宋体" w:hAnsi="宋体"/>
                <w:sz w:val="21"/>
                <w:szCs w:val="21"/>
                <w:lang w:bidi="ar"/>
              </w:rPr>
            </w:pPr>
            <w:r>
              <w:rPr>
                <w:rFonts w:ascii="宋体" w:hAnsi="宋体"/>
                <w:sz w:val="21"/>
                <w:szCs w:val="21"/>
                <w:lang w:bidi="ar"/>
              </w:rPr>
              <w:t xml:space="preserve">2</w:t>
            </w:r>
            <w:r>
              <w:rPr>
                <w:rFonts w:ascii="宋体" w:hAnsi="宋体"/>
                <w:sz w:val="21"/>
                <w:szCs w:val="21"/>
                <w:lang w:bidi="ar"/>
              </w:rPr>
              <w:t xml:space="preserve">.</w:t>
            </w:r>
            <w:r>
              <w:rPr>
                <w:rFonts w:hint="eastAsia" w:ascii="宋体" w:hAnsi="宋体"/>
                <w:sz w:val="21"/>
                <w:szCs w:val="21"/>
                <w:lang w:bidi="ar"/>
              </w:rPr>
              <w:t xml:space="preserve">高级（国家职业资格三级）或以上保安员职业资格证书；</w:t>
            </w:r>
            <w:r/>
          </w:p>
          <w:p>
            <w:pPr>
              <w:ind w:left="0"/>
              <w:widowControl w:val="off"/>
              <w:rPr>
                <w:rFonts w:ascii="宋体" w:hAnsi="宋体"/>
                <w:sz w:val="21"/>
                <w:szCs w:val="21"/>
                <w:lang w:bidi="ar"/>
              </w:rPr>
            </w:pPr>
            <w:r>
              <w:rPr>
                <w:rFonts w:ascii="宋体" w:hAnsi="宋体"/>
                <w:sz w:val="21"/>
                <w:szCs w:val="21"/>
                <w:lang w:bidi="ar"/>
              </w:rPr>
              <w:t xml:space="preserve">3</w:t>
            </w:r>
            <w:r>
              <w:rPr>
                <w:rFonts w:ascii="宋体" w:hAnsi="宋体"/>
                <w:sz w:val="21"/>
                <w:szCs w:val="21"/>
                <w:lang w:bidi="ar"/>
              </w:rPr>
              <w:t xml:space="preserve">.</w:t>
            </w:r>
            <w:r>
              <w:rPr>
                <w:rFonts w:hint="eastAsia" w:ascii="宋体" w:hAnsi="宋体"/>
                <w:sz w:val="21"/>
                <w:szCs w:val="21"/>
                <w:lang w:bidi="ar"/>
              </w:rPr>
              <w:t xml:space="preserve">中级（国家职业资格四级）或以上级别消防设施操作员证书或中级（国家职业资格四级）或以上级别建（构）筑物消防员证书。</w:t>
            </w:r>
            <w:r/>
          </w:p>
          <w:p>
            <w:pPr>
              <w:ind w:left="0"/>
              <w:widowControl w:val="off"/>
              <w:rPr>
                <w:rFonts w:ascii="宋体" w:hAnsi="宋体"/>
                <w:sz w:val="21"/>
                <w:szCs w:val="22"/>
              </w:rPr>
            </w:pPr>
            <w:r>
              <w:rPr>
                <w:rFonts w:ascii="宋体" w:hAnsi="宋体"/>
                <w:sz w:val="21"/>
                <w:szCs w:val="21"/>
              </w:rPr>
              <w:t xml:space="preserve">4</w:t>
            </w:r>
            <w:r>
              <w:rPr>
                <w:rFonts w:hint="eastAsia" w:ascii="宋体" w:hAnsi="宋体"/>
                <w:sz w:val="21"/>
                <w:szCs w:val="21"/>
              </w:rPr>
              <w:t xml:space="preserve">.</w:t>
            </w:r>
            <w:r>
              <w:rPr>
                <w:rFonts w:hint="eastAsia" w:ascii="宋体" w:hAnsi="宋体"/>
                <w:sz w:val="21"/>
                <w:szCs w:val="21"/>
                <w:lang w:bidi="ar"/>
              </w:rPr>
              <w:t xml:space="preserve">红十字会颁发的</w:t>
            </w:r>
            <w:r>
              <w:rPr>
                <w:rFonts w:hint="eastAsia" w:ascii="宋体" w:hAnsi="宋体"/>
                <w:sz w:val="21"/>
                <w:szCs w:val="21"/>
              </w:rPr>
              <w:t xml:space="preserve">救护培训合格证书</w:t>
            </w:r>
            <w:r>
              <w:rPr>
                <w:rFonts w:hint="eastAsia" w:ascii="宋体" w:hAnsi="宋体"/>
                <w:sz w:val="21"/>
                <w:szCs w:val="22"/>
              </w:rPr>
              <w:t xml:space="preserve">。</w:t>
            </w:r>
            <w:r/>
          </w:p>
          <w:p>
            <w:pPr>
              <w:ind w:left="0"/>
              <w:widowControl w:val="off"/>
              <w:rPr>
                <w:rFonts w:ascii="宋体" w:hAnsi="宋体"/>
                <w:sz w:val="21"/>
                <w:szCs w:val="21"/>
              </w:rPr>
            </w:pPr>
            <w:r>
              <w:rPr>
                <w:rFonts w:hint="eastAsia" w:ascii="宋体" w:hAnsi="宋体"/>
                <w:sz w:val="21"/>
                <w:szCs w:val="21"/>
              </w:rPr>
              <w:t xml:space="preserve">每项得</w:t>
            </w:r>
            <w:r>
              <w:rPr>
                <w:rFonts w:ascii="宋体" w:hAnsi="宋体"/>
                <w:sz w:val="21"/>
                <w:szCs w:val="21"/>
              </w:rPr>
              <w:t xml:space="preserve">2</w:t>
            </w:r>
            <w:r>
              <w:rPr>
                <w:rFonts w:hint="eastAsia" w:ascii="宋体" w:hAnsi="宋体"/>
                <w:sz w:val="21"/>
                <w:szCs w:val="21"/>
              </w:rPr>
              <w:t xml:space="preserve">分，共</w:t>
            </w:r>
            <w:r>
              <w:rPr>
                <w:rFonts w:ascii="宋体" w:hAnsi="宋体"/>
                <w:sz w:val="21"/>
                <w:szCs w:val="21"/>
              </w:rPr>
              <w:t xml:space="preserve">8</w:t>
            </w:r>
            <w:r>
              <w:rPr>
                <w:rFonts w:hint="eastAsia" w:ascii="宋体" w:hAnsi="宋体"/>
                <w:sz w:val="21"/>
                <w:szCs w:val="21"/>
              </w:rPr>
              <w:t xml:space="preserve">分。</w:t>
            </w:r>
            <w:r/>
          </w:p>
          <w:p>
            <w:pPr>
              <w:ind w:left="0"/>
              <w:widowControl w:val="off"/>
              <w:rPr>
                <w:rFonts w:ascii="宋体" w:hAnsi="宋体"/>
                <w:sz w:val="21"/>
                <w:szCs w:val="21"/>
              </w:rPr>
            </w:pPr>
            <w:r>
              <w:rPr>
                <w:rFonts w:hint="eastAsia" w:ascii="宋体" w:hAnsi="宋体"/>
                <w:b/>
                <w:sz w:val="21"/>
                <w:szCs w:val="21"/>
              </w:rPr>
              <w:t xml:space="preserve">注：响应文件内提供身份证</w:t>
            </w:r>
            <w:r>
              <w:rPr>
                <w:rFonts w:hint="eastAsia" w:ascii="宋体" w:hAnsi="宋体"/>
                <w:b/>
                <w:sz w:val="21"/>
                <w:szCs w:val="21"/>
              </w:rPr>
              <w:t xml:space="preserve">正反面</w:t>
            </w:r>
            <w:r>
              <w:rPr>
                <w:rFonts w:hint="eastAsia" w:ascii="宋体" w:hAnsi="宋体"/>
                <w:b/>
                <w:sz w:val="21"/>
                <w:szCs w:val="21"/>
              </w:rPr>
              <w:t xml:space="preserve">扫描件、有效证书或证明扫描件、供应商为其缴纳的最新一期社保证明资料并加盖供应商公章，其中国家职业资格等级证书必须提供网上查询截图，否则不得分。</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8</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Cs/>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供应商具备：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sz w:val="21"/>
                <w:szCs w:val="21"/>
              </w:rPr>
            </w:pPr>
            <w:r>
              <w:rPr>
                <w:rFonts w:hint="eastAsia" w:ascii="宋体" w:hAnsi="宋体"/>
                <w:sz w:val="21"/>
                <w:szCs w:val="21"/>
              </w:rPr>
              <w:t xml:space="preserve">每项得</w:t>
            </w:r>
            <w:r>
              <w:rPr>
                <w:rFonts w:ascii="宋体" w:hAnsi="宋体"/>
                <w:sz w:val="21"/>
                <w:szCs w:val="21"/>
              </w:rPr>
              <w:t xml:space="preserve">1</w:t>
            </w:r>
            <w:r>
              <w:rPr>
                <w:rFonts w:hint="eastAsia" w:ascii="宋体" w:hAnsi="宋体"/>
                <w:sz w:val="21"/>
                <w:szCs w:val="21"/>
              </w:rPr>
              <w:t xml:space="preserve">分，最高得3分。</w:t>
            </w:r>
            <w:r/>
          </w:p>
          <w:p>
            <w:pPr>
              <w:ind w:left="0"/>
              <w:widowControl w:val="off"/>
              <w:rPr>
                <w:rFonts w:ascii="宋体" w:hAnsi="宋体"/>
                <w:sz w:val="21"/>
                <w:szCs w:val="21"/>
              </w:rPr>
            </w:pPr>
            <w:r>
              <w:rPr>
                <w:rFonts w:hint="eastAsia" w:ascii="宋体" w:hAnsi="宋体"/>
                <w:b/>
                <w:sz w:val="21"/>
                <w:szCs w:val="21"/>
              </w:rPr>
              <w:t xml:space="preserve">注：响应文件内须提供有效证书扫描件及国家认证认可监督管理委员会官方网站上的查询截图并加盖供应商公章，未提供不得分。</w:t>
            </w:r>
            <w:r/>
          </w:p>
        </w:tc>
        <w:tc>
          <w:tcPr>
            <w:tcW w:w="241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sz w:val="21"/>
                <w:szCs w:val="21"/>
              </w:rPr>
            </w:pPr>
            <w:r>
              <w:rPr>
                <w:rFonts w:ascii="宋体" w:hAnsi="宋体" w:cs="Tahoma"/>
                <w:b/>
                <w:bCs/>
                <w:sz w:val="21"/>
                <w:szCs w:val="21"/>
              </w:rPr>
            </w:r>
            <w:r/>
          </w:p>
        </w:tc>
        <w:tc>
          <w:tcPr>
            <w:tcW w:w="1417" w:type="dxa"/>
            <w:vAlign w:val="center"/>
            <w:textDirection w:val="lrTb"/>
            <w:noWrap w:val="false"/>
          </w:tcPr>
          <w:p>
            <w:pPr>
              <w:ind w:left="0"/>
              <w:jc w:val="center"/>
              <w:widowControl w:val="off"/>
              <w:rPr>
                <w:rFonts w:ascii="宋体" w:hAnsi="宋体"/>
                <w:sz w:val="21"/>
                <w:szCs w:val="21"/>
              </w:rPr>
            </w:pPr>
            <w:r>
              <w:rPr>
                <w:rFonts w:hint="eastAsia" w:ascii="宋体" w:hAnsi="宋体"/>
                <w:b/>
                <w:bCs/>
                <w:sz w:val="21"/>
                <w:szCs w:val="21"/>
              </w:rPr>
              <w:t xml:space="preserve">▲</w:t>
            </w:r>
            <w:r>
              <w:rPr>
                <w:rFonts w:hint="eastAsia" w:ascii="宋体" w:hAnsi="宋体"/>
                <w:sz w:val="21"/>
                <w:szCs w:val="21"/>
              </w:rPr>
              <w:t xml:space="preserve">类似业绩</w:t>
            </w:r>
            <w:r/>
          </w:p>
        </w:tc>
        <w:tc>
          <w:tcPr>
            <w:tcW w:w="4678"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供应商提供自202</w:t>
            </w:r>
            <w:r>
              <w:rPr>
                <w:rFonts w:ascii="宋体" w:hAnsi="宋体"/>
                <w:sz w:val="21"/>
                <w:szCs w:val="21"/>
              </w:rPr>
              <w:t xml:space="preserve">3</w:t>
            </w:r>
            <w:r>
              <w:rPr>
                <w:rFonts w:hint="eastAsia" w:ascii="宋体" w:hAnsi="宋体"/>
                <w:sz w:val="21"/>
                <w:szCs w:val="21"/>
              </w:rPr>
              <w:t xml:space="preserve">年1月1日（以合同签订日期为准）以来承担的类似项目业绩，每具备1项业绩得</w:t>
            </w:r>
            <w:r>
              <w:rPr>
                <w:rFonts w:ascii="宋体" w:hAnsi="宋体"/>
                <w:sz w:val="21"/>
                <w:szCs w:val="21"/>
              </w:rPr>
              <w:t xml:space="preserve">1</w:t>
            </w:r>
            <w:r>
              <w:rPr>
                <w:rFonts w:hint="eastAsia" w:ascii="宋体" w:hAnsi="宋体"/>
                <w:sz w:val="21"/>
                <w:szCs w:val="21"/>
              </w:rPr>
              <w:t xml:space="preserve">分，最高得</w:t>
            </w:r>
            <w:r>
              <w:rPr>
                <w:rFonts w:ascii="宋体" w:hAnsi="宋体"/>
                <w:sz w:val="21"/>
                <w:szCs w:val="21"/>
              </w:rPr>
              <w:t xml:space="preserve">3</w:t>
            </w:r>
            <w:r>
              <w:rPr>
                <w:rFonts w:hint="eastAsia" w:ascii="宋体" w:hAnsi="宋体"/>
                <w:sz w:val="21"/>
                <w:szCs w:val="21"/>
              </w:rPr>
              <w:t xml:space="preserve">分。</w:t>
            </w:r>
            <w:r/>
          </w:p>
          <w:p>
            <w:pPr>
              <w:ind w:left="0"/>
              <w:widowControl w:val="off"/>
              <w:rPr>
                <w:rFonts w:ascii="宋体" w:hAnsi="宋体"/>
                <w:sz w:val="21"/>
                <w:szCs w:val="21"/>
              </w:rPr>
            </w:pPr>
            <w:r>
              <w:rPr>
                <w:rFonts w:hint="eastAsia" w:ascii="宋体" w:hAnsi="宋体"/>
                <w:b/>
                <w:sz w:val="21"/>
                <w:szCs w:val="21"/>
              </w:rPr>
              <w:t xml:space="preserve">注：响应文件内须</w:t>
            </w:r>
            <w:r>
              <w:rPr>
                <w:rFonts w:hint="eastAsia" w:ascii="宋体" w:hAnsi="宋体"/>
                <w:b/>
                <w:bCs/>
                <w:sz w:val="21"/>
                <w:szCs w:val="21"/>
              </w:rPr>
              <w:t xml:space="preserve">提供有效合同</w:t>
            </w:r>
            <w:r>
              <w:rPr>
                <w:rFonts w:hint="eastAsia" w:ascii="宋体" w:hAnsi="宋体"/>
                <w:b/>
                <w:sz w:val="21"/>
                <w:szCs w:val="21"/>
              </w:rPr>
              <w:t xml:space="preserve">扫描件和任意一期发票并加盖供应商公章，未提供不得分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hAnsi="宋体"/>
                <w:sz w:val="21"/>
                <w:szCs w:val="21"/>
              </w:rPr>
            </w:pPr>
            <w:r>
              <w:rPr>
                <w:rFonts w:ascii="宋体" w:hAnsi="宋体"/>
                <w:sz w:val="21"/>
                <w:szCs w:val="21"/>
              </w:rPr>
              <w:t xml:space="preserve">3</w:t>
            </w:r>
            <w:r/>
          </w:p>
        </w:tc>
      </w:tr>
    </w:tbl>
    <w:p>
      <w:pPr>
        <w:ind w:left="0" w:firstLine="420"/>
        <w:spacing w:line="360" w:lineRule="auto"/>
        <w:rPr>
          <w:rFonts w:ascii="宋体" w:hAnsi="宋体"/>
          <w:sz w:val="21"/>
        </w:rPr>
      </w:pPr>
      <w:r>
        <w:rPr>
          <w:rFonts w:hint="eastAsia" w:ascii="宋体" w:hAnsi="宋体"/>
          <w:sz w:val="21"/>
        </w:rPr>
        <w:t xml:space="preserve">备注：</w:t>
      </w:r>
      <w:r>
        <w:rPr>
          <w:rFonts w:hint="eastAsia" w:ascii="宋体" w:hAnsi="宋体"/>
          <w:b/>
          <w:bCs/>
          <w:sz w:val="21"/>
        </w:rPr>
        <w:t xml:space="preserve">表格中标▲项为客观分</w:t>
      </w:r>
      <w:r/>
    </w:p>
    <w:p>
      <w:pPr>
        <w:ind w:left="0"/>
        <w:spacing w:line="360" w:lineRule="auto"/>
        <w:rPr>
          <w:rFonts w:ascii="宋体" w:hAnsi="宋体"/>
          <w:sz w:val="21"/>
        </w:rPr>
      </w:pPr>
      <w:r>
        <w:rPr>
          <w:rFonts w:ascii="宋体" w:hAnsi="宋体"/>
          <w:sz w:val="21"/>
        </w:rPr>
      </w:r>
      <w:r/>
    </w:p>
    <w:p>
      <w:pPr>
        <w:pStyle w:val="867"/>
        <w:ind w:left="400"/>
      </w:pPr>
      <w:r/>
      <w:r/>
    </w:p>
    <w:p>
      <w:pPr>
        <w:pStyle w:val="867"/>
        <w:ind w:left="400"/>
      </w:pPr>
      <w:r/>
      <w:r/>
    </w:p>
    <w:p>
      <w:pPr>
        <w:pStyle w:val="867"/>
        <w:ind w:left="400"/>
      </w:pPr>
      <w:r/>
      <w:r/>
    </w:p>
    <w:p>
      <w:pPr>
        <w:pStyle w:val="867"/>
        <w:ind w:left="400"/>
      </w:pPr>
      <w:r/>
      <w:r/>
    </w:p>
    <w:p>
      <w:pPr>
        <w:pStyle w:val="867"/>
        <w:ind w:left="400"/>
      </w:pPr>
      <w:r/>
      <w:r/>
    </w:p>
    <w:p>
      <w:pPr>
        <w:pStyle w:val="867"/>
        <w:ind w:left="400"/>
      </w:pPr>
      <w:r/>
      <w:r/>
    </w:p>
    <w:p>
      <w:pPr>
        <w:ind w:left="0"/>
        <w:spacing w:line="360" w:lineRule="auto"/>
        <w:rPr>
          <w:rFonts w:ascii="宋体" w:hAnsi="宋体"/>
          <w:sz w:val="21"/>
        </w:rPr>
      </w:pPr>
      <w:r>
        <w:rPr>
          <w:rFonts w:ascii="宋体" w:hAnsi="宋体"/>
          <w:sz w:val="21"/>
        </w:rPr>
      </w:r>
      <w:r/>
    </w:p>
    <w:p>
      <w:pPr>
        <w:pStyle w:val="855"/>
        <w:ind w:left="0" w:firstLine="0"/>
        <w:jc w:val="center"/>
        <w:rPr>
          <w:rFonts w:ascii="宋体" w:hAnsi="宋体"/>
          <w:b/>
          <w:sz w:val="44"/>
          <w:szCs w:val="22"/>
        </w:rPr>
      </w:pPr>
      <w:r/>
      <w:bookmarkStart w:id="169" w:name="_Toc165274524"/>
      <w:r/>
      <w:bookmarkStart w:id="170" w:name="_Toc167114663"/>
      <w:r>
        <w:rPr>
          <w:rFonts w:hint="eastAsia" w:ascii="宋体" w:hAnsi="宋体"/>
          <w:b/>
          <w:sz w:val="44"/>
          <w:szCs w:val="22"/>
        </w:rPr>
        <w:t xml:space="preserve">第七章 物业管理考核办法</w:t>
      </w:r>
      <w:bookmarkEnd w:id="169"/>
      <w:r/>
      <w:bookmarkEnd w:id="170"/>
      <w:r/>
      <w:r/>
    </w:p>
    <w:p>
      <w:pPr>
        <w:ind w:left="0" w:firstLine="420"/>
        <w:spacing w:line="360" w:lineRule="auto"/>
        <w:rPr>
          <w:rFonts w:ascii="宋体" w:hAnsi="宋体"/>
          <w:sz w:val="21"/>
          <w:szCs w:val="21"/>
        </w:rPr>
      </w:pPr>
      <w:r>
        <w:rPr>
          <w:rFonts w:hint="eastAsia" w:ascii="宋体" w:hAnsi="宋体"/>
          <w:sz w:val="21"/>
          <w:szCs w:val="21"/>
        </w:rPr>
        <w:t xml:space="preserve">采购人定期和不定期地对提供成交供应商的服务进行检查和抽查，检查记录和整改时限反馈成交供应商。并每月对 “清卫保洁”、“公共秩序管理”、“安全管理”、“食堂管理”、“会务服务”、“数智化管理”“人员管理”等内容的检查结果进行考核（详见考核表）。</w:t>
      </w:r>
      <w:r/>
    </w:p>
    <w:p>
      <w:pPr>
        <w:ind w:left="0" w:firstLine="420"/>
        <w:spacing w:line="360" w:lineRule="auto"/>
        <w:rPr>
          <w:rFonts w:ascii="宋体" w:hAnsi="宋体"/>
          <w:sz w:val="21"/>
          <w:szCs w:val="21"/>
        </w:rPr>
      </w:pPr>
      <w:r>
        <w:rPr>
          <w:rFonts w:hint="eastAsia" w:ascii="宋体" w:hAnsi="宋体"/>
          <w:sz w:val="21"/>
          <w:szCs w:val="21"/>
        </w:rPr>
        <w:t xml:space="preserve">物业服务实行百分制考核，每月考核一次，综合考评分应在95（含）分以上，如出现考评分低于95分的情况，按如下处理：</w:t>
      </w:r>
      <w:r/>
    </w:p>
    <w:p>
      <w:pPr>
        <w:ind w:left="0" w:firstLine="420"/>
        <w:spacing w:line="360" w:lineRule="auto"/>
        <w:rPr>
          <w:rFonts w:ascii="宋体" w:hAnsi="宋体"/>
          <w:sz w:val="21"/>
          <w:szCs w:val="21"/>
        </w:rPr>
      </w:pPr>
      <w:r>
        <w:rPr>
          <w:rFonts w:hint="eastAsia" w:ascii="宋体" w:hAnsi="宋体"/>
          <w:sz w:val="21"/>
          <w:szCs w:val="21"/>
        </w:rPr>
        <w:t xml:space="preserve">考评分在90以上95以下的（含90分）每1分扣5000元（例：综合考评得92.5分，95-92.5=2.5分，应扣款2.5*5000=12500元）；</w:t>
      </w:r>
      <w:r/>
    </w:p>
    <w:p>
      <w:pPr>
        <w:ind w:left="0" w:firstLine="420"/>
        <w:spacing w:line="360" w:lineRule="auto"/>
        <w:rPr>
          <w:rFonts w:ascii="宋体" w:hAnsi="宋体"/>
          <w:sz w:val="21"/>
          <w:szCs w:val="21"/>
        </w:rPr>
      </w:pPr>
      <w:r>
        <w:rPr>
          <w:rFonts w:hint="eastAsia" w:ascii="宋体" w:hAnsi="宋体"/>
          <w:sz w:val="21"/>
          <w:szCs w:val="21"/>
        </w:rPr>
        <w:t xml:space="preserve">考评分在85以上90以下的（含85分）每1分扣10000元（例：综合考评得88分，95-88=7分，应扣款7*10*1000=70000元），最高扣款为当月的所有管理费（也称公司利润）。</w:t>
      </w:r>
      <w:r/>
    </w:p>
    <w:p>
      <w:pPr>
        <w:ind w:left="0" w:firstLine="420"/>
        <w:spacing w:line="360" w:lineRule="auto"/>
        <w:rPr>
          <w:rFonts w:ascii="宋体" w:hAnsi="宋体"/>
          <w:sz w:val="21"/>
          <w:szCs w:val="21"/>
        </w:rPr>
      </w:pPr>
      <w:r>
        <w:rPr>
          <w:rFonts w:hint="eastAsia" w:ascii="宋体" w:hAnsi="宋体"/>
          <w:sz w:val="21"/>
          <w:szCs w:val="21"/>
        </w:rPr>
        <w:t xml:space="preserve">考评分在85分以下的每1分扣20000元（例：综合考评得82分，95-82=13分，应扣款13*20000=260000元），最高扣款为当月的所有管理费（也称公司利润），且当月综合考评不达标。如成交供应商在年度服务期内两次物业服务月综合考评未达标，则年度综合考评不达标，采购人有权终止合同。</w:t>
      </w:r>
      <w:r/>
    </w:p>
    <w:p>
      <w:pPr>
        <w:ind w:left="0" w:firstLine="422"/>
        <w:spacing w:line="360" w:lineRule="auto"/>
        <w:rPr>
          <w:rFonts w:ascii="宋体" w:hAnsi="宋体"/>
          <w:b/>
          <w:sz w:val="21"/>
          <w:szCs w:val="21"/>
        </w:rPr>
      </w:pPr>
      <w:r>
        <w:rPr>
          <w:rFonts w:hint="eastAsia" w:ascii="宋体" w:hAnsi="宋体"/>
          <w:b/>
          <w:sz w:val="21"/>
          <w:szCs w:val="21"/>
        </w:rPr>
        <w:t xml:space="preserve">附件：物业考核明细表（采购人根据项目实际内容调整考核内容和扣分分值）</w:t>
      </w:r>
      <w:r/>
    </w:p>
    <w:p>
      <w:pPr>
        <w:ind w:left="0"/>
        <w:rPr>
          <w:rFonts w:ascii="宋体" w:hAnsi="宋体"/>
          <w:sz w:val="21"/>
          <w:szCs w:val="21"/>
        </w:rPr>
      </w:pPr>
      <w:r>
        <w:rPr>
          <w:rFonts w:ascii="宋体" w:hAnsi="宋体"/>
          <w:sz w:val="21"/>
          <w:szCs w:val="21"/>
        </w:rPr>
      </w:r>
      <w:r/>
    </w:p>
    <w:p>
      <w:pPr>
        <w:ind w:left="0" w:firstLine="560"/>
        <w:jc w:val="center"/>
        <w:spacing w:line="360" w:lineRule="auto"/>
        <w:rPr>
          <w:rFonts w:ascii="宋体" w:hAnsi="宋体"/>
          <w:sz w:val="21"/>
          <w:szCs w:val="21"/>
        </w:rPr>
      </w:pPr>
      <w:r>
        <w:rPr>
          <w:rFonts w:hint="eastAsia" w:ascii="宋体" w:hAnsi="宋体"/>
          <w:sz w:val="21"/>
          <w:szCs w:val="21"/>
        </w:rPr>
        <w:t xml:space="preserve">物业考核明细表</w:t>
      </w:r>
      <w:r/>
    </w:p>
    <w:tbl>
      <w:tblPr>
        <w:tblW w:w="0" w:type="dxa"/>
        <w:jc w:val="center"/>
        <w:tblLayout w:type="fixed"/>
        <w:tblLook w:val="04A0" w:firstRow="1" w:lastRow="0" w:firstColumn="1" w:lastColumn="0" w:noHBand="0" w:noVBand="1"/>
      </w:tblPr>
      <w:tblGrid>
        <w:gridCol w:w="1382"/>
        <w:gridCol w:w="655"/>
        <w:gridCol w:w="5450"/>
        <w:gridCol w:w="660"/>
        <w:gridCol w:w="1062"/>
        <w:gridCol w:w="851"/>
      </w:tblGrid>
      <w:tr>
        <w:trPr>
          <w:jc w:val="center"/>
          <w:trHeight w:val="20"/>
        </w:trPr>
        <w:tc>
          <w:tcPr>
            <w:tcBorders>
              <w:top w:val="single" w:color="auto" w:sz="4" w:space="0"/>
              <w:left w:val="single" w:color="auto" w:sz="4" w:space="0"/>
              <w:bottom w:val="single" w:color="auto" w:sz="4" w:space="0"/>
              <w:right w:val="single" w:color="auto" w:sz="4" w:space="0"/>
            </w:tcBorders>
            <w:tcW w:w="1382" w:type="dxa"/>
            <w:vAlign w:val="center"/>
            <w:textDirection w:val="lrTb"/>
            <w:noWrap w:val="false"/>
          </w:tcPr>
          <w:p>
            <w:pPr>
              <w:ind w:left="0"/>
              <w:jc w:val="center"/>
              <w:widowControl w:val="off"/>
              <w:rPr>
                <w:rFonts w:ascii="宋体" w:hAnsi="宋体"/>
                <w:b/>
                <w:bCs/>
                <w:sz w:val="21"/>
                <w:szCs w:val="21"/>
              </w:rPr>
            </w:pPr>
            <w:r>
              <w:rPr>
                <w:rFonts w:hint="eastAsia" w:ascii="宋体" w:hAnsi="宋体"/>
                <w:b/>
                <w:bCs/>
                <w:sz w:val="21"/>
                <w:szCs w:val="21"/>
              </w:rPr>
              <w:t xml:space="preserve">项目</w:t>
            </w:r>
            <w:r/>
          </w:p>
        </w:tc>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jc w:val="center"/>
              <w:widowControl w:val="off"/>
              <w:rPr>
                <w:rFonts w:ascii="宋体" w:hAnsi="宋体"/>
                <w:b/>
                <w:bCs/>
                <w:sz w:val="21"/>
                <w:szCs w:val="21"/>
              </w:rPr>
            </w:pPr>
            <w:r>
              <w:rPr>
                <w:rFonts w:hint="eastAsia" w:ascii="宋体" w:hAnsi="宋体"/>
                <w:b/>
                <w:bCs/>
                <w:sz w:val="21"/>
                <w:szCs w:val="21"/>
              </w:rPr>
              <w:t xml:space="preserve">序号</w:t>
            </w:r>
            <w:r/>
          </w:p>
        </w:tc>
        <w:tc>
          <w:tcPr>
            <w:tcBorders>
              <w:top w:val="single" w:color="auto" w:sz="4" w:space="0"/>
              <w:left w:val="single" w:color="auto" w:sz="4" w:space="0"/>
              <w:bottom w:val="single" w:color="auto" w:sz="4" w:space="0"/>
              <w:right w:val="single" w:color="auto" w:sz="4" w:space="0"/>
            </w:tcBorders>
            <w:tcW w:w="5450" w:type="dxa"/>
            <w:vAlign w:val="center"/>
            <w:textDirection w:val="lrTb"/>
            <w:noWrap w:val="false"/>
          </w:tcPr>
          <w:p>
            <w:pPr>
              <w:ind w:left="0"/>
              <w:jc w:val="center"/>
              <w:widowControl w:val="off"/>
              <w:rPr>
                <w:rFonts w:ascii="宋体" w:hAnsi="宋体"/>
                <w:b/>
                <w:bCs/>
                <w:sz w:val="21"/>
                <w:szCs w:val="21"/>
              </w:rPr>
            </w:pPr>
            <w:r>
              <w:rPr>
                <w:rFonts w:hint="eastAsia" w:ascii="宋体" w:hAnsi="宋体"/>
                <w:b/>
                <w:bCs/>
                <w:sz w:val="21"/>
                <w:szCs w:val="21"/>
              </w:rPr>
              <w:t xml:space="preserve">考 核 内 容</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widowControl w:val="off"/>
              <w:rPr>
                <w:rFonts w:ascii="宋体" w:hAnsi="宋体"/>
                <w:b/>
                <w:bCs/>
                <w:sz w:val="21"/>
                <w:szCs w:val="21"/>
              </w:rPr>
            </w:pPr>
            <w:r>
              <w:rPr>
                <w:rFonts w:hint="eastAsia" w:ascii="宋体" w:hAnsi="宋体"/>
                <w:b/>
                <w:bCs/>
                <w:sz w:val="21"/>
                <w:szCs w:val="21"/>
              </w:rPr>
              <w:t xml:space="preserve">分值</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ind w:left="0"/>
              <w:jc w:val="center"/>
              <w:widowControl w:val="off"/>
              <w:rPr>
                <w:rFonts w:ascii="宋体" w:hAnsi="宋体"/>
                <w:b/>
                <w:bCs/>
                <w:sz w:val="21"/>
                <w:szCs w:val="21"/>
              </w:rPr>
            </w:pPr>
            <w:r>
              <w:rPr>
                <w:rFonts w:hint="eastAsia" w:ascii="宋体" w:hAnsi="宋体"/>
                <w:b/>
                <w:bCs/>
                <w:sz w:val="21"/>
                <w:szCs w:val="21"/>
              </w:rPr>
              <w:t xml:space="preserve">考核得分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widowControl w:val="off"/>
              <w:rPr>
                <w:rFonts w:ascii="宋体" w:hAnsi="宋体"/>
                <w:b/>
                <w:bCs/>
                <w:sz w:val="21"/>
                <w:szCs w:val="21"/>
              </w:rPr>
            </w:pPr>
            <w:r>
              <w:rPr>
                <w:rFonts w:hint="eastAsia" w:ascii="宋体" w:hAnsi="宋体"/>
                <w:b/>
                <w:bCs/>
                <w:sz w:val="21"/>
                <w:szCs w:val="21"/>
              </w:rPr>
              <w:t xml:space="preserve">自评分</w:t>
            </w:r>
            <w:r/>
          </w:p>
        </w:tc>
      </w:tr>
      <w:tr>
        <w:trPr>
          <w:jc w:val="center"/>
          <w:trHeight w:val="996"/>
        </w:trPr>
        <w:tc>
          <w:tcPr>
            <w:tcBorders>
              <w:top w:val="single" w:color="auto" w:sz="4" w:space="0"/>
              <w:left w:val="single" w:color="auto" w:sz="4" w:space="0"/>
              <w:bottom w:val="single" w:color="auto" w:sz="4" w:space="0"/>
              <w:right w:val="single" w:color="auto" w:sz="4" w:space="0"/>
            </w:tcBorders>
            <w:tcW w:w="1382" w:type="dxa"/>
            <w:vAlign w:val="center"/>
            <w:vMerge w:val="restart"/>
            <w:textDirection w:val="lrTb"/>
            <w:noWrap w:val="false"/>
          </w:tcPr>
          <w:p>
            <w:pPr>
              <w:ind w:left="0"/>
              <w:jc w:val="center"/>
              <w:widowControl w:val="off"/>
              <w:rPr>
                <w:rFonts w:ascii="宋体" w:hAnsi="宋体"/>
                <w:b/>
                <w:bCs/>
                <w:sz w:val="21"/>
                <w:szCs w:val="21"/>
              </w:rPr>
            </w:pPr>
            <w:r>
              <w:rPr>
                <w:rFonts w:hint="eastAsia" w:ascii="宋体" w:hAnsi="宋体"/>
                <w:b/>
                <w:bCs/>
                <w:sz w:val="21"/>
                <w:szCs w:val="21"/>
              </w:rPr>
              <w:t xml:space="preserve">综合管理</w:t>
            </w:r>
            <w:r/>
          </w:p>
          <w:p>
            <w:pPr>
              <w:ind w:left="0"/>
              <w:jc w:val="center"/>
              <w:widowControl w:val="off"/>
              <w:rPr>
                <w:rFonts w:ascii="宋体" w:hAnsi="宋体"/>
                <w:sz w:val="21"/>
                <w:szCs w:val="21"/>
              </w:rPr>
            </w:pPr>
            <w:r>
              <w:rPr>
                <w:rFonts w:hint="eastAsia" w:ascii="宋体" w:hAnsi="宋体"/>
                <w:b/>
                <w:bCs/>
                <w:sz w:val="21"/>
                <w:szCs w:val="21"/>
              </w:rPr>
              <w:t xml:space="preserve">（20）</w:t>
            </w:r>
            <w:r/>
          </w:p>
        </w:tc>
        <w:tc>
          <w:tcPr>
            <w:tcBorders>
              <w:top w:val="single" w:color="auto" w:sz="4" w:space="0"/>
              <w:left w:val="single" w:color="auto" w:sz="4" w:space="0"/>
              <w:bottom w:val="none" w:color="000000" w:sz="4" w:space="0"/>
              <w:right w:val="single" w:color="auto" w:sz="4" w:space="0"/>
            </w:tcBorders>
            <w:tcW w:w="655" w:type="dxa"/>
            <w:vAlign w:val="center"/>
            <w:textDirection w:val="lrTb"/>
            <w:noWrap w:val="false"/>
          </w:tcPr>
          <w:p>
            <w:pPr>
              <w:ind w:left="0"/>
              <w:jc w:val="center"/>
              <w:widowControl w:val="off"/>
              <w:rPr>
                <w:rFonts w:ascii="宋体" w:hAnsi="宋体"/>
                <w:b/>
                <w:bCs/>
                <w:sz w:val="21"/>
                <w:szCs w:val="21"/>
              </w:rPr>
            </w:pPr>
            <w:r>
              <w:rPr>
                <w:rFonts w:hint="eastAsia" w:ascii="宋体" w:hAnsi="宋体"/>
                <w:sz w:val="21"/>
                <w:szCs w:val="21"/>
              </w:rPr>
              <w:t xml:space="preserve">1</w:t>
            </w:r>
            <w:r/>
          </w:p>
        </w:tc>
        <w:tc>
          <w:tcPr>
            <w:tcBorders>
              <w:top w:val="single" w:color="auto" w:sz="4" w:space="0"/>
              <w:left w:val="single" w:color="auto" w:sz="4" w:space="0"/>
              <w:bottom w:val="none" w:color="000000" w:sz="4" w:space="0"/>
              <w:right w:val="single" w:color="auto" w:sz="4" w:space="0"/>
            </w:tcBorders>
            <w:tcW w:w="5450"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建立健全各项管理制度和各岗位工作标准，在醒目位置公示，并制定具体落实措施、考核办法；有关检查有书面记录，查阅方便。</w:t>
            </w:r>
            <w:r/>
          </w:p>
        </w:tc>
        <w:tc>
          <w:tcPr>
            <w:tcBorders>
              <w:top w:val="single" w:color="auto" w:sz="4" w:space="0"/>
              <w:left w:val="single" w:color="auto" w:sz="4" w:space="0"/>
              <w:bottom w:val="none" w:color="000000" w:sz="4" w:space="0"/>
              <w:right w:val="single" w:color="auto" w:sz="4" w:space="0"/>
            </w:tcBorders>
            <w:tcW w:w="6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none" w:color="000000" w:sz="4" w:space="0"/>
              <w:right w:val="single" w:color="auto" w:sz="4" w:space="0"/>
            </w:tcBorders>
            <w:tcW w:w="1062" w:type="dxa"/>
            <w:vAlign w:val="center"/>
            <w:textDirection w:val="lrTb"/>
            <w:noWrap w:val="false"/>
          </w:tcPr>
          <w:p>
            <w:pPr>
              <w:ind w:left="0" w:firstLine="422"/>
              <w:jc w:val="center"/>
              <w:widowControl w:val="off"/>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firstLine="422"/>
              <w:jc w:val="center"/>
              <w:widowControl w:val="off"/>
              <w:rPr>
                <w:rFonts w:ascii="宋体" w:hAnsi="宋体"/>
                <w:b/>
                <w:bCs/>
                <w:sz w:val="21"/>
                <w:szCs w:val="21"/>
              </w:rPr>
            </w:pPr>
            <w:r>
              <w:rPr>
                <w:rFonts w:ascii="宋体" w:hAnsi="宋体"/>
                <w:b/>
                <w:bCs/>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203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5450"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建立岗亭、大厅等电话专线，值班员负责接听和管理，负责物业管理范围内服务项目的受理工作；对受理的服务内容进行登记、交办。</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ind w:left="0" w:firstLine="42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firstLine="420"/>
              <w:jc w:val="center"/>
              <w:widowControl w:val="off"/>
              <w:rPr>
                <w:rFonts w:ascii="宋体" w:hAnsi="宋体"/>
                <w:sz w:val="21"/>
                <w:szCs w:val="21"/>
              </w:rPr>
            </w:pPr>
            <w:r>
              <w:rPr>
                <w:rFonts w:ascii="宋体" w:hAnsi="宋体"/>
                <w:sz w:val="21"/>
                <w:szCs w:val="21"/>
              </w:rPr>
            </w:r>
            <w:r/>
          </w:p>
        </w:tc>
      </w:tr>
      <w:tr>
        <w:trPr>
          <w:jc w:val="center"/>
          <w:trHeight w:val="90"/>
        </w:trPr>
        <w:tc>
          <w:tcPr>
            <w:tcBorders>
              <w:top w:val="single" w:color="auto" w:sz="4" w:space="0"/>
              <w:left w:val="single" w:color="auto" w:sz="4" w:space="0"/>
              <w:bottom w:val="single" w:color="auto" w:sz="4" w:space="0"/>
              <w:right w:val="single" w:color="auto" w:sz="4" w:space="0"/>
            </w:tcBorders>
            <w:tcW w:w="203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5450"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建立投诉登记回访制度，各岗位有效投诉处理率达100%，突发事件处理的及时率100%；各种投诉处理、回复率100%。</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ind w:left="0" w:firstLine="42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firstLine="420"/>
              <w:jc w:val="center"/>
              <w:widowControl w:val="off"/>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203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5450"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员工有责任心、吃苦耐劳、工作规范，遵守办公楼各项管理规定，无打架斗殴、吵闹等现象。</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ind w:left="0" w:firstLine="42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firstLine="420"/>
              <w:jc w:val="center"/>
              <w:widowControl w:val="off"/>
              <w:rPr>
                <w:rFonts w:ascii="宋体" w:hAnsi="宋体"/>
                <w:sz w:val="21"/>
                <w:szCs w:val="21"/>
              </w:rPr>
            </w:pPr>
            <w:r>
              <w:rPr>
                <w:rFonts w:ascii="宋体" w:hAnsi="宋体"/>
                <w:sz w:val="21"/>
                <w:szCs w:val="21"/>
              </w:rPr>
            </w:r>
            <w:r/>
          </w:p>
        </w:tc>
      </w:tr>
      <w:tr>
        <w:trPr>
          <w:jc w:val="center"/>
          <w:trHeight w:val="452"/>
        </w:trPr>
        <w:tc>
          <w:tcPr>
            <w:tcBorders>
              <w:top w:val="single" w:color="auto" w:sz="4" w:space="0"/>
              <w:left w:val="single" w:color="auto" w:sz="4" w:space="0"/>
              <w:bottom w:val="single" w:color="auto" w:sz="4" w:space="0"/>
              <w:right w:val="single" w:color="auto" w:sz="4" w:space="0"/>
            </w:tcBorders>
            <w:tcW w:w="203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5450"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加强企业文化建设，提升</w:t>
            </w:r>
            <w:r>
              <w:rPr>
                <w:rFonts w:hint="eastAsia" w:ascii="宋体" w:hAnsi="宋体"/>
                <w:sz w:val="21"/>
                <w:szCs w:val="21"/>
              </w:rPr>
              <w:t xml:space="preserve">员工工作技能，提高员工队伍稳定性。</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ind w:left="0" w:firstLine="420"/>
              <w:jc w:val="center"/>
              <w:widowControl w:val="off"/>
              <w:tabs>
                <w:tab w:val="left" w:pos="944" w:leader="none"/>
              </w:tabs>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firstLine="420"/>
              <w:jc w:val="center"/>
              <w:widowControl w:val="off"/>
              <w:rPr>
                <w:rFonts w:ascii="宋体" w:hAnsi="宋体"/>
                <w:sz w:val="21"/>
                <w:szCs w:val="21"/>
              </w:rPr>
            </w:pPr>
            <w:r>
              <w:rPr>
                <w:rFonts w:ascii="宋体" w:hAnsi="宋体"/>
                <w:sz w:val="21"/>
                <w:szCs w:val="21"/>
              </w:rPr>
            </w:r>
            <w:r/>
          </w:p>
        </w:tc>
      </w:tr>
      <w:tr>
        <w:trPr>
          <w:jc w:val="center"/>
          <w:trHeight w:val="452"/>
        </w:trPr>
        <w:tc>
          <w:tcPr>
            <w:tcBorders>
              <w:top w:val="single" w:color="auto" w:sz="4" w:space="0"/>
              <w:left w:val="single" w:color="auto" w:sz="4" w:space="0"/>
              <w:bottom w:val="single" w:color="auto" w:sz="4" w:space="0"/>
              <w:right w:val="single" w:color="auto" w:sz="4" w:space="0"/>
            </w:tcBorders>
            <w:tcW w:w="1382" w:type="dxa"/>
            <w:vAlign w:val="center"/>
            <w:vMerge w:val="restart"/>
            <w:textDirection w:val="lrTb"/>
            <w:noWrap w:val="false"/>
          </w:tcPr>
          <w:p>
            <w:pPr>
              <w:ind w:left="0"/>
              <w:jc w:val="center"/>
              <w:widowControl w:val="off"/>
              <w:rPr>
                <w:rFonts w:ascii="宋体" w:hAnsi="宋体"/>
                <w:b/>
                <w:bCs/>
                <w:sz w:val="21"/>
                <w:szCs w:val="21"/>
              </w:rPr>
            </w:pPr>
            <w:r>
              <w:rPr>
                <w:rFonts w:hint="eastAsia" w:ascii="宋体" w:hAnsi="宋体"/>
                <w:b/>
                <w:bCs/>
                <w:sz w:val="21"/>
                <w:szCs w:val="21"/>
              </w:rPr>
              <w:t xml:space="preserve">保洁服务</w:t>
            </w:r>
            <w:r/>
          </w:p>
          <w:p>
            <w:pPr>
              <w:ind w:left="0"/>
              <w:jc w:val="center"/>
              <w:widowControl w:val="off"/>
              <w:rPr>
                <w:rFonts w:ascii="宋体" w:hAnsi="宋体"/>
                <w:sz w:val="21"/>
                <w:szCs w:val="21"/>
              </w:rPr>
            </w:pPr>
            <w:r>
              <w:rPr>
                <w:rFonts w:hint="eastAsia" w:ascii="宋体" w:hAnsi="宋体"/>
                <w:b/>
                <w:bCs/>
                <w:sz w:val="21"/>
                <w:szCs w:val="21"/>
              </w:rPr>
              <w:t xml:space="preserve">（15）</w:t>
            </w:r>
            <w:r/>
          </w:p>
        </w:tc>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5450"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每月有保洁工作计划，制定检查登记表，落实检查并记录。</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ind w:left="0" w:firstLine="42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firstLine="420"/>
              <w:jc w:val="center"/>
              <w:widowControl w:val="off"/>
              <w:rPr>
                <w:rFonts w:ascii="宋体" w:hAnsi="宋体"/>
                <w:sz w:val="21"/>
                <w:szCs w:val="21"/>
              </w:rPr>
            </w:pPr>
            <w:r>
              <w:rPr>
                <w:rFonts w:ascii="宋体" w:hAnsi="宋体"/>
                <w:sz w:val="21"/>
                <w:szCs w:val="21"/>
              </w:rPr>
            </w:r>
            <w:r/>
          </w:p>
        </w:tc>
      </w:tr>
      <w:tr>
        <w:trPr>
          <w:jc w:val="center"/>
          <w:trHeight w:val="464"/>
        </w:trPr>
        <w:tc>
          <w:tcPr>
            <w:tcBorders>
              <w:top w:val="single" w:color="auto" w:sz="4" w:space="0"/>
              <w:left w:val="single" w:color="auto" w:sz="4" w:space="0"/>
              <w:bottom w:val="single" w:color="auto" w:sz="4" w:space="0"/>
              <w:right w:val="single" w:color="auto" w:sz="4" w:space="0"/>
            </w:tcBorders>
            <w:tcW w:w="203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5450"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所有公共区域，做到每日至少清扫两次，巡回保洁；公共区域、卫生间无堆积杂物垃圾，保证环境卫生。</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ind w:left="0" w:firstLine="42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firstLine="420"/>
              <w:jc w:val="center"/>
              <w:widowControl w:val="off"/>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203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5450"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公共服务区域内的地面、扶手、门窗玻璃、玻璃幕墙，沙发、桌子、各类宣传牌、橱窗，天花板、栏杆、楼梯、电梯等，及时清除各种垃圾等杂物，无积灰、印迹、污渍。</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ind w:left="0" w:firstLine="422"/>
              <w:jc w:val="center"/>
              <w:widowControl w:val="off"/>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firstLine="420"/>
              <w:jc w:val="center"/>
              <w:widowControl w:val="off"/>
              <w:rPr>
                <w:rFonts w:ascii="宋体" w:hAnsi="宋体"/>
                <w:sz w:val="21"/>
                <w:szCs w:val="21"/>
              </w:rPr>
            </w:pPr>
            <w:r>
              <w:rPr>
                <w:rFonts w:ascii="宋体" w:hAnsi="宋体"/>
                <w:sz w:val="21"/>
                <w:szCs w:val="21"/>
              </w:rPr>
            </w:r>
            <w:r/>
          </w:p>
        </w:tc>
      </w:tr>
      <w:tr>
        <w:trPr>
          <w:jc w:val="center"/>
          <w:trHeight w:val="477"/>
        </w:trPr>
        <w:tc>
          <w:tcPr>
            <w:tcBorders>
              <w:top w:val="single" w:color="auto" w:sz="4" w:space="0"/>
              <w:left w:val="single" w:color="auto" w:sz="4" w:space="0"/>
              <w:bottom w:val="single" w:color="auto" w:sz="4" w:space="0"/>
              <w:right w:val="single" w:color="auto" w:sz="4" w:space="0"/>
            </w:tcBorders>
            <w:tcW w:w="203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5450"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公共区域内绿化摆放整齐，保持清洁，定期做好洒水等基础保养。</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ind w:left="0" w:firstLine="42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firstLine="420"/>
              <w:jc w:val="center"/>
              <w:widowControl w:val="off"/>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203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5450"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服务区域内垃圾桶的存量不超过上缘，垃圾不在筒箱内过夜。垃圾存量不超过三分之二且做到日产日清，定期清洗，每周消毒一次，无明显积水，无蚊蝇。</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ind w:left="0" w:firstLine="42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firstLine="420"/>
              <w:jc w:val="center"/>
              <w:widowControl w:val="off"/>
              <w:rPr>
                <w:rFonts w:ascii="宋体" w:hAnsi="宋体"/>
                <w:sz w:val="21"/>
                <w:szCs w:val="21"/>
              </w:rPr>
            </w:pPr>
            <w:r>
              <w:rPr>
                <w:rFonts w:ascii="宋体" w:hAnsi="宋体"/>
                <w:sz w:val="21"/>
                <w:szCs w:val="21"/>
              </w:rPr>
            </w:r>
            <w:r/>
          </w:p>
        </w:tc>
      </w:tr>
      <w:tr>
        <w:trPr>
          <w:jc w:val="center"/>
          <w:trHeight w:val="462"/>
        </w:trPr>
        <w:tc>
          <w:tcPr>
            <w:tcBorders>
              <w:top w:val="single" w:color="auto" w:sz="4" w:space="0"/>
              <w:left w:val="single" w:color="auto" w:sz="4" w:space="0"/>
              <w:bottom w:val="single" w:color="auto" w:sz="4" w:space="0"/>
              <w:right w:val="single" w:color="auto" w:sz="4" w:space="0"/>
            </w:tcBorders>
            <w:tcW w:w="203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5450"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积极推进垃圾分类工作，做好服务区域垃圾“二次分拣”工作，并负责分类垃圾的集中收运投放。</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ind w:left="0" w:firstLine="422"/>
              <w:jc w:val="center"/>
              <w:widowControl w:val="off"/>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firstLine="420"/>
              <w:jc w:val="center"/>
              <w:widowControl w:val="off"/>
              <w:rPr>
                <w:rFonts w:ascii="宋体" w:hAnsi="宋体"/>
                <w:sz w:val="21"/>
                <w:szCs w:val="21"/>
              </w:rPr>
            </w:pPr>
            <w:r>
              <w:rPr>
                <w:rFonts w:ascii="宋体" w:hAnsi="宋体"/>
                <w:sz w:val="21"/>
                <w:szCs w:val="21"/>
              </w:rPr>
            </w:r>
            <w:r/>
          </w:p>
        </w:tc>
      </w:tr>
      <w:tr>
        <w:trPr>
          <w:jc w:val="center"/>
          <w:trHeight w:val="212"/>
        </w:trPr>
        <w:tc>
          <w:tcPr>
            <w:tcBorders>
              <w:top w:val="single" w:color="auto" w:sz="4" w:space="0"/>
              <w:left w:val="single" w:color="auto" w:sz="4" w:space="0"/>
              <w:bottom w:val="single" w:color="auto" w:sz="4" w:space="0"/>
              <w:right w:val="single" w:color="auto" w:sz="4" w:space="0"/>
            </w:tcBorders>
            <w:tcW w:w="203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5450"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保洁人员工作积极主动，服从安排，遵守工作纪律。</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ind w:left="0" w:firstLine="422"/>
              <w:jc w:val="center"/>
              <w:widowControl w:val="off"/>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firstLine="420"/>
              <w:jc w:val="center"/>
              <w:widowControl w:val="off"/>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382" w:type="dxa"/>
            <w:vAlign w:val="center"/>
            <w:vMerge w:val="restart"/>
            <w:textDirection w:val="lrTb"/>
            <w:noWrap w:val="false"/>
          </w:tcPr>
          <w:p>
            <w:pPr>
              <w:ind w:left="0"/>
              <w:jc w:val="center"/>
              <w:widowControl w:val="off"/>
              <w:rPr>
                <w:rFonts w:ascii="宋体" w:hAnsi="宋体"/>
                <w:sz w:val="21"/>
                <w:szCs w:val="21"/>
              </w:rPr>
            </w:pPr>
            <w:r>
              <w:rPr>
                <w:rFonts w:hint="eastAsia" w:ascii="宋体" w:hAnsi="宋体"/>
                <w:b/>
                <w:bCs/>
                <w:sz w:val="21"/>
                <w:szCs w:val="21"/>
              </w:rPr>
              <w:t xml:space="preserve">会议会务服务（15）</w:t>
            </w:r>
            <w:r/>
          </w:p>
        </w:tc>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5450"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会议服务员要做好仪容仪表的自我检查，做到仪容端庄，仪表整洁；工作中精神饱满，面带微笑，全神贯注；接待客人要做到主动热情，礼貌服务，语言规范。</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ind w:left="0" w:firstLine="422"/>
              <w:jc w:val="center"/>
              <w:widowControl w:val="off"/>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firstLine="420"/>
              <w:jc w:val="center"/>
              <w:widowControl w:val="off"/>
              <w:rPr>
                <w:rFonts w:ascii="宋体" w:hAnsi="宋体"/>
                <w:sz w:val="21"/>
                <w:szCs w:val="21"/>
              </w:rPr>
            </w:pPr>
            <w:r>
              <w:rPr>
                <w:rFonts w:ascii="宋体" w:hAnsi="宋体"/>
                <w:sz w:val="21"/>
                <w:szCs w:val="21"/>
              </w:rPr>
            </w:r>
            <w:r/>
          </w:p>
        </w:tc>
      </w:tr>
      <w:tr>
        <w:trPr>
          <w:jc w:val="center"/>
          <w:trHeight w:val="90"/>
        </w:trPr>
        <w:tc>
          <w:tcPr>
            <w:tcBorders>
              <w:top w:val="single" w:color="auto" w:sz="4" w:space="0"/>
              <w:left w:val="single" w:color="auto" w:sz="4" w:space="0"/>
              <w:bottom w:val="single" w:color="auto" w:sz="4" w:space="0"/>
              <w:right w:val="single" w:color="auto" w:sz="4" w:space="0"/>
            </w:tcBorders>
            <w:tcW w:w="203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5450"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根据会议内容、规模提前做好会务准备，会议前2小时安排设备人员对会场的空调、照明、电器设备以及门、窗进行全面检查，发现问题立刻解决与排除。</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ind w:left="0" w:firstLine="422"/>
              <w:jc w:val="center"/>
              <w:widowControl w:val="off"/>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firstLine="420"/>
              <w:jc w:val="center"/>
              <w:widowControl w:val="off"/>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203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5450"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会议过程中按标书中的相关规定进行服务，根据会议主办单位要求，确保音响系统、会议系统等设备设施的正常运行。</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ind w:left="0" w:firstLine="42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firstLine="420"/>
              <w:jc w:val="center"/>
              <w:widowControl w:val="off"/>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203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5450"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会议结束后做好会场的清洁整理工作，检查是否有客人遗忘的物品；关闭照明、空调等电器开关，话筒、座位复位；协助会议组织者撤下会标等；对会议内容必须保密。</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ind w:left="0" w:firstLine="42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firstLine="420"/>
              <w:jc w:val="center"/>
              <w:widowControl w:val="off"/>
              <w:rPr>
                <w:rFonts w:ascii="宋体" w:hAnsi="宋体"/>
                <w:sz w:val="21"/>
                <w:szCs w:val="21"/>
              </w:rPr>
            </w:pPr>
            <w:r>
              <w:rPr>
                <w:rFonts w:ascii="宋体" w:hAnsi="宋体"/>
                <w:sz w:val="21"/>
                <w:szCs w:val="21"/>
              </w:rPr>
            </w:r>
            <w:r/>
          </w:p>
        </w:tc>
      </w:tr>
      <w:tr>
        <w:trPr>
          <w:jc w:val="center"/>
          <w:trHeight w:val="517"/>
        </w:trPr>
        <w:tc>
          <w:tcPr>
            <w:tcBorders>
              <w:top w:val="single" w:color="auto" w:sz="4" w:space="0"/>
              <w:left w:val="single" w:color="auto" w:sz="4" w:space="0"/>
              <w:bottom w:val="single" w:color="auto" w:sz="4" w:space="0"/>
              <w:right w:val="single" w:color="auto" w:sz="4" w:space="0"/>
            </w:tcBorders>
            <w:tcW w:w="1382" w:type="dxa"/>
            <w:vAlign w:val="center"/>
            <w:vMerge w:val="restart"/>
            <w:textDirection w:val="lrTb"/>
            <w:noWrap w:val="false"/>
          </w:tcPr>
          <w:p>
            <w:pPr>
              <w:ind w:left="0"/>
              <w:jc w:val="center"/>
              <w:widowControl w:val="off"/>
              <w:rPr>
                <w:rFonts w:ascii="宋体" w:hAnsi="宋体"/>
                <w:sz w:val="21"/>
                <w:szCs w:val="21"/>
              </w:rPr>
            </w:pPr>
            <w:r>
              <w:rPr>
                <w:rFonts w:hint="eastAsia" w:ascii="宋体" w:hAnsi="宋体"/>
                <w:b/>
                <w:bCs/>
                <w:sz w:val="21"/>
                <w:szCs w:val="21"/>
              </w:rPr>
              <w:t xml:space="preserve">公共秩序维护与安全管理（20）</w:t>
            </w:r>
            <w:r/>
          </w:p>
        </w:tc>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5450"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秩序维护人员需持证上岗，统一着装，风纪严整，专于值守，无脱岗擅自离岗</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ind w:left="0" w:firstLine="42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firstLine="420"/>
              <w:jc w:val="center"/>
              <w:widowControl w:val="off"/>
              <w:rPr>
                <w:rFonts w:ascii="宋体" w:hAnsi="宋体"/>
                <w:sz w:val="21"/>
                <w:szCs w:val="21"/>
              </w:rPr>
            </w:pPr>
            <w:r>
              <w:rPr>
                <w:rFonts w:ascii="宋体" w:hAnsi="宋体"/>
                <w:sz w:val="21"/>
                <w:szCs w:val="21"/>
              </w:rPr>
            </w:r>
            <w:r/>
          </w:p>
        </w:tc>
      </w:tr>
      <w:tr>
        <w:trPr>
          <w:jc w:val="center"/>
          <w:trHeight w:val="489"/>
        </w:trPr>
        <w:tc>
          <w:tcPr>
            <w:tcBorders>
              <w:top w:val="single" w:color="auto" w:sz="4" w:space="0"/>
              <w:left w:val="single" w:color="auto" w:sz="4" w:space="0"/>
              <w:bottom w:val="single" w:color="auto" w:sz="4" w:space="0"/>
              <w:right w:val="single" w:color="auto" w:sz="4" w:space="0"/>
            </w:tcBorders>
            <w:tcW w:w="203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5450"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严格出入管理，按制度要求做好查验登记工作；文明服务，礼貌待人；杜绝闲杂人员进入办公区域，维护办公区域安全、正常工作环境；对物品进出进行监管，杜绝危险物品进入办公楼内。</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ind w:left="0" w:firstLine="42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firstLine="420"/>
              <w:jc w:val="center"/>
              <w:widowControl w:val="off"/>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203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5450"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对外来施工流动人员管理、巡逻管理、处理突发事件等秩序维护有方案，人员职责明确，方案合理适用；重点区域、部位应每两小时进行一次巡视、检查并记录。</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ind w:left="0" w:firstLine="42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firstLine="420"/>
              <w:jc w:val="center"/>
              <w:widowControl w:val="off"/>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203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5450"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管理区域内的监控设备应24小时开通，保持完整的监控记录，保证对办公楼各出入口、内部重点区域的安全监控、录像；做好电梯和消防报警设备（消防报警主机）监控工</w:t>
            </w:r>
            <w:r>
              <w:rPr>
                <w:rFonts w:hint="eastAsia" w:ascii="宋体" w:hAnsi="宋体"/>
                <w:sz w:val="21"/>
                <w:szCs w:val="21"/>
              </w:rPr>
              <w:t xml:space="preserve">作。</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ind w:left="0" w:firstLine="42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firstLine="420"/>
              <w:jc w:val="center"/>
              <w:widowControl w:val="off"/>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203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5450"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做好车辆引导工作，加强</w:t>
            </w:r>
            <w:r>
              <w:rPr>
                <w:rFonts w:hint="eastAsia" w:ascii="宋体" w:hAnsi="宋体"/>
                <w:sz w:val="21"/>
                <w:szCs w:val="21"/>
              </w:rPr>
              <w:t xml:space="preserve">地面停车位的管理，保持停放有序，杜绝乱停乱放现象。严格按照相关要求预留停车位。 </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ind w:left="0" w:firstLine="42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firstLine="420"/>
              <w:jc w:val="center"/>
              <w:widowControl w:val="off"/>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203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5450"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制定物业突发公共事件的应急预案，并在物业相关办公室予以公布。每年应组织不少于1次的突发公共事件应急演习。</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ind w:left="0" w:firstLine="42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firstLine="420"/>
              <w:jc w:val="center"/>
              <w:widowControl w:val="off"/>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203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5450"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杜绝火灾等责任事故和治安、刑事案件</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ind w:left="0" w:firstLine="422"/>
              <w:jc w:val="center"/>
              <w:widowControl w:val="off"/>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firstLine="420"/>
              <w:jc w:val="center"/>
              <w:widowControl w:val="off"/>
              <w:rPr>
                <w:rFonts w:ascii="宋体" w:hAnsi="宋体"/>
                <w:sz w:val="21"/>
                <w:szCs w:val="21"/>
              </w:rPr>
            </w:pPr>
            <w:r>
              <w:rPr>
                <w:rFonts w:ascii="宋体" w:hAnsi="宋体"/>
                <w:sz w:val="21"/>
                <w:szCs w:val="21"/>
              </w:rPr>
            </w:r>
            <w:r/>
          </w:p>
        </w:tc>
      </w:tr>
      <w:tr>
        <w:trPr>
          <w:jc w:val="center"/>
          <w:trHeight w:val="359"/>
        </w:trPr>
        <w:tc>
          <w:tcPr>
            <w:tcBorders>
              <w:top w:val="single" w:color="auto" w:sz="4" w:space="0"/>
              <w:left w:val="single" w:color="auto" w:sz="4" w:space="0"/>
              <w:bottom w:val="single" w:color="auto" w:sz="4" w:space="0"/>
              <w:right w:val="single" w:color="auto" w:sz="4" w:space="0"/>
            </w:tcBorders>
            <w:tcW w:w="1382" w:type="dxa"/>
            <w:vAlign w:val="center"/>
            <w:vMerge w:val="restart"/>
            <w:textDirection w:val="lrTb"/>
            <w:noWrap w:val="false"/>
          </w:tcPr>
          <w:p>
            <w:pPr>
              <w:ind w:left="0"/>
              <w:jc w:val="center"/>
              <w:widowControl w:val="off"/>
              <w:rPr>
                <w:rFonts w:ascii="宋体" w:hAnsi="宋体"/>
                <w:sz w:val="21"/>
                <w:szCs w:val="21"/>
              </w:rPr>
            </w:pPr>
            <w:r>
              <w:rPr>
                <w:rFonts w:hint="eastAsia" w:ascii="宋体" w:hAnsi="宋体"/>
                <w:b/>
                <w:bCs/>
                <w:sz w:val="21"/>
                <w:szCs w:val="21"/>
              </w:rPr>
              <w:t xml:space="preserve">食堂管理（15）</w:t>
            </w:r>
            <w:r/>
          </w:p>
        </w:tc>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5450"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食堂建立完善的食品安全管理制度，明确食品安全负责人</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ind w:left="0" w:firstLine="422"/>
              <w:jc w:val="center"/>
              <w:widowControl w:val="off"/>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firstLine="420"/>
              <w:jc w:val="center"/>
              <w:widowControl w:val="off"/>
              <w:rPr>
                <w:rFonts w:ascii="宋体" w:hAnsi="宋体"/>
                <w:sz w:val="21"/>
                <w:szCs w:val="21"/>
              </w:rPr>
            </w:pPr>
            <w:r>
              <w:rPr>
                <w:rFonts w:ascii="宋体" w:hAnsi="宋体"/>
                <w:sz w:val="21"/>
                <w:szCs w:val="21"/>
              </w:rPr>
            </w:r>
            <w:r/>
          </w:p>
        </w:tc>
      </w:tr>
      <w:tr>
        <w:trPr>
          <w:jc w:val="center"/>
          <w:trHeight w:val="148"/>
        </w:trPr>
        <w:tc>
          <w:tcPr>
            <w:tcBorders>
              <w:top w:val="single" w:color="auto" w:sz="4" w:space="0"/>
              <w:left w:val="single" w:color="auto" w:sz="4" w:space="0"/>
              <w:bottom w:val="single" w:color="auto" w:sz="4" w:space="0"/>
              <w:right w:val="single" w:color="auto" w:sz="4" w:space="0"/>
            </w:tcBorders>
            <w:tcW w:w="203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5450"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加工人员需持有有效健康证明，遵守卫生操作规范</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ind w:left="0" w:firstLine="422"/>
              <w:jc w:val="center"/>
              <w:widowControl w:val="off"/>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firstLine="420"/>
              <w:jc w:val="center"/>
              <w:widowControl w:val="off"/>
              <w:rPr>
                <w:rFonts w:ascii="宋体" w:hAnsi="宋体"/>
                <w:sz w:val="21"/>
                <w:szCs w:val="21"/>
              </w:rPr>
            </w:pPr>
            <w:r>
              <w:rPr>
                <w:rFonts w:ascii="宋体" w:hAnsi="宋体"/>
                <w:sz w:val="21"/>
                <w:szCs w:val="21"/>
              </w:rPr>
            </w:r>
            <w:r/>
          </w:p>
        </w:tc>
      </w:tr>
      <w:tr>
        <w:trPr>
          <w:jc w:val="center"/>
          <w:trHeight w:val="487"/>
        </w:trPr>
        <w:tc>
          <w:tcPr>
            <w:tcBorders>
              <w:top w:val="single" w:color="auto" w:sz="4" w:space="0"/>
              <w:left w:val="single" w:color="auto" w:sz="4" w:space="0"/>
              <w:bottom w:val="single" w:color="auto" w:sz="4" w:space="0"/>
              <w:right w:val="single" w:color="auto" w:sz="4" w:space="0"/>
            </w:tcBorders>
            <w:tcW w:w="203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5450"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食堂工作人员服务热情礼貌，提供周到的用餐服务</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ind w:left="0" w:firstLine="422"/>
              <w:jc w:val="center"/>
              <w:widowControl w:val="off"/>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firstLine="422"/>
              <w:jc w:val="center"/>
              <w:widowControl w:val="off"/>
              <w:rPr>
                <w:rFonts w:ascii="宋体" w:hAnsi="宋体"/>
                <w:b/>
                <w:bCs/>
                <w:sz w:val="21"/>
                <w:szCs w:val="21"/>
              </w:rPr>
            </w:pPr>
            <w:r>
              <w:rPr>
                <w:rFonts w:ascii="宋体" w:hAnsi="宋体"/>
                <w:b/>
                <w:bCs/>
                <w:sz w:val="21"/>
                <w:szCs w:val="21"/>
              </w:rPr>
            </w:r>
            <w:r/>
          </w:p>
        </w:tc>
      </w:tr>
      <w:tr>
        <w:trPr>
          <w:jc w:val="center"/>
          <w:trHeight w:val="532"/>
        </w:trPr>
        <w:tc>
          <w:tcPr>
            <w:tcBorders>
              <w:top w:val="single" w:color="auto" w:sz="4" w:space="0"/>
              <w:left w:val="single" w:color="auto" w:sz="4" w:space="0"/>
              <w:bottom w:val="single" w:color="auto" w:sz="4" w:space="0"/>
              <w:right w:val="single" w:color="auto" w:sz="4" w:space="0"/>
            </w:tcBorders>
            <w:tcW w:w="203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5450"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食堂环境整洁地面无油渍、墙壁无污垢、餐桌椅干净整洁摆放整齐、垃圾及时清理。</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ind w:left="0" w:firstLine="420"/>
              <w:jc w:val="center"/>
              <w:widowControl w:val="off"/>
              <w:tabs>
                <w:tab w:val="left" w:pos="1079" w:leader="none"/>
              </w:tabs>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firstLine="420"/>
              <w:jc w:val="center"/>
              <w:widowControl w:val="off"/>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203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5450"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食品采购需符合国家食品安全标准，严禁采购过期或劣质食品确保所供应食材新鲜度达标，原料来源可追溯。</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ind w:left="0" w:firstLine="420"/>
              <w:jc w:val="center"/>
              <w:widowControl w:val="off"/>
              <w:tabs>
                <w:tab w:val="left" w:pos="1079" w:leader="none"/>
              </w:tabs>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firstLine="420"/>
              <w:jc w:val="center"/>
              <w:widowControl w:val="off"/>
              <w:rPr>
                <w:rFonts w:ascii="宋体" w:hAnsi="宋体"/>
                <w:sz w:val="21"/>
                <w:szCs w:val="21"/>
              </w:rPr>
            </w:pPr>
            <w:r>
              <w:rPr>
                <w:rFonts w:ascii="宋体" w:hAnsi="宋体"/>
                <w:sz w:val="21"/>
                <w:szCs w:val="21"/>
              </w:rPr>
            </w:r>
            <w:r/>
          </w:p>
        </w:tc>
      </w:tr>
      <w:tr>
        <w:trPr>
          <w:jc w:val="center"/>
          <w:trHeight w:val="629"/>
        </w:trPr>
        <w:tc>
          <w:tcPr>
            <w:tcBorders>
              <w:top w:val="single" w:color="auto" w:sz="4" w:space="0"/>
              <w:left w:val="single" w:color="auto" w:sz="4" w:space="0"/>
              <w:bottom w:val="single" w:color="auto" w:sz="4" w:space="0"/>
              <w:right w:val="single" w:color="auto" w:sz="4" w:space="0"/>
            </w:tcBorders>
            <w:tcW w:w="203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5450"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提供营养均衡餐食，满足营养需求，食物多样性包括蔬菜、水果、谷物、蛋白等，合理控制盐糖油摄入量。</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ind w:left="0" w:firstLine="420"/>
              <w:jc w:val="center"/>
              <w:widowControl w:val="off"/>
              <w:tabs>
                <w:tab w:val="left" w:pos="1079" w:leader="none"/>
              </w:tabs>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firstLine="420"/>
              <w:jc w:val="center"/>
              <w:widowControl w:val="off"/>
              <w:rPr>
                <w:rFonts w:ascii="宋体" w:hAnsi="宋体"/>
                <w:sz w:val="21"/>
                <w:szCs w:val="21"/>
              </w:rPr>
            </w:pPr>
            <w:r>
              <w:rPr>
                <w:rFonts w:ascii="宋体" w:hAnsi="宋体"/>
                <w:sz w:val="21"/>
                <w:szCs w:val="21"/>
              </w:rPr>
            </w:r>
            <w:r/>
          </w:p>
        </w:tc>
      </w:tr>
      <w:tr>
        <w:trPr>
          <w:jc w:val="center"/>
          <w:trHeight w:val="437"/>
        </w:trPr>
        <w:tc>
          <w:tcPr>
            <w:tcBorders>
              <w:top w:val="single" w:color="auto" w:sz="4" w:space="0"/>
              <w:left w:val="single" w:color="auto" w:sz="4" w:space="0"/>
              <w:bottom w:val="single" w:color="auto" w:sz="4" w:space="0"/>
              <w:right w:val="single" w:color="auto" w:sz="4" w:space="0"/>
            </w:tcBorders>
            <w:tcW w:w="203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7</w:t>
            </w:r>
            <w:r/>
          </w:p>
        </w:tc>
        <w:tc>
          <w:tcPr>
            <w:tcBorders>
              <w:top w:val="single" w:color="auto" w:sz="4" w:space="0"/>
              <w:left w:val="single" w:color="auto" w:sz="4" w:space="0"/>
              <w:bottom w:val="single" w:color="auto" w:sz="4" w:space="0"/>
              <w:right w:val="single" w:color="auto" w:sz="4" w:space="0"/>
            </w:tcBorders>
            <w:tcW w:w="5450"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按规定进行食品留样，并妥善保存一定时间，以备查验</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ind w:left="0" w:firstLine="420"/>
              <w:jc w:val="center"/>
              <w:widowControl w:val="off"/>
              <w:tabs>
                <w:tab w:val="left" w:pos="1079" w:leader="none"/>
              </w:tabs>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firstLine="420"/>
              <w:jc w:val="center"/>
              <w:widowControl w:val="off"/>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382" w:type="dxa"/>
            <w:vAlign w:val="center"/>
            <w:vMerge w:val="restart"/>
            <w:textDirection w:val="lrTb"/>
            <w:noWrap w:val="false"/>
          </w:tcPr>
          <w:p>
            <w:pPr>
              <w:ind w:left="0"/>
              <w:jc w:val="center"/>
              <w:widowControl w:val="off"/>
              <w:rPr>
                <w:rFonts w:ascii="宋体" w:hAnsi="宋体"/>
                <w:sz w:val="21"/>
                <w:szCs w:val="21"/>
              </w:rPr>
            </w:pPr>
            <w:r>
              <w:rPr>
                <w:rFonts w:hint="eastAsia" w:ascii="宋体" w:hAnsi="宋体"/>
                <w:b/>
                <w:bCs/>
                <w:sz w:val="21"/>
                <w:szCs w:val="21"/>
              </w:rPr>
              <w:t xml:space="preserve">数智化管理服务（10）</w:t>
            </w:r>
            <w:r/>
          </w:p>
        </w:tc>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5450"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各系统平台运行状态平稳且可靠，无论在日常运行还是面对诸如火灾等紧急突发状况时，均能保持稳定高效的运作态势。</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ind w:left="0" w:firstLine="42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firstLine="420"/>
              <w:jc w:val="center"/>
              <w:widowControl w:val="off"/>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203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5450"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设备在线率始终稳定维持在 95%及以上，确保在任何时刻，绝大多数设备均可随时投入使用，充分保障系统整体的持续运行能力与应急响应的及时性 。</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ind w:left="0" w:firstLine="422"/>
              <w:jc w:val="center"/>
              <w:widowControl w:val="off"/>
              <w:rPr>
                <w:rFonts w:ascii="宋体" w:hAnsi="宋体"/>
                <w:b/>
                <w:bCs/>
                <w:sz w:val="21"/>
                <w:szCs w:val="21"/>
              </w:rPr>
            </w:pPr>
            <w:r>
              <w:rPr>
                <w:rFonts w:ascii="宋体" w:hAnsi="宋体"/>
                <w:b/>
                <w:bCs/>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firstLine="420"/>
              <w:jc w:val="center"/>
              <w:widowControl w:val="off"/>
              <w:rPr>
                <w:rFonts w:ascii="宋体" w:hAnsi="宋体"/>
                <w:sz w:val="21"/>
                <w:szCs w:val="21"/>
              </w:rPr>
            </w:pPr>
            <w:r>
              <w:rPr>
                <w:rFonts w:ascii="宋体" w:hAnsi="宋体"/>
                <w:sz w:val="21"/>
                <w:szCs w:val="21"/>
              </w:rPr>
            </w:r>
            <w:r/>
          </w:p>
        </w:tc>
      </w:tr>
      <w:tr>
        <w:trPr>
          <w:jc w:val="center"/>
          <w:trHeight w:val="512"/>
        </w:trPr>
        <w:tc>
          <w:tcPr>
            <w:tcBorders>
              <w:top w:val="single" w:color="auto" w:sz="4" w:space="0"/>
              <w:left w:val="single" w:color="auto" w:sz="4" w:space="0"/>
              <w:bottom w:val="single" w:color="auto" w:sz="4" w:space="0"/>
              <w:right w:val="single" w:color="auto" w:sz="4" w:space="0"/>
            </w:tcBorders>
            <w:tcW w:w="2037" w:type="dxa"/>
            <w:vAlign w:val="center"/>
            <w:vMerge w:val="continue"/>
            <w:textDirection w:val="lrTb"/>
            <w:noWrap w:val="false"/>
          </w:tcPr>
          <w:p>
            <w:pPr>
              <w:ind w:left="0"/>
              <w:jc w:val="left"/>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5450"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设备误报率严格控制在 2% 以下，为应急决策提供精准依据。</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ind w:left="0" w:firstLine="42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firstLine="420"/>
              <w:jc w:val="center"/>
              <w:widowControl w:val="off"/>
              <w:rPr>
                <w:rFonts w:ascii="宋体" w:hAnsi="宋体"/>
                <w:sz w:val="21"/>
                <w:szCs w:val="21"/>
              </w:rPr>
            </w:pPr>
            <w:r>
              <w:rPr>
                <w:rFonts w:ascii="宋体" w:hAnsi="宋体"/>
                <w:sz w:val="21"/>
                <w:szCs w:val="21"/>
              </w:rPr>
            </w:r>
            <w:r/>
          </w:p>
        </w:tc>
      </w:tr>
      <w:tr>
        <w:trPr>
          <w:jc w:val="center"/>
          <w:trHeight w:val="20"/>
        </w:trPr>
        <w:tc>
          <w:tcPr>
            <w:tcBorders>
              <w:top w:val="single" w:color="auto" w:sz="4" w:space="0"/>
              <w:left w:val="single" w:color="auto" w:sz="4" w:space="0"/>
              <w:bottom w:val="single" w:color="auto" w:sz="4" w:space="0"/>
              <w:right w:val="single" w:color="auto" w:sz="4" w:space="0"/>
            </w:tcBorders>
            <w:tcW w:w="1382" w:type="dxa"/>
            <w:vAlign w:val="center"/>
            <w:textDirection w:val="lrTb"/>
            <w:noWrap w:val="false"/>
          </w:tcPr>
          <w:p>
            <w:pPr>
              <w:ind w:left="0"/>
              <w:jc w:val="center"/>
              <w:widowControl w:val="off"/>
              <w:rPr>
                <w:rFonts w:ascii="宋体" w:hAnsi="宋体"/>
                <w:sz w:val="21"/>
                <w:szCs w:val="21"/>
              </w:rPr>
            </w:pPr>
            <w:r>
              <w:rPr>
                <w:rFonts w:hint="eastAsia" w:ascii="宋体" w:hAnsi="宋体"/>
                <w:b/>
                <w:bCs/>
                <w:sz w:val="21"/>
                <w:szCs w:val="21"/>
              </w:rPr>
              <w:t xml:space="preserve">综合考评（5）</w:t>
            </w:r>
            <w:r/>
          </w:p>
        </w:tc>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5450"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依物业管理人员抽查及各楼层每月意见反馈为考评依据。</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ind w:left="0" w:firstLine="42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firstLine="420"/>
              <w:jc w:val="center"/>
              <w:widowControl w:val="off"/>
              <w:rPr>
                <w:rFonts w:ascii="宋体" w:hAnsi="宋体"/>
                <w:sz w:val="21"/>
                <w:szCs w:val="21"/>
              </w:rPr>
            </w:pPr>
            <w:r>
              <w:rPr>
                <w:rFonts w:ascii="宋体" w:hAnsi="宋体"/>
                <w:sz w:val="21"/>
                <w:szCs w:val="21"/>
              </w:rPr>
            </w:r>
            <w:r/>
          </w:p>
        </w:tc>
      </w:tr>
      <w:tr>
        <w:trPr>
          <w:jc w:val="center"/>
          <w:trHeight w:val="861"/>
        </w:trPr>
        <w:tc>
          <w:tcPr>
            <w:gridSpan w:val="2"/>
            <w:tcBorders>
              <w:top w:val="single" w:color="auto" w:sz="4" w:space="0"/>
              <w:left w:val="single" w:color="auto" w:sz="4" w:space="0"/>
              <w:bottom w:val="single" w:color="auto" w:sz="4" w:space="0"/>
              <w:right w:val="single" w:color="auto" w:sz="4" w:space="0"/>
            </w:tcBorders>
            <w:tcW w:w="2037" w:type="dxa"/>
            <w:vAlign w:val="center"/>
            <w:textDirection w:val="lrTb"/>
            <w:noWrap w:val="false"/>
          </w:tcPr>
          <w:p>
            <w:pPr>
              <w:ind w:left="0"/>
              <w:jc w:val="center"/>
              <w:widowControl w:val="off"/>
              <w:rPr>
                <w:rFonts w:ascii="宋体" w:hAnsi="宋体"/>
                <w:b/>
                <w:bCs/>
                <w:sz w:val="21"/>
                <w:szCs w:val="21"/>
              </w:rPr>
            </w:pPr>
            <w:r>
              <w:rPr>
                <w:rFonts w:hint="eastAsia" w:ascii="宋体" w:hAnsi="宋体"/>
                <w:b/>
                <w:bCs/>
                <w:sz w:val="21"/>
                <w:szCs w:val="21"/>
              </w:rPr>
              <w:t xml:space="preserve">合计</w:t>
            </w:r>
            <w:r/>
          </w:p>
        </w:tc>
        <w:tc>
          <w:tcPr>
            <w:tcBorders>
              <w:top w:val="single" w:color="auto" w:sz="4" w:space="0"/>
              <w:left w:val="single" w:color="auto" w:sz="4" w:space="0"/>
              <w:bottom w:val="single" w:color="auto" w:sz="4" w:space="0"/>
              <w:right w:val="single" w:color="auto" w:sz="4" w:space="0"/>
            </w:tcBorders>
            <w:tcW w:w="5450" w:type="dxa"/>
            <w:vAlign w:val="center"/>
            <w:textDirection w:val="lrTb"/>
            <w:noWrap w:val="false"/>
          </w:tcPr>
          <w:p>
            <w:pPr>
              <w:ind w:left="0"/>
              <w:widowControl w:val="off"/>
              <w:rPr>
                <w:rFonts w:ascii="宋体" w:hAnsi="宋体"/>
                <w:b/>
                <w:bCs/>
                <w:sz w:val="21"/>
                <w:szCs w:val="21"/>
              </w:rPr>
            </w:pPr>
            <w:r>
              <w:rPr>
                <w:rFonts w:hint="eastAsia" w:ascii="宋体" w:hAnsi="宋体"/>
                <w:b/>
                <w:bCs/>
                <w:sz w:val="21"/>
                <w:szCs w:val="21"/>
              </w:rPr>
              <w:t xml:space="preserve">注：考核办法为集中检查结合日常巡查的方式进行，每发现一处不合格项，扣0.1—0.5分/次，以上项目情况严重、影响较大的加倍扣分。</w:t>
            </w:r>
            <w:r/>
          </w:p>
        </w:tc>
        <w:tc>
          <w:tcPr>
            <w:tcBorders>
              <w:top w:val="single" w:color="auto" w:sz="4" w:space="0"/>
              <w:left w:val="single" w:color="auto" w:sz="4" w:space="0"/>
              <w:bottom w:val="single" w:color="auto" w:sz="4" w:space="0"/>
              <w:right w:val="single" w:color="auto" w:sz="4" w:space="0"/>
            </w:tcBorders>
            <w:tcW w:w="660" w:type="dxa"/>
            <w:vAlign w:val="center"/>
            <w:textDirection w:val="lrTb"/>
            <w:noWrap w:val="false"/>
          </w:tcPr>
          <w:p>
            <w:pPr>
              <w:ind w:left="0"/>
              <w:jc w:val="center"/>
              <w:widowControl w:val="off"/>
              <w:rPr>
                <w:rFonts w:ascii="宋体" w:hAnsi="宋体"/>
                <w:b/>
                <w:bCs/>
                <w:sz w:val="21"/>
                <w:szCs w:val="21"/>
              </w:rPr>
            </w:pPr>
            <w:r>
              <w:rPr>
                <w:rFonts w:hint="eastAsia" w:ascii="宋体" w:hAnsi="宋体"/>
                <w:b/>
                <w:bCs/>
                <w:sz w:val="21"/>
                <w:szCs w:val="21"/>
              </w:rPr>
              <w:t xml:space="preserve">100</w:t>
            </w:r>
            <w:r/>
          </w:p>
        </w:tc>
        <w:tc>
          <w:tcPr>
            <w:tcBorders>
              <w:top w:val="single" w:color="auto" w:sz="4" w:space="0"/>
              <w:left w:val="single" w:color="auto" w:sz="4" w:space="0"/>
              <w:bottom w:val="single" w:color="auto" w:sz="4" w:space="0"/>
              <w:right w:val="single" w:color="auto" w:sz="4" w:space="0"/>
            </w:tcBorders>
            <w:tcW w:w="1062" w:type="dxa"/>
            <w:vAlign w:val="center"/>
            <w:textDirection w:val="lrTb"/>
            <w:noWrap w:val="false"/>
          </w:tcPr>
          <w:p>
            <w:pPr>
              <w:ind w:left="0" w:firstLine="420"/>
              <w:jc w:val="center"/>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firstLine="422"/>
              <w:jc w:val="center"/>
              <w:widowControl w:val="off"/>
              <w:rPr>
                <w:rFonts w:ascii="宋体" w:hAnsi="宋体"/>
                <w:b/>
                <w:bCs/>
                <w:sz w:val="21"/>
                <w:szCs w:val="21"/>
              </w:rPr>
            </w:pPr>
            <w:r>
              <w:rPr>
                <w:rFonts w:ascii="宋体" w:hAnsi="宋体"/>
                <w:b/>
                <w:bCs/>
                <w:sz w:val="21"/>
                <w:szCs w:val="21"/>
              </w:rPr>
            </w:r>
            <w:r/>
          </w:p>
        </w:tc>
      </w:tr>
    </w:tbl>
    <w:p>
      <w:pPr>
        <w:ind w:left="0" w:firstLine="420"/>
        <w:spacing w:line="360" w:lineRule="auto"/>
        <w:rPr>
          <w:rFonts w:ascii="宋体" w:hAnsi="宋体"/>
          <w:sz w:val="21"/>
        </w:rPr>
      </w:pPr>
      <w:r>
        <w:rPr>
          <w:rFonts w:ascii="宋体" w:hAnsi="宋体"/>
          <w:sz w:val="21"/>
        </w:rPr>
      </w:r>
      <w:r/>
    </w:p>
    <w:p>
      <w:pPr>
        <w:ind w:left="0"/>
      </w:pPr>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Cambria Math">
    <w:panose1 w:val="02040503050406030204"/>
  </w:font>
  <w:font w:name="MS Gothic">
    <w:panose1 w:val="020B0609070205080204"/>
  </w:font>
  <w:font w:name="仿宋">
    <w:panose1 w:val="02010609060101010101"/>
  </w:font>
  <w:font w:name="Symbol">
    <w:panose1 w:val="05050102010706020507"/>
  </w:font>
  <w:font w:name="华文楷体">
    <w:panose1 w:val="02010600040101010101"/>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97"/>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38</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7"/>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89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89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89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44</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89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44</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7"/>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9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7"/>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04"/>
        <w:ind w:firstLine="0"/>
        <w:jc w:val="both"/>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04"/>
        <w:ind w:firstLine="600"/>
        <w:jc w:val="both"/>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w:t>
      </w:r>
      <w:r>
        <w:rPr>
          <w:rFonts w:hint="eastAsia" w:ascii="宋体" w:hAnsi="宋体"/>
          <w:color w:val="000000"/>
        </w:rPr>
        <w:t xml:space="preserve">（工信部</w:t>
      </w:r>
      <w:r>
        <w:rPr>
          <w:rFonts w:hint="eastAsia" w:ascii="宋体" w:hAnsi="宋体"/>
          <w:color w:val="000000"/>
        </w:rPr>
        <w:t xml:space="preserve">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w:t>
      </w:r>
      <w:r>
        <w:rPr>
          <w:rFonts w:hint="eastAsia" w:ascii="宋体" w:hAnsi="宋体"/>
          <w:b/>
          <w:color w:val="000000"/>
        </w:rPr>
        <w:t xml:space="preserve">或明确</w:t>
      </w:r>
      <w:r>
        <w:rPr>
          <w:rFonts w:hint="eastAsia" w:ascii="宋体" w:hAnsi="宋体"/>
          <w:b/>
          <w:color w:val="000000"/>
        </w:rPr>
        <w:t xml:space="preserve">，</w:t>
      </w:r>
      <w:r>
        <w:rPr>
          <w:rFonts w:hint="eastAsia" w:ascii="宋体" w:hAnsi="宋体"/>
          <w:b/>
          <w:color w:val="000000"/>
        </w:rPr>
        <w:t xml:space="preserve">如供应商未进行勾选或明确的，自行承担</w:t>
      </w:r>
      <w:r>
        <w:rPr>
          <w:rFonts w:hint="eastAsia" w:ascii="宋体" w:hAnsi="宋体"/>
          <w:b/>
          <w:color w:val="000000"/>
        </w:rPr>
        <w:t xml:space="preserve">《中小企业声明函》</w:t>
      </w:r>
      <w:r>
        <w:rPr>
          <w:rFonts w:hint="eastAsia" w:ascii="宋体" w:hAnsi="宋体"/>
          <w:b/>
          <w:color w:val="000000"/>
        </w:rPr>
        <w:t xml:space="preserve">可能不被认可的不利后果。</w:t>
      </w:r>
      <w:r/>
    </w:p>
    <w:p>
      <w:pPr>
        <w:pStyle w:val="904"/>
        <w:ind w:firstLine="600"/>
        <w:jc w:val="both"/>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904"/>
        <w:ind w:firstLine="600"/>
        <w:jc w:val="both"/>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904"/>
        <w:ind w:firstLine="600"/>
        <w:jc w:val="both"/>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9"/>
      <w:ind w:firstLine="0"/>
      <w:jc w:val="both"/>
      <w:pBdr>
        <w:bottom w:val="single" w:color="auto" w:sz="4"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4"/>
    <w:link w:val="855"/>
    <w:uiPriority w:val="9"/>
    <w:rPr>
      <w:rFonts w:ascii="Arial" w:hAnsi="Arial" w:eastAsia="Arial" w:cs="Arial"/>
      <w:sz w:val="40"/>
      <w:szCs w:val="40"/>
    </w:rPr>
  </w:style>
  <w:style w:type="character" w:styleId="15">
    <w:name w:val="Heading 2 Char"/>
    <w:basedOn w:val="864"/>
    <w:link w:val="856"/>
    <w:uiPriority w:val="9"/>
    <w:rPr>
      <w:rFonts w:ascii="Arial" w:hAnsi="Arial" w:eastAsia="Arial" w:cs="Arial"/>
      <w:sz w:val="34"/>
    </w:rPr>
  </w:style>
  <w:style w:type="character" w:styleId="17">
    <w:name w:val="Heading 3 Char"/>
    <w:basedOn w:val="864"/>
    <w:link w:val="857"/>
    <w:uiPriority w:val="9"/>
    <w:rPr>
      <w:rFonts w:ascii="Arial" w:hAnsi="Arial" w:eastAsia="Arial" w:cs="Arial"/>
      <w:sz w:val="30"/>
      <w:szCs w:val="30"/>
    </w:rPr>
  </w:style>
  <w:style w:type="character" w:styleId="19">
    <w:name w:val="Heading 4 Char"/>
    <w:basedOn w:val="864"/>
    <w:link w:val="858"/>
    <w:uiPriority w:val="9"/>
    <w:rPr>
      <w:rFonts w:ascii="Arial" w:hAnsi="Arial" w:eastAsia="Arial" w:cs="Arial"/>
      <w:b/>
      <w:bCs/>
      <w:sz w:val="26"/>
      <w:szCs w:val="26"/>
    </w:rPr>
  </w:style>
  <w:style w:type="character" w:styleId="21">
    <w:name w:val="Heading 5 Char"/>
    <w:basedOn w:val="864"/>
    <w:link w:val="859"/>
    <w:uiPriority w:val="9"/>
    <w:rPr>
      <w:rFonts w:ascii="Arial" w:hAnsi="Arial" w:eastAsia="Arial" w:cs="Arial"/>
      <w:b/>
      <w:bCs/>
      <w:sz w:val="24"/>
      <w:szCs w:val="24"/>
    </w:rPr>
  </w:style>
  <w:style w:type="character" w:styleId="23">
    <w:name w:val="Heading 6 Char"/>
    <w:basedOn w:val="864"/>
    <w:link w:val="860"/>
    <w:uiPriority w:val="9"/>
    <w:rPr>
      <w:rFonts w:ascii="Arial" w:hAnsi="Arial" w:eastAsia="Arial" w:cs="Arial"/>
      <w:b/>
      <w:bCs/>
      <w:sz w:val="22"/>
      <w:szCs w:val="22"/>
    </w:rPr>
  </w:style>
  <w:style w:type="character" w:styleId="25">
    <w:name w:val="Heading 7 Char"/>
    <w:basedOn w:val="864"/>
    <w:link w:val="861"/>
    <w:uiPriority w:val="9"/>
    <w:rPr>
      <w:rFonts w:ascii="Arial" w:hAnsi="Arial" w:eastAsia="Arial" w:cs="Arial"/>
      <w:b/>
      <w:bCs/>
      <w:i/>
      <w:iCs/>
      <w:sz w:val="22"/>
      <w:szCs w:val="22"/>
    </w:rPr>
  </w:style>
  <w:style w:type="character" w:styleId="27">
    <w:name w:val="Heading 8 Char"/>
    <w:basedOn w:val="864"/>
    <w:link w:val="862"/>
    <w:uiPriority w:val="9"/>
    <w:rPr>
      <w:rFonts w:ascii="Arial" w:hAnsi="Arial" w:eastAsia="Arial" w:cs="Arial"/>
      <w:i/>
      <w:iCs/>
      <w:sz w:val="22"/>
      <w:szCs w:val="22"/>
    </w:rPr>
  </w:style>
  <w:style w:type="character" w:styleId="29">
    <w:name w:val="Heading 9 Char"/>
    <w:basedOn w:val="864"/>
    <w:link w:val="863"/>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54"/>
    <w:next w:val="854"/>
    <w:link w:val="34"/>
    <w:uiPriority w:val="10"/>
    <w:qFormat/>
    <w:pPr>
      <w:contextualSpacing/>
      <w:spacing w:before="300" w:after="200"/>
    </w:pPr>
    <w:rPr>
      <w:sz w:val="48"/>
      <w:szCs w:val="48"/>
    </w:rPr>
  </w:style>
  <w:style w:type="character" w:styleId="34">
    <w:name w:val="Title Char"/>
    <w:basedOn w:val="864"/>
    <w:link w:val="33"/>
    <w:uiPriority w:val="10"/>
    <w:rPr>
      <w:sz w:val="48"/>
      <w:szCs w:val="48"/>
    </w:rPr>
  </w:style>
  <w:style w:type="character" w:styleId="36">
    <w:name w:val="Subtitle Char"/>
    <w:basedOn w:val="864"/>
    <w:link w:val="901"/>
    <w:uiPriority w:val="11"/>
    <w:rPr>
      <w:sz w:val="24"/>
      <w:szCs w:val="24"/>
    </w:rPr>
  </w:style>
  <w:style w:type="character" w:styleId="38">
    <w:name w:val="Quote Char"/>
    <w:link w:val="1247"/>
    <w:uiPriority w:val="29"/>
    <w:rPr>
      <w:i/>
    </w:rPr>
  </w:style>
  <w:style w:type="character" w:styleId="40">
    <w:name w:val="Intense Quote Char"/>
    <w:link w:val="1108"/>
    <w:uiPriority w:val="30"/>
    <w:rPr>
      <w:i/>
    </w:rPr>
  </w:style>
  <w:style w:type="character" w:styleId="42">
    <w:name w:val="Header Char"/>
    <w:basedOn w:val="864"/>
    <w:link w:val="899"/>
    <w:uiPriority w:val="99"/>
  </w:style>
  <w:style w:type="character" w:styleId="44">
    <w:name w:val="Footer Char"/>
    <w:basedOn w:val="864"/>
    <w:link w:val="897"/>
    <w:uiPriority w:val="99"/>
  </w:style>
  <w:style w:type="character" w:styleId="46">
    <w:name w:val="Caption Char"/>
    <w:basedOn w:val="873"/>
    <w:link w:val="897"/>
    <w:uiPriority w:val="99"/>
  </w:style>
  <w:style w:type="table" w:styleId="48">
    <w:name w:val="Table Grid Light"/>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6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6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6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6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6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6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6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6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6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6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6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6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6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6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6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6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6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6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6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6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6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6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6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04"/>
    <w:uiPriority w:val="99"/>
    <w:rPr>
      <w:sz w:val="18"/>
    </w:rPr>
  </w:style>
  <w:style w:type="character" w:styleId="178">
    <w:name w:val="Endnote Text Char"/>
    <w:link w:val="894"/>
    <w:uiPriority w:val="99"/>
    <w:rPr>
      <w:sz w:val="20"/>
    </w:rPr>
  </w:style>
  <w:style w:type="character" w:styleId="179">
    <w:name w:val="endnote reference"/>
    <w:basedOn w:val="864"/>
    <w:uiPriority w:val="99"/>
    <w:semiHidden/>
    <w:unhideWhenUsed/>
    <w:rPr>
      <w:vertAlign w:val="superscript"/>
    </w:rPr>
  </w:style>
  <w:style w:type="paragraph" w:styleId="189">
    <w:name w:val="TOC Heading"/>
    <w:uiPriority w:val="39"/>
    <w:unhideWhenUsed/>
  </w:style>
  <w:style w:type="paragraph" w:styleId="190">
    <w:name w:val="table of figures"/>
    <w:basedOn w:val="854"/>
    <w:next w:val="854"/>
    <w:uiPriority w:val="99"/>
    <w:unhideWhenUsed/>
    <w:pPr>
      <w:spacing w:after="0" w:afterAutospacing="0"/>
    </w:pPr>
  </w:style>
  <w:style w:type="paragraph" w:styleId="854" w:default="1">
    <w:name w:val="Normal"/>
    <w:next w:val="867"/>
    <w:qFormat/>
    <w:pPr>
      <w:ind w:left="1024"/>
      <w:jc w:val="both"/>
    </w:pPr>
    <w:rPr>
      <w:rFonts w:ascii="Calibri" w:hAnsi="Calibri"/>
    </w:rPr>
  </w:style>
  <w:style w:type="paragraph" w:styleId="855">
    <w:name w:val="Heading 1"/>
    <w:next w:val="854"/>
    <w:qFormat/>
    <w:pPr>
      <w:ind w:left="432" w:firstLine="18"/>
      <w:spacing w:before="340" w:after="330" w:line="578" w:lineRule="auto"/>
      <w:outlineLvl w:val="0"/>
    </w:pPr>
    <w:rPr>
      <w:rFonts w:ascii="Calibri" w:hAnsi="Calibri"/>
    </w:rPr>
  </w:style>
  <w:style w:type="paragraph" w:styleId="856">
    <w:name w:val="Heading 2"/>
    <w:basedOn w:val="855"/>
    <w:next w:val="854"/>
    <w:qFormat/>
    <w:pPr>
      <w:ind w:left="576" w:firstLine="24"/>
      <w:spacing w:before="260" w:after="260" w:line="416" w:lineRule="auto"/>
      <w:outlineLvl w:val="1"/>
    </w:pPr>
  </w:style>
  <w:style w:type="paragraph" w:styleId="857">
    <w:name w:val="Heading 3"/>
    <w:basedOn w:val="855"/>
    <w:next w:val="854"/>
    <w:qFormat/>
    <w:pPr>
      <w:ind w:left="720"/>
      <w:spacing w:before="260" w:after="260" w:line="416" w:lineRule="auto"/>
      <w:outlineLvl w:val="2"/>
    </w:pPr>
  </w:style>
  <w:style w:type="paragraph" w:styleId="858">
    <w:name w:val="Heading 4"/>
    <w:basedOn w:val="855"/>
    <w:next w:val="854"/>
    <w:qFormat/>
    <w:pPr>
      <w:ind w:left="864" w:firstLine="24"/>
      <w:spacing w:before="280" w:after="290" w:line="376" w:lineRule="auto"/>
      <w:outlineLvl w:val="3"/>
    </w:pPr>
  </w:style>
  <w:style w:type="paragraph" w:styleId="859">
    <w:name w:val="Heading 5"/>
    <w:basedOn w:val="855"/>
    <w:next w:val="854"/>
    <w:qFormat/>
    <w:pPr>
      <w:ind w:left="1008"/>
      <w:spacing w:before="280" w:after="290" w:line="376" w:lineRule="auto"/>
      <w:outlineLvl w:val="4"/>
    </w:pPr>
  </w:style>
  <w:style w:type="paragraph" w:styleId="860">
    <w:name w:val="Heading 6"/>
    <w:basedOn w:val="855"/>
    <w:next w:val="854"/>
    <w:qFormat/>
    <w:pPr>
      <w:ind w:left="1152" w:firstLine="20"/>
      <w:spacing w:before="240" w:after="64" w:line="320" w:lineRule="auto"/>
      <w:outlineLvl w:val="5"/>
    </w:pPr>
  </w:style>
  <w:style w:type="paragraph" w:styleId="861">
    <w:name w:val="Heading 7"/>
    <w:basedOn w:val="855"/>
    <w:next w:val="854"/>
    <w:qFormat/>
    <w:pPr>
      <w:ind w:left="1296" w:firstLine="14"/>
      <w:spacing w:before="240" w:after="64" w:line="320" w:lineRule="auto"/>
      <w:outlineLvl w:val="6"/>
    </w:pPr>
  </w:style>
  <w:style w:type="paragraph" w:styleId="862">
    <w:name w:val="Heading 8"/>
    <w:basedOn w:val="855"/>
    <w:next w:val="854"/>
    <w:qFormat/>
    <w:pPr>
      <w:ind w:left="1440"/>
      <w:spacing w:before="240" w:after="64" w:line="320" w:lineRule="auto"/>
      <w:outlineLvl w:val="7"/>
    </w:pPr>
  </w:style>
  <w:style w:type="paragraph" w:styleId="863">
    <w:name w:val="Heading 9"/>
    <w:basedOn w:val="855"/>
    <w:next w:val="854"/>
    <w:qFormat/>
    <w:pPr>
      <w:ind w:left="1584" w:firstLine="22"/>
      <w:spacing w:before="240" w:after="64" w:line="320" w:lineRule="auto"/>
      <w:outlineLvl w:val="8"/>
    </w:pPr>
  </w:style>
  <w:style w:type="character" w:styleId="864" w:default="1">
    <w:name w:val="Default Paragraph Font"/>
    <w:uiPriority w:val="1"/>
    <w:semiHidden/>
    <w:unhideWhenUsed/>
  </w:style>
  <w:style w:type="table" w:styleId="865" w:default="1">
    <w:name w:val="Normal Table"/>
    <w:uiPriority w:val="99"/>
    <w:semiHidden/>
    <w:unhideWhenUsed/>
    <w:tblPr>
      <w:tblInd w:w="0" w:type="dxa"/>
      <w:tblCellMar>
        <w:left w:w="108" w:type="dxa"/>
        <w:top w:w="0" w:type="dxa"/>
        <w:right w:w="108" w:type="dxa"/>
        <w:bottom w:w="0" w:type="dxa"/>
      </w:tblCellMar>
    </w:tblPr>
  </w:style>
  <w:style w:type="numbering" w:styleId="866" w:default="1">
    <w:name w:val="No List"/>
    <w:uiPriority w:val="99"/>
    <w:semiHidden/>
    <w:unhideWhenUsed/>
  </w:style>
  <w:style w:type="paragraph" w:styleId="867">
    <w:name w:val="Body Text First Indent 2"/>
    <w:uiPriority w:val="99"/>
    <w:unhideWhenUsed/>
    <w:qFormat/>
    <w:pPr>
      <w:ind w:left="420" w:firstLine="420"/>
      <w:jc w:val="both"/>
      <w:spacing w:after="120"/>
      <w:widowControl w:val="off"/>
    </w:pPr>
    <w:rPr>
      <w:rFonts w:ascii="Calibri" w:hAnsi="Calibri"/>
      <w:sz w:val="21"/>
    </w:rPr>
  </w:style>
  <w:style w:type="paragraph" w:styleId="868">
    <w:name w:val="toc 7"/>
    <w:basedOn w:val="855"/>
    <w:next w:val="854"/>
    <w:qFormat/>
    <w:pPr>
      <w:ind w:left="1200" w:firstLine="0"/>
      <w:spacing w:before="0" w:after="0" w:line="240" w:lineRule="auto"/>
      <w:outlineLvl w:val="9"/>
    </w:pPr>
    <w:rPr>
      <w:rFonts w:cs="Calibri"/>
      <w:sz w:val="18"/>
      <w:szCs w:val="18"/>
    </w:rPr>
  </w:style>
  <w:style w:type="paragraph" w:styleId="869">
    <w:name w:val="List Bullet 4"/>
    <w:basedOn w:val="855"/>
    <w:next w:val="870"/>
    <w:qFormat/>
    <w:pPr>
      <w:ind w:left="1620" w:firstLine="2652"/>
      <w:spacing w:before="0" w:after="0" w:line="360" w:lineRule="auto"/>
    </w:pPr>
  </w:style>
  <w:style w:type="paragraph" w:styleId="870">
    <w:name w:val="List Bullet 2"/>
    <w:basedOn w:val="855"/>
    <w:next w:val="854"/>
    <w:qFormat/>
    <w:pPr>
      <w:ind w:left="900" w:firstLine="2652"/>
      <w:spacing w:before="0" w:after="0" w:line="360" w:lineRule="auto"/>
    </w:pPr>
  </w:style>
  <w:style w:type="paragraph" w:styleId="871">
    <w:name w:val="List Number"/>
    <w:basedOn w:val="855"/>
    <w:next w:val="854"/>
    <w:qFormat/>
    <w:pPr>
      <w:ind w:left="454" w:firstLine="2788"/>
      <w:spacing w:before="0" w:after="0" w:line="240" w:lineRule="auto"/>
    </w:pPr>
  </w:style>
  <w:style w:type="paragraph" w:styleId="872">
    <w:name w:val="Normal Indent"/>
    <w:basedOn w:val="854"/>
    <w:next w:val="854"/>
    <w:link w:val="924"/>
    <w:qFormat/>
    <w:pPr>
      <w:ind w:left="420" w:firstLine="4772"/>
    </w:pPr>
    <w:rPr>
      <w:lang w:val="zh-CN"/>
    </w:rPr>
  </w:style>
  <w:style w:type="paragraph" w:styleId="873">
    <w:name w:val="Caption"/>
    <w:basedOn w:val="855"/>
    <w:next w:val="854"/>
    <w:qFormat/>
    <w:pPr>
      <w:ind w:left="200" w:firstLine="2248"/>
      <w:jc w:val="center"/>
      <w:spacing w:before="0" w:after="0" w:line="240" w:lineRule="auto"/>
    </w:pPr>
  </w:style>
  <w:style w:type="paragraph" w:styleId="874">
    <w:name w:val="List Bullet"/>
    <w:basedOn w:val="855"/>
    <w:next w:val="854"/>
    <w:qFormat/>
    <w:pPr>
      <w:ind w:left="900" w:firstLine="2652"/>
      <w:spacing w:before="0" w:after="0" w:line="360" w:lineRule="auto"/>
    </w:pPr>
  </w:style>
  <w:style w:type="paragraph" w:styleId="875">
    <w:name w:val="Document Map"/>
    <w:basedOn w:val="855"/>
    <w:next w:val="876"/>
    <w:qFormat/>
    <w:pPr>
      <w:ind w:left="0" w:firstLine="4"/>
      <w:spacing w:before="0" w:after="0" w:line="240" w:lineRule="auto"/>
      <w:shd w:val="clear" w:color="000000" w:fill="000080"/>
    </w:pPr>
  </w:style>
  <w:style w:type="paragraph" w:styleId="876">
    <w:name w:val="annotation subject"/>
    <w:next w:val="854"/>
    <w:semiHidden/>
    <w:qFormat/>
    <w:pPr>
      <w:ind w:firstLine="4608"/>
      <w:spacing w:line="360" w:lineRule="auto"/>
    </w:pPr>
    <w:rPr>
      <w:rFonts w:ascii="Calibri" w:hAnsi="Calibri"/>
    </w:rPr>
  </w:style>
  <w:style w:type="paragraph" w:styleId="877">
    <w:name w:val="annotation text"/>
    <w:basedOn w:val="854"/>
    <w:next w:val="854"/>
    <w:uiPriority w:val="99"/>
    <w:qFormat/>
    <w:pPr>
      <w:ind w:left="0" w:firstLine="3584"/>
      <w:spacing w:line="360" w:lineRule="auto"/>
    </w:pPr>
  </w:style>
  <w:style w:type="paragraph" w:styleId="878">
    <w:name w:val="Body Text 3"/>
    <w:basedOn w:val="855"/>
    <w:next w:val="854"/>
    <w:qFormat/>
    <w:pPr>
      <w:ind w:left="0" w:firstLine="2048"/>
      <w:spacing w:before="0" w:after="0" w:line="500" w:lineRule="exact"/>
    </w:pPr>
  </w:style>
  <w:style w:type="paragraph" w:styleId="879">
    <w:name w:val="List Bullet 3"/>
    <w:basedOn w:val="855"/>
    <w:next w:val="854"/>
    <w:qFormat/>
    <w:pPr>
      <w:ind w:left="900" w:firstLine="2652"/>
      <w:spacing w:before="0" w:after="0" w:line="360" w:lineRule="auto"/>
    </w:pPr>
  </w:style>
  <w:style w:type="paragraph" w:styleId="880">
    <w:name w:val="Body Text"/>
    <w:basedOn w:val="854"/>
    <w:next w:val="872"/>
    <w:qFormat/>
    <w:pPr>
      <w:ind w:left="0" w:firstLine="2560"/>
    </w:pPr>
  </w:style>
  <w:style w:type="paragraph" w:styleId="881">
    <w:name w:val="Body Text Indent"/>
    <w:basedOn w:val="855"/>
    <w:next w:val="854"/>
    <w:qFormat/>
    <w:pPr>
      <w:ind w:left="420" w:firstLine="1188"/>
      <w:spacing w:before="0" w:after="0" w:line="360" w:lineRule="exact"/>
    </w:pPr>
  </w:style>
  <w:style w:type="paragraph" w:styleId="882">
    <w:name w:val="List Number 3"/>
    <w:basedOn w:val="855"/>
    <w:next w:val="854"/>
    <w:qFormat/>
    <w:pPr>
      <w:ind w:left="420" w:firstLine="3584"/>
      <w:spacing w:before="0" w:after="0" w:line="240" w:lineRule="auto"/>
    </w:pPr>
  </w:style>
  <w:style w:type="paragraph" w:styleId="883">
    <w:name w:val="List 2"/>
    <w:basedOn w:val="855"/>
    <w:next w:val="868"/>
    <w:qFormat/>
    <w:pPr>
      <w:ind w:left="100" w:firstLine="3640"/>
      <w:spacing w:before="0" w:after="0" w:line="240" w:lineRule="auto"/>
    </w:pPr>
  </w:style>
  <w:style w:type="paragraph" w:styleId="884">
    <w:name w:val="Block Text"/>
    <w:basedOn w:val="855"/>
    <w:next w:val="854"/>
    <w:qFormat/>
    <w:pPr>
      <w:ind w:left="420" w:right="33" w:firstLine="2560"/>
      <w:spacing w:before="0" w:after="0" w:line="240" w:lineRule="auto"/>
    </w:pPr>
  </w:style>
  <w:style w:type="paragraph" w:styleId="885">
    <w:name w:val="toc 5"/>
    <w:basedOn w:val="855"/>
    <w:next w:val="854"/>
    <w:qFormat/>
    <w:pPr>
      <w:ind w:left="800" w:firstLine="0"/>
      <w:spacing w:before="0" w:after="0" w:line="240" w:lineRule="auto"/>
      <w:outlineLvl w:val="9"/>
    </w:pPr>
    <w:rPr>
      <w:rFonts w:cs="Calibri"/>
      <w:sz w:val="18"/>
      <w:szCs w:val="18"/>
    </w:rPr>
  </w:style>
  <w:style w:type="paragraph" w:styleId="886">
    <w:name w:val="toc 3"/>
    <w:basedOn w:val="855"/>
    <w:next w:val="854"/>
    <w:uiPriority w:val="39"/>
    <w:qFormat/>
    <w:pPr>
      <w:ind w:left="400" w:firstLine="0"/>
      <w:spacing w:before="0" w:after="0" w:line="240" w:lineRule="auto"/>
      <w:outlineLvl w:val="9"/>
    </w:pPr>
    <w:rPr>
      <w:rFonts w:cs="Calibri"/>
      <w:i/>
      <w:iCs/>
    </w:rPr>
  </w:style>
  <w:style w:type="paragraph" w:styleId="887">
    <w:name w:val="Plain Text"/>
    <w:basedOn w:val="855"/>
    <w:next w:val="888"/>
    <w:link w:val="925"/>
    <w:qFormat/>
    <w:pPr>
      <w:ind w:left="0" w:firstLine="2048"/>
      <w:spacing w:before="0" w:after="0" w:line="240" w:lineRule="auto"/>
    </w:pPr>
    <w:rPr>
      <w:lang w:val="zh-CN"/>
    </w:rPr>
  </w:style>
  <w:style w:type="paragraph" w:styleId="888">
    <w:name w:val="toc 1"/>
    <w:basedOn w:val="855"/>
    <w:next w:val="854"/>
    <w:uiPriority w:val="39"/>
    <w:qFormat/>
    <w:pPr>
      <w:ind w:left="0" w:firstLine="0"/>
      <w:spacing w:before="120" w:after="120" w:line="240" w:lineRule="auto"/>
      <w:outlineLvl w:val="9"/>
    </w:pPr>
    <w:rPr>
      <w:rFonts w:cs="Calibri"/>
      <w:b/>
      <w:bCs/>
      <w:caps/>
    </w:rPr>
  </w:style>
  <w:style w:type="paragraph" w:styleId="889">
    <w:name w:val="List Bullet 5"/>
    <w:basedOn w:val="855"/>
    <w:next w:val="890"/>
    <w:qFormat/>
    <w:pPr>
      <w:ind w:left="2040" w:firstLine="2560"/>
      <w:spacing w:before="0" w:after="0" w:line="360" w:lineRule="auto"/>
    </w:pPr>
  </w:style>
  <w:style w:type="paragraph" w:styleId="890" w:customStyle="1">
    <w:name w:val="正文首行缩进1"/>
    <w:next w:val="882"/>
    <w:qFormat/>
    <w:pPr>
      <w:ind w:left="420" w:firstLine="2724"/>
      <w:spacing w:after="120" w:line="360" w:lineRule="auto"/>
    </w:pPr>
    <w:rPr>
      <w:rFonts w:ascii="Calibri" w:hAnsi="Calibri"/>
    </w:rPr>
  </w:style>
  <w:style w:type="paragraph" w:styleId="891">
    <w:name w:val="toc 8"/>
    <w:basedOn w:val="855"/>
    <w:next w:val="854"/>
    <w:qFormat/>
    <w:pPr>
      <w:ind w:left="1400" w:firstLine="0"/>
      <w:spacing w:before="0" w:after="0" w:line="240" w:lineRule="auto"/>
      <w:outlineLvl w:val="9"/>
    </w:pPr>
    <w:rPr>
      <w:rFonts w:cs="Calibri"/>
      <w:sz w:val="18"/>
      <w:szCs w:val="18"/>
    </w:rPr>
  </w:style>
  <w:style w:type="paragraph" w:styleId="892">
    <w:name w:val="Date"/>
    <w:basedOn w:val="855"/>
    <w:next w:val="854"/>
    <w:qFormat/>
    <w:pPr>
      <w:ind w:left="0" w:firstLine="2560"/>
      <w:spacing w:before="0" w:after="0" w:line="240" w:lineRule="auto"/>
    </w:pPr>
  </w:style>
  <w:style w:type="paragraph" w:styleId="893">
    <w:name w:val="Body Text Indent 2"/>
    <w:basedOn w:val="855"/>
    <w:next w:val="881"/>
    <w:qFormat/>
    <w:pPr>
      <w:ind w:left="481" w:firstLine="2784"/>
      <w:spacing w:before="0" w:after="0" w:line="400" w:lineRule="exact"/>
    </w:pPr>
  </w:style>
  <w:style w:type="paragraph" w:styleId="894">
    <w:name w:val="endnote text"/>
    <w:basedOn w:val="855"/>
    <w:next w:val="895"/>
    <w:qFormat/>
    <w:pPr>
      <w:ind w:left="0" w:firstLine="2560"/>
      <w:spacing w:before="0" w:after="0" w:line="360" w:lineRule="auto"/>
    </w:pPr>
  </w:style>
  <w:style w:type="paragraph" w:styleId="895" w:customStyle="1">
    <w:name w:val="Char11"/>
    <w:basedOn w:val="855"/>
    <w:next w:val="854"/>
    <w:qFormat/>
    <w:pPr>
      <w:ind w:left="0" w:firstLine="3584"/>
      <w:spacing w:before="0" w:after="0" w:line="240" w:lineRule="auto"/>
    </w:pPr>
  </w:style>
  <w:style w:type="paragraph" w:styleId="896">
    <w:name w:val="Balloon Text"/>
    <w:basedOn w:val="855"/>
    <w:next w:val="871"/>
    <w:qFormat/>
    <w:pPr>
      <w:ind w:left="0" w:firstLine="2048"/>
      <w:spacing w:before="0" w:after="0" w:line="240" w:lineRule="auto"/>
    </w:pPr>
  </w:style>
  <w:style w:type="paragraph" w:styleId="897">
    <w:name w:val="Footer"/>
    <w:basedOn w:val="855"/>
    <w:next w:val="898"/>
    <w:link w:val="926"/>
    <w:uiPriority w:val="99"/>
    <w:qFormat/>
    <w:pPr>
      <w:ind w:left="0" w:firstLine="3584"/>
      <w:spacing w:before="0" w:after="0" w:line="240" w:lineRule="auto"/>
    </w:pPr>
    <w:rPr>
      <w:lang w:val="zh-CN"/>
    </w:rPr>
  </w:style>
  <w:style w:type="paragraph" w:styleId="898" w:customStyle="1">
    <w:name w:val="Char Char Char Char Char Char Char Char Char Char Char Char Char"/>
    <w:basedOn w:val="855"/>
    <w:next w:val="854"/>
    <w:qFormat/>
    <w:pPr>
      <w:ind w:left="0" w:firstLine="3584"/>
      <w:spacing w:before="0" w:after="160" w:line="240" w:lineRule="exact"/>
    </w:pPr>
  </w:style>
  <w:style w:type="paragraph" w:styleId="899">
    <w:name w:val="Header"/>
    <w:basedOn w:val="855"/>
    <w:next w:val="892"/>
    <w:link w:val="927"/>
    <w:uiPriority w:val="99"/>
    <w:qFormat/>
    <w:pPr>
      <w:ind w:left="0" w:firstLine="3584"/>
      <w:jc w:val="center"/>
      <w:spacing w:before="0" w:after="0" w:line="240" w:lineRule="auto"/>
    </w:pPr>
    <w:rPr>
      <w:lang w:val="zh-CN"/>
    </w:rPr>
  </w:style>
  <w:style w:type="paragraph" w:styleId="900">
    <w:name w:val="toc 4"/>
    <w:basedOn w:val="855"/>
    <w:next w:val="854"/>
    <w:qFormat/>
    <w:pPr>
      <w:ind w:left="600" w:firstLine="0"/>
      <w:spacing w:before="0" w:after="0" w:line="240" w:lineRule="auto"/>
      <w:outlineLvl w:val="9"/>
    </w:pPr>
    <w:rPr>
      <w:rFonts w:cs="Calibri"/>
      <w:sz w:val="18"/>
      <w:szCs w:val="18"/>
    </w:rPr>
  </w:style>
  <w:style w:type="paragraph" w:styleId="901">
    <w:name w:val="Subtitle"/>
    <w:next w:val="854"/>
    <w:qFormat/>
    <w:pPr>
      <w:ind w:left="1024"/>
      <w:jc w:val="center"/>
      <w:spacing w:after="60"/>
    </w:pPr>
    <w:rPr>
      <w:rFonts w:ascii="Calibri" w:hAnsi="Calibri"/>
    </w:rPr>
  </w:style>
  <w:style w:type="paragraph" w:styleId="902">
    <w:name w:val="List"/>
    <w:basedOn w:val="855"/>
    <w:next w:val="903"/>
    <w:qFormat/>
    <w:pPr>
      <w:ind w:left="200" w:firstLine="3640"/>
      <w:spacing w:before="0" w:after="0" w:line="240" w:lineRule="auto"/>
    </w:pPr>
  </w:style>
  <w:style w:type="paragraph" w:styleId="903">
    <w:name w:val="Body Text First Indent"/>
    <w:next w:val="854"/>
    <w:qFormat/>
    <w:pPr>
      <w:ind w:left="420" w:firstLine="3748"/>
      <w:spacing w:after="120"/>
    </w:pPr>
    <w:rPr>
      <w:rFonts w:ascii="Calibri" w:hAnsi="Calibri"/>
    </w:rPr>
  </w:style>
  <w:style w:type="paragraph" w:styleId="904">
    <w:name w:val="footnote text"/>
    <w:basedOn w:val="855"/>
    <w:next w:val="884"/>
    <w:qFormat/>
    <w:pPr>
      <w:ind w:left="0" w:firstLine="3584"/>
      <w:spacing w:before="0" w:after="0" w:line="360" w:lineRule="auto"/>
    </w:pPr>
  </w:style>
  <w:style w:type="paragraph" w:styleId="905">
    <w:name w:val="toc 6"/>
    <w:basedOn w:val="855"/>
    <w:next w:val="854"/>
    <w:qFormat/>
    <w:pPr>
      <w:ind w:left="1000" w:firstLine="0"/>
      <w:spacing w:before="0" w:after="0" w:line="240" w:lineRule="auto"/>
      <w:outlineLvl w:val="9"/>
    </w:pPr>
    <w:rPr>
      <w:rFonts w:cs="Calibri"/>
      <w:sz w:val="18"/>
      <w:szCs w:val="18"/>
    </w:rPr>
  </w:style>
  <w:style w:type="paragraph" w:styleId="906">
    <w:name w:val="List 5"/>
    <w:basedOn w:val="855"/>
    <w:next w:val="880"/>
    <w:qFormat/>
    <w:pPr>
      <w:ind w:left="2100" w:firstLine="3676"/>
      <w:spacing w:before="0" w:after="0" w:line="240" w:lineRule="auto"/>
    </w:pPr>
  </w:style>
  <w:style w:type="paragraph" w:styleId="907">
    <w:name w:val="Body Text Indent 3"/>
    <w:basedOn w:val="855"/>
    <w:next w:val="905"/>
    <w:qFormat/>
    <w:pPr>
      <w:ind w:left="480" w:firstLine="2784"/>
      <w:spacing w:before="0" w:after="0" w:line="400" w:lineRule="exact"/>
    </w:pPr>
  </w:style>
  <w:style w:type="paragraph" w:styleId="908">
    <w:name w:val="toc 2"/>
    <w:basedOn w:val="855"/>
    <w:next w:val="854"/>
    <w:uiPriority w:val="39"/>
    <w:qFormat/>
    <w:pPr>
      <w:ind w:left="200" w:firstLine="0"/>
      <w:spacing w:before="0" w:after="0" w:line="240" w:lineRule="auto"/>
      <w:outlineLvl w:val="9"/>
    </w:pPr>
    <w:rPr>
      <w:rFonts w:cs="Calibri"/>
      <w:smallCaps/>
    </w:rPr>
  </w:style>
  <w:style w:type="paragraph" w:styleId="909">
    <w:name w:val="toc 9"/>
    <w:basedOn w:val="855"/>
    <w:next w:val="854"/>
    <w:qFormat/>
    <w:pPr>
      <w:ind w:left="1600" w:firstLine="0"/>
      <w:spacing w:before="0" w:after="0" w:line="240" w:lineRule="auto"/>
      <w:outlineLvl w:val="9"/>
    </w:pPr>
    <w:rPr>
      <w:rFonts w:cs="Calibri"/>
      <w:sz w:val="18"/>
      <w:szCs w:val="18"/>
    </w:rPr>
  </w:style>
  <w:style w:type="paragraph" w:styleId="910">
    <w:name w:val="Body Text 2"/>
    <w:basedOn w:val="855"/>
    <w:next w:val="874"/>
    <w:qFormat/>
    <w:pPr>
      <w:ind w:left="0" w:firstLine="1024"/>
      <w:spacing w:before="0" w:after="120" w:line="480" w:lineRule="auto"/>
    </w:pPr>
  </w:style>
  <w:style w:type="paragraph" w:styleId="911">
    <w:name w:val="HTML Preformatted"/>
    <w:basedOn w:val="855"/>
    <w:next w:val="873"/>
    <w:qFormat/>
    <w:pPr>
      <w:ind w:left="0" w:firstLine="2048"/>
      <w:spacing w:before="0" w:after="0" w:line="253" w:lineRule="atLeast"/>
    </w:pPr>
  </w:style>
  <w:style w:type="paragraph" w:styleId="912">
    <w:name w:val="Normal (Web)"/>
    <w:basedOn w:val="854"/>
    <w:next w:val="883"/>
    <w:qFormat/>
    <w:pPr>
      <w:ind w:left="15" w:right="15" w:firstLine="4608"/>
      <w:spacing w:before="60" w:after="60" w:line="312" w:lineRule="auto"/>
    </w:pPr>
  </w:style>
  <w:style w:type="paragraph" w:styleId="913">
    <w:name w:val="index 1"/>
    <w:basedOn w:val="855"/>
    <w:next w:val="854"/>
    <w:qFormat/>
    <w:pPr>
      <w:ind w:left="0" w:firstLine="3584"/>
      <w:spacing w:before="0" w:after="0" w:line="240" w:lineRule="auto"/>
    </w:pPr>
  </w:style>
  <w:style w:type="table" w:styleId="914">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5">
    <w:name w:val="Strong"/>
    <w:qFormat/>
    <w:rPr>
      <w:b/>
      <w:sz w:val="20"/>
    </w:rPr>
  </w:style>
  <w:style w:type="character" w:styleId="916">
    <w:name w:val="page number"/>
    <w:qFormat/>
    <w:rPr>
      <w:sz w:val="20"/>
    </w:rPr>
  </w:style>
  <w:style w:type="character" w:styleId="917">
    <w:name w:val="Emphasis"/>
    <w:qFormat/>
    <w:rPr>
      <w:i/>
      <w:sz w:val="21"/>
    </w:rPr>
  </w:style>
  <w:style w:type="character" w:styleId="918">
    <w:name w:val="Hyperlink"/>
    <w:uiPriority w:val="99"/>
    <w:qFormat/>
    <w:rPr>
      <w:color w:val="0000ff"/>
      <w:sz w:val="20"/>
      <w:u w:val="single"/>
    </w:rPr>
  </w:style>
  <w:style w:type="character" w:styleId="919">
    <w:name w:val="annotation reference"/>
    <w:qFormat/>
    <w:rPr>
      <w:sz w:val="20"/>
    </w:rPr>
  </w:style>
  <w:style w:type="character" w:styleId="920">
    <w:name w:val="footnote reference"/>
    <w:unhideWhenUsed/>
    <w:qFormat/>
    <w:rPr>
      <w:vertAlign w:val="superscript"/>
    </w:rPr>
  </w:style>
  <w:style w:type="paragraph" w:styleId="921">
    <w:name w:val="List Paragraph"/>
    <w:basedOn w:val="854"/>
    <w:next w:val="922"/>
    <w:uiPriority w:val="34"/>
    <w:qFormat/>
    <w:pPr>
      <w:ind w:left="420" w:firstLine="3748"/>
    </w:pPr>
  </w:style>
  <w:style w:type="paragraph" w:styleId="922" w:customStyle="1">
    <w:name w:val="xl91"/>
    <w:basedOn w:val="855"/>
    <w:next w:val="923"/>
    <w:qFormat/>
    <w:pPr>
      <w:ind w:left="0" w:firstLine="3584"/>
      <w:spacing w:before="280" w:after="280" w:line="240" w:lineRule="auto"/>
    </w:pPr>
  </w:style>
  <w:style w:type="paragraph" w:styleId="923" w:customStyle="1">
    <w:name w:val="xl76"/>
    <w:basedOn w:val="855"/>
    <w:next w:val="910"/>
    <w:qFormat/>
    <w:pPr>
      <w:ind w:left="0" w:firstLine="3584"/>
      <w:jc w:val="center"/>
      <w:spacing w:before="280" w:after="280" w:line="240" w:lineRule="auto"/>
    </w:pPr>
  </w:style>
  <w:style w:type="character" w:styleId="924" w:customStyle="1">
    <w:name w:val="正文缩进 Char1"/>
    <w:link w:val="872"/>
    <w:qFormat/>
    <w:rPr>
      <w:rFonts w:ascii="Calibri" w:hAnsi="Calibri"/>
    </w:rPr>
  </w:style>
  <w:style w:type="character" w:styleId="925" w:customStyle="1">
    <w:name w:val="纯文本 Char2"/>
    <w:link w:val="887"/>
    <w:qFormat/>
    <w:rPr>
      <w:rFonts w:ascii="Calibri" w:hAnsi="Calibri"/>
    </w:rPr>
  </w:style>
  <w:style w:type="character" w:styleId="926" w:customStyle="1">
    <w:name w:val="页脚 Char2"/>
    <w:link w:val="897"/>
    <w:uiPriority w:val="99"/>
    <w:qFormat/>
    <w:rPr>
      <w:rFonts w:ascii="Calibri" w:hAnsi="Calibri"/>
    </w:rPr>
  </w:style>
  <w:style w:type="character" w:styleId="927" w:customStyle="1">
    <w:name w:val="页眉 Char2"/>
    <w:link w:val="899"/>
    <w:uiPriority w:val="99"/>
    <w:qFormat/>
    <w:rPr>
      <w:rFonts w:ascii="Calibri" w:hAnsi="Calibri"/>
    </w:rPr>
  </w:style>
  <w:style w:type="character" w:styleId="928" w:customStyle="1">
    <w:name w:val="已访问的超链接1"/>
    <w:qFormat/>
    <w:rPr>
      <w:color w:val="800080"/>
      <w:sz w:val="20"/>
      <w:u w:val="single"/>
    </w:rPr>
  </w:style>
  <w:style w:type="character" w:styleId="929" w:customStyle="1">
    <w:name w:val="图注 Char Char"/>
    <w:qFormat/>
    <w:rPr>
      <w:sz w:val="20"/>
    </w:rPr>
  </w:style>
  <w:style w:type="character" w:styleId="930" w:customStyle="1">
    <w:name w:val="图片0 Char Char"/>
    <w:qFormat/>
    <w:rPr>
      <w:sz w:val="20"/>
    </w:rPr>
  </w:style>
  <w:style w:type="character" w:styleId="931" w:customStyle="1">
    <w:name w:val="p141"/>
    <w:qFormat/>
    <w:rPr>
      <w:color w:val="000000"/>
      <w:sz w:val="20"/>
      <w:u w:val="none"/>
    </w:rPr>
  </w:style>
  <w:style w:type="character" w:styleId="932" w:customStyle="1">
    <w:name w:val="批注框文本 字符"/>
    <w:semiHidden/>
    <w:qFormat/>
    <w:rPr>
      <w:sz w:val="20"/>
    </w:rPr>
  </w:style>
  <w:style w:type="character" w:styleId="933" w:customStyle="1">
    <w:name w:val="正文文本缩进 3 Char"/>
    <w:qFormat/>
    <w:rPr>
      <w:sz w:val="20"/>
    </w:rPr>
  </w:style>
  <w:style w:type="character" w:styleId="934" w:customStyle="1">
    <w:name w:val="标题 6 Char1"/>
    <w:semiHidden/>
    <w:qFormat/>
    <w:rPr>
      <w:b/>
      <w:sz w:val="20"/>
    </w:rPr>
  </w:style>
  <w:style w:type="character" w:styleId="935" w:customStyle="1">
    <w:name w:val="正文文本缩进 Char"/>
    <w:qFormat/>
    <w:rPr>
      <w:sz w:val="20"/>
    </w:rPr>
  </w:style>
  <w:style w:type="character" w:styleId="936" w:customStyle="1">
    <w:name w:val="正文文本缩进 2 Char"/>
    <w:qFormat/>
    <w:rPr>
      <w:sz w:val="20"/>
    </w:rPr>
  </w:style>
  <w:style w:type="character" w:styleId="937" w:customStyle="1">
    <w:name w:val="批注引用1"/>
    <w:qFormat/>
    <w:rPr>
      <w:sz w:val="20"/>
    </w:rPr>
  </w:style>
  <w:style w:type="character" w:styleId="938" w:customStyle="1">
    <w:name w:val="标题 6 Char"/>
    <w:qFormat/>
    <w:rPr>
      <w:b/>
      <w:sz w:val="20"/>
    </w:rPr>
  </w:style>
  <w:style w:type="character" w:styleId="939" w:customStyle="1">
    <w:name w:val="lh151"/>
    <w:qFormat/>
    <w:rPr>
      <w:color w:val="666666"/>
      <w:sz w:val="20"/>
    </w:rPr>
  </w:style>
  <w:style w:type="character" w:styleId="940" w:customStyle="1">
    <w:name w:val="_Style 332"/>
    <w:qFormat/>
    <w:rPr>
      <w:i/>
      <w:color w:val="auto"/>
      <w:sz w:val="21"/>
    </w:rPr>
  </w:style>
  <w:style w:type="character" w:styleId="941" w:customStyle="1">
    <w:name w:val="页眉 Char1"/>
    <w:semiHidden/>
    <w:qFormat/>
    <w:rPr>
      <w:sz w:val="20"/>
    </w:rPr>
  </w:style>
  <w:style w:type="character" w:styleId="942" w:customStyle="1">
    <w:name w:val="标题 3 Char"/>
    <w:qFormat/>
    <w:rPr>
      <w:b/>
      <w:sz w:val="20"/>
    </w:rPr>
  </w:style>
  <w:style w:type="character" w:styleId="943" w:customStyle="1">
    <w:name w:val="正文文本 Char"/>
    <w:qFormat/>
    <w:rPr>
      <w:sz w:val="20"/>
    </w:rPr>
  </w:style>
  <w:style w:type="character" w:styleId="944" w:customStyle="1">
    <w:name w:val="062"/>
    <w:qFormat/>
    <w:rPr>
      <w:b/>
      <w:sz w:val="20"/>
    </w:rPr>
  </w:style>
  <w:style w:type="character" w:styleId="945" w:customStyle="1">
    <w:name w:val="标题 Char"/>
    <w:qFormat/>
    <w:rPr>
      <w:b/>
      <w:sz w:val="20"/>
    </w:rPr>
  </w:style>
  <w:style w:type="character" w:styleId="946" w:customStyle="1">
    <w:name w:val="标题 2 Char"/>
    <w:qFormat/>
    <w:rPr>
      <w:b/>
      <w:sz w:val="20"/>
    </w:rPr>
  </w:style>
  <w:style w:type="character" w:styleId="947" w:customStyle="1">
    <w:name w:val="正文缩进 Char"/>
    <w:qFormat/>
    <w:rPr>
      <w:sz w:val="20"/>
    </w:rPr>
  </w:style>
  <w:style w:type="character" w:styleId="948" w:customStyle="1">
    <w:name w:val="日期 Char"/>
    <w:qFormat/>
    <w:rPr>
      <w:sz w:val="20"/>
    </w:rPr>
  </w:style>
  <w:style w:type="character" w:styleId="949" w:customStyle="1">
    <w:name w:val="纯文本 Char1"/>
    <w:semiHidden/>
    <w:qFormat/>
    <w:rPr>
      <w:sz w:val="20"/>
    </w:rPr>
  </w:style>
  <w:style w:type="character" w:styleId="950" w:customStyle="1">
    <w:name w:val="正文首行缩进 2 Char"/>
    <w:qFormat/>
    <w:rPr>
      <w:sz w:val="20"/>
    </w:rPr>
  </w:style>
  <w:style w:type="character" w:styleId="951" w:customStyle="1">
    <w:name w:val="表格用 Char Char"/>
    <w:qFormat/>
    <w:rPr>
      <w:sz w:val="20"/>
    </w:rPr>
  </w:style>
  <w:style w:type="character" w:styleId="952" w:customStyle="1">
    <w:name w:val="Char Char14"/>
    <w:qFormat/>
    <w:rPr>
      <w:sz w:val="20"/>
    </w:rPr>
  </w:style>
  <w:style w:type="character" w:styleId="953" w:customStyle="1">
    <w:name w:val="批注文字 Char1"/>
    <w:semiHidden/>
    <w:qFormat/>
    <w:rPr>
      <w:sz w:val="20"/>
    </w:rPr>
  </w:style>
  <w:style w:type="character" w:styleId="954" w:customStyle="1">
    <w:name w:val="正文（首行缩进 2 字符） Char Char"/>
    <w:qFormat/>
    <w:rPr>
      <w:sz w:val="20"/>
    </w:rPr>
  </w:style>
  <w:style w:type="character" w:styleId="955" w:customStyle="1">
    <w:name w:val="图片 Char"/>
    <w:qFormat/>
    <w:rPr>
      <w:sz w:val="20"/>
    </w:rPr>
  </w:style>
  <w:style w:type="character" w:styleId="956" w:customStyle="1">
    <w:name w:val="标书正文 Char"/>
    <w:qFormat/>
    <w:rPr>
      <w:sz w:val="20"/>
    </w:rPr>
  </w:style>
  <w:style w:type="character" w:styleId="957" w:customStyle="1">
    <w:name w:val="批注文字 字符"/>
    <w:qFormat/>
    <w:rPr>
      <w:sz w:val="20"/>
    </w:rPr>
  </w:style>
  <w:style w:type="character" w:styleId="958" w:customStyle="1">
    <w:name w:val="正文文本 2 Char1"/>
    <w:semiHidden/>
    <w:qFormat/>
    <w:rPr>
      <w:sz w:val="20"/>
    </w:rPr>
  </w:style>
  <w:style w:type="character" w:styleId="959" w:customStyle="1">
    <w:name w:val="纯文本 Char"/>
    <w:qFormat/>
    <w:rPr>
      <w:sz w:val="20"/>
    </w:rPr>
  </w:style>
  <w:style w:type="character" w:styleId="960" w:customStyle="1">
    <w:name w:val="标题 2 Char1"/>
    <w:semiHidden/>
    <w:qFormat/>
    <w:rPr>
      <w:b/>
      <w:sz w:val="20"/>
    </w:rPr>
  </w:style>
  <w:style w:type="character" w:styleId="961" w:customStyle="1">
    <w:name w:val="标题 4 Char"/>
    <w:qFormat/>
    <w:rPr>
      <w:b/>
      <w:sz w:val="20"/>
    </w:rPr>
  </w:style>
  <w:style w:type="character" w:styleId="962" w:customStyle="1">
    <w:name w:val="超级链接"/>
    <w:qFormat/>
    <w:rPr>
      <w:color w:val="0000ff"/>
      <w:sz w:val="20"/>
      <w:u w:val="single"/>
    </w:rPr>
  </w:style>
  <w:style w:type="character" w:styleId="963" w:customStyle="1">
    <w:name w:val="1ji Char"/>
    <w:qFormat/>
    <w:rPr>
      <w:b/>
      <w:sz w:val="20"/>
    </w:rPr>
  </w:style>
  <w:style w:type="character" w:styleId="964" w:customStyle="1">
    <w:name w:val="表格文字图表文字 Char Char"/>
    <w:qFormat/>
    <w:rPr>
      <w:sz w:val="20"/>
    </w:rPr>
  </w:style>
  <w:style w:type="character" w:styleId="965" w:customStyle="1">
    <w:name w:val="case31"/>
    <w:qFormat/>
    <w:rPr>
      <w:sz w:val="20"/>
    </w:rPr>
  </w:style>
  <w:style w:type="character" w:styleId="966" w:customStyle="1">
    <w:name w:val="链接"/>
    <w:qFormat/>
    <w:rPr>
      <w:color w:val="0000ff"/>
      <w:sz w:val="20"/>
      <w:u w:val="single"/>
    </w:rPr>
  </w:style>
  <w:style w:type="character" w:styleId="967" w:customStyle="1">
    <w:name w:val="标准文本 Char Char"/>
    <w:qFormat/>
    <w:rPr>
      <w:sz w:val="20"/>
    </w:rPr>
  </w:style>
  <w:style w:type="character" w:styleId="968" w:customStyle="1">
    <w:name w:val="标题 7 Char"/>
    <w:qFormat/>
    <w:rPr>
      <w:b/>
      <w:sz w:val="20"/>
    </w:rPr>
  </w:style>
  <w:style w:type="character" w:styleId="969" w:customStyle="1">
    <w:name w:val="文档结构图 Char"/>
    <w:qFormat/>
    <w:rPr>
      <w:sz w:val="20"/>
    </w:rPr>
  </w:style>
  <w:style w:type="character" w:styleId="970" w:customStyle="1">
    <w:name w:val="标题 5 Char1"/>
    <w:semiHidden/>
    <w:qFormat/>
    <w:rPr>
      <w:b/>
      <w:sz w:val="20"/>
    </w:rPr>
  </w:style>
  <w:style w:type="character" w:styleId="971" w:customStyle="1">
    <w:name w:val="图片 Char Char"/>
    <w:qFormat/>
    <w:rPr>
      <w:sz w:val="20"/>
    </w:rPr>
  </w:style>
  <w:style w:type="character" w:styleId="972" w:customStyle="1">
    <w:name w:val="txt"/>
    <w:qFormat/>
    <w:rPr>
      <w:sz w:val="20"/>
    </w:rPr>
  </w:style>
  <w:style w:type="character" w:styleId="973" w:customStyle="1">
    <w:name w:val="样式2 Char"/>
    <w:qFormat/>
    <w:rPr>
      <w:b/>
      <w:sz w:val="20"/>
    </w:rPr>
  </w:style>
  <w:style w:type="character" w:styleId="974" w:customStyle="1">
    <w:name w:val="宏文本 Char"/>
    <w:qFormat/>
    <w:rPr>
      <w:sz w:val="20"/>
    </w:rPr>
  </w:style>
  <w:style w:type="character" w:styleId="975" w:customStyle="1">
    <w:name w:val="标题 3 Char1"/>
    <w:semiHidden/>
    <w:qFormat/>
    <w:rPr>
      <w:b/>
      <w:sz w:val="20"/>
      <w:u w:val="single"/>
    </w:rPr>
  </w:style>
  <w:style w:type="character" w:styleId="976" w:customStyle="1">
    <w:name w:val="_Style 336"/>
    <w:qFormat/>
    <w:rPr>
      <w:i/>
      <w:color w:val="auto"/>
      <w:sz w:val="21"/>
    </w:rPr>
  </w:style>
  <w:style w:type="character" w:styleId="977" w:customStyle="1">
    <w:name w:val="脚注文本 Char"/>
    <w:qFormat/>
    <w:rPr>
      <w:sz w:val="20"/>
    </w:rPr>
  </w:style>
  <w:style w:type="character" w:styleId="978" w:customStyle="1">
    <w:name w:val="正文首行缩进 Char"/>
    <w:qFormat/>
    <w:rPr>
      <w:sz w:val="20"/>
    </w:rPr>
  </w:style>
  <w:style w:type="character" w:styleId="979" w:customStyle="1">
    <w:name w:val="题注 Char"/>
    <w:qFormat/>
    <w:rPr>
      <w:sz w:val="20"/>
    </w:rPr>
  </w:style>
  <w:style w:type="character" w:styleId="980" w:customStyle="1">
    <w:name w:val="正文文本缩进 Char1"/>
    <w:semiHidden/>
    <w:qFormat/>
    <w:rPr>
      <w:sz w:val="20"/>
    </w:rPr>
  </w:style>
  <w:style w:type="character" w:styleId="981" w:customStyle="1">
    <w:name w:val="标题 4 Char1"/>
    <w:semiHidden/>
    <w:qFormat/>
    <w:rPr>
      <w:b/>
      <w:sz w:val="20"/>
    </w:rPr>
  </w:style>
  <w:style w:type="character" w:styleId="982" w:customStyle="1">
    <w:name w:val="标题 5 Char"/>
    <w:qFormat/>
    <w:rPr>
      <w:b/>
      <w:sz w:val="20"/>
    </w:rPr>
  </w:style>
  <w:style w:type="character" w:styleId="983" w:customStyle="1">
    <w:name w:val="HTML 预设格式 Char1"/>
    <w:qFormat/>
    <w:rPr>
      <w:sz w:val="20"/>
    </w:rPr>
  </w:style>
  <w:style w:type="character" w:styleId="984" w:customStyle="1">
    <w:name w:val="表格用 Char"/>
    <w:qFormat/>
    <w:rPr>
      <w:color w:val="000000"/>
      <w:sz w:val="20"/>
    </w:rPr>
  </w:style>
  <w:style w:type="character" w:styleId="985" w:customStyle="1">
    <w:name w:val="_Style 313"/>
    <w:qFormat/>
    <w:rPr>
      <w:b/>
      <w:i/>
      <w:sz w:val="21"/>
    </w:rPr>
  </w:style>
  <w:style w:type="character" w:styleId="986" w:customStyle="1">
    <w:name w:val="表格文字（两侧对齐） Char Char"/>
    <w:qFormat/>
    <w:rPr>
      <w:sz w:val="20"/>
    </w:rPr>
  </w:style>
  <w:style w:type="character" w:styleId="987" w:customStyle="1">
    <w:name w:val="Plain Text Char"/>
    <w:link w:val="988"/>
    <w:qFormat/>
    <w:rPr>
      <w:rFonts w:ascii="宋体" w:hAnsi="Courier New" w:eastAsia="楷体_GB2312"/>
      <w:sz w:val="26"/>
    </w:rPr>
  </w:style>
  <w:style w:type="paragraph" w:styleId="988" w:customStyle="1">
    <w:name w:val="纯文本1"/>
    <w:basedOn w:val="854"/>
    <w:link w:val="987"/>
    <w:qFormat/>
    <w:pPr>
      <w:ind w:left="0"/>
      <w:widowControl w:val="off"/>
    </w:pPr>
    <w:rPr>
      <w:rFonts w:ascii="宋体" w:hAnsi="Courier New" w:eastAsia="楷体_GB2312"/>
      <w:sz w:val="26"/>
      <w:lang w:val="zh-CN"/>
    </w:rPr>
  </w:style>
  <w:style w:type="character" w:styleId="989" w:customStyle="1">
    <w:name w:val="H 4 Char"/>
    <w:qFormat/>
    <w:rPr>
      <w:b/>
      <w:sz w:val="20"/>
    </w:rPr>
  </w:style>
  <w:style w:type="character" w:styleId="990" w:customStyle="1">
    <w:name w:val="标准文本 Char"/>
    <w:qFormat/>
    <w:rPr>
      <w:sz w:val="20"/>
    </w:rPr>
  </w:style>
  <w:style w:type="character" w:styleId="991" w:customStyle="1">
    <w:name w:val="18h1"/>
    <w:qFormat/>
    <w:rPr>
      <w:color w:val="3b3b3b"/>
      <w:sz w:val="20"/>
    </w:rPr>
  </w:style>
  <w:style w:type="character" w:styleId="992" w:customStyle="1">
    <w:name w:val="正文文本缩进 3 Char1"/>
    <w:qFormat/>
    <w:rPr>
      <w:sz w:val="20"/>
    </w:rPr>
  </w:style>
  <w:style w:type="character" w:styleId="993" w:customStyle="1">
    <w:name w:val="标题 1 Char1"/>
    <w:qFormat/>
    <w:rPr>
      <w:b/>
      <w:sz w:val="20"/>
    </w:rPr>
  </w:style>
  <w:style w:type="character" w:styleId="994" w:customStyle="1">
    <w:name w:val="apple-style-span"/>
    <w:qFormat/>
    <w:rPr>
      <w:sz w:val="20"/>
    </w:rPr>
  </w:style>
  <w:style w:type="character" w:styleId="995" w:customStyle="1">
    <w:name w:val="列表框1 Char Char"/>
    <w:qFormat/>
    <w:rPr>
      <w:sz w:val="20"/>
    </w:rPr>
  </w:style>
  <w:style w:type="character" w:styleId="996" w:customStyle="1">
    <w:name w:val="批注主题 字符"/>
    <w:semiHidden/>
    <w:qFormat/>
    <w:rPr>
      <w:b/>
      <w:sz w:val="20"/>
    </w:rPr>
  </w:style>
  <w:style w:type="character" w:styleId="997" w:customStyle="1">
    <w:name w:val="页脚 Char"/>
    <w:qFormat/>
    <w:rPr>
      <w:sz w:val="20"/>
    </w:rPr>
  </w:style>
  <w:style w:type="character" w:styleId="998" w:customStyle="1">
    <w:name w:val="列出段落 Char"/>
    <w:qFormat/>
    <w:rPr>
      <w:sz w:val="20"/>
    </w:rPr>
  </w:style>
  <w:style w:type="character" w:styleId="999" w:customStyle="1">
    <w:name w:val="正文文本 3 Char1"/>
    <w:semiHidden/>
    <w:qFormat/>
    <w:rPr>
      <w:sz w:val="20"/>
    </w:rPr>
  </w:style>
  <w:style w:type="character" w:styleId="1000" w:customStyle="1">
    <w:name w:val="尾注文本 Char"/>
    <w:qFormat/>
    <w:rPr>
      <w:sz w:val="20"/>
    </w:rPr>
  </w:style>
  <w:style w:type="character" w:styleId="1001" w:customStyle="1">
    <w:name w:val="正文文本 3 Char"/>
    <w:qFormat/>
    <w:rPr>
      <w:sz w:val="20"/>
    </w:rPr>
  </w:style>
  <w:style w:type="character" w:styleId="1002" w:customStyle="1">
    <w:name w:val="批注框文本 Char1"/>
    <w:semiHidden/>
    <w:qFormat/>
    <w:rPr>
      <w:sz w:val="20"/>
    </w:rPr>
  </w:style>
  <w:style w:type="character" w:styleId="1003" w:customStyle="1">
    <w:name w:val="H 3 Char"/>
    <w:qFormat/>
    <w:rPr>
      <w:b/>
      <w:sz w:val="20"/>
    </w:rPr>
  </w:style>
  <w:style w:type="character" w:styleId="1004" w:customStyle="1">
    <w:name w:val="apple-converted-space"/>
    <w:qFormat/>
    <w:rPr>
      <w:sz w:val="20"/>
    </w:rPr>
  </w:style>
  <w:style w:type="character" w:styleId="1005" w:customStyle="1">
    <w:name w:val="正文文本 Char1"/>
    <w:semiHidden/>
    <w:qFormat/>
    <w:rPr>
      <w:sz w:val="20"/>
    </w:rPr>
  </w:style>
  <w:style w:type="character" w:styleId="1006" w:customStyle="1">
    <w:name w:val="标题 7 Char1"/>
    <w:semiHidden/>
    <w:qFormat/>
    <w:rPr>
      <w:b/>
      <w:sz w:val="20"/>
    </w:rPr>
  </w:style>
  <w:style w:type="character" w:styleId="1007" w:customStyle="1">
    <w:name w:val="_Style 376"/>
    <w:qFormat/>
    <w:rPr>
      <w:b/>
      <w:color w:val="auto"/>
      <w:sz w:val="21"/>
    </w:rPr>
  </w:style>
  <w:style w:type="character" w:styleId="1008" w:customStyle="1">
    <w:name w:val="批注主题 Char"/>
    <w:qFormat/>
    <w:rPr>
      <w:b/>
      <w:sz w:val="20"/>
    </w:rPr>
  </w:style>
  <w:style w:type="character" w:styleId="1009" w:customStyle="1">
    <w:name w:val="表格 Char"/>
    <w:qFormat/>
    <w:rPr>
      <w:color w:val="000000"/>
      <w:sz w:val="20"/>
    </w:rPr>
  </w:style>
  <w:style w:type="character" w:styleId="1010" w:customStyle="1">
    <w:name w:val="正文文本缩进 2 Char1"/>
    <w:semiHidden/>
    <w:qFormat/>
    <w:rPr>
      <w:sz w:val="20"/>
    </w:rPr>
  </w:style>
  <w:style w:type="character" w:styleId="1011" w:customStyle="1">
    <w:name w:val="正文文本 2 Char"/>
    <w:qFormat/>
    <w:rPr>
      <w:sz w:val="20"/>
    </w:rPr>
  </w:style>
  <w:style w:type="character" w:styleId="1012" w:customStyle="1">
    <w:name w:val="para1"/>
    <w:qFormat/>
    <w:rPr>
      <w:sz w:val="20"/>
    </w:rPr>
  </w:style>
  <w:style w:type="character" w:styleId="1013" w:customStyle="1">
    <w:name w:val="标题 8 Char"/>
    <w:qFormat/>
    <w:rPr>
      <w:sz w:val="20"/>
    </w:rPr>
  </w:style>
  <w:style w:type="character" w:styleId="1014" w:customStyle="1">
    <w:name w:val="批注框文本 Char"/>
    <w:qFormat/>
    <w:rPr>
      <w:sz w:val="20"/>
    </w:rPr>
  </w:style>
  <w:style w:type="character" w:styleId="1015" w:customStyle="1">
    <w:name w:val="样式 首行缩进:  2 字符 Char1"/>
    <w:qFormat/>
    <w:rPr>
      <w:sz w:val="20"/>
    </w:rPr>
  </w:style>
  <w:style w:type="character" w:styleId="1016" w:customStyle="1">
    <w:name w:val="Char Char12"/>
    <w:qFormat/>
    <w:rPr>
      <w:sz w:val="20"/>
    </w:rPr>
  </w:style>
  <w:style w:type="character" w:styleId="1017" w:customStyle="1">
    <w:name w:val="_Style 337"/>
    <w:qFormat/>
    <w:rPr>
      <w:color w:val="auto"/>
      <w:sz w:val="21"/>
    </w:rPr>
  </w:style>
  <w:style w:type="character" w:styleId="1018" w:customStyle="1">
    <w:name w:val="批注文字 Char"/>
    <w:uiPriority w:val="99"/>
    <w:qFormat/>
    <w:rPr>
      <w:sz w:val="20"/>
    </w:rPr>
  </w:style>
  <w:style w:type="character" w:styleId="1019" w:customStyle="1">
    <w:name w:val="插图 Char Char"/>
    <w:qFormat/>
    <w:rPr>
      <w:sz w:val="20"/>
    </w:rPr>
  </w:style>
  <w:style w:type="character" w:styleId="1020" w:customStyle="1">
    <w:name w:val="Char Char2"/>
    <w:qFormat/>
    <w:rPr>
      <w:sz w:val="20"/>
    </w:rPr>
  </w:style>
  <w:style w:type="character" w:styleId="1021" w:customStyle="1">
    <w:name w:val="项目符0 Char"/>
    <w:qFormat/>
    <w:rPr>
      <w:sz w:val="20"/>
    </w:rPr>
  </w:style>
  <w:style w:type="character" w:styleId="1022" w:customStyle="1">
    <w:name w:val="页眉 Char"/>
    <w:qFormat/>
    <w:rPr>
      <w:sz w:val="20"/>
    </w:rPr>
  </w:style>
  <w:style w:type="character" w:styleId="1023" w:customStyle="1">
    <w:name w:val="页码1"/>
    <w:qFormat/>
    <w:rPr>
      <w:sz w:val="20"/>
    </w:rPr>
  </w:style>
  <w:style w:type="character" w:styleId="1024" w:customStyle="1">
    <w:name w:val="文档结构图 Char1"/>
    <w:semiHidden/>
    <w:qFormat/>
    <w:rPr>
      <w:sz w:val="20"/>
    </w:rPr>
  </w:style>
  <w:style w:type="character" w:styleId="1025" w:customStyle="1">
    <w:name w:val="HTML 预设格式 Char"/>
    <w:qFormat/>
    <w:rPr>
      <w:sz w:val="20"/>
    </w:rPr>
  </w:style>
  <w:style w:type="character" w:styleId="1026" w:customStyle="1">
    <w:name w:val="应答文本 Char Char"/>
    <w:qFormat/>
    <w:rPr>
      <w:sz w:val="20"/>
    </w:rPr>
  </w:style>
  <w:style w:type="character" w:styleId="1027" w:customStyle="1">
    <w:name w:val="Char Char13"/>
    <w:qFormat/>
    <w:rPr>
      <w:sz w:val="20"/>
    </w:rPr>
  </w:style>
  <w:style w:type="character" w:styleId="1028" w:customStyle="1">
    <w:name w:val="页脚 Char1"/>
    <w:semiHidden/>
    <w:qFormat/>
    <w:rPr>
      <w:sz w:val="20"/>
    </w:rPr>
  </w:style>
  <w:style w:type="character" w:styleId="1029" w:customStyle="1">
    <w:name w:val="表格 Char Char"/>
    <w:qFormat/>
    <w:rPr>
      <w:sz w:val="20"/>
    </w:rPr>
  </w:style>
  <w:style w:type="character" w:styleId="1030" w:customStyle="1">
    <w:name w:val="标题 9 Char"/>
    <w:qFormat/>
    <w:rPr>
      <w:sz w:val="20"/>
    </w:rPr>
  </w:style>
  <w:style w:type="character" w:styleId="1031" w:customStyle="1">
    <w:name w:val="Char Char3"/>
    <w:qFormat/>
    <w:rPr>
      <w:sz w:val="20"/>
    </w:rPr>
  </w:style>
  <w:style w:type="character" w:styleId="1032" w:customStyle="1">
    <w:name w:val="日期 Char1"/>
    <w:qFormat/>
    <w:rPr>
      <w:sz w:val="20"/>
    </w:rPr>
  </w:style>
  <w:style w:type="character" w:styleId="1033" w:customStyle="1">
    <w:name w:val="批注主题 Char1"/>
    <w:semiHidden/>
    <w:qFormat/>
    <w:rPr>
      <w:b/>
      <w:sz w:val="20"/>
    </w:rPr>
  </w:style>
  <w:style w:type="character" w:styleId="1034" w:customStyle="1">
    <w:name w:val="标题 1 Char"/>
    <w:qFormat/>
    <w:rPr>
      <w:b/>
      <w:sz w:val="20"/>
    </w:rPr>
  </w:style>
  <w:style w:type="paragraph" w:styleId="1035" w:customStyle="1">
    <w:name w:val="正文文本缩进 31"/>
    <w:basedOn w:val="855"/>
    <w:next w:val="1036"/>
    <w:qFormat/>
    <w:pPr>
      <w:ind w:left="1200" w:firstLine="1248"/>
      <w:spacing w:before="120" w:after="0" w:line="22" w:lineRule="atLeast"/>
    </w:pPr>
  </w:style>
  <w:style w:type="paragraph" w:styleId="1036" w:customStyle="1">
    <w:name w:val="样式 正文首行缩进 + 首行缩进:  2 字符5"/>
    <w:next w:val="1037"/>
    <w:qFormat/>
    <w:pPr>
      <w:ind w:left="200" w:firstLine="3784"/>
      <w:spacing w:line="300" w:lineRule="auto"/>
    </w:pPr>
    <w:rPr>
      <w:rFonts w:ascii="Calibri" w:hAnsi="Calibri"/>
    </w:rPr>
  </w:style>
  <w:style w:type="paragraph" w:styleId="1037" w:customStyle="1">
    <w:name w:val="Char2"/>
    <w:basedOn w:val="855"/>
    <w:next w:val="1038"/>
    <w:qFormat/>
    <w:pPr>
      <w:ind w:left="0" w:firstLine="3584"/>
      <w:spacing w:before="0" w:after="160" w:line="240" w:lineRule="exact"/>
    </w:pPr>
  </w:style>
  <w:style w:type="paragraph" w:styleId="1038" w:customStyle="1">
    <w:name w:val="Bullet"/>
    <w:next w:val="1039"/>
    <w:qFormat/>
    <w:pPr>
      <w:ind w:left="567" w:right="2835" w:firstLine="3584"/>
      <w:spacing w:after="60"/>
    </w:pPr>
    <w:rPr>
      <w:rFonts w:ascii="Calibri" w:hAnsi="Calibri"/>
    </w:rPr>
  </w:style>
  <w:style w:type="paragraph" w:styleId="1039" w:customStyle="1">
    <w:name w:val="Char Char Char Char"/>
    <w:next w:val="1040"/>
    <w:qFormat/>
    <w:pPr>
      <w:ind w:firstLine="10"/>
      <w:spacing w:line="360" w:lineRule="auto"/>
      <w:shd w:val="clear" w:color="000000" w:fill="000080"/>
    </w:pPr>
    <w:rPr>
      <w:rFonts w:ascii="Calibri" w:hAnsi="Calibri"/>
    </w:rPr>
  </w:style>
  <w:style w:type="paragraph" w:styleId="1040" w:customStyle="1">
    <w:name w:val="杨昂超式样黑体主"/>
    <w:basedOn w:val="855"/>
    <w:next w:val="1041"/>
    <w:qFormat/>
    <w:pPr>
      <w:ind w:left="0" w:firstLine="4608"/>
      <w:spacing w:before="0" w:after="0" w:line="240" w:lineRule="auto"/>
    </w:pPr>
  </w:style>
  <w:style w:type="paragraph" w:styleId="1041" w:customStyle="1">
    <w:name w:val="Char Char Char Char Char Char1 Char Char Char Char Char Char Char Char Char Char"/>
    <w:basedOn w:val="855"/>
    <w:next w:val="1042"/>
    <w:qFormat/>
    <w:pPr>
      <w:ind w:left="0" w:firstLine="2560"/>
      <w:spacing w:before="0" w:after="0" w:line="240" w:lineRule="auto"/>
    </w:pPr>
  </w:style>
  <w:style w:type="paragraph" w:styleId="1042" w:customStyle="1">
    <w:name w:val="目录1"/>
    <w:basedOn w:val="855"/>
    <w:next w:val="854"/>
    <w:qFormat/>
    <w:pPr>
      <w:ind w:left="0" w:firstLine="7168"/>
      <w:spacing w:before="0" w:after="136" w:line="289" w:lineRule="atLeast"/>
    </w:pPr>
  </w:style>
  <w:style w:type="paragraph" w:styleId="1043" w:customStyle="1">
    <w:name w:val="插图"/>
    <w:next w:val="854"/>
    <w:qFormat/>
    <w:pPr>
      <w:ind w:firstLine="4608"/>
      <w:jc w:val="center"/>
    </w:pPr>
    <w:rPr>
      <w:rFonts w:ascii="Calibri" w:hAnsi="Calibri"/>
    </w:rPr>
  </w:style>
  <w:style w:type="paragraph" w:styleId="1044" w:customStyle="1">
    <w:name w:val="正文符号4"/>
    <w:basedOn w:val="855"/>
    <w:next w:val="1045"/>
    <w:qFormat/>
    <w:pPr>
      <w:ind w:left="0" w:firstLine="5632"/>
      <w:spacing w:before="0" w:after="0" w:line="240" w:lineRule="auto"/>
    </w:pPr>
  </w:style>
  <w:style w:type="paragraph" w:styleId="1045" w:customStyle="1">
    <w:name w:val="样式 加粗 居中"/>
    <w:basedOn w:val="855"/>
    <w:next w:val="1046"/>
    <w:qFormat/>
    <w:pPr>
      <w:ind w:left="0" w:firstLine="2560"/>
      <w:jc w:val="center"/>
      <w:spacing w:before="0" w:after="0" w:line="360" w:lineRule="auto"/>
    </w:pPr>
  </w:style>
  <w:style w:type="paragraph" w:styleId="1046" w:customStyle="1">
    <w:name w:val="_Style 12"/>
    <w:next w:val="1047"/>
    <w:qFormat/>
    <w:pPr>
      <w:ind w:firstLine="14"/>
      <w:spacing w:line="360" w:lineRule="auto"/>
      <w:shd w:val="clear" w:color="000000" w:fill="000080"/>
    </w:pPr>
    <w:rPr>
      <w:rFonts w:ascii="Calibri" w:hAnsi="Calibri"/>
    </w:rPr>
  </w:style>
  <w:style w:type="paragraph" w:styleId="1047" w:customStyle="1">
    <w:name w:val="正文文本缩进1"/>
    <w:basedOn w:val="855"/>
    <w:next w:val="1048"/>
    <w:qFormat/>
    <w:pPr>
      <w:ind w:left="420" w:firstLine="3584"/>
      <w:spacing w:before="0" w:after="120" w:line="240" w:lineRule="auto"/>
    </w:pPr>
  </w:style>
  <w:style w:type="paragraph" w:styleId="1048" w:customStyle="1">
    <w:name w:val="列表编号 31"/>
    <w:basedOn w:val="855"/>
    <w:next w:val="911"/>
    <w:qFormat/>
    <w:pPr>
      <w:ind w:left="1200" w:firstLine="2712"/>
      <w:spacing w:before="0" w:after="0" w:line="360" w:lineRule="auto"/>
    </w:pPr>
  </w:style>
  <w:style w:type="paragraph" w:styleId="1049" w:customStyle="1">
    <w:name w:val="xl70"/>
    <w:basedOn w:val="855"/>
    <w:next w:val="909"/>
    <w:qFormat/>
    <w:pPr>
      <w:ind w:left="0" w:firstLine="1024"/>
      <w:spacing w:before="280" w:after="280" w:line="240" w:lineRule="auto"/>
    </w:pPr>
  </w:style>
  <w:style w:type="paragraph" w:styleId="1050" w:customStyle="1">
    <w:name w:val="应答文本"/>
    <w:basedOn w:val="855"/>
    <w:next w:val="1051"/>
    <w:qFormat/>
    <w:pPr>
      <w:ind w:left="1296" w:firstLine="2112"/>
      <w:spacing w:before="0" w:after="0" w:line="460" w:lineRule="exact"/>
    </w:pPr>
  </w:style>
  <w:style w:type="paragraph" w:styleId="1051" w:customStyle="1">
    <w:name w:val="引文目录1"/>
    <w:basedOn w:val="855"/>
    <w:next w:val="854"/>
    <w:qFormat/>
    <w:pPr>
      <w:ind w:left="420" w:firstLine="2560"/>
      <w:jc w:val="center"/>
      <w:spacing w:before="0" w:after="0" w:line="360" w:lineRule="auto"/>
    </w:pPr>
  </w:style>
  <w:style w:type="paragraph" w:styleId="1052" w:customStyle="1">
    <w:name w:val="索引标题1"/>
    <w:basedOn w:val="855"/>
    <w:next w:val="1053"/>
    <w:qFormat/>
    <w:pPr>
      <w:ind w:left="0" w:firstLine="4608"/>
      <w:jc w:val="center"/>
      <w:spacing w:before="0" w:after="0" w:line="360" w:lineRule="auto"/>
    </w:pPr>
  </w:style>
  <w:style w:type="paragraph" w:styleId="1053" w:customStyle="1">
    <w:name w:val="xl90"/>
    <w:basedOn w:val="855"/>
    <w:next w:val="1054"/>
    <w:qFormat/>
    <w:pPr>
      <w:ind w:left="0" w:firstLine="3584"/>
      <w:spacing w:before="280" w:after="280" w:line="240" w:lineRule="auto"/>
    </w:pPr>
  </w:style>
  <w:style w:type="paragraph" w:styleId="1054" w:customStyle="1">
    <w:name w:val="列表框1"/>
    <w:next w:val="1051"/>
    <w:qFormat/>
    <w:pPr>
      <w:ind w:firstLine="2048"/>
      <w:spacing w:line="460" w:lineRule="exact"/>
    </w:pPr>
    <w:rPr>
      <w:rFonts w:ascii="Calibri" w:hAnsi="Calibri"/>
    </w:rPr>
  </w:style>
  <w:style w:type="paragraph" w:styleId="1055" w:customStyle="1">
    <w:name w:val="xl28"/>
    <w:basedOn w:val="855"/>
    <w:next w:val="1056"/>
    <w:qFormat/>
    <w:pPr>
      <w:ind w:left="0" w:firstLine="20"/>
      <w:spacing w:before="280" w:after="280" w:line="240" w:lineRule="auto"/>
      <w:shd w:val="clear" w:color="000000" w:fill="ffffff"/>
    </w:pPr>
  </w:style>
  <w:style w:type="paragraph" w:styleId="1056" w:customStyle="1">
    <w:name w:val="HTML 预设格式1"/>
    <w:basedOn w:val="855"/>
    <w:next w:val="1057"/>
    <w:qFormat/>
    <w:pPr>
      <w:ind w:left="0" w:firstLine="3584"/>
      <w:spacing w:before="0" w:after="0" w:line="253" w:lineRule="atLeast"/>
    </w:pPr>
  </w:style>
  <w:style w:type="paragraph" w:styleId="1057" w:customStyle="1">
    <w:name w:val="项目符号：一级"/>
    <w:basedOn w:val="855"/>
    <w:next w:val="854"/>
    <w:qFormat/>
    <w:pPr>
      <w:ind w:left="425" w:firstLine="1111"/>
      <w:spacing w:before="0" w:after="0" w:line="360" w:lineRule="auto"/>
    </w:pPr>
  </w:style>
  <w:style w:type="paragraph" w:styleId="1058" w:customStyle="1">
    <w:name w:val="四号 居中"/>
    <w:basedOn w:val="855"/>
    <w:next w:val="1059"/>
    <w:qFormat/>
    <w:pPr>
      <w:ind w:left="0" w:firstLine="6144"/>
      <w:jc w:val="center"/>
      <w:spacing w:before="0" w:after="0" w:line="360" w:lineRule="auto"/>
    </w:pPr>
  </w:style>
  <w:style w:type="paragraph" w:styleId="1059" w:customStyle="1">
    <w:name w:val="Char Char Char Char Char Char1 Char Char Char1 Char Char Char Char Char Char"/>
    <w:basedOn w:val="855"/>
    <w:next w:val="1060"/>
    <w:qFormat/>
    <w:pPr>
      <w:ind w:left="0" w:firstLine="2560"/>
      <w:spacing w:before="0" w:after="0" w:line="240" w:lineRule="auto"/>
    </w:pPr>
  </w:style>
  <w:style w:type="paragraph" w:styleId="1060" w:customStyle="1">
    <w:name w:val="样式 标题 3 + (西文) 黑体 (中文) 黑体 (符号) 宋体 小四 段前: 5 磅 段后: 5 磅 行距: 1..."/>
    <w:basedOn w:val="858"/>
    <w:next w:val="1061"/>
    <w:qFormat/>
    <w:pPr>
      <w:ind w:left="1429" w:firstLine="18"/>
      <w:spacing w:before="100" w:after="100" w:line="360" w:lineRule="auto"/>
      <w:outlineLvl w:val="2"/>
    </w:pPr>
  </w:style>
  <w:style w:type="paragraph" w:styleId="1061" w:customStyle="1">
    <w:name w:val="xl22"/>
    <w:basedOn w:val="855"/>
    <w:next w:val="1062"/>
    <w:qFormat/>
    <w:pPr>
      <w:ind w:left="0" w:firstLine="20"/>
      <w:jc w:val="right"/>
      <w:spacing w:before="280" w:after="280" w:line="240" w:lineRule="auto"/>
      <w:shd w:val="clear" w:color="000000" w:fill="ffffff"/>
    </w:pPr>
  </w:style>
  <w:style w:type="paragraph" w:styleId="1062" w:customStyle="1">
    <w:name w:val="自定义一"/>
    <w:basedOn w:val="855"/>
    <w:next w:val="854"/>
    <w:qFormat/>
    <w:pPr>
      <w:ind w:left="0"/>
      <w:spacing w:before="0" w:after="0" w:line="360" w:lineRule="auto"/>
    </w:pPr>
  </w:style>
  <w:style w:type="paragraph" w:styleId="1063" w:customStyle="1">
    <w:name w:val="_Style 224"/>
    <w:next w:val="1064"/>
    <w:semiHidden/>
    <w:qFormat/>
    <w:pPr>
      <w:ind w:firstLine="3584"/>
    </w:pPr>
    <w:rPr>
      <w:rFonts w:ascii="Calibri" w:hAnsi="Calibri"/>
    </w:rPr>
  </w:style>
  <w:style w:type="paragraph" w:styleId="1064" w:customStyle="1">
    <w:name w:val="编号1"/>
    <w:basedOn w:val="855"/>
    <w:next w:val="1065"/>
    <w:qFormat/>
    <w:pPr>
      <w:ind w:left="360" w:right="210" w:firstLine="2200"/>
      <w:spacing w:before="0" w:after="0" w:line="240" w:lineRule="auto"/>
    </w:pPr>
  </w:style>
  <w:style w:type="paragraph" w:styleId="1065" w:customStyle="1">
    <w:name w:val="图片"/>
    <w:basedOn w:val="855"/>
    <w:next w:val="1066"/>
    <w:qFormat/>
    <w:pPr>
      <w:ind w:left="-283" w:firstLine="2674"/>
      <w:jc w:val="center"/>
      <w:spacing w:before="0" w:after="0" w:line="360" w:lineRule="auto"/>
    </w:pPr>
  </w:style>
  <w:style w:type="paragraph" w:styleId="1066" w:customStyle="1">
    <w:name w:val="样式 目录 3 + 左侧:  2 字符"/>
    <w:next w:val="907"/>
    <w:qFormat/>
    <w:pPr>
      <w:ind w:left="400" w:firstLine="5120"/>
      <w:spacing w:line="360" w:lineRule="auto"/>
      <w:widowControl w:val="off"/>
    </w:pPr>
    <w:rPr>
      <w:rFonts w:ascii="Calibri" w:hAnsi="Calibri"/>
    </w:rPr>
  </w:style>
  <w:style w:type="paragraph" w:styleId="1067" w:customStyle="1">
    <w:name w:val="列出段落2"/>
    <w:basedOn w:val="855"/>
    <w:next w:val="1035"/>
    <w:qFormat/>
    <w:pPr>
      <w:ind w:left="420" w:firstLine="3748"/>
      <w:spacing w:before="0" w:after="0" w:line="240" w:lineRule="auto"/>
    </w:pPr>
  </w:style>
  <w:style w:type="paragraph" w:styleId="1068" w:customStyle="1">
    <w:name w:val="Char Char Char Char Char Char1 Char Char Char1 Char"/>
    <w:basedOn w:val="855"/>
    <w:next w:val="1044"/>
    <w:qFormat/>
    <w:pPr>
      <w:ind w:left="0" w:firstLine="2560"/>
      <w:spacing w:before="0" w:after="0" w:line="240" w:lineRule="auto"/>
    </w:pPr>
  </w:style>
  <w:style w:type="paragraph" w:styleId="1069" w:customStyle="1">
    <w:name w:val="列出段落11"/>
    <w:basedOn w:val="855"/>
    <w:next w:val="1070"/>
    <w:qFormat/>
    <w:pPr>
      <w:ind w:left="420" w:firstLine="3748"/>
      <w:spacing w:before="0" w:after="0" w:line="240" w:lineRule="auto"/>
    </w:pPr>
  </w:style>
  <w:style w:type="paragraph" w:styleId="1070" w:customStyle="1">
    <w:name w:val="样式 标题 2 + (西文) 宋体 非加粗 居中"/>
    <w:basedOn w:val="857"/>
    <w:next w:val="1071"/>
    <w:qFormat/>
    <w:pPr>
      <w:ind w:left="0" w:firstLine="24"/>
      <w:jc w:val="center"/>
      <w:spacing w:line="412" w:lineRule="auto"/>
      <w:outlineLvl w:val="1"/>
    </w:pPr>
  </w:style>
  <w:style w:type="paragraph" w:styleId="1071" w:customStyle="1">
    <w:name w:val="页脚 Char Char"/>
    <w:basedOn w:val="855"/>
    <w:next w:val="1072"/>
    <w:qFormat/>
    <w:pPr>
      <w:ind w:left="0" w:firstLine="5120"/>
      <w:spacing w:before="0" w:after="0" w:line="240" w:lineRule="auto"/>
    </w:pPr>
  </w:style>
  <w:style w:type="paragraph" w:styleId="1072" w:customStyle="1">
    <w:name w:val="样式 标题 1 + 段前: 16 磅 段后: 16 磅"/>
    <w:basedOn w:val="856"/>
    <w:next w:val="1073"/>
    <w:qFormat/>
    <w:pPr>
      <w:ind w:left="0" w:firstLine="18"/>
      <w:jc w:val="center"/>
      <w:spacing w:before="120" w:after="0" w:line="360" w:lineRule="auto"/>
      <w:outlineLvl w:val="0"/>
    </w:pPr>
  </w:style>
  <w:style w:type="paragraph" w:styleId="1073" w:customStyle="1">
    <w:name w:val="Char1 Char Char Char Char Char Char"/>
    <w:basedOn w:val="855"/>
    <w:next w:val="1074"/>
    <w:qFormat/>
    <w:pPr>
      <w:ind w:left="0" w:firstLine="2560"/>
      <w:spacing w:before="0" w:after="0" w:line="240" w:lineRule="auto"/>
    </w:pPr>
  </w:style>
  <w:style w:type="paragraph" w:styleId="1074" w:customStyle="1">
    <w:name w:val="文档标题4"/>
    <w:basedOn w:val="859"/>
    <w:next w:val="854"/>
    <w:qFormat/>
    <w:pPr>
      <w:ind w:left="851" w:firstLine="30"/>
      <w:spacing w:after="280" w:line="360" w:lineRule="auto"/>
      <w:outlineLvl w:val="3"/>
    </w:pPr>
  </w:style>
  <w:style w:type="paragraph" w:styleId="1075" w:customStyle="1">
    <w:name w:val="Char Char Char Char Char Char Char Char"/>
    <w:next w:val="1076"/>
    <w:qFormat/>
    <w:pPr>
      <w:ind w:firstLine="14"/>
      <w:jc w:val="both"/>
      <w:shd w:val="clear" w:color="000000" w:fill="000080"/>
      <w:widowControl w:val="off"/>
    </w:pPr>
    <w:rPr>
      <w:rFonts w:ascii="Calibri" w:hAnsi="Calibri"/>
    </w:rPr>
  </w:style>
  <w:style w:type="paragraph" w:styleId="1076" w:customStyle="1">
    <w:name w:val="Char Char Char Char Char Char1 Char Char Char1 Char Char Char Char Char Char Char Char Char Char Char Char Char Char Char"/>
    <w:basedOn w:val="855"/>
    <w:next w:val="1077"/>
    <w:qFormat/>
    <w:pPr>
      <w:ind w:left="0" w:firstLine="2560"/>
      <w:spacing w:before="0" w:after="0" w:line="240" w:lineRule="auto"/>
    </w:pPr>
  </w:style>
  <w:style w:type="paragraph" w:styleId="1077" w:customStyle="1">
    <w:name w:val="样式1"/>
    <w:basedOn w:val="855"/>
    <w:next w:val="1078"/>
    <w:qFormat/>
    <w:pPr>
      <w:ind w:left="0" w:firstLine="1536"/>
      <w:spacing w:before="120" w:after="120" w:line="300" w:lineRule="auto"/>
    </w:pPr>
  </w:style>
  <w:style w:type="paragraph" w:styleId="1078" w:customStyle="1">
    <w:name w:val="索引 41"/>
    <w:basedOn w:val="855"/>
    <w:next w:val="854"/>
    <w:qFormat/>
    <w:pPr>
      <w:ind w:left="600" w:firstLine="2560"/>
      <w:jc w:val="center"/>
      <w:spacing w:before="0" w:after="0" w:line="360" w:lineRule="auto"/>
    </w:pPr>
  </w:style>
  <w:style w:type="paragraph" w:styleId="1079" w:customStyle="1">
    <w:name w:val="索引 61"/>
    <w:basedOn w:val="855"/>
    <w:next w:val="854"/>
    <w:qFormat/>
    <w:pPr>
      <w:ind w:left="1000" w:firstLine="2560"/>
      <w:jc w:val="center"/>
      <w:spacing w:before="0" w:after="0" w:line="360" w:lineRule="auto"/>
    </w:pPr>
  </w:style>
  <w:style w:type="paragraph" w:styleId="1080" w:customStyle="1">
    <w:name w:val="图表"/>
    <w:basedOn w:val="855"/>
    <w:next w:val="1081"/>
    <w:qFormat/>
    <w:pPr>
      <w:ind w:left="0" w:firstLine="2048"/>
      <w:jc w:val="center"/>
      <w:spacing w:before="0" w:after="0" w:line="240" w:lineRule="auto"/>
    </w:pPr>
  </w:style>
  <w:style w:type="paragraph" w:styleId="1081" w:customStyle="1">
    <w:name w:val="reader-word-layer"/>
    <w:basedOn w:val="855"/>
    <w:next w:val="1082"/>
    <w:qFormat/>
    <w:pPr>
      <w:ind w:left="0" w:firstLine="1024"/>
      <w:spacing w:before="280" w:after="280" w:line="240" w:lineRule="auto"/>
    </w:pPr>
  </w:style>
  <w:style w:type="paragraph" w:styleId="1082" w:customStyle="1">
    <w:name w:val="样式 加粗 居中1"/>
    <w:next w:val="1083"/>
    <w:qFormat/>
    <w:pPr>
      <w:ind w:firstLine="2560"/>
      <w:jc w:val="center"/>
    </w:pPr>
    <w:rPr>
      <w:rFonts w:ascii="Calibri" w:hAnsi="Calibri"/>
    </w:rPr>
  </w:style>
  <w:style w:type="paragraph" w:styleId="1083" w:customStyle="1">
    <w:name w:val="xl65"/>
    <w:basedOn w:val="855"/>
    <w:next w:val="1084"/>
    <w:qFormat/>
    <w:pPr>
      <w:ind w:left="0" w:firstLine="5120"/>
      <w:spacing w:before="280" w:after="280" w:line="240" w:lineRule="auto"/>
    </w:pPr>
  </w:style>
  <w:style w:type="paragraph" w:styleId="1084" w:customStyle="1">
    <w:name w:val="节标题"/>
    <w:basedOn w:val="855"/>
    <w:next w:val="1085"/>
    <w:qFormat/>
    <w:pPr>
      <w:ind w:left="0" w:firstLine="5120"/>
      <w:jc w:val="center"/>
      <w:spacing w:before="0" w:after="0" w:line="289" w:lineRule="atLeast"/>
    </w:pPr>
  </w:style>
  <w:style w:type="paragraph" w:styleId="1085" w:customStyle="1">
    <w:name w:val="文档标题6"/>
    <w:basedOn w:val="861"/>
    <w:next w:val="854"/>
    <w:qFormat/>
    <w:pPr>
      <w:ind w:left="1134" w:firstLine="20"/>
      <w:spacing w:before="280" w:after="280" w:line="360" w:lineRule="auto"/>
      <w:outlineLvl w:val="5"/>
    </w:pPr>
  </w:style>
  <w:style w:type="paragraph" w:styleId="1086" w:customStyle="1">
    <w:name w:val="标书正文"/>
    <w:basedOn w:val="855"/>
    <w:next w:val="1087"/>
    <w:qFormat/>
    <w:pPr>
      <w:ind w:left="440" w:right="100" w:firstLine="2760"/>
      <w:spacing w:before="0" w:after="0" w:line="360" w:lineRule="auto"/>
    </w:pPr>
  </w:style>
  <w:style w:type="paragraph" w:styleId="1087" w:customStyle="1">
    <w:name w:val="xl67"/>
    <w:basedOn w:val="855"/>
    <w:next w:val="1079"/>
    <w:qFormat/>
    <w:pPr>
      <w:ind w:left="0" w:firstLine="5120"/>
      <w:spacing w:before="280" w:after="280" w:line="240" w:lineRule="auto"/>
    </w:pPr>
  </w:style>
  <w:style w:type="paragraph" w:styleId="1088" w:customStyle="1">
    <w:name w:val="表内文字"/>
    <w:basedOn w:val="855"/>
    <w:next w:val="896"/>
    <w:qFormat/>
    <w:pPr>
      <w:ind w:left="0" w:firstLine="7680"/>
      <w:jc w:val="center"/>
      <w:spacing w:before="50" w:after="50" w:line="240" w:lineRule="auto"/>
    </w:pPr>
  </w:style>
  <w:style w:type="paragraph" w:styleId="1089" w:customStyle="1">
    <w:name w:val="Item Step in Table"/>
    <w:next w:val="1090"/>
    <w:qFormat/>
    <w:pPr>
      <w:ind w:left="397" w:firstLine="3699"/>
      <w:jc w:val="both"/>
      <w:spacing w:before="40" w:after="40"/>
    </w:pPr>
    <w:rPr>
      <w:rFonts w:ascii="Calibri" w:hAnsi="Calibri"/>
    </w:rPr>
  </w:style>
  <w:style w:type="paragraph" w:styleId="1090" w:customStyle="1">
    <w:name w:val="Char Char Char Char Char Char1 Char Char Char Char Char Char"/>
    <w:basedOn w:val="855"/>
    <w:next w:val="1091"/>
    <w:qFormat/>
    <w:pPr>
      <w:ind w:left="0" w:firstLine="2560"/>
      <w:spacing w:before="0" w:after="0" w:line="240" w:lineRule="auto"/>
    </w:pPr>
  </w:style>
  <w:style w:type="paragraph" w:styleId="1091" w:customStyle="1">
    <w:name w:val="Char Char1"/>
    <w:basedOn w:val="855"/>
    <w:next w:val="1092"/>
    <w:qFormat/>
    <w:pPr>
      <w:ind w:left="0" w:firstLine="3584"/>
      <w:spacing w:before="0" w:after="160" w:line="240" w:lineRule="exact"/>
    </w:pPr>
  </w:style>
  <w:style w:type="paragraph" w:styleId="1092" w:customStyle="1">
    <w:name w:val="样式 标题 3 + 行距: 1.5 倍行距"/>
    <w:basedOn w:val="858"/>
    <w:next w:val="913"/>
    <w:qFormat/>
    <w:pPr>
      <w:ind w:left="200" w:firstLine="18"/>
      <w:spacing w:before="0" w:after="0" w:line="360" w:lineRule="auto"/>
      <w:outlineLvl w:val="2"/>
    </w:pPr>
  </w:style>
  <w:style w:type="paragraph" w:styleId="1093" w:customStyle="1">
    <w:name w:val="Char Char Char Char Char Char1"/>
    <w:basedOn w:val="855"/>
    <w:next w:val="1094"/>
    <w:qFormat/>
    <w:pPr>
      <w:ind w:left="0" w:firstLine="2560"/>
      <w:spacing w:before="0" w:after="0" w:line="240" w:lineRule="auto"/>
    </w:pPr>
  </w:style>
  <w:style w:type="paragraph" w:styleId="1094" w:customStyle="1">
    <w:name w:val="正文缩进2"/>
    <w:basedOn w:val="855"/>
    <w:next w:val="1067"/>
    <w:qFormat/>
    <w:pPr>
      <w:ind w:left="420" w:firstLine="1188"/>
      <w:spacing w:before="0" w:after="0" w:line="240" w:lineRule="auto"/>
    </w:pPr>
  </w:style>
  <w:style w:type="paragraph" w:styleId="1095" w:customStyle="1">
    <w:name w:val="索引 31"/>
    <w:basedOn w:val="855"/>
    <w:next w:val="854"/>
    <w:qFormat/>
    <w:pPr>
      <w:ind w:left="400" w:firstLine="2560"/>
      <w:jc w:val="center"/>
      <w:spacing w:before="0" w:after="0" w:line="360" w:lineRule="auto"/>
    </w:pPr>
  </w:style>
  <w:style w:type="paragraph" w:styleId="1096" w:customStyle="1">
    <w:name w:val="项目符0"/>
    <w:basedOn w:val="855"/>
    <w:next w:val="1097"/>
    <w:qFormat/>
    <w:pPr>
      <w:ind w:left="300" w:right="57" w:firstLine="2760"/>
      <w:spacing w:before="0" w:after="0" w:line="300" w:lineRule="auto"/>
    </w:pPr>
  </w:style>
  <w:style w:type="paragraph" w:styleId="1097" w:customStyle="1">
    <w:name w:val="宏文本1"/>
    <w:next w:val="1089"/>
    <w:qFormat/>
    <w:pPr>
      <w:ind w:firstLine="5632"/>
      <w:widowControl w:val="off"/>
    </w:pPr>
    <w:rPr>
      <w:rFonts w:ascii="Calibri" w:hAnsi="Calibri"/>
    </w:rPr>
  </w:style>
  <w:style w:type="paragraph" w:styleId="1098" w:customStyle="1">
    <w:name w:val="xl81"/>
    <w:basedOn w:val="855"/>
    <w:next w:val="1099"/>
    <w:qFormat/>
    <w:pPr>
      <w:ind w:left="0" w:firstLine="5120"/>
      <w:spacing w:before="280" w:after="280" w:line="240" w:lineRule="auto"/>
    </w:pPr>
  </w:style>
  <w:style w:type="paragraph" w:styleId="1099" w:customStyle="1">
    <w:name w:val="xl25"/>
    <w:basedOn w:val="855"/>
    <w:next w:val="1100"/>
    <w:qFormat/>
    <w:pPr>
      <w:ind w:left="0" w:firstLine="14"/>
      <w:spacing w:before="280" w:after="280" w:line="240" w:lineRule="auto"/>
      <w:shd w:val="clear" w:color="000000" w:fill="ffffff"/>
    </w:pPr>
  </w:style>
  <w:style w:type="paragraph" w:styleId="1100" w:customStyle="1">
    <w:name w:val="普通(网站)1"/>
    <w:basedOn w:val="855"/>
    <w:next w:val="1101"/>
    <w:qFormat/>
    <w:pPr>
      <w:ind w:left="200" w:firstLine="1224"/>
      <w:spacing w:before="280" w:after="280" w:line="240" w:lineRule="auto"/>
    </w:pPr>
  </w:style>
  <w:style w:type="paragraph" w:styleId="1101" w:customStyle="1">
    <w:name w:val="xl27"/>
    <w:basedOn w:val="855"/>
    <w:next w:val="1102"/>
    <w:qFormat/>
    <w:pPr>
      <w:ind w:left="0" w:firstLine="20"/>
      <w:spacing w:before="280" w:after="280" w:line="240" w:lineRule="auto"/>
      <w:shd w:val="clear" w:color="000000" w:fill="ffffff"/>
    </w:pPr>
  </w:style>
  <w:style w:type="paragraph" w:styleId="1102" w:customStyle="1">
    <w:name w:val="表格文字图表文字"/>
    <w:basedOn w:val="855"/>
    <w:next w:val="1103"/>
    <w:qFormat/>
    <w:pPr>
      <w:ind w:left="0" w:firstLine="3584"/>
      <w:jc w:val="center"/>
      <w:spacing w:before="0" w:after="0" w:line="240" w:lineRule="auto"/>
    </w:pPr>
  </w:style>
  <w:style w:type="paragraph" w:styleId="1103" w:customStyle="1">
    <w:name w:val="样式 目录 3 + 左侧:  2 字符1"/>
    <w:next w:val="1104"/>
    <w:qFormat/>
    <w:pPr>
      <w:ind w:left="960" w:firstLine="5120"/>
      <w:spacing w:line="360" w:lineRule="auto"/>
      <w:widowControl w:val="off"/>
    </w:pPr>
    <w:rPr>
      <w:rFonts w:ascii="Calibri" w:hAnsi="Calibri"/>
    </w:rPr>
  </w:style>
  <w:style w:type="paragraph" w:styleId="1104" w:customStyle="1">
    <w:name w:val="文档正文"/>
    <w:basedOn w:val="855"/>
    <w:next w:val="1105"/>
    <w:qFormat/>
    <w:pPr>
      <w:ind w:left="567" w:firstLine="3639"/>
      <w:spacing w:before="0" w:after="0" w:line="480" w:lineRule="atLeast"/>
    </w:pPr>
  </w:style>
  <w:style w:type="paragraph" w:styleId="1105" w:customStyle="1">
    <w:name w:val="列表框2"/>
    <w:next w:val="1106"/>
    <w:qFormat/>
    <w:pPr>
      <w:ind w:firstLine="2048"/>
      <w:spacing w:line="460" w:lineRule="exact"/>
    </w:pPr>
    <w:rPr>
      <w:rFonts w:ascii="Calibri" w:hAnsi="Calibri"/>
    </w:rPr>
  </w:style>
  <w:style w:type="paragraph" w:styleId="1106" w:customStyle="1">
    <w:name w:val="font10"/>
    <w:basedOn w:val="855"/>
    <w:next w:val="887"/>
    <w:qFormat/>
    <w:pPr>
      <w:ind w:left="0" w:firstLine="3584"/>
      <w:spacing w:before="280" w:after="280" w:line="240" w:lineRule="auto"/>
    </w:pPr>
  </w:style>
  <w:style w:type="paragraph" w:styleId="1107" w:customStyle="1">
    <w:name w:val="Char1 Char Char"/>
    <w:basedOn w:val="855"/>
    <w:next w:val="893"/>
    <w:qFormat/>
    <w:pPr>
      <w:ind w:left="0" w:firstLine="2560"/>
      <w:spacing w:before="0" w:after="0" w:line="240" w:lineRule="auto"/>
    </w:pPr>
  </w:style>
  <w:style w:type="paragraph" w:styleId="1108">
    <w:name w:val="Intense Quote"/>
    <w:next w:val="854"/>
    <w:qFormat/>
    <w:pPr>
      <w:ind w:left="3766" w:right="950"/>
      <w:jc w:val="center"/>
      <w:spacing w:before="360" w:after="360"/>
    </w:pPr>
    <w:rPr>
      <w:rFonts w:ascii="Calibri" w:hAnsi="Calibri"/>
      <w:i/>
    </w:rPr>
  </w:style>
  <w:style w:type="paragraph" w:styleId="1109" w:customStyle="1">
    <w:name w:val="列表编号 21"/>
    <w:basedOn w:val="855"/>
    <w:next w:val="1110"/>
    <w:qFormat/>
    <w:pPr>
      <w:ind w:left="0" w:firstLine="2560"/>
      <w:spacing w:before="0" w:after="0" w:line="360" w:lineRule="auto"/>
    </w:pPr>
  </w:style>
  <w:style w:type="paragraph" w:styleId="1110" w:customStyle="1">
    <w:name w:val="正文文本 21"/>
    <w:basedOn w:val="855"/>
    <w:next w:val="1063"/>
    <w:qFormat/>
    <w:pPr>
      <w:ind w:left="0" w:firstLine="2560"/>
      <w:jc w:val="center"/>
      <w:spacing w:before="0" w:after="120" w:line="480" w:lineRule="auto"/>
    </w:pPr>
  </w:style>
  <w:style w:type="paragraph" w:styleId="1111" w:customStyle="1">
    <w:name w:val="font8"/>
    <w:basedOn w:val="855"/>
    <w:next w:val="1112"/>
    <w:qFormat/>
    <w:pPr>
      <w:ind w:left="0" w:firstLine="2048"/>
      <w:spacing w:before="280" w:after="280" w:line="240" w:lineRule="auto"/>
    </w:pPr>
  </w:style>
  <w:style w:type="paragraph" w:styleId="1112" w:customStyle="1">
    <w:name w:val="Default"/>
    <w:next w:val="889"/>
    <w:qFormat/>
    <w:pPr>
      <w:ind w:firstLine="5120"/>
      <w:widowControl w:val="off"/>
    </w:pPr>
    <w:rPr>
      <w:rFonts w:ascii="Calibri" w:hAnsi="Calibri"/>
    </w:rPr>
  </w:style>
  <w:style w:type="paragraph" w:styleId="1113" w:customStyle="1">
    <w:name w:val="小节标题"/>
    <w:basedOn w:val="855"/>
    <w:next w:val="854"/>
    <w:qFormat/>
    <w:pPr>
      <w:ind w:left="0" w:firstLine="7168"/>
      <w:spacing w:before="175" w:after="102" w:line="351" w:lineRule="atLeast"/>
    </w:pPr>
  </w:style>
  <w:style w:type="paragraph" w:styleId="1114" w:customStyle="1">
    <w:name w:val="图1"/>
    <w:basedOn w:val="855"/>
    <w:next w:val="854"/>
    <w:qFormat/>
    <w:pPr>
      <w:ind w:left="1105" w:firstLine="2580"/>
      <w:jc w:val="center"/>
      <w:spacing w:before="0" w:after="0" w:line="360" w:lineRule="auto"/>
    </w:pPr>
  </w:style>
  <w:style w:type="paragraph" w:styleId="1115" w:customStyle="1">
    <w:name w:val="Char Char Char Char Char Char1 Char Char Char1 Char Char Char Char Char Char Char Char Char Char Char Char Char Char Char Char"/>
    <w:basedOn w:val="855"/>
    <w:next w:val="1116"/>
    <w:qFormat/>
    <w:pPr>
      <w:ind w:left="0" w:firstLine="2560"/>
      <w:spacing w:before="0" w:after="0" w:line="240" w:lineRule="auto"/>
    </w:pPr>
  </w:style>
  <w:style w:type="paragraph" w:styleId="1116" w:customStyle="1">
    <w:name w:val="1正文"/>
    <w:basedOn w:val="855"/>
    <w:next w:val="1117"/>
    <w:qFormat/>
    <w:pPr>
      <w:ind w:left="480" w:firstLine="2784"/>
      <w:spacing w:before="0" w:after="0" w:line="300" w:lineRule="auto"/>
    </w:pPr>
  </w:style>
  <w:style w:type="paragraph" w:styleId="1117" w:customStyle="1">
    <w:name w:val="目录2"/>
    <w:basedOn w:val="855"/>
    <w:next w:val="854"/>
    <w:qFormat/>
    <w:pPr>
      <w:ind w:left="209" w:firstLine="5329"/>
      <w:spacing w:before="0" w:after="0" w:line="317" w:lineRule="atLeast"/>
    </w:pPr>
  </w:style>
  <w:style w:type="paragraph" w:styleId="1118" w:customStyle="1">
    <w:name w:val="批注主题1"/>
    <w:next w:val="854"/>
    <w:qFormat/>
    <w:pPr>
      <w:ind w:left="200" w:firstLine="4808"/>
      <w:spacing w:line="360" w:lineRule="auto"/>
    </w:pPr>
    <w:rPr>
      <w:rFonts w:ascii="Calibri" w:hAnsi="Calibri"/>
    </w:rPr>
  </w:style>
  <w:style w:type="paragraph" w:styleId="1119" w:customStyle="1">
    <w:name w:val="xl66"/>
    <w:basedOn w:val="855"/>
    <w:next w:val="1120"/>
    <w:qFormat/>
    <w:pPr>
      <w:ind w:left="0" w:firstLine="3584"/>
      <w:spacing w:before="280" w:after="280" w:line="240" w:lineRule="auto"/>
    </w:pPr>
  </w:style>
  <w:style w:type="paragraph" w:styleId="1120" w:customStyle="1">
    <w:name w:val="表格文字（居中）"/>
    <w:basedOn w:val="855"/>
    <w:next w:val="1121"/>
    <w:qFormat/>
    <w:pPr>
      <w:ind w:left="0" w:firstLine="2560"/>
      <w:jc w:val="center"/>
      <w:spacing w:before="0" w:after="0" w:line="360" w:lineRule="auto"/>
    </w:pPr>
  </w:style>
  <w:style w:type="paragraph" w:styleId="1121" w:customStyle="1">
    <w:name w:val="style16"/>
    <w:basedOn w:val="855"/>
    <w:next w:val="1122"/>
    <w:qFormat/>
    <w:pPr>
      <w:ind w:left="0" w:firstLine="2048"/>
      <w:spacing w:before="280" w:after="280" w:line="240" w:lineRule="auto"/>
    </w:pPr>
  </w:style>
  <w:style w:type="paragraph" w:styleId="1122" w:customStyle="1">
    <w:name w:val="font6"/>
    <w:basedOn w:val="855"/>
    <w:next w:val="1123"/>
    <w:qFormat/>
    <w:pPr>
      <w:ind w:left="0" w:firstLine="5120"/>
      <w:spacing w:before="280" w:after="280" w:line="240" w:lineRule="auto"/>
    </w:pPr>
  </w:style>
  <w:style w:type="paragraph" w:styleId="1123" w:customStyle="1">
    <w:name w:val="正文首行缩进 21"/>
    <w:next w:val="1124"/>
    <w:qFormat/>
    <w:pPr>
      <w:ind w:left="200" w:firstLine="3784"/>
      <w:jc w:val="center"/>
      <w:spacing w:after="120" w:line="360" w:lineRule="auto"/>
    </w:pPr>
    <w:rPr>
      <w:rFonts w:ascii="Calibri" w:hAnsi="Calibri"/>
    </w:rPr>
  </w:style>
  <w:style w:type="paragraph" w:styleId="1124" w:customStyle="1">
    <w:name w:val="Body"/>
    <w:next w:val="1125"/>
    <w:qFormat/>
    <w:pPr>
      <w:ind w:left="567" w:right="2835" w:firstLine="3584"/>
      <w:spacing w:after="60"/>
    </w:pPr>
    <w:rPr>
      <w:rFonts w:ascii="Calibri" w:hAnsi="Calibri"/>
    </w:rPr>
  </w:style>
  <w:style w:type="paragraph" w:styleId="1125" w:customStyle="1">
    <w:name w:val="索引 91"/>
    <w:basedOn w:val="855"/>
    <w:next w:val="854"/>
    <w:qFormat/>
    <w:pPr>
      <w:ind w:left="1600" w:firstLine="2560"/>
      <w:jc w:val="center"/>
      <w:spacing w:before="0" w:after="0" w:line="360" w:lineRule="auto"/>
    </w:pPr>
  </w:style>
  <w:style w:type="paragraph" w:styleId="1126" w:customStyle="1">
    <w:name w:val="图片0"/>
    <w:basedOn w:val="855"/>
    <w:next w:val="902"/>
    <w:qFormat/>
    <w:pPr>
      <w:ind w:left="-161" w:firstLine="1187"/>
      <w:spacing w:before="0" w:after="0" w:line="276" w:lineRule="auto"/>
    </w:pPr>
  </w:style>
  <w:style w:type="paragraph" w:styleId="1127" w:customStyle="1">
    <w:name w:val="正文段"/>
    <w:basedOn w:val="855"/>
    <w:next w:val="1118"/>
    <w:qFormat/>
    <w:pPr>
      <w:ind w:left="454" w:firstLine="1222"/>
      <w:spacing w:before="0" w:after="240" w:line="240" w:lineRule="atLeast"/>
    </w:pPr>
  </w:style>
  <w:style w:type="paragraph" w:styleId="1128" w:customStyle="1">
    <w:name w:val="三号 居中"/>
    <w:basedOn w:val="855"/>
    <w:next w:val="1129"/>
    <w:qFormat/>
    <w:pPr>
      <w:ind w:left="0" w:firstLine="6144"/>
      <w:jc w:val="center"/>
      <w:spacing w:before="0" w:after="0" w:line="360" w:lineRule="auto"/>
    </w:pPr>
  </w:style>
  <w:style w:type="paragraph" w:styleId="1129" w:customStyle="1">
    <w:name w:val="列出段落1"/>
    <w:basedOn w:val="855"/>
    <w:next w:val="1130"/>
    <w:qFormat/>
    <w:pPr>
      <w:ind w:left="420" w:firstLine="3748"/>
      <w:spacing w:before="0" w:after="0" w:line="240" w:lineRule="auto"/>
    </w:pPr>
  </w:style>
  <w:style w:type="paragraph" w:styleId="1130" w:customStyle="1">
    <w:name w:val="Char Char Char Char Char Char1 Char Char Char1 Char Char Char"/>
    <w:basedOn w:val="855"/>
    <w:next w:val="1068"/>
    <w:qFormat/>
    <w:pPr>
      <w:ind w:left="0" w:firstLine="2560"/>
      <w:spacing w:before="0" w:after="0" w:line="240" w:lineRule="auto"/>
    </w:pPr>
  </w:style>
  <w:style w:type="paragraph" w:styleId="1131" w:customStyle="1">
    <w:name w:val="样式 标题 3 + (中文) 黑体 小四 非加粗 段前: 7.8 磅 段后: 0 磅 行距: 固定值 20 磅"/>
    <w:basedOn w:val="858"/>
    <w:next w:val="1086"/>
    <w:qFormat/>
    <w:pPr>
      <w:ind w:left="0"/>
      <w:spacing w:before="0" w:after="0" w:line="400" w:lineRule="exact"/>
      <w:outlineLvl w:val="2"/>
    </w:pPr>
  </w:style>
  <w:style w:type="paragraph" w:styleId="1132" w:customStyle="1">
    <w:name w:val="a2"/>
    <w:basedOn w:val="855"/>
    <w:next w:val="894"/>
    <w:qFormat/>
    <w:pPr>
      <w:ind w:left="0" w:firstLine="1024"/>
      <w:spacing w:before="280" w:after="280" w:line="240" w:lineRule="auto"/>
    </w:pPr>
  </w:style>
  <w:style w:type="paragraph" w:styleId="1133" w:customStyle="1">
    <w:name w:val="需求文档正文样式"/>
    <w:basedOn w:val="855"/>
    <w:next w:val="1134"/>
    <w:qFormat/>
    <w:pPr>
      <w:ind w:left="437" w:firstLine="2741"/>
      <w:spacing w:before="0" w:after="0" w:line="360" w:lineRule="auto"/>
    </w:pPr>
  </w:style>
  <w:style w:type="paragraph" w:styleId="1134" w:customStyle="1">
    <w:name w:val="xl74"/>
    <w:basedOn w:val="855"/>
    <w:next w:val="1135"/>
    <w:qFormat/>
    <w:pPr>
      <w:ind w:left="0" w:firstLine="16"/>
      <w:jc w:val="center"/>
      <w:spacing w:before="280" w:after="280" w:line="240" w:lineRule="auto"/>
      <w:shd w:val="clear" w:color="000000" w:fill="538dd5"/>
    </w:pPr>
  </w:style>
  <w:style w:type="paragraph" w:styleId="1135" w:customStyle="1">
    <w:name w:val="xl88"/>
    <w:basedOn w:val="855"/>
    <w:next w:val="1049"/>
    <w:qFormat/>
    <w:pPr>
      <w:ind w:left="0" w:firstLine="5120"/>
      <w:spacing w:before="280" w:after="280" w:line="240" w:lineRule="auto"/>
    </w:pPr>
  </w:style>
  <w:style w:type="paragraph" w:styleId="1136" w:customStyle="1">
    <w:name w:val="afont"/>
    <w:basedOn w:val="855"/>
    <w:next w:val="879"/>
    <w:qFormat/>
    <w:pPr>
      <w:ind w:left="0" w:firstLine="2048"/>
      <w:spacing w:before="100" w:after="100" w:line="285" w:lineRule="atLeast"/>
    </w:pPr>
  </w:style>
  <w:style w:type="paragraph" w:styleId="1137" w:customStyle="1">
    <w:name w:val="日期1"/>
    <w:basedOn w:val="855"/>
    <w:next w:val="854"/>
    <w:qFormat/>
    <w:pPr>
      <w:ind w:left="100" w:firstLine="6144"/>
      <w:spacing w:before="0" w:after="0" w:line="240" w:lineRule="auto"/>
    </w:pPr>
  </w:style>
  <w:style w:type="paragraph" w:styleId="1138" w:customStyle="1">
    <w:name w:val="Char Char Char Char Char Char Char Char Char Char Char Char Char Char Char Char"/>
    <w:basedOn w:val="855"/>
    <w:next w:val="1139"/>
    <w:qFormat/>
    <w:pPr>
      <w:ind w:left="682" w:firstLine="1224"/>
      <w:spacing w:before="0" w:after="0" w:line="360" w:lineRule="auto"/>
    </w:pPr>
  </w:style>
  <w:style w:type="paragraph" w:styleId="1139" w:customStyle="1">
    <w:name w:val="列表编号 51"/>
    <w:basedOn w:val="855"/>
    <w:next w:val="1140"/>
    <w:qFormat/>
    <w:pPr>
      <w:ind w:left="900" w:firstLine="2652"/>
      <w:spacing w:before="0" w:after="0" w:line="360" w:lineRule="auto"/>
    </w:pPr>
  </w:style>
  <w:style w:type="paragraph" w:styleId="1140" w:customStyle="1">
    <w:name w:val="样式 标题 1 + 黑体 (符号) 宋体 三号 段前: 7.8 磅 段后: 7.8 磅 行距: 1.5 倍行距"/>
    <w:basedOn w:val="856"/>
    <w:next w:val="1141"/>
    <w:qFormat/>
    <w:pPr>
      <w:ind w:left="432" w:firstLine="18"/>
      <w:spacing w:before="40" w:after="40" w:line="360" w:lineRule="auto"/>
      <w:outlineLvl w:val="0"/>
    </w:pPr>
  </w:style>
  <w:style w:type="paragraph" w:styleId="1141" w:customStyle="1">
    <w:name w:val="表格用"/>
    <w:basedOn w:val="855"/>
    <w:next w:val="1058"/>
    <w:qFormat/>
    <w:pPr>
      <w:ind w:left="0" w:firstLine="1024"/>
      <w:spacing w:before="0" w:after="0" w:line="360" w:lineRule="auto"/>
    </w:pPr>
  </w:style>
  <w:style w:type="paragraph" w:styleId="1142" w:customStyle="1">
    <w:name w:val="正文（首行缩进 2 字符）"/>
    <w:next w:val="1055"/>
    <w:qFormat/>
    <w:pPr>
      <w:ind w:left="480" w:firstLine="2784"/>
      <w:jc w:val="center"/>
      <w:spacing w:line="300" w:lineRule="auto"/>
    </w:pPr>
    <w:rPr>
      <w:rFonts w:ascii="Calibri" w:hAnsi="Calibri"/>
    </w:rPr>
  </w:style>
  <w:style w:type="paragraph" w:styleId="1143" w:customStyle="1">
    <w:name w:val="Char"/>
    <w:basedOn w:val="855"/>
    <w:next w:val="1144"/>
    <w:qFormat/>
    <w:pPr>
      <w:ind w:left="900" w:firstLine="2608"/>
      <w:spacing w:before="0" w:after="0" w:line="240" w:lineRule="auto"/>
    </w:pPr>
  </w:style>
  <w:style w:type="paragraph" w:styleId="1144" w:customStyle="1">
    <w:name w:val="Char Char Char2 Char Char Char2 Char"/>
    <w:basedOn w:val="855"/>
    <w:next w:val="1145"/>
    <w:qFormat/>
    <w:pPr>
      <w:ind w:left="560" w:firstLine="3632"/>
      <w:spacing w:before="0" w:after="160" w:line="240" w:lineRule="exact"/>
    </w:pPr>
  </w:style>
  <w:style w:type="paragraph" w:styleId="1145" w:customStyle="1">
    <w:name w:val="目录3"/>
    <w:basedOn w:val="855"/>
    <w:next w:val="854"/>
    <w:qFormat/>
    <w:pPr>
      <w:ind w:left="419" w:firstLine="5283"/>
      <w:spacing w:before="0" w:after="0" w:line="317" w:lineRule="atLeast"/>
    </w:pPr>
  </w:style>
  <w:style w:type="paragraph" w:styleId="1146" w:customStyle="1">
    <w:name w:val="表格"/>
    <w:basedOn w:val="855"/>
    <w:next w:val="1147"/>
    <w:qFormat/>
    <w:pPr>
      <w:ind w:left="0" w:firstLine="2560"/>
      <w:spacing w:before="0" w:after="0" w:line="360" w:lineRule="auto"/>
    </w:pPr>
  </w:style>
  <w:style w:type="paragraph" w:styleId="1147" w:customStyle="1">
    <w:name w:val="xl26"/>
    <w:basedOn w:val="855"/>
    <w:next w:val="1107"/>
    <w:qFormat/>
    <w:pPr>
      <w:ind w:left="0" w:firstLine="20"/>
      <w:jc w:val="center"/>
      <w:spacing w:before="280" w:after="280" w:line="240" w:lineRule="auto"/>
      <w:shd w:val="clear" w:color="000000" w:fill="ffffff"/>
    </w:pPr>
  </w:style>
  <w:style w:type="paragraph" w:styleId="1148" w:customStyle="1">
    <w:name w:val="xl71"/>
    <w:basedOn w:val="855"/>
    <w:next w:val="1149"/>
    <w:qFormat/>
    <w:pPr>
      <w:ind w:left="0" w:firstLine="1536"/>
      <w:spacing w:before="280" w:after="280" w:line="240" w:lineRule="auto"/>
    </w:pPr>
  </w:style>
  <w:style w:type="paragraph" w:styleId="1149" w:customStyle="1">
    <w:name w:val="正文文本 31"/>
    <w:basedOn w:val="855"/>
    <w:next w:val="1150"/>
    <w:qFormat/>
    <w:pPr>
      <w:ind w:left="0" w:firstLine="3584"/>
      <w:jc w:val="center"/>
      <w:spacing w:before="0" w:after="120" w:line="360" w:lineRule="auto"/>
    </w:pPr>
  </w:style>
  <w:style w:type="paragraph" w:styleId="1150" w:customStyle="1">
    <w:name w:val="列出段落111"/>
    <w:basedOn w:val="855"/>
    <w:next w:val="1151"/>
    <w:qFormat/>
    <w:pPr>
      <w:ind w:left="420" w:firstLine="3748"/>
      <w:spacing w:before="0" w:after="0" w:line="240" w:lineRule="auto"/>
    </w:pPr>
  </w:style>
  <w:style w:type="paragraph" w:styleId="1151" w:customStyle="1">
    <w:name w:val="xl78"/>
    <w:basedOn w:val="855"/>
    <w:next w:val="1152"/>
    <w:qFormat/>
    <w:pPr>
      <w:ind w:left="0" w:firstLine="3584"/>
      <w:jc w:val="center"/>
      <w:spacing w:before="280" w:after="280" w:line="240" w:lineRule="auto"/>
    </w:pPr>
  </w:style>
  <w:style w:type="paragraph" w:styleId="1152" w:customStyle="1">
    <w:name w:val="段落正文"/>
    <w:next w:val="1142"/>
    <w:qFormat/>
    <w:pPr>
      <w:ind w:firstLine="4608"/>
      <w:jc w:val="center"/>
      <w:spacing w:line="360" w:lineRule="auto"/>
    </w:pPr>
    <w:rPr>
      <w:rFonts w:ascii="Calibri" w:hAnsi="Calibri"/>
    </w:rPr>
  </w:style>
  <w:style w:type="paragraph" w:styleId="1153" w:customStyle="1">
    <w:name w:val="修订1"/>
    <w:uiPriority w:val="99"/>
    <w:unhideWhenUsed/>
    <w:qFormat/>
    <w:rPr>
      <w:rFonts w:ascii="Calibri" w:hAnsi="Calibri"/>
    </w:rPr>
  </w:style>
  <w:style w:type="paragraph" w:styleId="1154" w:customStyle="1">
    <w:name w:val="2-2ji"/>
    <w:basedOn w:val="857"/>
    <w:next w:val="1050"/>
    <w:qFormat/>
    <w:pPr>
      <w:ind w:left="0" w:firstLine="24"/>
      <w:jc w:val="center"/>
      <w:spacing w:before="0" w:after="0" w:line="360" w:lineRule="auto"/>
      <w:outlineLvl w:val="1"/>
    </w:pPr>
  </w:style>
  <w:style w:type="paragraph" w:styleId="1155" w:customStyle="1">
    <w:name w:val="TOC 标题1"/>
    <w:basedOn w:val="856"/>
    <w:next w:val="854"/>
    <w:qFormat/>
    <w:pPr>
      <w:ind w:left="0" w:firstLine="6144"/>
      <w:spacing w:before="480" w:after="0" w:line="276" w:lineRule="auto"/>
    </w:pPr>
    <w:rPr>
      <w:b/>
      <w:sz w:val="30"/>
    </w:rPr>
  </w:style>
  <w:style w:type="paragraph" w:styleId="1156" w:customStyle="1">
    <w:name w:val="样式 小四 行距: 1.5 倍行距 首行缩进:  2 字符"/>
    <w:basedOn w:val="855"/>
    <w:next w:val="1157"/>
    <w:qFormat/>
    <w:pPr>
      <w:ind w:left="480" w:firstLine="2784"/>
      <w:spacing w:before="0" w:after="0" w:line="360" w:lineRule="auto"/>
    </w:pPr>
  </w:style>
  <w:style w:type="paragraph" w:styleId="1157" w:customStyle="1">
    <w:name w:val="xl84"/>
    <w:basedOn w:val="855"/>
    <w:next w:val="1154"/>
    <w:qFormat/>
    <w:pPr>
      <w:ind w:left="0" w:firstLine="2048"/>
      <w:jc w:val="center"/>
      <w:spacing w:before="280" w:after="280" w:line="240" w:lineRule="auto"/>
    </w:pPr>
  </w:style>
  <w:style w:type="paragraph" w:styleId="1158" w:customStyle="1">
    <w:name w:val="纯文本2"/>
    <w:basedOn w:val="855"/>
    <w:next w:val="1159"/>
    <w:qFormat/>
    <w:pPr>
      <w:ind w:left="0" w:firstLine="3584"/>
      <w:spacing w:before="0" w:after="0" w:line="240" w:lineRule="auto"/>
    </w:pPr>
  </w:style>
  <w:style w:type="paragraph" w:styleId="1159" w:customStyle="1">
    <w:name w:val="xl69"/>
    <w:basedOn w:val="855"/>
    <w:next w:val="1160"/>
    <w:qFormat/>
    <w:pPr>
      <w:ind w:left="0" w:firstLine="3584"/>
      <w:spacing w:before="280" w:after="280" w:line="240" w:lineRule="auto"/>
    </w:pPr>
  </w:style>
  <w:style w:type="paragraph" w:styleId="1160" w:customStyle="1">
    <w:name w:val="Char Char Char"/>
    <w:basedOn w:val="855"/>
    <w:next w:val="1146"/>
    <w:qFormat/>
    <w:pPr>
      <w:ind w:left="0" w:firstLine="2560"/>
      <w:spacing w:before="0" w:after="0" w:line="240" w:lineRule="auto"/>
    </w:pPr>
  </w:style>
  <w:style w:type="paragraph" w:styleId="1161" w:customStyle="1">
    <w:name w:val="Char Char Char Char Char Char Char Char Char Char Char Char Char Char Char"/>
    <w:basedOn w:val="855"/>
    <w:next w:val="1155"/>
    <w:qFormat/>
    <w:pPr>
      <w:ind w:left="0" w:firstLine="3584"/>
      <w:jc w:val="center"/>
      <w:spacing w:before="0" w:after="0" w:line="400" w:lineRule="exact"/>
    </w:pPr>
  </w:style>
  <w:style w:type="paragraph" w:styleId="1162" w:customStyle="1">
    <w:name w:val="!方块加粗"/>
    <w:basedOn w:val="855"/>
    <w:next w:val="1156"/>
    <w:qFormat/>
    <w:pPr>
      <w:ind w:left="600" w:firstLine="5212"/>
      <w:spacing w:before="0" w:after="0" w:line="360" w:lineRule="auto"/>
    </w:pPr>
  </w:style>
  <w:style w:type="paragraph" w:styleId="1163" w:customStyle="1">
    <w:name w:val="首行缩进"/>
    <w:basedOn w:val="854"/>
    <w:qFormat/>
    <w:pPr>
      <w:ind w:firstLine="480"/>
    </w:pPr>
    <w:rPr>
      <w:lang w:val="zh-CN"/>
    </w:rPr>
  </w:style>
  <w:style w:type="paragraph" w:styleId="1164" w:customStyle="1">
    <w:name w:val="xl63"/>
    <w:basedOn w:val="855"/>
    <w:next w:val="1165"/>
    <w:qFormat/>
    <w:pPr>
      <w:ind w:left="0" w:firstLine="5120"/>
      <w:spacing w:before="280" w:after="280" w:line="240" w:lineRule="auto"/>
    </w:pPr>
  </w:style>
  <w:style w:type="paragraph" w:styleId="1165" w:customStyle="1">
    <w:name w:val="表格文字（4号居中）"/>
    <w:next w:val="1162"/>
    <w:qFormat/>
    <w:pPr>
      <w:ind w:firstLine="2560"/>
      <w:jc w:val="center"/>
    </w:pPr>
    <w:rPr>
      <w:rFonts w:ascii="Calibri" w:hAnsi="Calibri"/>
    </w:rPr>
  </w:style>
  <w:style w:type="paragraph" w:styleId="1166" w:customStyle="1">
    <w:name w:val="4"/>
    <w:basedOn w:val="855"/>
    <w:next w:val="881"/>
    <w:qFormat/>
    <w:pPr>
      <w:ind w:left="409" w:firstLine="3737"/>
      <w:spacing w:before="0" w:after="0" w:line="420" w:lineRule="exact"/>
    </w:pPr>
  </w:style>
  <w:style w:type="paragraph" w:styleId="1167" w:customStyle="1">
    <w:name w:val="Char Char"/>
    <w:next w:val="1080"/>
    <w:qFormat/>
    <w:pPr>
      <w:ind w:firstLine="14"/>
      <w:spacing w:line="360" w:lineRule="auto"/>
      <w:shd w:val="clear" w:color="000000" w:fill="000080"/>
    </w:pPr>
    <w:rPr>
      <w:rFonts w:ascii="Calibri" w:hAnsi="Calibri"/>
    </w:rPr>
  </w:style>
  <w:style w:type="paragraph" w:styleId="1168" w:customStyle="1">
    <w:name w:val="111"/>
    <w:next w:val="1166"/>
    <w:qFormat/>
    <w:pPr>
      <w:ind w:left="480" w:firstLine="4320"/>
      <w:spacing w:line="440" w:lineRule="exact"/>
    </w:pPr>
    <w:rPr>
      <w:rFonts w:ascii="Calibri" w:hAnsi="Calibri"/>
    </w:rPr>
  </w:style>
  <w:style w:type="paragraph" w:styleId="1169" w:customStyle="1">
    <w:name w:val="xl24"/>
    <w:basedOn w:val="855"/>
    <w:next w:val="1170"/>
    <w:qFormat/>
    <w:pPr>
      <w:ind w:left="0" w:firstLine="20"/>
      <w:jc w:val="center"/>
      <w:spacing w:before="280" w:after="280" w:line="240" w:lineRule="auto"/>
      <w:shd w:val="clear" w:color="000000" w:fill="ffffff"/>
    </w:pPr>
  </w:style>
  <w:style w:type="paragraph" w:styleId="1170" w:customStyle="1">
    <w:name w:val="Char Char4 Char Char"/>
    <w:basedOn w:val="855"/>
    <w:next w:val="1171"/>
    <w:qFormat/>
    <w:pPr>
      <w:ind w:left="0" w:firstLine="2560"/>
      <w:spacing w:before="0" w:after="0" w:line="240" w:lineRule="auto"/>
    </w:pPr>
  </w:style>
  <w:style w:type="paragraph" w:styleId="1171" w:customStyle="1">
    <w:name w:val="目录4"/>
    <w:basedOn w:val="855"/>
    <w:next w:val="854"/>
    <w:qFormat/>
    <w:pPr>
      <w:ind w:left="629" w:firstLine="5237"/>
      <w:spacing w:before="0" w:after="0" w:line="317" w:lineRule="atLeast"/>
    </w:pPr>
  </w:style>
  <w:style w:type="paragraph" w:styleId="1172" w:customStyle="1">
    <w:name w:val="1"/>
    <w:basedOn w:val="855"/>
    <w:next w:val="888"/>
    <w:qFormat/>
    <w:pPr>
      <w:ind w:left="0" w:firstLine="2048"/>
      <w:spacing w:before="0" w:after="0" w:line="240" w:lineRule="auto"/>
    </w:pPr>
  </w:style>
  <w:style w:type="paragraph" w:styleId="1173" w:customStyle="1">
    <w:name w:val="二级条标题"/>
    <w:basedOn w:val="855"/>
    <w:next w:val="854"/>
    <w:qFormat/>
    <w:pPr>
      <w:ind w:left="0" w:firstLine="8"/>
      <w:spacing w:before="0" w:after="0" w:line="240" w:lineRule="auto"/>
      <w:outlineLvl w:val="3"/>
    </w:pPr>
  </w:style>
  <w:style w:type="paragraph" w:styleId="1174" w:customStyle="1">
    <w:name w:val="Char Char Char Char Char Char1 Char Char Char1 Char Char Char Char Char Char Char Char Char Char Char Char Char Char Char Char Char Char"/>
    <w:basedOn w:val="855"/>
    <w:next w:val="1175"/>
    <w:qFormat/>
    <w:pPr>
      <w:ind w:left="0" w:firstLine="2560"/>
      <w:spacing w:before="0" w:after="0" w:line="240" w:lineRule="auto"/>
    </w:pPr>
  </w:style>
  <w:style w:type="paragraph" w:styleId="1175" w:customStyle="1">
    <w:name w:val="样式 加粗 居中11"/>
    <w:basedOn w:val="855"/>
    <w:next w:val="1176"/>
    <w:qFormat/>
    <w:pPr>
      <w:ind w:left="0" w:firstLine="2560"/>
      <w:jc w:val="center"/>
      <w:spacing w:before="0" w:after="0" w:line="360" w:lineRule="auto"/>
    </w:pPr>
  </w:style>
  <w:style w:type="paragraph" w:styleId="1176" w:customStyle="1">
    <w:name w:val="xl89"/>
    <w:basedOn w:val="855"/>
    <w:next w:val="1177"/>
    <w:qFormat/>
    <w:pPr>
      <w:ind w:left="0" w:firstLine="3584"/>
      <w:spacing w:before="280" w:after="280" w:line="240" w:lineRule="auto"/>
    </w:pPr>
  </w:style>
  <w:style w:type="paragraph" w:styleId="1177" w:customStyle="1">
    <w:name w:val="Char Char Char Char Char Char1 Char Char Char Char Char Char1 Char Char Char Char Char Char Char Char Char"/>
    <w:basedOn w:val="855"/>
    <w:next w:val="1178"/>
    <w:qFormat/>
    <w:pPr>
      <w:ind w:left="0" w:firstLine="2560"/>
      <w:spacing w:before="0" w:after="0" w:line="240" w:lineRule="auto"/>
    </w:pPr>
  </w:style>
  <w:style w:type="paragraph" w:styleId="1178" w:customStyle="1">
    <w:name w:val="文章附标题"/>
    <w:basedOn w:val="855"/>
    <w:next w:val="855"/>
    <w:qFormat/>
    <w:pPr>
      <w:ind w:left="0" w:firstLine="5120"/>
      <w:jc w:val="center"/>
      <w:spacing w:before="187" w:after="175" w:line="374" w:lineRule="atLeast"/>
    </w:pPr>
  </w:style>
  <w:style w:type="paragraph" w:styleId="1179" w:customStyle="1">
    <w:name w:val="图注"/>
    <w:next w:val="1180"/>
    <w:qFormat/>
    <w:pPr>
      <w:ind w:left="360" w:firstLine="2152"/>
      <w:jc w:val="center"/>
    </w:pPr>
    <w:rPr>
      <w:rFonts w:ascii="Calibri" w:hAnsi="Calibri"/>
    </w:rPr>
  </w:style>
  <w:style w:type="paragraph" w:styleId="1180" w:customStyle="1">
    <w:name w:val="列表编号 41"/>
    <w:basedOn w:val="855"/>
    <w:next w:val="1096"/>
    <w:qFormat/>
    <w:pPr>
      <w:ind w:left="1620" w:firstLine="2712"/>
      <w:spacing w:before="0" w:after="0" w:line="360" w:lineRule="auto"/>
    </w:pPr>
  </w:style>
  <w:style w:type="paragraph" w:styleId="1181" w:customStyle="1">
    <w:name w:val="列出段落3"/>
    <w:basedOn w:val="855"/>
    <w:next w:val="1109"/>
    <w:qFormat/>
    <w:pPr>
      <w:ind w:left="420" w:firstLine="3748"/>
      <w:spacing w:before="0" w:after="0" w:line="240" w:lineRule="auto"/>
    </w:pPr>
  </w:style>
  <w:style w:type="paragraph" w:styleId="1182" w:customStyle="1">
    <w:name w:val="_Style 40"/>
    <w:basedOn w:val="854"/>
    <w:qFormat/>
    <w:pPr>
      <w:ind w:left="0"/>
      <w:jc w:val="left"/>
      <w:spacing w:after="160" w:line="240" w:lineRule="exact"/>
    </w:pPr>
    <w:rPr>
      <w:rFonts w:ascii="Times New Roman" w:hAnsi="Times New Roman"/>
      <w:sz w:val="24"/>
    </w:rPr>
  </w:style>
  <w:style w:type="paragraph" w:styleId="1183" w:customStyle="1">
    <w:name w:val="加粗（居中）"/>
    <w:next w:val="1083"/>
    <w:qFormat/>
    <w:pPr>
      <w:ind w:firstLine="2560"/>
    </w:pPr>
    <w:rPr>
      <w:rFonts w:ascii="Calibri" w:hAnsi="Calibri"/>
    </w:rPr>
  </w:style>
  <w:style w:type="paragraph" w:styleId="1184" w:customStyle="1">
    <w:name w:val="项目符1"/>
    <w:basedOn w:val="855"/>
    <w:next w:val="1185"/>
    <w:qFormat/>
    <w:pPr>
      <w:ind w:left="1365" w:right="100" w:firstLine="2728"/>
      <w:spacing w:before="78" w:after="78" w:line="300" w:lineRule="auto"/>
    </w:pPr>
  </w:style>
  <w:style w:type="paragraph" w:styleId="1185" w:customStyle="1">
    <w:name w:val="引文目录标题1"/>
    <w:basedOn w:val="855"/>
    <w:next w:val="854"/>
    <w:qFormat/>
    <w:pPr>
      <w:ind w:left="0" w:firstLine="4608"/>
      <w:jc w:val="center"/>
      <w:spacing w:before="120" w:after="0" w:line="360" w:lineRule="auto"/>
    </w:pPr>
  </w:style>
  <w:style w:type="paragraph" w:styleId="1186" w:customStyle="1">
    <w:name w:val="xl77"/>
    <w:basedOn w:val="855"/>
    <w:next w:val="1187"/>
    <w:qFormat/>
    <w:pPr>
      <w:ind w:left="0" w:firstLine="3584"/>
      <w:spacing w:before="280" w:after="280" w:line="240" w:lineRule="auto"/>
    </w:pPr>
  </w:style>
  <w:style w:type="paragraph" w:styleId="1187" w:customStyle="1">
    <w:name w:val="Char Char Char1"/>
    <w:basedOn w:val="855"/>
    <w:next w:val="1188"/>
    <w:qFormat/>
    <w:pPr>
      <w:ind w:left="900" w:firstLine="2096"/>
      <w:spacing w:before="0" w:after="0" w:line="240" w:lineRule="auto"/>
    </w:pPr>
  </w:style>
  <w:style w:type="paragraph" w:styleId="1188" w:customStyle="1">
    <w:name w:val="索引 21"/>
    <w:basedOn w:val="855"/>
    <w:next w:val="854"/>
    <w:qFormat/>
    <w:pPr>
      <w:ind w:left="200" w:firstLine="2560"/>
      <w:jc w:val="center"/>
      <w:spacing w:before="0" w:after="0" w:line="360" w:lineRule="auto"/>
    </w:pPr>
  </w:style>
  <w:style w:type="paragraph" w:styleId="1189" w:customStyle="1">
    <w:name w:val="Char Char Char Char Char Char1 Char Char Char Char Char Char1 Char Char Char1"/>
    <w:basedOn w:val="855"/>
    <w:next w:val="1190"/>
    <w:qFormat/>
    <w:pPr>
      <w:ind w:left="0" w:firstLine="2560"/>
      <w:spacing w:before="0" w:after="0" w:line="240" w:lineRule="auto"/>
    </w:pPr>
  </w:style>
  <w:style w:type="paragraph" w:styleId="1190" w:customStyle="1">
    <w:name w:val="xl64"/>
    <w:basedOn w:val="855"/>
    <w:next w:val="1173"/>
    <w:qFormat/>
    <w:pPr>
      <w:ind w:left="0" w:firstLine="3584"/>
      <w:spacing w:before="280" w:after="280" w:line="240" w:lineRule="auto"/>
    </w:pPr>
  </w:style>
  <w:style w:type="paragraph" w:styleId="1191" w:customStyle="1">
    <w:name w:val="Char1 Char Char Char"/>
    <w:basedOn w:val="855"/>
    <w:next w:val="1169"/>
    <w:qFormat/>
    <w:pPr>
      <w:ind w:left="0" w:firstLine="2560"/>
      <w:spacing w:before="0" w:after="0" w:line="240" w:lineRule="auto"/>
    </w:pPr>
  </w:style>
  <w:style w:type="paragraph" w:styleId="1192" w:customStyle="1">
    <w:name w:val="font7"/>
    <w:basedOn w:val="855"/>
    <w:next w:val="1189"/>
    <w:qFormat/>
    <w:pPr>
      <w:ind w:left="0" w:firstLine="3584"/>
      <w:spacing w:before="280" w:after="280" w:line="240" w:lineRule="auto"/>
    </w:pPr>
  </w:style>
  <w:style w:type="paragraph" w:styleId="1193" w:customStyle="1">
    <w:name w:val="WPSOffice手动目录 3"/>
    <w:qFormat/>
    <w:pPr>
      <w:ind w:left="400"/>
    </w:pPr>
  </w:style>
  <w:style w:type="paragraph" w:styleId="1194" w:customStyle="1">
    <w:name w:val="标准文本"/>
    <w:basedOn w:val="855"/>
    <w:next w:val="1195"/>
    <w:qFormat/>
    <w:pPr>
      <w:ind w:left="480" w:firstLine="2784"/>
      <w:spacing w:before="0" w:after="0" w:line="360" w:lineRule="auto"/>
    </w:pPr>
  </w:style>
  <w:style w:type="paragraph" w:styleId="1195" w:customStyle="1">
    <w:name w:val="纯文本11"/>
    <w:basedOn w:val="855"/>
    <w:next w:val="899"/>
    <w:qFormat/>
    <w:pPr>
      <w:ind w:left="0" w:firstLine="3584"/>
      <w:spacing w:before="0" w:after="0" w:line="240" w:lineRule="auto"/>
    </w:pPr>
  </w:style>
  <w:style w:type="paragraph" w:styleId="1196" w:customStyle="1">
    <w:name w:val="TOC 标题2"/>
    <w:basedOn w:val="855"/>
    <w:next w:val="854"/>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197" w:customStyle="1">
    <w:name w:val="纯文本4"/>
    <w:basedOn w:val="854"/>
    <w:qFormat/>
    <w:pPr>
      <w:ind w:left="0"/>
      <w:widowControl w:val="off"/>
    </w:pPr>
    <w:rPr>
      <w:rFonts w:ascii="宋体" w:hAnsi="Courier New" w:eastAsia="楷体_GB2312"/>
      <w:sz w:val="26"/>
    </w:rPr>
  </w:style>
  <w:style w:type="paragraph" w:styleId="1198" w:customStyle="1">
    <w:name w:val="样式 加粗 居中2"/>
    <w:basedOn w:val="855"/>
    <w:next w:val="1046"/>
    <w:qFormat/>
    <w:pPr>
      <w:ind w:left="0" w:firstLine="2560"/>
      <w:jc w:val="center"/>
      <w:spacing w:before="0" w:after="0" w:line="360" w:lineRule="auto"/>
    </w:pPr>
  </w:style>
  <w:style w:type="paragraph" w:styleId="1199" w:customStyle="1">
    <w:name w:val="xl87"/>
    <w:basedOn w:val="855"/>
    <w:next w:val="1200"/>
    <w:qFormat/>
    <w:pPr>
      <w:ind w:left="0" w:firstLine="5120"/>
      <w:spacing w:before="280" w:after="280" w:line="240" w:lineRule="auto"/>
    </w:pPr>
  </w:style>
  <w:style w:type="paragraph" w:styleId="1200" w:customStyle="1">
    <w:name w:val="招标文件》"/>
    <w:basedOn w:val="855"/>
    <w:next w:val="1158"/>
    <w:qFormat/>
    <w:pPr>
      <w:ind w:left="420" w:firstLine="2140"/>
      <w:spacing w:before="120" w:after="120" w:line="300" w:lineRule="auto"/>
    </w:pPr>
  </w:style>
  <w:style w:type="paragraph" w:styleId="1201" w:customStyle="1">
    <w:name w:val="TOC 标题3"/>
    <w:basedOn w:val="855"/>
    <w:next w:val="854"/>
    <w:uiPriority w:val="39"/>
    <w:qFormat/>
    <w:pPr>
      <w:ind w:left="0" w:firstLine="0"/>
      <w:keepLines/>
      <w:keepNext/>
      <w:spacing w:before="240" w:after="0" w:line="259" w:lineRule="auto"/>
      <w:outlineLvl w:val="9"/>
    </w:pPr>
    <w:rPr>
      <w:rFonts w:ascii="Cambria" w:hAnsi="Cambria"/>
      <w:color w:val="365f91"/>
      <w:sz w:val="32"/>
      <w:szCs w:val="32"/>
    </w:rPr>
  </w:style>
  <w:style w:type="paragraph" w:styleId="1202" w:customStyle="1">
    <w:name w:val="_Style 169"/>
    <w:next w:val="854"/>
    <w:qFormat/>
    <w:pPr>
      <w:ind w:left="2560"/>
    </w:pPr>
    <w:rPr>
      <w:rFonts w:ascii="Calibri" w:hAnsi="Calibri"/>
    </w:rPr>
  </w:style>
  <w:style w:type="paragraph" w:styleId="1203" w:customStyle="1">
    <w:name w:val="样式"/>
    <w:next w:val="854"/>
    <w:qFormat/>
    <w:pPr>
      <w:ind w:firstLine="3584"/>
      <w:widowControl w:val="off"/>
    </w:pPr>
    <w:rPr>
      <w:rFonts w:ascii="Calibri" w:hAnsi="Calibri"/>
    </w:rPr>
  </w:style>
  <w:style w:type="paragraph" w:styleId="1204" w:customStyle="1">
    <w:name w:val="文档标题5"/>
    <w:basedOn w:val="860"/>
    <w:next w:val="854"/>
    <w:qFormat/>
    <w:pPr>
      <w:ind w:left="992" w:firstLine="18"/>
      <w:spacing w:before="280" w:after="280" w:line="360" w:lineRule="auto"/>
      <w:outlineLvl w:val="4"/>
    </w:pPr>
  </w:style>
  <w:style w:type="paragraph" w:styleId="1205" w:customStyle="1">
    <w:name w:val="Char Char Char Char Char Char Char"/>
    <w:basedOn w:val="855"/>
    <w:next w:val="1206"/>
    <w:qFormat/>
    <w:pPr>
      <w:ind w:left="200" w:firstLine="4808"/>
      <w:spacing w:before="0" w:after="0" w:line="360" w:lineRule="auto"/>
    </w:pPr>
  </w:style>
  <w:style w:type="paragraph" w:styleId="1206" w:customStyle="1">
    <w:name w:val="font0"/>
    <w:basedOn w:val="855"/>
    <w:next w:val="1207"/>
    <w:qFormat/>
    <w:pPr>
      <w:ind w:left="0" w:firstLine="1024"/>
      <w:spacing w:before="280" w:after="280" w:line="240" w:lineRule="auto"/>
    </w:pPr>
  </w:style>
  <w:style w:type="paragraph" w:styleId="1207" w:customStyle="1">
    <w:name w:val="font9"/>
    <w:basedOn w:val="855"/>
    <w:next w:val="1131"/>
    <w:qFormat/>
    <w:pPr>
      <w:ind w:left="0" w:firstLine="7168"/>
      <w:spacing w:before="280" w:after="280" w:line="240" w:lineRule="auto"/>
    </w:pPr>
  </w:style>
  <w:style w:type="paragraph" w:styleId="1208" w:customStyle="1">
    <w:name w:val="Char Char Char Char Char Char1 Char Char Char Char Char Char1 Char Char Char Char Char Char Char"/>
    <w:basedOn w:val="855"/>
    <w:next w:val="1199"/>
    <w:qFormat/>
    <w:pPr>
      <w:ind w:left="0" w:firstLine="2560"/>
      <w:spacing w:before="0" w:after="0" w:line="240" w:lineRule="auto"/>
    </w:pPr>
  </w:style>
  <w:style w:type="paragraph" w:styleId="1209" w:customStyle="1">
    <w:name w:val="xl82"/>
    <w:basedOn w:val="855"/>
    <w:next w:val="1098"/>
    <w:qFormat/>
    <w:pPr>
      <w:ind w:left="0" w:firstLine="5120"/>
      <w:spacing w:before="280" w:after="280" w:line="240" w:lineRule="auto"/>
    </w:pPr>
  </w:style>
  <w:style w:type="paragraph" w:styleId="1210" w:customStyle="1">
    <w:name w:val="xl80"/>
    <w:basedOn w:val="855"/>
    <w:next w:val="1211"/>
    <w:qFormat/>
    <w:pPr>
      <w:ind w:left="0" w:firstLine="3584"/>
      <w:jc w:val="center"/>
      <w:spacing w:before="280" w:after="280" w:line="240" w:lineRule="auto"/>
    </w:pPr>
  </w:style>
  <w:style w:type="paragraph" w:styleId="1211" w:customStyle="1">
    <w:name w:val="样式2"/>
    <w:basedOn w:val="860"/>
    <w:next w:val="1137"/>
    <w:qFormat/>
    <w:pPr>
      <w:ind w:left="1134" w:firstLine="18"/>
      <w:spacing w:before="0" w:after="0" w:line="360" w:lineRule="auto"/>
      <w:outlineLvl w:val="4"/>
    </w:pPr>
  </w:style>
  <w:style w:type="paragraph" w:styleId="1212" w:customStyle="1">
    <w:name w:val="msolistparagraph"/>
    <w:basedOn w:val="855"/>
    <w:next w:val="1126"/>
    <w:qFormat/>
    <w:pPr>
      <w:ind w:left="420" w:firstLine="3748"/>
      <w:spacing w:before="0" w:after="0" w:line="240" w:lineRule="auto"/>
    </w:pPr>
  </w:style>
  <w:style w:type="paragraph" w:styleId="1213" w:customStyle="1">
    <w:name w:val="xl68"/>
    <w:basedOn w:val="855"/>
    <w:next w:val="1214"/>
    <w:qFormat/>
    <w:pPr>
      <w:ind w:left="100" w:firstLine="5220"/>
      <w:spacing w:before="280" w:after="280" w:line="240" w:lineRule="auto"/>
    </w:pPr>
  </w:style>
  <w:style w:type="paragraph" w:styleId="1214" w:customStyle="1">
    <w:name w:val="Char1"/>
    <w:basedOn w:val="855"/>
    <w:next w:val="1133"/>
    <w:qFormat/>
    <w:pPr>
      <w:ind w:left="0" w:firstLine="2560"/>
      <w:spacing w:before="0" w:after="0" w:line="240" w:lineRule="auto"/>
    </w:pPr>
  </w:style>
  <w:style w:type="paragraph" w:styleId="1215" w:customStyle="1">
    <w:name w:val="xl83"/>
    <w:basedOn w:val="855"/>
    <w:next w:val="1205"/>
    <w:qFormat/>
    <w:pPr>
      <w:ind w:left="0" w:firstLine="5120"/>
      <w:spacing w:before="280" w:after="280" w:line="240" w:lineRule="auto"/>
    </w:pPr>
  </w:style>
  <w:style w:type="paragraph" w:styleId="1216" w:customStyle="1">
    <w:name w:val="正文符号1"/>
    <w:basedOn w:val="855"/>
    <w:next w:val="1095"/>
    <w:qFormat/>
    <w:pPr>
      <w:ind w:left="987" w:firstLine="5724"/>
      <w:spacing w:before="0" w:after="0" w:line="240" w:lineRule="auto"/>
    </w:pPr>
  </w:style>
  <w:style w:type="paragraph" w:styleId="1217" w:customStyle="1">
    <w:name w:val="2ji"/>
    <w:basedOn w:val="857"/>
    <w:next w:val="897"/>
    <w:qFormat/>
    <w:pPr>
      <w:ind w:left="0" w:firstLine="24"/>
      <w:spacing w:before="0" w:after="0" w:line="360" w:lineRule="auto"/>
      <w:outlineLvl w:val="1"/>
    </w:pPr>
  </w:style>
  <w:style w:type="paragraph" w:styleId="1218" w:customStyle="1">
    <w:name w:val="xl79"/>
    <w:basedOn w:val="855"/>
    <w:next w:val="1168"/>
    <w:qFormat/>
    <w:pPr>
      <w:ind w:left="0" w:firstLine="3584"/>
      <w:jc w:val="center"/>
      <w:spacing w:before="280" w:after="280" w:line="240" w:lineRule="auto"/>
    </w:pPr>
  </w:style>
  <w:style w:type="paragraph" w:styleId="1219" w:customStyle="1">
    <w:name w:val="xl23"/>
    <w:basedOn w:val="855"/>
    <w:next w:val="891"/>
    <w:qFormat/>
    <w:pPr>
      <w:ind w:left="0" w:firstLine="20"/>
      <w:spacing w:before="280" w:after="280" w:line="240" w:lineRule="auto"/>
      <w:shd w:val="clear" w:color="000000" w:fill="ffffff"/>
    </w:pPr>
  </w:style>
  <w:style w:type="paragraph" w:styleId="1220" w:customStyle="1">
    <w:name w:val="xl75"/>
    <w:basedOn w:val="855"/>
    <w:next w:val="900"/>
    <w:qFormat/>
    <w:pPr>
      <w:ind w:left="0" w:firstLine="3584"/>
      <w:jc w:val="center"/>
      <w:spacing w:before="280" w:after="280" w:line="240" w:lineRule="auto"/>
    </w:pPr>
  </w:style>
  <w:style w:type="paragraph" w:styleId="1221" w:customStyle="1">
    <w:name w:val="纯文本3"/>
    <w:basedOn w:val="854"/>
    <w:qFormat/>
    <w:rPr>
      <w:rFonts w:ascii="宋体" w:hAnsi="Courier New"/>
    </w:rPr>
  </w:style>
  <w:style w:type="paragraph" w:styleId="1222" w:customStyle="1">
    <w:name w:val="表格文字（两侧对齐）"/>
    <w:basedOn w:val="855"/>
    <w:next w:val="1143"/>
    <w:qFormat/>
    <w:pPr>
      <w:ind w:left="0" w:firstLine="3584"/>
      <w:spacing w:before="0" w:after="0" w:line="240" w:lineRule="auto"/>
    </w:pPr>
  </w:style>
  <w:style w:type="paragraph" w:styleId="1223" w:customStyle="1">
    <w:name w:val="1ji"/>
    <w:basedOn w:val="856"/>
    <w:next w:val="1186"/>
    <w:qFormat/>
    <w:pPr>
      <w:ind w:left="0" w:firstLine="18"/>
      <w:jc w:val="center"/>
      <w:spacing w:before="0" w:after="0" w:line="240" w:lineRule="auto"/>
      <w:outlineLvl w:val="0"/>
    </w:pPr>
  </w:style>
  <w:style w:type="paragraph" w:styleId="1224" w:customStyle="1">
    <w:name w:val="正文_0_0"/>
    <w:next w:val="1183"/>
    <w:qFormat/>
    <w:pPr>
      <w:ind w:firstLine="3584"/>
      <w:jc w:val="both"/>
      <w:widowControl w:val="off"/>
    </w:pPr>
    <w:rPr>
      <w:rFonts w:ascii="Calibri" w:hAnsi="Calibri"/>
    </w:rPr>
  </w:style>
  <w:style w:type="paragraph" w:styleId="1225" w:customStyle="1">
    <w:name w:val="font5"/>
    <w:basedOn w:val="855"/>
    <w:next w:val="1052"/>
    <w:qFormat/>
    <w:pPr>
      <w:ind w:left="0" w:firstLine="5120"/>
      <w:spacing w:before="280" w:after="280" w:line="240" w:lineRule="auto"/>
    </w:pPr>
  </w:style>
  <w:style w:type="paragraph" w:styleId="1226" w:customStyle="1">
    <w:name w:val="索引 81"/>
    <w:basedOn w:val="855"/>
    <w:next w:val="854"/>
    <w:qFormat/>
    <w:pPr>
      <w:ind w:left="1400" w:firstLine="2560"/>
      <w:jc w:val="center"/>
      <w:spacing w:before="0" w:after="0" w:line="360" w:lineRule="auto"/>
    </w:pPr>
  </w:style>
  <w:style w:type="paragraph" w:styleId="1227" w:customStyle="1">
    <w:name w:val="标书_正文"/>
    <w:basedOn w:val="855"/>
    <w:next w:val="1228"/>
    <w:qFormat/>
    <w:pPr>
      <w:ind w:left="420" w:firstLine="1188"/>
      <w:spacing w:before="0" w:after="0" w:line="360" w:lineRule="auto"/>
    </w:pPr>
  </w:style>
  <w:style w:type="paragraph" w:styleId="1228" w:customStyle="1">
    <w:name w:val="样式 标题 2 + Times New Roman 四号 非加粗 段前: 5 磅 段后: 0 磅 行距: 固定值 20..."/>
    <w:basedOn w:val="857"/>
    <w:next w:val="1128"/>
    <w:qFormat/>
    <w:pPr>
      <w:ind w:left="0" w:firstLine="24"/>
      <w:spacing w:before="100" w:after="0" w:line="400" w:lineRule="exact"/>
      <w:outlineLvl w:val="1"/>
    </w:pPr>
  </w:style>
  <w:style w:type="paragraph" w:styleId="1229" w:customStyle="1">
    <w:name w:val="Text Body"/>
    <w:basedOn w:val="855"/>
    <w:next w:val="1184"/>
    <w:qFormat/>
    <w:pPr>
      <w:ind w:left="0" w:firstLine="4096"/>
      <w:spacing w:before="0" w:after="120" w:line="240" w:lineRule="auto"/>
    </w:pPr>
  </w:style>
  <w:style w:type="paragraph" w:styleId="1230" w:customStyle="1">
    <w:name w:val="索引 71"/>
    <w:basedOn w:val="855"/>
    <w:next w:val="854"/>
    <w:qFormat/>
    <w:pPr>
      <w:ind w:left="1200" w:firstLine="2560"/>
      <w:jc w:val="center"/>
      <w:spacing w:before="0" w:after="0" w:line="360" w:lineRule="auto"/>
    </w:pPr>
  </w:style>
  <w:style w:type="paragraph" w:styleId="1231" w:customStyle="1">
    <w:name w:val="修订2"/>
    <w:uiPriority w:val="99"/>
    <w:semiHidden/>
    <w:qFormat/>
    <w:rPr>
      <w:rFonts w:ascii="Calibri" w:hAnsi="Calibri"/>
    </w:rPr>
  </w:style>
  <w:style w:type="paragraph" w:styleId="1232" w:customStyle="1">
    <w:name w:val="WPSOffice手动目录 2"/>
    <w:qFormat/>
    <w:pPr>
      <w:ind w:left="200"/>
    </w:pPr>
  </w:style>
  <w:style w:type="paragraph" w:styleId="1233" w:customStyle="1">
    <w:name w:val="索引 11"/>
    <w:basedOn w:val="855"/>
    <w:next w:val="854"/>
    <w:qFormat/>
    <w:pPr>
      <w:ind w:left="0" w:firstLine="3584"/>
      <w:spacing w:before="0" w:after="0" w:line="240" w:lineRule="auto"/>
    </w:pPr>
  </w:style>
  <w:style w:type="paragraph" w:styleId="1234" w:customStyle="1">
    <w:name w:val="444"/>
    <w:basedOn w:val="855"/>
    <w:next w:val="875"/>
    <w:qFormat/>
    <w:pPr>
      <w:ind w:left="0" w:firstLine="4608"/>
      <w:jc w:val="center"/>
      <w:spacing w:before="0" w:after="0" w:line="312" w:lineRule="atLeast"/>
    </w:pPr>
  </w:style>
  <w:style w:type="paragraph" w:styleId="1235" w:customStyle="1">
    <w:name w:val="p15"/>
    <w:basedOn w:val="854"/>
    <w:qFormat/>
    <w:pPr>
      <w:ind w:left="0"/>
    </w:pPr>
    <w:rPr>
      <w:rFonts w:ascii="宋体" w:hAnsi="宋体" w:cs="宋体"/>
      <w:sz w:val="28"/>
      <w:szCs w:val="28"/>
    </w:rPr>
  </w:style>
  <w:style w:type="paragraph" w:styleId="1236" w:customStyle="1">
    <w:name w:val="文档结构图1"/>
    <w:basedOn w:val="855"/>
    <w:next w:val="1217"/>
    <w:qFormat/>
    <w:pPr>
      <w:ind w:left="200" w:firstLine="2248"/>
      <w:spacing w:before="0" w:after="0" w:line="360" w:lineRule="auto"/>
    </w:pPr>
  </w:style>
  <w:style w:type="paragraph" w:styleId="1237" w:customStyle="1">
    <w:name w:val="样式 首行缩进:  2 字符"/>
    <w:basedOn w:val="855"/>
    <w:next w:val="1220"/>
    <w:qFormat/>
    <w:pPr>
      <w:ind w:left="200" w:firstLine="1224"/>
      <w:spacing w:before="0" w:after="0" w:line="400" w:lineRule="exact"/>
    </w:pPr>
  </w:style>
  <w:style w:type="paragraph" w:styleId="1238" w:customStyle="1">
    <w:name w:val="H 3"/>
    <w:basedOn w:val="858"/>
    <w:next w:val="1215"/>
    <w:qFormat/>
    <w:pPr>
      <w:ind w:left="1429" w:firstLine="18"/>
      <w:spacing w:before="0" w:after="0" w:line="360" w:lineRule="auto"/>
      <w:outlineLvl w:val="2"/>
    </w:pPr>
  </w:style>
  <w:style w:type="paragraph" w:styleId="1239" w:customStyle="1">
    <w:name w:val="段"/>
    <w:next w:val="854"/>
    <w:qFormat/>
    <w:pPr>
      <w:ind w:firstLine="200"/>
      <w:jc w:val="both"/>
    </w:pPr>
    <w:rPr>
      <w:rFonts w:ascii="宋体"/>
      <w:sz w:val="21"/>
    </w:rPr>
  </w:style>
  <w:style w:type="paragraph" w:styleId="1240" w:customStyle="1">
    <w:name w:val="xl85"/>
    <w:basedOn w:val="855"/>
    <w:next w:val="1241"/>
    <w:qFormat/>
    <w:pPr>
      <w:ind w:left="0" w:firstLine="2048"/>
      <w:jc w:val="center"/>
      <w:spacing w:before="280" w:after="280" w:line="240" w:lineRule="auto"/>
    </w:pPr>
  </w:style>
  <w:style w:type="paragraph" w:styleId="1241" w:customStyle="1">
    <w:name w:val="文章总标题"/>
    <w:basedOn w:val="855"/>
    <w:next w:val="1237"/>
    <w:qFormat/>
    <w:pPr>
      <w:ind w:left="0" w:firstLine="7168"/>
      <w:jc w:val="center"/>
      <w:spacing w:before="566" w:after="544" w:line="566" w:lineRule="atLeast"/>
    </w:pPr>
  </w:style>
  <w:style w:type="paragraph" w:styleId="1242" w:customStyle="1">
    <w:name w:val="WPSOffice手动目录 1"/>
    <w:qFormat/>
  </w:style>
  <w:style w:type="paragraph" w:styleId="1243" w:customStyle="1">
    <w:name w:val="Pa0"/>
    <w:basedOn w:val="855"/>
    <w:next w:val="854"/>
    <w:qFormat/>
    <w:pPr>
      <w:ind w:left="0" w:firstLine="4608"/>
      <w:spacing w:before="0" w:after="0" w:line="241" w:lineRule="atLeast"/>
    </w:pPr>
  </w:style>
  <w:style w:type="paragraph" w:styleId="1244" w:customStyle="1">
    <w:name w:val="H 4"/>
    <w:basedOn w:val="859"/>
    <w:next w:val="1209"/>
    <w:qFormat/>
    <w:pPr>
      <w:ind w:left="426" w:firstLine="24"/>
      <w:spacing w:before="0" w:after="0" w:line="360" w:lineRule="auto"/>
      <w:outlineLvl w:val="3"/>
    </w:pPr>
  </w:style>
  <w:style w:type="paragraph" w:styleId="1245" w:customStyle="1">
    <w:name w:val="Default Paragraph Font Para Char Char Char Char Char Char"/>
    <w:basedOn w:val="855"/>
    <w:next w:val="1219"/>
    <w:qFormat/>
    <w:pPr>
      <w:ind w:left="0" w:firstLine="3584"/>
      <w:spacing w:before="0" w:after="160" w:line="240" w:lineRule="exact"/>
    </w:pPr>
  </w:style>
  <w:style w:type="paragraph" w:styleId="1246" w:customStyle="1">
    <w:name w:val="表格文字"/>
    <w:next w:val="1115"/>
    <w:qFormat/>
    <w:pPr>
      <w:ind w:firstLine="3584"/>
    </w:pPr>
    <w:rPr>
      <w:rFonts w:ascii="Calibri" w:hAnsi="Calibri"/>
    </w:rPr>
  </w:style>
  <w:style w:type="paragraph" w:styleId="1247">
    <w:name w:val="Quote"/>
    <w:next w:val="854"/>
    <w:qFormat/>
    <w:pPr>
      <w:ind w:left="3680" w:right="864"/>
      <w:jc w:val="center"/>
      <w:spacing w:before="200" w:after="160"/>
    </w:pPr>
    <w:rPr>
      <w:rFonts w:ascii="Calibri" w:hAnsi="Calibri"/>
      <w:i/>
    </w:rPr>
  </w:style>
  <w:style w:type="paragraph" w:styleId="1248" w:customStyle="1">
    <w:name w:val="索引 51"/>
    <w:basedOn w:val="855"/>
    <w:next w:val="854"/>
    <w:qFormat/>
    <w:pPr>
      <w:ind w:left="800" w:firstLine="2560"/>
      <w:jc w:val="center"/>
      <w:spacing w:before="0" w:after="0" w:line="360" w:lineRule="auto"/>
    </w:pPr>
  </w:style>
  <w:style w:type="paragraph" w:styleId="1249" w:customStyle="1">
    <w:name w:val="xl73"/>
    <w:basedOn w:val="855"/>
    <w:next w:val="1210"/>
    <w:qFormat/>
    <w:pPr>
      <w:ind w:left="0" w:firstLine="3584"/>
      <w:spacing w:before="280" w:after="280" w:line="240" w:lineRule="auto"/>
    </w:pPr>
  </w:style>
  <w:style w:type="paragraph" w:styleId="1250" w:customStyle="1">
    <w:name w:val="Char Char Char Char Char Char1 Char Char Char Char Char Char1 Char Char Char"/>
    <w:basedOn w:val="855"/>
    <w:next w:val="1216"/>
    <w:qFormat/>
    <w:pPr>
      <w:ind w:left="0" w:firstLine="2560"/>
      <w:spacing w:before="0" w:after="0" w:line="240" w:lineRule="auto"/>
    </w:pPr>
  </w:style>
  <w:style w:type="paragraph" w:styleId="1251" w:customStyle="1">
    <w:name w:val="Char Char Char Char Char Char1 Char Char Char1 Char Char Char Char Char Char Char Char Char Char Char Char"/>
    <w:basedOn w:val="855"/>
    <w:next w:val="1240"/>
    <w:qFormat/>
    <w:pPr>
      <w:ind w:left="0" w:firstLine="2560"/>
      <w:spacing w:before="0" w:after="0" w:line="240" w:lineRule="auto"/>
    </w:pPr>
  </w:style>
  <w:style w:type="paragraph" w:styleId="1252" w:customStyle="1">
    <w:name w:val="0"/>
    <w:basedOn w:val="855"/>
    <w:next w:val="1234"/>
    <w:qFormat/>
    <w:pPr>
      <w:ind w:left="0" w:firstLine="2815"/>
      <w:spacing w:before="0" w:after="0" w:line="360" w:lineRule="auto"/>
    </w:pPr>
  </w:style>
  <w:style w:type="paragraph" w:styleId="1253" w:customStyle="1">
    <w:name w:val="自定义二"/>
    <w:basedOn w:val="855"/>
    <w:next w:val="854"/>
    <w:qFormat/>
    <w:pPr>
      <w:ind w:left="0" w:firstLine="14"/>
      <w:spacing w:before="0" w:after="0" w:line="360" w:lineRule="auto"/>
      <w:outlineLvl w:val="1"/>
    </w:pPr>
  </w:style>
  <w:style w:type="paragraph" w:styleId="1254" w:customStyle="1">
    <w:name w:val="目录标题"/>
    <w:basedOn w:val="855"/>
    <w:next w:val="854"/>
    <w:qFormat/>
    <w:pPr>
      <w:ind w:left="419" w:firstLine="7331"/>
      <w:jc w:val="center"/>
      <w:spacing w:before="566" w:after="544" w:line="566" w:lineRule="atLeast"/>
    </w:pPr>
  </w:style>
  <w:style w:type="paragraph" w:styleId="1255" w:customStyle="1">
    <w:name w:val="xl86"/>
    <w:basedOn w:val="855"/>
    <w:next w:val="1230"/>
    <w:qFormat/>
    <w:pPr>
      <w:ind w:left="0" w:firstLine="5120"/>
      <w:spacing w:before="280" w:after="280" w:line="240" w:lineRule="auto"/>
    </w:pPr>
  </w:style>
  <w:style w:type="paragraph" w:styleId="1256" w:customStyle="1">
    <w:name w:val="图表目录1"/>
    <w:basedOn w:val="855"/>
    <w:next w:val="854"/>
    <w:qFormat/>
    <w:pPr>
      <w:ind w:left="200" w:firstLine="2616"/>
      <w:jc w:val="center"/>
      <w:spacing w:before="0" w:after="0" w:line="360" w:lineRule="auto"/>
    </w:pPr>
  </w:style>
  <w:style w:type="paragraph" w:styleId="1257" w:customStyle="1">
    <w:name w:val="正文文本缩进 21"/>
    <w:basedOn w:val="855"/>
    <w:next w:val="1222"/>
    <w:qFormat/>
    <w:pPr>
      <w:ind w:left="480" w:firstLine="4832"/>
      <w:spacing w:before="0" w:after="0" w:line="240" w:lineRule="auto"/>
    </w:pPr>
  </w:style>
  <w:style w:type="paragraph" w:styleId="1258" w:customStyle="1">
    <w:name w:val="xl72"/>
    <w:basedOn w:val="855"/>
    <w:next w:val="1243"/>
    <w:qFormat/>
    <w:pPr>
      <w:ind w:left="0" w:firstLine="3584"/>
      <w:spacing w:before="280" w:after="280" w:line="240" w:lineRule="auto"/>
    </w:pPr>
  </w:style>
  <w:style w:type="paragraph" w:styleId="1259" w:customStyle="1">
    <w:name w:val="默认段落字体 Para Char Char Char Char Char Char Char Char Char1 Char Char Char Char"/>
    <w:basedOn w:val="855"/>
    <w:next w:val="1111"/>
    <w:qFormat/>
    <w:pPr>
      <w:ind w:left="0" w:firstLine="2560"/>
      <w:spacing w:before="0" w:after="0" w:line="240" w:lineRule="auto"/>
    </w:pPr>
  </w:style>
  <w:style w:type="paragraph" w:styleId="1260" w:customStyle="1">
    <w:name w:val="p0"/>
    <w:next w:val="854"/>
    <w:qFormat/>
    <w:pPr>
      <w:ind w:firstLine="2048"/>
      <w:spacing w:line="360" w:lineRule="auto"/>
    </w:pPr>
    <w:rPr>
      <w:rFonts w:ascii="Calibri" w:hAnsi="Calibri"/>
    </w:rPr>
  </w:style>
  <w:style w:type="paragraph" w:styleId="1261" w:customStyle="1">
    <w:name w:val="CM5"/>
    <w:basedOn w:val="855"/>
    <w:next w:val="854"/>
    <w:qFormat/>
    <w:pPr>
      <w:ind w:left="200" w:firstLine="2760"/>
      <w:spacing w:before="0" w:after="0" w:line="400" w:lineRule="atLeast"/>
    </w:pPr>
  </w:style>
  <w:style w:type="paragraph" w:styleId="1262" w:customStyle="1">
    <w:name w:val="正文首行缩进两字符"/>
    <w:basedOn w:val="855"/>
    <w:next w:val="1248"/>
    <w:qFormat/>
    <w:pPr>
      <w:ind w:left="200" w:firstLine="3784"/>
      <w:spacing w:before="0" w:after="0" w:line="360" w:lineRule="auto"/>
    </w:p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hyperlink" Target="http://jszfcg.jsczt.cn/"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55D27372-9845-4045-8128-140F3BDA1DF7}">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陆经理</cp:lastModifiedBy>
  <cp:revision>21</cp:revision>
  <dcterms:created xsi:type="dcterms:W3CDTF">2026-09-22T00:50:00Z</dcterms:created>
  <dcterms:modified xsi:type="dcterms:W3CDTF">2026-09-23T06:17:19Z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696472001E124EE39E98647CB5510B7F</vt:lpwstr>
  </property>
  <property fmtid="{D5CDD505-2E9C-101B-9397-08002B2CF9AE}" pid="4" name="KSOTemplateDocerSaveRecord">
    <vt:lpwstr>eyJoZGlkIjoiZmU3OThkNDdhN2JlODg5NzBjN2JiMTRlMWRiYjgyNDQiLCJ1c2VySWQiOiI2Mjc2MDg3MTEifQ==</vt:lpwstr>
  </property>
</Properties>
</file>